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DD6E6" w14:textId="3C5559CB" w:rsidR="001F2E27" w:rsidRPr="00016FFD" w:rsidRDefault="009866FA" w:rsidP="00EA4ABC">
      <w:pPr>
        <w:pStyle w:val="Heading1"/>
        <w:spacing w:before="120" w:after="240"/>
        <w:rPr>
          <w:rFonts w:cs="Arial"/>
          <w:szCs w:val="24"/>
        </w:rPr>
      </w:pPr>
      <w:r w:rsidRPr="00016FFD">
        <w:rPr>
          <w:rFonts w:eastAsia="Arial" w:cs="Arial"/>
        </w:rPr>
        <w:t>Distribution of the branched-</w:t>
      </w:r>
      <w:r w:rsidR="001F2E27" w:rsidRPr="00016FFD">
        <w:rPr>
          <w:rFonts w:eastAsia="Arial" w:cs="Arial"/>
        </w:rPr>
        <w:t xml:space="preserve">chain </w:t>
      </w:r>
      <w:r w:rsidR="00747B15" w:rsidRPr="00016FFD">
        <w:rPr>
          <w:rFonts w:eastAsia="Arial" w:cs="Arial"/>
        </w:rPr>
        <w:t>α-ketoacid dehydrogenase complex</w:t>
      </w:r>
      <w:r w:rsidR="00AF47BD" w:rsidRPr="00016FFD">
        <w:rPr>
          <w:rFonts w:eastAsia="Arial" w:cs="Arial"/>
        </w:rPr>
        <w:t xml:space="preserve"> E1α subunit</w:t>
      </w:r>
      <w:r w:rsidR="00747B15" w:rsidRPr="00016FFD">
        <w:rPr>
          <w:rFonts w:eastAsia="Arial" w:cs="Arial"/>
        </w:rPr>
        <w:t xml:space="preserve"> and glutamate dehydrogenase </w:t>
      </w:r>
      <w:r w:rsidR="001F2E27" w:rsidRPr="00016FFD">
        <w:rPr>
          <w:rFonts w:eastAsia="Arial" w:cs="Arial"/>
        </w:rPr>
        <w:t xml:space="preserve">in the human brain and their role in </w:t>
      </w:r>
      <w:r w:rsidR="00AF47BD" w:rsidRPr="00016FFD">
        <w:rPr>
          <w:rFonts w:eastAsia="Arial" w:cs="Arial"/>
        </w:rPr>
        <w:t>neuro-</w:t>
      </w:r>
      <w:r w:rsidR="00747B15" w:rsidRPr="00016FFD">
        <w:rPr>
          <w:rFonts w:eastAsia="Arial" w:cs="Arial"/>
        </w:rPr>
        <w:t>metabolism</w:t>
      </w:r>
      <w:r w:rsidR="001F2E27" w:rsidRPr="00016FFD">
        <w:rPr>
          <w:rFonts w:eastAsia="Arial" w:cs="Arial"/>
          <w:color w:val="000000"/>
          <w:vertAlign w:val="superscript"/>
        </w:rPr>
        <w:t>†</w:t>
      </w:r>
    </w:p>
    <w:p w14:paraId="405A3382" w14:textId="54B64BEC" w:rsidR="001F2E27" w:rsidRPr="00016FFD" w:rsidRDefault="001F2E27" w:rsidP="00EA4ABC">
      <w:pPr>
        <w:spacing w:after="240"/>
        <w:rPr>
          <w:rFonts w:ascii="Arial" w:hAnsi="Arial" w:cs="Arial"/>
          <w:b/>
          <w:szCs w:val="24"/>
        </w:rPr>
      </w:pPr>
      <w:r w:rsidRPr="00016FFD">
        <w:rPr>
          <w:rFonts w:ascii="Arial" w:eastAsia="Arial" w:hAnsi="Arial" w:cs="Arial"/>
          <w:b/>
          <w:bCs/>
          <w:u w:val="single"/>
        </w:rPr>
        <w:t>Jonathon Hull</w:t>
      </w:r>
      <w:r w:rsidR="00467DC9" w:rsidRPr="00016FFD">
        <w:rPr>
          <w:rFonts w:ascii="Arial" w:eastAsia="Arial" w:hAnsi="Arial" w:cs="Arial"/>
          <w:b/>
          <w:bCs/>
          <w:vertAlign w:val="superscript"/>
        </w:rPr>
        <w:t>#</w:t>
      </w:r>
      <w:r w:rsidRPr="00016FFD">
        <w:rPr>
          <w:rFonts w:ascii="Arial" w:eastAsia="Arial" w:hAnsi="Arial" w:cs="Arial"/>
          <w:vertAlign w:val="superscript"/>
        </w:rPr>
        <w:t>‡</w:t>
      </w:r>
      <w:r w:rsidRPr="00016FFD">
        <w:rPr>
          <w:rFonts w:ascii="Arial" w:eastAsia="Arial" w:hAnsi="Arial" w:cs="Arial"/>
          <w:b/>
          <w:bCs/>
        </w:rPr>
        <w:t xml:space="preserve">, </w:t>
      </w:r>
      <w:r w:rsidR="00AF47BD" w:rsidRPr="00016FFD">
        <w:rPr>
          <w:rFonts w:ascii="Arial" w:eastAsia="Arial" w:hAnsi="Arial" w:cs="Arial"/>
          <w:b/>
          <w:bCs/>
          <w:u w:val="single"/>
        </w:rPr>
        <w:t xml:space="preserve">Marcela </w:t>
      </w:r>
      <w:r w:rsidR="00467DC9" w:rsidRPr="00016FFD">
        <w:rPr>
          <w:rFonts w:ascii="Arial" w:eastAsia="Arial" w:hAnsi="Arial" w:cs="Arial"/>
          <w:b/>
          <w:bCs/>
          <w:u w:val="single"/>
        </w:rPr>
        <w:t xml:space="preserve">Usmari </w:t>
      </w:r>
      <w:r w:rsidR="00AF47BD" w:rsidRPr="00016FFD">
        <w:rPr>
          <w:rFonts w:ascii="Arial" w:eastAsia="Arial" w:hAnsi="Arial" w:cs="Arial"/>
          <w:b/>
          <w:bCs/>
          <w:u w:val="single"/>
        </w:rPr>
        <w:t>Moraes</w:t>
      </w:r>
      <w:r w:rsidR="00467DC9" w:rsidRPr="00016FFD">
        <w:rPr>
          <w:rFonts w:ascii="Arial" w:eastAsia="Arial" w:hAnsi="Arial" w:cs="Arial"/>
          <w:b/>
          <w:bCs/>
          <w:vertAlign w:val="superscript"/>
        </w:rPr>
        <w:t>#</w:t>
      </w:r>
      <w:r w:rsidR="00AF47BD" w:rsidRPr="00016FFD">
        <w:rPr>
          <w:rFonts w:ascii="Arial" w:eastAsia="Arial" w:hAnsi="Arial" w:cs="Arial"/>
          <w:vertAlign w:val="superscript"/>
        </w:rPr>
        <w:t>‡</w:t>
      </w:r>
      <w:r w:rsidR="00747B15" w:rsidRPr="00016FFD">
        <w:rPr>
          <w:rFonts w:ascii="Arial" w:eastAsia="Arial" w:hAnsi="Arial" w:cs="Arial"/>
          <w:b/>
          <w:bCs/>
        </w:rPr>
        <w:t>, Emma Brookes</w:t>
      </w:r>
      <w:r w:rsidR="00747B15" w:rsidRPr="00016FFD">
        <w:rPr>
          <w:rFonts w:ascii="Arial" w:eastAsia="Arial" w:hAnsi="Arial" w:cs="Arial"/>
          <w:vertAlign w:val="superscript"/>
        </w:rPr>
        <w:t>‡</w:t>
      </w:r>
      <w:r w:rsidR="00747B15" w:rsidRPr="00016FFD">
        <w:rPr>
          <w:rFonts w:ascii="Arial" w:eastAsia="Arial" w:hAnsi="Arial" w:cs="Arial"/>
          <w:b/>
          <w:bCs/>
        </w:rPr>
        <w:t>,</w:t>
      </w:r>
      <w:r w:rsidRPr="00016FFD">
        <w:rPr>
          <w:rFonts w:ascii="Arial" w:eastAsia="Arial" w:hAnsi="Arial" w:cs="Arial"/>
          <w:b/>
          <w:bCs/>
        </w:rPr>
        <w:t xml:space="preserve"> Seth Love</w:t>
      </w:r>
      <w:r w:rsidRPr="00016FFD">
        <w:rPr>
          <w:rFonts w:ascii="Arial" w:eastAsia="Arial" w:hAnsi="Arial" w:cs="Arial"/>
          <w:vertAlign w:val="superscript"/>
        </w:rPr>
        <w:t>*</w:t>
      </w:r>
      <w:r w:rsidRPr="00016FFD">
        <w:rPr>
          <w:rFonts w:ascii="Arial" w:eastAsia="Arial" w:hAnsi="Arial" w:cs="Arial"/>
          <w:b/>
          <w:bCs/>
        </w:rPr>
        <w:t>, and Myra E</w:t>
      </w:r>
      <w:r w:rsidR="00AB5145">
        <w:rPr>
          <w:rFonts w:ascii="Arial" w:eastAsia="Arial" w:hAnsi="Arial" w:cs="Arial"/>
          <w:b/>
          <w:bCs/>
        </w:rPr>
        <w:t xml:space="preserve">. </w:t>
      </w:r>
      <w:bookmarkStart w:id="0" w:name="_GoBack"/>
      <w:bookmarkEnd w:id="0"/>
      <w:r w:rsidRPr="00016FFD">
        <w:rPr>
          <w:rFonts w:ascii="Arial" w:eastAsia="Arial" w:hAnsi="Arial" w:cs="Arial"/>
          <w:b/>
          <w:bCs/>
        </w:rPr>
        <w:t>Conway</w:t>
      </w:r>
      <w:r w:rsidRPr="00016FFD">
        <w:rPr>
          <w:rFonts w:ascii="Arial" w:eastAsia="Arial" w:hAnsi="Arial" w:cs="Arial"/>
          <w:b/>
          <w:bCs/>
          <w:vertAlign w:val="superscript"/>
        </w:rPr>
        <w:t>‡</w:t>
      </w:r>
      <w:r w:rsidRPr="00016FFD">
        <w:rPr>
          <w:rFonts w:ascii="Arial" w:eastAsia="Arial" w:hAnsi="Arial" w:cs="Arial"/>
          <w:b/>
          <w:bCs/>
          <w:color w:val="000000"/>
          <w:vertAlign w:val="superscript"/>
        </w:rPr>
        <w:t>†</w:t>
      </w:r>
    </w:p>
    <w:p w14:paraId="5F76E91A" w14:textId="77777777" w:rsidR="001F2E27" w:rsidRPr="00016FFD" w:rsidRDefault="001F2E27" w:rsidP="00EA4ABC">
      <w:pPr>
        <w:spacing w:after="240"/>
        <w:rPr>
          <w:rFonts w:ascii="Arial" w:hAnsi="Arial" w:cs="Arial"/>
          <w:szCs w:val="24"/>
        </w:rPr>
      </w:pPr>
      <w:r w:rsidRPr="00016FFD">
        <w:rPr>
          <w:rFonts w:ascii="Arial" w:eastAsia="Arial" w:hAnsi="Arial" w:cs="Arial"/>
          <w:vertAlign w:val="superscript"/>
        </w:rPr>
        <w:t>‡</w:t>
      </w:r>
      <w:r w:rsidRPr="00016FFD">
        <w:rPr>
          <w:rFonts w:ascii="Arial" w:eastAsia="Arial" w:hAnsi="Arial" w:cs="Arial"/>
        </w:rPr>
        <w:t>Faculty of Health and Life Sciences, University of the West of England, Coldharbour Lane, Bristol, BS16 1QY, UK.</w:t>
      </w:r>
    </w:p>
    <w:p w14:paraId="6FD97358" w14:textId="77777777" w:rsidR="001F2E27" w:rsidRPr="00016FFD" w:rsidRDefault="001F2E27" w:rsidP="00EA4ABC">
      <w:pPr>
        <w:spacing w:after="240"/>
        <w:rPr>
          <w:rFonts w:ascii="Arial" w:hAnsi="Arial" w:cs="Arial"/>
          <w:szCs w:val="24"/>
        </w:rPr>
      </w:pPr>
      <w:r w:rsidRPr="00016FFD">
        <w:rPr>
          <w:rFonts w:ascii="Arial" w:eastAsia="Arial" w:hAnsi="Arial" w:cs="Arial"/>
          <w:vertAlign w:val="superscript"/>
        </w:rPr>
        <w:t>*</w:t>
      </w:r>
      <w:r w:rsidRPr="00016FFD">
        <w:rPr>
          <w:rFonts w:ascii="Arial" w:eastAsia="Arial" w:hAnsi="Arial" w:cs="Arial"/>
        </w:rPr>
        <w:t>Dementia Research Group, Faculty of Medicine and Dentistry, University of Bristol, Bristol, BS16 1LE, UK.</w:t>
      </w:r>
    </w:p>
    <w:p w14:paraId="042ADC33" w14:textId="3C3BCBCB" w:rsidR="001F2E27" w:rsidRPr="00016FFD" w:rsidRDefault="001F2E27" w:rsidP="00EA4ABC">
      <w:pPr>
        <w:spacing w:after="240"/>
        <w:rPr>
          <w:rFonts w:ascii="Arial" w:hAnsi="Arial" w:cs="Arial"/>
          <w:szCs w:val="24"/>
        </w:rPr>
      </w:pPr>
      <w:r w:rsidRPr="00016FFD">
        <w:rPr>
          <w:rFonts w:ascii="Arial" w:eastAsia="Arial" w:hAnsi="Arial" w:cs="Arial"/>
          <w:vertAlign w:val="superscript"/>
        </w:rPr>
        <w:t>†</w:t>
      </w:r>
      <w:r w:rsidRPr="00016FFD">
        <w:rPr>
          <w:rFonts w:ascii="Arial" w:eastAsia="Arial" w:hAnsi="Arial" w:cs="Arial"/>
        </w:rPr>
        <w:t>This study was supported by a bursary from BRACE (Bristol Research into Alzheimer’s and Care of the Elderly) awarded to M.E.C</w:t>
      </w:r>
      <w:r w:rsidR="000500DF" w:rsidRPr="00016FFD">
        <w:rPr>
          <w:rFonts w:ascii="Arial" w:eastAsia="Arial" w:hAnsi="Arial" w:cs="Arial"/>
        </w:rPr>
        <w:t xml:space="preserve">. </w:t>
      </w:r>
      <w:r w:rsidRPr="00016FFD">
        <w:rPr>
          <w:rFonts w:ascii="Arial" w:eastAsia="Arial" w:hAnsi="Arial" w:cs="Arial"/>
        </w:rPr>
        <w:t>at the University of the West of England.</w:t>
      </w:r>
    </w:p>
    <w:p w14:paraId="227C10F9" w14:textId="5452D0B4" w:rsidR="00467DC9" w:rsidRPr="00016FFD" w:rsidRDefault="00467DC9" w:rsidP="00EA4ABC">
      <w:pPr>
        <w:spacing w:after="240"/>
        <w:rPr>
          <w:rFonts w:ascii="Arial" w:hAnsi="Arial" w:cs="Arial"/>
          <w:b/>
          <w:szCs w:val="24"/>
        </w:rPr>
      </w:pPr>
      <w:r w:rsidRPr="00016FFD">
        <w:rPr>
          <w:rFonts w:ascii="Arial" w:eastAsia="Arial" w:hAnsi="Arial" w:cs="Arial"/>
          <w:vertAlign w:val="superscript"/>
        </w:rPr>
        <w:t>#</w:t>
      </w:r>
      <w:r w:rsidR="00FA0849" w:rsidRPr="00016FFD">
        <w:rPr>
          <w:rFonts w:ascii="Arial" w:eastAsia="Arial" w:hAnsi="Arial" w:cs="Arial"/>
          <w:vertAlign w:val="superscript"/>
        </w:rPr>
        <w:t xml:space="preserve"> </w:t>
      </w:r>
      <w:r w:rsidRPr="00016FFD">
        <w:rPr>
          <w:rFonts w:ascii="Arial" w:eastAsia="Arial" w:hAnsi="Arial" w:cs="Arial"/>
        </w:rPr>
        <w:t>These authors contributed equally to this publication.</w:t>
      </w:r>
    </w:p>
    <w:p w14:paraId="7B4E5349" w14:textId="77777777" w:rsidR="001F2E27" w:rsidRPr="00016FFD" w:rsidRDefault="001F2E27" w:rsidP="00EA4ABC">
      <w:pPr>
        <w:spacing w:after="240"/>
        <w:rPr>
          <w:rFonts w:ascii="Arial" w:hAnsi="Arial" w:cs="Arial"/>
          <w:b/>
          <w:szCs w:val="24"/>
        </w:rPr>
      </w:pPr>
    </w:p>
    <w:p w14:paraId="06DE11A8" w14:textId="365E18A1" w:rsidR="001F2E27" w:rsidRPr="00016FFD" w:rsidRDefault="001F2E27" w:rsidP="00EA4ABC">
      <w:pPr>
        <w:spacing w:after="240"/>
        <w:rPr>
          <w:rFonts w:ascii="Arial" w:hAnsi="Arial" w:cs="Arial"/>
          <w:b/>
          <w:szCs w:val="24"/>
        </w:rPr>
      </w:pPr>
      <w:r w:rsidRPr="00016FFD">
        <w:rPr>
          <w:rFonts w:ascii="Arial" w:eastAsia="Arial" w:hAnsi="Arial" w:cs="Arial"/>
          <w:vertAlign w:val="superscript"/>
        </w:rPr>
        <w:t>*</w:t>
      </w:r>
      <w:r w:rsidRPr="00016FFD">
        <w:rPr>
          <w:rFonts w:ascii="Arial" w:eastAsia="Arial" w:hAnsi="Arial" w:cs="Arial"/>
        </w:rPr>
        <w:t>Address correspondence:  Myra E</w:t>
      </w:r>
      <w:r w:rsidR="009F74C3" w:rsidRPr="00016FFD">
        <w:rPr>
          <w:rFonts w:ascii="Arial" w:eastAsia="Arial" w:hAnsi="Arial" w:cs="Arial"/>
        </w:rPr>
        <w:t xml:space="preserve">. </w:t>
      </w:r>
      <w:r w:rsidRPr="00016FFD">
        <w:rPr>
          <w:rFonts w:ascii="Arial" w:eastAsia="Arial" w:hAnsi="Arial" w:cs="Arial"/>
        </w:rPr>
        <w:t xml:space="preserve">Conway, Faculty of Health and Life Sciences, University of the West of England, Coldharbour Lane, Bristol, BS16 1QY, UK Tel: 0044 117 328 3552; Fax: 0044 117 328 2904; email: </w:t>
      </w:r>
      <w:hyperlink r:id="rId8" w:history="1">
        <w:r w:rsidRPr="00016FFD">
          <w:rPr>
            <w:rStyle w:val="Hyperlink"/>
            <w:rFonts w:ascii="Arial" w:eastAsia="Arial" w:hAnsi="Arial" w:cs="Arial"/>
          </w:rPr>
          <w:t>myra.conway@uwe.ac.uk</w:t>
        </w:r>
      </w:hyperlink>
      <w:r w:rsidRPr="00016FFD">
        <w:rPr>
          <w:rFonts w:ascii="Arial" w:eastAsia="Arial" w:hAnsi="Arial" w:cs="Arial"/>
        </w:rPr>
        <w:t>.</w:t>
      </w:r>
    </w:p>
    <w:p w14:paraId="10581082" w14:textId="77777777" w:rsidR="001F2E27" w:rsidRPr="00016FFD" w:rsidRDefault="001F2E27" w:rsidP="00EA4ABC">
      <w:pPr>
        <w:spacing w:after="240"/>
        <w:rPr>
          <w:rFonts w:ascii="Arial" w:hAnsi="Arial" w:cs="Arial"/>
          <w:szCs w:val="24"/>
        </w:rPr>
      </w:pPr>
      <w:r w:rsidRPr="00016FFD">
        <w:rPr>
          <w:rFonts w:ascii="Arial" w:hAnsi="Arial" w:cs="Arial"/>
          <w:szCs w:val="24"/>
        </w:rPr>
        <w:br w:type="page"/>
      </w:r>
    </w:p>
    <w:p w14:paraId="1D7E00BA" w14:textId="77777777" w:rsidR="001F2E27" w:rsidRPr="00016FFD" w:rsidRDefault="001F2E27" w:rsidP="00EA4ABC">
      <w:pPr>
        <w:pStyle w:val="Heading1"/>
        <w:spacing w:before="120" w:after="240"/>
        <w:rPr>
          <w:rFonts w:cs="Arial"/>
          <w:szCs w:val="24"/>
        </w:rPr>
      </w:pPr>
      <w:r w:rsidRPr="00016FFD">
        <w:rPr>
          <w:rFonts w:eastAsia="Arial" w:cs="Arial"/>
        </w:rPr>
        <w:lastRenderedPageBreak/>
        <w:t>Abstract</w:t>
      </w:r>
    </w:p>
    <w:p w14:paraId="05EEAD93" w14:textId="389372DD" w:rsidR="001F2E27" w:rsidRPr="00016FFD" w:rsidRDefault="00AF47BD" w:rsidP="00EA4ABC">
      <w:pPr>
        <w:spacing w:after="240"/>
        <w:rPr>
          <w:rFonts w:ascii="Arial" w:hAnsi="Arial" w:cs="Arial"/>
          <w:szCs w:val="24"/>
        </w:rPr>
      </w:pPr>
      <w:r w:rsidRPr="00016FFD">
        <w:rPr>
          <w:rFonts w:ascii="Arial" w:eastAsia="Arial" w:hAnsi="Arial" w:cs="Arial"/>
          <w:kern w:val="28"/>
        </w:rPr>
        <w:t>Glutamate is the major</w:t>
      </w:r>
      <w:r w:rsidR="00BB042E" w:rsidRPr="00016FFD">
        <w:rPr>
          <w:rFonts w:ascii="Arial" w:eastAsia="Arial" w:hAnsi="Arial" w:cs="Arial"/>
          <w:kern w:val="28"/>
        </w:rPr>
        <w:t xml:space="preserve"> excitatory</w:t>
      </w:r>
      <w:r w:rsidRPr="00016FFD">
        <w:rPr>
          <w:rFonts w:ascii="Arial" w:eastAsia="Arial" w:hAnsi="Arial" w:cs="Arial"/>
          <w:kern w:val="28"/>
        </w:rPr>
        <w:t xml:space="preserve"> neurotransmitter of the central ne</w:t>
      </w:r>
      <w:r w:rsidR="009866FA" w:rsidRPr="00016FFD">
        <w:rPr>
          <w:rFonts w:ascii="Arial" w:eastAsia="Arial" w:hAnsi="Arial" w:cs="Arial"/>
          <w:kern w:val="28"/>
        </w:rPr>
        <w:t>rvous system, with the branched-</w:t>
      </w:r>
      <w:r w:rsidRPr="00016FFD">
        <w:rPr>
          <w:rFonts w:ascii="Arial" w:eastAsia="Arial" w:hAnsi="Arial" w:cs="Arial"/>
          <w:kern w:val="28"/>
        </w:rPr>
        <w:t xml:space="preserve">chain amino acids (BCAAs) </w:t>
      </w:r>
      <w:r w:rsidR="001C60C4" w:rsidRPr="00016FFD">
        <w:rPr>
          <w:rFonts w:ascii="Arial" w:eastAsia="Arial" w:hAnsi="Arial" w:cs="Arial"/>
          <w:kern w:val="28"/>
        </w:rPr>
        <w:t>act</w:t>
      </w:r>
      <w:r w:rsidR="008E0BD3" w:rsidRPr="00016FFD">
        <w:rPr>
          <w:rFonts w:ascii="Arial" w:eastAsia="Arial" w:hAnsi="Arial" w:cs="Arial"/>
          <w:kern w:val="28"/>
        </w:rPr>
        <w:t>ing</w:t>
      </w:r>
      <w:r w:rsidR="001C60C4" w:rsidRPr="00016FFD">
        <w:rPr>
          <w:rFonts w:ascii="Arial" w:eastAsia="Arial" w:hAnsi="Arial" w:cs="Arial"/>
          <w:kern w:val="28"/>
        </w:rPr>
        <w:t xml:space="preserve"> as </w:t>
      </w:r>
      <w:r w:rsidRPr="00016FFD">
        <w:rPr>
          <w:rFonts w:ascii="Arial" w:eastAsia="Arial" w:hAnsi="Arial" w:cs="Arial"/>
          <w:kern w:val="28"/>
        </w:rPr>
        <w:t xml:space="preserve">key </w:t>
      </w:r>
      <w:r w:rsidR="00086792" w:rsidRPr="00016FFD">
        <w:rPr>
          <w:rFonts w:ascii="Arial" w:eastAsia="Arial" w:hAnsi="Arial" w:cs="Arial"/>
          <w:kern w:val="28"/>
        </w:rPr>
        <w:t>nitrogen donors</w:t>
      </w:r>
      <w:r w:rsidRPr="00016FFD">
        <w:rPr>
          <w:rFonts w:ascii="Arial" w:eastAsia="Arial" w:hAnsi="Arial" w:cs="Arial"/>
          <w:kern w:val="28"/>
        </w:rPr>
        <w:t xml:space="preserve"> for </w:t>
      </w:r>
      <w:r w:rsidRPr="00016FFD">
        <w:rPr>
          <w:rFonts w:ascii="Arial" w:eastAsia="Arial" w:hAnsi="Arial" w:cs="Arial"/>
          <w:i/>
          <w:iCs/>
          <w:kern w:val="28"/>
        </w:rPr>
        <w:t>de novo</w:t>
      </w:r>
      <w:r w:rsidRPr="00016FFD">
        <w:rPr>
          <w:rFonts w:ascii="Arial" w:eastAsia="Arial" w:hAnsi="Arial" w:cs="Arial"/>
          <w:kern w:val="28"/>
        </w:rPr>
        <w:t xml:space="preserve"> glutamate synthesis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1F2E27" w:rsidRPr="00016FFD">
        <w:rPr>
          <w:rFonts w:ascii="Arial" w:eastAsia="Arial" w:hAnsi="Arial" w:cs="Arial"/>
          <w:kern w:val="28"/>
        </w:rPr>
        <w:t xml:space="preserve">Despite the importance of </w:t>
      </w:r>
      <w:r w:rsidR="00107DB5" w:rsidRPr="00016FFD">
        <w:rPr>
          <w:rFonts w:ascii="Arial" w:eastAsia="Arial" w:hAnsi="Arial" w:cs="Arial"/>
          <w:kern w:val="28"/>
        </w:rPr>
        <w:t>these</w:t>
      </w:r>
      <w:r w:rsidR="001F2E27" w:rsidRPr="00016FFD">
        <w:rPr>
          <w:rFonts w:ascii="Arial" w:eastAsia="Arial" w:hAnsi="Arial" w:cs="Arial"/>
          <w:kern w:val="28"/>
        </w:rPr>
        <w:t xml:space="preserve"> major metabolite</w:t>
      </w:r>
      <w:r w:rsidR="00107DB5" w:rsidRPr="00016FFD">
        <w:rPr>
          <w:rFonts w:ascii="Arial" w:eastAsia="Arial" w:hAnsi="Arial" w:cs="Arial"/>
          <w:kern w:val="28"/>
        </w:rPr>
        <w:t>s</w:t>
      </w:r>
      <w:r w:rsidR="006D69CD" w:rsidRPr="00016FFD">
        <w:rPr>
          <w:rFonts w:ascii="Arial" w:eastAsia="Arial" w:hAnsi="Arial" w:cs="Arial"/>
          <w:kern w:val="28"/>
        </w:rPr>
        <w:t xml:space="preserve">, their metabolic </w:t>
      </w:r>
      <w:r w:rsidRPr="00016FFD">
        <w:rPr>
          <w:rFonts w:ascii="Arial" w:eastAsia="Arial" w:hAnsi="Arial" w:cs="Arial"/>
          <w:kern w:val="28"/>
        </w:rPr>
        <w:t xml:space="preserve">pathway in the human brain </w:t>
      </w:r>
      <w:r w:rsidR="00F40BAE" w:rsidRPr="00016FFD">
        <w:rPr>
          <w:rFonts w:ascii="Arial" w:eastAsia="Arial" w:hAnsi="Arial" w:cs="Arial"/>
          <w:kern w:val="28"/>
        </w:rPr>
        <w:t>is still not well characterised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DE4A5B" w:rsidRPr="00016FFD">
        <w:rPr>
          <w:rFonts w:ascii="Arial" w:eastAsia="Arial" w:hAnsi="Arial" w:cs="Arial"/>
          <w:kern w:val="28"/>
        </w:rPr>
        <w:t xml:space="preserve">The metabolic pathways that </w:t>
      </w:r>
      <w:r w:rsidR="009069BF" w:rsidRPr="00016FFD">
        <w:rPr>
          <w:rFonts w:ascii="Arial" w:eastAsia="Arial" w:hAnsi="Arial" w:cs="Arial"/>
          <w:kern w:val="28"/>
        </w:rPr>
        <w:t>influence</w:t>
      </w:r>
      <w:r w:rsidR="00DE4A5B" w:rsidRPr="00016FFD">
        <w:rPr>
          <w:rFonts w:ascii="Arial" w:eastAsia="Arial" w:hAnsi="Arial" w:cs="Arial"/>
          <w:kern w:val="28"/>
        </w:rPr>
        <w:t xml:space="preserve"> the metabolism of BCAAs ha</w:t>
      </w:r>
      <w:r w:rsidR="009069BF" w:rsidRPr="00016FFD">
        <w:rPr>
          <w:rFonts w:ascii="Arial" w:eastAsia="Arial" w:hAnsi="Arial" w:cs="Arial"/>
          <w:kern w:val="28"/>
        </w:rPr>
        <w:t>ve</w:t>
      </w:r>
      <w:r w:rsidR="00DE4A5B" w:rsidRPr="00016FFD">
        <w:rPr>
          <w:rFonts w:ascii="Arial" w:eastAsia="Arial" w:hAnsi="Arial" w:cs="Arial"/>
          <w:kern w:val="28"/>
        </w:rPr>
        <w:t xml:space="preserve"> been </w:t>
      </w:r>
      <w:r w:rsidR="009069BF" w:rsidRPr="00016FFD">
        <w:rPr>
          <w:rFonts w:ascii="Arial" w:eastAsia="Arial" w:hAnsi="Arial" w:cs="Arial"/>
          <w:kern w:val="28"/>
        </w:rPr>
        <w:t xml:space="preserve">well </w:t>
      </w:r>
      <w:r w:rsidR="00DE4A5B" w:rsidRPr="00016FFD">
        <w:rPr>
          <w:rFonts w:ascii="Arial" w:eastAsia="Arial" w:hAnsi="Arial" w:cs="Arial"/>
          <w:kern w:val="28"/>
        </w:rPr>
        <w:t>characterised in rat models.  However, the expression of key proteins such as the branched-chain α-ketoacid dehydrogenase (BCKD) complex and glutamate dehydrogenase isozymes (GDH) in the human brain is still not well characterised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1F2E27" w:rsidRPr="00016FFD">
        <w:rPr>
          <w:rFonts w:ascii="Arial" w:eastAsia="Arial" w:hAnsi="Arial" w:cs="Arial"/>
          <w:kern w:val="28"/>
        </w:rPr>
        <w:t xml:space="preserve">We </w:t>
      </w:r>
      <w:r w:rsidR="00F40BAE" w:rsidRPr="00016FFD">
        <w:rPr>
          <w:rFonts w:ascii="Arial" w:eastAsia="Arial" w:hAnsi="Arial" w:cs="Arial"/>
          <w:kern w:val="28"/>
        </w:rPr>
        <w:t xml:space="preserve">have used specific antibodies to these </w:t>
      </w:r>
      <w:r w:rsidR="00731DC6" w:rsidRPr="00016FFD">
        <w:rPr>
          <w:rFonts w:ascii="Arial" w:eastAsia="Arial" w:hAnsi="Arial" w:cs="Arial"/>
          <w:kern w:val="28"/>
        </w:rPr>
        <w:t>proteins</w:t>
      </w:r>
      <w:r w:rsidR="00F40BAE" w:rsidRPr="00016FFD">
        <w:rPr>
          <w:rFonts w:ascii="Arial" w:eastAsia="Arial" w:hAnsi="Arial" w:cs="Arial"/>
          <w:kern w:val="28"/>
        </w:rPr>
        <w:t xml:space="preserve"> to analyse their distribution within the human brain and </w:t>
      </w:r>
      <w:r w:rsidR="001F2E27" w:rsidRPr="00016FFD">
        <w:rPr>
          <w:rFonts w:ascii="Arial" w:eastAsia="Arial" w:hAnsi="Arial" w:cs="Arial"/>
          <w:kern w:val="28"/>
        </w:rPr>
        <w:t xml:space="preserve">report, for the first time, that </w:t>
      </w:r>
      <w:r w:rsidR="00107DB5" w:rsidRPr="00016FFD">
        <w:rPr>
          <w:rFonts w:ascii="Arial" w:eastAsia="Arial" w:hAnsi="Arial" w:cs="Arial"/>
          <w:kern w:val="28"/>
        </w:rPr>
        <w:t xml:space="preserve">the </w:t>
      </w:r>
      <w:r w:rsidR="008E0BD3" w:rsidRPr="00016FFD">
        <w:rPr>
          <w:rFonts w:ascii="Arial" w:eastAsia="Arial" w:hAnsi="Arial" w:cs="Arial"/>
          <w:kern w:val="28"/>
        </w:rPr>
        <w:t xml:space="preserve">E1α subunit of the </w:t>
      </w:r>
      <w:r w:rsidR="00107DB5" w:rsidRPr="00016FFD">
        <w:rPr>
          <w:rFonts w:ascii="Arial" w:eastAsia="Arial" w:hAnsi="Arial" w:cs="Arial"/>
          <w:kern w:val="28"/>
        </w:rPr>
        <w:t xml:space="preserve">BCKD </w:t>
      </w:r>
      <w:r w:rsidR="001F2E27" w:rsidRPr="00016FFD">
        <w:rPr>
          <w:rFonts w:ascii="Arial" w:eastAsia="Arial" w:hAnsi="Arial" w:cs="Arial"/>
          <w:kern w:val="28"/>
        </w:rPr>
        <w:t xml:space="preserve">is </w:t>
      </w:r>
      <w:r w:rsidR="00F40BAE" w:rsidRPr="00016FFD">
        <w:rPr>
          <w:rFonts w:ascii="Arial" w:eastAsia="Arial" w:hAnsi="Arial" w:cs="Arial"/>
          <w:kern w:val="28"/>
        </w:rPr>
        <w:t xml:space="preserve">located in </w:t>
      </w:r>
      <w:r w:rsidR="00107DB5" w:rsidRPr="00016FFD">
        <w:rPr>
          <w:rFonts w:ascii="Arial" w:eastAsia="Arial" w:hAnsi="Arial" w:cs="Arial"/>
          <w:kern w:val="28"/>
        </w:rPr>
        <w:t>both neurons and vascular</w:t>
      </w:r>
      <w:r w:rsidRPr="00016FFD">
        <w:rPr>
          <w:rFonts w:ascii="Arial" w:eastAsia="Arial" w:hAnsi="Arial" w:cs="Arial"/>
          <w:kern w:val="28"/>
        </w:rPr>
        <w:t xml:space="preserve"> endothelial</w:t>
      </w:r>
      <w:r w:rsidR="00107DB5" w:rsidRPr="00016FFD">
        <w:rPr>
          <w:rFonts w:ascii="Arial" w:eastAsia="Arial" w:hAnsi="Arial" w:cs="Arial"/>
          <w:kern w:val="28"/>
        </w:rPr>
        <w:t xml:space="preserve"> cells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D479DC" w:rsidRPr="00016FFD">
        <w:rPr>
          <w:rFonts w:ascii="Arial" w:eastAsia="Arial" w:hAnsi="Arial" w:cs="Arial"/>
          <w:kern w:val="28"/>
        </w:rPr>
        <w:t>We also demonstrate that</w:t>
      </w:r>
      <w:r w:rsidR="001F2E27" w:rsidRPr="00016FFD">
        <w:rPr>
          <w:rFonts w:ascii="Arial" w:eastAsia="Arial" w:hAnsi="Arial" w:cs="Arial"/>
          <w:kern w:val="28"/>
        </w:rPr>
        <w:t xml:space="preserve"> </w:t>
      </w:r>
      <w:r w:rsidR="00107DB5" w:rsidRPr="00016FFD">
        <w:rPr>
          <w:rFonts w:ascii="Arial" w:eastAsia="Arial" w:hAnsi="Arial" w:cs="Arial"/>
          <w:kern w:val="28"/>
        </w:rPr>
        <w:t>GDH</w:t>
      </w:r>
      <w:r w:rsidR="001F2E27" w:rsidRPr="00016FFD">
        <w:rPr>
          <w:rFonts w:ascii="Arial" w:eastAsia="Arial" w:hAnsi="Arial" w:cs="Arial"/>
          <w:kern w:val="28"/>
        </w:rPr>
        <w:t xml:space="preserve"> is </w:t>
      </w:r>
      <w:r w:rsidR="00DE4A5B" w:rsidRPr="00016FFD">
        <w:rPr>
          <w:rFonts w:ascii="Arial" w:eastAsia="Arial" w:hAnsi="Arial" w:cs="Arial"/>
          <w:kern w:val="28"/>
        </w:rPr>
        <w:t>localised</w:t>
      </w:r>
      <w:r w:rsidR="001F2E27" w:rsidRPr="00016FFD">
        <w:rPr>
          <w:rFonts w:ascii="Arial" w:eastAsia="Arial" w:hAnsi="Arial" w:cs="Arial"/>
          <w:kern w:val="28"/>
        </w:rPr>
        <w:t xml:space="preserve"> to </w:t>
      </w:r>
      <w:r w:rsidR="00107DB5" w:rsidRPr="00016FFD">
        <w:rPr>
          <w:rFonts w:ascii="Arial" w:eastAsia="Arial" w:hAnsi="Arial" w:cs="Arial"/>
          <w:kern w:val="28"/>
        </w:rPr>
        <w:t>astrocytes</w:t>
      </w:r>
      <w:r w:rsidR="00D479DC" w:rsidRPr="00016FFD">
        <w:rPr>
          <w:rFonts w:ascii="Arial" w:eastAsia="Arial" w:hAnsi="Arial" w:cs="Arial"/>
          <w:kern w:val="28"/>
        </w:rPr>
        <w:t xml:space="preserve">, although vascular </w:t>
      </w:r>
      <w:r w:rsidR="00F40BAE" w:rsidRPr="00016FFD">
        <w:rPr>
          <w:rFonts w:ascii="Arial" w:eastAsia="Arial" w:hAnsi="Arial" w:cs="Arial"/>
          <w:kern w:val="28"/>
        </w:rPr>
        <w:t>immuno</w:t>
      </w:r>
      <w:r w:rsidR="00D479DC" w:rsidRPr="00016FFD">
        <w:rPr>
          <w:rFonts w:ascii="Arial" w:eastAsia="Arial" w:hAnsi="Arial" w:cs="Arial"/>
          <w:kern w:val="28"/>
        </w:rPr>
        <w:t>labelling does occur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286DAA" w:rsidRPr="00016FFD">
        <w:rPr>
          <w:rFonts w:ascii="Arial" w:eastAsia="Arial" w:hAnsi="Arial" w:cs="Arial"/>
          <w:kern w:val="28"/>
        </w:rPr>
        <w:t xml:space="preserve">The </w:t>
      </w:r>
      <w:r w:rsidR="00CA1375" w:rsidRPr="00016FFD">
        <w:rPr>
          <w:rFonts w:ascii="Arial" w:eastAsia="Arial" w:hAnsi="Arial" w:cs="Arial"/>
          <w:kern w:val="28"/>
        </w:rPr>
        <w:t>labelling</w:t>
      </w:r>
      <w:r w:rsidR="00286DAA" w:rsidRPr="00016FFD">
        <w:rPr>
          <w:rFonts w:ascii="Arial" w:eastAsia="Arial" w:hAnsi="Arial" w:cs="Arial"/>
          <w:kern w:val="28"/>
        </w:rPr>
        <w:t xml:space="preserve"> </w:t>
      </w:r>
      <w:r w:rsidR="00CA1375" w:rsidRPr="00016FFD">
        <w:rPr>
          <w:rFonts w:ascii="Arial" w:eastAsia="Arial" w:hAnsi="Arial" w:cs="Arial"/>
          <w:kern w:val="28"/>
        </w:rPr>
        <w:t xml:space="preserve">of </w:t>
      </w:r>
      <w:r w:rsidR="00107DB5" w:rsidRPr="00016FFD">
        <w:rPr>
          <w:rFonts w:ascii="Arial" w:eastAsia="Arial" w:hAnsi="Arial" w:cs="Arial"/>
          <w:kern w:val="28"/>
        </w:rPr>
        <w:t>GDH</w:t>
      </w:r>
      <w:r w:rsidR="00286DAA" w:rsidRPr="00016FFD">
        <w:rPr>
          <w:rFonts w:ascii="Arial" w:eastAsia="Arial" w:hAnsi="Arial" w:cs="Arial"/>
          <w:kern w:val="28"/>
        </w:rPr>
        <w:t xml:space="preserve"> </w:t>
      </w:r>
      <w:r w:rsidR="00F40BAE" w:rsidRPr="00016FFD">
        <w:rPr>
          <w:rFonts w:ascii="Arial" w:eastAsia="Arial" w:hAnsi="Arial" w:cs="Arial"/>
          <w:kern w:val="28"/>
        </w:rPr>
        <w:t xml:space="preserve">was most intense in </w:t>
      </w:r>
      <w:r w:rsidR="00107DB5" w:rsidRPr="00016FFD">
        <w:rPr>
          <w:rFonts w:ascii="Arial" w:eastAsia="Arial" w:hAnsi="Arial" w:cs="Arial"/>
          <w:kern w:val="28"/>
        </w:rPr>
        <w:t>astrocytes</w:t>
      </w:r>
      <w:r w:rsidR="00286DAA" w:rsidRPr="00016FFD">
        <w:rPr>
          <w:rFonts w:ascii="Arial" w:eastAsia="Arial" w:hAnsi="Arial" w:cs="Arial"/>
          <w:kern w:val="28"/>
        </w:rPr>
        <w:t xml:space="preserve"> </w:t>
      </w:r>
      <w:r w:rsidR="00CA1375" w:rsidRPr="00016FFD">
        <w:rPr>
          <w:rFonts w:ascii="Arial" w:eastAsia="Arial" w:hAnsi="Arial" w:cs="Arial"/>
          <w:kern w:val="28"/>
        </w:rPr>
        <w:t>adjacent to the hippocampus</w:t>
      </w:r>
      <w:r w:rsidR="003F75E1" w:rsidRPr="00016FFD">
        <w:rPr>
          <w:rFonts w:ascii="Arial" w:eastAsia="Arial" w:hAnsi="Arial" w:cs="Arial"/>
          <w:kern w:val="28"/>
        </w:rPr>
        <w:t xml:space="preserve">, </w:t>
      </w:r>
      <w:r w:rsidR="00F40BAE" w:rsidRPr="00016FFD">
        <w:rPr>
          <w:rFonts w:ascii="Arial" w:eastAsia="Arial" w:hAnsi="Arial" w:cs="Arial"/>
          <w:kern w:val="28"/>
        </w:rPr>
        <w:t>in keeping with</w:t>
      </w:r>
      <w:r w:rsidR="003F75E1" w:rsidRPr="00016FFD">
        <w:rPr>
          <w:rFonts w:ascii="Arial" w:eastAsia="Arial" w:hAnsi="Arial" w:cs="Arial"/>
          <w:kern w:val="28"/>
        </w:rPr>
        <w:t xml:space="preserve"> glutamatergic neurotransmission</w:t>
      </w:r>
      <w:r w:rsidR="006D69CD" w:rsidRPr="00016FFD">
        <w:rPr>
          <w:rFonts w:ascii="Arial" w:eastAsia="Arial" w:hAnsi="Arial" w:cs="Arial"/>
          <w:kern w:val="28"/>
        </w:rPr>
        <w:t xml:space="preserve"> in this </w:t>
      </w:r>
      <w:r w:rsidR="00F40BAE" w:rsidRPr="00016FFD">
        <w:rPr>
          <w:rFonts w:ascii="Arial" w:eastAsia="Arial" w:hAnsi="Arial" w:cs="Arial"/>
          <w:kern w:val="28"/>
        </w:rPr>
        <w:t>region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CA1375" w:rsidRPr="00016FFD">
        <w:rPr>
          <w:rFonts w:ascii="Arial" w:eastAsia="Arial" w:hAnsi="Arial" w:cs="Arial"/>
          <w:kern w:val="28"/>
        </w:rPr>
        <w:t xml:space="preserve">GDH was </w:t>
      </w:r>
      <w:r w:rsidR="00F40BAE" w:rsidRPr="00016FFD">
        <w:rPr>
          <w:rFonts w:ascii="Arial" w:eastAsia="Arial" w:hAnsi="Arial" w:cs="Arial"/>
          <w:kern w:val="28"/>
        </w:rPr>
        <w:t xml:space="preserve">also present </w:t>
      </w:r>
      <w:r w:rsidR="006D69CD" w:rsidRPr="00016FFD">
        <w:rPr>
          <w:rFonts w:ascii="Arial" w:eastAsia="Arial" w:hAnsi="Arial" w:cs="Arial"/>
          <w:kern w:val="28"/>
        </w:rPr>
        <w:t xml:space="preserve">in </w:t>
      </w:r>
      <w:r w:rsidR="00F40BAE" w:rsidRPr="00016FFD">
        <w:rPr>
          <w:rFonts w:ascii="Arial" w:eastAsia="Arial" w:hAnsi="Arial" w:cs="Arial"/>
          <w:kern w:val="28"/>
        </w:rPr>
        <w:t xml:space="preserve">astrocyte </w:t>
      </w:r>
      <w:r w:rsidR="006D69CD" w:rsidRPr="00016FFD">
        <w:rPr>
          <w:rFonts w:ascii="Arial" w:eastAsia="Arial" w:hAnsi="Arial" w:cs="Arial"/>
          <w:kern w:val="28"/>
        </w:rPr>
        <w:t xml:space="preserve">processes </w:t>
      </w:r>
      <w:r w:rsidR="00F40BAE" w:rsidRPr="00016FFD">
        <w:rPr>
          <w:rFonts w:ascii="Arial" w:eastAsia="Arial" w:hAnsi="Arial" w:cs="Arial"/>
          <w:kern w:val="28"/>
        </w:rPr>
        <w:t xml:space="preserve">abutting </w:t>
      </w:r>
      <w:r w:rsidR="00CA1375" w:rsidRPr="00016FFD">
        <w:rPr>
          <w:rFonts w:ascii="Arial" w:eastAsia="Arial" w:hAnsi="Arial" w:cs="Arial"/>
          <w:kern w:val="28"/>
        </w:rPr>
        <w:t xml:space="preserve">vascular </w:t>
      </w:r>
      <w:r w:rsidR="00764E3F" w:rsidRPr="00016FFD">
        <w:rPr>
          <w:rFonts w:ascii="Arial" w:eastAsia="Arial" w:hAnsi="Arial" w:cs="Arial"/>
          <w:kern w:val="28"/>
        </w:rPr>
        <w:t xml:space="preserve">endothelial </w:t>
      </w:r>
      <w:r w:rsidR="003D151D" w:rsidRPr="00016FFD">
        <w:rPr>
          <w:rFonts w:ascii="Arial" w:eastAsia="Arial" w:hAnsi="Arial" w:cs="Arial"/>
          <w:kern w:val="28"/>
        </w:rPr>
        <w:t>cells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B11C13" w:rsidRPr="00016FFD">
        <w:rPr>
          <w:rFonts w:ascii="Arial" w:eastAsia="Arial" w:hAnsi="Arial" w:cs="Arial"/>
          <w:kern w:val="28"/>
        </w:rPr>
        <w:t>Previous</w:t>
      </w:r>
      <w:r w:rsidR="00562B22" w:rsidRPr="00016FFD">
        <w:rPr>
          <w:rFonts w:ascii="Arial" w:eastAsia="Arial" w:hAnsi="Arial" w:cs="Arial"/>
          <w:kern w:val="28"/>
        </w:rPr>
        <w:t>ly, we</w:t>
      </w:r>
      <w:r w:rsidR="00B11C13" w:rsidRPr="00016FFD">
        <w:rPr>
          <w:rFonts w:ascii="Arial" w:eastAsia="Arial" w:hAnsi="Arial" w:cs="Arial"/>
          <w:kern w:val="28"/>
        </w:rPr>
        <w:t xml:space="preserve"> </w:t>
      </w:r>
      <w:r w:rsidR="00731DC6" w:rsidRPr="00016FFD">
        <w:rPr>
          <w:rFonts w:ascii="Arial" w:eastAsia="Arial" w:hAnsi="Arial" w:cs="Arial"/>
          <w:kern w:val="28"/>
        </w:rPr>
        <w:t>demonstrated that</w:t>
      </w:r>
      <w:r w:rsidR="009866FA" w:rsidRPr="00016FFD">
        <w:rPr>
          <w:rFonts w:ascii="Arial" w:eastAsia="Arial" w:hAnsi="Arial" w:cs="Arial"/>
          <w:kern w:val="28"/>
        </w:rPr>
        <w:t xml:space="preserve"> the branched-</w:t>
      </w:r>
      <w:r w:rsidR="00B11C13" w:rsidRPr="00016FFD">
        <w:rPr>
          <w:rFonts w:ascii="Arial" w:eastAsia="Arial" w:hAnsi="Arial" w:cs="Arial"/>
          <w:kern w:val="28"/>
        </w:rPr>
        <w:t xml:space="preserve">chain aminotransferase </w:t>
      </w:r>
      <w:r w:rsidR="00731DC6" w:rsidRPr="00016FFD">
        <w:rPr>
          <w:rFonts w:ascii="Arial" w:eastAsia="Arial" w:hAnsi="Arial" w:cs="Arial"/>
          <w:kern w:val="28"/>
        </w:rPr>
        <w:t xml:space="preserve">(hBCAT) </w:t>
      </w:r>
      <w:r w:rsidR="00B11C13" w:rsidRPr="00016FFD">
        <w:rPr>
          <w:rFonts w:ascii="Arial" w:eastAsia="Arial" w:hAnsi="Arial" w:cs="Arial"/>
          <w:kern w:val="28"/>
        </w:rPr>
        <w:t xml:space="preserve">proteins </w:t>
      </w:r>
      <w:r w:rsidR="00731DC6" w:rsidRPr="00016FFD">
        <w:rPr>
          <w:rFonts w:ascii="Arial" w:eastAsia="Arial" w:hAnsi="Arial" w:cs="Arial"/>
          <w:kern w:val="28"/>
        </w:rPr>
        <w:t xml:space="preserve">were most abundant in vascular </w:t>
      </w:r>
      <w:r w:rsidR="00B11C13" w:rsidRPr="00016FFD">
        <w:rPr>
          <w:rFonts w:ascii="Arial" w:eastAsia="Arial" w:hAnsi="Arial" w:cs="Arial"/>
          <w:kern w:val="28"/>
        </w:rPr>
        <w:t>cells (hBCATm) and neuron</w:t>
      </w:r>
      <w:r w:rsidR="00731DC6" w:rsidRPr="00016FFD">
        <w:rPr>
          <w:rFonts w:ascii="Arial" w:eastAsia="Arial" w:hAnsi="Arial" w:cs="Arial"/>
          <w:kern w:val="28"/>
        </w:rPr>
        <w:t>s</w:t>
      </w:r>
      <w:r w:rsidR="00B11C13" w:rsidRPr="00016FFD">
        <w:rPr>
          <w:rFonts w:ascii="Arial" w:eastAsia="Arial" w:hAnsi="Arial" w:cs="Arial"/>
          <w:kern w:val="28"/>
        </w:rPr>
        <w:t xml:space="preserve"> (hBCATc)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731DC6" w:rsidRPr="00016FFD">
        <w:rPr>
          <w:rFonts w:ascii="Arial" w:eastAsia="Arial" w:hAnsi="Arial" w:cs="Arial"/>
          <w:kern w:val="28"/>
        </w:rPr>
        <w:t xml:space="preserve">Present findings are further evidence that BCAAs are metabolised within </w:t>
      </w:r>
      <w:r w:rsidR="003F75E1" w:rsidRPr="00016FFD">
        <w:rPr>
          <w:rFonts w:ascii="Arial" w:eastAsia="Arial" w:hAnsi="Arial" w:cs="Arial"/>
          <w:kern w:val="28"/>
        </w:rPr>
        <w:t xml:space="preserve">both </w:t>
      </w:r>
      <w:r w:rsidR="00731DC6" w:rsidRPr="00016FFD">
        <w:rPr>
          <w:rFonts w:ascii="Arial" w:eastAsia="Arial" w:hAnsi="Arial" w:cs="Arial"/>
          <w:kern w:val="28"/>
        </w:rPr>
        <w:t xml:space="preserve">the </w:t>
      </w:r>
      <w:r w:rsidR="003F75E1" w:rsidRPr="00016FFD">
        <w:rPr>
          <w:rFonts w:ascii="Arial" w:eastAsia="Arial" w:hAnsi="Arial" w:cs="Arial"/>
          <w:kern w:val="28"/>
        </w:rPr>
        <w:t>vascula</w:t>
      </w:r>
      <w:r w:rsidR="00731DC6" w:rsidRPr="00016FFD">
        <w:rPr>
          <w:rFonts w:ascii="Arial" w:eastAsia="Arial" w:hAnsi="Arial" w:cs="Arial"/>
          <w:kern w:val="28"/>
        </w:rPr>
        <w:t>tu</w:t>
      </w:r>
      <w:r w:rsidR="003F75E1" w:rsidRPr="00016FFD">
        <w:rPr>
          <w:rFonts w:ascii="Arial" w:eastAsia="Arial" w:hAnsi="Arial" w:cs="Arial"/>
          <w:kern w:val="28"/>
        </w:rPr>
        <w:t>r</w:t>
      </w:r>
      <w:r w:rsidR="00731DC6" w:rsidRPr="00016FFD">
        <w:rPr>
          <w:rFonts w:ascii="Arial" w:eastAsia="Arial" w:hAnsi="Arial" w:cs="Arial"/>
          <w:kern w:val="28"/>
        </w:rPr>
        <w:t>e</w:t>
      </w:r>
      <w:r w:rsidR="003F75E1" w:rsidRPr="00016FFD">
        <w:rPr>
          <w:rFonts w:ascii="Arial" w:eastAsia="Arial" w:hAnsi="Arial" w:cs="Arial"/>
          <w:kern w:val="28"/>
        </w:rPr>
        <w:t xml:space="preserve"> and </w:t>
      </w:r>
      <w:r w:rsidR="00731DC6" w:rsidRPr="00016FFD">
        <w:rPr>
          <w:rFonts w:ascii="Arial" w:eastAsia="Arial" w:hAnsi="Arial" w:cs="Arial"/>
          <w:kern w:val="28"/>
        </w:rPr>
        <w:t>neurons in the human brain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731DC6" w:rsidRPr="00016FFD">
        <w:rPr>
          <w:rFonts w:ascii="Arial" w:eastAsia="Arial" w:hAnsi="Arial" w:cs="Arial"/>
          <w:kern w:val="28"/>
        </w:rPr>
        <w:t xml:space="preserve">We </w:t>
      </w:r>
      <w:r w:rsidR="001F2E27" w:rsidRPr="00016FFD">
        <w:rPr>
          <w:rFonts w:ascii="Arial" w:eastAsia="Arial" w:hAnsi="Arial" w:cs="Arial"/>
          <w:kern w:val="28"/>
        </w:rPr>
        <w:t xml:space="preserve">suggest that </w:t>
      </w:r>
      <w:r w:rsidR="00651182" w:rsidRPr="00016FFD">
        <w:rPr>
          <w:rFonts w:ascii="Arial" w:eastAsia="Arial" w:hAnsi="Arial" w:cs="Arial"/>
          <w:kern w:val="28"/>
        </w:rPr>
        <w:t xml:space="preserve">GDH, hBCAT and the BCKD </w:t>
      </w:r>
      <w:r w:rsidR="00092C96" w:rsidRPr="00016FFD">
        <w:rPr>
          <w:rFonts w:ascii="Arial" w:eastAsia="Arial" w:hAnsi="Arial" w:cs="Arial"/>
          <w:kern w:val="28"/>
        </w:rPr>
        <w:t>proteins</w:t>
      </w:r>
      <w:r w:rsidR="00651182" w:rsidRPr="00016FFD">
        <w:rPr>
          <w:rFonts w:ascii="Arial" w:eastAsia="Arial" w:hAnsi="Arial" w:cs="Arial"/>
          <w:kern w:val="28"/>
        </w:rPr>
        <w:t xml:space="preserve"> operate in conjunction</w:t>
      </w:r>
      <w:r w:rsidR="001F2E27" w:rsidRPr="00016FFD">
        <w:rPr>
          <w:rFonts w:ascii="Arial" w:eastAsia="Arial" w:hAnsi="Arial" w:cs="Arial"/>
          <w:kern w:val="28"/>
        </w:rPr>
        <w:t xml:space="preserve"> with astrocytic glutamate transporters and glutamine synthetase to regulate the availability of glutamate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286DAA" w:rsidRPr="00016FFD">
        <w:rPr>
          <w:rFonts w:ascii="Arial" w:eastAsia="Arial" w:hAnsi="Arial" w:cs="Arial"/>
          <w:kern w:val="28"/>
        </w:rPr>
        <w:t>This has important implications given that the dysregulation of glutamate metabolism, leading to glutamate excitotoxicity</w:t>
      </w:r>
      <w:r w:rsidRPr="00016FFD">
        <w:rPr>
          <w:rFonts w:ascii="Arial" w:eastAsia="Arial" w:hAnsi="Arial" w:cs="Arial"/>
          <w:kern w:val="28"/>
        </w:rPr>
        <w:t>,</w:t>
      </w:r>
      <w:r w:rsidR="00286DAA" w:rsidRPr="00016FFD">
        <w:rPr>
          <w:rFonts w:ascii="Arial" w:eastAsia="Arial" w:hAnsi="Arial" w:cs="Arial"/>
          <w:kern w:val="28"/>
        </w:rPr>
        <w:t xml:space="preserve"> is an important contributor to the pathogenesis of several neurodegenerative conditions</w:t>
      </w:r>
      <w:r w:rsidRPr="00016FFD">
        <w:rPr>
          <w:rFonts w:ascii="Arial" w:eastAsia="Arial" w:hAnsi="Arial" w:cs="Arial"/>
          <w:kern w:val="28"/>
        </w:rPr>
        <w:t xml:space="preserve"> such as Alzheimer’s disease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</w:p>
    <w:p w14:paraId="30859740" w14:textId="77777777" w:rsidR="001F2E27" w:rsidRPr="00016FFD" w:rsidRDefault="001F2E27" w:rsidP="00EA4ABC">
      <w:pPr>
        <w:spacing w:after="240"/>
        <w:rPr>
          <w:rFonts w:ascii="Arial" w:hAnsi="Arial" w:cs="Arial"/>
          <w:szCs w:val="24"/>
        </w:rPr>
      </w:pPr>
    </w:p>
    <w:p w14:paraId="10084A98" w14:textId="77777777" w:rsidR="001F2E27" w:rsidRPr="00016FFD" w:rsidRDefault="001F2E27" w:rsidP="00EA4ABC">
      <w:pPr>
        <w:spacing w:after="240"/>
        <w:rPr>
          <w:rFonts w:ascii="Arial" w:hAnsi="Arial" w:cs="Arial"/>
          <w:szCs w:val="24"/>
        </w:rPr>
      </w:pPr>
      <w:r w:rsidRPr="00016FFD">
        <w:rPr>
          <w:rFonts w:ascii="Arial" w:eastAsia="Arial" w:hAnsi="Arial" w:cs="Arial"/>
          <w:b/>
          <w:bCs/>
        </w:rPr>
        <w:t>Keywords:</w:t>
      </w:r>
      <w:r w:rsidRPr="00016FFD">
        <w:rPr>
          <w:rFonts w:ascii="Arial" w:eastAsia="Arial" w:hAnsi="Arial" w:cs="Arial"/>
        </w:rPr>
        <w:t xml:space="preserve">  </w:t>
      </w:r>
      <w:r w:rsidR="00EA2917" w:rsidRPr="00016FFD">
        <w:rPr>
          <w:rFonts w:ascii="Arial" w:eastAsia="Arial" w:hAnsi="Arial" w:cs="Arial"/>
        </w:rPr>
        <w:t>BCKD</w:t>
      </w:r>
      <w:r w:rsidRPr="00016FFD">
        <w:rPr>
          <w:rFonts w:ascii="Arial" w:eastAsia="Arial" w:hAnsi="Arial" w:cs="Arial"/>
        </w:rPr>
        <w:t xml:space="preserve">, </w:t>
      </w:r>
      <w:r w:rsidR="00EA2917" w:rsidRPr="00016FFD">
        <w:rPr>
          <w:rFonts w:ascii="Arial" w:eastAsia="Arial" w:hAnsi="Arial" w:cs="Arial"/>
        </w:rPr>
        <w:t>GDH</w:t>
      </w:r>
      <w:r w:rsidRPr="00016FFD">
        <w:rPr>
          <w:rFonts w:ascii="Arial" w:eastAsia="Arial" w:hAnsi="Arial" w:cs="Arial"/>
        </w:rPr>
        <w:t xml:space="preserve">, </w:t>
      </w:r>
      <w:r w:rsidR="00EA2917" w:rsidRPr="00016FFD">
        <w:rPr>
          <w:rFonts w:ascii="Arial" w:eastAsia="Arial" w:hAnsi="Arial" w:cs="Arial"/>
        </w:rPr>
        <w:t>BCAA</w:t>
      </w:r>
      <w:r w:rsidRPr="00016FFD">
        <w:rPr>
          <w:rFonts w:ascii="Arial" w:eastAsia="Arial" w:hAnsi="Arial" w:cs="Arial"/>
        </w:rPr>
        <w:t xml:space="preserve">, </w:t>
      </w:r>
      <w:r w:rsidR="00EA2917" w:rsidRPr="00016FFD">
        <w:rPr>
          <w:rFonts w:ascii="Arial" w:eastAsia="Arial" w:hAnsi="Arial" w:cs="Arial"/>
        </w:rPr>
        <w:t>glutamate</w:t>
      </w:r>
      <w:r w:rsidRPr="00016FFD">
        <w:rPr>
          <w:rFonts w:ascii="Arial" w:eastAsia="Arial" w:hAnsi="Arial" w:cs="Arial"/>
        </w:rPr>
        <w:t>.</w:t>
      </w:r>
    </w:p>
    <w:p w14:paraId="2922629E" w14:textId="77777777" w:rsidR="001F2E27" w:rsidRPr="00016FFD" w:rsidRDefault="001F2E27" w:rsidP="00EA4ABC">
      <w:pPr>
        <w:spacing w:after="240"/>
        <w:rPr>
          <w:rFonts w:ascii="Arial" w:hAnsi="Arial" w:cs="Arial"/>
          <w:szCs w:val="24"/>
        </w:rPr>
      </w:pPr>
      <w:r w:rsidRPr="00016FFD">
        <w:rPr>
          <w:rFonts w:ascii="Arial" w:eastAsia="Arial" w:hAnsi="Arial" w:cs="Arial"/>
          <w:b/>
          <w:bCs/>
        </w:rPr>
        <w:t>Running title:</w:t>
      </w:r>
      <w:r w:rsidRPr="00016FFD">
        <w:rPr>
          <w:rFonts w:ascii="Arial" w:eastAsia="Arial" w:hAnsi="Arial" w:cs="Arial"/>
        </w:rPr>
        <w:t xml:space="preserve">  </w:t>
      </w:r>
      <w:r w:rsidR="002A32F1" w:rsidRPr="00016FFD">
        <w:rPr>
          <w:rFonts w:ascii="Arial" w:eastAsia="Arial" w:hAnsi="Arial" w:cs="Arial"/>
        </w:rPr>
        <w:t>BCKD and GDH</w:t>
      </w:r>
      <w:r w:rsidRPr="00016FFD">
        <w:rPr>
          <w:rFonts w:ascii="Arial" w:eastAsia="Arial" w:hAnsi="Arial" w:cs="Arial"/>
        </w:rPr>
        <w:t xml:space="preserve"> in the human brain.</w:t>
      </w:r>
    </w:p>
    <w:p w14:paraId="272E001F" w14:textId="59C07B1C" w:rsidR="001F2E27" w:rsidRPr="00016FFD" w:rsidRDefault="001F2E27" w:rsidP="00EA4ABC">
      <w:pPr>
        <w:spacing w:after="240"/>
        <w:rPr>
          <w:rFonts w:ascii="Arial" w:hAnsi="Arial" w:cs="Arial"/>
          <w:szCs w:val="24"/>
        </w:rPr>
      </w:pPr>
      <w:r w:rsidRPr="00016FFD">
        <w:rPr>
          <w:rFonts w:ascii="Arial" w:eastAsia="Arial" w:hAnsi="Arial" w:cs="Arial"/>
          <w:b/>
          <w:bCs/>
        </w:rPr>
        <w:t>Acknowledgements:</w:t>
      </w:r>
      <w:r w:rsidRPr="00016FFD">
        <w:rPr>
          <w:rFonts w:ascii="Arial" w:eastAsia="Arial" w:hAnsi="Arial" w:cs="Arial"/>
        </w:rPr>
        <w:t xml:space="preserve">  This study was supported by</w:t>
      </w:r>
      <w:r w:rsidR="00C67830" w:rsidRPr="00016FFD">
        <w:rPr>
          <w:rFonts w:ascii="Arial" w:eastAsia="Arial" w:hAnsi="Arial" w:cs="Arial"/>
        </w:rPr>
        <w:t xml:space="preserve"> a grant from</w:t>
      </w:r>
      <w:r w:rsidRPr="00016FFD">
        <w:rPr>
          <w:rFonts w:ascii="Arial" w:eastAsia="Arial" w:hAnsi="Arial" w:cs="Arial"/>
        </w:rPr>
        <w:t xml:space="preserve"> </w:t>
      </w:r>
      <w:r w:rsidR="00C67830" w:rsidRPr="00016FFD">
        <w:rPr>
          <w:rFonts w:ascii="Arial" w:eastAsia="Arial" w:hAnsi="Arial" w:cs="Arial"/>
        </w:rPr>
        <w:t>Bristol Research into Alzheimer’s and Care of the Elderly (</w:t>
      </w:r>
      <w:r w:rsidRPr="00016FFD">
        <w:rPr>
          <w:rFonts w:ascii="Arial" w:eastAsia="Arial" w:hAnsi="Arial" w:cs="Arial"/>
        </w:rPr>
        <w:t>BRACE</w:t>
      </w:r>
      <w:r w:rsidR="00C67830" w:rsidRPr="00016FFD">
        <w:rPr>
          <w:rFonts w:ascii="Arial" w:eastAsia="Arial" w:hAnsi="Arial" w:cs="Arial"/>
        </w:rPr>
        <w:t>)</w:t>
      </w:r>
      <w:r w:rsidRPr="00016FFD">
        <w:rPr>
          <w:rFonts w:ascii="Arial" w:eastAsia="Arial" w:hAnsi="Arial" w:cs="Arial"/>
        </w:rPr>
        <w:t xml:space="preserve"> to M.E.C</w:t>
      </w:r>
      <w:r w:rsidR="000500DF" w:rsidRPr="00016FFD">
        <w:rPr>
          <w:rFonts w:ascii="Arial" w:eastAsia="Arial" w:hAnsi="Arial" w:cs="Arial"/>
        </w:rPr>
        <w:t xml:space="preserve">.  </w:t>
      </w:r>
      <w:r w:rsidRPr="00016FFD">
        <w:rPr>
          <w:rFonts w:ascii="Arial" w:eastAsia="Arial" w:hAnsi="Arial" w:cs="Arial"/>
        </w:rPr>
        <w:t>The University of the West of England, Bristol, BS16 1QY, UK</w:t>
      </w:r>
      <w:r w:rsidR="000500DF" w:rsidRPr="00016FFD">
        <w:rPr>
          <w:rFonts w:ascii="Arial" w:eastAsia="Arial" w:hAnsi="Arial" w:cs="Arial"/>
        </w:rPr>
        <w:t xml:space="preserve">.  </w:t>
      </w:r>
      <w:r w:rsidR="00C67830" w:rsidRPr="00016FFD">
        <w:rPr>
          <w:rFonts w:ascii="Arial" w:eastAsia="Arial" w:hAnsi="Arial" w:cs="Arial"/>
        </w:rPr>
        <w:t>The authors declare there are no conflicts of interest involved in the study.</w:t>
      </w:r>
      <w:r w:rsidRPr="00016FFD">
        <w:rPr>
          <w:rFonts w:ascii="Arial" w:eastAsia="Arial" w:hAnsi="Arial" w:cs="Arial"/>
        </w:rPr>
        <w:br w:type="page"/>
      </w:r>
    </w:p>
    <w:p w14:paraId="2AC76BFF" w14:textId="77777777" w:rsidR="001F2E27" w:rsidRPr="00016FFD" w:rsidRDefault="001F2E27" w:rsidP="00EA4ABC">
      <w:pPr>
        <w:pStyle w:val="Heading1"/>
        <w:spacing w:before="120" w:after="240"/>
        <w:rPr>
          <w:rFonts w:cs="Arial"/>
          <w:szCs w:val="24"/>
        </w:rPr>
      </w:pPr>
      <w:r w:rsidRPr="00016FFD">
        <w:rPr>
          <w:rFonts w:eastAsia="Arial" w:cs="Arial"/>
        </w:rPr>
        <w:lastRenderedPageBreak/>
        <w:t>Abbreviations</w:t>
      </w:r>
    </w:p>
    <w:p w14:paraId="3F86DB18" w14:textId="730290A8" w:rsidR="001F2E27" w:rsidRPr="00016FFD" w:rsidRDefault="00E50E74" w:rsidP="00EA4ABC">
      <w:pPr>
        <w:spacing w:after="240"/>
        <w:rPr>
          <w:rFonts w:ascii="Arial" w:eastAsia="Arial" w:hAnsi="Arial" w:cs="Arial"/>
        </w:rPr>
      </w:pPr>
      <w:r w:rsidRPr="00016FFD">
        <w:rPr>
          <w:rFonts w:ascii="Arial" w:eastAsia="Arial" w:hAnsi="Arial" w:cs="Arial"/>
        </w:rPr>
        <w:t xml:space="preserve">AD, Alzheimer’s disease; BCAA, </w:t>
      </w:r>
      <w:r w:rsidR="001F2E27" w:rsidRPr="00016FFD">
        <w:rPr>
          <w:rFonts w:ascii="Arial" w:eastAsia="Arial" w:hAnsi="Arial" w:cs="Arial"/>
        </w:rPr>
        <w:t>bra</w:t>
      </w:r>
      <w:r w:rsidR="009866FA" w:rsidRPr="00016FFD">
        <w:rPr>
          <w:rFonts w:ascii="Arial" w:eastAsia="Arial" w:hAnsi="Arial" w:cs="Arial"/>
        </w:rPr>
        <w:t>nched-</w:t>
      </w:r>
      <w:r w:rsidRPr="00016FFD">
        <w:rPr>
          <w:rFonts w:ascii="Arial" w:eastAsia="Arial" w:hAnsi="Arial" w:cs="Arial"/>
        </w:rPr>
        <w:t xml:space="preserve">chain amino acids; </w:t>
      </w:r>
      <w:r w:rsidR="00BB042E" w:rsidRPr="00016FFD">
        <w:rPr>
          <w:rFonts w:ascii="Arial" w:eastAsia="Arial" w:hAnsi="Arial" w:cs="Arial"/>
        </w:rPr>
        <w:t>h</w:t>
      </w:r>
      <w:r w:rsidRPr="00016FFD">
        <w:rPr>
          <w:rFonts w:ascii="Arial" w:eastAsia="Arial" w:hAnsi="Arial" w:cs="Arial"/>
        </w:rPr>
        <w:t xml:space="preserve">BCAT, </w:t>
      </w:r>
      <w:r w:rsidR="00BB042E" w:rsidRPr="00016FFD">
        <w:rPr>
          <w:rFonts w:ascii="Arial" w:eastAsia="Arial" w:hAnsi="Arial" w:cs="Arial"/>
        </w:rPr>
        <w:t xml:space="preserve">human </w:t>
      </w:r>
      <w:r w:rsidR="001F2E27" w:rsidRPr="00016FFD">
        <w:rPr>
          <w:rFonts w:ascii="Arial" w:eastAsia="Arial" w:hAnsi="Arial" w:cs="Arial"/>
        </w:rPr>
        <w:t>branch</w:t>
      </w:r>
      <w:r w:rsidR="009866FA" w:rsidRPr="00016FFD">
        <w:rPr>
          <w:rFonts w:ascii="Arial" w:eastAsia="Arial" w:hAnsi="Arial" w:cs="Arial"/>
        </w:rPr>
        <w:t>ed-</w:t>
      </w:r>
      <w:r w:rsidRPr="00016FFD">
        <w:rPr>
          <w:rFonts w:ascii="Arial" w:eastAsia="Arial" w:hAnsi="Arial" w:cs="Arial"/>
        </w:rPr>
        <w:t xml:space="preserve">chain aminotransferase; </w:t>
      </w:r>
      <w:r w:rsidR="009866FA" w:rsidRPr="00016FFD">
        <w:rPr>
          <w:rFonts w:ascii="Arial" w:eastAsia="Arial" w:hAnsi="Arial" w:cs="Arial"/>
        </w:rPr>
        <w:t>BCKA, branched-</w:t>
      </w:r>
      <w:r w:rsidR="00330DED" w:rsidRPr="00016FFD">
        <w:rPr>
          <w:rFonts w:ascii="Arial" w:eastAsia="Arial" w:hAnsi="Arial" w:cs="Arial"/>
        </w:rPr>
        <w:t xml:space="preserve">chain </w:t>
      </w:r>
      <w:r w:rsidR="00BB042E" w:rsidRPr="00016FFD">
        <w:rPr>
          <w:rFonts w:ascii="Arial" w:eastAsia="Arial" w:hAnsi="Arial" w:cs="Arial"/>
        </w:rPr>
        <w:sym w:font="Symbol" w:char="F061"/>
      </w:r>
      <w:r w:rsidR="00BB042E" w:rsidRPr="00016FFD">
        <w:rPr>
          <w:rFonts w:ascii="Arial" w:eastAsia="Arial" w:hAnsi="Arial" w:cs="Arial"/>
        </w:rPr>
        <w:t>-</w:t>
      </w:r>
      <w:r w:rsidR="00330DED" w:rsidRPr="00016FFD">
        <w:rPr>
          <w:rFonts w:ascii="Arial" w:eastAsia="Arial" w:hAnsi="Arial" w:cs="Arial"/>
        </w:rPr>
        <w:t>keto</w:t>
      </w:r>
      <w:r w:rsidR="005F13B4" w:rsidRPr="00016FFD">
        <w:rPr>
          <w:rFonts w:ascii="Arial" w:eastAsia="Arial" w:hAnsi="Arial" w:cs="Arial"/>
        </w:rPr>
        <w:t xml:space="preserve"> </w:t>
      </w:r>
      <w:r w:rsidR="00330DED" w:rsidRPr="00016FFD">
        <w:rPr>
          <w:rFonts w:ascii="Arial" w:eastAsia="Arial" w:hAnsi="Arial" w:cs="Arial"/>
        </w:rPr>
        <w:t>acid; BCKD, branched</w:t>
      </w:r>
      <w:r w:rsidR="00231DC9" w:rsidRPr="00016FFD">
        <w:rPr>
          <w:rFonts w:ascii="Arial" w:eastAsia="Arial" w:hAnsi="Arial" w:cs="Arial"/>
        </w:rPr>
        <w:t>-</w:t>
      </w:r>
      <w:r w:rsidR="00330DED" w:rsidRPr="00016FFD">
        <w:rPr>
          <w:rFonts w:ascii="Arial" w:eastAsia="Arial" w:hAnsi="Arial" w:cs="Arial"/>
        </w:rPr>
        <w:t xml:space="preserve">chain </w:t>
      </w:r>
      <w:r w:rsidR="00BB042E" w:rsidRPr="00016FFD">
        <w:rPr>
          <w:rFonts w:ascii="Arial" w:eastAsia="Arial" w:hAnsi="Arial" w:cs="Arial"/>
        </w:rPr>
        <w:sym w:font="Symbol" w:char="F061"/>
      </w:r>
      <w:r w:rsidR="00BB042E" w:rsidRPr="00016FFD">
        <w:rPr>
          <w:rFonts w:ascii="Arial" w:eastAsia="Arial" w:hAnsi="Arial" w:cs="Arial"/>
        </w:rPr>
        <w:t>-</w:t>
      </w:r>
      <w:r w:rsidR="00330DED" w:rsidRPr="00016FFD">
        <w:rPr>
          <w:rFonts w:ascii="Arial" w:eastAsia="Arial" w:hAnsi="Arial" w:cs="Arial"/>
        </w:rPr>
        <w:t>keto</w:t>
      </w:r>
      <w:r w:rsidR="00BB042E" w:rsidRPr="00016FFD">
        <w:rPr>
          <w:rFonts w:ascii="Arial" w:eastAsia="Arial" w:hAnsi="Arial" w:cs="Arial"/>
        </w:rPr>
        <w:t xml:space="preserve"> </w:t>
      </w:r>
      <w:r w:rsidR="00330DED" w:rsidRPr="00016FFD">
        <w:rPr>
          <w:rFonts w:ascii="Arial" w:eastAsia="Arial" w:hAnsi="Arial" w:cs="Arial"/>
        </w:rPr>
        <w:t>acid dehydrogenase</w:t>
      </w:r>
      <w:r w:rsidR="00231DC9" w:rsidRPr="00016FFD">
        <w:rPr>
          <w:rFonts w:ascii="Arial" w:eastAsia="Arial" w:hAnsi="Arial" w:cs="Arial"/>
        </w:rPr>
        <w:t xml:space="preserve"> complex</w:t>
      </w:r>
      <w:r w:rsidR="00330DED" w:rsidRPr="00016FFD">
        <w:rPr>
          <w:rFonts w:ascii="Arial" w:eastAsia="Arial" w:hAnsi="Arial" w:cs="Arial"/>
        </w:rPr>
        <w:t xml:space="preserve">; </w:t>
      </w:r>
      <w:r w:rsidRPr="00016FFD">
        <w:rPr>
          <w:rFonts w:ascii="Arial" w:eastAsia="Arial" w:hAnsi="Arial" w:cs="Arial"/>
        </w:rPr>
        <w:t xml:space="preserve">CA, </w:t>
      </w:r>
      <w:r w:rsidR="001F2E27" w:rsidRPr="00016FFD">
        <w:rPr>
          <w:rFonts w:ascii="Arial" w:eastAsia="Arial" w:hAnsi="Arial" w:cs="Arial"/>
        </w:rPr>
        <w:t>co</w:t>
      </w:r>
      <w:r w:rsidRPr="00016FFD">
        <w:rPr>
          <w:rFonts w:ascii="Arial" w:eastAsia="Arial" w:hAnsi="Arial" w:cs="Arial"/>
        </w:rPr>
        <w:t xml:space="preserve">rnu ammonis area; DAB, 3.3’-diaminobenzidine; </w:t>
      </w:r>
      <w:r w:rsidR="00AA5DE1" w:rsidRPr="00016FFD">
        <w:rPr>
          <w:rFonts w:ascii="Arial" w:eastAsia="Arial" w:hAnsi="Arial" w:cs="Arial"/>
        </w:rPr>
        <w:t xml:space="preserve">DAPI, 4',6-Diamidino-2-Phenylindole; </w:t>
      </w:r>
      <w:r w:rsidR="00330DED" w:rsidRPr="00016FFD">
        <w:rPr>
          <w:rFonts w:ascii="Arial" w:eastAsia="Arial" w:hAnsi="Arial" w:cs="Arial"/>
        </w:rPr>
        <w:t>DPX, dist</w:t>
      </w:r>
      <w:r w:rsidR="005F13B4" w:rsidRPr="00016FFD">
        <w:rPr>
          <w:rFonts w:ascii="Arial" w:eastAsia="Arial" w:hAnsi="Arial" w:cs="Arial"/>
        </w:rPr>
        <w:t>y</w:t>
      </w:r>
      <w:r w:rsidR="00330DED" w:rsidRPr="00016FFD">
        <w:rPr>
          <w:rFonts w:ascii="Arial" w:eastAsia="Arial" w:hAnsi="Arial" w:cs="Arial"/>
        </w:rPr>
        <w:t xml:space="preserve">rene plasticiser xylene; </w:t>
      </w:r>
      <w:r w:rsidRPr="00016FFD">
        <w:rPr>
          <w:rFonts w:ascii="Arial" w:eastAsia="Arial" w:hAnsi="Arial" w:cs="Arial"/>
        </w:rPr>
        <w:t xml:space="preserve">EDTA, </w:t>
      </w:r>
      <w:r w:rsidR="001F2E27" w:rsidRPr="00016FFD">
        <w:rPr>
          <w:rFonts w:ascii="Arial" w:eastAsia="Arial" w:hAnsi="Arial" w:cs="Arial"/>
        </w:rPr>
        <w:t xml:space="preserve">ethylenediaminetetraacetic acid; </w:t>
      </w:r>
      <w:r w:rsidRPr="00016FFD">
        <w:rPr>
          <w:rFonts w:ascii="Arial" w:eastAsia="Arial" w:hAnsi="Arial" w:cs="Arial"/>
        </w:rPr>
        <w:t xml:space="preserve">GABA, </w:t>
      </w:r>
      <w:r w:rsidR="001F2E27" w:rsidRPr="00016FFD">
        <w:rPr>
          <w:rFonts w:ascii="Arial" w:eastAsia="Arial" w:hAnsi="Arial" w:cs="Arial"/>
        </w:rPr>
        <w:t>gam</w:t>
      </w:r>
      <w:r w:rsidRPr="00016FFD">
        <w:rPr>
          <w:rFonts w:ascii="Arial" w:eastAsia="Arial" w:hAnsi="Arial" w:cs="Arial"/>
        </w:rPr>
        <w:t xml:space="preserve">ma-amino butyric acid; </w:t>
      </w:r>
      <w:r w:rsidR="00330DED" w:rsidRPr="00016FFD">
        <w:rPr>
          <w:rFonts w:ascii="Arial" w:eastAsia="Arial" w:hAnsi="Arial" w:cs="Arial"/>
        </w:rPr>
        <w:t xml:space="preserve">GDH, glutamate dehydrogenase; </w:t>
      </w:r>
      <w:r w:rsidR="00AA5DE1" w:rsidRPr="00016FFD">
        <w:rPr>
          <w:rFonts w:ascii="Arial" w:eastAsia="Arial" w:hAnsi="Arial" w:cs="Arial"/>
        </w:rPr>
        <w:t xml:space="preserve">GFAP, glial fibrillary acidic protein; </w:t>
      </w:r>
      <w:r w:rsidRPr="00016FFD">
        <w:rPr>
          <w:rFonts w:ascii="Arial" w:eastAsia="Arial" w:hAnsi="Arial" w:cs="Arial"/>
        </w:rPr>
        <w:t xml:space="preserve">hBCATc, </w:t>
      </w:r>
      <w:r w:rsidR="009866FA" w:rsidRPr="00016FFD">
        <w:rPr>
          <w:rFonts w:ascii="Arial" w:eastAsia="Arial" w:hAnsi="Arial" w:cs="Arial"/>
        </w:rPr>
        <w:t>human cytosolic branched-</w:t>
      </w:r>
      <w:r w:rsidR="001F2E27" w:rsidRPr="00016FFD">
        <w:rPr>
          <w:rFonts w:ascii="Arial" w:eastAsia="Arial" w:hAnsi="Arial" w:cs="Arial"/>
        </w:rPr>
        <w:t>c</w:t>
      </w:r>
      <w:r w:rsidRPr="00016FFD">
        <w:rPr>
          <w:rFonts w:ascii="Arial" w:eastAsia="Arial" w:hAnsi="Arial" w:cs="Arial"/>
        </w:rPr>
        <w:t xml:space="preserve">hain aminotransferase; hBCATm, </w:t>
      </w:r>
      <w:r w:rsidR="001F2E27" w:rsidRPr="00016FFD">
        <w:rPr>
          <w:rFonts w:ascii="Arial" w:eastAsia="Arial" w:hAnsi="Arial" w:cs="Arial"/>
        </w:rPr>
        <w:t>human mitochondrial branche</w:t>
      </w:r>
      <w:r w:rsidR="009866FA" w:rsidRPr="00016FFD">
        <w:rPr>
          <w:rFonts w:ascii="Arial" w:eastAsia="Arial" w:hAnsi="Arial" w:cs="Arial"/>
        </w:rPr>
        <w:t>d-</w:t>
      </w:r>
      <w:r w:rsidR="00BF3753" w:rsidRPr="00016FFD">
        <w:rPr>
          <w:rFonts w:ascii="Arial" w:eastAsia="Arial" w:hAnsi="Arial" w:cs="Arial"/>
        </w:rPr>
        <w:t>chain aminotransferase</w:t>
      </w:r>
      <w:r w:rsidRPr="00016FFD">
        <w:rPr>
          <w:rFonts w:ascii="Arial" w:eastAsia="Arial" w:hAnsi="Arial" w:cs="Arial"/>
        </w:rPr>
        <w:t xml:space="preserve">; PBS, phosphate buffered saline; RT, </w:t>
      </w:r>
      <w:r w:rsidR="007933AE" w:rsidRPr="00016FFD">
        <w:rPr>
          <w:rFonts w:ascii="Arial" w:eastAsia="Arial" w:hAnsi="Arial" w:cs="Arial"/>
        </w:rPr>
        <w:t>room temperature</w:t>
      </w:r>
      <w:r w:rsidR="00BC2E68" w:rsidRPr="00016FFD">
        <w:rPr>
          <w:rFonts w:ascii="Arial" w:eastAsia="Arial" w:hAnsi="Arial" w:cs="Arial"/>
        </w:rPr>
        <w:t xml:space="preserve">; VWF, </w:t>
      </w:r>
      <w:r w:rsidR="00BC2E68" w:rsidRPr="00016FFD">
        <w:rPr>
          <w:rFonts w:ascii="Arial" w:eastAsia="Arial,Calibri" w:hAnsi="Arial" w:cs="Arial"/>
        </w:rPr>
        <w:t>Von Willebrand factor</w:t>
      </w:r>
      <w:r w:rsidR="000500DF" w:rsidRPr="00016FFD">
        <w:rPr>
          <w:rFonts w:ascii="Arial" w:eastAsia="Arial" w:hAnsi="Arial" w:cs="Arial"/>
        </w:rPr>
        <w:t xml:space="preserve">.  </w:t>
      </w:r>
    </w:p>
    <w:p w14:paraId="3390102B" w14:textId="77777777" w:rsidR="001F2E27" w:rsidRPr="00016FFD" w:rsidRDefault="001F2E27" w:rsidP="00EA4ABC">
      <w:pPr>
        <w:spacing w:after="240"/>
        <w:rPr>
          <w:rFonts w:ascii="Arial" w:hAnsi="Arial" w:cs="Arial"/>
          <w:szCs w:val="24"/>
        </w:rPr>
      </w:pPr>
      <w:r w:rsidRPr="00016FFD">
        <w:rPr>
          <w:rFonts w:ascii="Arial" w:hAnsi="Arial" w:cs="Arial"/>
          <w:szCs w:val="24"/>
        </w:rPr>
        <w:br w:type="page"/>
      </w:r>
    </w:p>
    <w:p w14:paraId="38C92367" w14:textId="77777777" w:rsidR="001F2E27" w:rsidRPr="00016FFD" w:rsidRDefault="001F2E27" w:rsidP="00EA4ABC">
      <w:pPr>
        <w:pStyle w:val="Heading1"/>
        <w:spacing w:before="120" w:after="240"/>
        <w:rPr>
          <w:rFonts w:cs="Arial"/>
          <w:szCs w:val="24"/>
        </w:rPr>
      </w:pPr>
      <w:r w:rsidRPr="00016FFD">
        <w:rPr>
          <w:rFonts w:eastAsia="Arial" w:cs="Arial"/>
        </w:rPr>
        <w:lastRenderedPageBreak/>
        <w:t>Introduction</w:t>
      </w:r>
    </w:p>
    <w:p w14:paraId="7A1725DB" w14:textId="04E4BD17" w:rsidR="00A64EC5" w:rsidRPr="00016FFD" w:rsidRDefault="00E23097" w:rsidP="000A009F">
      <w:pPr>
        <w:spacing w:after="240"/>
        <w:rPr>
          <w:rFonts w:ascii="Arial" w:eastAsia="Arial" w:hAnsi="Arial" w:cs="Arial"/>
          <w:kern w:val="28"/>
        </w:rPr>
      </w:pPr>
      <w:r w:rsidRPr="00016FFD">
        <w:rPr>
          <w:rFonts w:ascii="Arial" w:eastAsia="Arial" w:hAnsi="Arial" w:cs="Arial"/>
          <w:kern w:val="28"/>
        </w:rPr>
        <w:t xml:space="preserve">The </w:t>
      </w:r>
      <w:r w:rsidR="009A2FF4" w:rsidRPr="00016FFD">
        <w:rPr>
          <w:rFonts w:ascii="Arial" w:eastAsia="Arial" w:hAnsi="Arial" w:cs="Arial"/>
          <w:kern w:val="28"/>
        </w:rPr>
        <w:t>three-essential</w:t>
      </w:r>
      <w:r w:rsidRPr="00016FFD">
        <w:rPr>
          <w:rFonts w:ascii="Arial" w:eastAsia="Arial" w:hAnsi="Arial" w:cs="Arial"/>
          <w:kern w:val="28"/>
        </w:rPr>
        <w:t xml:space="preserve"> branched chain amino acids (leucine, isoleucine and valine) </w:t>
      </w:r>
      <w:r w:rsidR="00071204" w:rsidRPr="00016FFD">
        <w:rPr>
          <w:rFonts w:ascii="Arial" w:eastAsia="Arial" w:hAnsi="Arial" w:cs="Arial"/>
          <w:kern w:val="28"/>
        </w:rPr>
        <w:t xml:space="preserve">are key nitrogen contributors for the </w:t>
      </w:r>
      <w:r w:rsidR="00071204" w:rsidRPr="00016FFD">
        <w:rPr>
          <w:rFonts w:ascii="Arial" w:eastAsia="Arial" w:hAnsi="Arial" w:cs="Arial"/>
          <w:i/>
          <w:kern w:val="28"/>
        </w:rPr>
        <w:t>de novo</w:t>
      </w:r>
      <w:r w:rsidR="00071204" w:rsidRPr="00016FFD">
        <w:rPr>
          <w:rFonts w:ascii="Arial" w:eastAsia="Arial" w:hAnsi="Arial" w:cs="Arial"/>
          <w:kern w:val="28"/>
        </w:rPr>
        <w:t xml:space="preserve"> </w:t>
      </w:r>
      <w:r w:rsidR="00805C2C" w:rsidRPr="00016FFD">
        <w:rPr>
          <w:rFonts w:ascii="Arial" w:eastAsia="Arial" w:hAnsi="Arial" w:cs="Arial"/>
          <w:kern w:val="28"/>
        </w:rPr>
        <w:t xml:space="preserve">synthesis of </w:t>
      </w:r>
      <w:r w:rsidR="00071204" w:rsidRPr="00016FFD">
        <w:rPr>
          <w:rFonts w:ascii="Arial" w:eastAsia="Arial" w:hAnsi="Arial" w:cs="Arial"/>
          <w:kern w:val="28"/>
        </w:rPr>
        <w:t xml:space="preserve">glutamate.  </w:t>
      </w:r>
      <w:r w:rsidR="00FB6473" w:rsidRPr="00016FFD">
        <w:rPr>
          <w:rFonts w:ascii="Arial" w:eastAsia="Arial" w:hAnsi="Arial" w:cs="Arial"/>
          <w:kern w:val="28"/>
        </w:rPr>
        <w:t>Studies on</w:t>
      </w:r>
      <w:r w:rsidR="00F63F14" w:rsidRPr="00016FFD">
        <w:rPr>
          <w:rFonts w:ascii="Arial" w:eastAsia="Arial" w:hAnsi="Arial" w:cs="Arial"/>
          <w:kern w:val="28"/>
        </w:rPr>
        <w:t xml:space="preserve"> the rat retina </w:t>
      </w:r>
      <w:r w:rsidR="008D11F3" w:rsidRPr="00016FFD">
        <w:rPr>
          <w:rFonts w:ascii="Arial" w:eastAsia="Arial" w:hAnsi="Arial" w:cs="Arial"/>
          <w:kern w:val="28"/>
        </w:rPr>
        <w:t xml:space="preserve">demonstrated that inhibition of </w:t>
      </w:r>
      <w:r w:rsidR="00071204" w:rsidRPr="00016FFD">
        <w:rPr>
          <w:rFonts w:ascii="Arial" w:eastAsia="Arial" w:hAnsi="Arial" w:cs="Arial"/>
          <w:kern w:val="28"/>
        </w:rPr>
        <w:t xml:space="preserve">the cytosolic branched-chain aminotransferase (BCATc) </w:t>
      </w:r>
      <w:r w:rsidR="008D11F3" w:rsidRPr="00016FFD">
        <w:rPr>
          <w:rFonts w:ascii="Arial" w:eastAsia="Arial" w:hAnsi="Arial" w:cs="Arial"/>
          <w:kern w:val="28"/>
        </w:rPr>
        <w:t xml:space="preserve">decreased </w:t>
      </w:r>
      <w:r w:rsidR="00C46031" w:rsidRPr="00016FFD">
        <w:rPr>
          <w:rFonts w:ascii="Arial" w:eastAsia="Arial" w:hAnsi="Arial" w:cs="Arial"/>
          <w:i/>
          <w:iCs/>
          <w:kern w:val="28"/>
        </w:rPr>
        <w:t>de novo</w:t>
      </w:r>
      <w:r w:rsidR="00C46031" w:rsidRPr="00016FFD">
        <w:rPr>
          <w:rFonts w:ascii="Arial" w:eastAsia="Arial" w:hAnsi="Arial" w:cs="Arial"/>
          <w:kern w:val="28"/>
        </w:rPr>
        <w:t xml:space="preserve"> </w:t>
      </w:r>
      <w:r w:rsidR="008D11F3" w:rsidRPr="00016FFD">
        <w:rPr>
          <w:rFonts w:ascii="Arial" w:eastAsia="Arial" w:hAnsi="Arial" w:cs="Arial"/>
          <w:kern w:val="28"/>
        </w:rPr>
        <w:t xml:space="preserve">glutamate </w:t>
      </w:r>
      <w:r w:rsidR="00465DB1" w:rsidRPr="00016FFD">
        <w:rPr>
          <w:rFonts w:ascii="Arial" w:eastAsia="Arial" w:hAnsi="Arial" w:cs="Arial"/>
          <w:kern w:val="28"/>
        </w:rPr>
        <w:t>synthesis</w:t>
      </w:r>
      <w:r w:rsidR="008D11F3" w:rsidRPr="00016FFD">
        <w:rPr>
          <w:rFonts w:ascii="Arial" w:eastAsia="Arial" w:hAnsi="Arial" w:cs="Arial"/>
          <w:kern w:val="28"/>
        </w:rPr>
        <w:t xml:space="preserve"> by </w:t>
      </w:r>
      <w:r w:rsidR="00D35338" w:rsidRPr="00016FFD">
        <w:rPr>
          <w:rFonts w:ascii="Arial" w:eastAsia="Arial" w:hAnsi="Arial" w:cs="Arial"/>
          <w:kern w:val="28"/>
        </w:rPr>
        <w:t>30%</w:t>
      </w:r>
      <w:r w:rsidR="00071204" w:rsidRPr="00016FFD">
        <w:rPr>
          <w:rFonts w:ascii="Arial" w:eastAsia="Arial" w:hAnsi="Arial" w:cs="Arial"/>
          <w:kern w:val="28"/>
        </w:rPr>
        <w:t xml:space="preserve"> </w:t>
      </w:r>
      <w:r w:rsidR="008D11F3" w:rsidRPr="00016FFD">
        <w:rPr>
          <w:rFonts w:ascii="Arial" w:eastAsia="Arial" w:hAnsi="Arial" w:cs="Arial"/>
          <w:kern w:val="28"/>
        </w:rPr>
        <w:t xml:space="preserve">(LaNoue </w:t>
      </w:r>
      <w:r w:rsidR="008D11F3" w:rsidRPr="00016FFD">
        <w:rPr>
          <w:rFonts w:ascii="Arial" w:eastAsia="Arial" w:hAnsi="Arial" w:cs="Arial"/>
          <w:i/>
          <w:iCs/>
          <w:kern w:val="28"/>
        </w:rPr>
        <w:t>et al</w:t>
      </w:r>
      <w:r w:rsidR="008D11F3" w:rsidRPr="00016FFD">
        <w:rPr>
          <w:rFonts w:ascii="Arial" w:eastAsia="Arial" w:hAnsi="Arial" w:cs="Arial"/>
          <w:kern w:val="28"/>
        </w:rPr>
        <w:t xml:space="preserve">., 2001; Lieth </w:t>
      </w:r>
      <w:r w:rsidR="008D11F3" w:rsidRPr="00016FFD">
        <w:rPr>
          <w:rFonts w:ascii="Arial" w:eastAsia="Arial" w:hAnsi="Arial" w:cs="Arial"/>
          <w:i/>
          <w:iCs/>
          <w:kern w:val="28"/>
        </w:rPr>
        <w:t>et al</w:t>
      </w:r>
      <w:r w:rsidR="008D11F3" w:rsidRPr="00016FFD">
        <w:rPr>
          <w:rFonts w:ascii="Arial" w:eastAsia="Arial" w:hAnsi="Arial" w:cs="Arial"/>
          <w:kern w:val="28"/>
        </w:rPr>
        <w:t>., 2001)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684818" w:rsidRPr="00016FFD">
        <w:rPr>
          <w:rFonts w:ascii="Arial" w:eastAsia="Calibri" w:hAnsi="Arial" w:cs="Arial"/>
          <w:bCs/>
          <w:kern w:val="28"/>
          <w:szCs w:val="24"/>
        </w:rPr>
        <w:t>In humans, the first step in BCAA metabolism is catalysed by the branched-chain aminotransferases (hBCAT</w:t>
      </w:r>
      <w:r w:rsidR="00AE7A8C" w:rsidRPr="00016FFD">
        <w:rPr>
          <w:rFonts w:ascii="Arial" w:eastAsia="Calibri" w:hAnsi="Arial" w:cs="Arial"/>
          <w:bCs/>
          <w:kern w:val="28"/>
          <w:szCs w:val="24"/>
        </w:rPr>
        <w:t>, E</w:t>
      </w:r>
      <w:r w:rsidR="00515F4A" w:rsidRPr="00016FFD">
        <w:rPr>
          <w:rFonts w:ascii="Arial" w:eastAsia="Calibri" w:hAnsi="Arial" w:cs="Arial"/>
          <w:bCs/>
          <w:kern w:val="28"/>
          <w:szCs w:val="24"/>
        </w:rPr>
        <w:t>C 2.6.1.42</w:t>
      </w:r>
      <w:r w:rsidR="00684818" w:rsidRPr="00016FFD">
        <w:rPr>
          <w:rFonts w:ascii="Arial" w:eastAsia="Calibri" w:hAnsi="Arial" w:cs="Arial"/>
          <w:bCs/>
          <w:kern w:val="28"/>
          <w:szCs w:val="24"/>
        </w:rPr>
        <w:t>), mitochondrial (hBCATm) and cytosolic (hBCATc)</w:t>
      </w:r>
      <w:r w:rsidR="000500DF" w:rsidRPr="00016FFD">
        <w:rPr>
          <w:rFonts w:ascii="Arial" w:eastAsia="Calibri" w:hAnsi="Arial" w:cs="Arial"/>
          <w:bCs/>
          <w:kern w:val="28"/>
          <w:szCs w:val="24"/>
        </w:rPr>
        <w:t xml:space="preserve">.  </w:t>
      </w:r>
      <w:r w:rsidR="00684818" w:rsidRPr="00016FFD">
        <w:rPr>
          <w:rFonts w:ascii="Arial" w:eastAsia="Arial" w:hAnsi="Arial" w:cs="Arial"/>
          <w:kern w:val="28"/>
        </w:rPr>
        <w:t>These proteins mediate</w:t>
      </w:r>
      <w:r w:rsidR="00090416" w:rsidRPr="00016FFD">
        <w:rPr>
          <w:rFonts w:ascii="Arial" w:eastAsia="Arial" w:hAnsi="Arial" w:cs="Arial"/>
          <w:kern w:val="28"/>
        </w:rPr>
        <w:t xml:space="preserve"> </w:t>
      </w:r>
      <w:r w:rsidR="00C26D24" w:rsidRPr="00016FFD">
        <w:rPr>
          <w:rFonts w:ascii="Arial" w:eastAsia="Arial" w:hAnsi="Arial" w:cs="Arial"/>
          <w:kern w:val="28"/>
        </w:rPr>
        <w:t>the transfer of</w:t>
      </w:r>
      <w:r w:rsidR="00655854" w:rsidRPr="00016FFD">
        <w:rPr>
          <w:rFonts w:ascii="Arial" w:eastAsia="Arial" w:hAnsi="Arial" w:cs="Arial"/>
          <w:kern w:val="28"/>
        </w:rPr>
        <w:t xml:space="preserve"> the α-amino group f</w:t>
      </w:r>
      <w:r w:rsidR="005D267A" w:rsidRPr="00016FFD">
        <w:rPr>
          <w:rFonts w:ascii="Arial" w:eastAsia="Arial" w:hAnsi="Arial" w:cs="Arial"/>
          <w:kern w:val="28"/>
        </w:rPr>
        <w:t xml:space="preserve">rom the BCAA to α-ketoglutarate to produce glutamate and </w:t>
      </w:r>
      <w:r w:rsidR="009866FA" w:rsidRPr="00016FFD">
        <w:rPr>
          <w:rFonts w:ascii="Arial" w:eastAsia="Arial" w:hAnsi="Arial" w:cs="Arial"/>
          <w:kern w:val="28"/>
        </w:rPr>
        <w:t>the respective branched-</w:t>
      </w:r>
      <w:r w:rsidR="006835C5" w:rsidRPr="00016FFD">
        <w:rPr>
          <w:rFonts w:ascii="Arial" w:eastAsia="Arial" w:hAnsi="Arial" w:cs="Arial"/>
          <w:kern w:val="28"/>
        </w:rPr>
        <w:t xml:space="preserve">chain </w:t>
      </w:r>
      <w:r w:rsidR="00C26D24" w:rsidRPr="00016FFD">
        <w:rPr>
          <w:rFonts w:ascii="Arial" w:eastAsia="Arial" w:hAnsi="Arial" w:cs="Arial"/>
          <w:kern w:val="28"/>
        </w:rPr>
        <w:t>α-</w:t>
      </w:r>
      <w:r w:rsidR="006835C5" w:rsidRPr="00016FFD">
        <w:rPr>
          <w:rFonts w:ascii="Arial" w:eastAsia="Arial" w:hAnsi="Arial" w:cs="Arial"/>
          <w:kern w:val="28"/>
        </w:rPr>
        <w:t>keto acid (BCKA</w:t>
      </w:r>
      <w:r w:rsidR="005D267A" w:rsidRPr="00016FFD">
        <w:rPr>
          <w:rFonts w:ascii="Arial" w:eastAsia="Arial" w:hAnsi="Arial" w:cs="Arial"/>
          <w:kern w:val="28"/>
        </w:rPr>
        <w:t xml:space="preserve"> – ketoisocaproate, ketomethylvalerate</w:t>
      </w:r>
      <w:r w:rsidR="00D46536" w:rsidRPr="00016FFD">
        <w:rPr>
          <w:rFonts w:ascii="Arial" w:eastAsia="Arial" w:hAnsi="Arial" w:cs="Arial"/>
          <w:kern w:val="28"/>
        </w:rPr>
        <w:t xml:space="preserve"> and</w:t>
      </w:r>
      <w:r w:rsidR="005D267A" w:rsidRPr="00016FFD">
        <w:rPr>
          <w:rFonts w:ascii="Arial" w:eastAsia="Arial" w:hAnsi="Arial" w:cs="Arial"/>
          <w:kern w:val="28"/>
        </w:rPr>
        <w:t xml:space="preserve"> ketoisovalerate</w:t>
      </w:r>
      <w:r w:rsidR="00A64EC5" w:rsidRPr="00016FFD">
        <w:rPr>
          <w:rFonts w:ascii="Arial" w:eastAsia="Arial" w:hAnsi="Arial" w:cs="Arial"/>
          <w:kern w:val="28"/>
        </w:rPr>
        <w:t>; S</w:t>
      </w:r>
      <w:r w:rsidR="000054F6" w:rsidRPr="00016FFD">
        <w:rPr>
          <w:rFonts w:ascii="Arial" w:eastAsia="Arial" w:hAnsi="Arial" w:cs="Arial"/>
          <w:kern w:val="28"/>
        </w:rPr>
        <w:t>cheme 1, reaction 1)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5F07B8" w:rsidRPr="00016FFD">
        <w:rPr>
          <w:rFonts w:ascii="Arial" w:eastAsia="Arial" w:hAnsi="Arial" w:cs="Arial"/>
          <w:kern w:val="28"/>
        </w:rPr>
        <w:t xml:space="preserve">Studies in human tissue have demonstrated hBCATm expression </w:t>
      </w:r>
      <w:r w:rsidR="00604860" w:rsidRPr="00016FFD">
        <w:rPr>
          <w:rFonts w:ascii="Arial" w:eastAsia="Arial" w:hAnsi="Arial" w:cs="Arial"/>
          <w:kern w:val="28"/>
        </w:rPr>
        <w:t>with</w:t>
      </w:r>
      <w:r w:rsidR="005F07B8" w:rsidRPr="00016FFD">
        <w:rPr>
          <w:rFonts w:ascii="Arial" w:eastAsia="Arial" w:hAnsi="Arial" w:cs="Arial"/>
          <w:kern w:val="28"/>
        </w:rPr>
        <w:t xml:space="preserve">in the vasculature, with hBCATc predominantly </w:t>
      </w:r>
      <w:r w:rsidR="000A009F" w:rsidRPr="00016FFD">
        <w:rPr>
          <w:rFonts w:ascii="Arial" w:eastAsia="Arial" w:hAnsi="Arial" w:cs="Arial"/>
          <w:kern w:val="28"/>
        </w:rPr>
        <w:t>expressed in</w:t>
      </w:r>
      <w:r w:rsidR="005F07B8" w:rsidRPr="00016FFD">
        <w:rPr>
          <w:rFonts w:ascii="Arial" w:eastAsia="Arial" w:hAnsi="Arial" w:cs="Arial"/>
          <w:kern w:val="28"/>
        </w:rPr>
        <w:t xml:space="preserve"> neurons (Hull </w:t>
      </w:r>
      <w:r w:rsidR="005F07B8" w:rsidRPr="00016FFD">
        <w:rPr>
          <w:rFonts w:ascii="Arial" w:eastAsia="Arial" w:hAnsi="Arial" w:cs="Arial"/>
          <w:i/>
          <w:kern w:val="28"/>
        </w:rPr>
        <w:t>et al</w:t>
      </w:r>
      <w:r w:rsidR="005F07B8" w:rsidRPr="00016FFD">
        <w:rPr>
          <w:rFonts w:ascii="Arial" w:eastAsia="Arial" w:hAnsi="Arial" w:cs="Arial"/>
          <w:kern w:val="28"/>
        </w:rPr>
        <w:t>., 2012)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8B3D3C" w:rsidRPr="00016FFD">
        <w:rPr>
          <w:rFonts w:ascii="Arial" w:eastAsia="Arial" w:hAnsi="Arial" w:cs="Arial"/>
          <w:kern w:val="28"/>
        </w:rPr>
        <w:t xml:space="preserve">The second step in BCAA metabolism is considered the </w:t>
      </w:r>
      <w:r w:rsidR="00FB6473" w:rsidRPr="00016FFD">
        <w:rPr>
          <w:rFonts w:ascii="Arial" w:eastAsia="Arial" w:hAnsi="Arial" w:cs="Arial"/>
          <w:kern w:val="28"/>
        </w:rPr>
        <w:t>rate-</w:t>
      </w:r>
      <w:r w:rsidR="008B3D3C" w:rsidRPr="00016FFD">
        <w:rPr>
          <w:rFonts w:ascii="Arial" w:eastAsia="Arial" w:hAnsi="Arial" w:cs="Arial"/>
          <w:kern w:val="28"/>
        </w:rPr>
        <w:t>limiting step, as the BCKAs are irreversibly oxidised by the</w:t>
      </w:r>
      <w:r w:rsidR="00564C3E" w:rsidRPr="00016FFD">
        <w:rPr>
          <w:rFonts w:ascii="Arial" w:eastAsia="Arial" w:hAnsi="Arial" w:cs="Arial"/>
          <w:kern w:val="28"/>
        </w:rPr>
        <w:t xml:space="preserve"> </w:t>
      </w:r>
      <w:r w:rsidR="00A85BF0" w:rsidRPr="00016FFD">
        <w:rPr>
          <w:rFonts w:ascii="Arial" w:eastAsia="Arial" w:hAnsi="Arial" w:cs="Arial"/>
          <w:kern w:val="28"/>
        </w:rPr>
        <w:t>branched-chain α</w:t>
      </w:r>
      <w:r w:rsidR="00A85BF0" w:rsidRPr="00016FFD">
        <w:rPr>
          <w:rFonts w:ascii="Arial" w:eastAsia="Arial" w:hAnsi="Arial" w:cs="Arial"/>
        </w:rPr>
        <w:t>-keto acid dehydrogenase</w:t>
      </w:r>
      <w:r w:rsidR="00564C3E" w:rsidRPr="00016FFD">
        <w:rPr>
          <w:rFonts w:ascii="Arial" w:eastAsia="Arial" w:hAnsi="Arial" w:cs="Arial"/>
          <w:kern w:val="28"/>
        </w:rPr>
        <w:t xml:space="preserve"> (BCKD, EC 1.2.4.4) complex</w:t>
      </w:r>
      <w:r w:rsidR="008A1591" w:rsidRPr="00016FFD">
        <w:rPr>
          <w:rFonts w:ascii="Arial" w:eastAsia="Arial" w:hAnsi="Arial" w:cs="Arial"/>
          <w:kern w:val="28"/>
        </w:rPr>
        <w:t>.  This</w:t>
      </w:r>
      <w:r w:rsidR="00BD1962" w:rsidRPr="00016FFD">
        <w:rPr>
          <w:rFonts w:ascii="Arial" w:eastAsia="Arial" w:hAnsi="Arial" w:cs="Arial"/>
          <w:kern w:val="28"/>
        </w:rPr>
        <w:t xml:space="preserve"> produce</w:t>
      </w:r>
      <w:r w:rsidR="008A1591" w:rsidRPr="00016FFD">
        <w:rPr>
          <w:rFonts w:ascii="Arial" w:eastAsia="Arial" w:hAnsi="Arial" w:cs="Arial"/>
          <w:kern w:val="28"/>
        </w:rPr>
        <w:t>s</w:t>
      </w:r>
      <w:r w:rsidR="00BD1962" w:rsidRPr="00016FFD">
        <w:rPr>
          <w:rFonts w:ascii="Arial" w:eastAsia="Arial" w:hAnsi="Arial" w:cs="Arial"/>
          <w:kern w:val="28"/>
        </w:rPr>
        <w:t xml:space="preserve"> </w:t>
      </w:r>
      <w:r w:rsidR="009866FA" w:rsidRPr="00016FFD">
        <w:rPr>
          <w:rFonts w:ascii="Arial" w:eastAsia="Arial" w:hAnsi="Arial" w:cs="Arial"/>
          <w:kern w:val="28"/>
        </w:rPr>
        <w:t>branched-</w:t>
      </w:r>
      <w:r w:rsidR="008B3D3C" w:rsidRPr="00016FFD">
        <w:rPr>
          <w:rFonts w:ascii="Arial" w:eastAsia="Arial" w:hAnsi="Arial" w:cs="Arial"/>
          <w:kern w:val="28"/>
        </w:rPr>
        <w:t>chain acyl Co-A derivatives (Scheme 1, reaction 2)</w:t>
      </w:r>
      <w:r w:rsidR="00CD6DA9" w:rsidRPr="00016FFD">
        <w:rPr>
          <w:rFonts w:ascii="Arial" w:eastAsia="Arial" w:hAnsi="Arial" w:cs="Arial"/>
          <w:kern w:val="28"/>
        </w:rPr>
        <w:t>,</w:t>
      </w:r>
      <w:r w:rsidR="00241FAF" w:rsidRPr="00016FFD">
        <w:rPr>
          <w:rFonts w:ascii="Arial" w:eastAsia="Arial" w:hAnsi="Arial" w:cs="Arial"/>
          <w:kern w:val="28"/>
        </w:rPr>
        <w:t xml:space="preserve"> generating</w:t>
      </w:r>
      <w:r w:rsidR="00FC60DA" w:rsidRPr="00016FFD">
        <w:rPr>
          <w:rFonts w:ascii="Arial" w:eastAsia="Arial" w:hAnsi="Arial" w:cs="Arial"/>
          <w:kern w:val="28"/>
        </w:rPr>
        <w:t xml:space="preserve"> the</w:t>
      </w:r>
      <w:r w:rsidR="00D27575" w:rsidRPr="00016FFD">
        <w:rPr>
          <w:rFonts w:ascii="Arial" w:eastAsia="Arial" w:hAnsi="Arial" w:cs="Arial"/>
          <w:kern w:val="28"/>
        </w:rPr>
        <w:t xml:space="preserve"> </w:t>
      </w:r>
      <w:r w:rsidR="00BD1962" w:rsidRPr="00016FFD">
        <w:rPr>
          <w:rFonts w:ascii="Arial" w:eastAsia="Arial" w:hAnsi="Arial" w:cs="Arial"/>
          <w:kern w:val="28"/>
        </w:rPr>
        <w:t xml:space="preserve">Kreb’s cycle </w:t>
      </w:r>
      <w:r w:rsidR="008A1591" w:rsidRPr="00016FFD">
        <w:rPr>
          <w:rFonts w:ascii="Arial" w:eastAsia="Arial" w:hAnsi="Arial" w:cs="Arial"/>
          <w:kern w:val="28"/>
        </w:rPr>
        <w:t>substrate</w:t>
      </w:r>
      <w:r w:rsidR="00BD1962" w:rsidRPr="00016FFD">
        <w:rPr>
          <w:rFonts w:ascii="Arial" w:eastAsia="Arial" w:hAnsi="Arial" w:cs="Arial"/>
          <w:kern w:val="28"/>
        </w:rPr>
        <w:t xml:space="preserve"> </w:t>
      </w:r>
      <w:r w:rsidR="00D27575" w:rsidRPr="00016FFD">
        <w:rPr>
          <w:rFonts w:ascii="Arial" w:eastAsia="Arial" w:hAnsi="Arial" w:cs="Arial"/>
          <w:kern w:val="28"/>
        </w:rPr>
        <w:t>acetyl-CoA</w:t>
      </w:r>
      <w:r w:rsidR="008A1591" w:rsidRPr="00016FFD">
        <w:rPr>
          <w:rFonts w:ascii="Arial" w:eastAsia="Arial" w:hAnsi="Arial" w:cs="Arial"/>
          <w:kern w:val="28"/>
        </w:rPr>
        <w:t>,</w:t>
      </w:r>
      <w:r w:rsidR="00D27575" w:rsidRPr="00016FFD">
        <w:rPr>
          <w:rFonts w:ascii="Arial" w:eastAsia="Arial" w:hAnsi="Arial" w:cs="Arial"/>
          <w:kern w:val="28"/>
        </w:rPr>
        <w:t xml:space="preserve"> and </w:t>
      </w:r>
      <w:r w:rsidR="008A1591" w:rsidRPr="00016FFD">
        <w:rPr>
          <w:rFonts w:ascii="Arial" w:eastAsia="Arial" w:hAnsi="Arial" w:cs="Arial"/>
          <w:kern w:val="28"/>
        </w:rPr>
        <w:t xml:space="preserve">the Kreb’s cycle intermediate </w:t>
      </w:r>
      <w:r w:rsidR="00C96046" w:rsidRPr="00016FFD">
        <w:rPr>
          <w:rFonts w:ascii="Arial" w:eastAsia="Arial" w:hAnsi="Arial" w:cs="Arial"/>
          <w:kern w:val="28"/>
        </w:rPr>
        <w:t>s</w:t>
      </w:r>
      <w:r w:rsidR="00D27575" w:rsidRPr="00016FFD">
        <w:rPr>
          <w:rFonts w:ascii="Arial" w:eastAsia="Arial" w:hAnsi="Arial" w:cs="Arial"/>
          <w:kern w:val="28"/>
        </w:rPr>
        <w:t>uccinyl-CoA</w:t>
      </w:r>
      <w:r w:rsidR="00FC60DA" w:rsidRPr="00016FFD">
        <w:rPr>
          <w:rFonts w:ascii="Arial" w:eastAsia="Arial" w:hAnsi="Arial" w:cs="Arial"/>
          <w:kern w:val="28"/>
        </w:rPr>
        <w:t xml:space="preserve"> (Harris</w:t>
      </w:r>
      <w:r w:rsidR="00244FE5" w:rsidRPr="00016FFD">
        <w:rPr>
          <w:rFonts w:ascii="Arial" w:eastAsia="Arial" w:hAnsi="Arial" w:cs="Arial"/>
          <w:kern w:val="28"/>
        </w:rPr>
        <w:t xml:space="preserve"> </w:t>
      </w:r>
      <w:r w:rsidR="00244FE5" w:rsidRPr="00016FFD">
        <w:rPr>
          <w:rFonts w:ascii="Arial" w:eastAsia="Arial" w:hAnsi="Arial" w:cs="Arial"/>
          <w:i/>
          <w:kern w:val="28"/>
        </w:rPr>
        <w:t>et al</w:t>
      </w:r>
      <w:r w:rsidR="00244FE5" w:rsidRPr="00016FFD">
        <w:rPr>
          <w:rFonts w:ascii="Arial" w:eastAsia="Arial" w:hAnsi="Arial" w:cs="Arial"/>
          <w:kern w:val="28"/>
        </w:rPr>
        <w:t>.</w:t>
      </w:r>
      <w:r w:rsidR="00FC60DA" w:rsidRPr="00016FFD">
        <w:rPr>
          <w:rFonts w:ascii="Arial" w:eastAsia="Arial" w:hAnsi="Arial" w:cs="Arial"/>
          <w:kern w:val="28"/>
        </w:rPr>
        <w:t xml:space="preserve">, 1986; Hutson </w:t>
      </w:r>
      <w:r w:rsidR="00FC60DA" w:rsidRPr="00016FFD">
        <w:rPr>
          <w:rFonts w:ascii="Arial" w:eastAsia="Arial" w:hAnsi="Arial" w:cs="Arial"/>
          <w:i/>
          <w:iCs/>
          <w:kern w:val="28"/>
        </w:rPr>
        <w:t>et al</w:t>
      </w:r>
      <w:r w:rsidR="00FC60DA" w:rsidRPr="00016FFD">
        <w:rPr>
          <w:rFonts w:ascii="Arial" w:eastAsia="Arial" w:hAnsi="Arial" w:cs="Arial"/>
          <w:kern w:val="28"/>
        </w:rPr>
        <w:t>., 2005)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</w:p>
    <w:p w14:paraId="176001D5" w14:textId="3AFA5A4D" w:rsidR="00C46031" w:rsidRPr="00016FFD" w:rsidRDefault="00C43E7D" w:rsidP="00EA4ABC">
      <w:pPr>
        <w:spacing w:after="240"/>
        <w:rPr>
          <w:rFonts w:ascii="Arial" w:hAnsi="Arial" w:cs="Arial"/>
          <w:kern w:val="28"/>
          <w:szCs w:val="24"/>
        </w:rPr>
      </w:pPr>
      <w:r w:rsidRPr="00016FFD">
        <w:rPr>
          <w:rFonts w:ascii="Arial" w:eastAsia="Arial" w:hAnsi="Arial" w:cs="Arial"/>
          <w:kern w:val="28"/>
        </w:rPr>
        <w:t xml:space="preserve">The BCKD complex is </w:t>
      </w:r>
      <w:r w:rsidR="004E2C82" w:rsidRPr="00016FFD">
        <w:rPr>
          <w:rFonts w:ascii="Arial" w:eastAsia="Arial" w:hAnsi="Arial" w:cs="Arial"/>
          <w:kern w:val="28"/>
        </w:rPr>
        <w:t xml:space="preserve">primarily </w:t>
      </w:r>
      <w:r w:rsidRPr="00016FFD">
        <w:rPr>
          <w:rFonts w:ascii="Arial" w:eastAsia="Arial" w:hAnsi="Arial" w:cs="Arial"/>
          <w:kern w:val="28"/>
        </w:rPr>
        <w:t xml:space="preserve">regulated </w:t>
      </w:r>
      <w:r w:rsidR="00095F61" w:rsidRPr="00016FFD">
        <w:rPr>
          <w:rFonts w:ascii="Arial" w:eastAsia="Arial" w:hAnsi="Arial" w:cs="Arial"/>
          <w:kern w:val="28"/>
        </w:rPr>
        <w:t xml:space="preserve">by </w:t>
      </w:r>
      <w:r w:rsidRPr="00016FFD">
        <w:rPr>
          <w:rFonts w:ascii="Arial" w:eastAsia="Arial" w:hAnsi="Arial" w:cs="Arial"/>
          <w:kern w:val="28"/>
        </w:rPr>
        <w:t xml:space="preserve">phosphorylation </w:t>
      </w:r>
      <w:r w:rsidR="00FB6473" w:rsidRPr="00016FFD">
        <w:rPr>
          <w:rFonts w:ascii="Arial" w:eastAsia="Arial" w:hAnsi="Arial" w:cs="Arial"/>
          <w:kern w:val="28"/>
        </w:rPr>
        <w:t xml:space="preserve">and dephosphorylation </w:t>
      </w:r>
      <w:r w:rsidRPr="00016FFD">
        <w:rPr>
          <w:rFonts w:ascii="Arial" w:eastAsia="Arial" w:hAnsi="Arial" w:cs="Arial"/>
          <w:kern w:val="28"/>
        </w:rPr>
        <w:t xml:space="preserve">of the E1 subunit by the BCKD kinase and BCKD phosphatase proteins, with </w:t>
      </w:r>
      <w:r w:rsidR="00241FAF" w:rsidRPr="00016FFD">
        <w:rPr>
          <w:rFonts w:ascii="Arial" w:eastAsia="Arial" w:hAnsi="Arial" w:cs="Arial"/>
          <w:kern w:val="28"/>
        </w:rPr>
        <w:t>phosphorylation inactivating the complex</w:t>
      </w:r>
      <w:r w:rsidRPr="00016FFD">
        <w:rPr>
          <w:rFonts w:ascii="Arial" w:eastAsia="Arial" w:hAnsi="Arial" w:cs="Arial"/>
          <w:kern w:val="28"/>
        </w:rPr>
        <w:t xml:space="preserve"> (Damuni </w:t>
      </w:r>
      <w:r w:rsidRPr="00016FFD">
        <w:rPr>
          <w:rFonts w:ascii="Arial" w:eastAsia="Arial" w:hAnsi="Arial" w:cs="Arial"/>
          <w:i/>
          <w:iCs/>
          <w:kern w:val="28"/>
        </w:rPr>
        <w:t>et al</w:t>
      </w:r>
      <w:r w:rsidRPr="00016FFD">
        <w:rPr>
          <w:rFonts w:ascii="Arial" w:eastAsia="Arial" w:hAnsi="Arial" w:cs="Arial"/>
          <w:kern w:val="28"/>
        </w:rPr>
        <w:t xml:space="preserve">., 1984; Damuni </w:t>
      </w:r>
      <w:r w:rsidRPr="00016FFD">
        <w:rPr>
          <w:rFonts w:ascii="Arial" w:eastAsia="Arial" w:hAnsi="Arial" w:cs="Arial"/>
          <w:i/>
          <w:iCs/>
          <w:kern w:val="28"/>
        </w:rPr>
        <w:t>et al</w:t>
      </w:r>
      <w:r w:rsidRPr="00016FFD">
        <w:rPr>
          <w:rFonts w:ascii="Arial" w:eastAsia="Arial" w:hAnsi="Arial" w:cs="Arial"/>
          <w:kern w:val="28"/>
        </w:rPr>
        <w:t xml:space="preserve">., 1987; Popov </w:t>
      </w:r>
      <w:r w:rsidRPr="00016FFD">
        <w:rPr>
          <w:rFonts w:ascii="Arial" w:eastAsia="Arial" w:hAnsi="Arial" w:cs="Arial"/>
          <w:i/>
          <w:iCs/>
          <w:kern w:val="28"/>
        </w:rPr>
        <w:t>et al</w:t>
      </w:r>
      <w:r w:rsidRPr="00016FFD">
        <w:rPr>
          <w:rFonts w:ascii="Arial" w:eastAsia="Arial" w:hAnsi="Arial" w:cs="Arial"/>
          <w:kern w:val="28"/>
        </w:rPr>
        <w:t xml:space="preserve">., 1991; Popov </w:t>
      </w:r>
      <w:r w:rsidRPr="00016FFD">
        <w:rPr>
          <w:rFonts w:ascii="Arial" w:eastAsia="Arial" w:hAnsi="Arial" w:cs="Arial"/>
          <w:i/>
          <w:iCs/>
          <w:kern w:val="28"/>
        </w:rPr>
        <w:t>et al</w:t>
      </w:r>
      <w:r w:rsidRPr="00016FFD">
        <w:rPr>
          <w:rFonts w:ascii="Arial" w:eastAsia="Arial" w:hAnsi="Arial" w:cs="Arial"/>
          <w:kern w:val="28"/>
        </w:rPr>
        <w:t xml:space="preserve">., 1992; Shimomura </w:t>
      </w:r>
      <w:r w:rsidRPr="00016FFD">
        <w:rPr>
          <w:rFonts w:ascii="Arial" w:eastAsia="Arial" w:hAnsi="Arial" w:cs="Arial"/>
          <w:i/>
          <w:iCs/>
          <w:kern w:val="28"/>
        </w:rPr>
        <w:t>et al</w:t>
      </w:r>
      <w:r w:rsidRPr="00016FFD">
        <w:rPr>
          <w:rFonts w:ascii="Arial" w:eastAsia="Arial" w:hAnsi="Arial" w:cs="Arial"/>
          <w:kern w:val="28"/>
        </w:rPr>
        <w:t xml:space="preserve">., 1990; Shimomura </w:t>
      </w:r>
      <w:r w:rsidRPr="00016FFD">
        <w:rPr>
          <w:rFonts w:ascii="Arial" w:eastAsia="Arial" w:hAnsi="Arial" w:cs="Arial"/>
          <w:i/>
          <w:iCs/>
          <w:kern w:val="28"/>
        </w:rPr>
        <w:t>et al</w:t>
      </w:r>
      <w:r w:rsidRPr="00016FFD">
        <w:rPr>
          <w:rFonts w:ascii="Arial" w:eastAsia="Arial" w:hAnsi="Arial" w:cs="Arial"/>
          <w:kern w:val="28"/>
        </w:rPr>
        <w:t xml:space="preserve">., 2001; Wynn </w:t>
      </w:r>
      <w:r w:rsidRPr="00016FFD">
        <w:rPr>
          <w:rFonts w:ascii="Arial" w:eastAsia="Arial" w:hAnsi="Arial" w:cs="Arial"/>
          <w:i/>
          <w:iCs/>
          <w:kern w:val="28"/>
        </w:rPr>
        <w:t>et al</w:t>
      </w:r>
      <w:r w:rsidRPr="00016FFD">
        <w:rPr>
          <w:rFonts w:ascii="Arial" w:eastAsia="Arial" w:hAnsi="Arial" w:cs="Arial"/>
          <w:kern w:val="28"/>
        </w:rPr>
        <w:t>., 2000)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Pr="00016FFD">
        <w:rPr>
          <w:rFonts w:ascii="Arial" w:eastAsia="Arial" w:hAnsi="Arial" w:cs="Arial"/>
          <w:kern w:val="28"/>
        </w:rPr>
        <w:t xml:space="preserve">The </w:t>
      </w:r>
      <w:r w:rsidR="00FB6473" w:rsidRPr="00016FFD">
        <w:rPr>
          <w:rFonts w:ascii="Arial" w:eastAsia="Arial" w:hAnsi="Arial" w:cs="Arial"/>
          <w:kern w:val="28"/>
        </w:rPr>
        <w:t xml:space="preserve">distribution of the </w:t>
      </w:r>
      <w:r w:rsidRPr="00016FFD">
        <w:rPr>
          <w:rFonts w:ascii="Arial" w:eastAsia="Arial" w:hAnsi="Arial" w:cs="Arial"/>
          <w:kern w:val="28"/>
        </w:rPr>
        <w:t xml:space="preserve">BCKD complex has yet to be </w:t>
      </w:r>
      <w:r w:rsidR="00FB6473" w:rsidRPr="00016FFD">
        <w:rPr>
          <w:rFonts w:ascii="Arial" w:eastAsia="Arial" w:hAnsi="Arial" w:cs="Arial"/>
          <w:kern w:val="28"/>
        </w:rPr>
        <w:t xml:space="preserve">determined in </w:t>
      </w:r>
      <w:r w:rsidRPr="00016FFD">
        <w:rPr>
          <w:rFonts w:ascii="Arial" w:eastAsia="Arial" w:hAnsi="Arial" w:cs="Arial"/>
          <w:kern w:val="28"/>
        </w:rPr>
        <w:t>the human brain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FB6473" w:rsidRPr="00016FFD">
        <w:rPr>
          <w:rFonts w:ascii="Arial" w:eastAsia="Arial" w:hAnsi="Arial" w:cs="Arial"/>
          <w:kern w:val="28"/>
        </w:rPr>
        <w:t xml:space="preserve">However, </w:t>
      </w:r>
      <w:r w:rsidRPr="00016FFD">
        <w:rPr>
          <w:rFonts w:ascii="Arial" w:eastAsia="Arial" w:hAnsi="Arial" w:cs="Arial"/>
          <w:kern w:val="28"/>
        </w:rPr>
        <w:t xml:space="preserve">work in rat has demonstrated BCKD-E1α </w:t>
      </w:r>
      <w:r w:rsidR="00FB6473" w:rsidRPr="00016FFD">
        <w:rPr>
          <w:rFonts w:ascii="Arial" w:eastAsia="Arial" w:hAnsi="Arial" w:cs="Arial"/>
          <w:kern w:val="28"/>
        </w:rPr>
        <w:t>within</w:t>
      </w:r>
      <w:r w:rsidRPr="00016FFD">
        <w:rPr>
          <w:rFonts w:ascii="Arial" w:eastAsia="Arial" w:hAnsi="Arial" w:cs="Arial"/>
          <w:kern w:val="28"/>
        </w:rPr>
        <w:t xml:space="preserve"> neuron</w:t>
      </w:r>
      <w:r w:rsidR="00FB6473" w:rsidRPr="00016FFD">
        <w:rPr>
          <w:rFonts w:ascii="Arial" w:eastAsia="Arial" w:hAnsi="Arial" w:cs="Arial"/>
          <w:kern w:val="28"/>
        </w:rPr>
        <w:t>s,</w:t>
      </w:r>
      <w:r w:rsidRPr="00016FFD">
        <w:rPr>
          <w:rFonts w:ascii="Arial" w:eastAsia="Arial" w:hAnsi="Arial" w:cs="Arial"/>
          <w:kern w:val="28"/>
        </w:rPr>
        <w:t xml:space="preserve"> where it is thought to contribute to the BCAA-BCK</w:t>
      </w:r>
      <w:r w:rsidR="00DC35CC" w:rsidRPr="00016FFD">
        <w:rPr>
          <w:rFonts w:ascii="Arial" w:eastAsia="Arial" w:hAnsi="Arial" w:cs="Arial"/>
          <w:kern w:val="28"/>
        </w:rPr>
        <w:t>A shuttle and energy production</w:t>
      </w:r>
      <w:r w:rsidRPr="00016FFD">
        <w:rPr>
          <w:rFonts w:ascii="Arial" w:eastAsia="Arial" w:hAnsi="Arial" w:cs="Arial"/>
          <w:kern w:val="28"/>
        </w:rPr>
        <w:t xml:space="preserve"> (Cole </w:t>
      </w:r>
      <w:r w:rsidRPr="00016FFD">
        <w:rPr>
          <w:rFonts w:ascii="Arial" w:eastAsia="Arial" w:hAnsi="Arial" w:cs="Arial"/>
          <w:i/>
          <w:iCs/>
          <w:kern w:val="28"/>
        </w:rPr>
        <w:t>et al</w:t>
      </w:r>
      <w:r w:rsidRPr="00016FFD">
        <w:rPr>
          <w:rFonts w:ascii="Arial" w:eastAsia="Arial" w:hAnsi="Arial" w:cs="Arial"/>
          <w:kern w:val="28"/>
        </w:rPr>
        <w:t>., 2012)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C46031" w:rsidRPr="00016FFD">
        <w:rPr>
          <w:rFonts w:ascii="Arial" w:eastAsia="Arial" w:hAnsi="Arial" w:cs="Arial"/>
          <w:kern w:val="28"/>
        </w:rPr>
        <w:t xml:space="preserve">The </w:t>
      </w:r>
      <w:r w:rsidR="00FC60DA" w:rsidRPr="00016FFD">
        <w:rPr>
          <w:rFonts w:ascii="Arial" w:eastAsia="Arial" w:hAnsi="Arial" w:cs="Arial"/>
          <w:kern w:val="28"/>
        </w:rPr>
        <w:t xml:space="preserve">activity </w:t>
      </w:r>
      <w:r w:rsidR="00C46031" w:rsidRPr="00016FFD">
        <w:rPr>
          <w:rFonts w:ascii="Arial" w:eastAsia="Arial" w:hAnsi="Arial" w:cs="Arial"/>
          <w:kern w:val="28"/>
        </w:rPr>
        <w:t>of th</w:t>
      </w:r>
      <w:r w:rsidR="00FC60DA" w:rsidRPr="00016FFD">
        <w:rPr>
          <w:rFonts w:ascii="Arial" w:eastAsia="Arial" w:hAnsi="Arial" w:cs="Arial"/>
          <w:kern w:val="28"/>
        </w:rPr>
        <w:t>e BCKD complex</w:t>
      </w:r>
      <w:r w:rsidR="00C46031" w:rsidRPr="00016FFD">
        <w:rPr>
          <w:rFonts w:ascii="Arial" w:eastAsia="Arial" w:hAnsi="Arial" w:cs="Arial"/>
          <w:kern w:val="28"/>
        </w:rPr>
        <w:t xml:space="preserve"> </w:t>
      </w:r>
      <w:r w:rsidR="00564C3E" w:rsidRPr="00016FFD">
        <w:rPr>
          <w:rFonts w:ascii="Arial" w:eastAsia="Arial" w:hAnsi="Arial" w:cs="Arial"/>
          <w:kern w:val="28"/>
        </w:rPr>
        <w:t>is</w:t>
      </w:r>
      <w:r w:rsidR="00C46031" w:rsidRPr="00016FFD">
        <w:rPr>
          <w:rFonts w:ascii="Arial" w:eastAsia="Arial" w:hAnsi="Arial" w:cs="Arial"/>
          <w:kern w:val="28"/>
        </w:rPr>
        <w:t xml:space="preserve"> </w:t>
      </w:r>
      <w:r w:rsidR="00241FAF" w:rsidRPr="00016FFD">
        <w:rPr>
          <w:rFonts w:ascii="Arial" w:eastAsia="Arial" w:hAnsi="Arial" w:cs="Arial"/>
          <w:kern w:val="28"/>
        </w:rPr>
        <w:t xml:space="preserve">influenced </w:t>
      </w:r>
      <w:r w:rsidR="00C46031" w:rsidRPr="00016FFD">
        <w:rPr>
          <w:rFonts w:ascii="Arial" w:eastAsia="Arial" w:hAnsi="Arial" w:cs="Arial"/>
          <w:kern w:val="28"/>
        </w:rPr>
        <w:t xml:space="preserve">by </w:t>
      </w:r>
      <w:r w:rsidR="00564C3E" w:rsidRPr="00016FFD">
        <w:rPr>
          <w:rFonts w:ascii="Arial" w:eastAsia="Arial" w:hAnsi="Arial" w:cs="Arial"/>
          <w:kern w:val="28"/>
        </w:rPr>
        <w:t xml:space="preserve">the </w:t>
      </w:r>
      <w:r w:rsidR="00BC66A8" w:rsidRPr="00016FFD">
        <w:rPr>
          <w:rFonts w:ascii="Arial" w:eastAsia="Arial" w:hAnsi="Arial" w:cs="Arial"/>
          <w:kern w:val="28"/>
        </w:rPr>
        <w:t xml:space="preserve">activity of </w:t>
      </w:r>
      <w:r w:rsidR="00D63701" w:rsidRPr="00016FFD">
        <w:rPr>
          <w:rFonts w:ascii="Arial" w:eastAsia="Arial" w:hAnsi="Arial" w:cs="Arial"/>
          <w:kern w:val="28"/>
        </w:rPr>
        <w:t xml:space="preserve">the two </w:t>
      </w:r>
      <w:r w:rsidR="00C46031" w:rsidRPr="00016FFD">
        <w:rPr>
          <w:rFonts w:ascii="Arial" w:eastAsia="Arial" w:hAnsi="Arial" w:cs="Arial"/>
          <w:kern w:val="28"/>
        </w:rPr>
        <w:t>glutamate dehydrogenase</w:t>
      </w:r>
      <w:r w:rsidR="00D63701" w:rsidRPr="00016FFD">
        <w:rPr>
          <w:rFonts w:ascii="Arial" w:eastAsia="Arial" w:hAnsi="Arial" w:cs="Arial"/>
          <w:kern w:val="28"/>
        </w:rPr>
        <w:t xml:space="preserve"> isoforms</w:t>
      </w:r>
      <w:r w:rsidR="00C46031" w:rsidRPr="00016FFD">
        <w:rPr>
          <w:rFonts w:ascii="Arial" w:eastAsia="Arial" w:hAnsi="Arial" w:cs="Arial"/>
          <w:kern w:val="28"/>
        </w:rPr>
        <w:t xml:space="preserve"> (GDH</w:t>
      </w:r>
      <w:r w:rsidR="00D63701" w:rsidRPr="00016FFD">
        <w:rPr>
          <w:rFonts w:ascii="Arial" w:eastAsia="Arial" w:hAnsi="Arial" w:cs="Arial"/>
          <w:kern w:val="28"/>
        </w:rPr>
        <w:t>1 and GDH2</w:t>
      </w:r>
      <w:r w:rsidR="00C46031" w:rsidRPr="00016FFD">
        <w:rPr>
          <w:rFonts w:ascii="Arial" w:eastAsia="Arial" w:hAnsi="Arial" w:cs="Arial"/>
          <w:kern w:val="28"/>
        </w:rPr>
        <w:t xml:space="preserve">; EC 1.4.1.3), which </w:t>
      </w:r>
      <w:r w:rsidR="008A1591" w:rsidRPr="00016FFD">
        <w:rPr>
          <w:rFonts w:ascii="Arial" w:eastAsia="Arial" w:hAnsi="Arial" w:cs="Arial"/>
          <w:kern w:val="28"/>
        </w:rPr>
        <w:t>catalyse the conversion of g</w:t>
      </w:r>
      <w:r w:rsidR="00C46031" w:rsidRPr="00016FFD">
        <w:rPr>
          <w:rFonts w:ascii="Arial" w:eastAsia="Arial" w:hAnsi="Arial" w:cs="Arial"/>
          <w:kern w:val="28"/>
        </w:rPr>
        <w:t xml:space="preserve">lutamate into </w:t>
      </w:r>
      <w:r w:rsidR="00FD62A1" w:rsidRPr="00016FFD">
        <w:rPr>
          <w:rFonts w:eastAsia="Arial" w:cs="Times New Roman"/>
          <w:kern w:val="28"/>
        </w:rPr>
        <w:t>α</w:t>
      </w:r>
      <w:r w:rsidR="00FD62A1" w:rsidRPr="00016FFD">
        <w:rPr>
          <w:rFonts w:ascii="Arial" w:eastAsia="Arial" w:hAnsi="Arial" w:cs="Arial"/>
          <w:kern w:val="28"/>
        </w:rPr>
        <w:t>-ketoglutarate</w:t>
      </w:r>
      <w:r w:rsidR="00C46031" w:rsidRPr="00016FFD">
        <w:rPr>
          <w:rFonts w:ascii="Arial" w:eastAsia="Arial" w:hAnsi="Arial" w:cs="Arial"/>
          <w:kern w:val="28"/>
        </w:rPr>
        <w:t xml:space="preserve"> (Scheme 1, reaction 3)</w:t>
      </w:r>
      <w:r w:rsidR="005F5F08" w:rsidRPr="00016FFD">
        <w:rPr>
          <w:rFonts w:ascii="Arial" w:eastAsia="Arial" w:hAnsi="Arial" w:cs="Arial"/>
          <w:kern w:val="28"/>
        </w:rPr>
        <w:t xml:space="preserve"> (Islam </w:t>
      </w:r>
      <w:r w:rsidR="005F5F08" w:rsidRPr="00016FFD">
        <w:rPr>
          <w:rFonts w:ascii="Arial" w:eastAsia="Arial" w:hAnsi="Arial" w:cs="Arial"/>
          <w:i/>
          <w:iCs/>
          <w:kern w:val="28"/>
        </w:rPr>
        <w:t>et al</w:t>
      </w:r>
      <w:r w:rsidR="005F5F08" w:rsidRPr="00016FFD">
        <w:rPr>
          <w:rFonts w:ascii="Arial" w:eastAsia="Arial" w:hAnsi="Arial" w:cs="Arial"/>
          <w:kern w:val="28"/>
        </w:rPr>
        <w:t>., 2010)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</w:p>
    <w:p w14:paraId="176A2A67" w14:textId="77777777" w:rsidR="00075A5E" w:rsidRPr="00016FFD" w:rsidRDefault="005C6646" w:rsidP="00EA4ABC">
      <w:pPr>
        <w:spacing w:after="240"/>
        <w:rPr>
          <w:rFonts w:ascii="Arial" w:hAnsi="Arial" w:cs="Arial"/>
          <w:kern w:val="28"/>
          <w:szCs w:val="24"/>
        </w:rPr>
      </w:pPr>
      <w:r w:rsidRPr="00016FFD">
        <w:rPr>
          <w:noProof/>
          <w:lang w:eastAsia="en-GB"/>
        </w:rPr>
        <w:lastRenderedPageBreak/>
        <w:drawing>
          <wp:inline distT="0" distB="0" distL="0" distR="0" wp14:anchorId="3413796F" wp14:editId="6A266C37">
            <wp:extent cx="5723906" cy="17337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81" b="18170"/>
                    <a:stretch/>
                  </pic:blipFill>
                  <pic:spPr bwMode="auto">
                    <a:xfrm>
                      <a:off x="0" y="0"/>
                      <a:ext cx="5731510" cy="173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40BD55" w14:textId="46567D96" w:rsidR="005D267A" w:rsidRPr="00016FFD" w:rsidRDefault="00A624C9" w:rsidP="00EA4ABC">
      <w:pPr>
        <w:spacing w:after="240"/>
        <w:rPr>
          <w:rFonts w:ascii="Arial" w:hAnsi="Arial" w:cs="Arial"/>
          <w:b/>
          <w:kern w:val="28"/>
          <w:szCs w:val="24"/>
        </w:rPr>
      </w:pPr>
      <w:r w:rsidRPr="00016FFD">
        <w:rPr>
          <w:rFonts w:ascii="Arial" w:eastAsia="Arial" w:hAnsi="Arial" w:cs="Arial"/>
          <w:kern w:val="28"/>
        </w:rPr>
        <w:t>GDH1</w:t>
      </w:r>
      <w:r w:rsidR="003E28AE" w:rsidRPr="00016FFD">
        <w:rPr>
          <w:rFonts w:ascii="Arial" w:eastAsia="Arial" w:hAnsi="Arial" w:cs="Arial"/>
          <w:kern w:val="28"/>
        </w:rPr>
        <w:t xml:space="preserve"> </w:t>
      </w:r>
      <w:r w:rsidR="004F406E" w:rsidRPr="00016FFD">
        <w:rPr>
          <w:rFonts w:ascii="Arial" w:eastAsia="Arial" w:hAnsi="Arial" w:cs="Arial"/>
          <w:kern w:val="28"/>
        </w:rPr>
        <w:t>is</w:t>
      </w:r>
      <w:r w:rsidR="003E28AE" w:rsidRPr="00016FFD">
        <w:rPr>
          <w:rFonts w:ascii="Arial" w:eastAsia="Arial" w:hAnsi="Arial" w:cs="Arial"/>
          <w:kern w:val="28"/>
        </w:rPr>
        <w:t xml:space="preserve"> </w:t>
      </w:r>
      <w:r w:rsidR="004F406E" w:rsidRPr="00016FFD">
        <w:rPr>
          <w:rFonts w:ascii="Arial" w:eastAsia="Arial" w:hAnsi="Arial" w:cs="Arial"/>
          <w:kern w:val="28"/>
        </w:rPr>
        <w:t xml:space="preserve">expressed </w:t>
      </w:r>
      <w:r w:rsidR="00C61D8C" w:rsidRPr="00016FFD">
        <w:rPr>
          <w:rFonts w:ascii="Arial" w:eastAsia="Arial" w:hAnsi="Arial" w:cs="Arial"/>
          <w:kern w:val="28"/>
        </w:rPr>
        <w:t>in the liver</w:t>
      </w:r>
      <w:r w:rsidR="00A96737" w:rsidRPr="00016FFD">
        <w:rPr>
          <w:rFonts w:ascii="Arial" w:eastAsia="Arial" w:hAnsi="Arial" w:cs="Arial"/>
          <w:kern w:val="28"/>
        </w:rPr>
        <w:t xml:space="preserve"> and </w:t>
      </w:r>
      <w:r w:rsidR="00B20FA8" w:rsidRPr="00016FFD">
        <w:rPr>
          <w:rFonts w:ascii="Arial" w:eastAsia="Arial" w:hAnsi="Arial" w:cs="Arial"/>
          <w:kern w:val="28"/>
        </w:rPr>
        <w:t>was</w:t>
      </w:r>
      <w:r w:rsidR="00A96737" w:rsidRPr="00016FFD">
        <w:rPr>
          <w:rFonts w:ascii="Arial" w:eastAsia="Arial" w:hAnsi="Arial" w:cs="Arial"/>
          <w:kern w:val="28"/>
        </w:rPr>
        <w:t xml:space="preserve"> previously </w:t>
      </w:r>
      <w:r w:rsidR="00FB6473" w:rsidRPr="00016FFD">
        <w:rPr>
          <w:rFonts w:ascii="Arial" w:eastAsia="Arial" w:hAnsi="Arial" w:cs="Arial"/>
          <w:kern w:val="28"/>
        </w:rPr>
        <w:t>detected in</w:t>
      </w:r>
      <w:r w:rsidR="00A96737" w:rsidRPr="00016FFD">
        <w:rPr>
          <w:rFonts w:ascii="Arial" w:eastAsia="Arial" w:hAnsi="Arial" w:cs="Arial"/>
          <w:kern w:val="28"/>
        </w:rPr>
        <w:t xml:space="preserve"> </w:t>
      </w:r>
      <w:r w:rsidR="004C226B" w:rsidRPr="00016FFD">
        <w:rPr>
          <w:rFonts w:ascii="Arial" w:eastAsia="Arial" w:hAnsi="Arial" w:cs="Arial"/>
          <w:kern w:val="28"/>
        </w:rPr>
        <w:t>astrocytes</w:t>
      </w:r>
      <w:r w:rsidR="00A96737" w:rsidRPr="00016FFD">
        <w:rPr>
          <w:rFonts w:ascii="Arial" w:eastAsia="Arial" w:hAnsi="Arial" w:cs="Arial"/>
          <w:kern w:val="28"/>
        </w:rPr>
        <w:t xml:space="preserve"> </w:t>
      </w:r>
      <w:r w:rsidR="004C226B" w:rsidRPr="00016FFD">
        <w:rPr>
          <w:rFonts w:ascii="Arial" w:eastAsia="Arial" w:hAnsi="Arial" w:cs="Arial"/>
          <w:kern w:val="28"/>
        </w:rPr>
        <w:t>with</w:t>
      </w:r>
      <w:r w:rsidR="00A96737" w:rsidRPr="00016FFD">
        <w:rPr>
          <w:rFonts w:ascii="Arial" w:eastAsia="Arial" w:hAnsi="Arial" w:cs="Arial"/>
          <w:kern w:val="28"/>
        </w:rPr>
        <w:t>in the human brain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A96737" w:rsidRPr="00016FFD">
        <w:rPr>
          <w:rFonts w:ascii="Arial" w:eastAsia="Arial" w:hAnsi="Arial" w:cs="Arial"/>
          <w:kern w:val="28"/>
        </w:rPr>
        <w:t>Conversely</w:t>
      </w:r>
      <w:r w:rsidR="00E86585" w:rsidRPr="00016FFD">
        <w:rPr>
          <w:rFonts w:ascii="Arial" w:eastAsia="Arial" w:hAnsi="Arial" w:cs="Arial"/>
          <w:kern w:val="28"/>
        </w:rPr>
        <w:t>,</w:t>
      </w:r>
      <w:r w:rsidR="00A96737" w:rsidRPr="00016FFD">
        <w:rPr>
          <w:rFonts w:ascii="Arial" w:eastAsia="Arial" w:hAnsi="Arial" w:cs="Arial"/>
          <w:kern w:val="28"/>
        </w:rPr>
        <w:t xml:space="preserve"> the GDH2 protein </w:t>
      </w:r>
      <w:r w:rsidR="00C61D8C" w:rsidRPr="00016FFD">
        <w:rPr>
          <w:rFonts w:ascii="Arial" w:eastAsia="Arial" w:hAnsi="Arial" w:cs="Arial"/>
          <w:kern w:val="28"/>
        </w:rPr>
        <w:t xml:space="preserve">is absent </w:t>
      </w:r>
      <w:r w:rsidR="00875802" w:rsidRPr="00016FFD">
        <w:rPr>
          <w:rFonts w:ascii="Arial" w:eastAsia="Arial" w:hAnsi="Arial" w:cs="Arial"/>
          <w:kern w:val="28"/>
        </w:rPr>
        <w:t xml:space="preserve">from </w:t>
      </w:r>
      <w:r w:rsidR="00C61D8C" w:rsidRPr="00016FFD">
        <w:rPr>
          <w:rFonts w:ascii="Arial" w:eastAsia="Arial" w:hAnsi="Arial" w:cs="Arial"/>
          <w:kern w:val="28"/>
        </w:rPr>
        <w:t xml:space="preserve">liver and </w:t>
      </w:r>
      <w:r w:rsidR="002C4578" w:rsidRPr="00016FFD">
        <w:rPr>
          <w:rFonts w:ascii="Arial" w:eastAsia="Arial" w:hAnsi="Arial" w:cs="Arial"/>
          <w:kern w:val="28"/>
        </w:rPr>
        <w:t>expressed</w:t>
      </w:r>
      <w:r w:rsidR="00C61D8C" w:rsidRPr="00016FFD">
        <w:rPr>
          <w:rFonts w:ascii="Arial" w:eastAsia="Arial" w:hAnsi="Arial" w:cs="Arial"/>
          <w:kern w:val="28"/>
        </w:rPr>
        <w:t xml:space="preserve"> in the human testes, </w:t>
      </w:r>
      <w:r w:rsidR="00B20FA8" w:rsidRPr="00016FFD">
        <w:rPr>
          <w:rFonts w:ascii="Arial" w:eastAsia="Arial" w:hAnsi="Arial" w:cs="Arial"/>
          <w:kern w:val="28"/>
        </w:rPr>
        <w:t xml:space="preserve">kidney and </w:t>
      </w:r>
      <w:r w:rsidR="00C61D8C" w:rsidRPr="00016FFD">
        <w:rPr>
          <w:rFonts w:ascii="Arial" w:eastAsia="Arial" w:hAnsi="Arial" w:cs="Arial"/>
          <w:kern w:val="28"/>
        </w:rPr>
        <w:t>brain</w:t>
      </w:r>
      <w:r w:rsidR="00E86585" w:rsidRPr="00016FFD">
        <w:rPr>
          <w:rFonts w:ascii="Arial" w:eastAsia="Arial" w:hAnsi="Arial" w:cs="Arial"/>
          <w:kern w:val="28"/>
        </w:rPr>
        <w:t xml:space="preserve">, where it was </w:t>
      </w:r>
      <w:r w:rsidR="004C226B" w:rsidRPr="00016FFD">
        <w:rPr>
          <w:rFonts w:ascii="Arial" w:eastAsia="Arial" w:hAnsi="Arial" w:cs="Arial"/>
          <w:kern w:val="28"/>
        </w:rPr>
        <w:t xml:space="preserve">also </w:t>
      </w:r>
      <w:r w:rsidR="00E86585" w:rsidRPr="00016FFD">
        <w:rPr>
          <w:rFonts w:ascii="Arial" w:eastAsia="Arial" w:hAnsi="Arial" w:cs="Arial"/>
          <w:kern w:val="28"/>
        </w:rPr>
        <w:t>observed in</w:t>
      </w:r>
      <w:r w:rsidR="00875802" w:rsidRPr="00016FFD">
        <w:rPr>
          <w:rFonts w:ascii="Arial" w:eastAsia="Arial" w:hAnsi="Arial" w:cs="Arial"/>
          <w:kern w:val="28"/>
        </w:rPr>
        <w:t xml:space="preserve"> </w:t>
      </w:r>
      <w:r w:rsidR="00E86585" w:rsidRPr="00016FFD">
        <w:rPr>
          <w:rFonts w:ascii="Arial" w:eastAsia="Arial" w:hAnsi="Arial" w:cs="Arial"/>
          <w:kern w:val="28"/>
        </w:rPr>
        <w:t xml:space="preserve">astrocytes </w:t>
      </w:r>
      <w:r w:rsidR="00B20FA8" w:rsidRPr="00016FFD">
        <w:rPr>
          <w:rFonts w:ascii="Arial" w:eastAsia="Arial" w:hAnsi="Arial" w:cs="Arial"/>
          <w:kern w:val="28"/>
        </w:rPr>
        <w:t xml:space="preserve">in </w:t>
      </w:r>
      <w:r w:rsidR="00E86585" w:rsidRPr="00016FFD">
        <w:rPr>
          <w:rFonts w:ascii="Arial" w:eastAsia="Arial" w:hAnsi="Arial" w:cs="Arial"/>
          <w:kern w:val="28"/>
        </w:rPr>
        <w:t>the human cortex</w:t>
      </w:r>
      <w:r w:rsidR="00A96737" w:rsidRPr="00016FFD">
        <w:rPr>
          <w:rFonts w:ascii="Arial" w:eastAsia="Arial" w:hAnsi="Arial" w:cs="Arial"/>
          <w:kern w:val="28"/>
        </w:rPr>
        <w:t xml:space="preserve"> (</w:t>
      </w:r>
      <w:r w:rsidR="00D63701" w:rsidRPr="00016FFD">
        <w:rPr>
          <w:rFonts w:ascii="Arial" w:eastAsia="Arial" w:hAnsi="Arial" w:cs="Arial"/>
          <w:kern w:val="28"/>
        </w:rPr>
        <w:t xml:space="preserve">Nissen </w:t>
      </w:r>
      <w:r w:rsidR="00D63701" w:rsidRPr="00016FFD">
        <w:rPr>
          <w:rFonts w:ascii="Arial" w:eastAsia="Arial" w:hAnsi="Arial" w:cs="Arial"/>
          <w:i/>
          <w:kern w:val="28"/>
        </w:rPr>
        <w:t>et al</w:t>
      </w:r>
      <w:r w:rsidR="00D63701" w:rsidRPr="00016FFD">
        <w:rPr>
          <w:rFonts w:ascii="Arial" w:eastAsia="Arial" w:hAnsi="Arial" w:cs="Arial"/>
          <w:kern w:val="28"/>
        </w:rPr>
        <w:t xml:space="preserve">., 2016; </w:t>
      </w:r>
      <w:r w:rsidR="00E86585" w:rsidRPr="00016FFD">
        <w:rPr>
          <w:rFonts w:ascii="Arial" w:eastAsia="Arial" w:hAnsi="Arial" w:cs="Arial"/>
          <w:kern w:val="28"/>
        </w:rPr>
        <w:t xml:space="preserve">Spanaki </w:t>
      </w:r>
      <w:r w:rsidR="00E86585" w:rsidRPr="00016FFD">
        <w:rPr>
          <w:rFonts w:ascii="Arial" w:eastAsia="Arial" w:hAnsi="Arial" w:cs="Arial"/>
          <w:i/>
          <w:iCs/>
          <w:kern w:val="28"/>
        </w:rPr>
        <w:t>et al</w:t>
      </w:r>
      <w:r w:rsidR="00E86585" w:rsidRPr="00016FFD">
        <w:rPr>
          <w:rFonts w:ascii="Arial" w:eastAsia="Arial" w:hAnsi="Arial" w:cs="Arial"/>
          <w:kern w:val="28"/>
        </w:rPr>
        <w:t>., 2010</w:t>
      </w:r>
      <w:r w:rsidR="00C61D8C" w:rsidRPr="00016FFD">
        <w:rPr>
          <w:rFonts w:ascii="Arial" w:eastAsia="Arial" w:hAnsi="Arial" w:cs="Arial"/>
          <w:kern w:val="28"/>
        </w:rPr>
        <w:t xml:space="preserve">; </w:t>
      </w:r>
      <w:r w:rsidR="004C226B" w:rsidRPr="00016FFD">
        <w:rPr>
          <w:rFonts w:ascii="Arial" w:eastAsia="Arial" w:hAnsi="Arial" w:cs="Arial"/>
          <w:kern w:val="28"/>
        </w:rPr>
        <w:t xml:space="preserve">Spanaki </w:t>
      </w:r>
      <w:r w:rsidR="004C226B" w:rsidRPr="00016FFD">
        <w:rPr>
          <w:rFonts w:ascii="Arial" w:eastAsia="Arial" w:hAnsi="Arial" w:cs="Arial"/>
          <w:i/>
          <w:iCs/>
          <w:kern w:val="28"/>
        </w:rPr>
        <w:t>et al</w:t>
      </w:r>
      <w:r w:rsidR="004C226B" w:rsidRPr="00016FFD">
        <w:rPr>
          <w:rFonts w:ascii="Arial" w:eastAsia="Arial" w:hAnsi="Arial" w:cs="Arial"/>
          <w:kern w:val="28"/>
        </w:rPr>
        <w:t>., 2014; Spanaki &amp; Plaitakis, 2012</w:t>
      </w:r>
      <w:r w:rsidR="00A96737" w:rsidRPr="00016FFD">
        <w:rPr>
          <w:rFonts w:ascii="Arial" w:eastAsia="Arial" w:hAnsi="Arial" w:cs="Arial"/>
          <w:kern w:val="28"/>
        </w:rPr>
        <w:t>)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DC35CC" w:rsidRPr="00016FFD">
        <w:rPr>
          <w:rFonts w:ascii="Arial" w:eastAsia="Arial" w:hAnsi="Arial" w:cs="Arial"/>
          <w:kern w:val="28"/>
        </w:rPr>
        <w:t xml:space="preserve">Both GDH isoforms are </w:t>
      </w:r>
      <w:r w:rsidR="00B20FA8" w:rsidRPr="00016FFD">
        <w:rPr>
          <w:rFonts w:ascii="Arial" w:eastAsia="Arial" w:hAnsi="Arial" w:cs="Arial"/>
          <w:kern w:val="28"/>
        </w:rPr>
        <w:t xml:space="preserve">considered </w:t>
      </w:r>
      <w:r w:rsidR="00FA0849" w:rsidRPr="00016FFD">
        <w:rPr>
          <w:rFonts w:ascii="Arial" w:eastAsia="Arial" w:hAnsi="Arial" w:cs="Arial"/>
          <w:kern w:val="28"/>
        </w:rPr>
        <w:t>mitochondrial</w:t>
      </w:r>
      <w:r w:rsidR="00DC35CC" w:rsidRPr="00016FFD">
        <w:rPr>
          <w:rFonts w:ascii="Arial" w:eastAsia="Arial" w:hAnsi="Arial" w:cs="Arial"/>
          <w:kern w:val="28"/>
        </w:rPr>
        <w:t>, h</w:t>
      </w:r>
      <w:r w:rsidR="000E71A8" w:rsidRPr="00016FFD">
        <w:rPr>
          <w:rFonts w:ascii="Arial" w:eastAsia="Arial" w:hAnsi="Arial" w:cs="Arial"/>
          <w:kern w:val="28"/>
        </w:rPr>
        <w:t xml:space="preserve">owever </w:t>
      </w:r>
      <w:r w:rsidR="00F47E0A" w:rsidRPr="00016FFD">
        <w:rPr>
          <w:rFonts w:ascii="Arial" w:eastAsia="Arial" w:hAnsi="Arial" w:cs="Arial"/>
          <w:kern w:val="28"/>
        </w:rPr>
        <w:t xml:space="preserve">GDH activity has also been associated with the nucleus (di Prisco </w:t>
      </w:r>
      <w:r w:rsidR="00F47E0A" w:rsidRPr="00016FFD">
        <w:rPr>
          <w:rFonts w:ascii="Arial" w:eastAsia="Arial" w:hAnsi="Arial" w:cs="Arial"/>
          <w:i/>
          <w:kern w:val="28"/>
        </w:rPr>
        <w:t>et al</w:t>
      </w:r>
      <w:r w:rsidR="00F47E0A" w:rsidRPr="00016FFD">
        <w:rPr>
          <w:rFonts w:ascii="Arial" w:eastAsia="Arial" w:hAnsi="Arial" w:cs="Arial"/>
          <w:kern w:val="28"/>
        </w:rPr>
        <w:t xml:space="preserve">., 1968; Lai </w:t>
      </w:r>
      <w:r w:rsidR="00F47E0A" w:rsidRPr="00016FFD">
        <w:rPr>
          <w:rFonts w:ascii="Arial" w:eastAsia="Arial" w:hAnsi="Arial" w:cs="Arial"/>
          <w:i/>
          <w:kern w:val="28"/>
        </w:rPr>
        <w:t>et al</w:t>
      </w:r>
      <w:r w:rsidR="00F47E0A" w:rsidRPr="00016FFD">
        <w:rPr>
          <w:rFonts w:ascii="Arial" w:eastAsia="Arial" w:hAnsi="Arial" w:cs="Arial"/>
          <w:kern w:val="28"/>
        </w:rPr>
        <w:t xml:space="preserve">., 1986) and the endoplasmic reticulum (Colon </w:t>
      </w:r>
      <w:r w:rsidR="00F47E0A" w:rsidRPr="00016FFD">
        <w:rPr>
          <w:rFonts w:ascii="Arial" w:eastAsia="Arial" w:hAnsi="Arial" w:cs="Arial"/>
          <w:i/>
          <w:kern w:val="28"/>
        </w:rPr>
        <w:t>et al</w:t>
      </w:r>
      <w:r w:rsidR="00F47E0A" w:rsidRPr="00016FFD">
        <w:rPr>
          <w:rFonts w:ascii="Arial" w:eastAsia="Arial" w:hAnsi="Arial" w:cs="Arial"/>
          <w:kern w:val="28"/>
        </w:rPr>
        <w:t xml:space="preserve">., 1986; Lee </w:t>
      </w:r>
      <w:r w:rsidR="00F47E0A" w:rsidRPr="00016FFD">
        <w:rPr>
          <w:rFonts w:ascii="Arial" w:eastAsia="Arial" w:hAnsi="Arial" w:cs="Arial"/>
          <w:i/>
          <w:kern w:val="28"/>
        </w:rPr>
        <w:t>et al</w:t>
      </w:r>
      <w:r w:rsidR="00F47E0A" w:rsidRPr="00016FFD">
        <w:rPr>
          <w:rFonts w:ascii="Arial" w:eastAsia="Arial" w:hAnsi="Arial" w:cs="Arial"/>
          <w:kern w:val="28"/>
        </w:rPr>
        <w:t>., 1999) of rat tissue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E86585" w:rsidRPr="00016FFD">
        <w:rPr>
          <w:rFonts w:ascii="Arial" w:eastAsia="Arial" w:hAnsi="Arial" w:cs="Arial"/>
          <w:kern w:val="28"/>
        </w:rPr>
        <w:t>The GDH proteins link glutamate metabolism with the Kreb’s cycle</w:t>
      </w:r>
      <w:r w:rsidR="00FC2ADD" w:rsidRPr="00016FFD">
        <w:rPr>
          <w:rFonts w:ascii="Arial" w:eastAsia="Arial" w:hAnsi="Arial" w:cs="Arial"/>
          <w:kern w:val="28"/>
        </w:rPr>
        <w:t xml:space="preserve">, and whilst the reaction is </w:t>
      </w:r>
      <w:r w:rsidR="00B20FA8" w:rsidRPr="00016FFD">
        <w:rPr>
          <w:rFonts w:ascii="Arial" w:eastAsia="Arial" w:hAnsi="Arial" w:cs="Arial"/>
          <w:kern w:val="28"/>
        </w:rPr>
        <w:t xml:space="preserve">potentially </w:t>
      </w:r>
      <w:r w:rsidR="00FC2ADD" w:rsidRPr="00016FFD">
        <w:rPr>
          <w:rFonts w:ascii="Arial" w:eastAsia="Arial" w:hAnsi="Arial" w:cs="Arial"/>
          <w:kern w:val="28"/>
        </w:rPr>
        <w:t xml:space="preserve">reversible, it is accepted that in the brain this reaction </w:t>
      </w:r>
      <w:r w:rsidR="006D69CD" w:rsidRPr="00016FFD">
        <w:rPr>
          <w:rFonts w:ascii="Arial" w:eastAsia="Arial" w:hAnsi="Arial" w:cs="Arial"/>
          <w:kern w:val="28"/>
        </w:rPr>
        <w:t xml:space="preserve">is </w:t>
      </w:r>
      <w:r w:rsidR="00C96046" w:rsidRPr="00016FFD">
        <w:rPr>
          <w:rFonts w:ascii="Arial" w:eastAsia="Arial" w:hAnsi="Arial" w:cs="Arial"/>
          <w:kern w:val="28"/>
        </w:rPr>
        <w:t xml:space="preserve">predominantly </w:t>
      </w:r>
      <w:r w:rsidR="006D69CD" w:rsidRPr="00016FFD">
        <w:rPr>
          <w:rFonts w:ascii="Arial" w:eastAsia="Arial" w:hAnsi="Arial" w:cs="Arial"/>
          <w:kern w:val="28"/>
        </w:rPr>
        <w:t>directed</w:t>
      </w:r>
      <w:r w:rsidR="00FC2ADD" w:rsidRPr="00016FFD">
        <w:rPr>
          <w:rFonts w:ascii="Arial" w:eastAsia="Arial" w:hAnsi="Arial" w:cs="Arial"/>
          <w:kern w:val="28"/>
        </w:rPr>
        <w:t xml:space="preserve"> to metabolise glutamate (</w:t>
      </w:r>
      <w:r w:rsidR="00364DFE" w:rsidRPr="00016FFD">
        <w:rPr>
          <w:rFonts w:ascii="Arial" w:eastAsia="Arial" w:hAnsi="Arial" w:cs="Arial"/>
          <w:kern w:val="28"/>
        </w:rPr>
        <w:t xml:space="preserve">Lorin </w:t>
      </w:r>
      <w:r w:rsidR="00364DFE" w:rsidRPr="00016FFD">
        <w:rPr>
          <w:rFonts w:ascii="Arial" w:eastAsia="Arial" w:hAnsi="Arial" w:cs="Arial"/>
          <w:i/>
          <w:iCs/>
          <w:kern w:val="28"/>
        </w:rPr>
        <w:t>et al</w:t>
      </w:r>
      <w:r w:rsidR="00364DFE" w:rsidRPr="00016FFD">
        <w:rPr>
          <w:rFonts w:ascii="Arial" w:eastAsia="Arial" w:hAnsi="Arial" w:cs="Arial"/>
          <w:kern w:val="28"/>
        </w:rPr>
        <w:t xml:space="preserve">., 2013; </w:t>
      </w:r>
      <w:r w:rsidR="00FC2ADD" w:rsidRPr="00016FFD">
        <w:rPr>
          <w:rFonts w:ascii="Arial" w:eastAsia="Arial" w:hAnsi="Arial" w:cs="Arial"/>
          <w:kern w:val="28"/>
        </w:rPr>
        <w:t xml:space="preserve">Yudkoff </w:t>
      </w:r>
      <w:r w:rsidR="00FC2ADD" w:rsidRPr="00016FFD">
        <w:rPr>
          <w:rFonts w:ascii="Arial" w:eastAsia="Arial" w:hAnsi="Arial" w:cs="Arial"/>
          <w:i/>
          <w:iCs/>
          <w:kern w:val="28"/>
        </w:rPr>
        <w:t>et al</w:t>
      </w:r>
      <w:r w:rsidR="00FC2ADD" w:rsidRPr="00016FFD">
        <w:rPr>
          <w:rFonts w:ascii="Arial" w:eastAsia="Arial" w:hAnsi="Arial" w:cs="Arial"/>
          <w:kern w:val="28"/>
        </w:rPr>
        <w:t>., 199</w:t>
      </w:r>
      <w:r w:rsidR="00CB7C0D" w:rsidRPr="00016FFD">
        <w:rPr>
          <w:rFonts w:ascii="Arial" w:eastAsia="Arial" w:hAnsi="Arial" w:cs="Arial"/>
          <w:kern w:val="28"/>
        </w:rPr>
        <w:t>4</w:t>
      </w:r>
      <w:r w:rsidR="00364DFE" w:rsidRPr="00016FFD">
        <w:rPr>
          <w:rFonts w:ascii="Arial" w:eastAsia="Arial" w:hAnsi="Arial" w:cs="Arial"/>
          <w:kern w:val="28"/>
        </w:rPr>
        <w:t xml:space="preserve">; Li </w:t>
      </w:r>
      <w:r w:rsidR="00364DFE" w:rsidRPr="00016FFD">
        <w:rPr>
          <w:rFonts w:ascii="Arial" w:eastAsia="Arial" w:hAnsi="Arial" w:cs="Arial"/>
          <w:i/>
          <w:iCs/>
          <w:kern w:val="28"/>
        </w:rPr>
        <w:t>et al</w:t>
      </w:r>
      <w:r w:rsidR="00364DFE" w:rsidRPr="00016FFD">
        <w:rPr>
          <w:rFonts w:ascii="Arial" w:eastAsia="Arial" w:hAnsi="Arial" w:cs="Arial"/>
          <w:kern w:val="28"/>
        </w:rPr>
        <w:t>., 2012</w:t>
      </w:r>
      <w:r w:rsidR="00FC2ADD" w:rsidRPr="00016FFD">
        <w:rPr>
          <w:rFonts w:ascii="Arial" w:eastAsia="Arial" w:hAnsi="Arial" w:cs="Arial"/>
          <w:kern w:val="28"/>
        </w:rPr>
        <w:t>)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FC2ADD" w:rsidRPr="00016FFD">
        <w:rPr>
          <w:rFonts w:ascii="Arial" w:eastAsia="Arial" w:hAnsi="Arial" w:cs="Arial"/>
          <w:kern w:val="28"/>
        </w:rPr>
        <w:t>GDH is regulated</w:t>
      </w:r>
      <w:r w:rsidR="00E86585" w:rsidRPr="00016FFD">
        <w:rPr>
          <w:rFonts w:ascii="Arial" w:eastAsia="Arial" w:hAnsi="Arial" w:cs="Arial"/>
          <w:kern w:val="28"/>
        </w:rPr>
        <w:t xml:space="preserve"> through many </w:t>
      </w:r>
      <w:r w:rsidR="008A0966" w:rsidRPr="00016FFD">
        <w:rPr>
          <w:rFonts w:ascii="Arial" w:eastAsia="Arial" w:hAnsi="Arial" w:cs="Arial"/>
          <w:kern w:val="28"/>
        </w:rPr>
        <w:t>factors</w:t>
      </w:r>
      <w:r w:rsidR="00E86585" w:rsidRPr="00016FFD">
        <w:rPr>
          <w:rFonts w:ascii="Arial" w:eastAsia="Arial" w:hAnsi="Arial" w:cs="Arial"/>
          <w:kern w:val="28"/>
        </w:rPr>
        <w:t xml:space="preserve"> including </w:t>
      </w:r>
      <w:r w:rsidR="00B20FA8" w:rsidRPr="00016FFD">
        <w:rPr>
          <w:rFonts w:ascii="Arial" w:eastAsia="Arial" w:hAnsi="Arial" w:cs="Arial"/>
          <w:kern w:val="28"/>
        </w:rPr>
        <w:t xml:space="preserve">the availability of </w:t>
      </w:r>
      <w:r w:rsidR="00E86585" w:rsidRPr="00016FFD">
        <w:rPr>
          <w:rFonts w:ascii="Arial" w:eastAsia="Arial" w:hAnsi="Arial" w:cs="Arial"/>
          <w:kern w:val="28"/>
        </w:rPr>
        <w:t>purine nucleotides (ADP, ATP, GTP and NADH), steroid hormones and L-leucine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670E84" w:rsidRPr="00016FFD">
        <w:rPr>
          <w:rFonts w:ascii="Arial" w:eastAsia="Arial" w:hAnsi="Arial" w:cs="Arial"/>
          <w:kern w:val="28"/>
        </w:rPr>
        <w:t>GTP is the predominant negative regulator of GDH1, activating the protein when cell energy production is reduced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670E84" w:rsidRPr="00016FFD">
        <w:rPr>
          <w:rFonts w:ascii="Arial" w:eastAsia="Arial" w:hAnsi="Arial" w:cs="Arial"/>
          <w:kern w:val="28"/>
        </w:rPr>
        <w:t xml:space="preserve">GDH2 lacks such </w:t>
      </w:r>
      <w:r w:rsidR="00B20FA8" w:rsidRPr="00016FFD">
        <w:rPr>
          <w:rFonts w:ascii="Arial" w:eastAsia="Arial" w:hAnsi="Arial" w:cs="Arial"/>
          <w:kern w:val="28"/>
        </w:rPr>
        <w:t xml:space="preserve">a </w:t>
      </w:r>
      <w:r w:rsidR="00670E84" w:rsidRPr="00016FFD">
        <w:rPr>
          <w:rFonts w:ascii="Arial" w:eastAsia="Arial" w:hAnsi="Arial" w:cs="Arial"/>
          <w:kern w:val="28"/>
        </w:rPr>
        <w:t>regulator and is constitutively active in a metabolically active cell</w:t>
      </w:r>
      <w:r w:rsidR="0089113D" w:rsidRPr="00016FFD">
        <w:rPr>
          <w:rFonts w:ascii="Arial" w:eastAsia="Arial" w:hAnsi="Arial" w:cs="Arial"/>
          <w:kern w:val="28"/>
        </w:rPr>
        <w:t xml:space="preserve"> (</w:t>
      </w:r>
      <w:r w:rsidR="00B90758" w:rsidRPr="00016FFD">
        <w:rPr>
          <w:rFonts w:ascii="Arial" w:eastAsia="Arial" w:hAnsi="Arial" w:cs="Arial"/>
          <w:kern w:val="28"/>
        </w:rPr>
        <w:t xml:space="preserve">Spanaki </w:t>
      </w:r>
      <w:r w:rsidR="00B90758" w:rsidRPr="00016FFD">
        <w:rPr>
          <w:rFonts w:ascii="Arial" w:eastAsia="Arial" w:hAnsi="Arial" w:cs="Arial"/>
          <w:i/>
          <w:kern w:val="28"/>
        </w:rPr>
        <w:t>et al</w:t>
      </w:r>
      <w:r w:rsidR="00B90758" w:rsidRPr="00016FFD">
        <w:rPr>
          <w:rFonts w:ascii="Arial" w:eastAsia="Arial" w:hAnsi="Arial" w:cs="Arial"/>
          <w:kern w:val="28"/>
        </w:rPr>
        <w:t>., 2010</w:t>
      </w:r>
      <w:r w:rsidR="0089113D" w:rsidRPr="00016FFD">
        <w:rPr>
          <w:rFonts w:ascii="Arial" w:eastAsia="Arial" w:hAnsi="Arial" w:cs="Arial"/>
          <w:kern w:val="28"/>
        </w:rPr>
        <w:t>)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E86585" w:rsidRPr="00016FFD">
        <w:rPr>
          <w:rFonts w:ascii="Arial" w:eastAsia="Arial" w:hAnsi="Arial" w:cs="Arial"/>
          <w:kern w:val="28"/>
        </w:rPr>
        <w:t>The predominant positive regulators of both enzymes are ADP and L-leucine</w:t>
      </w:r>
      <w:r w:rsidR="00FC2ADD" w:rsidRPr="00016FFD">
        <w:rPr>
          <w:rFonts w:ascii="Arial" w:eastAsia="Arial" w:hAnsi="Arial" w:cs="Arial"/>
          <w:kern w:val="28"/>
        </w:rPr>
        <w:t xml:space="preserve"> (increasing activity by </w:t>
      </w:r>
      <w:r w:rsidR="002A32F1" w:rsidRPr="00016FFD">
        <w:rPr>
          <w:rFonts w:ascii="Arial" w:eastAsia="Arial" w:hAnsi="Arial" w:cs="Arial"/>
          <w:kern w:val="28"/>
        </w:rPr>
        <w:t xml:space="preserve">up to </w:t>
      </w:r>
      <w:r w:rsidR="00631631" w:rsidRPr="00016FFD">
        <w:rPr>
          <w:rFonts w:ascii="Arial" w:eastAsia="Arial" w:hAnsi="Arial" w:cs="Arial"/>
          <w:kern w:val="28"/>
        </w:rPr>
        <w:t xml:space="preserve">14-fold and </w:t>
      </w:r>
      <w:r w:rsidR="002A32F1" w:rsidRPr="00016FFD">
        <w:rPr>
          <w:rFonts w:ascii="Arial" w:eastAsia="Arial" w:hAnsi="Arial" w:cs="Arial"/>
          <w:kern w:val="28"/>
        </w:rPr>
        <w:t>9.7</w:t>
      </w:r>
      <w:r w:rsidR="007406E7" w:rsidRPr="00016FFD">
        <w:rPr>
          <w:rFonts w:ascii="Arial" w:eastAsia="Arial" w:hAnsi="Arial" w:cs="Arial"/>
          <w:kern w:val="28"/>
        </w:rPr>
        <w:t>-fold</w:t>
      </w:r>
      <w:r w:rsidR="00631631" w:rsidRPr="00016FFD">
        <w:rPr>
          <w:rFonts w:ascii="Arial" w:eastAsia="Arial" w:hAnsi="Arial" w:cs="Arial"/>
          <w:kern w:val="28"/>
        </w:rPr>
        <w:t>, respectively</w:t>
      </w:r>
      <w:r w:rsidR="00FC2ADD" w:rsidRPr="00016FFD">
        <w:rPr>
          <w:rFonts w:ascii="Arial" w:eastAsia="Arial" w:hAnsi="Arial" w:cs="Arial"/>
          <w:kern w:val="28"/>
        </w:rPr>
        <w:t>)</w:t>
      </w:r>
      <w:r w:rsidR="00F44FCB" w:rsidRPr="00016FFD">
        <w:rPr>
          <w:rFonts w:ascii="Arial" w:eastAsia="Arial" w:hAnsi="Arial" w:cs="Arial"/>
          <w:kern w:val="28"/>
        </w:rPr>
        <w:t xml:space="preserve">, </w:t>
      </w:r>
      <w:r w:rsidR="005D7D8F" w:rsidRPr="00016FFD">
        <w:rPr>
          <w:rFonts w:ascii="Arial" w:eastAsia="Arial" w:hAnsi="Arial" w:cs="Arial"/>
          <w:kern w:val="28"/>
        </w:rPr>
        <w:t>resulting in</w:t>
      </w:r>
      <w:r w:rsidR="00F44FCB" w:rsidRPr="00016FFD">
        <w:rPr>
          <w:rFonts w:ascii="Arial" w:eastAsia="Arial" w:hAnsi="Arial" w:cs="Arial"/>
          <w:kern w:val="28"/>
        </w:rPr>
        <w:t xml:space="preserve"> </w:t>
      </w:r>
      <w:r w:rsidR="00DC35CC" w:rsidRPr="00016FFD">
        <w:rPr>
          <w:rFonts w:ascii="Arial" w:eastAsia="Arial" w:hAnsi="Arial" w:cs="Arial"/>
          <w:kern w:val="28"/>
        </w:rPr>
        <w:t xml:space="preserve">acute </w:t>
      </w:r>
      <w:r w:rsidR="00F44FCB" w:rsidRPr="00016FFD">
        <w:rPr>
          <w:rFonts w:ascii="Arial" w:eastAsia="Arial" w:hAnsi="Arial" w:cs="Arial"/>
          <w:kern w:val="28"/>
        </w:rPr>
        <w:t>sensitiv</w:t>
      </w:r>
      <w:r w:rsidR="005D7D8F" w:rsidRPr="00016FFD">
        <w:rPr>
          <w:rFonts w:ascii="Arial" w:eastAsia="Arial" w:hAnsi="Arial" w:cs="Arial"/>
          <w:kern w:val="28"/>
        </w:rPr>
        <w:t>ity of these proteins</w:t>
      </w:r>
      <w:r w:rsidR="00F44FCB" w:rsidRPr="00016FFD">
        <w:rPr>
          <w:rFonts w:ascii="Arial" w:eastAsia="Arial" w:hAnsi="Arial" w:cs="Arial"/>
          <w:kern w:val="28"/>
        </w:rPr>
        <w:t xml:space="preserve"> to the activity of hBCAT and </w:t>
      </w:r>
      <w:r w:rsidR="00340013" w:rsidRPr="00016FFD">
        <w:rPr>
          <w:rFonts w:ascii="Arial" w:eastAsia="Arial" w:hAnsi="Arial" w:cs="Arial"/>
          <w:kern w:val="28"/>
        </w:rPr>
        <w:t xml:space="preserve">the </w:t>
      </w:r>
      <w:r w:rsidR="00F44FCB" w:rsidRPr="00016FFD">
        <w:rPr>
          <w:rFonts w:ascii="Arial" w:eastAsia="Arial" w:hAnsi="Arial" w:cs="Arial"/>
          <w:kern w:val="28"/>
        </w:rPr>
        <w:t>BCKD</w:t>
      </w:r>
      <w:r w:rsidR="006D69CD" w:rsidRPr="00016FFD">
        <w:rPr>
          <w:rFonts w:ascii="Arial" w:eastAsia="Arial" w:hAnsi="Arial" w:cs="Arial"/>
          <w:kern w:val="28"/>
        </w:rPr>
        <w:t xml:space="preserve"> complex</w:t>
      </w:r>
      <w:r w:rsidR="00E86585" w:rsidRPr="00016FFD">
        <w:rPr>
          <w:rFonts w:ascii="Arial" w:eastAsia="Arial" w:hAnsi="Arial" w:cs="Arial"/>
          <w:kern w:val="28"/>
        </w:rPr>
        <w:t xml:space="preserve"> (</w:t>
      </w:r>
      <w:r w:rsidR="007406E7" w:rsidRPr="00016FFD">
        <w:rPr>
          <w:rFonts w:ascii="Arial" w:eastAsia="Arial" w:hAnsi="Arial" w:cs="Arial"/>
          <w:kern w:val="28"/>
        </w:rPr>
        <w:t xml:space="preserve">Erecinska &amp; Nelson, 1990; </w:t>
      </w:r>
      <w:r w:rsidR="00631631" w:rsidRPr="00016FFD">
        <w:rPr>
          <w:rFonts w:ascii="Arial" w:eastAsia="Arial" w:hAnsi="Arial" w:cs="Arial"/>
          <w:kern w:val="28"/>
        </w:rPr>
        <w:t xml:space="preserve">Mastorodemos </w:t>
      </w:r>
      <w:r w:rsidR="00631631" w:rsidRPr="00016FFD">
        <w:rPr>
          <w:rFonts w:ascii="Arial" w:eastAsia="Arial" w:hAnsi="Arial" w:cs="Arial"/>
          <w:i/>
          <w:kern w:val="28"/>
        </w:rPr>
        <w:t>et al</w:t>
      </w:r>
      <w:r w:rsidR="00631631" w:rsidRPr="00016FFD">
        <w:rPr>
          <w:rFonts w:ascii="Arial" w:eastAsia="Arial" w:hAnsi="Arial" w:cs="Arial"/>
          <w:kern w:val="28"/>
        </w:rPr>
        <w:t xml:space="preserve">., 2005; </w:t>
      </w:r>
      <w:r w:rsidR="00F44FCB" w:rsidRPr="00016FFD">
        <w:rPr>
          <w:rFonts w:ascii="Arial" w:eastAsia="Arial" w:hAnsi="Arial" w:cs="Arial"/>
          <w:kern w:val="28"/>
        </w:rPr>
        <w:t xml:space="preserve">Plaitakis </w:t>
      </w:r>
      <w:r w:rsidR="00F44FCB" w:rsidRPr="00016FFD">
        <w:rPr>
          <w:rFonts w:ascii="Arial" w:eastAsia="Arial" w:hAnsi="Arial" w:cs="Arial"/>
          <w:i/>
          <w:iCs/>
          <w:kern w:val="28"/>
        </w:rPr>
        <w:t>et al</w:t>
      </w:r>
      <w:r w:rsidR="00F44FCB" w:rsidRPr="00016FFD">
        <w:rPr>
          <w:rFonts w:ascii="Arial" w:eastAsia="Arial" w:hAnsi="Arial" w:cs="Arial"/>
          <w:kern w:val="28"/>
        </w:rPr>
        <w:t xml:space="preserve">., 2013; </w:t>
      </w:r>
      <w:r w:rsidR="00E86585" w:rsidRPr="00016FFD">
        <w:rPr>
          <w:rFonts w:ascii="Arial" w:eastAsia="Arial" w:hAnsi="Arial" w:cs="Arial"/>
          <w:kern w:val="28"/>
        </w:rPr>
        <w:t>Smith &amp; Stanley, 2008</w:t>
      </w:r>
      <w:r w:rsidR="006F642B" w:rsidRPr="00016FFD">
        <w:rPr>
          <w:rFonts w:ascii="Arial" w:eastAsia="Arial" w:hAnsi="Arial" w:cs="Arial"/>
          <w:kern w:val="28"/>
        </w:rPr>
        <w:t xml:space="preserve">; Tomita </w:t>
      </w:r>
      <w:r w:rsidR="006F642B" w:rsidRPr="00016FFD">
        <w:rPr>
          <w:rFonts w:ascii="Arial" w:eastAsia="Arial" w:hAnsi="Arial" w:cs="Arial"/>
          <w:i/>
          <w:iCs/>
          <w:kern w:val="28"/>
        </w:rPr>
        <w:t>et al</w:t>
      </w:r>
      <w:r w:rsidR="006F642B" w:rsidRPr="00016FFD">
        <w:rPr>
          <w:rFonts w:ascii="Arial" w:eastAsia="Arial" w:hAnsi="Arial" w:cs="Arial"/>
          <w:kern w:val="28"/>
        </w:rPr>
        <w:t>., 2011</w:t>
      </w:r>
      <w:r w:rsidR="00E86585" w:rsidRPr="00016FFD">
        <w:rPr>
          <w:rFonts w:ascii="Arial" w:eastAsia="Arial" w:hAnsi="Arial" w:cs="Arial"/>
          <w:kern w:val="28"/>
        </w:rPr>
        <w:t>).</w:t>
      </w:r>
    </w:p>
    <w:p w14:paraId="476671EF" w14:textId="1266DABD" w:rsidR="00521612" w:rsidRPr="00016FFD" w:rsidRDefault="00791BBF" w:rsidP="00EA4ABC">
      <w:pPr>
        <w:spacing w:after="240"/>
        <w:rPr>
          <w:rFonts w:ascii="Arial" w:hAnsi="Arial" w:cs="Arial"/>
          <w:kern w:val="28"/>
          <w:szCs w:val="24"/>
        </w:rPr>
      </w:pPr>
      <w:r w:rsidRPr="00016FFD">
        <w:rPr>
          <w:rFonts w:ascii="Arial" w:eastAsia="Arial" w:hAnsi="Arial" w:cs="Arial"/>
          <w:kern w:val="28"/>
        </w:rPr>
        <w:t xml:space="preserve">Previous work </w:t>
      </w:r>
      <w:r w:rsidR="00C96046" w:rsidRPr="00016FFD">
        <w:rPr>
          <w:rFonts w:ascii="Arial" w:eastAsia="Arial" w:hAnsi="Arial" w:cs="Arial"/>
          <w:kern w:val="28"/>
        </w:rPr>
        <w:t xml:space="preserve">by Islam </w:t>
      </w:r>
      <w:r w:rsidR="00C96046" w:rsidRPr="00016FFD">
        <w:rPr>
          <w:rFonts w:ascii="Arial" w:eastAsia="Arial" w:hAnsi="Arial" w:cs="Arial"/>
          <w:i/>
          <w:iCs/>
          <w:kern w:val="28"/>
        </w:rPr>
        <w:t>et al</w:t>
      </w:r>
      <w:r w:rsidR="00FF1CB0" w:rsidRPr="00016FFD">
        <w:rPr>
          <w:rFonts w:ascii="Arial" w:eastAsia="Arial" w:hAnsi="Arial" w:cs="Arial"/>
          <w:i/>
          <w:iCs/>
          <w:kern w:val="28"/>
        </w:rPr>
        <w:t>.</w:t>
      </w:r>
      <w:r w:rsidR="000500DF" w:rsidRPr="00016FFD">
        <w:rPr>
          <w:rFonts w:ascii="Arial" w:eastAsia="Arial" w:hAnsi="Arial" w:cs="Arial"/>
          <w:i/>
          <w:iCs/>
          <w:kern w:val="28"/>
        </w:rPr>
        <w:t xml:space="preserve"> </w:t>
      </w:r>
      <w:r w:rsidR="00C832E8" w:rsidRPr="00016FFD">
        <w:rPr>
          <w:rFonts w:ascii="Arial" w:eastAsia="Arial" w:hAnsi="Arial" w:cs="Arial"/>
          <w:kern w:val="28"/>
        </w:rPr>
        <w:t xml:space="preserve">(2007, 2010) </w:t>
      </w:r>
      <w:r w:rsidR="00C96046" w:rsidRPr="00016FFD">
        <w:rPr>
          <w:rFonts w:ascii="Arial" w:eastAsia="Arial" w:hAnsi="Arial" w:cs="Arial"/>
          <w:kern w:val="28"/>
        </w:rPr>
        <w:t>using</w:t>
      </w:r>
      <w:r w:rsidR="00157F8E" w:rsidRPr="00016FFD">
        <w:rPr>
          <w:rFonts w:ascii="Arial" w:eastAsia="Arial" w:hAnsi="Arial" w:cs="Arial"/>
          <w:kern w:val="28"/>
        </w:rPr>
        <w:t xml:space="preserve"> </w:t>
      </w:r>
      <w:r w:rsidR="006B4723" w:rsidRPr="00016FFD">
        <w:rPr>
          <w:rFonts w:ascii="Arial" w:eastAsia="Arial" w:hAnsi="Arial" w:cs="Arial"/>
          <w:kern w:val="28"/>
        </w:rPr>
        <w:t>pure</w:t>
      </w:r>
      <w:r w:rsidR="00157F8E" w:rsidRPr="00016FFD">
        <w:rPr>
          <w:rFonts w:ascii="Arial" w:eastAsia="Arial" w:hAnsi="Arial" w:cs="Arial"/>
          <w:kern w:val="28"/>
        </w:rPr>
        <w:t xml:space="preserve"> protein</w:t>
      </w:r>
      <w:r w:rsidR="00C96046" w:rsidRPr="00016FFD">
        <w:rPr>
          <w:rFonts w:ascii="Arial" w:eastAsia="Arial" w:hAnsi="Arial" w:cs="Arial"/>
          <w:kern w:val="28"/>
        </w:rPr>
        <w:t xml:space="preserve"> and rat</w:t>
      </w:r>
      <w:r w:rsidR="006B4723" w:rsidRPr="00016FFD">
        <w:rPr>
          <w:rFonts w:ascii="Arial" w:eastAsia="Arial" w:hAnsi="Arial" w:cs="Arial"/>
          <w:kern w:val="28"/>
        </w:rPr>
        <w:t xml:space="preserve"> model</w:t>
      </w:r>
      <w:r w:rsidR="00C96046" w:rsidRPr="00016FFD">
        <w:rPr>
          <w:rFonts w:ascii="Arial" w:eastAsia="Arial" w:hAnsi="Arial" w:cs="Arial"/>
          <w:kern w:val="28"/>
        </w:rPr>
        <w:t>s</w:t>
      </w:r>
      <w:r w:rsidR="0057769B" w:rsidRPr="00016FFD">
        <w:rPr>
          <w:rFonts w:ascii="Arial" w:eastAsia="Arial" w:hAnsi="Arial" w:cs="Arial"/>
          <w:kern w:val="28"/>
        </w:rPr>
        <w:t>,</w:t>
      </w:r>
      <w:r w:rsidR="00157F8E" w:rsidRPr="00016FFD">
        <w:rPr>
          <w:rFonts w:ascii="Arial" w:eastAsia="Arial" w:hAnsi="Arial" w:cs="Arial"/>
          <w:kern w:val="28"/>
        </w:rPr>
        <w:t xml:space="preserve"> demonstrated that </w:t>
      </w:r>
      <w:r w:rsidR="00CD54CF" w:rsidRPr="00016FFD">
        <w:rPr>
          <w:rFonts w:ascii="Arial" w:eastAsia="Arial" w:hAnsi="Arial" w:cs="Arial"/>
          <w:kern w:val="28"/>
        </w:rPr>
        <w:t>h</w:t>
      </w:r>
      <w:r w:rsidRPr="00016FFD">
        <w:rPr>
          <w:rFonts w:ascii="Arial" w:eastAsia="Arial" w:hAnsi="Arial" w:cs="Arial"/>
          <w:kern w:val="28"/>
        </w:rPr>
        <w:t xml:space="preserve">BCATm </w:t>
      </w:r>
      <w:r w:rsidR="00C96046" w:rsidRPr="00016FFD">
        <w:rPr>
          <w:rFonts w:ascii="Arial" w:eastAsia="Arial" w:hAnsi="Arial" w:cs="Arial"/>
          <w:kern w:val="28"/>
        </w:rPr>
        <w:t xml:space="preserve">is able to </w:t>
      </w:r>
      <w:r w:rsidRPr="00016FFD">
        <w:rPr>
          <w:rFonts w:ascii="Arial" w:eastAsia="Arial" w:hAnsi="Arial" w:cs="Arial"/>
          <w:kern w:val="28"/>
        </w:rPr>
        <w:t xml:space="preserve">form a protein complex with </w:t>
      </w:r>
      <w:r w:rsidR="00CD54CF" w:rsidRPr="00016FFD">
        <w:rPr>
          <w:rFonts w:ascii="Arial" w:eastAsia="Arial" w:hAnsi="Arial" w:cs="Arial"/>
          <w:kern w:val="28"/>
        </w:rPr>
        <w:t xml:space="preserve">the </w:t>
      </w:r>
      <w:r w:rsidRPr="00016FFD">
        <w:rPr>
          <w:rFonts w:ascii="Arial" w:eastAsia="Arial" w:hAnsi="Arial" w:cs="Arial"/>
          <w:kern w:val="28"/>
        </w:rPr>
        <w:t>BCKD subunit E1α and GDH</w:t>
      </w:r>
      <w:r w:rsidR="001C55F3" w:rsidRPr="00016FFD">
        <w:rPr>
          <w:rFonts w:ascii="Arial" w:eastAsia="Arial" w:hAnsi="Arial" w:cs="Arial"/>
          <w:kern w:val="28"/>
        </w:rPr>
        <w:t>1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Pr="00016FFD">
        <w:rPr>
          <w:rFonts w:ascii="Arial" w:eastAsia="Arial" w:hAnsi="Arial" w:cs="Arial"/>
          <w:kern w:val="28"/>
        </w:rPr>
        <w:t>This complex allows channelling of the BCKAs to the E1α subunit, increasing BCKA decarboxylation 12</w:t>
      </w:r>
      <w:r w:rsidR="00157F8E" w:rsidRPr="00016FFD">
        <w:rPr>
          <w:rFonts w:ascii="Arial" w:eastAsia="Arial" w:hAnsi="Arial" w:cs="Arial"/>
          <w:kern w:val="28"/>
        </w:rPr>
        <w:t>-</w:t>
      </w:r>
      <w:r w:rsidRPr="00016FFD">
        <w:rPr>
          <w:rFonts w:ascii="Arial" w:eastAsia="Arial" w:hAnsi="Arial" w:cs="Arial"/>
          <w:kern w:val="28"/>
        </w:rPr>
        <w:t>fold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B20FA8" w:rsidRPr="00016FFD">
        <w:rPr>
          <w:rFonts w:ascii="Arial" w:eastAsia="Arial" w:hAnsi="Arial" w:cs="Arial"/>
          <w:kern w:val="28"/>
        </w:rPr>
        <w:t xml:space="preserve">The </w:t>
      </w:r>
      <w:r w:rsidRPr="00016FFD">
        <w:rPr>
          <w:rFonts w:ascii="Arial" w:eastAsia="Arial" w:hAnsi="Arial" w:cs="Arial"/>
          <w:kern w:val="28"/>
        </w:rPr>
        <w:t xml:space="preserve">GDH1 protein </w:t>
      </w:r>
      <w:r w:rsidR="00157F8E" w:rsidRPr="00016FFD">
        <w:rPr>
          <w:rFonts w:ascii="Arial" w:eastAsia="Arial" w:hAnsi="Arial" w:cs="Arial"/>
          <w:kern w:val="28"/>
        </w:rPr>
        <w:t xml:space="preserve">then </w:t>
      </w:r>
      <w:r w:rsidRPr="00016FFD">
        <w:rPr>
          <w:rFonts w:ascii="Arial" w:eastAsia="Arial" w:hAnsi="Arial" w:cs="Arial"/>
          <w:kern w:val="28"/>
        </w:rPr>
        <w:t>bind</w:t>
      </w:r>
      <w:r w:rsidR="001C55F3" w:rsidRPr="00016FFD">
        <w:rPr>
          <w:rFonts w:ascii="Arial" w:eastAsia="Arial" w:hAnsi="Arial" w:cs="Arial"/>
          <w:kern w:val="28"/>
        </w:rPr>
        <w:t>s</w:t>
      </w:r>
      <w:r w:rsidRPr="00016FFD">
        <w:rPr>
          <w:rFonts w:ascii="Arial" w:eastAsia="Arial" w:hAnsi="Arial" w:cs="Arial"/>
          <w:kern w:val="28"/>
        </w:rPr>
        <w:t xml:space="preserve"> to the </w:t>
      </w:r>
      <w:r w:rsidR="00EA7A5B" w:rsidRPr="00016FFD">
        <w:rPr>
          <w:rFonts w:ascii="Arial" w:eastAsia="Arial" w:hAnsi="Arial" w:cs="Arial"/>
          <w:kern w:val="28"/>
        </w:rPr>
        <w:t>pyridoxamine-5’-phosphate</w:t>
      </w:r>
      <w:r w:rsidRPr="00016FFD">
        <w:rPr>
          <w:rFonts w:ascii="Arial" w:eastAsia="Arial" w:hAnsi="Arial" w:cs="Arial"/>
          <w:kern w:val="28"/>
        </w:rPr>
        <w:t xml:space="preserve"> form of BCATm and increases </w:t>
      </w:r>
      <w:r w:rsidR="00EA7A5B" w:rsidRPr="00016FFD">
        <w:rPr>
          <w:rFonts w:ascii="Arial" w:eastAsia="Arial" w:hAnsi="Arial" w:cs="Arial"/>
          <w:kern w:val="28"/>
        </w:rPr>
        <w:t>the</w:t>
      </w:r>
      <w:r w:rsidRPr="00016FFD">
        <w:rPr>
          <w:rFonts w:ascii="Arial" w:eastAsia="Arial" w:hAnsi="Arial" w:cs="Arial"/>
          <w:kern w:val="28"/>
        </w:rPr>
        <w:t xml:space="preserve"> recycling</w:t>
      </w:r>
      <w:r w:rsidR="00EA7A5B" w:rsidRPr="00016FFD">
        <w:rPr>
          <w:rFonts w:ascii="Arial" w:eastAsia="Arial" w:hAnsi="Arial" w:cs="Arial"/>
          <w:kern w:val="28"/>
        </w:rPr>
        <w:t xml:space="preserve"> of the BCAT cofactor pyridoxal-5’-phosphate</w:t>
      </w:r>
      <w:r w:rsidR="009705BF" w:rsidRPr="00016FFD">
        <w:rPr>
          <w:rFonts w:ascii="Arial" w:eastAsia="Arial" w:hAnsi="Arial" w:cs="Arial"/>
          <w:kern w:val="28"/>
        </w:rPr>
        <w:t xml:space="preserve">, </w:t>
      </w:r>
      <w:r w:rsidR="00A314FA" w:rsidRPr="00016FFD">
        <w:rPr>
          <w:rFonts w:ascii="Arial" w:eastAsia="Arial" w:hAnsi="Arial" w:cs="Arial"/>
          <w:kern w:val="28"/>
        </w:rPr>
        <w:t>also replenishing</w:t>
      </w:r>
      <w:r w:rsidR="00EA7A5B" w:rsidRPr="00016FFD">
        <w:rPr>
          <w:rFonts w:ascii="Arial" w:eastAsia="Arial" w:hAnsi="Arial" w:cs="Arial"/>
          <w:kern w:val="28"/>
        </w:rPr>
        <w:t xml:space="preserve"> α-ketoglutarate</w:t>
      </w:r>
      <w:r w:rsidRPr="00016FFD">
        <w:rPr>
          <w:rFonts w:ascii="Arial" w:eastAsia="Arial" w:hAnsi="Arial" w:cs="Arial"/>
          <w:kern w:val="28"/>
        </w:rPr>
        <w:t xml:space="preserve"> (Islam </w:t>
      </w:r>
      <w:r w:rsidRPr="00016FFD">
        <w:rPr>
          <w:rFonts w:ascii="Arial" w:eastAsia="Arial" w:hAnsi="Arial" w:cs="Arial"/>
          <w:i/>
          <w:iCs/>
          <w:kern w:val="28"/>
        </w:rPr>
        <w:t>et al</w:t>
      </w:r>
      <w:r w:rsidRPr="00016FFD">
        <w:rPr>
          <w:rFonts w:ascii="Arial" w:eastAsia="Arial" w:hAnsi="Arial" w:cs="Arial"/>
          <w:kern w:val="28"/>
        </w:rPr>
        <w:t>., 2007</w:t>
      </w:r>
      <w:r w:rsidR="00C96046" w:rsidRPr="00016FFD">
        <w:rPr>
          <w:rFonts w:ascii="Arial" w:eastAsia="Arial" w:hAnsi="Arial" w:cs="Arial"/>
          <w:kern w:val="28"/>
        </w:rPr>
        <w:t xml:space="preserve">; </w:t>
      </w:r>
      <w:r w:rsidR="00C96046" w:rsidRPr="00016FFD">
        <w:rPr>
          <w:rFonts w:ascii="Arial" w:eastAsia="Arial" w:hAnsi="Arial" w:cs="Arial"/>
          <w:kern w:val="28"/>
        </w:rPr>
        <w:lastRenderedPageBreak/>
        <w:t xml:space="preserve">Islam </w:t>
      </w:r>
      <w:r w:rsidR="00C96046" w:rsidRPr="00016FFD">
        <w:rPr>
          <w:rFonts w:ascii="Arial" w:eastAsia="Arial" w:hAnsi="Arial" w:cs="Arial"/>
          <w:i/>
          <w:iCs/>
          <w:kern w:val="28"/>
        </w:rPr>
        <w:t>et al</w:t>
      </w:r>
      <w:r w:rsidR="00C96046" w:rsidRPr="00016FFD">
        <w:rPr>
          <w:rFonts w:ascii="Arial" w:eastAsia="Arial" w:hAnsi="Arial" w:cs="Arial"/>
          <w:kern w:val="28"/>
        </w:rPr>
        <w:t>., 2010</w:t>
      </w:r>
      <w:r w:rsidRPr="00016FFD">
        <w:rPr>
          <w:rFonts w:ascii="Arial" w:eastAsia="Arial" w:hAnsi="Arial" w:cs="Arial"/>
          <w:kern w:val="28"/>
        </w:rPr>
        <w:t>)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1C55F3" w:rsidRPr="00016FFD">
        <w:rPr>
          <w:rFonts w:ascii="Arial" w:eastAsia="Arial" w:hAnsi="Arial" w:cs="Arial"/>
          <w:kern w:val="28"/>
        </w:rPr>
        <w:t xml:space="preserve">Despite the importance of BCAA and glutamate metabolism in the human brain, </w:t>
      </w:r>
      <w:r w:rsidR="00B20FA8" w:rsidRPr="00016FFD">
        <w:rPr>
          <w:rFonts w:ascii="Arial" w:eastAsia="Arial" w:hAnsi="Arial" w:cs="Arial"/>
          <w:kern w:val="28"/>
        </w:rPr>
        <w:t>it has not been established</w:t>
      </w:r>
      <w:r w:rsidR="001C55F3" w:rsidRPr="00016FFD">
        <w:rPr>
          <w:rFonts w:ascii="Arial" w:eastAsia="Arial" w:hAnsi="Arial" w:cs="Arial"/>
          <w:kern w:val="28"/>
        </w:rPr>
        <w:t xml:space="preserve"> whether a similar </w:t>
      </w:r>
      <w:r w:rsidR="00B20FA8" w:rsidRPr="00016FFD">
        <w:rPr>
          <w:rFonts w:ascii="Arial" w:eastAsia="Arial" w:hAnsi="Arial" w:cs="Arial"/>
          <w:kern w:val="28"/>
        </w:rPr>
        <w:t>process</w:t>
      </w:r>
      <w:r w:rsidR="001C55F3" w:rsidRPr="00016FFD">
        <w:rPr>
          <w:rFonts w:ascii="Arial" w:eastAsia="Arial" w:hAnsi="Arial" w:cs="Arial"/>
          <w:kern w:val="28"/>
        </w:rPr>
        <w:t xml:space="preserve"> </w:t>
      </w:r>
      <w:r w:rsidR="00656DC9" w:rsidRPr="00016FFD">
        <w:rPr>
          <w:rFonts w:ascii="Arial" w:eastAsia="Arial" w:hAnsi="Arial" w:cs="Arial"/>
          <w:kern w:val="28"/>
        </w:rPr>
        <w:t>occur</w:t>
      </w:r>
      <w:r w:rsidR="00B20FA8" w:rsidRPr="00016FFD">
        <w:rPr>
          <w:rFonts w:ascii="Arial" w:eastAsia="Arial" w:hAnsi="Arial" w:cs="Arial"/>
          <w:kern w:val="28"/>
        </w:rPr>
        <w:t>s</w:t>
      </w:r>
      <w:r w:rsidR="001C55F3" w:rsidRPr="00016FFD">
        <w:rPr>
          <w:rFonts w:ascii="Arial" w:eastAsia="Arial" w:hAnsi="Arial" w:cs="Arial"/>
          <w:kern w:val="28"/>
        </w:rPr>
        <w:t xml:space="preserve"> within th</w:t>
      </w:r>
      <w:r w:rsidR="00A314FA" w:rsidRPr="00016FFD">
        <w:rPr>
          <w:rFonts w:ascii="Arial" w:eastAsia="Arial" w:hAnsi="Arial" w:cs="Arial"/>
          <w:kern w:val="28"/>
        </w:rPr>
        <w:t>is</w:t>
      </w:r>
      <w:r w:rsidR="001C55F3" w:rsidRPr="00016FFD">
        <w:rPr>
          <w:rFonts w:ascii="Arial" w:eastAsia="Arial" w:hAnsi="Arial" w:cs="Arial"/>
          <w:kern w:val="28"/>
        </w:rPr>
        <w:t xml:space="preserve"> </w:t>
      </w:r>
      <w:r w:rsidR="000848FF" w:rsidRPr="00016FFD">
        <w:rPr>
          <w:rFonts w:ascii="Arial" w:eastAsia="Arial" w:hAnsi="Arial" w:cs="Arial"/>
          <w:kern w:val="28"/>
        </w:rPr>
        <w:t>tissue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B20FA8" w:rsidRPr="00016FFD">
        <w:rPr>
          <w:rFonts w:ascii="Arial" w:eastAsia="Arial" w:hAnsi="Arial" w:cs="Arial"/>
          <w:kern w:val="28"/>
        </w:rPr>
        <w:t>Establishing</w:t>
      </w:r>
      <w:r w:rsidR="00F61473" w:rsidRPr="00016FFD">
        <w:rPr>
          <w:rFonts w:ascii="Arial" w:eastAsia="Arial" w:hAnsi="Arial" w:cs="Arial"/>
          <w:kern w:val="28"/>
        </w:rPr>
        <w:t xml:space="preserve"> </w:t>
      </w:r>
      <w:r w:rsidR="00B20FA8" w:rsidRPr="00016FFD">
        <w:rPr>
          <w:rFonts w:ascii="Arial" w:eastAsia="Arial" w:hAnsi="Arial" w:cs="Arial"/>
          <w:kern w:val="28"/>
        </w:rPr>
        <w:t xml:space="preserve">a </w:t>
      </w:r>
      <w:r w:rsidR="00F61473" w:rsidRPr="00016FFD">
        <w:rPr>
          <w:rFonts w:ascii="Arial" w:eastAsia="Arial" w:hAnsi="Arial" w:cs="Arial"/>
          <w:kern w:val="28"/>
        </w:rPr>
        <w:t xml:space="preserve">complete understanding of BCAA and glutamate metabolism is of particular </w:t>
      </w:r>
      <w:r w:rsidR="00B20FA8" w:rsidRPr="00016FFD">
        <w:rPr>
          <w:rFonts w:ascii="Arial" w:eastAsia="Arial" w:hAnsi="Arial" w:cs="Arial"/>
          <w:kern w:val="28"/>
        </w:rPr>
        <w:t>relevance to</w:t>
      </w:r>
      <w:r w:rsidR="00F61473" w:rsidRPr="00016FFD">
        <w:rPr>
          <w:rFonts w:ascii="Arial" w:eastAsia="Arial" w:hAnsi="Arial" w:cs="Arial"/>
          <w:kern w:val="28"/>
        </w:rPr>
        <w:t xml:space="preserve"> diseases where these metabolites contribute to the pathological </w:t>
      </w:r>
      <w:r w:rsidR="00B20FA8" w:rsidRPr="00016FFD">
        <w:rPr>
          <w:rFonts w:ascii="Arial" w:eastAsia="Arial" w:hAnsi="Arial" w:cs="Arial"/>
          <w:kern w:val="28"/>
        </w:rPr>
        <w:t>process</w:t>
      </w:r>
      <w:r w:rsidR="00F61473" w:rsidRPr="00016FFD">
        <w:rPr>
          <w:rFonts w:ascii="Arial" w:eastAsia="Arial" w:hAnsi="Arial" w:cs="Arial"/>
          <w:kern w:val="28"/>
        </w:rPr>
        <w:t xml:space="preserve">, such as </w:t>
      </w:r>
      <w:r w:rsidR="00B20FA8" w:rsidRPr="00016FFD">
        <w:rPr>
          <w:rFonts w:ascii="Arial" w:eastAsia="Arial" w:hAnsi="Arial" w:cs="Arial"/>
          <w:kern w:val="28"/>
        </w:rPr>
        <w:t>maple syrup urine disease</w:t>
      </w:r>
      <w:r w:rsidR="00F61473" w:rsidRPr="00016FFD">
        <w:rPr>
          <w:rFonts w:ascii="Arial" w:eastAsia="Arial" w:hAnsi="Arial" w:cs="Arial"/>
          <w:kern w:val="28"/>
        </w:rPr>
        <w:t xml:space="preserve"> and Alzheimer’s disease</w:t>
      </w:r>
      <w:r w:rsidR="009705BF" w:rsidRPr="00016FFD">
        <w:rPr>
          <w:rFonts w:ascii="Arial" w:eastAsia="Arial" w:hAnsi="Arial" w:cs="Arial"/>
          <w:kern w:val="28"/>
        </w:rPr>
        <w:t>,</w:t>
      </w:r>
      <w:r w:rsidR="00F61473" w:rsidRPr="00016FFD">
        <w:rPr>
          <w:rFonts w:ascii="Arial" w:eastAsia="Arial" w:hAnsi="Arial" w:cs="Arial"/>
          <w:kern w:val="28"/>
        </w:rPr>
        <w:t xml:space="preserve"> respectively.</w:t>
      </w:r>
    </w:p>
    <w:p w14:paraId="5388856C" w14:textId="7FB19D28" w:rsidR="00827890" w:rsidRPr="00016FFD" w:rsidRDefault="0025353C" w:rsidP="003439A0">
      <w:pPr>
        <w:spacing w:after="240"/>
        <w:rPr>
          <w:rFonts w:ascii="Arial" w:eastAsia="Arial" w:hAnsi="Arial" w:cs="Arial"/>
          <w:kern w:val="28"/>
        </w:rPr>
      </w:pPr>
      <w:r w:rsidRPr="00016FFD">
        <w:rPr>
          <w:rFonts w:ascii="Arial" w:eastAsia="Arial" w:hAnsi="Arial" w:cs="Arial"/>
          <w:kern w:val="28"/>
        </w:rPr>
        <w:t xml:space="preserve">Our aim in this study was to examine the distribution of the GDH protein and the BCKD complex </w:t>
      </w:r>
      <w:r w:rsidR="005802AE" w:rsidRPr="00016FFD">
        <w:rPr>
          <w:rFonts w:ascii="Arial" w:eastAsia="Arial" w:hAnsi="Arial" w:cs="Arial"/>
          <w:kern w:val="28"/>
        </w:rPr>
        <w:t>in</w:t>
      </w:r>
      <w:r w:rsidRPr="00016FFD">
        <w:rPr>
          <w:rFonts w:ascii="Arial" w:eastAsia="Arial" w:hAnsi="Arial" w:cs="Arial"/>
          <w:kern w:val="28"/>
        </w:rPr>
        <w:t xml:space="preserve"> the human brain, to ascertain whether the </w:t>
      </w:r>
      <w:r w:rsidR="00AC7394" w:rsidRPr="00016FFD">
        <w:rPr>
          <w:rFonts w:ascii="Arial" w:eastAsia="Arial" w:hAnsi="Arial" w:cs="Arial"/>
          <w:kern w:val="28"/>
        </w:rPr>
        <w:t xml:space="preserve">previously described </w:t>
      </w:r>
      <w:r w:rsidRPr="00016FFD">
        <w:rPr>
          <w:rFonts w:ascii="Arial" w:eastAsia="Arial" w:hAnsi="Arial" w:cs="Arial"/>
          <w:kern w:val="28"/>
        </w:rPr>
        <w:t xml:space="preserve">BCAA shuttle </w:t>
      </w:r>
      <w:r w:rsidR="00AC7394" w:rsidRPr="00016FFD">
        <w:rPr>
          <w:rFonts w:ascii="Arial" w:eastAsia="Arial" w:hAnsi="Arial" w:cs="Arial"/>
          <w:kern w:val="28"/>
        </w:rPr>
        <w:t xml:space="preserve">(Hull </w:t>
      </w:r>
      <w:r w:rsidR="00AC7394" w:rsidRPr="00016FFD">
        <w:rPr>
          <w:rFonts w:ascii="Arial" w:eastAsia="Arial" w:hAnsi="Arial" w:cs="Arial"/>
          <w:i/>
          <w:kern w:val="28"/>
        </w:rPr>
        <w:t>et al</w:t>
      </w:r>
      <w:r w:rsidR="00AC7394" w:rsidRPr="00016FFD">
        <w:rPr>
          <w:rFonts w:ascii="Arial" w:eastAsia="Arial" w:hAnsi="Arial" w:cs="Arial"/>
          <w:kern w:val="28"/>
        </w:rPr>
        <w:t xml:space="preserve">., 2012) </w:t>
      </w:r>
      <w:r w:rsidRPr="00016FFD">
        <w:rPr>
          <w:rFonts w:ascii="Arial" w:eastAsia="Arial" w:hAnsi="Arial" w:cs="Arial"/>
          <w:kern w:val="28"/>
        </w:rPr>
        <w:t>could be extended to include these key metabolic proteins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D90809" w:rsidRPr="00016FFD">
        <w:rPr>
          <w:rFonts w:ascii="Arial" w:eastAsia="Arial" w:hAnsi="Arial" w:cs="Arial"/>
          <w:kern w:val="28"/>
        </w:rPr>
        <w:t xml:space="preserve">This previous work </w:t>
      </w:r>
      <w:r w:rsidR="00F72AB6" w:rsidRPr="00016FFD">
        <w:rPr>
          <w:rFonts w:ascii="Arial" w:eastAsia="Arial" w:hAnsi="Arial" w:cs="Arial"/>
          <w:kern w:val="28"/>
        </w:rPr>
        <w:t>p</w:t>
      </w:r>
      <w:r w:rsidR="003439A0" w:rsidRPr="00016FFD">
        <w:rPr>
          <w:rFonts w:ascii="Arial" w:eastAsia="Arial" w:hAnsi="Arial" w:cs="Arial"/>
          <w:kern w:val="28"/>
        </w:rPr>
        <w:t xml:space="preserve">rovided the first evidence of transaminases </w:t>
      </w:r>
      <w:r w:rsidR="00F72AB6" w:rsidRPr="00016FFD">
        <w:rPr>
          <w:rFonts w:ascii="Arial" w:eastAsia="Arial" w:hAnsi="Arial" w:cs="Arial"/>
          <w:kern w:val="28"/>
        </w:rPr>
        <w:t xml:space="preserve">(hBCATm) </w:t>
      </w:r>
      <w:r w:rsidR="003439A0" w:rsidRPr="00016FFD">
        <w:rPr>
          <w:rFonts w:ascii="Arial" w:eastAsia="Arial" w:hAnsi="Arial" w:cs="Arial"/>
          <w:kern w:val="28"/>
        </w:rPr>
        <w:t xml:space="preserve">in the endothelial layer operating as a support network to astrocytes mediating the </w:t>
      </w:r>
      <w:r w:rsidR="00FA0849" w:rsidRPr="00016FFD">
        <w:rPr>
          <w:rFonts w:ascii="Arial" w:eastAsia="Arial" w:hAnsi="Arial" w:cs="Arial"/>
          <w:kern w:val="28"/>
        </w:rPr>
        <w:t>fine-tuning</w:t>
      </w:r>
      <w:r w:rsidR="003439A0" w:rsidRPr="00016FFD">
        <w:rPr>
          <w:rFonts w:ascii="Arial" w:eastAsia="Arial" w:hAnsi="Arial" w:cs="Arial"/>
          <w:kern w:val="28"/>
        </w:rPr>
        <w:t xml:space="preserve"> of glutamate homeostasis.  We further proposed that under normal physiological conditions</w:t>
      </w:r>
      <w:r w:rsidR="00203A91" w:rsidRPr="00016FFD">
        <w:rPr>
          <w:rFonts w:ascii="Arial" w:eastAsia="Arial" w:hAnsi="Arial" w:cs="Arial"/>
          <w:kern w:val="28"/>
        </w:rPr>
        <w:t>,</w:t>
      </w:r>
      <w:r w:rsidR="003439A0" w:rsidRPr="00016FFD">
        <w:rPr>
          <w:rFonts w:ascii="Arial" w:eastAsia="Arial" w:hAnsi="Arial" w:cs="Arial"/>
          <w:kern w:val="28"/>
        </w:rPr>
        <w:t xml:space="preserve"> the BCAAs are taken up by neuronal cells, where hBCATc controlled </w:t>
      </w:r>
      <w:r w:rsidR="003047FD" w:rsidRPr="00016FFD">
        <w:rPr>
          <w:rFonts w:ascii="Arial" w:eastAsia="Arial" w:hAnsi="Arial" w:cs="Arial"/>
          <w:kern w:val="28"/>
        </w:rPr>
        <w:t>metabolism</w:t>
      </w:r>
      <w:r w:rsidR="003439A0" w:rsidRPr="00016FFD">
        <w:rPr>
          <w:rFonts w:ascii="Arial" w:eastAsia="Arial" w:hAnsi="Arial" w:cs="Arial"/>
          <w:kern w:val="28"/>
        </w:rPr>
        <w:t xml:space="preserve"> acts as a pathway to replenish the glutamate pool</w:t>
      </w:r>
      <w:r w:rsidR="00D90809" w:rsidRPr="00016FFD">
        <w:rPr>
          <w:rFonts w:ascii="Arial" w:eastAsia="Arial" w:hAnsi="Arial" w:cs="Arial"/>
          <w:kern w:val="28"/>
        </w:rPr>
        <w:t xml:space="preserve">.  </w:t>
      </w:r>
    </w:p>
    <w:p w14:paraId="363377B0" w14:textId="391C1209" w:rsidR="001F2E27" w:rsidRPr="00016FFD" w:rsidRDefault="00F44FCB" w:rsidP="003439A0">
      <w:pPr>
        <w:spacing w:after="240"/>
      </w:pPr>
      <w:r w:rsidRPr="00016FFD">
        <w:rPr>
          <w:rFonts w:ascii="Arial" w:eastAsia="Arial" w:hAnsi="Arial" w:cs="Arial"/>
          <w:kern w:val="28"/>
        </w:rPr>
        <w:t>For the first time</w:t>
      </w:r>
      <w:r w:rsidR="00602279" w:rsidRPr="00016FFD">
        <w:rPr>
          <w:rFonts w:ascii="Arial" w:eastAsia="Arial" w:hAnsi="Arial" w:cs="Arial"/>
          <w:kern w:val="28"/>
        </w:rPr>
        <w:t>,</w:t>
      </w:r>
      <w:r w:rsidR="0036732F" w:rsidRPr="00016FFD">
        <w:rPr>
          <w:rFonts w:ascii="Arial" w:eastAsia="Arial" w:hAnsi="Arial" w:cs="Arial"/>
          <w:kern w:val="28"/>
        </w:rPr>
        <w:t xml:space="preserve"> </w:t>
      </w:r>
      <w:r w:rsidRPr="00016FFD">
        <w:rPr>
          <w:rFonts w:ascii="Arial" w:eastAsia="Arial" w:hAnsi="Arial" w:cs="Arial"/>
          <w:kern w:val="28"/>
        </w:rPr>
        <w:t xml:space="preserve">the </w:t>
      </w:r>
      <w:r w:rsidR="00D97A5E" w:rsidRPr="00016FFD">
        <w:rPr>
          <w:rFonts w:ascii="Arial" w:eastAsia="Arial" w:hAnsi="Arial" w:cs="Arial"/>
          <w:kern w:val="28"/>
        </w:rPr>
        <w:t>BCKD</w:t>
      </w:r>
      <w:r w:rsidR="006D69CD" w:rsidRPr="00016FFD">
        <w:rPr>
          <w:rFonts w:ascii="Arial" w:eastAsia="Arial" w:hAnsi="Arial" w:cs="Arial"/>
          <w:kern w:val="28"/>
        </w:rPr>
        <w:t xml:space="preserve"> complex </w:t>
      </w:r>
      <w:r w:rsidR="00D40A36" w:rsidRPr="00016FFD">
        <w:rPr>
          <w:rFonts w:ascii="Arial" w:eastAsia="Arial" w:hAnsi="Arial" w:cs="Arial"/>
          <w:kern w:val="28"/>
        </w:rPr>
        <w:t>E</w:t>
      </w:r>
      <w:r w:rsidR="00BE10E8" w:rsidRPr="00016FFD">
        <w:rPr>
          <w:rFonts w:ascii="Arial" w:eastAsia="Arial" w:hAnsi="Arial" w:cs="Arial"/>
          <w:kern w:val="28"/>
        </w:rPr>
        <w:t>1α subunit</w:t>
      </w:r>
      <w:r w:rsidR="003D42A5" w:rsidRPr="00016FFD">
        <w:rPr>
          <w:rFonts w:ascii="Arial" w:eastAsia="Arial" w:hAnsi="Arial" w:cs="Arial"/>
          <w:kern w:val="28"/>
        </w:rPr>
        <w:t xml:space="preserve"> and the</w:t>
      </w:r>
      <w:r w:rsidR="009D2216" w:rsidRPr="00016FFD">
        <w:rPr>
          <w:rFonts w:ascii="Arial" w:eastAsia="Arial" w:hAnsi="Arial" w:cs="Arial"/>
          <w:kern w:val="28"/>
        </w:rPr>
        <w:t xml:space="preserve"> </w:t>
      </w:r>
      <w:r w:rsidR="00D97A5E" w:rsidRPr="00016FFD">
        <w:rPr>
          <w:rFonts w:ascii="Arial" w:eastAsia="Arial" w:hAnsi="Arial" w:cs="Arial"/>
          <w:kern w:val="28"/>
        </w:rPr>
        <w:t>GDH</w:t>
      </w:r>
      <w:r w:rsidR="005C6646" w:rsidRPr="00016FFD">
        <w:rPr>
          <w:rFonts w:ascii="Arial" w:eastAsia="Arial" w:hAnsi="Arial" w:cs="Arial"/>
          <w:kern w:val="28"/>
        </w:rPr>
        <w:t xml:space="preserve"> </w:t>
      </w:r>
      <w:r w:rsidRPr="00016FFD">
        <w:rPr>
          <w:rFonts w:ascii="Arial" w:eastAsia="Arial" w:hAnsi="Arial" w:cs="Arial"/>
          <w:kern w:val="28"/>
        </w:rPr>
        <w:t xml:space="preserve">proteins </w:t>
      </w:r>
      <w:r w:rsidR="0036732F" w:rsidRPr="00016FFD">
        <w:rPr>
          <w:rFonts w:ascii="Arial" w:eastAsia="Arial" w:hAnsi="Arial" w:cs="Arial"/>
          <w:kern w:val="28"/>
        </w:rPr>
        <w:t xml:space="preserve">were mapped </w:t>
      </w:r>
      <w:r w:rsidR="005C6646" w:rsidRPr="00016FFD">
        <w:rPr>
          <w:rFonts w:ascii="Arial" w:eastAsia="Arial" w:hAnsi="Arial" w:cs="Arial"/>
          <w:kern w:val="28"/>
        </w:rPr>
        <w:t>to</w:t>
      </w:r>
      <w:r w:rsidRPr="00016FFD">
        <w:rPr>
          <w:rFonts w:ascii="Arial" w:eastAsia="Arial" w:hAnsi="Arial" w:cs="Arial"/>
          <w:kern w:val="28"/>
        </w:rPr>
        <w:t xml:space="preserve"> the human brain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5802AE" w:rsidRPr="00016FFD">
        <w:rPr>
          <w:rFonts w:ascii="Arial" w:eastAsia="Arial" w:hAnsi="Arial" w:cs="Arial"/>
          <w:kern w:val="28"/>
        </w:rPr>
        <w:t xml:space="preserve">In agreement with </w:t>
      </w:r>
      <w:r w:rsidR="00B20FA8" w:rsidRPr="00016FFD">
        <w:rPr>
          <w:rFonts w:ascii="Arial" w:eastAsia="Arial" w:hAnsi="Arial" w:cs="Arial"/>
          <w:kern w:val="28"/>
        </w:rPr>
        <w:t>findings of</w:t>
      </w:r>
      <w:r w:rsidR="005802AE" w:rsidRPr="00016FFD">
        <w:rPr>
          <w:rFonts w:ascii="Arial" w:eastAsia="Arial" w:hAnsi="Arial" w:cs="Arial"/>
          <w:kern w:val="28"/>
        </w:rPr>
        <w:t xml:space="preserve"> Cole </w:t>
      </w:r>
      <w:r w:rsidR="005802AE" w:rsidRPr="00016FFD">
        <w:rPr>
          <w:rFonts w:ascii="Arial" w:eastAsia="Arial" w:hAnsi="Arial" w:cs="Arial"/>
          <w:i/>
          <w:kern w:val="28"/>
        </w:rPr>
        <w:t>et al</w:t>
      </w:r>
      <w:r w:rsidR="005802AE" w:rsidRPr="00016FFD">
        <w:rPr>
          <w:rFonts w:ascii="Arial" w:eastAsia="Arial" w:hAnsi="Arial" w:cs="Arial"/>
          <w:kern w:val="28"/>
        </w:rPr>
        <w:t>., (2012)</w:t>
      </w:r>
      <w:r w:rsidR="00B20FA8" w:rsidRPr="00016FFD">
        <w:rPr>
          <w:rFonts w:ascii="Arial" w:eastAsia="Arial" w:hAnsi="Arial" w:cs="Arial"/>
          <w:kern w:val="28"/>
        </w:rPr>
        <w:t xml:space="preserve"> in the rat</w:t>
      </w:r>
      <w:r w:rsidR="005802AE" w:rsidRPr="00016FFD">
        <w:rPr>
          <w:rFonts w:ascii="Arial" w:eastAsia="Arial" w:hAnsi="Arial" w:cs="Arial"/>
          <w:kern w:val="28"/>
        </w:rPr>
        <w:t>, we report that BCKD complex E1α is in neurons, widely distributed throughout the brain</w:t>
      </w:r>
      <w:r w:rsidR="00FD62A1" w:rsidRPr="00016FFD">
        <w:rPr>
          <w:rFonts w:ascii="Arial" w:eastAsia="Arial" w:hAnsi="Arial" w:cs="Arial"/>
          <w:kern w:val="28"/>
        </w:rPr>
        <w:t xml:space="preserve"> in a variety of neuronal types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5802AE" w:rsidRPr="00016FFD">
        <w:rPr>
          <w:rFonts w:ascii="Arial" w:eastAsia="Arial" w:hAnsi="Arial" w:cs="Arial"/>
          <w:kern w:val="28"/>
        </w:rPr>
        <w:t>However, i</w:t>
      </w:r>
      <w:r w:rsidRPr="00016FFD">
        <w:rPr>
          <w:rFonts w:ascii="Arial" w:eastAsia="Arial" w:hAnsi="Arial" w:cs="Arial"/>
          <w:kern w:val="28"/>
        </w:rPr>
        <w:t xml:space="preserve">n </w:t>
      </w:r>
      <w:r w:rsidR="0008086F" w:rsidRPr="00016FFD">
        <w:rPr>
          <w:rFonts w:ascii="Arial" w:eastAsia="Arial" w:hAnsi="Arial" w:cs="Arial"/>
          <w:kern w:val="28"/>
        </w:rPr>
        <w:t>addition</w:t>
      </w:r>
      <w:r w:rsidRPr="00016FFD">
        <w:rPr>
          <w:rFonts w:ascii="Arial" w:eastAsia="Arial" w:hAnsi="Arial" w:cs="Arial"/>
          <w:kern w:val="28"/>
        </w:rPr>
        <w:t xml:space="preserve"> to </w:t>
      </w:r>
      <w:r w:rsidR="005D19A1" w:rsidRPr="00016FFD">
        <w:rPr>
          <w:rFonts w:ascii="Arial" w:eastAsia="Arial" w:hAnsi="Arial" w:cs="Arial"/>
          <w:kern w:val="28"/>
        </w:rPr>
        <w:t xml:space="preserve">observations in </w:t>
      </w:r>
      <w:r w:rsidRPr="00016FFD">
        <w:rPr>
          <w:rFonts w:ascii="Arial" w:eastAsia="Arial" w:hAnsi="Arial" w:cs="Arial"/>
          <w:kern w:val="28"/>
        </w:rPr>
        <w:t xml:space="preserve">the rat, our findings highlight the </w:t>
      </w:r>
      <w:r w:rsidR="009705BF" w:rsidRPr="00016FFD">
        <w:rPr>
          <w:rFonts w:ascii="Arial" w:eastAsia="Arial" w:hAnsi="Arial" w:cs="Arial"/>
          <w:kern w:val="28"/>
        </w:rPr>
        <w:t xml:space="preserve">expression </w:t>
      </w:r>
      <w:r w:rsidRPr="00016FFD">
        <w:rPr>
          <w:rFonts w:ascii="Arial" w:eastAsia="Arial" w:hAnsi="Arial" w:cs="Arial"/>
          <w:kern w:val="28"/>
        </w:rPr>
        <w:t xml:space="preserve">of </w:t>
      </w:r>
      <w:r w:rsidR="00027BA7" w:rsidRPr="00016FFD">
        <w:rPr>
          <w:rFonts w:ascii="Arial" w:eastAsia="Arial" w:hAnsi="Arial" w:cs="Arial"/>
          <w:kern w:val="28"/>
        </w:rPr>
        <w:t xml:space="preserve">the </w:t>
      </w:r>
      <w:r w:rsidR="00BE10E8" w:rsidRPr="00016FFD">
        <w:rPr>
          <w:rFonts w:ascii="Arial" w:eastAsia="Arial" w:hAnsi="Arial" w:cs="Arial"/>
          <w:kern w:val="28"/>
        </w:rPr>
        <w:t>BCKD</w:t>
      </w:r>
      <w:r w:rsidR="006D69CD" w:rsidRPr="00016FFD">
        <w:rPr>
          <w:rFonts w:ascii="Arial" w:eastAsia="Arial" w:hAnsi="Arial" w:cs="Arial"/>
          <w:kern w:val="28"/>
        </w:rPr>
        <w:t xml:space="preserve"> complex </w:t>
      </w:r>
      <w:r w:rsidR="00D40A36" w:rsidRPr="00016FFD">
        <w:rPr>
          <w:rFonts w:ascii="Arial" w:eastAsia="Arial" w:hAnsi="Arial" w:cs="Arial"/>
          <w:kern w:val="28"/>
        </w:rPr>
        <w:t>E1α</w:t>
      </w:r>
      <w:r w:rsidRPr="00016FFD">
        <w:rPr>
          <w:rFonts w:ascii="Arial" w:eastAsia="Arial" w:hAnsi="Arial" w:cs="Arial"/>
          <w:kern w:val="28"/>
        </w:rPr>
        <w:t xml:space="preserve"> in endothelial cells throughout the brain vasculature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5D19A1" w:rsidRPr="00016FFD">
        <w:rPr>
          <w:rFonts w:ascii="Arial" w:eastAsia="Arial" w:hAnsi="Arial" w:cs="Arial"/>
          <w:kern w:val="28"/>
        </w:rPr>
        <w:t>In line with</w:t>
      </w:r>
      <w:r w:rsidR="002F10ED" w:rsidRPr="00016FFD">
        <w:rPr>
          <w:rFonts w:ascii="Arial" w:eastAsia="Arial" w:hAnsi="Arial" w:cs="Arial"/>
          <w:kern w:val="28"/>
        </w:rPr>
        <w:t xml:space="preserve"> previous work</w:t>
      </w:r>
      <w:r w:rsidR="00AB387D" w:rsidRPr="00016FFD">
        <w:rPr>
          <w:rFonts w:ascii="Arial" w:eastAsia="Arial" w:hAnsi="Arial" w:cs="Arial"/>
          <w:kern w:val="28"/>
        </w:rPr>
        <w:t xml:space="preserve"> (Spanaki </w:t>
      </w:r>
      <w:r w:rsidR="00AB387D" w:rsidRPr="00016FFD">
        <w:rPr>
          <w:rFonts w:ascii="Arial" w:eastAsia="Arial" w:hAnsi="Arial" w:cs="Arial"/>
          <w:i/>
          <w:iCs/>
          <w:kern w:val="28"/>
        </w:rPr>
        <w:t>et al</w:t>
      </w:r>
      <w:r w:rsidR="00AB387D" w:rsidRPr="00016FFD">
        <w:rPr>
          <w:rFonts w:ascii="Arial" w:eastAsia="Arial" w:hAnsi="Arial" w:cs="Arial"/>
          <w:kern w:val="28"/>
        </w:rPr>
        <w:t>., 2014)</w:t>
      </w:r>
      <w:r w:rsidR="002F10ED" w:rsidRPr="00016FFD">
        <w:rPr>
          <w:rFonts w:ascii="Arial" w:eastAsia="Arial" w:hAnsi="Arial" w:cs="Arial"/>
          <w:kern w:val="28"/>
        </w:rPr>
        <w:t>,</w:t>
      </w:r>
      <w:r w:rsidR="004C226B" w:rsidRPr="00016FFD">
        <w:rPr>
          <w:rFonts w:ascii="Arial" w:eastAsia="Arial" w:hAnsi="Arial" w:cs="Arial"/>
          <w:kern w:val="28"/>
        </w:rPr>
        <w:t xml:space="preserve"> </w:t>
      </w:r>
      <w:r w:rsidR="00DB3893" w:rsidRPr="00016FFD">
        <w:rPr>
          <w:rFonts w:ascii="Arial" w:eastAsia="Arial" w:hAnsi="Arial" w:cs="Arial"/>
          <w:kern w:val="28"/>
        </w:rPr>
        <w:t>immunolabe</w:t>
      </w:r>
      <w:r w:rsidR="007B391D" w:rsidRPr="00016FFD">
        <w:rPr>
          <w:rFonts w:ascii="Arial" w:eastAsia="Arial" w:hAnsi="Arial" w:cs="Arial"/>
          <w:kern w:val="28"/>
        </w:rPr>
        <w:t>l</w:t>
      </w:r>
      <w:r w:rsidR="00DB3893" w:rsidRPr="00016FFD">
        <w:rPr>
          <w:rFonts w:ascii="Arial" w:eastAsia="Arial" w:hAnsi="Arial" w:cs="Arial"/>
          <w:kern w:val="28"/>
        </w:rPr>
        <w:t xml:space="preserve">ling for </w:t>
      </w:r>
      <w:r w:rsidR="00B2715A" w:rsidRPr="00016FFD">
        <w:rPr>
          <w:rFonts w:ascii="Arial" w:eastAsia="Arial" w:hAnsi="Arial" w:cs="Arial"/>
          <w:kern w:val="28"/>
        </w:rPr>
        <w:t xml:space="preserve">GDH </w:t>
      </w:r>
      <w:r w:rsidR="004C226B" w:rsidRPr="00016FFD">
        <w:rPr>
          <w:rFonts w:ascii="Arial" w:eastAsia="Arial" w:hAnsi="Arial" w:cs="Arial"/>
          <w:kern w:val="28"/>
        </w:rPr>
        <w:t>w</w:t>
      </w:r>
      <w:r w:rsidR="00DB3893" w:rsidRPr="00016FFD">
        <w:rPr>
          <w:rFonts w:ascii="Arial" w:eastAsia="Arial" w:hAnsi="Arial" w:cs="Arial"/>
          <w:kern w:val="28"/>
        </w:rPr>
        <w:t>as</w:t>
      </w:r>
      <w:r w:rsidR="002F10ED" w:rsidRPr="00016FFD">
        <w:rPr>
          <w:rFonts w:ascii="Arial" w:eastAsia="Arial" w:hAnsi="Arial" w:cs="Arial"/>
          <w:kern w:val="28"/>
        </w:rPr>
        <w:t xml:space="preserve"> </w:t>
      </w:r>
      <w:r w:rsidR="00DB3893" w:rsidRPr="00016FFD">
        <w:rPr>
          <w:rFonts w:ascii="Arial" w:eastAsia="Arial" w:hAnsi="Arial" w:cs="Arial"/>
          <w:kern w:val="28"/>
        </w:rPr>
        <w:t>predominantly expressed in</w:t>
      </w:r>
      <w:r w:rsidR="002F10ED" w:rsidRPr="00016FFD">
        <w:rPr>
          <w:rFonts w:ascii="Arial" w:eastAsia="Arial" w:hAnsi="Arial" w:cs="Arial"/>
          <w:kern w:val="28"/>
        </w:rPr>
        <w:t xml:space="preserve"> astrocytes</w:t>
      </w:r>
      <w:r w:rsidR="005D19A1" w:rsidRPr="00016FFD">
        <w:rPr>
          <w:rFonts w:ascii="Arial" w:eastAsia="Arial" w:hAnsi="Arial" w:cs="Arial"/>
          <w:kern w:val="28"/>
        </w:rPr>
        <w:t xml:space="preserve">; </w:t>
      </w:r>
      <w:r w:rsidR="002F10ED" w:rsidRPr="00016FFD">
        <w:rPr>
          <w:rFonts w:ascii="Arial" w:eastAsia="Arial" w:hAnsi="Arial" w:cs="Arial"/>
          <w:kern w:val="28"/>
        </w:rPr>
        <w:t>however</w:t>
      </w:r>
      <w:r w:rsidR="005D19A1" w:rsidRPr="00016FFD">
        <w:rPr>
          <w:rFonts w:ascii="Arial" w:eastAsia="Arial" w:hAnsi="Arial" w:cs="Arial"/>
          <w:kern w:val="28"/>
        </w:rPr>
        <w:t>,</w:t>
      </w:r>
      <w:r w:rsidR="002F10ED" w:rsidRPr="00016FFD">
        <w:rPr>
          <w:rFonts w:ascii="Arial" w:eastAsia="Arial" w:hAnsi="Arial" w:cs="Arial"/>
          <w:kern w:val="28"/>
        </w:rPr>
        <w:t xml:space="preserve"> </w:t>
      </w:r>
      <w:r w:rsidR="00AB387D" w:rsidRPr="00016FFD">
        <w:rPr>
          <w:rFonts w:ascii="Arial" w:eastAsia="Arial" w:hAnsi="Arial" w:cs="Arial"/>
          <w:kern w:val="28"/>
        </w:rPr>
        <w:t xml:space="preserve">labelling was also evident within the vasculature with </w:t>
      </w:r>
      <w:r w:rsidR="002F5F6B" w:rsidRPr="00016FFD">
        <w:rPr>
          <w:rFonts w:ascii="Arial" w:eastAsia="Arial" w:hAnsi="Arial" w:cs="Arial"/>
          <w:kern w:val="28"/>
        </w:rPr>
        <w:t>weak</w:t>
      </w:r>
      <w:r w:rsidR="002F10ED" w:rsidRPr="00016FFD">
        <w:rPr>
          <w:rFonts w:ascii="Arial" w:eastAsia="Arial" w:hAnsi="Arial" w:cs="Arial"/>
          <w:kern w:val="28"/>
        </w:rPr>
        <w:t xml:space="preserve"> labelling of </w:t>
      </w:r>
      <w:r w:rsidR="005D19A1" w:rsidRPr="00016FFD">
        <w:rPr>
          <w:rFonts w:ascii="Arial" w:eastAsia="Arial" w:hAnsi="Arial" w:cs="Arial"/>
          <w:kern w:val="28"/>
        </w:rPr>
        <w:t xml:space="preserve">cerebellar </w:t>
      </w:r>
      <w:r w:rsidR="00F676E4" w:rsidRPr="00016FFD">
        <w:rPr>
          <w:rFonts w:ascii="Arial" w:eastAsia="Arial" w:hAnsi="Arial" w:cs="Arial"/>
          <w:kern w:val="28"/>
        </w:rPr>
        <w:t>P</w:t>
      </w:r>
      <w:r w:rsidR="006F642B" w:rsidRPr="00016FFD">
        <w:rPr>
          <w:rFonts w:ascii="Arial" w:eastAsia="Arial" w:hAnsi="Arial" w:cs="Arial"/>
          <w:kern w:val="28"/>
        </w:rPr>
        <w:t>urkinje</w:t>
      </w:r>
      <w:r w:rsidR="002F10ED" w:rsidRPr="00016FFD">
        <w:rPr>
          <w:rFonts w:ascii="Arial" w:eastAsia="Arial" w:hAnsi="Arial" w:cs="Arial"/>
          <w:kern w:val="28"/>
        </w:rPr>
        <w:t xml:space="preserve"> cells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Pr="00016FFD">
        <w:rPr>
          <w:rFonts w:ascii="Arial" w:eastAsia="Arial" w:hAnsi="Arial" w:cs="Arial"/>
          <w:kern w:val="28"/>
        </w:rPr>
        <w:t xml:space="preserve">We discuss the impact of these findings with respect to the </w:t>
      </w:r>
      <w:r w:rsidR="00B2715A" w:rsidRPr="00016FFD">
        <w:rPr>
          <w:rFonts w:ascii="Arial" w:eastAsia="Arial" w:hAnsi="Arial" w:cs="Arial"/>
          <w:kern w:val="28"/>
        </w:rPr>
        <w:t xml:space="preserve">human </w:t>
      </w:r>
      <w:r w:rsidRPr="00016FFD">
        <w:rPr>
          <w:rFonts w:ascii="Arial" w:eastAsia="Arial" w:hAnsi="Arial" w:cs="Arial"/>
          <w:kern w:val="28"/>
        </w:rPr>
        <w:t xml:space="preserve">BCAA-BCKA shuttle and </w:t>
      </w:r>
      <w:r w:rsidR="00B2715A" w:rsidRPr="00016FFD">
        <w:rPr>
          <w:rFonts w:ascii="Arial" w:eastAsia="Arial" w:hAnsi="Arial" w:cs="Arial"/>
          <w:kern w:val="28"/>
        </w:rPr>
        <w:t xml:space="preserve">the </w:t>
      </w:r>
      <w:r w:rsidRPr="00016FFD">
        <w:rPr>
          <w:rFonts w:ascii="Arial" w:eastAsia="Arial" w:hAnsi="Arial" w:cs="Arial"/>
          <w:kern w:val="28"/>
        </w:rPr>
        <w:t xml:space="preserve">regulation </w:t>
      </w:r>
      <w:r w:rsidR="005D19A1" w:rsidRPr="00016FFD">
        <w:rPr>
          <w:rFonts w:ascii="Arial" w:eastAsia="Arial" w:hAnsi="Arial" w:cs="Arial"/>
          <w:kern w:val="28"/>
        </w:rPr>
        <w:t xml:space="preserve">of glutamate production </w:t>
      </w:r>
      <w:r w:rsidRPr="00016FFD">
        <w:rPr>
          <w:rFonts w:ascii="Arial" w:eastAsia="Arial" w:hAnsi="Arial" w:cs="Arial"/>
          <w:kern w:val="28"/>
        </w:rPr>
        <w:t>in the human brain.</w:t>
      </w:r>
      <w:r w:rsidR="001F2E27" w:rsidRPr="00016FFD">
        <w:br w:type="page"/>
      </w:r>
    </w:p>
    <w:p w14:paraId="6F836AE2" w14:textId="77777777" w:rsidR="001F2E27" w:rsidRPr="00016FFD" w:rsidRDefault="001F2E27" w:rsidP="00EA4ABC">
      <w:pPr>
        <w:pStyle w:val="Heading1"/>
        <w:spacing w:before="120" w:after="240"/>
        <w:rPr>
          <w:rFonts w:cs="Arial"/>
          <w:szCs w:val="24"/>
        </w:rPr>
      </w:pPr>
      <w:r w:rsidRPr="00016FFD">
        <w:rPr>
          <w:rFonts w:eastAsia="Arial" w:cs="Arial"/>
        </w:rPr>
        <w:lastRenderedPageBreak/>
        <w:t>Materials and Methods</w:t>
      </w:r>
    </w:p>
    <w:p w14:paraId="1FA8590A" w14:textId="77777777" w:rsidR="001F2E27" w:rsidRPr="00016FFD" w:rsidRDefault="001F2E27" w:rsidP="00EA4ABC">
      <w:pPr>
        <w:spacing w:after="240"/>
        <w:rPr>
          <w:rFonts w:ascii="Arial" w:hAnsi="Arial" w:cs="Arial"/>
          <w:b/>
          <w:szCs w:val="24"/>
        </w:rPr>
      </w:pPr>
      <w:r w:rsidRPr="00016FFD">
        <w:rPr>
          <w:rFonts w:ascii="Arial" w:eastAsia="Arial" w:hAnsi="Arial" w:cs="Arial"/>
          <w:b/>
          <w:bCs/>
        </w:rPr>
        <w:t>Materials</w:t>
      </w:r>
    </w:p>
    <w:p w14:paraId="186C8EB4" w14:textId="10A47DA0" w:rsidR="00617749" w:rsidRPr="00016FFD" w:rsidRDefault="00617749" w:rsidP="00EA4ABC">
      <w:pPr>
        <w:spacing w:after="240"/>
        <w:rPr>
          <w:rFonts w:ascii="Arial" w:hAnsi="Arial" w:cs="Arial"/>
          <w:b/>
          <w:szCs w:val="24"/>
        </w:rPr>
      </w:pPr>
      <w:r w:rsidRPr="00016FFD">
        <w:rPr>
          <w:rFonts w:ascii="Arial" w:eastAsia="Arial" w:hAnsi="Arial" w:cs="Arial"/>
          <w:b/>
          <w:bCs/>
        </w:rPr>
        <w:t>Antibodies</w:t>
      </w:r>
      <w:r w:rsidR="000500DF" w:rsidRPr="00016FFD">
        <w:rPr>
          <w:rFonts w:ascii="Arial" w:eastAsia="Arial" w:hAnsi="Arial" w:cs="Arial"/>
          <w:b/>
          <w:bCs/>
        </w:rPr>
        <w:t xml:space="preserve">.  </w:t>
      </w:r>
      <w:r w:rsidR="005F58BD" w:rsidRPr="00016FFD">
        <w:rPr>
          <w:rFonts w:ascii="Arial" w:eastAsia="Arial,Calibri" w:hAnsi="Arial" w:cs="Arial"/>
        </w:rPr>
        <w:t>Rabbit</w:t>
      </w:r>
      <w:r w:rsidR="005F58BD" w:rsidRPr="00016FFD">
        <w:rPr>
          <w:rFonts w:ascii="Arial" w:eastAsia="Arial" w:hAnsi="Arial" w:cs="Arial"/>
        </w:rPr>
        <w:t xml:space="preserve"> </w:t>
      </w:r>
      <w:r w:rsidR="005F58BD" w:rsidRPr="00016FFD">
        <w:rPr>
          <w:rFonts w:ascii="Arial" w:eastAsia="Arial,Calibri" w:hAnsi="Arial" w:cs="Arial"/>
        </w:rPr>
        <w:t>polyclonal</w:t>
      </w:r>
      <w:r w:rsidR="005F58BD" w:rsidRPr="00016FFD">
        <w:rPr>
          <w:rFonts w:ascii="Arial" w:eastAsia="Arial" w:hAnsi="Arial" w:cs="Arial"/>
        </w:rPr>
        <w:t xml:space="preserve"> </w:t>
      </w:r>
      <w:r w:rsidR="005F58BD" w:rsidRPr="00016FFD">
        <w:rPr>
          <w:rFonts w:ascii="Arial" w:eastAsia="Arial,Calibri" w:hAnsi="Arial" w:cs="Arial"/>
        </w:rPr>
        <w:t>antibod</w:t>
      </w:r>
      <w:r w:rsidR="00ED1BD3" w:rsidRPr="00016FFD">
        <w:rPr>
          <w:rFonts w:ascii="Arial" w:eastAsia="Arial,Calibri" w:hAnsi="Arial" w:cs="Arial"/>
        </w:rPr>
        <w:t>ies</w:t>
      </w:r>
      <w:r w:rsidR="005F58BD" w:rsidRPr="00016FFD">
        <w:rPr>
          <w:rFonts w:ascii="Arial" w:eastAsia="Arial" w:hAnsi="Arial" w:cs="Arial"/>
        </w:rPr>
        <w:t xml:space="preserve"> </w:t>
      </w:r>
      <w:r w:rsidR="005F58BD" w:rsidRPr="00016FFD">
        <w:rPr>
          <w:rFonts w:ascii="Arial" w:eastAsia="Arial,Calibri" w:hAnsi="Arial" w:cs="Arial"/>
        </w:rPr>
        <w:t>to</w:t>
      </w:r>
      <w:r w:rsidR="005F58BD" w:rsidRPr="00016FFD">
        <w:rPr>
          <w:rFonts w:ascii="Arial" w:eastAsia="Arial" w:hAnsi="Arial" w:cs="Arial"/>
        </w:rPr>
        <w:t xml:space="preserve"> </w:t>
      </w:r>
      <w:r w:rsidR="005F58BD" w:rsidRPr="00016FFD">
        <w:rPr>
          <w:rFonts w:ascii="Arial" w:eastAsia="Arial,Calibri" w:hAnsi="Arial" w:cs="Arial"/>
        </w:rPr>
        <w:t>BCKD</w:t>
      </w:r>
      <w:r w:rsidR="00BD5DB8" w:rsidRPr="00016FFD">
        <w:rPr>
          <w:rFonts w:ascii="Arial" w:eastAsia="Arial,Calibri" w:hAnsi="Arial" w:cs="Arial"/>
        </w:rPr>
        <w:t>-</w:t>
      </w:r>
      <w:r w:rsidR="00ED1BD3" w:rsidRPr="00016FFD">
        <w:rPr>
          <w:rFonts w:ascii="Arial" w:eastAsia="Arial,Calibri" w:hAnsi="Arial" w:cs="Arial"/>
        </w:rPr>
        <w:t>E1α</w:t>
      </w:r>
      <w:r w:rsidR="005F58BD" w:rsidRPr="00016FFD">
        <w:rPr>
          <w:rFonts w:ascii="Arial" w:eastAsia="Arial" w:hAnsi="Arial" w:cs="Arial"/>
        </w:rPr>
        <w:t xml:space="preserve"> (ab126173) </w:t>
      </w:r>
      <w:r w:rsidR="005F58BD" w:rsidRPr="00016FFD">
        <w:rPr>
          <w:rFonts w:ascii="Arial" w:eastAsia="Arial,Calibri" w:hAnsi="Arial" w:cs="Arial"/>
        </w:rPr>
        <w:t>and</w:t>
      </w:r>
      <w:r w:rsidR="005F58BD" w:rsidRPr="00016FFD">
        <w:rPr>
          <w:rFonts w:ascii="Arial" w:eastAsia="Arial" w:hAnsi="Arial" w:cs="Arial"/>
        </w:rPr>
        <w:t xml:space="preserve"> </w:t>
      </w:r>
      <w:r w:rsidR="005F58BD" w:rsidRPr="00016FFD">
        <w:rPr>
          <w:rFonts w:ascii="Arial" w:eastAsia="Arial,Calibri" w:hAnsi="Arial" w:cs="Arial"/>
        </w:rPr>
        <w:t>GDH</w:t>
      </w:r>
      <w:r w:rsidR="00ED1BD3" w:rsidRPr="00016FFD">
        <w:rPr>
          <w:rFonts w:ascii="Arial" w:eastAsia="Arial" w:hAnsi="Arial" w:cs="Arial"/>
        </w:rPr>
        <w:t>1/</w:t>
      </w:r>
      <w:r w:rsidR="005F58BD" w:rsidRPr="00016FFD">
        <w:rPr>
          <w:rFonts w:ascii="Arial" w:eastAsia="Arial,Calibri" w:hAnsi="Arial" w:cs="Arial"/>
        </w:rPr>
        <w:t>GDH</w:t>
      </w:r>
      <w:r w:rsidR="005F58BD" w:rsidRPr="00016FFD">
        <w:rPr>
          <w:rFonts w:ascii="Arial" w:eastAsia="Arial" w:hAnsi="Arial" w:cs="Arial"/>
        </w:rPr>
        <w:t xml:space="preserve">2 (ab154027), </w:t>
      </w:r>
      <w:r w:rsidR="005F58BD" w:rsidRPr="00016FFD">
        <w:rPr>
          <w:rFonts w:ascii="Arial" w:eastAsia="Arial,Calibri" w:hAnsi="Arial" w:cs="Arial"/>
        </w:rPr>
        <w:t>goat</w:t>
      </w:r>
      <w:r w:rsidR="005F58BD" w:rsidRPr="00016FFD">
        <w:rPr>
          <w:rFonts w:ascii="Arial" w:eastAsia="Arial" w:hAnsi="Arial" w:cs="Arial"/>
        </w:rPr>
        <w:t xml:space="preserve"> </w:t>
      </w:r>
      <w:r w:rsidR="005F58BD" w:rsidRPr="00016FFD">
        <w:rPr>
          <w:rFonts w:ascii="Arial" w:eastAsia="Arial,Calibri" w:hAnsi="Arial" w:cs="Arial"/>
        </w:rPr>
        <w:t>polyclonal</w:t>
      </w:r>
      <w:r w:rsidR="005F58BD" w:rsidRPr="00016FFD">
        <w:rPr>
          <w:rFonts w:ascii="Arial" w:eastAsia="Arial" w:hAnsi="Arial" w:cs="Arial"/>
        </w:rPr>
        <w:t xml:space="preserve"> </w:t>
      </w:r>
      <w:r w:rsidR="005F58BD" w:rsidRPr="00016FFD">
        <w:rPr>
          <w:rFonts w:ascii="Arial" w:eastAsia="Arial,Calibri" w:hAnsi="Arial" w:cs="Arial"/>
        </w:rPr>
        <w:t>secondary</w:t>
      </w:r>
      <w:r w:rsidR="005F58BD" w:rsidRPr="00016FFD">
        <w:rPr>
          <w:rFonts w:ascii="Arial" w:eastAsia="Arial" w:hAnsi="Arial" w:cs="Arial"/>
        </w:rPr>
        <w:t xml:space="preserve"> </w:t>
      </w:r>
      <w:r w:rsidR="005F58BD" w:rsidRPr="00016FFD">
        <w:rPr>
          <w:rFonts w:ascii="Arial" w:eastAsia="Arial,Calibri" w:hAnsi="Arial" w:cs="Arial"/>
        </w:rPr>
        <w:t>anti</w:t>
      </w:r>
      <w:r w:rsidR="00ED1BD3" w:rsidRPr="00016FFD">
        <w:rPr>
          <w:rFonts w:ascii="Arial" w:eastAsia="Arial,Calibri" w:hAnsi="Arial" w:cs="Arial"/>
        </w:rPr>
        <w:t xml:space="preserve">body to </w:t>
      </w:r>
      <w:r w:rsidR="005F58BD" w:rsidRPr="00016FFD">
        <w:rPr>
          <w:rFonts w:ascii="Arial" w:eastAsia="Arial,Calibri" w:hAnsi="Arial" w:cs="Arial"/>
        </w:rPr>
        <w:t>rabbit</w:t>
      </w:r>
      <w:r w:rsidR="005F58BD" w:rsidRPr="00016FFD">
        <w:rPr>
          <w:rFonts w:ascii="Arial" w:eastAsia="Arial" w:hAnsi="Arial" w:cs="Arial"/>
        </w:rPr>
        <w:t xml:space="preserve"> </w:t>
      </w:r>
      <w:r w:rsidR="005F58BD" w:rsidRPr="00016FFD">
        <w:rPr>
          <w:rFonts w:ascii="Arial" w:eastAsia="Arial,Calibri" w:hAnsi="Arial" w:cs="Arial"/>
        </w:rPr>
        <w:t>Alexafluor®</w:t>
      </w:r>
      <w:r w:rsidR="005F58BD" w:rsidRPr="00016FFD">
        <w:rPr>
          <w:rFonts w:ascii="Arial" w:eastAsia="Arial" w:hAnsi="Arial" w:cs="Arial"/>
        </w:rPr>
        <w:t xml:space="preserve"> 488 (ab150077) </w:t>
      </w:r>
      <w:r w:rsidR="005F58BD" w:rsidRPr="00016FFD">
        <w:rPr>
          <w:rFonts w:ascii="Arial" w:eastAsia="Arial,Calibri" w:hAnsi="Arial" w:cs="Arial"/>
        </w:rPr>
        <w:t>and</w:t>
      </w:r>
      <w:r w:rsidR="005F58BD" w:rsidRPr="00016FFD">
        <w:rPr>
          <w:rFonts w:ascii="Arial" w:eastAsia="Arial" w:hAnsi="Arial" w:cs="Arial"/>
        </w:rPr>
        <w:t xml:space="preserve"> </w:t>
      </w:r>
      <w:r w:rsidR="005F58BD" w:rsidRPr="00016FFD">
        <w:rPr>
          <w:rFonts w:ascii="Arial" w:eastAsia="Arial,Calibri" w:hAnsi="Arial" w:cs="Arial"/>
        </w:rPr>
        <w:t>mouse</w:t>
      </w:r>
      <w:r w:rsidR="005F58BD" w:rsidRPr="00016FFD">
        <w:rPr>
          <w:rFonts w:ascii="Arial" w:eastAsia="Arial" w:hAnsi="Arial" w:cs="Arial"/>
        </w:rPr>
        <w:t xml:space="preserve"> </w:t>
      </w:r>
      <w:r w:rsidR="00ED1BD3" w:rsidRPr="00016FFD">
        <w:rPr>
          <w:rFonts w:ascii="Arial" w:eastAsia="Arial,Calibri" w:hAnsi="Arial" w:cs="Arial"/>
        </w:rPr>
        <w:t xml:space="preserve">Alexafluor® </w:t>
      </w:r>
      <w:r w:rsidR="005F58BD" w:rsidRPr="00016FFD">
        <w:rPr>
          <w:rFonts w:ascii="Arial" w:eastAsia="Arial" w:hAnsi="Arial" w:cs="Arial"/>
        </w:rPr>
        <w:t>568 (</w:t>
      </w:r>
      <w:r w:rsidR="005F58BD" w:rsidRPr="00016FFD">
        <w:rPr>
          <w:rFonts w:ascii="Arial" w:eastAsia="Arial,Calibri" w:hAnsi="Arial" w:cs="Arial"/>
        </w:rPr>
        <w:t>ab175473</w:t>
      </w:r>
      <w:r w:rsidR="005F58BD" w:rsidRPr="00016FFD">
        <w:rPr>
          <w:rFonts w:ascii="Arial" w:eastAsia="Arial" w:hAnsi="Arial" w:cs="Arial"/>
        </w:rPr>
        <w:t>), mouse monoclonal antibody to glial fibrillary acidic protein (GFAP</w:t>
      </w:r>
      <w:r w:rsidR="00EF5452" w:rsidRPr="00016FFD">
        <w:rPr>
          <w:rFonts w:ascii="Arial" w:eastAsia="Arial" w:hAnsi="Arial" w:cs="Arial"/>
        </w:rPr>
        <w:t>)</w:t>
      </w:r>
      <w:r w:rsidR="005F58BD" w:rsidRPr="00016FFD">
        <w:rPr>
          <w:rFonts w:ascii="Arial" w:eastAsia="Arial" w:hAnsi="Arial" w:cs="Arial"/>
        </w:rPr>
        <w:t xml:space="preserve">, a marker </w:t>
      </w:r>
      <w:r w:rsidR="00EF5452" w:rsidRPr="00016FFD">
        <w:rPr>
          <w:rFonts w:ascii="Arial" w:eastAsia="Arial" w:hAnsi="Arial" w:cs="Arial"/>
        </w:rPr>
        <w:t xml:space="preserve">of </w:t>
      </w:r>
      <w:r w:rsidR="005F58BD" w:rsidRPr="00016FFD">
        <w:rPr>
          <w:rFonts w:ascii="Arial" w:eastAsia="Arial" w:hAnsi="Arial" w:cs="Arial"/>
        </w:rPr>
        <w:t xml:space="preserve">astrocytes </w:t>
      </w:r>
      <w:r w:rsidR="00EF5452" w:rsidRPr="00016FFD">
        <w:rPr>
          <w:rFonts w:ascii="Arial" w:eastAsia="Arial" w:hAnsi="Arial" w:cs="Arial"/>
        </w:rPr>
        <w:t>(</w:t>
      </w:r>
      <w:r w:rsidR="005F58BD" w:rsidRPr="00016FFD">
        <w:rPr>
          <w:rFonts w:ascii="Arial" w:eastAsia="Arial" w:hAnsi="Arial" w:cs="Arial"/>
        </w:rPr>
        <w:t xml:space="preserve">ab10062) and </w:t>
      </w:r>
      <w:r w:rsidR="005F58BD" w:rsidRPr="00016FFD">
        <w:rPr>
          <w:rFonts w:ascii="Arial" w:hAnsi="Arial" w:cs="Arial"/>
          <w:szCs w:val="24"/>
        </w:rPr>
        <w:sym w:font="Symbol" w:char="F062"/>
      </w:r>
      <w:r w:rsidR="005F58BD" w:rsidRPr="00016FFD">
        <w:rPr>
          <w:rFonts w:ascii="Arial" w:eastAsia="Arial" w:hAnsi="Arial" w:cs="Arial"/>
        </w:rPr>
        <w:t>3-tubulin</w:t>
      </w:r>
      <w:r w:rsidR="00EF5452" w:rsidRPr="00016FFD">
        <w:rPr>
          <w:rFonts w:ascii="Arial" w:eastAsia="Arial" w:hAnsi="Arial" w:cs="Arial"/>
        </w:rPr>
        <w:t>,</w:t>
      </w:r>
      <w:r w:rsidR="005F58BD" w:rsidRPr="00016FFD">
        <w:rPr>
          <w:rFonts w:ascii="Arial" w:eastAsia="Arial" w:hAnsi="Arial" w:cs="Arial"/>
        </w:rPr>
        <w:t xml:space="preserve"> </w:t>
      </w:r>
      <w:r w:rsidR="009024B7" w:rsidRPr="00016FFD">
        <w:rPr>
          <w:rFonts w:ascii="Arial" w:eastAsia="Arial" w:hAnsi="Arial" w:cs="Arial"/>
        </w:rPr>
        <w:t xml:space="preserve">a </w:t>
      </w:r>
      <w:r w:rsidR="00EF5452" w:rsidRPr="00016FFD">
        <w:rPr>
          <w:rFonts w:ascii="Arial" w:eastAsia="Arial" w:hAnsi="Arial" w:cs="Arial"/>
        </w:rPr>
        <w:t xml:space="preserve">neuronal </w:t>
      </w:r>
      <w:r w:rsidR="005F58BD" w:rsidRPr="00016FFD">
        <w:rPr>
          <w:rFonts w:ascii="Arial" w:eastAsia="Arial" w:hAnsi="Arial" w:cs="Arial"/>
        </w:rPr>
        <w:t xml:space="preserve">marker </w:t>
      </w:r>
      <w:r w:rsidR="00EF5452" w:rsidRPr="00016FFD">
        <w:rPr>
          <w:rFonts w:ascii="Arial" w:eastAsia="Arial" w:hAnsi="Arial" w:cs="Arial"/>
        </w:rPr>
        <w:t>(</w:t>
      </w:r>
      <w:r w:rsidR="005F58BD" w:rsidRPr="00016FFD">
        <w:rPr>
          <w:rFonts w:ascii="Arial" w:eastAsia="Arial" w:hAnsi="Arial" w:cs="Arial"/>
        </w:rPr>
        <w:t xml:space="preserve">ab78078) </w:t>
      </w:r>
      <w:r w:rsidR="005F58BD" w:rsidRPr="00016FFD">
        <w:rPr>
          <w:rFonts w:ascii="Arial" w:eastAsia="Arial,Calibri" w:hAnsi="Arial" w:cs="Arial"/>
        </w:rPr>
        <w:t>were</w:t>
      </w:r>
      <w:r w:rsidR="005F58BD" w:rsidRPr="00016FFD">
        <w:rPr>
          <w:rFonts w:ascii="Arial" w:eastAsia="Arial" w:hAnsi="Arial" w:cs="Arial"/>
        </w:rPr>
        <w:t xml:space="preserve"> </w:t>
      </w:r>
      <w:r w:rsidR="005F58BD" w:rsidRPr="00016FFD">
        <w:rPr>
          <w:rFonts w:ascii="Arial" w:eastAsia="Arial,Calibri" w:hAnsi="Arial" w:cs="Arial"/>
        </w:rPr>
        <w:t>purchased</w:t>
      </w:r>
      <w:r w:rsidR="005F58BD" w:rsidRPr="00016FFD">
        <w:rPr>
          <w:rFonts w:ascii="Arial" w:eastAsia="Arial" w:hAnsi="Arial" w:cs="Arial"/>
        </w:rPr>
        <w:t xml:space="preserve"> </w:t>
      </w:r>
      <w:r w:rsidR="005F58BD" w:rsidRPr="00016FFD">
        <w:rPr>
          <w:rFonts w:ascii="Arial" w:eastAsia="Arial,Calibri" w:hAnsi="Arial" w:cs="Arial"/>
        </w:rPr>
        <w:t>from</w:t>
      </w:r>
      <w:r w:rsidR="005F58BD" w:rsidRPr="00016FFD">
        <w:rPr>
          <w:rFonts w:ascii="Arial" w:eastAsia="Arial" w:hAnsi="Arial" w:cs="Arial"/>
        </w:rPr>
        <w:t xml:space="preserve"> </w:t>
      </w:r>
      <w:r w:rsidR="005F58BD" w:rsidRPr="00016FFD">
        <w:rPr>
          <w:rFonts w:ascii="Arial" w:eastAsia="Arial,Calibri" w:hAnsi="Arial" w:cs="Arial"/>
        </w:rPr>
        <w:t>Abcam</w:t>
      </w:r>
      <w:r w:rsidR="005F58BD" w:rsidRPr="00016FFD">
        <w:rPr>
          <w:rFonts w:ascii="Arial" w:eastAsia="Arial" w:hAnsi="Arial" w:cs="Arial"/>
        </w:rPr>
        <w:t xml:space="preserve"> (</w:t>
      </w:r>
      <w:r w:rsidR="005F58BD" w:rsidRPr="00016FFD">
        <w:rPr>
          <w:rFonts w:ascii="Arial" w:eastAsia="Arial,Calibri" w:hAnsi="Arial" w:cs="Arial"/>
        </w:rPr>
        <w:t>Cambridge</w:t>
      </w:r>
      <w:r w:rsidR="005F58BD" w:rsidRPr="00016FFD">
        <w:rPr>
          <w:rFonts w:ascii="Arial" w:eastAsia="Arial" w:hAnsi="Arial" w:cs="Arial"/>
        </w:rPr>
        <w:t xml:space="preserve">, </w:t>
      </w:r>
      <w:r w:rsidR="005F58BD" w:rsidRPr="00016FFD">
        <w:rPr>
          <w:rFonts w:ascii="Arial" w:eastAsia="Arial,Calibri" w:hAnsi="Arial" w:cs="Arial"/>
        </w:rPr>
        <w:t>UK</w:t>
      </w:r>
      <w:r w:rsidR="005F58BD" w:rsidRPr="00016FFD">
        <w:rPr>
          <w:rFonts w:ascii="Arial" w:eastAsia="Arial" w:hAnsi="Arial" w:cs="Arial"/>
        </w:rPr>
        <w:t>)</w:t>
      </w:r>
      <w:r w:rsidR="000500DF" w:rsidRPr="00016FFD">
        <w:rPr>
          <w:rFonts w:ascii="Arial" w:eastAsia="Arial" w:hAnsi="Arial" w:cs="Arial"/>
        </w:rPr>
        <w:t xml:space="preserve">.  </w:t>
      </w:r>
      <w:r w:rsidR="005F58BD" w:rsidRPr="00016FFD">
        <w:rPr>
          <w:rFonts w:ascii="Arial" w:eastAsia="Arial,Calibri" w:hAnsi="Arial" w:cs="Arial"/>
        </w:rPr>
        <w:t>Mouse</w:t>
      </w:r>
      <w:r w:rsidR="005F58BD" w:rsidRPr="00016FFD">
        <w:rPr>
          <w:rFonts w:ascii="Arial" w:eastAsia="Arial" w:hAnsi="Arial" w:cs="Arial"/>
        </w:rPr>
        <w:t xml:space="preserve"> </w:t>
      </w:r>
      <w:r w:rsidR="005F58BD" w:rsidRPr="00016FFD">
        <w:rPr>
          <w:rFonts w:ascii="Arial" w:eastAsia="Arial,Calibri" w:hAnsi="Arial" w:cs="Arial"/>
        </w:rPr>
        <w:t>monoclonal</w:t>
      </w:r>
      <w:r w:rsidR="005F58BD" w:rsidRPr="00016FFD">
        <w:rPr>
          <w:rFonts w:ascii="Arial" w:eastAsia="Arial" w:hAnsi="Arial" w:cs="Arial"/>
        </w:rPr>
        <w:t xml:space="preserve"> </w:t>
      </w:r>
      <w:r w:rsidR="005F58BD" w:rsidRPr="00016FFD">
        <w:rPr>
          <w:rFonts w:ascii="Arial" w:eastAsia="Arial,Calibri" w:hAnsi="Arial" w:cs="Arial"/>
        </w:rPr>
        <w:t>antibody</w:t>
      </w:r>
      <w:r w:rsidR="005F58BD" w:rsidRPr="00016FFD">
        <w:rPr>
          <w:rFonts w:ascii="Arial" w:eastAsia="Arial" w:hAnsi="Arial" w:cs="Arial"/>
        </w:rPr>
        <w:t xml:space="preserve"> </w:t>
      </w:r>
      <w:r w:rsidR="005F58BD" w:rsidRPr="00016FFD">
        <w:rPr>
          <w:rFonts w:ascii="Arial" w:eastAsia="Arial,Calibri" w:hAnsi="Arial" w:cs="Arial"/>
        </w:rPr>
        <w:t>to</w:t>
      </w:r>
      <w:r w:rsidR="005F58BD" w:rsidRPr="00016FFD">
        <w:rPr>
          <w:rFonts w:ascii="Arial" w:eastAsia="Arial" w:hAnsi="Arial" w:cs="Arial"/>
        </w:rPr>
        <w:t xml:space="preserve"> </w:t>
      </w:r>
      <w:r w:rsidR="00EF5452" w:rsidRPr="00016FFD">
        <w:rPr>
          <w:rFonts w:ascii="Arial" w:eastAsia="Arial,Calibri" w:hAnsi="Arial" w:cs="Arial"/>
        </w:rPr>
        <w:t xml:space="preserve">von </w:t>
      </w:r>
      <w:r w:rsidR="00BC2E68" w:rsidRPr="00016FFD">
        <w:rPr>
          <w:rFonts w:ascii="Arial" w:eastAsia="Arial,Calibri" w:hAnsi="Arial" w:cs="Arial"/>
        </w:rPr>
        <w:t>Willebrand factor</w:t>
      </w:r>
      <w:r w:rsidR="00BC2E68" w:rsidRPr="00016FFD">
        <w:rPr>
          <w:rFonts w:ascii="Arial" w:eastAsia="Arial" w:hAnsi="Arial" w:cs="Arial"/>
        </w:rPr>
        <w:t xml:space="preserve"> </w:t>
      </w:r>
      <w:r w:rsidR="005F58BD" w:rsidRPr="00016FFD">
        <w:rPr>
          <w:rFonts w:ascii="Arial" w:eastAsia="Arial" w:hAnsi="Arial" w:cs="Arial"/>
        </w:rPr>
        <w:t>(</w:t>
      </w:r>
      <w:r w:rsidR="00EF5452" w:rsidRPr="00016FFD">
        <w:rPr>
          <w:rFonts w:ascii="Arial" w:eastAsia="Arial" w:hAnsi="Arial" w:cs="Arial"/>
        </w:rPr>
        <w:t>v</w:t>
      </w:r>
      <w:r w:rsidR="005F58BD" w:rsidRPr="00016FFD">
        <w:rPr>
          <w:rFonts w:ascii="Arial" w:eastAsia="Arial" w:hAnsi="Arial" w:cs="Arial"/>
        </w:rPr>
        <w:t>WF</w:t>
      </w:r>
      <w:r w:rsidR="00EF5452" w:rsidRPr="00016FFD">
        <w:rPr>
          <w:rFonts w:ascii="Arial" w:eastAsia="Arial" w:hAnsi="Arial" w:cs="Arial"/>
        </w:rPr>
        <w:t>)</w:t>
      </w:r>
      <w:r w:rsidR="0089210F" w:rsidRPr="00016FFD">
        <w:rPr>
          <w:rFonts w:ascii="Arial" w:eastAsia="Arial" w:hAnsi="Arial" w:cs="Arial"/>
        </w:rPr>
        <w:t>,</w:t>
      </w:r>
      <w:r w:rsidR="005F58BD" w:rsidRPr="00016FFD">
        <w:rPr>
          <w:rFonts w:ascii="Arial" w:eastAsia="Arial" w:hAnsi="Arial" w:cs="Arial"/>
        </w:rPr>
        <w:t xml:space="preserve"> a marker </w:t>
      </w:r>
      <w:r w:rsidR="00EF5452" w:rsidRPr="00016FFD">
        <w:rPr>
          <w:rFonts w:ascii="Arial" w:eastAsia="Arial" w:hAnsi="Arial" w:cs="Arial"/>
        </w:rPr>
        <w:t xml:space="preserve">of </w:t>
      </w:r>
      <w:r w:rsidR="005F58BD" w:rsidRPr="00016FFD">
        <w:rPr>
          <w:rFonts w:ascii="Arial" w:eastAsia="Arial" w:hAnsi="Arial" w:cs="Arial"/>
        </w:rPr>
        <w:t>vascular endothelial cells</w:t>
      </w:r>
      <w:r w:rsidR="00AC0505" w:rsidRPr="00016FFD">
        <w:rPr>
          <w:rFonts w:ascii="Arial" w:eastAsia="Arial" w:hAnsi="Arial" w:cs="Arial"/>
        </w:rPr>
        <w:t xml:space="preserve"> (M0616)</w:t>
      </w:r>
      <w:r w:rsidR="00EF5452" w:rsidRPr="00016FFD">
        <w:rPr>
          <w:rFonts w:ascii="Arial" w:eastAsia="Arial" w:hAnsi="Arial" w:cs="Arial"/>
        </w:rPr>
        <w:t>,</w:t>
      </w:r>
      <w:r w:rsidR="005F58BD" w:rsidRPr="00016FFD">
        <w:rPr>
          <w:rFonts w:ascii="Arial" w:eastAsia="Arial" w:hAnsi="Arial" w:cs="Arial"/>
        </w:rPr>
        <w:t xml:space="preserve"> </w:t>
      </w:r>
      <w:r w:rsidR="005F58BD" w:rsidRPr="00016FFD">
        <w:rPr>
          <w:rFonts w:ascii="Arial" w:eastAsia="Arial,Calibri" w:hAnsi="Arial" w:cs="Arial"/>
        </w:rPr>
        <w:t>was</w:t>
      </w:r>
      <w:r w:rsidR="005F58BD" w:rsidRPr="00016FFD">
        <w:rPr>
          <w:rFonts w:ascii="Arial" w:eastAsia="Arial" w:hAnsi="Arial" w:cs="Arial"/>
        </w:rPr>
        <w:t xml:space="preserve"> </w:t>
      </w:r>
      <w:r w:rsidR="005F58BD" w:rsidRPr="00016FFD">
        <w:rPr>
          <w:rFonts w:ascii="Arial" w:eastAsia="Arial,Calibri" w:hAnsi="Arial" w:cs="Arial"/>
        </w:rPr>
        <w:t>purchased</w:t>
      </w:r>
      <w:r w:rsidR="005F58BD" w:rsidRPr="00016FFD">
        <w:rPr>
          <w:rFonts w:ascii="Arial" w:eastAsia="Arial" w:hAnsi="Arial" w:cs="Arial"/>
        </w:rPr>
        <w:t xml:space="preserve"> </w:t>
      </w:r>
      <w:r w:rsidR="005F58BD" w:rsidRPr="00016FFD">
        <w:rPr>
          <w:rFonts w:ascii="Arial" w:eastAsia="Arial,Calibri" w:hAnsi="Arial" w:cs="Arial"/>
        </w:rPr>
        <w:t>from</w:t>
      </w:r>
      <w:r w:rsidR="005F58BD" w:rsidRPr="00016FFD">
        <w:rPr>
          <w:rFonts w:ascii="Arial" w:eastAsia="Arial" w:hAnsi="Arial" w:cs="Arial"/>
        </w:rPr>
        <w:t xml:space="preserve"> </w:t>
      </w:r>
      <w:r w:rsidR="005F58BD" w:rsidRPr="00016FFD">
        <w:rPr>
          <w:rFonts w:ascii="Arial" w:eastAsia="Arial,Calibri" w:hAnsi="Arial" w:cs="Arial"/>
        </w:rPr>
        <w:t>Dako</w:t>
      </w:r>
      <w:r w:rsidR="005F58BD" w:rsidRPr="00016FFD">
        <w:rPr>
          <w:rFonts w:ascii="Arial" w:eastAsia="Arial" w:hAnsi="Arial" w:cs="Arial"/>
        </w:rPr>
        <w:t xml:space="preserve"> (</w:t>
      </w:r>
      <w:r w:rsidR="005F58BD" w:rsidRPr="00016FFD">
        <w:rPr>
          <w:rFonts w:ascii="Arial" w:eastAsia="Arial,Calibri" w:hAnsi="Arial" w:cs="Arial"/>
        </w:rPr>
        <w:t>Cambridge</w:t>
      </w:r>
      <w:r w:rsidR="005F58BD" w:rsidRPr="00016FFD">
        <w:rPr>
          <w:rFonts w:ascii="Arial" w:eastAsia="Arial" w:hAnsi="Arial" w:cs="Arial"/>
        </w:rPr>
        <w:t xml:space="preserve">, </w:t>
      </w:r>
      <w:r w:rsidR="005F58BD" w:rsidRPr="00016FFD">
        <w:rPr>
          <w:rFonts w:ascii="Arial" w:eastAsia="Arial,Calibri" w:hAnsi="Arial" w:cs="Arial"/>
        </w:rPr>
        <w:t>UK</w:t>
      </w:r>
      <w:r w:rsidR="005F58BD" w:rsidRPr="00016FFD">
        <w:rPr>
          <w:rFonts w:ascii="Arial" w:eastAsia="Arial" w:hAnsi="Arial" w:cs="Arial"/>
        </w:rPr>
        <w:t>)</w:t>
      </w:r>
      <w:r w:rsidR="000500DF" w:rsidRPr="00016FFD">
        <w:rPr>
          <w:rFonts w:ascii="Arial" w:eastAsia="Arial" w:hAnsi="Arial" w:cs="Arial"/>
        </w:rPr>
        <w:t xml:space="preserve">.  </w:t>
      </w:r>
    </w:p>
    <w:p w14:paraId="17AB6077" w14:textId="4760A82B" w:rsidR="001F2E27" w:rsidRPr="00016FFD" w:rsidRDefault="00617749" w:rsidP="00EA4ABC">
      <w:pPr>
        <w:spacing w:after="240"/>
        <w:rPr>
          <w:rFonts w:ascii="Arial" w:hAnsi="Arial" w:cs="Arial"/>
          <w:szCs w:val="24"/>
        </w:rPr>
      </w:pPr>
      <w:r w:rsidRPr="00016FFD">
        <w:rPr>
          <w:rFonts w:ascii="Arial" w:eastAsia="Arial" w:hAnsi="Arial" w:cs="Arial"/>
          <w:b/>
          <w:bCs/>
        </w:rPr>
        <w:t>Immuno</w:t>
      </w:r>
      <w:r w:rsidR="00EF1542" w:rsidRPr="00016FFD">
        <w:rPr>
          <w:rFonts w:ascii="Arial" w:eastAsia="Arial" w:hAnsi="Arial" w:cs="Arial"/>
          <w:b/>
          <w:bCs/>
        </w:rPr>
        <w:t>histo</w:t>
      </w:r>
      <w:r w:rsidRPr="00016FFD">
        <w:rPr>
          <w:rFonts w:ascii="Arial" w:eastAsia="Arial" w:hAnsi="Arial" w:cs="Arial"/>
          <w:b/>
          <w:bCs/>
        </w:rPr>
        <w:t>chemistry</w:t>
      </w:r>
      <w:r w:rsidR="000500DF" w:rsidRPr="00016FFD">
        <w:rPr>
          <w:rFonts w:ascii="Arial" w:eastAsia="Arial" w:hAnsi="Arial" w:cs="Arial"/>
          <w:b/>
          <w:bCs/>
        </w:rPr>
        <w:t xml:space="preserve">.  </w:t>
      </w:r>
      <w:r w:rsidR="00D7533C" w:rsidRPr="00016FFD">
        <w:rPr>
          <w:rFonts w:ascii="Arial" w:eastAsia="Arial" w:hAnsi="Arial" w:cs="Arial"/>
        </w:rPr>
        <w:t>Haematoxylin</w:t>
      </w:r>
      <w:r w:rsidR="00F676E4" w:rsidRPr="00016FFD">
        <w:rPr>
          <w:rFonts w:ascii="Arial" w:eastAsia="Arial" w:hAnsi="Arial" w:cs="Arial"/>
        </w:rPr>
        <w:t xml:space="preserve"> </w:t>
      </w:r>
      <w:r w:rsidR="006F705F" w:rsidRPr="00016FFD">
        <w:rPr>
          <w:rFonts w:ascii="Arial" w:eastAsia="Arial" w:hAnsi="Arial" w:cs="Arial"/>
        </w:rPr>
        <w:t>was</w:t>
      </w:r>
      <w:r w:rsidR="00D7533C" w:rsidRPr="00016FFD">
        <w:rPr>
          <w:rFonts w:ascii="Arial" w:eastAsia="Arial" w:hAnsi="Arial" w:cs="Arial"/>
        </w:rPr>
        <w:t xml:space="preserve"> purchased from SurgiPath (Peterborough, UK)</w:t>
      </w:r>
      <w:r w:rsidR="000500DF" w:rsidRPr="00016FFD">
        <w:rPr>
          <w:rFonts w:ascii="Arial" w:eastAsia="Arial" w:hAnsi="Arial" w:cs="Arial"/>
        </w:rPr>
        <w:t xml:space="preserve">.  </w:t>
      </w:r>
      <w:r w:rsidR="00AA5DE1" w:rsidRPr="00016FFD">
        <w:rPr>
          <w:rFonts w:ascii="Arial" w:eastAsia="Arial" w:hAnsi="Arial" w:cs="Arial"/>
        </w:rPr>
        <w:t>4',6-Diamidino-2-Phenylindole (</w:t>
      </w:r>
      <w:r w:rsidR="00CC4618" w:rsidRPr="00016FFD">
        <w:rPr>
          <w:rFonts w:ascii="Arial" w:eastAsia="Arial" w:hAnsi="Arial" w:cs="Arial"/>
        </w:rPr>
        <w:t>DAPI</w:t>
      </w:r>
      <w:r w:rsidR="00EF5452" w:rsidRPr="00016FFD">
        <w:rPr>
          <w:rFonts w:ascii="Arial" w:eastAsia="Arial" w:hAnsi="Arial" w:cs="Arial"/>
        </w:rPr>
        <w:t>)-</w:t>
      </w:r>
      <w:r w:rsidR="00CC4618" w:rsidRPr="00016FFD">
        <w:rPr>
          <w:rFonts w:ascii="Arial" w:eastAsia="Arial" w:hAnsi="Arial" w:cs="Arial"/>
        </w:rPr>
        <w:t>containing hard-set mount</w:t>
      </w:r>
      <w:r w:rsidR="005F58BD" w:rsidRPr="00016FFD">
        <w:rPr>
          <w:rFonts w:ascii="Arial" w:eastAsia="Arial" w:hAnsi="Arial" w:cs="Arial"/>
        </w:rPr>
        <w:t>ing</w:t>
      </w:r>
      <w:r w:rsidR="00CC4618" w:rsidRPr="00016FFD">
        <w:rPr>
          <w:rFonts w:ascii="Arial" w:eastAsia="Arial" w:hAnsi="Arial" w:cs="Arial"/>
        </w:rPr>
        <w:t xml:space="preserve"> medium, p</w:t>
      </w:r>
      <w:r w:rsidR="001F2E27" w:rsidRPr="00016FFD">
        <w:rPr>
          <w:rFonts w:ascii="Arial" w:eastAsia="Arial" w:hAnsi="Arial" w:cs="Arial"/>
        </w:rPr>
        <w:t xml:space="preserve">eroxidase substrate 3,3’-diaminobenzidine (DAB), </w:t>
      </w:r>
      <w:r w:rsidR="00BA5B0E" w:rsidRPr="00016FFD">
        <w:rPr>
          <w:rFonts w:ascii="Arial" w:eastAsia="Arial" w:hAnsi="Arial" w:cs="Arial"/>
        </w:rPr>
        <w:t>goat</w:t>
      </w:r>
      <w:r w:rsidR="001F2E27" w:rsidRPr="00016FFD">
        <w:rPr>
          <w:rFonts w:ascii="Arial" w:eastAsia="Arial" w:hAnsi="Arial" w:cs="Arial"/>
        </w:rPr>
        <w:t xml:space="preserve"> serum</w:t>
      </w:r>
      <w:r w:rsidR="00BA5B0E" w:rsidRPr="00016FFD">
        <w:rPr>
          <w:rFonts w:ascii="Arial" w:eastAsia="Arial" w:hAnsi="Arial" w:cs="Arial"/>
        </w:rPr>
        <w:t xml:space="preserve"> (S-1000)</w:t>
      </w:r>
      <w:r w:rsidR="001F2E27" w:rsidRPr="00016FFD">
        <w:rPr>
          <w:rFonts w:ascii="Arial" w:eastAsia="Arial" w:hAnsi="Arial" w:cs="Arial"/>
        </w:rPr>
        <w:t>, biotin-labelled secondary antibody raised to IgG</w:t>
      </w:r>
      <w:r w:rsidR="00EF5452" w:rsidRPr="00016FFD">
        <w:rPr>
          <w:rFonts w:ascii="Arial" w:eastAsia="Arial" w:hAnsi="Arial" w:cs="Arial"/>
        </w:rPr>
        <w:t>,</w:t>
      </w:r>
      <w:r w:rsidR="001F2E27" w:rsidRPr="00016FFD">
        <w:rPr>
          <w:rFonts w:ascii="Arial" w:eastAsia="Arial" w:hAnsi="Arial" w:cs="Arial"/>
        </w:rPr>
        <w:t xml:space="preserve"> and avidin (Vectastain ABC kit) were purchased from Vector labs (Peterbo</w:t>
      </w:r>
      <w:r w:rsidR="00D72F35" w:rsidRPr="00016FFD">
        <w:rPr>
          <w:rFonts w:ascii="Arial" w:eastAsia="Arial" w:hAnsi="Arial" w:cs="Arial"/>
        </w:rPr>
        <w:t>rough, UK)</w:t>
      </w:r>
      <w:r w:rsidR="000500DF" w:rsidRPr="00016FFD">
        <w:rPr>
          <w:rFonts w:ascii="Arial" w:eastAsia="Arial" w:hAnsi="Arial" w:cs="Arial"/>
        </w:rPr>
        <w:t xml:space="preserve">.  </w:t>
      </w:r>
      <w:r w:rsidR="00145E7E" w:rsidRPr="00016FFD">
        <w:rPr>
          <w:rFonts w:ascii="Arial" w:eastAsia="Arial" w:hAnsi="Arial" w:cs="Arial"/>
        </w:rPr>
        <w:t>A</w:t>
      </w:r>
      <w:r w:rsidR="001F2E27" w:rsidRPr="00016FFD">
        <w:rPr>
          <w:rFonts w:ascii="Arial" w:eastAsia="Arial" w:hAnsi="Arial" w:cs="Arial"/>
        </w:rPr>
        <w:t>ll other materials were purchased from Fisher Scientific</w:t>
      </w:r>
      <w:r w:rsidR="00D9446F" w:rsidRPr="00016FFD">
        <w:rPr>
          <w:rFonts w:ascii="Arial" w:eastAsia="Arial" w:hAnsi="Arial" w:cs="Arial"/>
        </w:rPr>
        <w:t xml:space="preserve"> (Loughborough, UK).</w:t>
      </w:r>
    </w:p>
    <w:p w14:paraId="24A07D3D" w14:textId="77777777" w:rsidR="001F2E27" w:rsidRPr="00016FFD" w:rsidRDefault="001F2E27" w:rsidP="00EA4ABC">
      <w:pPr>
        <w:spacing w:after="240"/>
        <w:rPr>
          <w:rFonts w:ascii="Arial" w:hAnsi="Arial" w:cs="Arial"/>
          <w:szCs w:val="24"/>
        </w:rPr>
      </w:pPr>
    </w:p>
    <w:p w14:paraId="3BF155FE" w14:textId="77777777" w:rsidR="001F2E27" w:rsidRPr="00016FFD" w:rsidRDefault="001F2E27" w:rsidP="00EA4ABC">
      <w:pPr>
        <w:spacing w:after="240"/>
        <w:rPr>
          <w:rFonts w:ascii="Arial" w:hAnsi="Arial" w:cs="Arial"/>
          <w:b/>
          <w:szCs w:val="24"/>
        </w:rPr>
      </w:pPr>
      <w:r w:rsidRPr="00016FFD">
        <w:rPr>
          <w:rFonts w:ascii="Arial" w:eastAsia="Arial" w:hAnsi="Arial" w:cs="Arial"/>
          <w:b/>
          <w:bCs/>
        </w:rPr>
        <w:t>Tissue preparation</w:t>
      </w:r>
    </w:p>
    <w:p w14:paraId="347CBA08" w14:textId="5B84525B" w:rsidR="001F2E27" w:rsidRPr="00016FFD" w:rsidRDefault="001F2E27" w:rsidP="00EA4ABC">
      <w:pPr>
        <w:spacing w:after="240"/>
        <w:rPr>
          <w:rFonts w:ascii="Arial" w:hAnsi="Arial" w:cs="Arial"/>
          <w:szCs w:val="24"/>
        </w:rPr>
      </w:pPr>
      <w:r w:rsidRPr="00016FFD">
        <w:rPr>
          <w:rFonts w:ascii="Arial" w:eastAsia="Arial" w:hAnsi="Arial" w:cs="Arial"/>
        </w:rPr>
        <w:t>The study was approved by North Somerset and South Bristol Research Ethics Committee</w:t>
      </w:r>
      <w:r w:rsidR="000500DF" w:rsidRPr="00016FFD">
        <w:rPr>
          <w:rFonts w:ascii="Arial" w:eastAsia="Arial" w:hAnsi="Arial" w:cs="Arial"/>
        </w:rPr>
        <w:t xml:space="preserve">.  </w:t>
      </w:r>
      <w:r w:rsidRPr="00016FFD">
        <w:rPr>
          <w:rFonts w:ascii="Arial" w:eastAsia="Arial" w:hAnsi="Arial" w:cs="Arial"/>
        </w:rPr>
        <w:t xml:space="preserve">All brain tissue used in this study was from brains donated to the </w:t>
      </w:r>
      <w:r w:rsidR="00602279" w:rsidRPr="00016FFD">
        <w:rPr>
          <w:rFonts w:ascii="Arial" w:eastAsia="Arial" w:hAnsi="Arial" w:cs="Arial"/>
        </w:rPr>
        <w:t xml:space="preserve">South West Dementia Brain Bank, </w:t>
      </w:r>
      <w:r w:rsidR="00423383" w:rsidRPr="00016FFD">
        <w:rPr>
          <w:rFonts w:ascii="Arial" w:eastAsia="Arial" w:hAnsi="Arial" w:cs="Arial"/>
        </w:rPr>
        <w:t>University of Bristol</w:t>
      </w:r>
      <w:r w:rsidR="000500DF" w:rsidRPr="00016FFD">
        <w:rPr>
          <w:rFonts w:ascii="Arial" w:eastAsia="Arial" w:hAnsi="Arial" w:cs="Arial"/>
        </w:rPr>
        <w:t xml:space="preserve">.  </w:t>
      </w:r>
      <w:r w:rsidRPr="00016FFD">
        <w:rPr>
          <w:rFonts w:ascii="Arial" w:eastAsia="Arial" w:hAnsi="Arial" w:cs="Arial"/>
        </w:rPr>
        <w:t xml:space="preserve">The right </w:t>
      </w:r>
      <w:r w:rsidR="00ED1BD3" w:rsidRPr="00016FFD">
        <w:rPr>
          <w:rFonts w:ascii="Arial" w:eastAsia="Arial" w:hAnsi="Arial" w:cs="Arial"/>
        </w:rPr>
        <w:t>hemi</w:t>
      </w:r>
      <w:r w:rsidR="00A5445B" w:rsidRPr="00016FFD">
        <w:rPr>
          <w:rFonts w:ascii="Arial" w:eastAsia="Arial" w:hAnsi="Arial" w:cs="Arial"/>
        </w:rPr>
        <w:t>-</w:t>
      </w:r>
      <w:r w:rsidR="005F58BD" w:rsidRPr="00016FFD">
        <w:rPr>
          <w:rFonts w:ascii="Arial" w:eastAsia="Arial" w:hAnsi="Arial" w:cs="Arial"/>
        </w:rPr>
        <w:t>brain</w:t>
      </w:r>
      <w:r w:rsidRPr="00016FFD">
        <w:rPr>
          <w:rFonts w:ascii="Arial" w:eastAsia="Arial" w:hAnsi="Arial" w:cs="Arial"/>
        </w:rPr>
        <w:t xml:space="preserve"> had been fixed in 10% buffered formalin for 3 weeks before tissue blocks were cut and embedded in paraffin wax for detailed neuropathological assessment</w:t>
      </w:r>
      <w:r w:rsidR="000500DF" w:rsidRPr="00016FFD">
        <w:rPr>
          <w:rFonts w:ascii="Arial" w:eastAsia="Arial" w:hAnsi="Arial" w:cs="Arial"/>
        </w:rPr>
        <w:t xml:space="preserve">.  </w:t>
      </w:r>
      <w:r w:rsidRPr="00016FFD">
        <w:rPr>
          <w:rFonts w:ascii="Arial" w:eastAsia="Arial" w:hAnsi="Arial" w:cs="Arial"/>
        </w:rPr>
        <w:t>For this study</w:t>
      </w:r>
      <w:r w:rsidR="005F58BD" w:rsidRPr="00016FFD">
        <w:rPr>
          <w:rFonts w:ascii="Arial" w:eastAsia="Arial" w:hAnsi="Arial" w:cs="Arial"/>
        </w:rPr>
        <w:t>,</w:t>
      </w:r>
      <w:r w:rsidRPr="00016FFD">
        <w:rPr>
          <w:rFonts w:ascii="Arial" w:eastAsia="Arial" w:hAnsi="Arial" w:cs="Arial"/>
        </w:rPr>
        <w:t xml:space="preserve"> we examined </w:t>
      </w:r>
      <w:r w:rsidR="00452348" w:rsidRPr="00016FFD">
        <w:rPr>
          <w:rFonts w:ascii="Arial" w:eastAsia="Arial" w:hAnsi="Arial" w:cs="Arial"/>
        </w:rPr>
        <w:t>1</w:t>
      </w:r>
      <w:r w:rsidR="00A81B10" w:rsidRPr="00016FFD">
        <w:rPr>
          <w:rFonts w:ascii="Arial" w:eastAsia="Arial" w:hAnsi="Arial" w:cs="Arial"/>
        </w:rPr>
        <w:t>8</w:t>
      </w:r>
      <w:r w:rsidRPr="00016FFD">
        <w:rPr>
          <w:rFonts w:ascii="Arial" w:eastAsia="Arial" w:hAnsi="Arial" w:cs="Arial"/>
        </w:rPr>
        <w:t xml:space="preserve"> brains</w:t>
      </w:r>
      <w:r w:rsidR="00423383" w:rsidRPr="00016FFD">
        <w:rPr>
          <w:rFonts w:ascii="Arial" w:eastAsia="Arial" w:hAnsi="Arial" w:cs="Arial"/>
        </w:rPr>
        <w:t>,</w:t>
      </w:r>
      <w:r w:rsidRPr="00016FFD">
        <w:rPr>
          <w:rFonts w:ascii="Arial" w:eastAsia="Arial" w:hAnsi="Arial" w:cs="Arial"/>
        </w:rPr>
        <w:t xml:space="preserve"> from people who were older than 60 years of age</w:t>
      </w:r>
      <w:r w:rsidR="00602279" w:rsidRPr="00016FFD">
        <w:rPr>
          <w:rFonts w:ascii="Arial" w:eastAsia="Arial" w:hAnsi="Arial" w:cs="Arial"/>
        </w:rPr>
        <w:t>,</w:t>
      </w:r>
      <w:r w:rsidR="00501AF9" w:rsidRPr="00016FFD">
        <w:rPr>
          <w:rFonts w:ascii="Arial" w:eastAsia="Arial" w:hAnsi="Arial" w:cs="Arial"/>
        </w:rPr>
        <w:t xml:space="preserve"> </w:t>
      </w:r>
      <w:r w:rsidRPr="00016FFD">
        <w:rPr>
          <w:rFonts w:ascii="Arial" w:eastAsia="Arial" w:hAnsi="Arial" w:cs="Arial"/>
        </w:rPr>
        <w:t xml:space="preserve">had no </w:t>
      </w:r>
      <w:r w:rsidR="00602279" w:rsidRPr="00016FFD">
        <w:rPr>
          <w:rFonts w:ascii="Arial" w:eastAsia="Arial" w:hAnsi="Arial" w:cs="Arial"/>
        </w:rPr>
        <w:t xml:space="preserve">history of </w:t>
      </w:r>
      <w:r w:rsidRPr="00016FFD">
        <w:rPr>
          <w:rFonts w:ascii="Arial" w:eastAsia="Arial" w:hAnsi="Arial" w:cs="Arial"/>
        </w:rPr>
        <w:t>dementia</w:t>
      </w:r>
      <w:r w:rsidR="00501AF9" w:rsidRPr="00016FFD">
        <w:rPr>
          <w:rFonts w:ascii="Arial" w:eastAsia="Arial" w:hAnsi="Arial" w:cs="Arial"/>
        </w:rPr>
        <w:t>,</w:t>
      </w:r>
      <w:r w:rsidRPr="00016FFD">
        <w:rPr>
          <w:rFonts w:ascii="Arial" w:eastAsia="Arial" w:hAnsi="Arial" w:cs="Arial"/>
        </w:rPr>
        <w:t xml:space="preserve"> and </w:t>
      </w:r>
      <w:r w:rsidR="00773F1B" w:rsidRPr="00016FFD">
        <w:rPr>
          <w:rFonts w:ascii="Arial" w:eastAsia="Arial" w:hAnsi="Arial" w:cs="Arial"/>
        </w:rPr>
        <w:t xml:space="preserve">minimal or </w:t>
      </w:r>
      <w:r w:rsidR="00602279" w:rsidRPr="00016FFD">
        <w:rPr>
          <w:rFonts w:ascii="Arial" w:eastAsia="Arial" w:hAnsi="Arial" w:cs="Arial"/>
        </w:rPr>
        <w:t>no</w:t>
      </w:r>
      <w:r w:rsidRPr="00016FFD">
        <w:rPr>
          <w:rFonts w:ascii="Arial" w:eastAsia="Arial" w:hAnsi="Arial" w:cs="Arial"/>
        </w:rPr>
        <w:t xml:space="preserve"> neuropathological abnormalities</w:t>
      </w:r>
      <w:r w:rsidR="00245700" w:rsidRPr="00016FFD">
        <w:rPr>
          <w:rFonts w:ascii="Arial" w:eastAsia="Arial" w:hAnsi="Arial" w:cs="Arial"/>
        </w:rPr>
        <w:t xml:space="preserve"> </w:t>
      </w:r>
      <w:r w:rsidR="00E0312A" w:rsidRPr="00016FFD">
        <w:rPr>
          <w:rFonts w:ascii="Arial" w:eastAsia="Arial" w:hAnsi="Arial" w:cs="Arial"/>
        </w:rPr>
        <w:t xml:space="preserve">as determined by Braak stage </w:t>
      </w:r>
      <w:r w:rsidR="0074140F" w:rsidRPr="00016FFD">
        <w:rPr>
          <w:rFonts w:ascii="Arial" w:eastAsia="Arial" w:hAnsi="Arial" w:cs="Arial"/>
        </w:rPr>
        <w:t xml:space="preserve">(Table 1) </w:t>
      </w:r>
      <w:r w:rsidR="00E0312A" w:rsidRPr="00016FFD">
        <w:rPr>
          <w:rFonts w:ascii="Arial" w:eastAsia="Arial" w:hAnsi="Arial" w:cs="Arial"/>
        </w:rPr>
        <w:t xml:space="preserve">and </w:t>
      </w:r>
      <w:r w:rsidR="0074140F" w:rsidRPr="00016FFD">
        <w:rPr>
          <w:rFonts w:ascii="Arial" w:eastAsia="Arial" w:hAnsi="Arial" w:cs="Arial"/>
        </w:rPr>
        <w:t xml:space="preserve">small vessel disease </w:t>
      </w:r>
      <w:r w:rsidR="00E0312A" w:rsidRPr="00016FFD">
        <w:rPr>
          <w:rFonts w:ascii="Arial" w:eastAsia="Arial" w:hAnsi="Arial" w:cs="Arial"/>
        </w:rPr>
        <w:t xml:space="preserve">score </w:t>
      </w:r>
      <w:r w:rsidR="00245700" w:rsidRPr="00016FFD">
        <w:rPr>
          <w:rFonts w:ascii="Arial" w:eastAsia="Arial" w:hAnsi="Arial" w:cs="Arial"/>
        </w:rPr>
        <w:t>(</w:t>
      </w:r>
      <w:r w:rsidR="0074140F" w:rsidRPr="00016FFD">
        <w:rPr>
          <w:rFonts w:ascii="Arial" w:eastAsia="Arial" w:hAnsi="Arial" w:cs="Arial"/>
        </w:rPr>
        <w:t xml:space="preserve">Supplementary </w:t>
      </w:r>
      <w:r w:rsidR="00245700" w:rsidRPr="00016FFD">
        <w:rPr>
          <w:rFonts w:ascii="Arial" w:eastAsia="Arial" w:hAnsi="Arial" w:cs="Arial"/>
        </w:rPr>
        <w:t>Table 1)</w:t>
      </w:r>
      <w:r w:rsidRPr="00016FFD">
        <w:rPr>
          <w:rFonts w:ascii="Arial" w:eastAsia="Arial" w:hAnsi="Arial" w:cs="Arial"/>
        </w:rPr>
        <w:t>.</w:t>
      </w:r>
      <w:r w:rsidR="00BC3CD4" w:rsidRPr="00016FFD">
        <w:rPr>
          <w:rFonts w:ascii="Arial" w:eastAsia="Arial" w:hAnsi="Arial" w:cs="Arial"/>
        </w:rPr>
        <w:t xml:space="preserve">  </w:t>
      </w:r>
    </w:p>
    <w:p w14:paraId="2FF986B2" w14:textId="068B52ED" w:rsidR="001F2E27" w:rsidRPr="00016FFD" w:rsidRDefault="001F2E27" w:rsidP="00EA4ABC">
      <w:pPr>
        <w:spacing w:after="240"/>
        <w:rPr>
          <w:rFonts w:ascii="Arial" w:hAnsi="Arial" w:cs="Arial"/>
          <w:szCs w:val="24"/>
        </w:rPr>
      </w:pPr>
      <w:r w:rsidRPr="00016FFD">
        <w:rPr>
          <w:rFonts w:ascii="Arial" w:eastAsia="Arial" w:hAnsi="Arial" w:cs="Arial"/>
        </w:rPr>
        <w:t xml:space="preserve">Serial sections 7 µm in thickness were taken from multiple regions of </w:t>
      </w:r>
      <w:r w:rsidR="00727ACA" w:rsidRPr="00016FFD">
        <w:rPr>
          <w:rFonts w:ascii="Arial" w:eastAsia="Arial" w:hAnsi="Arial" w:cs="Arial"/>
        </w:rPr>
        <w:t xml:space="preserve">the </w:t>
      </w:r>
      <w:r w:rsidRPr="00016FFD">
        <w:rPr>
          <w:rFonts w:ascii="Arial" w:eastAsia="Arial" w:hAnsi="Arial" w:cs="Arial"/>
        </w:rPr>
        <w:t>brain, including the frontal, temporal, parietal and occipital lobes, basal ganglia, midbr</w:t>
      </w:r>
      <w:r w:rsidR="00245700" w:rsidRPr="00016FFD">
        <w:rPr>
          <w:rFonts w:ascii="Arial" w:eastAsia="Arial" w:hAnsi="Arial" w:cs="Arial"/>
        </w:rPr>
        <w:t>ain, cerebellum and</w:t>
      </w:r>
      <w:r w:rsidRPr="00016FFD">
        <w:rPr>
          <w:rFonts w:ascii="Arial" w:eastAsia="Arial" w:hAnsi="Arial" w:cs="Arial"/>
        </w:rPr>
        <w:t xml:space="preserve"> pons</w:t>
      </w:r>
      <w:r w:rsidR="00773F1B" w:rsidRPr="00016FFD">
        <w:rPr>
          <w:rFonts w:ascii="Arial" w:eastAsia="Arial" w:hAnsi="Arial" w:cs="Arial"/>
        </w:rPr>
        <w:t xml:space="preserve">, and collected on </w:t>
      </w:r>
      <w:r w:rsidR="004A603B" w:rsidRPr="00016FFD">
        <w:rPr>
          <w:rFonts w:ascii="Arial" w:eastAsia="Arial" w:hAnsi="Arial" w:cs="Arial"/>
        </w:rPr>
        <w:t xml:space="preserve">APES coated </w:t>
      </w:r>
      <w:r w:rsidR="00773F1B" w:rsidRPr="00016FFD">
        <w:rPr>
          <w:rFonts w:ascii="Arial" w:eastAsia="Arial" w:hAnsi="Arial" w:cs="Arial"/>
        </w:rPr>
        <w:t>glass slides</w:t>
      </w:r>
      <w:r w:rsidR="000500DF" w:rsidRPr="00016FFD">
        <w:rPr>
          <w:rFonts w:ascii="Arial" w:eastAsia="Arial" w:hAnsi="Arial" w:cs="Arial"/>
        </w:rPr>
        <w:t xml:space="preserve">.  </w:t>
      </w:r>
      <w:r w:rsidR="00CA142A" w:rsidRPr="00016FFD">
        <w:rPr>
          <w:rFonts w:ascii="Arial" w:eastAsia="Arial" w:hAnsi="Arial" w:cs="Arial"/>
        </w:rPr>
        <w:t xml:space="preserve">Sections were </w:t>
      </w:r>
      <w:r w:rsidR="009705BF" w:rsidRPr="00016FFD">
        <w:rPr>
          <w:rFonts w:ascii="Arial" w:eastAsia="Arial" w:hAnsi="Arial" w:cs="Arial"/>
        </w:rPr>
        <w:lastRenderedPageBreak/>
        <w:t xml:space="preserve">incubated at </w:t>
      </w:r>
      <w:r w:rsidR="00CA142A" w:rsidRPr="00016FFD">
        <w:rPr>
          <w:rFonts w:ascii="Arial" w:eastAsia="Arial" w:hAnsi="Arial" w:cs="Arial"/>
        </w:rPr>
        <w:t>60</w:t>
      </w:r>
      <w:r w:rsidR="00CA142A" w:rsidRPr="00016FFD">
        <w:rPr>
          <w:rFonts w:ascii="Arial" w:eastAsia="Arial" w:hAnsi="Arial" w:cs="Arial"/>
          <w:vertAlign w:val="superscript"/>
        </w:rPr>
        <w:t>º</w:t>
      </w:r>
      <w:r w:rsidR="00CA142A" w:rsidRPr="00016FFD">
        <w:rPr>
          <w:rFonts w:ascii="Arial" w:eastAsia="Arial" w:hAnsi="Arial" w:cs="Arial"/>
        </w:rPr>
        <w:t>C</w:t>
      </w:r>
      <w:r w:rsidR="009705BF" w:rsidRPr="00016FFD">
        <w:rPr>
          <w:rFonts w:ascii="Arial" w:eastAsia="Arial" w:hAnsi="Arial" w:cs="Arial"/>
        </w:rPr>
        <w:t xml:space="preserve"> </w:t>
      </w:r>
      <w:r w:rsidR="00CA142A" w:rsidRPr="00016FFD">
        <w:rPr>
          <w:rFonts w:ascii="Arial" w:eastAsia="Arial" w:hAnsi="Arial" w:cs="Arial"/>
        </w:rPr>
        <w:t xml:space="preserve">overnight to aid adhesion prior to </w:t>
      </w:r>
      <w:r w:rsidRPr="00016FFD">
        <w:rPr>
          <w:rFonts w:ascii="Arial" w:eastAsia="Arial" w:hAnsi="Arial" w:cs="Arial"/>
        </w:rPr>
        <w:t>immunolabell</w:t>
      </w:r>
      <w:r w:rsidR="00CA142A" w:rsidRPr="00016FFD">
        <w:rPr>
          <w:rFonts w:ascii="Arial" w:eastAsia="Arial" w:hAnsi="Arial" w:cs="Arial"/>
        </w:rPr>
        <w:t>ing</w:t>
      </w:r>
      <w:r w:rsidRPr="00016FFD">
        <w:rPr>
          <w:rFonts w:ascii="Arial" w:eastAsia="Arial" w:hAnsi="Arial" w:cs="Arial"/>
        </w:rPr>
        <w:t xml:space="preserve"> as described below</w:t>
      </w:r>
      <w:r w:rsidR="000500DF" w:rsidRPr="00016FFD">
        <w:rPr>
          <w:rFonts w:ascii="Arial" w:eastAsia="Arial" w:hAnsi="Arial" w:cs="Arial"/>
        </w:rPr>
        <w:t xml:space="preserve">.  </w:t>
      </w:r>
    </w:p>
    <w:p w14:paraId="12B12093" w14:textId="77777777" w:rsidR="001F2E27" w:rsidRPr="00016FFD" w:rsidRDefault="001F2E27" w:rsidP="00EA4ABC">
      <w:pPr>
        <w:spacing w:after="240"/>
        <w:rPr>
          <w:rFonts w:ascii="Arial" w:hAnsi="Arial" w:cs="Arial"/>
          <w:szCs w:val="24"/>
        </w:rPr>
      </w:pPr>
    </w:p>
    <w:p w14:paraId="303B6CF0" w14:textId="77777777" w:rsidR="001F2E27" w:rsidRPr="00016FFD" w:rsidRDefault="001F2E27" w:rsidP="00EA4ABC">
      <w:pPr>
        <w:spacing w:after="240"/>
        <w:rPr>
          <w:rFonts w:ascii="Arial" w:hAnsi="Arial" w:cs="Arial"/>
          <w:b/>
          <w:szCs w:val="24"/>
        </w:rPr>
      </w:pPr>
      <w:r w:rsidRPr="00016FFD">
        <w:rPr>
          <w:rFonts w:ascii="Arial" w:eastAsia="Arial" w:hAnsi="Arial" w:cs="Arial"/>
          <w:b/>
          <w:bCs/>
        </w:rPr>
        <w:t>Immunohistochemistry</w:t>
      </w:r>
    </w:p>
    <w:p w14:paraId="1F55DF73" w14:textId="3E73F41A" w:rsidR="008E6779" w:rsidRPr="00016FFD" w:rsidRDefault="00FC1E5F" w:rsidP="008E6779">
      <w:pPr>
        <w:spacing w:after="240"/>
        <w:rPr>
          <w:rFonts w:ascii="Arial" w:hAnsi="Arial" w:cs="Arial"/>
          <w:szCs w:val="24"/>
        </w:rPr>
      </w:pPr>
      <w:r w:rsidRPr="00016FFD">
        <w:rPr>
          <w:rFonts w:ascii="Arial" w:eastAsia="Arial" w:hAnsi="Arial" w:cs="Arial"/>
        </w:rPr>
        <w:t>The s</w:t>
      </w:r>
      <w:r w:rsidR="00CA142A" w:rsidRPr="00016FFD">
        <w:rPr>
          <w:rFonts w:ascii="Arial" w:eastAsia="Arial" w:hAnsi="Arial" w:cs="Arial"/>
        </w:rPr>
        <w:t xml:space="preserve">ections were </w:t>
      </w:r>
      <w:r w:rsidR="001F2E27" w:rsidRPr="00016FFD">
        <w:rPr>
          <w:rFonts w:ascii="Arial" w:eastAsia="Arial" w:hAnsi="Arial" w:cs="Arial"/>
        </w:rPr>
        <w:t xml:space="preserve">dewaxed in </w:t>
      </w:r>
      <w:r w:rsidR="005F58BD" w:rsidRPr="00016FFD">
        <w:rPr>
          <w:rFonts w:ascii="Arial" w:eastAsia="Arial" w:hAnsi="Arial" w:cs="Arial"/>
        </w:rPr>
        <w:t xml:space="preserve">histoclear </w:t>
      </w:r>
      <w:r w:rsidR="001F2E27" w:rsidRPr="00016FFD">
        <w:rPr>
          <w:rFonts w:ascii="Arial" w:eastAsia="Arial" w:hAnsi="Arial" w:cs="Arial"/>
        </w:rPr>
        <w:t>(2 x 5 min) and dehydrated in 100% ethanol (2 x 3 min)</w:t>
      </w:r>
      <w:r w:rsidR="000500DF" w:rsidRPr="00016FFD">
        <w:rPr>
          <w:rFonts w:ascii="Arial" w:eastAsia="Arial" w:hAnsi="Arial" w:cs="Arial"/>
        </w:rPr>
        <w:t xml:space="preserve">.  </w:t>
      </w:r>
      <w:r w:rsidR="001F2E27" w:rsidRPr="00016FFD">
        <w:rPr>
          <w:rFonts w:ascii="Arial" w:eastAsia="Arial" w:hAnsi="Arial" w:cs="Arial"/>
        </w:rPr>
        <w:t>Endogenous peroxidase was quenched in 0.09% hydrogen peroxide/methanol solution for 30 min at room temperature (RT)</w:t>
      </w:r>
      <w:r w:rsidR="000500DF" w:rsidRPr="00016FFD">
        <w:rPr>
          <w:rFonts w:ascii="Arial" w:eastAsia="Arial" w:hAnsi="Arial" w:cs="Arial"/>
        </w:rPr>
        <w:t xml:space="preserve">.  </w:t>
      </w:r>
      <w:r w:rsidR="001F2E27" w:rsidRPr="00016FFD">
        <w:rPr>
          <w:rFonts w:ascii="Arial" w:eastAsia="Arial" w:hAnsi="Arial" w:cs="Arial"/>
        </w:rPr>
        <w:t xml:space="preserve">The slides were pre-treated with citrate buffer (10 mM </w:t>
      </w:r>
      <w:r w:rsidR="00501AF9" w:rsidRPr="00016FFD">
        <w:rPr>
          <w:rFonts w:ascii="Arial" w:eastAsia="Arial" w:hAnsi="Arial" w:cs="Arial"/>
        </w:rPr>
        <w:t xml:space="preserve">sodium </w:t>
      </w:r>
      <w:r w:rsidR="001F2E27" w:rsidRPr="00016FFD">
        <w:rPr>
          <w:rFonts w:ascii="Arial" w:eastAsia="Arial" w:hAnsi="Arial" w:cs="Arial"/>
        </w:rPr>
        <w:t>citrate, 0.05% Tween 20, pH 6.0)</w:t>
      </w:r>
      <w:r w:rsidR="000500DF" w:rsidRPr="00016FFD">
        <w:rPr>
          <w:rFonts w:ascii="Arial" w:eastAsia="Arial" w:hAnsi="Arial" w:cs="Arial"/>
        </w:rPr>
        <w:t xml:space="preserve">.  </w:t>
      </w:r>
      <w:r w:rsidR="001F2E27" w:rsidRPr="00016FFD">
        <w:rPr>
          <w:rFonts w:ascii="Arial" w:eastAsia="Arial" w:hAnsi="Arial" w:cs="Arial"/>
        </w:rPr>
        <w:t>The slides were then washed (2 x 3 min) in phosphate buffered saline (PBS</w:t>
      </w:r>
      <w:r w:rsidR="00245700" w:rsidRPr="00016FFD">
        <w:rPr>
          <w:rFonts w:ascii="Arial" w:eastAsia="Arial" w:hAnsi="Arial" w:cs="Arial"/>
        </w:rPr>
        <w:t xml:space="preserve"> – </w:t>
      </w:r>
      <w:r w:rsidR="001F2E27" w:rsidRPr="00016FFD">
        <w:rPr>
          <w:rFonts w:ascii="Arial" w:eastAsia="Arial" w:hAnsi="Arial" w:cs="Arial"/>
        </w:rPr>
        <w:t>0.154 M NaCl, 1.86 mM NaH</w:t>
      </w:r>
      <w:r w:rsidR="001F2E27" w:rsidRPr="00016FFD">
        <w:rPr>
          <w:rFonts w:ascii="Arial" w:eastAsia="Arial" w:hAnsi="Arial" w:cs="Arial"/>
          <w:vertAlign w:val="subscript"/>
        </w:rPr>
        <w:t>2</w:t>
      </w:r>
      <w:r w:rsidR="001F2E27" w:rsidRPr="00016FFD">
        <w:rPr>
          <w:rFonts w:ascii="Arial" w:eastAsia="Arial" w:hAnsi="Arial" w:cs="Arial"/>
        </w:rPr>
        <w:t>PO</w:t>
      </w:r>
      <w:r w:rsidR="001F2E27" w:rsidRPr="00016FFD">
        <w:rPr>
          <w:rFonts w:ascii="Arial" w:eastAsia="Arial" w:hAnsi="Arial" w:cs="Arial"/>
          <w:vertAlign w:val="subscript"/>
        </w:rPr>
        <w:t>4</w:t>
      </w:r>
      <w:r w:rsidR="001F2E27" w:rsidRPr="00016FFD">
        <w:rPr>
          <w:rFonts w:ascii="Arial" w:eastAsia="Arial" w:hAnsi="Arial" w:cs="Arial"/>
        </w:rPr>
        <w:t>.2H</w:t>
      </w:r>
      <w:r w:rsidR="001F2E27" w:rsidRPr="00016FFD">
        <w:rPr>
          <w:rFonts w:ascii="Arial" w:eastAsia="Arial" w:hAnsi="Arial" w:cs="Arial"/>
          <w:vertAlign w:val="subscript"/>
        </w:rPr>
        <w:t>2</w:t>
      </w:r>
      <w:r w:rsidR="001F2E27" w:rsidRPr="00016FFD">
        <w:rPr>
          <w:rFonts w:ascii="Arial" w:eastAsia="Arial" w:hAnsi="Arial" w:cs="Arial"/>
        </w:rPr>
        <w:t>O, 7.48 mM Na</w:t>
      </w:r>
      <w:r w:rsidR="001F2E27" w:rsidRPr="00016FFD">
        <w:rPr>
          <w:rFonts w:ascii="Arial" w:eastAsia="Arial" w:hAnsi="Arial" w:cs="Arial"/>
          <w:vertAlign w:val="subscript"/>
        </w:rPr>
        <w:t>2</w:t>
      </w:r>
      <w:r w:rsidR="001F2E27" w:rsidRPr="00016FFD">
        <w:rPr>
          <w:rFonts w:ascii="Arial" w:eastAsia="Arial" w:hAnsi="Arial" w:cs="Arial"/>
        </w:rPr>
        <w:t>HPO</w:t>
      </w:r>
      <w:r w:rsidR="001F2E27" w:rsidRPr="00016FFD">
        <w:rPr>
          <w:rFonts w:ascii="Arial" w:eastAsia="Arial" w:hAnsi="Arial" w:cs="Arial"/>
          <w:vertAlign w:val="subscript"/>
        </w:rPr>
        <w:t>4</w:t>
      </w:r>
      <w:r w:rsidR="001F2E27" w:rsidRPr="00016FFD">
        <w:rPr>
          <w:rFonts w:ascii="Arial" w:eastAsia="Arial" w:hAnsi="Arial" w:cs="Arial"/>
        </w:rPr>
        <w:t>.12H</w:t>
      </w:r>
      <w:r w:rsidR="001F2E27" w:rsidRPr="00016FFD">
        <w:rPr>
          <w:rFonts w:ascii="Arial" w:eastAsia="Arial" w:hAnsi="Arial" w:cs="Arial"/>
          <w:vertAlign w:val="subscript"/>
        </w:rPr>
        <w:t>2</w:t>
      </w:r>
      <w:r w:rsidR="001F2E27" w:rsidRPr="00016FFD">
        <w:rPr>
          <w:rFonts w:ascii="Arial" w:eastAsia="Arial" w:hAnsi="Arial" w:cs="Arial"/>
        </w:rPr>
        <w:t>O, pH 7.1</w:t>
      </w:r>
      <w:r w:rsidR="00245700" w:rsidRPr="00016FFD">
        <w:rPr>
          <w:rFonts w:ascii="Arial" w:eastAsia="Arial" w:hAnsi="Arial" w:cs="Arial"/>
        </w:rPr>
        <w:t>)</w:t>
      </w:r>
      <w:r w:rsidR="001F2E27" w:rsidRPr="00016FFD">
        <w:rPr>
          <w:rFonts w:ascii="Arial" w:eastAsia="Arial" w:hAnsi="Arial" w:cs="Arial"/>
        </w:rPr>
        <w:t xml:space="preserve"> </w:t>
      </w:r>
      <w:r w:rsidR="00335DD4" w:rsidRPr="00016FFD">
        <w:rPr>
          <w:rFonts w:ascii="Arial" w:eastAsia="Arial" w:hAnsi="Arial" w:cs="Arial"/>
        </w:rPr>
        <w:t>and</w:t>
      </w:r>
      <w:r w:rsidR="001F2E27" w:rsidRPr="00016FFD">
        <w:rPr>
          <w:rFonts w:ascii="Arial" w:eastAsia="Arial" w:hAnsi="Arial" w:cs="Arial"/>
        </w:rPr>
        <w:t xml:space="preserve"> non-specific binding sites</w:t>
      </w:r>
      <w:r w:rsidR="00992127" w:rsidRPr="00016FFD">
        <w:rPr>
          <w:rFonts w:ascii="Arial" w:eastAsia="Arial" w:hAnsi="Arial" w:cs="Arial"/>
        </w:rPr>
        <w:t xml:space="preserve"> were</w:t>
      </w:r>
      <w:r w:rsidR="001F2E27" w:rsidRPr="00016FFD">
        <w:rPr>
          <w:rFonts w:ascii="Arial" w:eastAsia="Arial" w:hAnsi="Arial" w:cs="Arial"/>
        </w:rPr>
        <w:t xml:space="preserve"> blocked with 10% horse serum in PBS </w:t>
      </w:r>
      <w:r w:rsidR="00335DD4" w:rsidRPr="00016FFD">
        <w:rPr>
          <w:rFonts w:ascii="Arial" w:eastAsia="Arial" w:hAnsi="Arial" w:cs="Arial"/>
        </w:rPr>
        <w:t>(</w:t>
      </w:r>
      <w:r w:rsidR="001F2E27" w:rsidRPr="00016FFD">
        <w:rPr>
          <w:rFonts w:ascii="Arial" w:eastAsia="Arial" w:hAnsi="Arial" w:cs="Arial"/>
        </w:rPr>
        <w:t>20 min</w:t>
      </w:r>
      <w:r w:rsidR="00335DD4" w:rsidRPr="00016FFD">
        <w:rPr>
          <w:rFonts w:ascii="Arial" w:eastAsia="Arial" w:hAnsi="Arial" w:cs="Arial"/>
        </w:rPr>
        <w:t>,</w:t>
      </w:r>
      <w:r w:rsidR="001F2E27" w:rsidRPr="00016FFD">
        <w:rPr>
          <w:rFonts w:ascii="Arial" w:eastAsia="Arial" w:hAnsi="Arial" w:cs="Arial"/>
        </w:rPr>
        <w:t xml:space="preserve"> RT</w:t>
      </w:r>
      <w:r w:rsidR="00335DD4" w:rsidRPr="00016FFD">
        <w:rPr>
          <w:rFonts w:ascii="Arial" w:eastAsia="Arial" w:hAnsi="Arial" w:cs="Arial"/>
        </w:rPr>
        <w:t>)</w:t>
      </w:r>
      <w:r w:rsidR="000500DF" w:rsidRPr="00016FFD">
        <w:rPr>
          <w:rFonts w:ascii="Arial" w:eastAsia="Arial" w:hAnsi="Arial" w:cs="Arial"/>
        </w:rPr>
        <w:t xml:space="preserve">.  </w:t>
      </w:r>
      <w:r w:rsidR="001F2E27" w:rsidRPr="00016FFD">
        <w:rPr>
          <w:rFonts w:ascii="Arial" w:eastAsia="Arial" w:hAnsi="Arial" w:cs="Arial"/>
        </w:rPr>
        <w:t>Sections were incubated overnight (20 h</w:t>
      </w:r>
      <w:r w:rsidR="00335DD4" w:rsidRPr="00016FFD">
        <w:rPr>
          <w:rFonts w:ascii="Arial" w:eastAsia="Arial" w:hAnsi="Arial" w:cs="Arial"/>
        </w:rPr>
        <w:t xml:space="preserve">, </w:t>
      </w:r>
      <w:r w:rsidRPr="00016FFD">
        <w:rPr>
          <w:rFonts w:ascii="Arial" w:eastAsia="Arial" w:hAnsi="Arial" w:cs="Arial"/>
        </w:rPr>
        <w:t>4</w:t>
      </w:r>
      <w:r w:rsidR="00773F1B" w:rsidRPr="00016FFD">
        <w:rPr>
          <w:rFonts w:ascii="Arial" w:eastAsia="Arial" w:hAnsi="Arial" w:cs="Arial"/>
        </w:rPr>
        <w:t>°</w:t>
      </w:r>
      <w:r w:rsidRPr="00016FFD">
        <w:rPr>
          <w:rFonts w:ascii="Arial" w:eastAsia="Arial" w:hAnsi="Arial" w:cs="Arial"/>
        </w:rPr>
        <w:t>C</w:t>
      </w:r>
      <w:r w:rsidR="001F2E27" w:rsidRPr="00016FFD">
        <w:rPr>
          <w:rFonts w:ascii="Arial" w:eastAsia="Arial" w:hAnsi="Arial" w:cs="Arial"/>
        </w:rPr>
        <w:t>) with primary antibody (</w:t>
      </w:r>
      <w:r w:rsidR="009A1FAE" w:rsidRPr="00016FFD">
        <w:rPr>
          <w:rFonts w:ascii="Arial" w:eastAsia="Arial" w:hAnsi="Arial" w:cs="Arial"/>
        </w:rPr>
        <w:t>1:3000</w:t>
      </w:r>
      <w:r w:rsidRPr="00016FFD">
        <w:rPr>
          <w:rFonts w:ascii="Arial" w:eastAsia="Arial" w:hAnsi="Arial" w:cs="Arial"/>
        </w:rPr>
        <w:t xml:space="preserve"> for GDH1</w:t>
      </w:r>
      <w:r w:rsidR="00F80E72" w:rsidRPr="00016FFD">
        <w:rPr>
          <w:rFonts w:ascii="Arial" w:eastAsia="Arial" w:hAnsi="Arial" w:cs="Arial"/>
        </w:rPr>
        <w:t>/</w:t>
      </w:r>
      <w:r w:rsidR="00AC1F58" w:rsidRPr="00016FFD">
        <w:rPr>
          <w:rFonts w:ascii="Arial" w:eastAsia="Arial" w:hAnsi="Arial" w:cs="Arial"/>
        </w:rPr>
        <w:t>GDH2</w:t>
      </w:r>
      <w:r w:rsidR="009A1FAE" w:rsidRPr="00016FFD">
        <w:rPr>
          <w:rFonts w:ascii="Arial" w:eastAsia="Arial" w:hAnsi="Arial" w:cs="Arial"/>
        </w:rPr>
        <w:t xml:space="preserve"> and</w:t>
      </w:r>
      <w:r w:rsidR="00AC1F58" w:rsidRPr="00016FFD">
        <w:rPr>
          <w:rFonts w:ascii="Arial" w:eastAsia="Arial" w:hAnsi="Arial" w:cs="Arial"/>
        </w:rPr>
        <w:t xml:space="preserve"> </w:t>
      </w:r>
      <w:r w:rsidR="00245700" w:rsidRPr="00016FFD">
        <w:rPr>
          <w:rFonts w:ascii="Arial" w:eastAsia="Arial" w:hAnsi="Arial" w:cs="Arial"/>
        </w:rPr>
        <w:t>BCKD-E1α</w:t>
      </w:r>
      <w:r w:rsidR="001F2E27" w:rsidRPr="00016FFD">
        <w:rPr>
          <w:rFonts w:ascii="Arial" w:eastAsia="Arial" w:hAnsi="Arial" w:cs="Arial"/>
        </w:rPr>
        <w:t>) in PBS</w:t>
      </w:r>
      <w:r w:rsidR="00245700" w:rsidRPr="00016FFD">
        <w:rPr>
          <w:rFonts w:ascii="Arial" w:eastAsia="Arial" w:hAnsi="Arial" w:cs="Arial"/>
        </w:rPr>
        <w:t xml:space="preserve"> containing 3% Marvel (GDH) or 3% BSA (BCKD</w:t>
      </w:r>
      <w:r w:rsidR="00BD5DB8" w:rsidRPr="00016FFD">
        <w:rPr>
          <w:rFonts w:ascii="Arial" w:eastAsia="Arial" w:hAnsi="Arial" w:cs="Arial"/>
        </w:rPr>
        <w:t>-E1α</w:t>
      </w:r>
      <w:r w:rsidR="00245700" w:rsidRPr="00016FFD">
        <w:rPr>
          <w:rFonts w:ascii="Arial" w:eastAsia="Arial" w:hAnsi="Arial" w:cs="Arial"/>
        </w:rPr>
        <w:t>)</w:t>
      </w:r>
      <w:r w:rsidR="000500DF" w:rsidRPr="00016FFD">
        <w:rPr>
          <w:rFonts w:ascii="Arial" w:eastAsia="Arial" w:hAnsi="Arial" w:cs="Arial"/>
        </w:rPr>
        <w:t xml:space="preserve">.  </w:t>
      </w:r>
      <w:r w:rsidR="001F2E27" w:rsidRPr="00016FFD">
        <w:rPr>
          <w:rFonts w:ascii="Arial" w:eastAsia="Arial" w:hAnsi="Arial" w:cs="Arial"/>
        </w:rPr>
        <w:t>The sections were washed in PBS (2 x 3 min) then incubated with biotinylated antibody to IgG for 20 min (Vectastain ABC kit)</w:t>
      </w:r>
      <w:r w:rsidR="000500DF" w:rsidRPr="00016FFD">
        <w:rPr>
          <w:rFonts w:ascii="Arial" w:eastAsia="Arial" w:hAnsi="Arial" w:cs="Arial"/>
        </w:rPr>
        <w:t xml:space="preserve">.  </w:t>
      </w:r>
      <w:r w:rsidR="001F2E27" w:rsidRPr="00016FFD">
        <w:rPr>
          <w:rFonts w:ascii="Arial" w:eastAsia="Arial" w:hAnsi="Arial" w:cs="Arial"/>
        </w:rPr>
        <w:t>The slides were washed again in PBS (2 x 3 min) and incubated with the avidin-biotin complex in PBS for 20 min (Vectastain ABC kit)</w:t>
      </w:r>
      <w:r w:rsidR="000500DF" w:rsidRPr="00016FFD">
        <w:rPr>
          <w:rFonts w:ascii="Arial" w:eastAsia="Arial" w:hAnsi="Arial" w:cs="Arial"/>
        </w:rPr>
        <w:t xml:space="preserve">.  </w:t>
      </w:r>
      <w:r w:rsidR="001F2E27" w:rsidRPr="00016FFD">
        <w:rPr>
          <w:rFonts w:ascii="Arial" w:eastAsia="Arial" w:hAnsi="Arial" w:cs="Arial"/>
        </w:rPr>
        <w:t>Slides were developed with DAB/H</w:t>
      </w:r>
      <w:r w:rsidR="001F2E27" w:rsidRPr="00016FFD">
        <w:rPr>
          <w:rFonts w:ascii="Arial" w:eastAsia="Arial" w:hAnsi="Arial" w:cs="Arial"/>
          <w:vertAlign w:val="subscript"/>
        </w:rPr>
        <w:t>2</w:t>
      </w:r>
      <w:r w:rsidR="001F2E27" w:rsidRPr="00016FFD">
        <w:rPr>
          <w:rFonts w:ascii="Arial" w:eastAsia="Arial" w:hAnsi="Arial" w:cs="Arial"/>
        </w:rPr>
        <w:t>O</w:t>
      </w:r>
      <w:r w:rsidR="001F2E27" w:rsidRPr="00016FFD">
        <w:rPr>
          <w:rFonts w:ascii="Arial" w:eastAsia="Arial" w:hAnsi="Arial" w:cs="Arial"/>
          <w:vertAlign w:val="subscript"/>
        </w:rPr>
        <w:t>2</w:t>
      </w:r>
      <w:r w:rsidR="001F2E27" w:rsidRPr="00016FFD">
        <w:rPr>
          <w:rFonts w:ascii="Arial" w:eastAsia="Arial" w:hAnsi="Arial" w:cs="Arial"/>
        </w:rPr>
        <w:t xml:space="preserve"> in distilled water (DAB substrate kit) for 10 min prior to immersion in copper sulphate </w:t>
      </w:r>
      <w:r w:rsidR="00992127" w:rsidRPr="00016FFD">
        <w:rPr>
          <w:rFonts w:ascii="Arial" w:eastAsia="Arial" w:hAnsi="Arial" w:cs="Arial"/>
        </w:rPr>
        <w:t xml:space="preserve">solution </w:t>
      </w:r>
      <w:r w:rsidR="001F2E27" w:rsidRPr="00016FFD">
        <w:rPr>
          <w:rFonts w:ascii="Arial" w:eastAsia="Arial" w:hAnsi="Arial" w:cs="Arial"/>
        </w:rPr>
        <w:t>(16 mM CuSO</w:t>
      </w:r>
      <w:r w:rsidR="001F2E27" w:rsidRPr="00016FFD">
        <w:rPr>
          <w:rFonts w:ascii="Arial" w:eastAsia="Arial" w:hAnsi="Arial" w:cs="Arial"/>
          <w:vertAlign w:val="subscript"/>
        </w:rPr>
        <w:t>4</w:t>
      </w:r>
      <w:r w:rsidR="001F2E27" w:rsidRPr="00016FFD">
        <w:rPr>
          <w:rFonts w:ascii="Arial" w:eastAsia="Arial" w:hAnsi="Arial" w:cs="Arial"/>
        </w:rPr>
        <w:t>.5H</w:t>
      </w:r>
      <w:r w:rsidR="001F2E27" w:rsidRPr="00016FFD">
        <w:rPr>
          <w:rFonts w:ascii="Arial" w:eastAsia="Arial" w:hAnsi="Arial" w:cs="Arial"/>
          <w:vertAlign w:val="subscript"/>
        </w:rPr>
        <w:t>2</w:t>
      </w:r>
      <w:r w:rsidR="001F2E27" w:rsidRPr="00016FFD">
        <w:rPr>
          <w:rFonts w:ascii="Arial" w:eastAsia="Arial" w:hAnsi="Arial" w:cs="Arial"/>
        </w:rPr>
        <w:t xml:space="preserve">O, 0.123 M NaCl) for 4 min, and </w:t>
      </w:r>
      <w:r w:rsidR="00727ACA" w:rsidRPr="00016FFD">
        <w:rPr>
          <w:rFonts w:ascii="Arial" w:eastAsia="Arial" w:hAnsi="Arial" w:cs="Arial"/>
        </w:rPr>
        <w:t>subsequently</w:t>
      </w:r>
      <w:r w:rsidR="001F2E27" w:rsidRPr="00016FFD">
        <w:rPr>
          <w:rFonts w:ascii="Arial" w:eastAsia="Arial" w:hAnsi="Arial" w:cs="Arial"/>
        </w:rPr>
        <w:t xml:space="preserve"> counterstained with Harris’s haematoxylin (25% Gill haematoxylin)</w:t>
      </w:r>
      <w:r w:rsidR="000500DF" w:rsidRPr="00016FFD">
        <w:rPr>
          <w:rFonts w:ascii="Arial" w:eastAsia="Arial" w:hAnsi="Arial" w:cs="Arial"/>
        </w:rPr>
        <w:t xml:space="preserve">.  </w:t>
      </w:r>
      <w:r w:rsidR="001F2E27" w:rsidRPr="00016FFD">
        <w:rPr>
          <w:rFonts w:ascii="Arial" w:eastAsia="Arial" w:hAnsi="Arial" w:cs="Arial"/>
        </w:rPr>
        <w:t>The slides were dehydrated in 100% ethanol (2 x 5 min), cleared in 100% clearene (2 x 3 min) and mounted in Clearium</w:t>
      </w:r>
      <w:r w:rsidR="000500DF" w:rsidRPr="00016FFD">
        <w:rPr>
          <w:rFonts w:ascii="Arial" w:eastAsia="Arial" w:hAnsi="Arial" w:cs="Arial"/>
        </w:rPr>
        <w:t xml:space="preserve">.  </w:t>
      </w:r>
      <w:r w:rsidR="001F2E27" w:rsidRPr="00016FFD">
        <w:rPr>
          <w:rFonts w:ascii="Arial" w:eastAsia="Arial" w:hAnsi="Arial" w:cs="Arial"/>
        </w:rPr>
        <w:t>Sections were viewed</w:t>
      </w:r>
      <w:r w:rsidR="00245700" w:rsidRPr="00016FFD">
        <w:rPr>
          <w:rFonts w:ascii="Arial" w:eastAsia="Arial" w:hAnsi="Arial" w:cs="Arial"/>
        </w:rPr>
        <w:t xml:space="preserve"> and imaged on a Nikon Eclipse 8</w:t>
      </w:r>
      <w:r w:rsidR="001F2E27" w:rsidRPr="00016FFD">
        <w:rPr>
          <w:rFonts w:ascii="Arial" w:eastAsia="Arial" w:hAnsi="Arial" w:cs="Arial"/>
        </w:rPr>
        <w:t>0i</w:t>
      </w:r>
      <w:r w:rsidR="000500DF" w:rsidRPr="00016FFD">
        <w:rPr>
          <w:rFonts w:ascii="Arial" w:eastAsia="Arial" w:hAnsi="Arial" w:cs="Arial"/>
        </w:rPr>
        <w:t xml:space="preserve">.  </w:t>
      </w:r>
    </w:p>
    <w:p w14:paraId="09AFB430" w14:textId="77777777" w:rsidR="00617749" w:rsidRPr="00016FFD" w:rsidRDefault="00617749" w:rsidP="00EA4ABC">
      <w:pPr>
        <w:spacing w:after="240"/>
        <w:rPr>
          <w:rFonts w:ascii="Arial" w:hAnsi="Arial" w:cs="Arial"/>
          <w:szCs w:val="24"/>
        </w:rPr>
      </w:pPr>
    </w:p>
    <w:p w14:paraId="34A04B03" w14:textId="77777777" w:rsidR="00617749" w:rsidRPr="00016FFD" w:rsidRDefault="00617749" w:rsidP="00617749">
      <w:pPr>
        <w:spacing w:after="240"/>
        <w:rPr>
          <w:rFonts w:ascii="Arial" w:hAnsi="Arial" w:cs="Arial"/>
          <w:b/>
          <w:szCs w:val="24"/>
        </w:rPr>
      </w:pPr>
      <w:r w:rsidRPr="00016FFD">
        <w:rPr>
          <w:rFonts w:ascii="Arial" w:eastAsia="Arial" w:hAnsi="Arial" w:cs="Arial"/>
          <w:b/>
          <w:bCs/>
        </w:rPr>
        <w:t xml:space="preserve">Immunofluorescence </w:t>
      </w:r>
    </w:p>
    <w:p w14:paraId="046A8710" w14:textId="481C7C2B" w:rsidR="00617749" w:rsidRPr="00016FFD" w:rsidRDefault="00FC1E5F" w:rsidP="00617749">
      <w:pPr>
        <w:spacing w:after="240"/>
        <w:rPr>
          <w:rFonts w:ascii="Arial" w:hAnsi="Arial" w:cs="Arial"/>
          <w:szCs w:val="24"/>
        </w:rPr>
      </w:pPr>
      <w:r w:rsidRPr="00016FFD">
        <w:rPr>
          <w:rFonts w:ascii="Arial" w:eastAsia="Arial" w:hAnsi="Arial" w:cs="Arial"/>
        </w:rPr>
        <w:t>The sections</w:t>
      </w:r>
      <w:r w:rsidR="00617749" w:rsidRPr="00016FFD">
        <w:rPr>
          <w:rFonts w:ascii="Arial" w:eastAsia="Arial" w:hAnsi="Arial" w:cs="Arial"/>
        </w:rPr>
        <w:t xml:space="preserve"> were </w:t>
      </w:r>
      <w:r w:rsidR="004C76E8" w:rsidRPr="00016FFD">
        <w:rPr>
          <w:rFonts w:ascii="Arial" w:eastAsia="Arial,Calibri" w:hAnsi="Arial" w:cs="Arial"/>
        </w:rPr>
        <w:t>dewaxed</w:t>
      </w:r>
      <w:r w:rsidR="004C76E8" w:rsidRPr="00016FFD">
        <w:rPr>
          <w:rFonts w:ascii="Arial" w:eastAsia="Arial" w:hAnsi="Arial" w:cs="Arial"/>
        </w:rPr>
        <w:t xml:space="preserve"> </w:t>
      </w:r>
      <w:r w:rsidR="004C76E8" w:rsidRPr="00016FFD">
        <w:rPr>
          <w:rFonts w:ascii="Arial" w:eastAsia="Arial,Calibri" w:hAnsi="Arial" w:cs="Arial"/>
        </w:rPr>
        <w:t>in</w:t>
      </w:r>
      <w:r w:rsidR="004C76E8" w:rsidRPr="00016FFD">
        <w:rPr>
          <w:rFonts w:ascii="Arial" w:eastAsia="Arial" w:hAnsi="Arial" w:cs="Arial"/>
        </w:rPr>
        <w:t xml:space="preserve"> </w:t>
      </w:r>
      <w:r w:rsidR="004C76E8" w:rsidRPr="00016FFD">
        <w:rPr>
          <w:rFonts w:ascii="Arial" w:eastAsia="Arial,Calibri" w:hAnsi="Arial" w:cs="Arial"/>
        </w:rPr>
        <w:t>histoclear</w:t>
      </w:r>
      <w:r w:rsidR="004C76E8" w:rsidRPr="00016FFD">
        <w:rPr>
          <w:rFonts w:ascii="Arial" w:eastAsia="Arial" w:hAnsi="Arial" w:cs="Arial"/>
        </w:rPr>
        <w:t xml:space="preserve"> (2 </w:t>
      </w:r>
      <w:r w:rsidR="004C76E8" w:rsidRPr="00016FFD">
        <w:rPr>
          <w:rFonts w:ascii="Arial" w:eastAsia="Arial,Calibri" w:hAnsi="Arial" w:cs="Arial"/>
        </w:rPr>
        <w:t>x</w:t>
      </w:r>
      <w:r w:rsidR="004C76E8" w:rsidRPr="00016FFD">
        <w:rPr>
          <w:rFonts w:ascii="Arial" w:eastAsia="Arial" w:hAnsi="Arial" w:cs="Arial"/>
        </w:rPr>
        <w:t xml:space="preserve"> 5 </w:t>
      </w:r>
      <w:r w:rsidR="004C76E8" w:rsidRPr="00016FFD">
        <w:rPr>
          <w:rFonts w:ascii="Arial" w:eastAsia="Arial,Calibri" w:hAnsi="Arial" w:cs="Arial"/>
        </w:rPr>
        <w:t>min</w:t>
      </w:r>
      <w:r w:rsidR="004C76E8" w:rsidRPr="00016FFD">
        <w:rPr>
          <w:rFonts w:ascii="Arial" w:eastAsia="Arial" w:hAnsi="Arial" w:cs="Arial"/>
        </w:rPr>
        <w:t xml:space="preserve">) </w:t>
      </w:r>
      <w:r w:rsidR="004C76E8" w:rsidRPr="00016FFD">
        <w:rPr>
          <w:rFonts w:ascii="Arial" w:eastAsia="Arial,Calibri" w:hAnsi="Arial" w:cs="Arial"/>
        </w:rPr>
        <w:t>and</w:t>
      </w:r>
      <w:r w:rsidR="004C76E8" w:rsidRPr="00016FFD">
        <w:rPr>
          <w:rFonts w:ascii="Arial" w:eastAsia="Arial" w:hAnsi="Arial" w:cs="Arial"/>
        </w:rPr>
        <w:t xml:space="preserve"> </w:t>
      </w:r>
      <w:r w:rsidR="004C76E8" w:rsidRPr="00016FFD">
        <w:rPr>
          <w:rFonts w:ascii="Arial" w:eastAsia="Arial,Calibri" w:hAnsi="Arial" w:cs="Arial"/>
        </w:rPr>
        <w:t>dehydrated</w:t>
      </w:r>
      <w:r w:rsidR="004C76E8" w:rsidRPr="00016FFD">
        <w:rPr>
          <w:rFonts w:ascii="Arial" w:eastAsia="Arial" w:hAnsi="Arial" w:cs="Arial"/>
        </w:rPr>
        <w:t xml:space="preserve"> </w:t>
      </w:r>
      <w:r w:rsidR="004C76E8" w:rsidRPr="00016FFD">
        <w:rPr>
          <w:rFonts w:ascii="Arial" w:eastAsia="Arial,Calibri" w:hAnsi="Arial" w:cs="Arial"/>
        </w:rPr>
        <w:t>in</w:t>
      </w:r>
      <w:r w:rsidR="004C76E8" w:rsidRPr="00016FFD">
        <w:rPr>
          <w:rFonts w:ascii="Arial" w:eastAsia="Arial" w:hAnsi="Arial" w:cs="Arial"/>
        </w:rPr>
        <w:t xml:space="preserve"> 100% </w:t>
      </w:r>
      <w:r w:rsidR="004C76E8" w:rsidRPr="00016FFD">
        <w:rPr>
          <w:rFonts w:ascii="Arial" w:eastAsia="Arial,Calibri" w:hAnsi="Arial" w:cs="Arial"/>
        </w:rPr>
        <w:t>ethanol</w:t>
      </w:r>
      <w:r w:rsidR="004C76E8" w:rsidRPr="00016FFD">
        <w:rPr>
          <w:rFonts w:ascii="Arial" w:eastAsia="Arial" w:hAnsi="Arial" w:cs="Arial"/>
        </w:rPr>
        <w:t xml:space="preserve"> (2 </w:t>
      </w:r>
      <w:r w:rsidR="004C76E8" w:rsidRPr="00016FFD">
        <w:rPr>
          <w:rFonts w:ascii="Arial" w:eastAsia="Arial,Calibri" w:hAnsi="Arial" w:cs="Arial"/>
        </w:rPr>
        <w:t>x</w:t>
      </w:r>
      <w:r w:rsidR="004C76E8" w:rsidRPr="00016FFD">
        <w:rPr>
          <w:rFonts w:ascii="Arial" w:eastAsia="Arial" w:hAnsi="Arial" w:cs="Arial"/>
        </w:rPr>
        <w:t xml:space="preserve"> 5 </w:t>
      </w:r>
      <w:r w:rsidR="004C76E8" w:rsidRPr="00016FFD">
        <w:rPr>
          <w:rFonts w:ascii="Arial" w:eastAsia="Arial,Calibri" w:hAnsi="Arial" w:cs="Arial"/>
        </w:rPr>
        <w:t>min</w:t>
      </w:r>
      <w:r w:rsidR="004C76E8" w:rsidRPr="00016FFD">
        <w:rPr>
          <w:rFonts w:ascii="Arial" w:eastAsia="Arial" w:hAnsi="Arial" w:cs="Arial"/>
        </w:rPr>
        <w:t xml:space="preserve">), </w:t>
      </w:r>
      <w:r w:rsidR="004C76E8" w:rsidRPr="00016FFD">
        <w:rPr>
          <w:rFonts w:ascii="Arial" w:eastAsia="Arial,Calibri" w:hAnsi="Arial" w:cs="Arial"/>
        </w:rPr>
        <w:t>followed</w:t>
      </w:r>
      <w:r w:rsidR="004C76E8" w:rsidRPr="00016FFD">
        <w:rPr>
          <w:rFonts w:ascii="Arial" w:eastAsia="Arial" w:hAnsi="Arial" w:cs="Arial"/>
        </w:rPr>
        <w:t xml:space="preserve"> </w:t>
      </w:r>
      <w:r w:rsidR="004C76E8" w:rsidRPr="00016FFD">
        <w:rPr>
          <w:rFonts w:ascii="Arial" w:eastAsia="Arial,Calibri" w:hAnsi="Arial" w:cs="Arial"/>
        </w:rPr>
        <w:t>by</w:t>
      </w:r>
      <w:r w:rsidR="004C76E8" w:rsidRPr="00016FFD">
        <w:rPr>
          <w:rFonts w:ascii="Arial" w:eastAsia="Arial" w:hAnsi="Arial" w:cs="Arial"/>
        </w:rPr>
        <w:t xml:space="preserve"> </w:t>
      </w:r>
      <w:r w:rsidR="004C76E8" w:rsidRPr="00016FFD">
        <w:rPr>
          <w:rFonts w:ascii="Arial" w:eastAsia="Arial,Calibri" w:hAnsi="Arial" w:cs="Arial"/>
        </w:rPr>
        <w:t>deionised</w:t>
      </w:r>
      <w:r w:rsidR="004C76E8" w:rsidRPr="00016FFD">
        <w:rPr>
          <w:rFonts w:ascii="Arial" w:eastAsia="Arial" w:hAnsi="Arial" w:cs="Arial"/>
        </w:rPr>
        <w:t xml:space="preserve"> </w:t>
      </w:r>
      <w:r w:rsidR="004C76E8" w:rsidRPr="00016FFD">
        <w:rPr>
          <w:rFonts w:ascii="Arial" w:eastAsia="Arial,Calibri" w:hAnsi="Arial" w:cs="Arial"/>
        </w:rPr>
        <w:t>water</w:t>
      </w:r>
      <w:r w:rsidR="004C76E8" w:rsidRPr="00016FFD">
        <w:rPr>
          <w:rFonts w:ascii="Arial" w:eastAsia="Arial" w:hAnsi="Arial" w:cs="Arial"/>
        </w:rPr>
        <w:t xml:space="preserve"> (2 </w:t>
      </w:r>
      <w:r w:rsidR="004C76E8" w:rsidRPr="00016FFD">
        <w:rPr>
          <w:rFonts w:ascii="Arial" w:eastAsia="Arial,Calibri" w:hAnsi="Arial" w:cs="Arial"/>
        </w:rPr>
        <w:t>x</w:t>
      </w:r>
      <w:r w:rsidR="004C76E8" w:rsidRPr="00016FFD">
        <w:rPr>
          <w:rFonts w:ascii="Arial" w:eastAsia="Arial" w:hAnsi="Arial" w:cs="Arial"/>
        </w:rPr>
        <w:t xml:space="preserve"> 5 </w:t>
      </w:r>
      <w:r w:rsidR="004C76E8" w:rsidRPr="00016FFD">
        <w:rPr>
          <w:rFonts w:ascii="Arial" w:eastAsia="Arial,Calibri" w:hAnsi="Arial" w:cs="Arial"/>
        </w:rPr>
        <w:t>min</w:t>
      </w:r>
      <w:r w:rsidR="004C76E8" w:rsidRPr="00016FFD">
        <w:rPr>
          <w:rFonts w:ascii="Arial" w:eastAsia="Arial" w:hAnsi="Arial" w:cs="Arial"/>
        </w:rPr>
        <w:t>)</w:t>
      </w:r>
      <w:r w:rsidR="000500DF" w:rsidRPr="00016FFD">
        <w:rPr>
          <w:rFonts w:ascii="Arial" w:eastAsia="Arial" w:hAnsi="Arial" w:cs="Arial"/>
        </w:rPr>
        <w:t xml:space="preserve">.  </w:t>
      </w:r>
      <w:r w:rsidR="004C76E8" w:rsidRPr="00016FFD">
        <w:rPr>
          <w:rFonts w:ascii="Arial" w:eastAsia="Arial,Calibri" w:hAnsi="Arial" w:cs="Arial"/>
        </w:rPr>
        <w:t>Sections</w:t>
      </w:r>
      <w:r w:rsidR="004C76E8" w:rsidRPr="00016FFD">
        <w:rPr>
          <w:rFonts w:ascii="Arial" w:eastAsia="Arial" w:hAnsi="Arial" w:cs="Arial"/>
        </w:rPr>
        <w:t xml:space="preserve"> </w:t>
      </w:r>
      <w:r w:rsidR="004C76E8" w:rsidRPr="00016FFD">
        <w:rPr>
          <w:rFonts w:ascii="Arial" w:eastAsia="Arial,Calibri" w:hAnsi="Arial" w:cs="Arial"/>
        </w:rPr>
        <w:t>were</w:t>
      </w:r>
      <w:r w:rsidR="004C76E8" w:rsidRPr="00016FFD">
        <w:rPr>
          <w:rFonts w:ascii="Arial" w:eastAsia="Arial" w:hAnsi="Arial" w:cs="Arial"/>
        </w:rPr>
        <w:t xml:space="preserve"> </w:t>
      </w:r>
      <w:r w:rsidR="004C76E8" w:rsidRPr="00016FFD">
        <w:rPr>
          <w:rFonts w:ascii="Arial" w:eastAsia="Arial,Calibri" w:hAnsi="Arial" w:cs="Arial"/>
        </w:rPr>
        <w:t>pre</w:t>
      </w:r>
      <w:r w:rsidR="004C76E8" w:rsidRPr="00016FFD">
        <w:rPr>
          <w:rFonts w:ascii="Arial" w:eastAsia="Arial" w:hAnsi="Arial" w:cs="Arial"/>
        </w:rPr>
        <w:t>-</w:t>
      </w:r>
      <w:r w:rsidR="004C76E8" w:rsidRPr="00016FFD">
        <w:rPr>
          <w:rFonts w:ascii="Arial" w:eastAsia="Arial,Calibri" w:hAnsi="Arial" w:cs="Arial"/>
        </w:rPr>
        <w:t>treated</w:t>
      </w:r>
      <w:r w:rsidR="004C76E8" w:rsidRPr="00016FFD">
        <w:rPr>
          <w:rFonts w:ascii="Arial" w:eastAsia="Arial" w:hAnsi="Arial" w:cs="Arial"/>
        </w:rPr>
        <w:t xml:space="preserve"> </w:t>
      </w:r>
      <w:r w:rsidR="004C76E8" w:rsidRPr="00016FFD">
        <w:rPr>
          <w:rFonts w:ascii="Arial" w:eastAsia="Arial,Calibri" w:hAnsi="Arial" w:cs="Arial"/>
        </w:rPr>
        <w:t>with</w:t>
      </w:r>
      <w:r w:rsidR="004C76E8" w:rsidRPr="00016FFD">
        <w:rPr>
          <w:rFonts w:ascii="Arial" w:eastAsia="Arial" w:hAnsi="Arial" w:cs="Arial"/>
        </w:rPr>
        <w:t xml:space="preserve"> </w:t>
      </w:r>
      <w:r w:rsidR="004C76E8" w:rsidRPr="00016FFD">
        <w:rPr>
          <w:rFonts w:ascii="Arial" w:eastAsia="Arial,Calibri" w:hAnsi="Arial" w:cs="Arial"/>
        </w:rPr>
        <w:t>EDTA</w:t>
      </w:r>
      <w:r w:rsidR="004C76E8" w:rsidRPr="00016FFD">
        <w:rPr>
          <w:rFonts w:ascii="Arial" w:eastAsia="Arial" w:hAnsi="Arial" w:cs="Arial"/>
        </w:rPr>
        <w:t xml:space="preserve"> (1 </w:t>
      </w:r>
      <w:r w:rsidR="004C76E8" w:rsidRPr="00016FFD">
        <w:rPr>
          <w:rFonts w:ascii="Arial" w:eastAsia="Arial,Calibri" w:hAnsi="Arial" w:cs="Arial"/>
        </w:rPr>
        <w:t>mM</w:t>
      </w:r>
      <w:r w:rsidR="004C76E8" w:rsidRPr="00016FFD">
        <w:rPr>
          <w:rFonts w:ascii="Arial" w:eastAsia="Arial" w:hAnsi="Arial" w:cs="Arial"/>
        </w:rPr>
        <w:t xml:space="preserve">, </w:t>
      </w:r>
      <w:r w:rsidR="004C76E8" w:rsidRPr="00016FFD">
        <w:rPr>
          <w:rFonts w:ascii="Arial" w:eastAsia="Arial,Calibri" w:hAnsi="Arial" w:cs="Arial"/>
        </w:rPr>
        <w:t>pH</w:t>
      </w:r>
      <w:r w:rsidR="004C76E8" w:rsidRPr="00016FFD">
        <w:rPr>
          <w:rFonts w:ascii="Arial" w:eastAsia="Arial" w:hAnsi="Arial" w:cs="Arial"/>
        </w:rPr>
        <w:t xml:space="preserve"> 8.0) </w:t>
      </w:r>
      <w:r w:rsidR="004C76E8" w:rsidRPr="00016FFD">
        <w:rPr>
          <w:rFonts w:ascii="Arial" w:eastAsia="Arial,Calibri" w:hAnsi="Arial" w:cs="Arial"/>
        </w:rPr>
        <w:t>for</w:t>
      </w:r>
      <w:r w:rsidR="004C76E8" w:rsidRPr="00016FFD">
        <w:rPr>
          <w:rFonts w:ascii="Arial" w:eastAsia="Arial" w:hAnsi="Arial" w:cs="Arial"/>
        </w:rPr>
        <w:t xml:space="preserve"> 30 </w:t>
      </w:r>
      <w:r w:rsidR="004C76E8" w:rsidRPr="00016FFD">
        <w:rPr>
          <w:rFonts w:ascii="Arial" w:eastAsia="Arial,Calibri" w:hAnsi="Arial" w:cs="Arial"/>
        </w:rPr>
        <w:t>min</w:t>
      </w:r>
      <w:r w:rsidR="004C76E8" w:rsidRPr="00016FFD">
        <w:rPr>
          <w:rFonts w:ascii="Arial" w:eastAsia="Arial" w:hAnsi="Arial" w:cs="Arial"/>
        </w:rPr>
        <w:t xml:space="preserve"> </w:t>
      </w:r>
      <w:r w:rsidR="004C76E8" w:rsidRPr="00016FFD">
        <w:rPr>
          <w:rFonts w:ascii="Arial" w:eastAsia="Arial,Calibri" w:hAnsi="Arial" w:cs="Arial"/>
        </w:rPr>
        <w:t>at</w:t>
      </w:r>
      <w:r w:rsidR="004C76E8" w:rsidRPr="00016FFD">
        <w:rPr>
          <w:rFonts w:ascii="Arial" w:eastAsia="Arial" w:hAnsi="Arial" w:cs="Arial"/>
        </w:rPr>
        <w:t xml:space="preserve"> 95</w:t>
      </w:r>
      <w:r w:rsidR="005E40F1" w:rsidRPr="00016FFD">
        <w:rPr>
          <w:rFonts w:ascii="Arial" w:eastAsia="Arial" w:hAnsi="Arial" w:cs="Arial"/>
        </w:rPr>
        <w:t>°</w:t>
      </w:r>
      <w:r w:rsidR="004C76E8" w:rsidRPr="00016FFD">
        <w:rPr>
          <w:rFonts w:ascii="Arial" w:eastAsia="Arial,Calibri" w:hAnsi="Arial" w:cs="Arial"/>
        </w:rPr>
        <w:t>C</w:t>
      </w:r>
      <w:r w:rsidR="004C76E8" w:rsidRPr="00016FFD">
        <w:rPr>
          <w:rFonts w:ascii="Arial" w:eastAsia="Arial" w:hAnsi="Arial" w:cs="Arial"/>
        </w:rPr>
        <w:t xml:space="preserve">, </w:t>
      </w:r>
      <w:r w:rsidR="004C76E8" w:rsidRPr="00016FFD">
        <w:rPr>
          <w:rFonts w:ascii="Arial" w:eastAsia="Arial,Calibri" w:hAnsi="Arial" w:cs="Arial"/>
        </w:rPr>
        <w:t>and</w:t>
      </w:r>
      <w:r w:rsidR="004C76E8" w:rsidRPr="00016FFD">
        <w:rPr>
          <w:rFonts w:ascii="Arial" w:eastAsia="Arial" w:hAnsi="Arial" w:cs="Arial"/>
        </w:rPr>
        <w:t xml:space="preserve"> </w:t>
      </w:r>
      <w:r w:rsidR="004C76E8" w:rsidRPr="00016FFD">
        <w:rPr>
          <w:rFonts w:ascii="Arial" w:eastAsia="Arial,Calibri" w:hAnsi="Arial" w:cs="Arial"/>
        </w:rPr>
        <w:t>washed</w:t>
      </w:r>
      <w:r w:rsidR="004C76E8" w:rsidRPr="00016FFD">
        <w:rPr>
          <w:rFonts w:ascii="Arial" w:eastAsia="Arial" w:hAnsi="Arial" w:cs="Arial"/>
        </w:rPr>
        <w:t xml:space="preserve"> (2 </w:t>
      </w:r>
      <w:r w:rsidR="004C76E8" w:rsidRPr="00016FFD">
        <w:rPr>
          <w:rFonts w:ascii="Arial" w:eastAsia="Arial,Calibri" w:hAnsi="Arial" w:cs="Arial"/>
        </w:rPr>
        <w:t>x</w:t>
      </w:r>
      <w:r w:rsidR="004C76E8" w:rsidRPr="00016FFD">
        <w:rPr>
          <w:rFonts w:ascii="Arial" w:eastAsia="Arial" w:hAnsi="Arial" w:cs="Arial"/>
        </w:rPr>
        <w:t xml:space="preserve"> 5 </w:t>
      </w:r>
      <w:r w:rsidR="004C76E8" w:rsidRPr="00016FFD">
        <w:rPr>
          <w:rFonts w:ascii="Arial" w:eastAsia="Arial,Calibri" w:hAnsi="Arial" w:cs="Arial"/>
        </w:rPr>
        <w:t>min</w:t>
      </w:r>
      <w:r w:rsidR="004C76E8" w:rsidRPr="00016FFD">
        <w:rPr>
          <w:rFonts w:ascii="Arial" w:eastAsia="Arial" w:hAnsi="Arial" w:cs="Arial"/>
        </w:rPr>
        <w:t xml:space="preserve">) </w:t>
      </w:r>
      <w:r w:rsidR="004C76E8" w:rsidRPr="00016FFD">
        <w:rPr>
          <w:rFonts w:ascii="Arial" w:eastAsia="Arial,Calibri" w:hAnsi="Arial" w:cs="Arial"/>
        </w:rPr>
        <w:t>in</w:t>
      </w:r>
      <w:r w:rsidR="004C76E8" w:rsidRPr="00016FFD">
        <w:rPr>
          <w:rFonts w:ascii="Arial" w:eastAsia="Arial" w:hAnsi="Arial" w:cs="Arial"/>
        </w:rPr>
        <w:t xml:space="preserve"> deionised water followed by </w:t>
      </w:r>
      <w:r w:rsidR="00BE06BD" w:rsidRPr="00016FFD">
        <w:rPr>
          <w:rFonts w:ascii="Arial" w:eastAsia="Arial,Calibri" w:hAnsi="Arial" w:cs="Arial"/>
        </w:rPr>
        <w:t>PBS</w:t>
      </w:r>
      <w:r w:rsidR="00BE06BD" w:rsidRPr="00016FFD">
        <w:rPr>
          <w:rFonts w:ascii="Arial" w:eastAsia="Arial" w:hAnsi="Arial" w:cs="Arial"/>
        </w:rPr>
        <w:t xml:space="preserve"> </w:t>
      </w:r>
      <w:r w:rsidR="004C76E8" w:rsidRPr="00016FFD">
        <w:rPr>
          <w:rFonts w:ascii="Arial" w:eastAsia="Arial" w:hAnsi="Arial" w:cs="Arial"/>
        </w:rPr>
        <w:t>(2 x 5 min)</w:t>
      </w:r>
      <w:r w:rsidR="000500DF" w:rsidRPr="00016FFD">
        <w:rPr>
          <w:rFonts w:ascii="Arial" w:eastAsia="Arial" w:hAnsi="Arial" w:cs="Arial"/>
        </w:rPr>
        <w:t xml:space="preserve">.  </w:t>
      </w:r>
      <w:r w:rsidR="004C76E8" w:rsidRPr="00016FFD">
        <w:rPr>
          <w:rFonts w:ascii="Arial" w:eastAsia="Arial,Calibri" w:hAnsi="Arial" w:cs="Arial"/>
        </w:rPr>
        <w:t>Non</w:t>
      </w:r>
      <w:r w:rsidR="004C76E8" w:rsidRPr="00016FFD">
        <w:rPr>
          <w:rFonts w:ascii="Arial" w:eastAsia="Arial" w:hAnsi="Arial" w:cs="Arial"/>
        </w:rPr>
        <w:t>-</w:t>
      </w:r>
      <w:r w:rsidR="004C76E8" w:rsidRPr="00016FFD">
        <w:rPr>
          <w:rFonts w:ascii="Arial" w:eastAsia="Arial,Calibri" w:hAnsi="Arial" w:cs="Arial"/>
        </w:rPr>
        <w:t>specific</w:t>
      </w:r>
      <w:r w:rsidR="004C76E8" w:rsidRPr="00016FFD">
        <w:rPr>
          <w:rFonts w:ascii="Arial" w:eastAsia="Arial" w:hAnsi="Arial" w:cs="Arial"/>
        </w:rPr>
        <w:t xml:space="preserve"> </w:t>
      </w:r>
      <w:r w:rsidR="004C76E8" w:rsidRPr="00016FFD">
        <w:rPr>
          <w:rFonts w:ascii="Arial" w:eastAsia="Arial,Calibri" w:hAnsi="Arial" w:cs="Arial"/>
        </w:rPr>
        <w:t>binding</w:t>
      </w:r>
      <w:r w:rsidR="004C76E8" w:rsidRPr="00016FFD">
        <w:rPr>
          <w:rFonts w:ascii="Arial" w:eastAsia="Arial" w:hAnsi="Arial" w:cs="Arial"/>
        </w:rPr>
        <w:t xml:space="preserve"> </w:t>
      </w:r>
      <w:r w:rsidR="004C76E8" w:rsidRPr="00016FFD">
        <w:rPr>
          <w:rFonts w:ascii="Arial" w:eastAsia="Arial,Calibri" w:hAnsi="Arial" w:cs="Arial"/>
        </w:rPr>
        <w:t>sites</w:t>
      </w:r>
      <w:r w:rsidR="004C76E8" w:rsidRPr="00016FFD">
        <w:rPr>
          <w:rFonts w:ascii="Arial" w:eastAsia="Arial" w:hAnsi="Arial" w:cs="Arial"/>
        </w:rPr>
        <w:t xml:space="preserve"> </w:t>
      </w:r>
      <w:r w:rsidR="004C76E8" w:rsidRPr="00016FFD">
        <w:rPr>
          <w:rFonts w:ascii="Arial" w:eastAsia="Arial,Calibri" w:hAnsi="Arial" w:cs="Arial"/>
        </w:rPr>
        <w:t>were</w:t>
      </w:r>
      <w:r w:rsidR="004C76E8" w:rsidRPr="00016FFD">
        <w:rPr>
          <w:rFonts w:ascii="Arial" w:eastAsia="Arial" w:hAnsi="Arial" w:cs="Arial"/>
        </w:rPr>
        <w:t xml:space="preserve"> </w:t>
      </w:r>
      <w:r w:rsidR="004C76E8" w:rsidRPr="00016FFD">
        <w:rPr>
          <w:rFonts w:ascii="Arial" w:eastAsia="Arial,Calibri" w:hAnsi="Arial" w:cs="Arial"/>
        </w:rPr>
        <w:t>blocked</w:t>
      </w:r>
      <w:r w:rsidR="004C76E8" w:rsidRPr="00016FFD">
        <w:rPr>
          <w:rFonts w:ascii="Arial" w:eastAsia="Arial" w:hAnsi="Arial" w:cs="Arial"/>
        </w:rPr>
        <w:t xml:space="preserve"> </w:t>
      </w:r>
      <w:r w:rsidR="004C76E8" w:rsidRPr="00016FFD">
        <w:rPr>
          <w:rFonts w:ascii="Arial" w:eastAsia="Arial,Calibri" w:hAnsi="Arial" w:cs="Arial"/>
        </w:rPr>
        <w:t>with</w:t>
      </w:r>
      <w:r w:rsidR="004C76E8" w:rsidRPr="00016FFD">
        <w:rPr>
          <w:rFonts w:ascii="Arial" w:eastAsia="Arial" w:hAnsi="Arial" w:cs="Arial"/>
        </w:rPr>
        <w:t xml:space="preserve"> 10% </w:t>
      </w:r>
      <w:r w:rsidR="004C76E8" w:rsidRPr="00016FFD">
        <w:rPr>
          <w:rFonts w:ascii="Arial" w:eastAsia="Arial,Calibri" w:hAnsi="Arial" w:cs="Arial"/>
        </w:rPr>
        <w:t>goat</w:t>
      </w:r>
      <w:r w:rsidR="004C76E8" w:rsidRPr="00016FFD">
        <w:rPr>
          <w:rFonts w:ascii="Arial" w:eastAsia="Arial" w:hAnsi="Arial" w:cs="Arial"/>
        </w:rPr>
        <w:t xml:space="preserve"> </w:t>
      </w:r>
      <w:r w:rsidR="004C76E8" w:rsidRPr="00016FFD">
        <w:rPr>
          <w:rFonts w:ascii="Arial" w:eastAsia="Arial,Calibri" w:hAnsi="Arial" w:cs="Arial"/>
        </w:rPr>
        <w:t>blocking</w:t>
      </w:r>
      <w:r w:rsidR="004C76E8" w:rsidRPr="00016FFD">
        <w:rPr>
          <w:rFonts w:ascii="Arial" w:eastAsia="Arial" w:hAnsi="Arial" w:cs="Arial"/>
        </w:rPr>
        <w:t xml:space="preserve"> </w:t>
      </w:r>
      <w:r w:rsidR="004C76E8" w:rsidRPr="00016FFD">
        <w:rPr>
          <w:rFonts w:ascii="Arial" w:eastAsia="Arial,Calibri" w:hAnsi="Arial" w:cs="Arial"/>
        </w:rPr>
        <w:t>serum</w:t>
      </w:r>
      <w:r w:rsidR="004C76E8" w:rsidRPr="00016FFD">
        <w:rPr>
          <w:rFonts w:ascii="Arial" w:eastAsia="Arial" w:hAnsi="Arial" w:cs="Arial"/>
        </w:rPr>
        <w:t xml:space="preserve"> </w:t>
      </w:r>
      <w:r w:rsidR="004C76E8" w:rsidRPr="00016FFD">
        <w:rPr>
          <w:rFonts w:ascii="Arial" w:eastAsia="Arial,Calibri" w:hAnsi="Arial" w:cs="Arial"/>
        </w:rPr>
        <w:t>in</w:t>
      </w:r>
      <w:r w:rsidR="004C76E8" w:rsidRPr="00016FFD">
        <w:rPr>
          <w:rFonts w:ascii="Arial" w:eastAsia="Arial" w:hAnsi="Arial" w:cs="Arial"/>
        </w:rPr>
        <w:t xml:space="preserve"> </w:t>
      </w:r>
      <w:r w:rsidR="004C76E8" w:rsidRPr="00016FFD">
        <w:rPr>
          <w:rFonts w:ascii="Arial" w:eastAsia="Arial,Calibri" w:hAnsi="Arial" w:cs="Arial"/>
        </w:rPr>
        <w:t>PBS</w:t>
      </w:r>
      <w:r w:rsidR="004C76E8" w:rsidRPr="00016FFD">
        <w:rPr>
          <w:rFonts w:ascii="Arial" w:eastAsia="Arial" w:hAnsi="Arial" w:cs="Arial"/>
        </w:rPr>
        <w:t xml:space="preserve"> </w:t>
      </w:r>
      <w:r w:rsidR="004C76E8" w:rsidRPr="00016FFD">
        <w:rPr>
          <w:rFonts w:ascii="Arial" w:eastAsia="Arial,Calibri" w:hAnsi="Arial" w:cs="Arial"/>
        </w:rPr>
        <w:t>for</w:t>
      </w:r>
      <w:r w:rsidR="004C76E8" w:rsidRPr="00016FFD">
        <w:rPr>
          <w:rFonts w:ascii="Arial" w:eastAsia="Arial" w:hAnsi="Arial" w:cs="Arial"/>
        </w:rPr>
        <w:t xml:space="preserve"> 20 </w:t>
      </w:r>
      <w:r w:rsidR="004C76E8" w:rsidRPr="00016FFD">
        <w:rPr>
          <w:rFonts w:ascii="Arial" w:eastAsia="Arial,Calibri" w:hAnsi="Arial" w:cs="Arial"/>
        </w:rPr>
        <w:t>min</w:t>
      </w:r>
      <w:r w:rsidR="004C76E8" w:rsidRPr="00016FFD">
        <w:rPr>
          <w:rFonts w:ascii="Arial" w:eastAsia="Arial" w:hAnsi="Arial" w:cs="Arial"/>
        </w:rPr>
        <w:t xml:space="preserve"> </w:t>
      </w:r>
      <w:r w:rsidR="004C76E8" w:rsidRPr="00016FFD">
        <w:rPr>
          <w:rFonts w:ascii="Arial" w:eastAsia="Arial,Calibri" w:hAnsi="Arial" w:cs="Arial"/>
        </w:rPr>
        <w:t>at</w:t>
      </w:r>
      <w:r w:rsidR="004C76E8" w:rsidRPr="00016FFD">
        <w:rPr>
          <w:rFonts w:ascii="Arial" w:eastAsia="Arial" w:hAnsi="Arial" w:cs="Arial"/>
        </w:rPr>
        <w:t xml:space="preserve"> </w:t>
      </w:r>
      <w:r w:rsidR="004C76E8" w:rsidRPr="00016FFD">
        <w:rPr>
          <w:rFonts w:ascii="Arial" w:eastAsia="Arial,Calibri" w:hAnsi="Arial" w:cs="Arial"/>
        </w:rPr>
        <w:t>RT</w:t>
      </w:r>
      <w:r w:rsidR="000500DF" w:rsidRPr="00016FFD">
        <w:rPr>
          <w:rFonts w:ascii="Arial" w:eastAsia="Arial" w:hAnsi="Arial" w:cs="Arial"/>
        </w:rPr>
        <w:t xml:space="preserve">.  </w:t>
      </w:r>
      <w:r w:rsidR="00617749" w:rsidRPr="00016FFD">
        <w:rPr>
          <w:rFonts w:ascii="Arial" w:eastAsia="Arial" w:hAnsi="Arial" w:cs="Arial"/>
        </w:rPr>
        <w:t xml:space="preserve">Slides were incubated </w:t>
      </w:r>
      <w:r w:rsidR="00AC1F58" w:rsidRPr="00016FFD">
        <w:rPr>
          <w:rFonts w:ascii="Arial" w:eastAsia="Arial" w:hAnsi="Arial" w:cs="Arial"/>
        </w:rPr>
        <w:t>overnight (20 h, 4</w:t>
      </w:r>
      <w:r w:rsidR="005E40F1" w:rsidRPr="00016FFD">
        <w:rPr>
          <w:rFonts w:ascii="Arial" w:eastAsia="Arial" w:hAnsi="Arial" w:cs="Arial"/>
        </w:rPr>
        <w:t>°</w:t>
      </w:r>
      <w:r w:rsidR="00AC1F58" w:rsidRPr="00016FFD">
        <w:rPr>
          <w:rFonts w:ascii="Arial" w:eastAsia="Arial" w:hAnsi="Arial" w:cs="Arial"/>
        </w:rPr>
        <w:t>C)</w:t>
      </w:r>
      <w:r w:rsidR="00617749" w:rsidRPr="00016FFD">
        <w:rPr>
          <w:rFonts w:ascii="Arial" w:eastAsia="Arial" w:hAnsi="Arial" w:cs="Arial"/>
        </w:rPr>
        <w:t xml:space="preserve"> with primary antibod</w:t>
      </w:r>
      <w:r w:rsidR="0031613E" w:rsidRPr="00016FFD">
        <w:rPr>
          <w:rFonts w:ascii="Arial" w:eastAsia="Arial" w:hAnsi="Arial" w:cs="Arial"/>
        </w:rPr>
        <w:t>ies</w:t>
      </w:r>
      <w:r w:rsidR="00617749" w:rsidRPr="00016FFD">
        <w:rPr>
          <w:rFonts w:ascii="Arial" w:eastAsia="Arial" w:hAnsi="Arial" w:cs="Arial"/>
        </w:rPr>
        <w:t xml:space="preserve"> </w:t>
      </w:r>
      <w:r w:rsidR="0031613E" w:rsidRPr="00016FFD">
        <w:rPr>
          <w:rFonts w:ascii="Arial" w:eastAsia="Arial" w:hAnsi="Arial" w:cs="Arial"/>
        </w:rPr>
        <w:t>(</w:t>
      </w:r>
      <w:r w:rsidR="000E395C" w:rsidRPr="00016FFD">
        <w:rPr>
          <w:rFonts w:ascii="Arial" w:eastAsia="Arial" w:hAnsi="Arial" w:cs="Arial"/>
          <w:szCs w:val="24"/>
        </w:rPr>
        <w:t>1:500</w:t>
      </w:r>
      <w:r w:rsidR="00F80E72" w:rsidRPr="00016FFD">
        <w:rPr>
          <w:rFonts w:ascii="Arial" w:eastAsia="Arial" w:hAnsi="Arial" w:cs="Arial"/>
        </w:rPr>
        <w:t xml:space="preserve"> for </w:t>
      </w:r>
      <w:r w:rsidR="00F80E72" w:rsidRPr="00016FFD">
        <w:rPr>
          <w:rFonts w:ascii="Arial" w:hAnsi="Arial" w:cs="Arial"/>
          <w:szCs w:val="24"/>
        </w:rPr>
        <w:sym w:font="Symbol" w:char="F062"/>
      </w:r>
      <w:r w:rsidR="00F80E72" w:rsidRPr="00016FFD">
        <w:rPr>
          <w:rFonts w:ascii="Arial" w:eastAsia="Arial" w:hAnsi="Arial" w:cs="Arial"/>
          <w:szCs w:val="24"/>
        </w:rPr>
        <w:t xml:space="preserve">3-tubulin; </w:t>
      </w:r>
      <w:r w:rsidR="009705BF" w:rsidRPr="00016FFD">
        <w:rPr>
          <w:rFonts w:ascii="Arial" w:eastAsia="Arial" w:hAnsi="Arial" w:cs="Arial"/>
          <w:szCs w:val="24"/>
        </w:rPr>
        <w:t>1:100</w:t>
      </w:r>
      <w:r w:rsidR="00F80E72" w:rsidRPr="00016FFD">
        <w:rPr>
          <w:rFonts w:ascii="Arial" w:eastAsia="Arial" w:hAnsi="Arial" w:cs="Arial"/>
        </w:rPr>
        <w:t xml:space="preserve"> for BC</w:t>
      </w:r>
      <w:r w:rsidR="00CD4966" w:rsidRPr="00016FFD">
        <w:rPr>
          <w:rFonts w:ascii="Arial" w:eastAsia="Arial" w:hAnsi="Arial" w:cs="Arial"/>
        </w:rPr>
        <w:t>K</w:t>
      </w:r>
      <w:r w:rsidR="00F80E72" w:rsidRPr="00016FFD">
        <w:rPr>
          <w:rFonts w:ascii="Arial" w:eastAsia="Arial" w:hAnsi="Arial" w:cs="Arial"/>
        </w:rPr>
        <w:t>D</w:t>
      </w:r>
      <w:r w:rsidR="00BD5DB8" w:rsidRPr="00016FFD">
        <w:rPr>
          <w:rFonts w:ascii="Arial" w:eastAsia="Arial" w:hAnsi="Arial" w:cs="Arial"/>
        </w:rPr>
        <w:t>-E1α</w:t>
      </w:r>
      <w:r w:rsidR="00F80E72" w:rsidRPr="00016FFD">
        <w:rPr>
          <w:rFonts w:ascii="Arial" w:eastAsia="Arial" w:hAnsi="Arial" w:cs="Arial"/>
        </w:rPr>
        <w:t xml:space="preserve">; </w:t>
      </w:r>
      <w:r w:rsidR="009705BF" w:rsidRPr="00016FFD">
        <w:rPr>
          <w:rFonts w:ascii="Arial" w:eastAsia="Arial" w:hAnsi="Arial" w:cs="Arial"/>
        </w:rPr>
        <w:t xml:space="preserve">1:500 </w:t>
      </w:r>
      <w:r w:rsidR="00F80E72" w:rsidRPr="00016FFD">
        <w:rPr>
          <w:rFonts w:ascii="Arial" w:eastAsia="Arial" w:hAnsi="Arial" w:cs="Arial"/>
        </w:rPr>
        <w:t xml:space="preserve">for </w:t>
      </w:r>
      <w:r w:rsidR="00F80E72" w:rsidRPr="00016FFD">
        <w:rPr>
          <w:rFonts w:ascii="Arial" w:eastAsia="Arial" w:hAnsi="Arial" w:cs="Arial"/>
        </w:rPr>
        <w:lastRenderedPageBreak/>
        <w:t xml:space="preserve">GDH1/GDH2; </w:t>
      </w:r>
      <w:r w:rsidR="009705BF" w:rsidRPr="00016FFD">
        <w:rPr>
          <w:rFonts w:ascii="Arial" w:eastAsia="Arial" w:hAnsi="Arial" w:cs="Arial"/>
        </w:rPr>
        <w:t>1:500</w:t>
      </w:r>
      <w:r w:rsidR="00F80E72" w:rsidRPr="00016FFD">
        <w:rPr>
          <w:rFonts w:ascii="Arial" w:eastAsia="Arial" w:hAnsi="Arial" w:cs="Arial"/>
        </w:rPr>
        <w:t xml:space="preserve"> for GFAP</w:t>
      </w:r>
      <w:r w:rsidR="0080407F" w:rsidRPr="00016FFD">
        <w:rPr>
          <w:rFonts w:ascii="Arial" w:eastAsia="Arial" w:hAnsi="Arial" w:cs="Arial"/>
        </w:rPr>
        <w:t xml:space="preserve">; </w:t>
      </w:r>
      <w:r w:rsidR="009705BF" w:rsidRPr="00016FFD">
        <w:rPr>
          <w:rFonts w:ascii="Arial" w:eastAsia="Arial" w:hAnsi="Arial" w:cs="Arial"/>
        </w:rPr>
        <w:t>1:25</w:t>
      </w:r>
      <w:r w:rsidR="0080407F" w:rsidRPr="00016FFD">
        <w:rPr>
          <w:rFonts w:ascii="Arial" w:eastAsia="Arial" w:hAnsi="Arial" w:cs="Arial"/>
        </w:rPr>
        <w:t xml:space="preserve"> for VWF</w:t>
      </w:r>
      <w:r w:rsidR="00F80E72" w:rsidRPr="00016FFD">
        <w:rPr>
          <w:rFonts w:ascii="Arial" w:eastAsia="Arial" w:hAnsi="Arial" w:cs="Arial"/>
        </w:rPr>
        <w:t>)</w:t>
      </w:r>
      <w:r w:rsidR="0031613E" w:rsidRPr="00016FFD">
        <w:rPr>
          <w:rFonts w:ascii="Arial" w:eastAsia="Arial" w:hAnsi="Arial" w:cs="Arial"/>
        </w:rPr>
        <w:t xml:space="preserve"> </w:t>
      </w:r>
      <w:r w:rsidR="004C76E8" w:rsidRPr="00016FFD">
        <w:rPr>
          <w:rFonts w:ascii="Arial" w:eastAsia="Arial" w:hAnsi="Arial" w:cs="Arial"/>
          <w:szCs w:val="24"/>
        </w:rPr>
        <w:t xml:space="preserve">in </w:t>
      </w:r>
      <w:r w:rsidR="00F80E72" w:rsidRPr="00016FFD">
        <w:rPr>
          <w:rFonts w:ascii="Arial" w:eastAsia="Arial" w:hAnsi="Arial" w:cs="Arial"/>
          <w:szCs w:val="24"/>
        </w:rPr>
        <w:t xml:space="preserve">PBS containing </w:t>
      </w:r>
      <w:r w:rsidR="004C76E8" w:rsidRPr="00016FFD">
        <w:rPr>
          <w:rFonts w:ascii="Arial" w:eastAsia="Arial" w:hAnsi="Arial" w:cs="Arial"/>
          <w:szCs w:val="24"/>
        </w:rPr>
        <w:t>1% goat serum</w:t>
      </w:r>
      <w:r w:rsidR="000500DF" w:rsidRPr="00016FFD">
        <w:rPr>
          <w:rFonts w:ascii="Arial" w:eastAsia="Arial" w:hAnsi="Arial" w:cs="Arial"/>
          <w:szCs w:val="24"/>
        </w:rPr>
        <w:t xml:space="preserve">.  </w:t>
      </w:r>
      <w:r w:rsidR="006109B4" w:rsidRPr="00016FFD">
        <w:rPr>
          <w:rFonts w:ascii="Arial" w:eastAsia="Arial,Calibri" w:hAnsi="Arial" w:cs="Arial"/>
          <w:szCs w:val="24"/>
        </w:rPr>
        <w:t>T</w:t>
      </w:r>
      <w:r w:rsidR="004C76E8" w:rsidRPr="00016FFD">
        <w:rPr>
          <w:rFonts w:ascii="Arial" w:eastAsia="Arial,Calibri" w:hAnsi="Arial" w:cs="Arial"/>
          <w:szCs w:val="24"/>
        </w:rPr>
        <w:t>he slides</w:t>
      </w:r>
      <w:r w:rsidR="004C76E8" w:rsidRPr="00016FFD">
        <w:rPr>
          <w:rFonts w:ascii="Arial" w:eastAsia="Arial" w:hAnsi="Arial" w:cs="Arial"/>
          <w:szCs w:val="24"/>
        </w:rPr>
        <w:t xml:space="preserve"> </w:t>
      </w:r>
      <w:r w:rsidR="004C76E8" w:rsidRPr="00016FFD">
        <w:rPr>
          <w:rFonts w:ascii="Arial" w:eastAsia="Arial,Calibri" w:hAnsi="Arial" w:cs="Arial"/>
          <w:szCs w:val="24"/>
        </w:rPr>
        <w:t>were</w:t>
      </w:r>
      <w:r w:rsidR="004C76E8" w:rsidRPr="00016FFD">
        <w:rPr>
          <w:rFonts w:ascii="Arial" w:eastAsia="Arial" w:hAnsi="Arial" w:cs="Arial"/>
          <w:szCs w:val="24"/>
        </w:rPr>
        <w:t xml:space="preserve"> </w:t>
      </w:r>
      <w:r w:rsidR="006109B4" w:rsidRPr="00016FFD">
        <w:rPr>
          <w:rFonts w:ascii="Arial" w:eastAsia="Arial" w:hAnsi="Arial" w:cs="Arial"/>
          <w:szCs w:val="24"/>
        </w:rPr>
        <w:t xml:space="preserve">subsequently </w:t>
      </w:r>
      <w:r w:rsidR="004C76E8" w:rsidRPr="00016FFD">
        <w:rPr>
          <w:rFonts w:ascii="Arial" w:eastAsia="Arial,Calibri" w:hAnsi="Arial" w:cs="Arial"/>
          <w:szCs w:val="24"/>
        </w:rPr>
        <w:t>washed</w:t>
      </w:r>
      <w:r w:rsidR="004C76E8" w:rsidRPr="00016FFD">
        <w:rPr>
          <w:rFonts w:ascii="Arial" w:eastAsia="Arial" w:hAnsi="Arial" w:cs="Arial"/>
          <w:szCs w:val="24"/>
        </w:rPr>
        <w:t xml:space="preserve"> </w:t>
      </w:r>
      <w:r w:rsidR="004C76E8" w:rsidRPr="00016FFD">
        <w:rPr>
          <w:rFonts w:ascii="Arial" w:eastAsia="Arial,Calibri" w:hAnsi="Arial" w:cs="Arial"/>
          <w:szCs w:val="24"/>
        </w:rPr>
        <w:t>in</w:t>
      </w:r>
      <w:r w:rsidR="004C76E8" w:rsidRPr="00016FFD">
        <w:rPr>
          <w:rFonts w:ascii="Arial" w:eastAsia="Arial" w:hAnsi="Arial" w:cs="Arial"/>
          <w:szCs w:val="24"/>
        </w:rPr>
        <w:t xml:space="preserve"> </w:t>
      </w:r>
      <w:r w:rsidR="004C76E8" w:rsidRPr="00016FFD">
        <w:rPr>
          <w:rFonts w:ascii="Arial" w:eastAsia="Arial,Calibri" w:hAnsi="Arial" w:cs="Arial"/>
          <w:szCs w:val="24"/>
        </w:rPr>
        <w:t>PBS</w:t>
      </w:r>
      <w:r w:rsidR="004C76E8" w:rsidRPr="00016FFD">
        <w:rPr>
          <w:rFonts w:ascii="Arial" w:eastAsia="Arial" w:hAnsi="Arial" w:cs="Arial"/>
          <w:szCs w:val="24"/>
        </w:rPr>
        <w:t xml:space="preserve"> (2 </w:t>
      </w:r>
      <w:r w:rsidR="004C76E8" w:rsidRPr="00016FFD">
        <w:rPr>
          <w:rFonts w:ascii="Arial" w:eastAsia="Arial,Calibri" w:hAnsi="Arial" w:cs="Arial"/>
          <w:szCs w:val="24"/>
        </w:rPr>
        <w:t>x</w:t>
      </w:r>
      <w:r w:rsidR="004C76E8" w:rsidRPr="00016FFD">
        <w:rPr>
          <w:rFonts w:ascii="Arial" w:eastAsia="Arial" w:hAnsi="Arial" w:cs="Arial"/>
          <w:szCs w:val="24"/>
        </w:rPr>
        <w:t xml:space="preserve"> 5 </w:t>
      </w:r>
      <w:r w:rsidR="004C76E8" w:rsidRPr="00016FFD">
        <w:rPr>
          <w:rFonts w:ascii="Arial" w:eastAsia="Arial,Calibri" w:hAnsi="Arial" w:cs="Arial"/>
          <w:szCs w:val="24"/>
        </w:rPr>
        <w:t>min</w:t>
      </w:r>
      <w:r w:rsidR="004C76E8" w:rsidRPr="00016FFD">
        <w:rPr>
          <w:rFonts w:ascii="Arial" w:eastAsia="Arial" w:hAnsi="Arial" w:cs="Arial"/>
          <w:szCs w:val="24"/>
        </w:rPr>
        <w:t xml:space="preserve">) </w:t>
      </w:r>
      <w:r w:rsidR="004C76E8" w:rsidRPr="00016FFD">
        <w:rPr>
          <w:rFonts w:ascii="Arial" w:eastAsia="Arial,Calibri" w:hAnsi="Arial" w:cs="Arial"/>
          <w:szCs w:val="24"/>
        </w:rPr>
        <w:t>and</w:t>
      </w:r>
      <w:r w:rsidR="004C76E8" w:rsidRPr="00016FFD">
        <w:rPr>
          <w:rFonts w:ascii="Arial" w:eastAsia="Arial" w:hAnsi="Arial" w:cs="Arial"/>
          <w:szCs w:val="24"/>
        </w:rPr>
        <w:t xml:space="preserve"> </w:t>
      </w:r>
      <w:r w:rsidR="004C76E8" w:rsidRPr="00016FFD">
        <w:rPr>
          <w:rFonts w:ascii="Arial" w:eastAsia="Arial,Calibri" w:hAnsi="Arial" w:cs="Arial"/>
          <w:szCs w:val="24"/>
        </w:rPr>
        <w:t>incubated</w:t>
      </w:r>
      <w:r w:rsidR="004C76E8" w:rsidRPr="00016FFD">
        <w:rPr>
          <w:rFonts w:ascii="Arial" w:eastAsia="Arial" w:hAnsi="Arial" w:cs="Arial"/>
          <w:szCs w:val="24"/>
        </w:rPr>
        <w:t xml:space="preserve"> </w:t>
      </w:r>
      <w:r w:rsidR="004C76E8" w:rsidRPr="00016FFD">
        <w:rPr>
          <w:rFonts w:ascii="Arial" w:eastAsia="Arial,Calibri" w:hAnsi="Arial" w:cs="Arial"/>
          <w:szCs w:val="24"/>
        </w:rPr>
        <w:t>with</w:t>
      </w:r>
      <w:r w:rsidR="004C76E8" w:rsidRPr="00016FFD">
        <w:rPr>
          <w:rFonts w:ascii="Arial" w:eastAsia="Arial" w:hAnsi="Arial" w:cs="Arial"/>
          <w:szCs w:val="24"/>
        </w:rPr>
        <w:t xml:space="preserve"> </w:t>
      </w:r>
      <w:r w:rsidR="004C76E8" w:rsidRPr="00016FFD">
        <w:rPr>
          <w:rFonts w:ascii="Arial" w:eastAsia="Arial,Calibri" w:hAnsi="Arial" w:cs="Arial"/>
          <w:szCs w:val="24"/>
        </w:rPr>
        <w:t>secondary</w:t>
      </w:r>
      <w:r w:rsidR="004C76E8" w:rsidRPr="00016FFD">
        <w:rPr>
          <w:rFonts w:ascii="Arial" w:eastAsia="Arial" w:hAnsi="Arial" w:cs="Arial"/>
          <w:szCs w:val="24"/>
        </w:rPr>
        <w:t xml:space="preserve"> </w:t>
      </w:r>
      <w:r w:rsidR="004C76E8" w:rsidRPr="00016FFD">
        <w:rPr>
          <w:rFonts w:ascii="Arial" w:eastAsia="Arial,Calibri" w:hAnsi="Arial" w:cs="Arial"/>
          <w:szCs w:val="24"/>
        </w:rPr>
        <w:t>antibody</w:t>
      </w:r>
      <w:r w:rsidR="004C76E8" w:rsidRPr="00016FFD">
        <w:rPr>
          <w:rFonts w:ascii="Arial" w:eastAsia="Arial" w:hAnsi="Arial" w:cs="Arial"/>
          <w:szCs w:val="24"/>
        </w:rPr>
        <w:t xml:space="preserve"> (</w:t>
      </w:r>
      <w:r w:rsidR="009705BF" w:rsidRPr="00016FFD">
        <w:rPr>
          <w:rFonts w:ascii="Arial" w:eastAsia="Arial" w:hAnsi="Arial" w:cs="Arial"/>
          <w:szCs w:val="24"/>
        </w:rPr>
        <w:t>1:100</w:t>
      </w:r>
      <w:r w:rsidR="007B5407" w:rsidRPr="00016FFD">
        <w:rPr>
          <w:rFonts w:ascii="Arial" w:eastAsia="Arial" w:hAnsi="Arial" w:cs="Arial"/>
        </w:rPr>
        <w:t xml:space="preserve"> for </w:t>
      </w:r>
      <w:r w:rsidR="004C76E8" w:rsidRPr="00016FFD">
        <w:rPr>
          <w:rFonts w:ascii="Arial" w:eastAsia="Arial,Calibri" w:hAnsi="Arial" w:cs="Arial"/>
          <w:szCs w:val="24"/>
        </w:rPr>
        <w:t>Alexafluor®</w:t>
      </w:r>
      <w:r w:rsidR="004C76E8" w:rsidRPr="00016FFD">
        <w:rPr>
          <w:rFonts w:ascii="Arial" w:eastAsia="Arial" w:hAnsi="Arial" w:cs="Arial"/>
          <w:szCs w:val="24"/>
        </w:rPr>
        <w:t xml:space="preserve"> 488</w:t>
      </w:r>
      <w:r w:rsidR="00CD4966" w:rsidRPr="00016FFD">
        <w:rPr>
          <w:rFonts w:ascii="Arial" w:eastAsia="Arial" w:hAnsi="Arial" w:cs="Arial"/>
          <w:szCs w:val="24"/>
        </w:rPr>
        <w:t xml:space="preserve"> and</w:t>
      </w:r>
      <w:r w:rsidR="007B5407" w:rsidRPr="00016FFD">
        <w:rPr>
          <w:rFonts w:ascii="Arial" w:eastAsia="Arial" w:hAnsi="Arial" w:cs="Arial"/>
        </w:rPr>
        <w:t xml:space="preserve"> </w:t>
      </w:r>
      <w:r w:rsidR="007B5407" w:rsidRPr="00016FFD">
        <w:rPr>
          <w:rFonts w:ascii="Arial" w:eastAsia="Arial,Calibri" w:hAnsi="Arial" w:cs="Arial"/>
          <w:szCs w:val="24"/>
        </w:rPr>
        <w:t xml:space="preserve">Alexafluor® </w:t>
      </w:r>
      <w:r w:rsidR="004C76E8" w:rsidRPr="00016FFD">
        <w:rPr>
          <w:rFonts w:ascii="Arial" w:eastAsia="Arial" w:hAnsi="Arial" w:cs="Arial"/>
          <w:szCs w:val="24"/>
        </w:rPr>
        <w:t xml:space="preserve">568) </w:t>
      </w:r>
      <w:r w:rsidR="004C76E8" w:rsidRPr="00016FFD">
        <w:rPr>
          <w:rFonts w:ascii="Arial" w:eastAsia="Arial,Calibri" w:hAnsi="Arial" w:cs="Arial"/>
          <w:szCs w:val="24"/>
        </w:rPr>
        <w:t>for</w:t>
      </w:r>
      <w:r w:rsidR="004C76E8" w:rsidRPr="00016FFD">
        <w:rPr>
          <w:rFonts w:ascii="Arial" w:eastAsia="Arial" w:hAnsi="Arial" w:cs="Arial"/>
          <w:szCs w:val="24"/>
        </w:rPr>
        <w:t xml:space="preserve"> 1 </w:t>
      </w:r>
      <w:r w:rsidR="004C76E8" w:rsidRPr="00016FFD">
        <w:rPr>
          <w:rFonts w:ascii="Arial" w:eastAsia="Arial,Calibri" w:hAnsi="Arial" w:cs="Arial"/>
          <w:szCs w:val="24"/>
        </w:rPr>
        <w:t>h</w:t>
      </w:r>
      <w:r w:rsidR="004C76E8" w:rsidRPr="00016FFD">
        <w:rPr>
          <w:rFonts w:ascii="Arial" w:eastAsia="Arial" w:hAnsi="Arial" w:cs="Arial"/>
          <w:szCs w:val="24"/>
        </w:rPr>
        <w:t xml:space="preserve">, </w:t>
      </w:r>
      <w:r w:rsidR="004C76E8" w:rsidRPr="00016FFD">
        <w:rPr>
          <w:rFonts w:ascii="Arial" w:eastAsia="Arial,Calibri" w:hAnsi="Arial" w:cs="Arial"/>
          <w:szCs w:val="24"/>
        </w:rPr>
        <w:t>wash</w:t>
      </w:r>
      <w:r w:rsidR="005E40F1" w:rsidRPr="00016FFD">
        <w:rPr>
          <w:rFonts w:ascii="Arial" w:eastAsia="Arial,Calibri" w:hAnsi="Arial" w:cs="Arial"/>
          <w:szCs w:val="24"/>
        </w:rPr>
        <w:t>ed</w:t>
      </w:r>
      <w:r w:rsidR="004C76E8" w:rsidRPr="00016FFD">
        <w:rPr>
          <w:rFonts w:ascii="Arial" w:eastAsia="Arial" w:hAnsi="Arial" w:cs="Arial"/>
          <w:szCs w:val="24"/>
        </w:rPr>
        <w:t xml:space="preserve"> </w:t>
      </w:r>
      <w:r w:rsidR="004C76E8" w:rsidRPr="00016FFD">
        <w:rPr>
          <w:rFonts w:ascii="Arial" w:eastAsia="Arial,Calibri" w:hAnsi="Arial" w:cs="Arial"/>
          <w:szCs w:val="24"/>
        </w:rPr>
        <w:t>in</w:t>
      </w:r>
      <w:r w:rsidR="004C76E8" w:rsidRPr="00016FFD">
        <w:rPr>
          <w:rFonts w:ascii="Arial" w:eastAsia="Arial" w:hAnsi="Arial" w:cs="Arial"/>
          <w:szCs w:val="24"/>
        </w:rPr>
        <w:t xml:space="preserve"> </w:t>
      </w:r>
      <w:r w:rsidR="004C76E8" w:rsidRPr="00016FFD">
        <w:rPr>
          <w:rFonts w:ascii="Arial" w:eastAsia="Arial,Calibri" w:hAnsi="Arial" w:cs="Arial"/>
          <w:szCs w:val="24"/>
        </w:rPr>
        <w:t>deionised</w:t>
      </w:r>
      <w:r w:rsidR="004C76E8" w:rsidRPr="00016FFD">
        <w:rPr>
          <w:rFonts w:ascii="Arial" w:eastAsia="Arial" w:hAnsi="Arial" w:cs="Arial"/>
          <w:szCs w:val="24"/>
        </w:rPr>
        <w:t xml:space="preserve"> </w:t>
      </w:r>
      <w:r w:rsidR="004C76E8" w:rsidRPr="00016FFD">
        <w:rPr>
          <w:rFonts w:ascii="Arial" w:eastAsia="Arial,Calibri" w:hAnsi="Arial" w:cs="Arial"/>
          <w:szCs w:val="24"/>
        </w:rPr>
        <w:t>water</w:t>
      </w:r>
      <w:r w:rsidR="004C76E8" w:rsidRPr="00016FFD">
        <w:rPr>
          <w:rFonts w:ascii="Arial" w:eastAsia="Arial" w:hAnsi="Arial" w:cs="Arial"/>
          <w:szCs w:val="24"/>
        </w:rPr>
        <w:t xml:space="preserve"> (2 </w:t>
      </w:r>
      <w:r w:rsidR="004C76E8" w:rsidRPr="00016FFD">
        <w:rPr>
          <w:rFonts w:ascii="Arial" w:eastAsia="Arial,Calibri" w:hAnsi="Arial" w:cs="Arial"/>
          <w:szCs w:val="24"/>
        </w:rPr>
        <w:t>x</w:t>
      </w:r>
      <w:r w:rsidR="004C76E8" w:rsidRPr="00016FFD">
        <w:rPr>
          <w:rFonts w:ascii="Arial" w:eastAsia="Arial" w:hAnsi="Arial" w:cs="Arial"/>
          <w:szCs w:val="24"/>
        </w:rPr>
        <w:t xml:space="preserve"> 5 </w:t>
      </w:r>
      <w:r w:rsidR="004C76E8" w:rsidRPr="00016FFD">
        <w:rPr>
          <w:rFonts w:ascii="Arial" w:eastAsia="Arial,Calibri" w:hAnsi="Arial" w:cs="Arial"/>
          <w:szCs w:val="24"/>
        </w:rPr>
        <w:t>min</w:t>
      </w:r>
      <w:r w:rsidR="004C76E8" w:rsidRPr="00016FFD">
        <w:rPr>
          <w:rFonts w:ascii="Arial" w:eastAsia="Arial" w:hAnsi="Arial" w:cs="Arial"/>
          <w:szCs w:val="24"/>
        </w:rPr>
        <w:t xml:space="preserve">) </w:t>
      </w:r>
      <w:r w:rsidR="004C76E8" w:rsidRPr="00016FFD">
        <w:rPr>
          <w:rFonts w:ascii="Arial" w:eastAsia="Arial,Calibri" w:hAnsi="Arial" w:cs="Arial"/>
          <w:szCs w:val="24"/>
        </w:rPr>
        <w:t>and</w:t>
      </w:r>
      <w:r w:rsidR="004C76E8" w:rsidRPr="00016FFD">
        <w:rPr>
          <w:rFonts w:ascii="Arial" w:eastAsia="Arial" w:hAnsi="Arial" w:cs="Arial"/>
          <w:szCs w:val="24"/>
        </w:rPr>
        <w:t xml:space="preserve"> </w:t>
      </w:r>
      <w:r w:rsidR="004C76E8" w:rsidRPr="00016FFD">
        <w:rPr>
          <w:rFonts w:ascii="Arial" w:eastAsia="Arial,Calibri" w:hAnsi="Arial" w:cs="Arial"/>
          <w:szCs w:val="24"/>
        </w:rPr>
        <w:t>further</w:t>
      </w:r>
      <w:r w:rsidR="004C76E8" w:rsidRPr="00016FFD">
        <w:rPr>
          <w:rFonts w:ascii="Arial" w:eastAsia="Arial" w:hAnsi="Arial" w:cs="Arial"/>
          <w:szCs w:val="24"/>
        </w:rPr>
        <w:t xml:space="preserve"> </w:t>
      </w:r>
      <w:r w:rsidR="004C76E8" w:rsidRPr="00016FFD">
        <w:rPr>
          <w:rFonts w:ascii="Arial" w:eastAsia="Arial,Calibri" w:hAnsi="Arial" w:cs="Arial"/>
          <w:szCs w:val="24"/>
        </w:rPr>
        <w:t>blocked</w:t>
      </w:r>
      <w:r w:rsidR="004C76E8" w:rsidRPr="00016FFD">
        <w:rPr>
          <w:rFonts w:ascii="Arial" w:eastAsia="Arial" w:hAnsi="Arial" w:cs="Arial"/>
          <w:szCs w:val="24"/>
        </w:rPr>
        <w:t xml:space="preserve"> </w:t>
      </w:r>
      <w:r w:rsidR="004C76E8" w:rsidRPr="00016FFD">
        <w:rPr>
          <w:rFonts w:ascii="Arial" w:eastAsia="Arial,Calibri" w:hAnsi="Arial" w:cs="Arial"/>
          <w:szCs w:val="24"/>
        </w:rPr>
        <w:t>with</w:t>
      </w:r>
      <w:r w:rsidR="004C76E8" w:rsidRPr="00016FFD">
        <w:rPr>
          <w:rFonts w:ascii="Arial" w:eastAsia="Arial" w:hAnsi="Arial" w:cs="Arial"/>
          <w:szCs w:val="24"/>
        </w:rPr>
        <w:t xml:space="preserve"> </w:t>
      </w:r>
      <w:r w:rsidR="005E40F1" w:rsidRPr="00016FFD">
        <w:rPr>
          <w:rFonts w:ascii="Arial" w:eastAsia="Arial,Calibri" w:hAnsi="Arial" w:cs="Arial"/>
          <w:szCs w:val="24"/>
        </w:rPr>
        <w:t>Sudan</w:t>
      </w:r>
      <w:r w:rsidR="005E40F1" w:rsidRPr="00016FFD">
        <w:rPr>
          <w:rFonts w:ascii="Arial" w:eastAsia="Arial" w:hAnsi="Arial" w:cs="Arial"/>
          <w:szCs w:val="24"/>
        </w:rPr>
        <w:t xml:space="preserve"> </w:t>
      </w:r>
      <w:r w:rsidR="004C76E8" w:rsidRPr="00016FFD">
        <w:rPr>
          <w:rFonts w:ascii="Arial" w:eastAsia="Arial,Calibri" w:hAnsi="Arial" w:cs="Arial"/>
          <w:szCs w:val="24"/>
        </w:rPr>
        <w:t>black</w:t>
      </w:r>
      <w:r w:rsidR="004C76E8" w:rsidRPr="00016FFD">
        <w:rPr>
          <w:rFonts w:ascii="Arial" w:eastAsia="Arial" w:hAnsi="Arial" w:cs="Arial"/>
          <w:szCs w:val="24"/>
        </w:rPr>
        <w:t xml:space="preserve"> (0.3% </w:t>
      </w:r>
      <w:r w:rsidR="005E40F1" w:rsidRPr="00016FFD">
        <w:rPr>
          <w:rFonts w:ascii="Arial" w:eastAsia="Arial,Calibri" w:hAnsi="Arial" w:cs="Arial"/>
          <w:szCs w:val="24"/>
        </w:rPr>
        <w:t>Sudan</w:t>
      </w:r>
      <w:r w:rsidR="005E40F1" w:rsidRPr="00016FFD">
        <w:rPr>
          <w:rFonts w:ascii="Arial" w:eastAsia="Arial" w:hAnsi="Arial" w:cs="Arial"/>
          <w:szCs w:val="24"/>
        </w:rPr>
        <w:t xml:space="preserve"> </w:t>
      </w:r>
      <w:r w:rsidR="004C76E8" w:rsidRPr="00016FFD">
        <w:rPr>
          <w:rFonts w:ascii="Arial" w:eastAsia="Arial,Calibri" w:hAnsi="Arial" w:cs="Arial"/>
          <w:szCs w:val="24"/>
        </w:rPr>
        <w:t>black</w:t>
      </w:r>
      <w:r w:rsidR="004C76E8" w:rsidRPr="00016FFD">
        <w:rPr>
          <w:rFonts w:ascii="Arial" w:eastAsia="Arial" w:hAnsi="Arial" w:cs="Arial"/>
          <w:szCs w:val="24"/>
        </w:rPr>
        <w:t xml:space="preserve"> </w:t>
      </w:r>
      <w:r w:rsidR="004C76E8" w:rsidRPr="00016FFD">
        <w:rPr>
          <w:rFonts w:ascii="Arial" w:eastAsia="Arial,Calibri" w:hAnsi="Arial" w:cs="Arial"/>
          <w:szCs w:val="24"/>
        </w:rPr>
        <w:t>in</w:t>
      </w:r>
      <w:r w:rsidR="004C76E8" w:rsidRPr="00016FFD">
        <w:rPr>
          <w:rFonts w:ascii="Arial" w:eastAsia="Arial" w:hAnsi="Arial" w:cs="Arial"/>
          <w:szCs w:val="24"/>
        </w:rPr>
        <w:t xml:space="preserve"> 70% </w:t>
      </w:r>
      <w:r w:rsidR="004C76E8" w:rsidRPr="00016FFD">
        <w:rPr>
          <w:rFonts w:ascii="Arial" w:eastAsia="Arial,Calibri" w:hAnsi="Arial" w:cs="Arial"/>
          <w:szCs w:val="24"/>
        </w:rPr>
        <w:t>ethanol</w:t>
      </w:r>
      <w:r w:rsidR="004C76E8" w:rsidRPr="00016FFD">
        <w:rPr>
          <w:rFonts w:ascii="Arial" w:eastAsia="Arial" w:hAnsi="Arial" w:cs="Arial"/>
          <w:szCs w:val="24"/>
        </w:rPr>
        <w:t xml:space="preserve">) </w:t>
      </w:r>
      <w:r w:rsidR="004C76E8" w:rsidRPr="00016FFD">
        <w:rPr>
          <w:rFonts w:ascii="Arial" w:eastAsia="Arial,Calibri" w:hAnsi="Arial" w:cs="Arial"/>
          <w:szCs w:val="24"/>
        </w:rPr>
        <w:t>for</w:t>
      </w:r>
      <w:r w:rsidR="004C76E8" w:rsidRPr="00016FFD">
        <w:rPr>
          <w:rFonts w:ascii="Arial" w:eastAsia="Arial" w:hAnsi="Arial" w:cs="Arial"/>
          <w:szCs w:val="24"/>
        </w:rPr>
        <w:t xml:space="preserve"> 2 </w:t>
      </w:r>
      <w:r w:rsidR="004C76E8" w:rsidRPr="00016FFD">
        <w:rPr>
          <w:rFonts w:ascii="Arial" w:eastAsia="Arial,Calibri" w:hAnsi="Arial" w:cs="Arial"/>
          <w:szCs w:val="24"/>
        </w:rPr>
        <w:t>min</w:t>
      </w:r>
      <w:r w:rsidR="000500DF" w:rsidRPr="00016FFD">
        <w:rPr>
          <w:rFonts w:ascii="Arial" w:eastAsia="Arial" w:hAnsi="Arial" w:cs="Arial"/>
          <w:szCs w:val="24"/>
        </w:rPr>
        <w:t xml:space="preserve">.  </w:t>
      </w:r>
      <w:r w:rsidR="004C76E8" w:rsidRPr="00016FFD">
        <w:rPr>
          <w:rFonts w:ascii="Arial" w:eastAsia="Arial,Calibri" w:hAnsi="Arial" w:cs="Arial"/>
          <w:szCs w:val="24"/>
        </w:rPr>
        <w:t>Slides</w:t>
      </w:r>
      <w:r w:rsidR="004C76E8" w:rsidRPr="00016FFD">
        <w:rPr>
          <w:rFonts w:ascii="Arial" w:eastAsia="Arial" w:hAnsi="Arial" w:cs="Arial"/>
          <w:szCs w:val="24"/>
        </w:rPr>
        <w:t xml:space="preserve"> </w:t>
      </w:r>
      <w:r w:rsidR="004C76E8" w:rsidRPr="00016FFD">
        <w:rPr>
          <w:rFonts w:ascii="Arial" w:eastAsia="Arial,Calibri" w:hAnsi="Arial" w:cs="Arial"/>
          <w:szCs w:val="24"/>
        </w:rPr>
        <w:t>were</w:t>
      </w:r>
      <w:r w:rsidR="004C76E8" w:rsidRPr="00016FFD">
        <w:rPr>
          <w:rFonts w:ascii="Arial" w:eastAsia="Arial" w:hAnsi="Arial" w:cs="Arial"/>
          <w:szCs w:val="24"/>
        </w:rPr>
        <w:t xml:space="preserve"> </w:t>
      </w:r>
      <w:r w:rsidR="004C76E8" w:rsidRPr="00016FFD">
        <w:rPr>
          <w:rFonts w:ascii="Arial" w:eastAsia="Arial,Calibri" w:hAnsi="Arial" w:cs="Arial"/>
          <w:szCs w:val="24"/>
        </w:rPr>
        <w:t>rinsed</w:t>
      </w:r>
      <w:r w:rsidR="004C76E8" w:rsidRPr="00016FFD">
        <w:rPr>
          <w:rFonts w:ascii="Arial" w:eastAsia="Arial" w:hAnsi="Arial" w:cs="Arial"/>
          <w:szCs w:val="24"/>
        </w:rPr>
        <w:t xml:space="preserve"> 8 </w:t>
      </w:r>
      <w:r w:rsidR="004C76E8" w:rsidRPr="00016FFD">
        <w:rPr>
          <w:rFonts w:ascii="Arial" w:eastAsia="Arial,Calibri" w:hAnsi="Arial" w:cs="Arial"/>
          <w:szCs w:val="24"/>
        </w:rPr>
        <w:t>times</w:t>
      </w:r>
      <w:r w:rsidR="004C76E8" w:rsidRPr="00016FFD">
        <w:rPr>
          <w:rFonts w:ascii="Arial" w:eastAsia="Arial" w:hAnsi="Arial" w:cs="Arial"/>
          <w:szCs w:val="24"/>
        </w:rPr>
        <w:t xml:space="preserve"> </w:t>
      </w:r>
      <w:r w:rsidR="004C76E8" w:rsidRPr="00016FFD">
        <w:rPr>
          <w:rFonts w:ascii="Arial" w:eastAsia="Arial,Calibri" w:hAnsi="Arial" w:cs="Arial"/>
          <w:szCs w:val="24"/>
        </w:rPr>
        <w:t>with</w:t>
      </w:r>
      <w:r w:rsidR="004C76E8" w:rsidRPr="00016FFD">
        <w:rPr>
          <w:rFonts w:ascii="Arial" w:eastAsia="Arial" w:hAnsi="Arial" w:cs="Arial"/>
          <w:szCs w:val="24"/>
        </w:rPr>
        <w:t xml:space="preserve"> </w:t>
      </w:r>
      <w:r w:rsidR="004C76E8" w:rsidRPr="00016FFD">
        <w:rPr>
          <w:rFonts w:ascii="Arial" w:eastAsia="Arial,Calibri" w:hAnsi="Arial" w:cs="Arial"/>
          <w:szCs w:val="24"/>
        </w:rPr>
        <w:t>PBS</w:t>
      </w:r>
      <w:r w:rsidR="004C76E8" w:rsidRPr="00016FFD">
        <w:rPr>
          <w:rFonts w:ascii="Arial" w:eastAsia="Arial" w:hAnsi="Arial" w:cs="Arial"/>
          <w:szCs w:val="24"/>
        </w:rPr>
        <w:t xml:space="preserve"> </w:t>
      </w:r>
      <w:r w:rsidR="004C76E8" w:rsidRPr="00016FFD">
        <w:rPr>
          <w:rFonts w:ascii="Arial" w:eastAsia="Arial,Calibri" w:hAnsi="Arial" w:cs="Arial"/>
          <w:szCs w:val="24"/>
        </w:rPr>
        <w:t>and</w:t>
      </w:r>
      <w:r w:rsidR="004C76E8" w:rsidRPr="00016FFD">
        <w:rPr>
          <w:rFonts w:ascii="Arial" w:eastAsia="Arial" w:hAnsi="Arial" w:cs="Arial"/>
          <w:szCs w:val="24"/>
        </w:rPr>
        <w:t xml:space="preserve"> </w:t>
      </w:r>
      <w:r w:rsidR="004C76E8" w:rsidRPr="00016FFD">
        <w:rPr>
          <w:rFonts w:ascii="Arial" w:eastAsia="Arial,Calibri" w:hAnsi="Arial" w:cs="Arial"/>
          <w:szCs w:val="24"/>
        </w:rPr>
        <w:t>washed</w:t>
      </w:r>
      <w:r w:rsidR="004C76E8" w:rsidRPr="00016FFD">
        <w:rPr>
          <w:rFonts w:ascii="Arial" w:eastAsia="Arial" w:hAnsi="Arial" w:cs="Arial"/>
          <w:szCs w:val="24"/>
        </w:rPr>
        <w:t xml:space="preserve"> </w:t>
      </w:r>
      <w:r w:rsidR="004C76E8" w:rsidRPr="00016FFD">
        <w:rPr>
          <w:rFonts w:ascii="Arial" w:eastAsia="Arial,Calibri" w:hAnsi="Arial" w:cs="Arial"/>
          <w:szCs w:val="24"/>
        </w:rPr>
        <w:t>in</w:t>
      </w:r>
      <w:r w:rsidR="004C76E8" w:rsidRPr="00016FFD">
        <w:rPr>
          <w:rFonts w:ascii="Arial" w:eastAsia="Arial" w:hAnsi="Arial" w:cs="Arial"/>
          <w:szCs w:val="24"/>
        </w:rPr>
        <w:t xml:space="preserve"> </w:t>
      </w:r>
      <w:r w:rsidR="004C76E8" w:rsidRPr="00016FFD">
        <w:rPr>
          <w:rFonts w:ascii="Arial" w:eastAsia="Arial,Calibri" w:hAnsi="Arial" w:cs="Arial"/>
          <w:szCs w:val="24"/>
        </w:rPr>
        <w:t>PBS</w:t>
      </w:r>
      <w:r w:rsidR="004C76E8" w:rsidRPr="00016FFD">
        <w:rPr>
          <w:rFonts w:ascii="Arial" w:eastAsia="Arial" w:hAnsi="Arial" w:cs="Arial"/>
          <w:szCs w:val="24"/>
        </w:rPr>
        <w:t xml:space="preserve"> (2 </w:t>
      </w:r>
      <w:r w:rsidR="004C76E8" w:rsidRPr="00016FFD">
        <w:rPr>
          <w:rFonts w:ascii="Arial" w:eastAsia="Arial,Calibri" w:hAnsi="Arial" w:cs="Arial"/>
          <w:szCs w:val="24"/>
        </w:rPr>
        <w:t>x</w:t>
      </w:r>
      <w:r w:rsidR="004C76E8" w:rsidRPr="00016FFD">
        <w:rPr>
          <w:rFonts w:ascii="Arial" w:eastAsia="Arial" w:hAnsi="Arial" w:cs="Arial"/>
          <w:szCs w:val="24"/>
        </w:rPr>
        <w:t xml:space="preserve"> 5 </w:t>
      </w:r>
      <w:r w:rsidR="004C76E8" w:rsidRPr="00016FFD">
        <w:rPr>
          <w:rFonts w:ascii="Arial" w:eastAsia="Arial,Calibri" w:hAnsi="Arial" w:cs="Arial"/>
          <w:szCs w:val="24"/>
        </w:rPr>
        <w:t>min</w:t>
      </w:r>
      <w:r w:rsidR="004C76E8" w:rsidRPr="00016FFD">
        <w:rPr>
          <w:rFonts w:ascii="Arial" w:eastAsia="Arial" w:hAnsi="Arial" w:cs="Arial"/>
          <w:szCs w:val="24"/>
        </w:rPr>
        <w:t xml:space="preserve">), </w:t>
      </w:r>
      <w:r w:rsidR="004C76E8" w:rsidRPr="00016FFD">
        <w:rPr>
          <w:rFonts w:ascii="Arial" w:eastAsia="Arial,Calibri" w:hAnsi="Arial" w:cs="Arial"/>
          <w:szCs w:val="24"/>
        </w:rPr>
        <w:t>mounted</w:t>
      </w:r>
      <w:r w:rsidR="004C76E8" w:rsidRPr="00016FFD">
        <w:rPr>
          <w:rFonts w:ascii="Arial" w:eastAsia="Arial" w:hAnsi="Arial" w:cs="Arial"/>
          <w:szCs w:val="24"/>
        </w:rPr>
        <w:t xml:space="preserve"> </w:t>
      </w:r>
      <w:r w:rsidR="004C76E8" w:rsidRPr="00016FFD">
        <w:rPr>
          <w:rFonts w:ascii="Arial" w:eastAsia="Arial,Calibri" w:hAnsi="Arial" w:cs="Arial"/>
          <w:szCs w:val="24"/>
        </w:rPr>
        <w:t>with</w:t>
      </w:r>
      <w:r w:rsidR="004C76E8" w:rsidRPr="00016FFD">
        <w:rPr>
          <w:rFonts w:ascii="Arial" w:eastAsia="Arial" w:hAnsi="Arial" w:cs="Arial"/>
          <w:szCs w:val="24"/>
        </w:rPr>
        <w:t xml:space="preserve"> </w:t>
      </w:r>
      <w:r w:rsidR="004C76E8" w:rsidRPr="00016FFD">
        <w:rPr>
          <w:rFonts w:ascii="Arial" w:eastAsia="Arial,Calibri" w:hAnsi="Arial" w:cs="Arial"/>
          <w:szCs w:val="24"/>
        </w:rPr>
        <w:t>DAPI</w:t>
      </w:r>
      <w:r w:rsidR="004C76E8" w:rsidRPr="00016FFD">
        <w:rPr>
          <w:rFonts w:ascii="Arial" w:eastAsia="Arial" w:hAnsi="Arial" w:cs="Arial"/>
          <w:szCs w:val="24"/>
        </w:rPr>
        <w:t xml:space="preserve"> </w:t>
      </w:r>
      <w:r w:rsidR="004C76E8" w:rsidRPr="00016FFD">
        <w:rPr>
          <w:rFonts w:ascii="Arial" w:eastAsia="Arial,Calibri" w:hAnsi="Arial" w:cs="Arial"/>
          <w:szCs w:val="24"/>
        </w:rPr>
        <w:t>and</w:t>
      </w:r>
      <w:r w:rsidR="004C76E8" w:rsidRPr="00016FFD">
        <w:rPr>
          <w:rFonts w:ascii="Arial" w:eastAsia="Arial" w:hAnsi="Arial" w:cs="Arial"/>
          <w:szCs w:val="24"/>
        </w:rPr>
        <w:t xml:space="preserve"> </w:t>
      </w:r>
      <w:r w:rsidR="004C76E8" w:rsidRPr="00016FFD">
        <w:rPr>
          <w:rFonts w:ascii="Arial" w:eastAsia="Arial,Calibri" w:hAnsi="Arial" w:cs="Arial"/>
          <w:szCs w:val="24"/>
        </w:rPr>
        <w:t>allowed</w:t>
      </w:r>
      <w:r w:rsidR="004C76E8" w:rsidRPr="00016FFD">
        <w:rPr>
          <w:rFonts w:ascii="Arial" w:eastAsia="Arial" w:hAnsi="Arial" w:cs="Arial"/>
          <w:szCs w:val="24"/>
        </w:rPr>
        <w:t xml:space="preserve"> </w:t>
      </w:r>
      <w:r w:rsidR="004C76E8" w:rsidRPr="00016FFD">
        <w:rPr>
          <w:rFonts w:ascii="Arial" w:eastAsia="Arial,Calibri" w:hAnsi="Arial" w:cs="Arial"/>
          <w:szCs w:val="24"/>
        </w:rPr>
        <w:t>to</w:t>
      </w:r>
      <w:r w:rsidR="004C76E8" w:rsidRPr="00016FFD">
        <w:rPr>
          <w:rFonts w:ascii="Arial" w:eastAsia="Arial" w:hAnsi="Arial" w:cs="Arial"/>
          <w:szCs w:val="24"/>
        </w:rPr>
        <w:t xml:space="preserve"> </w:t>
      </w:r>
      <w:r w:rsidR="004C76E8" w:rsidRPr="00016FFD">
        <w:rPr>
          <w:rFonts w:ascii="Arial" w:eastAsia="Arial,Calibri" w:hAnsi="Arial" w:cs="Arial"/>
          <w:szCs w:val="24"/>
        </w:rPr>
        <w:t>set</w:t>
      </w:r>
      <w:r w:rsidR="004C76E8" w:rsidRPr="00016FFD">
        <w:rPr>
          <w:rFonts w:ascii="Arial" w:eastAsia="Arial" w:hAnsi="Arial" w:cs="Arial"/>
          <w:szCs w:val="24"/>
        </w:rPr>
        <w:t xml:space="preserve"> </w:t>
      </w:r>
      <w:r w:rsidR="004C76E8" w:rsidRPr="00016FFD">
        <w:rPr>
          <w:rFonts w:ascii="Arial" w:eastAsia="Arial,Calibri" w:hAnsi="Arial" w:cs="Arial"/>
          <w:szCs w:val="24"/>
        </w:rPr>
        <w:t>for</w:t>
      </w:r>
      <w:r w:rsidR="004C76E8" w:rsidRPr="00016FFD">
        <w:rPr>
          <w:rFonts w:ascii="Arial" w:eastAsia="Arial" w:hAnsi="Arial" w:cs="Arial"/>
          <w:szCs w:val="24"/>
        </w:rPr>
        <w:t xml:space="preserve"> 30 </w:t>
      </w:r>
      <w:r w:rsidR="004C76E8" w:rsidRPr="00016FFD">
        <w:rPr>
          <w:rFonts w:ascii="Arial" w:eastAsia="Arial,Calibri" w:hAnsi="Arial" w:cs="Arial"/>
          <w:szCs w:val="24"/>
        </w:rPr>
        <w:t>min</w:t>
      </w:r>
      <w:r w:rsidR="000500DF" w:rsidRPr="00016FFD">
        <w:rPr>
          <w:rFonts w:ascii="Arial" w:eastAsia="Arial" w:hAnsi="Arial" w:cs="Arial"/>
          <w:szCs w:val="24"/>
        </w:rPr>
        <w:t xml:space="preserve">.  </w:t>
      </w:r>
      <w:r w:rsidR="00617749" w:rsidRPr="00016FFD">
        <w:rPr>
          <w:rFonts w:ascii="Arial" w:eastAsia="Arial" w:hAnsi="Arial" w:cs="Arial"/>
          <w:szCs w:val="24"/>
        </w:rPr>
        <w:t xml:space="preserve">Images were acquired using Andor IQ software and a </w:t>
      </w:r>
      <w:r w:rsidR="00A81B10" w:rsidRPr="00016FFD">
        <w:rPr>
          <w:rFonts w:ascii="Arial" w:eastAsia="Arial" w:hAnsi="Arial" w:cs="Arial"/>
          <w:szCs w:val="24"/>
        </w:rPr>
        <w:t>Nikon Eclipse TE300</w:t>
      </w:r>
      <w:r w:rsidR="000500DF" w:rsidRPr="00016FFD">
        <w:rPr>
          <w:rFonts w:ascii="Arial" w:eastAsia="Arial" w:hAnsi="Arial" w:cs="Arial"/>
          <w:szCs w:val="24"/>
        </w:rPr>
        <w:t xml:space="preserve">.  </w:t>
      </w:r>
    </w:p>
    <w:p w14:paraId="05CC238B" w14:textId="77777777" w:rsidR="001F2E27" w:rsidRPr="00016FFD" w:rsidRDefault="001F2E27" w:rsidP="00EA4ABC">
      <w:pPr>
        <w:spacing w:after="240"/>
      </w:pPr>
      <w:r w:rsidRPr="00016FFD">
        <w:br w:type="page"/>
      </w:r>
    </w:p>
    <w:p w14:paraId="037C3DDA" w14:textId="77777777" w:rsidR="001F2E27" w:rsidRPr="00016FFD" w:rsidRDefault="001F2E27" w:rsidP="00EA4ABC">
      <w:pPr>
        <w:pStyle w:val="Heading1"/>
        <w:spacing w:before="120" w:after="240"/>
        <w:rPr>
          <w:rFonts w:cs="Arial"/>
          <w:szCs w:val="24"/>
        </w:rPr>
      </w:pPr>
      <w:r w:rsidRPr="00016FFD">
        <w:rPr>
          <w:rFonts w:eastAsia="Arial" w:cs="Arial"/>
        </w:rPr>
        <w:lastRenderedPageBreak/>
        <w:t>Results</w:t>
      </w:r>
    </w:p>
    <w:p w14:paraId="505D8A11" w14:textId="27E5E64C" w:rsidR="001F2E27" w:rsidRPr="00016FFD" w:rsidRDefault="001F2E27" w:rsidP="00EA4ABC">
      <w:pPr>
        <w:spacing w:after="240"/>
        <w:rPr>
          <w:rFonts w:ascii="Arial" w:hAnsi="Arial" w:cs="Arial"/>
          <w:szCs w:val="24"/>
        </w:rPr>
      </w:pPr>
      <w:r w:rsidRPr="00016FFD">
        <w:rPr>
          <w:rFonts w:ascii="Arial" w:eastAsia="Arial" w:hAnsi="Arial" w:cs="Arial"/>
        </w:rPr>
        <w:t xml:space="preserve">Antibody specificity </w:t>
      </w:r>
      <w:r w:rsidR="00CD244A" w:rsidRPr="00016FFD">
        <w:rPr>
          <w:rFonts w:ascii="Arial" w:eastAsia="Arial" w:hAnsi="Arial" w:cs="Arial"/>
        </w:rPr>
        <w:t>for BCKD</w:t>
      </w:r>
      <w:r w:rsidR="00BD5DB8" w:rsidRPr="00016FFD">
        <w:rPr>
          <w:rFonts w:ascii="Arial" w:eastAsia="Arial" w:hAnsi="Arial" w:cs="Arial"/>
        </w:rPr>
        <w:t>-E1α</w:t>
      </w:r>
      <w:r w:rsidR="00CD244A" w:rsidRPr="00016FFD">
        <w:rPr>
          <w:rFonts w:ascii="Arial" w:eastAsia="Arial" w:hAnsi="Arial" w:cs="Arial"/>
        </w:rPr>
        <w:t xml:space="preserve"> and GDH </w:t>
      </w:r>
      <w:r w:rsidR="00AB58E2" w:rsidRPr="00016FFD">
        <w:rPr>
          <w:rFonts w:ascii="Arial" w:eastAsia="Arial" w:hAnsi="Arial" w:cs="Arial"/>
        </w:rPr>
        <w:t xml:space="preserve">was </w:t>
      </w:r>
      <w:r w:rsidRPr="00016FFD">
        <w:rPr>
          <w:rFonts w:ascii="Arial" w:eastAsia="Arial" w:hAnsi="Arial" w:cs="Arial"/>
        </w:rPr>
        <w:t xml:space="preserve">tested </w:t>
      </w:r>
      <w:r w:rsidR="00501AF9" w:rsidRPr="00016FFD">
        <w:rPr>
          <w:rFonts w:ascii="Arial" w:eastAsia="Arial" w:hAnsi="Arial" w:cs="Arial"/>
        </w:rPr>
        <w:t xml:space="preserve">by </w:t>
      </w:r>
      <w:r w:rsidR="00AB58E2" w:rsidRPr="00016FFD">
        <w:rPr>
          <w:rFonts w:ascii="Arial" w:eastAsia="Arial" w:hAnsi="Arial" w:cs="Arial"/>
        </w:rPr>
        <w:t xml:space="preserve">western </w:t>
      </w:r>
      <w:r w:rsidRPr="00016FFD">
        <w:rPr>
          <w:rFonts w:ascii="Arial" w:eastAsia="Arial" w:hAnsi="Arial" w:cs="Arial"/>
        </w:rPr>
        <w:t xml:space="preserve">blot </w:t>
      </w:r>
      <w:r w:rsidR="00992127" w:rsidRPr="00016FFD">
        <w:rPr>
          <w:rFonts w:ascii="Arial" w:eastAsia="Arial" w:hAnsi="Arial" w:cs="Arial"/>
        </w:rPr>
        <w:t xml:space="preserve">analysis </w:t>
      </w:r>
      <w:r w:rsidR="00AB58E2" w:rsidRPr="00016FFD">
        <w:rPr>
          <w:rFonts w:ascii="Arial" w:eastAsia="Arial" w:hAnsi="Arial" w:cs="Arial"/>
        </w:rPr>
        <w:t xml:space="preserve">on </w:t>
      </w:r>
      <w:r w:rsidR="008E6779" w:rsidRPr="00016FFD">
        <w:rPr>
          <w:rFonts w:ascii="Arial" w:eastAsia="Arial" w:hAnsi="Arial" w:cs="Arial"/>
        </w:rPr>
        <w:t xml:space="preserve">pure protein and </w:t>
      </w:r>
      <w:r w:rsidR="002F5F6B" w:rsidRPr="00016FFD">
        <w:rPr>
          <w:rFonts w:ascii="Arial" w:eastAsia="Arial" w:hAnsi="Arial" w:cs="Arial"/>
        </w:rPr>
        <w:t xml:space="preserve">human </w:t>
      </w:r>
      <w:r w:rsidR="00CA0259" w:rsidRPr="00016FFD">
        <w:rPr>
          <w:rFonts w:ascii="Arial" w:eastAsia="Arial" w:hAnsi="Arial" w:cs="Arial"/>
        </w:rPr>
        <w:t>brain</w:t>
      </w:r>
      <w:r w:rsidR="002F5F6B" w:rsidRPr="00016FFD">
        <w:rPr>
          <w:rFonts w:ascii="Arial" w:eastAsia="Arial" w:hAnsi="Arial" w:cs="Arial"/>
        </w:rPr>
        <w:t xml:space="preserve"> homogenate</w:t>
      </w:r>
      <w:r w:rsidR="00313A11" w:rsidRPr="00016FFD">
        <w:rPr>
          <w:rFonts w:ascii="Arial" w:eastAsia="Arial" w:hAnsi="Arial" w:cs="Arial"/>
        </w:rPr>
        <w:t>s</w:t>
      </w:r>
      <w:r w:rsidR="004626FF" w:rsidRPr="00016FFD">
        <w:rPr>
          <w:rFonts w:ascii="Arial" w:eastAsia="Arial" w:hAnsi="Arial" w:cs="Arial"/>
        </w:rPr>
        <w:t xml:space="preserve"> (Figure </w:t>
      </w:r>
      <w:r w:rsidR="00B65DFA" w:rsidRPr="00016FFD">
        <w:rPr>
          <w:rFonts w:ascii="Arial" w:eastAsia="Arial" w:hAnsi="Arial" w:cs="Arial"/>
        </w:rPr>
        <w:t>1</w:t>
      </w:r>
      <w:r w:rsidR="008E6779" w:rsidRPr="00016FFD">
        <w:rPr>
          <w:rFonts w:ascii="Arial" w:eastAsia="Arial" w:hAnsi="Arial" w:cs="Arial"/>
        </w:rPr>
        <w:t>A</w:t>
      </w:r>
      <w:r w:rsidR="008571FE" w:rsidRPr="00016FFD">
        <w:rPr>
          <w:rFonts w:ascii="Arial" w:eastAsia="Arial" w:hAnsi="Arial" w:cs="Arial"/>
        </w:rPr>
        <w:t>-B</w:t>
      </w:r>
      <w:r w:rsidR="004626FF" w:rsidRPr="00016FFD">
        <w:rPr>
          <w:rFonts w:ascii="Arial" w:eastAsia="Arial" w:hAnsi="Arial" w:cs="Arial"/>
        </w:rPr>
        <w:t>)</w:t>
      </w:r>
      <w:r w:rsidR="000500DF" w:rsidRPr="00016FFD">
        <w:rPr>
          <w:rFonts w:ascii="Arial" w:eastAsia="Arial" w:hAnsi="Arial" w:cs="Arial"/>
        </w:rPr>
        <w:t xml:space="preserve">.  </w:t>
      </w:r>
      <w:r w:rsidR="00523DE2" w:rsidRPr="00016FFD">
        <w:rPr>
          <w:rFonts w:ascii="Arial" w:eastAsia="Arial" w:hAnsi="Arial" w:cs="Arial"/>
        </w:rPr>
        <w:t xml:space="preserve">No cross reactivity </w:t>
      </w:r>
      <w:r w:rsidR="00B65DFA" w:rsidRPr="00016FFD">
        <w:rPr>
          <w:rFonts w:ascii="Arial" w:eastAsia="Arial" w:hAnsi="Arial" w:cs="Arial"/>
        </w:rPr>
        <w:t>with unrelated proteins</w:t>
      </w:r>
      <w:r w:rsidR="00523DE2" w:rsidRPr="00016FFD">
        <w:rPr>
          <w:rFonts w:ascii="Arial" w:eastAsia="Arial" w:hAnsi="Arial" w:cs="Arial"/>
        </w:rPr>
        <w:t xml:space="preserve"> was </w:t>
      </w:r>
      <w:r w:rsidR="00AB58E2" w:rsidRPr="00016FFD">
        <w:rPr>
          <w:rFonts w:ascii="Arial" w:eastAsia="Arial" w:hAnsi="Arial" w:cs="Arial"/>
        </w:rPr>
        <w:t xml:space="preserve">detected </w:t>
      </w:r>
      <w:r w:rsidR="00523DE2" w:rsidRPr="00016FFD">
        <w:rPr>
          <w:rFonts w:ascii="Arial" w:eastAsia="Arial" w:hAnsi="Arial" w:cs="Arial"/>
        </w:rPr>
        <w:t>at the antibody concentrations used in these experiments</w:t>
      </w:r>
      <w:r w:rsidR="000500DF" w:rsidRPr="00016FFD">
        <w:rPr>
          <w:rFonts w:ascii="Arial" w:eastAsia="Arial" w:hAnsi="Arial" w:cs="Arial"/>
        </w:rPr>
        <w:t xml:space="preserve">.  </w:t>
      </w:r>
      <w:r w:rsidR="00A94F9B" w:rsidRPr="00016FFD">
        <w:rPr>
          <w:rFonts w:ascii="Arial" w:eastAsia="Arial" w:hAnsi="Arial" w:cs="Arial"/>
        </w:rPr>
        <w:t xml:space="preserve">For commercial antibodies raised to BCKD-E1α and GDH, a negative antibody control was included with each </w:t>
      </w:r>
      <w:r w:rsidR="00D85E50" w:rsidRPr="00016FFD">
        <w:rPr>
          <w:rFonts w:ascii="Arial" w:eastAsia="Arial" w:hAnsi="Arial" w:cs="Arial"/>
        </w:rPr>
        <w:t>experiment</w:t>
      </w:r>
      <w:r w:rsidR="000500DF" w:rsidRPr="00016FFD">
        <w:rPr>
          <w:rFonts w:ascii="Arial" w:eastAsia="Arial" w:hAnsi="Arial" w:cs="Arial"/>
        </w:rPr>
        <w:t xml:space="preserve">.  </w:t>
      </w:r>
      <w:r w:rsidR="008E6779" w:rsidRPr="00016FFD">
        <w:rPr>
          <w:rFonts w:ascii="Arial" w:hAnsi="Arial" w:cs="Arial"/>
          <w:szCs w:val="24"/>
        </w:rPr>
        <w:t xml:space="preserve">For further confirmation, antigen absorption was also </w:t>
      </w:r>
      <w:r w:rsidR="00DD4C25" w:rsidRPr="00016FFD">
        <w:rPr>
          <w:rFonts w:ascii="Arial" w:hAnsi="Arial" w:cs="Arial"/>
          <w:szCs w:val="24"/>
        </w:rPr>
        <w:t>performed</w:t>
      </w:r>
      <w:r w:rsidR="008E6779" w:rsidRPr="00016FFD">
        <w:rPr>
          <w:rFonts w:ascii="Arial" w:hAnsi="Arial" w:cs="Arial"/>
          <w:szCs w:val="24"/>
        </w:rPr>
        <w:t xml:space="preserve"> (at 200X molar excess) during IHC (Figure 1</w:t>
      </w:r>
      <w:r w:rsidR="008571FE" w:rsidRPr="00016FFD">
        <w:rPr>
          <w:rFonts w:ascii="Arial" w:hAnsi="Arial" w:cs="Arial"/>
          <w:szCs w:val="24"/>
        </w:rPr>
        <w:t>C-F</w:t>
      </w:r>
      <w:r w:rsidR="008E6779" w:rsidRPr="00016FFD">
        <w:rPr>
          <w:rFonts w:ascii="Arial" w:hAnsi="Arial" w:cs="Arial"/>
          <w:szCs w:val="24"/>
        </w:rPr>
        <w:t xml:space="preserve">).  Labelling was completely prevented by prior incubation of the antibody with antigen.  </w:t>
      </w:r>
      <w:r w:rsidR="009F06B6" w:rsidRPr="00016FFD">
        <w:rPr>
          <w:rFonts w:ascii="Arial" w:eastAsia="Arial" w:hAnsi="Arial" w:cs="Arial"/>
        </w:rPr>
        <w:t xml:space="preserve">The figures are representative of the labelling observed in all </w:t>
      </w:r>
      <w:r w:rsidR="004626FF" w:rsidRPr="00016FFD">
        <w:rPr>
          <w:rFonts w:ascii="Arial" w:eastAsia="Arial" w:hAnsi="Arial" w:cs="Arial"/>
        </w:rPr>
        <w:t>1</w:t>
      </w:r>
      <w:r w:rsidR="00AB65E9" w:rsidRPr="00016FFD">
        <w:rPr>
          <w:rFonts w:ascii="Arial" w:eastAsia="Arial" w:hAnsi="Arial" w:cs="Arial"/>
        </w:rPr>
        <w:t>8</w:t>
      </w:r>
      <w:r w:rsidR="009F06B6" w:rsidRPr="00016FFD">
        <w:rPr>
          <w:rFonts w:ascii="Arial" w:eastAsia="Arial" w:hAnsi="Arial" w:cs="Arial"/>
        </w:rPr>
        <w:t xml:space="preserve"> </w:t>
      </w:r>
      <w:r w:rsidR="00AB58E2" w:rsidRPr="00016FFD">
        <w:rPr>
          <w:rFonts w:ascii="Arial" w:eastAsia="Arial" w:hAnsi="Arial" w:cs="Arial"/>
        </w:rPr>
        <w:t xml:space="preserve">brains </w:t>
      </w:r>
      <w:r w:rsidR="00E01EE7" w:rsidRPr="00016FFD">
        <w:rPr>
          <w:rFonts w:ascii="Arial" w:eastAsia="Arial" w:hAnsi="Arial" w:cs="Arial"/>
        </w:rPr>
        <w:t>(Table 1)</w:t>
      </w:r>
      <w:r w:rsidR="009F06B6" w:rsidRPr="00016FFD">
        <w:rPr>
          <w:rFonts w:ascii="Arial" w:eastAsia="Arial" w:hAnsi="Arial" w:cs="Arial"/>
        </w:rPr>
        <w:t>.</w:t>
      </w:r>
    </w:p>
    <w:p w14:paraId="361C64A3" w14:textId="77777777" w:rsidR="00A760CE" w:rsidRPr="00016FFD" w:rsidRDefault="00A760CE" w:rsidP="00A760CE">
      <w:pPr>
        <w:spacing w:after="240"/>
        <w:rPr>
          <w:rFonts w:ascii="Arial" w:hAnsi="Arial" w:cs="Arial"/>
          <w:szCs w:val="24"/>
        </w:rPr>
      </w:pPr>
    </w:p>
    <w:p w14:paraId="7A4DA338" w14:textId="77777777" w:rsidR="00A760CE" w:rsidRPr="00016FFD" w:rsidRDefault="00A760CE" w:rsidP="00A760CE">
      <w:pPr>
        <w:spacing w:after="240"/>
        <w:rPr>
          <w:rFonts w:ascii="Arial" w:hAnsi="Arial" w:cs="Arial"/>
          <w:b/>
          <w:szCs w:val="24"/>
        </w:rPr>
      </w:pPr>
      <w:r w:rsidRPr="00016FFD">
        <w:rPr>
          <w:rFonts w:ascii="Arial" w:eastAsia="Arial" w:hAnsi="Arial" w:cs="Arial"/>
          <w:b/>
          <w:bCs/>
        </w:rPr>
        <w:t>Distribution of BCKD-E1α in the human brain</w:t>
      </w:r>
    </w:p>
    <w:p w14:paraId="0F7B8BAA" w14:textId="2875B11C" w:rsidR="00A760CE" w:rsidRPr="00016FFD" w:rsidRDefault="00A760CE" w:rsidP="00A760CE">
      <w:pPr>
        <w:spacing w:after="240"/>
        <w:rPr>
          <w:rFonts w:ascii="Arial" w:hAnsi="Arial" w:cs="Arial"/>
          <w:szCs w:val="24"/>
        </w:rPr>
      </w:pPr>
      <w:r w:rsidRPr="00016FFD">
        <w:rPr>
          <w:rFonts w:ascii="Arial" w:eastAsia="Arial" w:hAnsi="Arial" w:cs="Arial"/>
        </w:rPr>
        <w:t xml:space="preserve">Labelling of BCKD-E1α was predominantly </w:t>
      </w:r>
      <w:r w:rsidR="000E51C0" w:rsidRPr="00016FFD">
        <w:rPr>
          <w:rFonts w:ascii="Arial" w:eastAsia="Arial" w:hAnsi="Arial" w:cs="Arial"/>
        </w:rPr>
        <w:t xml:space="preserve">in </w:t>
      </w:r>
      <w:r w:rsidRPr="00016FFD">
        <w:rPr>
          <w:rFonts w:ascii="Arial" w:eastAsia="Arial" w:hAnsi="Arial" w:cs="Arial"/>
        </w:rPr>
        <w:t xml:space="preserve">neuropil and neurons throughout the brain (Figure </w:t>
      </w:r>
      <w:r w:rsidR="00EF1B04" w:rsidRPr="00016FFD">
        <w:rPr>
          <w:rFonts w:ascii="Arial" w:eastAsia="Arial" w:hAnsi="Arial" w:cs="Arial"/>
        </w:rPr>
        <w:t>2</w:t>
      </w:r>
      <w:r w:rsidR="009826B8" w:rsidRPr="00016FFD">
        <w:rPr>
          <w:rFonts w:ascii="Arial" w:eastAsia="Arial" w:hAnsi="Arial" w:cs="Arial"/>
        </w:rPr>
        <w:t>A</w:t>
      </w:r>
      <w:r w:rsidR="000E51C0" w:rsidRPr="00016FFD">
        <w:rPr>
          <w:rFonts w:ascii="Arial" w:eastAsia="Arial" w:hAnsi="Arial" w:cs="Arial"/>
        </w:rPr>
        <w:t>)</w:t>
      </w:r>
      <w:r w:rsidR="000500DF" w:rsidRPr="00016FFD">
        <w:rPr>
          <w:rFonts w:ascii="Arial" w:eastAsia="Arial" w:hAnsi="Arial" w:cs="Arial"/>
        </w:rPr>
        <w:t xml:space="preserve">.  </w:t>
      </w:r>
      <w:r w:rsidR="000E51C0" w:rsidRPr="00016FFD">
        <w:rPr>
          <w:rFonts w:ascii="Arial" w:eastAsia="Arial" w:hAnsi="Arial" w:cs="Arial"/>
        </w:rPr>
        <w:t xml:space="preserve">However, </w:t>
      </w:r>
      <w:r w:rsidRPr="00016FFD">
        <w:rPr>
          <w:rFonts w:ascii="Arial" w:eastAsia="Arial" w:hAnsi="Arial" w:cs="Arial"/>
        </w:rPr>
        <w:t xml:space="preserve">endothelial cells were also labelled (Figure </w:t>
      </w:r>
      <w:r w:rsidR="00EF1B04" w:rsidRPr="00016FFD">
        <w:rPr>
          <w:rFonts w:ascii="Arial" w:eastAsia="Arial" w:hAnsi="Arial" w:cs="Arial"/>
        </w:rPr>
        <w:t>2</w:t>
      </w:r>
      <w:r w:rsidR="009826B8" w:rsidRPr="00016FFD">
        <w:rPr>
          <w:rFonts w:ascii="Arial" w:eastAsia="Arial" w:hAnsi="Arial" w:cs="Arial"/>
        </w:rPr>
        <w:t>B</w:t>
      </w:r>
      <w:r w:rsidRPr="00016FFD">
        <w:rPr>
          <w:rFonts w:ascii="Arial" w:eastAsia="Arial" w:hAnsi="Arial" w:cs="Arial"/>
        </w:rPr>
        <w:t>)</w:t>
      </w:r>
      <w:r w:rsidR="000500DF" w:rsidRPr="00016FFD">
        <w:rPr>
          <w:rFonts w:ascii="Arial" w:eastAsia="Arial" w:hAnsi="Arial" w:cs="Arial"/>
        </w:rPr>
        <w:t xml:space="preserve">.  </w:t>
      </w:r>
      <w:r w:rsidRPr="00016FFD">
        <w:rPr>
          <w:rFonts w:ascii="Arial" w:eastAsia="Arial" w:hAnsi="Arial" w:cs="Arial"/>
        </w:rPr>
        <w:t>Certain astrocytic populations (notably Bergman</w:t>
      </w:r>
      <w:r w:rsidR="000E51C0" w:rsidRPr="00016FFD">
        <w:rPr>
          <w:rFonts w:ascii="Arial" w:eastAsia="Arial" w:hAnsi="Arial" w:cs="Arial"/>
        </w:rPr>
        <w:t>n</w:t>
      </w:r>
      <w:r w:rsidRPr="00016FFD">
        <w:rPr>
          <w:rFonts w:ascii="Arial" w:eastAsia="Arial" w:hAnsi="Arial" w:cs="Arial"/>
        </w:rPr>
        <w:t xml:space="preserve"> astrocytes) showed </w:t>
      </w:r>
      <w:r w:rsidR="009826B8" w:rsidRPr="00016FFD">
        <w:rPr>
          <w:rFonts w:ascii="Arial" w:eastAsia="Arial" w:hAnsi="Arial" w:cs="Arial"/>
        </w:rPr>
        <w:t>labelling</w:t>
      </w:r>
      <w:r w:rsidR="000E51C0" w:rsidRPr="00016FFD">
        <w:rPr>
          <w:rFonts w:ascii="Arial" w:eastAsia="Arial" w:hAnsi="Arial" w:cs="Arial"/>
        </w:rPr>
        <w:t xml:space="preserve"> but</w:t>
      </w:r>
      <w:r w:rsidRPr="00016FFD">
        <w:rPr>
          <w:rFonts w:ascii="Arial" w:eastAsia="Arial" w:hAnsi="Arial" w:cs="Arial"/>
        </w:rPr>
        <w:t xml:space="preserve"> this was not a consistent feature</w:t>
      </w:r>
      <w:r w:rsidR="00585B27" w:rsidRPr="00016FFD">
        <w:rPr>
          <w:rFonts w:ascii="Arial" w:eastAsia="Arial" w:hAnsi="Arial" w:cs="Arial"/>
        </w:rPr>
        <w:t xml:space="preserve"> (</w:t>
      </w:r>
      <w:r w:rsidR="00932366" w:rsidRPr="00016FFD">
        <w:rPr>
          <w:rFonts w:ascii="Arial" w:eastAsia="Arial" w:hAnsi="Arial" w:cs="Arial"/>
        </w:rPr>
        <w:t>4</w:t>
      </w:r>
      <w:r w:rsidR="00585B27" w:rsidRPr="00016FFD">
        <w:rPr>
          <w:rFonts w:ascii="Arial" w:eastAsia="Arial" w:hAnsi="Arial" w:cs="Arial"/>
        </w:rPr>
        <w:t>/8 brains examined)</w:t>
      </w:r>
      <w:r w:rsidR="000500DF" w:rsidRPr="00016FFD">
        <w:rPr>
          <w:rFonts w:ascii="Arial" w:eastAsia="Arial" w:hAnsi="Arial" w:cs="Arial"/>
        </w:rPr>
        <w:t xml:space="preserve">.  </w:t>
      </w:r>
      <w:r w:rsidRPr="00016FFD">
        <w:rPr>
          <w:rFonts w:ascii="Arial" w:eastAsia="Arial" w:hAnsi="Arial" w:cs="Arial"/>
        </w:rPr>
        <w:t xml:space="preserve">BCKD-E1α was </w:t>
      </w:r>
      <w:r w:rsidR="000E51C0" w:rsidRPr="00016FFD">
        <w:rPr>
          <w:rFonts w:ascii="Arial" w:eastAsia="Arial" w:hAnsi="Arial" w:cs="Arial"/>
        </w:rPr>
        <w:t xml:space="preserve">detected </w:t>
      </w:r>
      <w:r w:rsidRPr="00016FFD">
        <w:rPr>
          <w:rFonts w:ascii="Arial" w:eastAsia="Arial" w:hAnsi="Arial" w:cs="Arial"/>
        </w:rPr>
        <w:t xml:space="preserve">in all regions of the brain examined, </w:t>
      </w:r>
      <w:r w:rsidR="000E51C0" w:rsidRPr="00016FFD">
        <w:rPr>
          <w:rFonts w:ascii="Arial" w:eastAsia="Arial" w:hAnsi="Arial" w:cs="Arial"/>
        </w:rPr>
        <w:t>in both</w:t>
      </w:r>
      <w:r w:rsidRPr="00016FFD">
        <w:rPr>
          <w:rFonts w:ascii="Arial" w:eastAsia="Arial" w:hAnsi="Arial" w:cs="Arial"/>
        </w:rPr>
        <w:t xml:space="preserve"> neurons and endothelial cells</w:t>
      </w:r>
      <w:r w:rsidR="000500DF" w:rsidRPr="00016FFD">
        <w:rPr>
          <w:rFonts w:ascii="Arial" w:eastAsia="Arial" w:hAnsi="Arial" w:cs="Arial"/>
        </w:rPr>
        <w:t xml:space="preserve">.  </w:t>
      </w:r>
      <w:r w:rsidR="000E51C0" w:rsidRPr="00016FFD">
        <w:rPr>
          <w:rFonts w:ascii="Arial" w:eastAsia="Arial" w:hAnsi="Arial" w:cs="Arial"/>
        </w:rPr>
        <w:t xml:space="preserve">Labelling </w:t>
      </w:r>
      <w:r w:rsidRPr="00016FFD">
        <w:rPr>
          <w:rFonts w:ascii="Arial" w:eastAsia="Arial" w:hAnsi="Arial" w:cs="Arial"/>
        </w:rPr>
        <w:t xml:space="preserve">of neurons was stronger than </w:t>
      </w:r>
      <w:r w:rsidR="000E51C0" w:rsidRPr="00016FFD">
        <w:rPr>
          <w:rFonts w:ascii="Arial" w:eastAsia="Arial" w:hAnsi="Arial" w:cs="Arial"/>
        </w:rPr>
        <w:t>that of endothelial cells</w:t>
      </w:r>
      <w:r w:rsidR="000500DF" w:rsidRPr="00016FFD">
        <w:rPr>
          <w:rFonts w:ascii="Arial" w:eastAsia="Arial" w:hAnsi="Arial" w:cs="Arial"/>
        </w:rPr>
        <w:t xml:space="preserve">.  </w:t>
      </w:r>
    </w:p>
    <w:p w14:paraId="46BA9872" w14:textId="1F0ABE0F" w:rsidR="00F16DCD" w:rsidRPr="00016FFD" w:rsidRDefault="00A760CE" w:rsidP="00A760CE">
      <w:pPr>
        <w:spacing w:after="240"/>
        <w:rPr>
          <w:rFonts w:ascii="Arial" w:eastAsia="Arial" w:hAnsi="Arial" w:cs="Arial"/>
        </w:rPr>
      </w:pPr>
      <w:r w:rsidRPr="00016FFD">
        <w:rPr>
          <w:rFonts w:ascii="Arial" w:eastAsia="Arial" w:hAnsi="Arial" w:cs="Arial"/>
        </w:rPr>
        <w:t xml:space="preserve">Within the hippocampus, </w:t>
      </w:r>
      <w:r w:rsidR="000539D9" w:rsidRPr="00016FFD">
        <w:rPr>
          <w:rFonts w:ascii="Arial" w:eastAsia="Arial" w:hAnsi="Arial" w:cs="Arial"/>
        </w:rPr>
        <w:t xml:space="preserve">neuronal </w:t>
      </w:r>
      <w:r w:rsidRPr="00016FFD">
        <w:rPr>
          <w:rFonts w:ascii="Arial" w:eastAsia="Arial" w:hAnsi="Arial" w:cs="Arial"/>
        </w:rPr>
        <w:t xml:space="preserve">labelling was strongest within the </w:t>
      </w:r>
      <w:r w:rsidR="00A13102" w:rsidRPr="00016FFD">
        <w:rPr>
          <w:rFonts w:ascii="Arial" w:eastAsia="Arial" w:hAnsi="Arial" w:cs="Arial"/>
        </w:rPr>
        <w:t>cornu ammonis area</w:t>
      </w:r>
      <w:r w:rsidR="00A13102" w:rsidRPr="00016FFD">
        <w:rPr>
          <w:rFonts w:ascii="Arial" w:hAnsi="Arial" w:cs="Arial"/>
          <w:szCs w:val="24"/>
        </w:rPr>
        <w:t xml:space="preserve"> 4 (</w:t>
      </w:r>
      <w:r w:rsidRPr="00016FFD">
        <w:rPr>
          <w:rFonts w:ascii="Arial" w:eastAsia="Arial" w:hAnsi="Arial" w:cs="Arial"/>
        </w:rPr>
        <w:t>CA4</w:t>
      </w:r>
      <w:r w:rsidR="00A13102" w:rsidRPr="00016FFD">
        <w:rPr>
          <w:rFonts w:ascii="Arial" w:eastAsia="Arial" w:hAnsi="Arial" w:cs="Arial"/>
        </w:rPr>
        <w:t>)</w:t>
      </w:r>
      <w:r w:rsidRPr="00016FFD">
        <w:rPr>
          <w:rFonts w:ascii="Arial" w:eastAsia="Arial" w:hAnsi="Arial" w:cs="Arial"/>
        </w:rPr>
        <w:t xml:space="preserve">, </w:t>
      </w:r>
      <w:r w:rsidR="000539D9" w:rsidRPr="00016FFD">
        <w:rPr>
          <w:rFonts w:ascii="Arial" w:eastAsia="Arial" w:hAnsi="Arial" w:cs="Arial"/>
        </w:rPr>
        <w:t xml:space="preserve">and </w:t>
      </w:r>
      <w:r w:rsidRPr="00016FFD">
        <w:rPr>
          <w:rFonts w:ascii="Arial" w:eastAsia="Arial" w:hAnsi="Arial" w:cs="Arial"/>
        </w:rPr>
        <w:t xml:space="preserve">weaker </w:t>
      </w:r>
      <w:r w:rsidR="000539D9" w:rsidRPr="00016FFD">
        <w:rPr>
          <w:rFonts w:ascii="Arial" w:eastAsia="Arial" w:hAnsi="Arial" w:cs="Arial"/>
        </w:rPr>
        <w:t xml:space="preserve">in successive CA regions </w:t>
      </w:r>
      <w:r w:rsidRPr="00016FFD">
        <w:rPr>
          <w:rFonts w:ascii="Arial" w:eastAsia="Arial" w:hAnsi="Arial" w:cs="Arial"/>
        </w:rPr>
        <w:t xml:space="preserve">through to CA1 (Figure </w:t>
      </w:r>
      <w:r w:rsidR="00573576" w:rsidRPr="00016FFD">
        <w:rPr>
          <w:rFonts w:ascii="Arial" w:eastAsia="Arial" w:hAnsi="Arial" w:cs="Arial"/>
        </w:rPr>
        <w:t>3</w:t>
      </w:r>
      <w:r w:rsidR="009826B8" w:rsidRPr="00016FFD">
        <w:rPr>
          <w:rFonts w:ascii="Arial" w:eastAsia="Arial" w:hAnsi="Arial" w:cs="Arial"/>
        </w:rPr>
        <w:t>A</w:t>
      </w:r>
      <w:r w:rsidR="00B10FF1" w:rsidRPr="00016FFD">
        <w:rPr>
          <w:rFonts w:ascii="Arial" w:eastAsia="Arial" w:hAnsi="Arial" w:cs="Arial"/>
        </w:rPr>
        <w:t>-</w:t>
      </w:r>
      <w:r w:rsidR="009826B8" w:rsidRPr="00016FFD">
        <w:rPr>
          <w:rFonts w:ascii="Arial" w:eastAsia="Arial" w:hAnsi="Arial" w:cs="Arial"/>
        </w:rPr>
        <w:t>C</w:t>
      </w:r>
      <w:r w:rsidRPr="00016FFD">
        <w:rPr>
          <w:rFonts w:ascii="Arial" w:eastAsia="Arial" w:hAnsi="Arial" w:cs="Arial"/>
        </w:rPr>
        <w:t>)</w:t>
      </w:r>
      <w:r w:rsidR="000500DF" w:rsidRPr="00016FFD">
        <w:rPr>
          <w:rFonts w:ascii="Arial" w:eastAsia="Arial" w:hAnsi="Arial" w:cs="Arial"/>
        </w:rPr>
        <w:t xml:space="preserve">.  </w:t>
      </w:r>
      <w:r w:rsidRPr="00016FFD">
        <w:rPr>
          <w:rFonts w:ascii="Arial" w:eastAsia="Arial" w:hAnsi="Arial" w:cs="Arial"/>
        </w:rPr>
        <w:t xml:space="preserve">In the cerebral cortex, larger pyramidal cells </w:t>
      </w:r>
      <w:r w:rsidR="000539D9" w:rsidRPr="00016FFD">
        <w:rPr>
          <w:rFonts w:ascii="Arial" w:eastAsia="Arial" w:hAnsi="Arial" w:cs="Arial"/>
        </w:rPr>
        <w:t xml:space="preserve">were strongly immunopositive </w:t>
      </w:r>
      <w:r w:rsidRPr="00016FFD">
        <w:rPr>
          <w:rFonts w:ascii="Arial" w:eastAsia="Arial" w:hAnsi="Arial" w:cs="Arial"/>
        </w:rPr>
        <w:t xml:space="preserve">(Figure </w:t>
      </w:r>
      <w:r w:rsidR="00676333" w:rsidRPr="00016FFD">
        <w:rPr>
          <w:rFonts w:ascii="Arial" w:eastAsia="Arial" w:hAnsi="Arial" w:cs="Arial"/>
        </w:rPr>
        <w:t>3</w:t>
      </w:r>
      <w:r w:rsidR="009826B8" w:rsidRPr="00016FFD">
        <w:rPr>
          <w:rFonts w:ascii="Arial" w:eastAsia="Arial" w:hAnsi="Arial" w:cs="Arial"/>
        </w:rPr>
        <w:t>D</w:t>
      </w:r>
      <w:r w:rsidR="001D5B37" w:rsidRPr="00016FFD">
        <w:rPr>
          <w:rFonts w:ascii="Arial" w:eastAsia="Arial" w:hAnsi="Arial" w:cs="Arial"/>
        </w:rPr>
        <w:t>, large arrows</w:t>
      </w:r>
      <w:r w:rsidRPr="00016FFD">
        <w:rPr>
          <w:rFonts w:ascii="Arial" w:eastAsia="Arial" w:hAnsi="Arial" w:cs="Arial"/>
        </w:rPr>
        <w:t>)</w:t>
      </w:r>
      <w:r w:rsidR="000500DF" w:rsidRPr="00016FFD">
        <w:rPr>
          <w:rFonts w:ascii="Arial" w:eastAsia="Arial" w:hAnsi="Arial" w:cs="Arial"/>
        </w:rPr>
        <w:t xml:space="preserve">.  </w:t>
      </w:r>
      <w:r w:rsidR="00FB480A" w:rsidRPr="00016FFD">
        <w:rPr>
          <w:rFonts w:ascii="Arial" w:eastAsia="Arial" w:hAnsi="Arial" w:cs="Arial"/>
        </w:rPr>
        <w:t xml:space="preserve">Vasculature labelling was observed throughout the </w:t>
      </w:r>
      <w:r w:rsidR="009E4429" w:rsidRPr="00016FFD">
        <w:rPr>
          <w:rFonts w:ascii="Arial" w:eastAsia="Arial" w:hAnsi="Arial" w:cs="Arial"/>
        </w:rPr>
        <w:t xml:space="preserve">cerebral </w:t>
      </w:r>
      <w:r w:rsidR="00FB480A" w:rsidRPr="00016FFD">
        <w:rPr>
          <w:rFonts w:ascii="Arial" w:eastAsia="Arial" w:hAnsi="Arial" w:cs="Arial"/>
        </w:rPr>
        <w:t>cortex (Figure 3E)</w:t>
      </w:r>
      <w:r w:rsidR="00D71F08" w:rsidRPr="00016FFD">
        <w:rPr>
          <w:rFonts w:ascii="Arial" w:eastAsia="Arial" w:hAnsi="Arial" w:cs="Arial"/>
        </w:rPr>
        <w:t xml:space="preserve"> </w:t>
      </w:r>
      <w:r w:rsidR="00FB480A" w:rsidRPr="00016FFD">
        <w:rPr>
          <w:rFonts w:ascii="Arial" w:eastAsia="Arial" w:hAnsi="Arial" w:cs="Arial"/>
        </w:rPr>
        <w:t xml:space="preserve">with </w:t>
      </w:r>
      <w:r w:rsidR="009E4429" w:rsidRPr="00016FFD">
        <w:rPr>
          <w:rFonts w:ascii="Arial" w:eastAsia="Arial" w:hAnsi="Arial" w:cs="Arial"/>
        </w:rPr>
        <w:t xml:space="preserve">only </w:t>
      </w:r>
      <w:r w:rsidR="00FB480A" w:rsidRPr="00016FFD">
        <w:rPr>
          <w:rFonts w:ascii="Arial" w:eastAsia="Arial" w:hAnsi="Arial" w:cs="Arial"/>
        </w:rPr>
        <w:t>w</w:t>
      </w:r>
      <w:r w:rsidR="009826B8" w:rsidRPr="00016FFD">
        <w:rPr>
          <w:rFonts w:ascii="Arial" w:eastAsia="Arial" w:hAnsi="Arial" w:cs="Arial"/>
        </w:rPr>
        <w:t xml:space="preserve">eak </w:t>
      </w:r>
      <w:r w:rsidRPr="00016FFD">
        <w:rPr>
          <w:rFonts w:ascii="Arial" w:eastAsia="Arial" w:hAnsi="Arial" w:cs="Arial"/>
        </w:rPr>
        <w:t>astrocytic labelling</w:t>
      </w:r>
      <w:r w:rsidR="0009098A" w:rsidRPr="00016FFD">
        <w:rPr>
          <w:rFonts w:ascii="Arial" w:eastAsia="Arial" w:hAnsi="Arial" w:cs="Arial"/>
        </w:rPr>
        <w:t xml:space="preserve"> (9/18 brains examined)</w:t>
      </w:r>
      <w:r w:rsidR="009E4429" w:rsidRPr="00016FFD">
        <w:rPr>
          <w:rFonts w:ascii="Arial" w:eastAsia="Arial" w:hAnsi="Arial" w:cs="Arial"/>
        </w:rPr>
        <w:t>,</w:t>
      </w:r>
      <w:r w:rsidRPr="00016FFD">
        <w:rPr>
          <w:rFonts w:ascii="Arial" w:eastAsia="Arial" w:hAnsi="Arial" w:cs="Arial"/>
        </w:rPr>
        <w:t xml:space="preserve"> in the </w:t>
      </w:r>
      <w:r w:rsidR="009E4429" w:rsidRPr="00016FFD">
        <w:rPr>
          <w:rFonts w:ascii="Arial" w:eastAsia="Arial" w:hAnsi="Arial" w:cs="Arial"/>
        </w:rPr>
        <w:t>vicinity of</w:t>
      </w:r>
      <w:r w:rsidRPr="00016FFD">
        <w:rPr>
          <w:rFonts w:ascii="Arial" w:eastAsia="Arial" w:hAnsi="Arial" w:cs="Arial"/>
        </w:rPr>
        <w:t xml:space="preserve"> the hippocampus</w:t>
      </w:r>
      <w:r w:rsidR="009826B8" w:rsidRPr="00016FFD">
        <w:rPr>
          <w:rFonts w:ascii="Arial" w:eastAsia="Arial" w:hAnsi="Arial" w:cs="Arial"/>
        </w:rPr>
        <w:t xml:space="preserve"> and</w:t>
      </w:r>
      <w:r w:rsidR="00A91113" w:rsidRPr="00016FFD">
        <w:rPr>
          <w:rFonts w:ascii="Arial" w:eastAsia="Arial" w:hAnsi="Arial" w:cs="Arial"/>
        </w:rPr>
        <w:t xml:space="preserve"> </w:t>
      </w:r>
      <w:r w:rsidRPr="00016FFD">
        <w:rPr>
          <w:rFonts w:ascii="Arial" w:eastAsia="Arial" w:hAnsi="Arial" w:cs="Arial"/>
        </w:rPr>
        <w:t>within the white matter (</w:t>
      </w:r>
      <w:r w:rsidR="009826B8" w:rsidRPr="00016FFD">
        <w:rPr>
          <w:rFonts w:ascii="Arial" w:eastAsia="Arial" w:hAnsi="Arial" w:cs="Arial"/>
        </w:rPr>
        <w:t>images not shown</w:t>
      </w:r>
      <w:r w:rsidRPr="00016FFD">
        <w:rPr>
          <w:rFonts w:ascii="Arial" w:eastAsia="Arial" w:hAnsi="Arial" w:cs="Arial"/>
        </w:rPr>
        <w:t>)</w:t>
      </w:r>
      <w:r w:rsidR="000500DF" w:rsidRPr="00016FFD">
        <w:rPr>
          <w:rFonts w:ascii="Arial" w:eastAsia="Arial" w:hAnsi="Arial" w:cs="Arial"/>
        </w:rPr>
        <w:t xml:space="preserve">.  </w:t>
      </w:r>
      <w:r w:rsidR="009E4429" w:rsidRPr="00016FFD">
        <w:rPr>
          <w:rFonts w:ascii="Arial" w:eastAsia="Arial" w:hAnsi="Arial" w:cs="Arial"/>
        </w:rPr>
        <w:t xml:space="preserve">The </w:t>
      </w:r>
      <w:r w:rsidRPr="00016FFD">
        <w:rPr>
          <w:rFonts w:ascii="Arial" w:eastAsia="Arial" w:hAnsi="Arial" w:cs="Arial"/>
        </w:rPr>
        <w:t xml:space="preserve">subependymal and the ependymal tissue were immunopositive (Figure </w:t>
      </w:r>
      <w:r w:rsidR="009826B8" w:rsidRPr="00016FFD">
        <w:rPr>
          <w:rFonts w:ascii="Arial" w:eastAsia="Arial" w:hAnsi="Arial" w:cs="Arial"/>
        </w:rPr>
        <w:t>3F</w:t>
      </w:r>
      <w:r w:rsidRPr="00016FFD">
        <w:rPr>
          <w:rFonts w:ascii="Arial" w:eastAsia="Arial" w:hAnsi="Arial" w:cs="Arial"/>
        </w:rPr>
        <w:t>)</w:t>
      </w:r>
      <w:r w:rsidR="000500DF" w:rsidRPr="00016FFD">
        <w:rPr>
          <w:rFonts w:ascii="Arial" w:eastAsia="Arial" w:hAnsi="Arial" w:cs="Arial"/>
        </w:rPr>
        <w:t xml:space="preserve">.  </w:t>
      </w:r>
    </w:p>
    <w:p w14:paraId="36DF38D9" w14:textId="6DA74DEF" w:rsidR="00A760CE" w:rsidRPr="00016FFD" w:rsidRDefault="00A760CE" w:rsidP="00A760CE">
      <w:pPr>
        <w:spacing w:after="240"/>
        <w:rPr>
          <w:rFonts w:ascii="Arial" w:hAnsi="Arial" w:cs="Arial"/>
          <w:szCs w:val="24"/>
        </w:rPr>
      </w:pPr>
      <w:r w:rsidRPr="00016FFD">
        <w:rPr>
          <w:rFonts w:ascii="Arial" w:eastAsia="Arial" w:hAnsi="Arial" w:cs="Arial"/>
        </w:rPr>
        <w:t xml:space="preserve">The molecular layer of the cerebellar cortex was diffusely immunopositive, with </w:t>
      </w:r>
      <w:r w:rsidR="009E4429" w:rsidRPr="00016FFD">
        <w:rPr>
          <w:rFonts w:ascii="Arial" w:eastAsia="Arial" w:hAnsi="Arial" w:cs="Arial"/>
        </w:rPr>
        <w:t xml:space="preserve">stronger labelling of the </w:t>
      </w:r>
      <w:r w:rsidRPr="00016FFD">
        <w:rPr>
          <w:rFonts w:ascii="Arial" w:eastAsia="Arial" w:hAnsi="Arial" w:cs="Arial"/>
        </w:rPr>
        <w:t xml:space="preserve">cell bodies of </w:t>
      </w:r>
      <w:r w:rsidR="009E4429" w:rsidRPr="00016FFD">
        <w:rPr>
          <w:rFonts w:ascii="Arial" w:eastAsia="Arial" w:hAnsi="Arial" w:cs="Arial"/>
        </w:rPr>
        <w:t xml:space="preserve">many </w:t>
      </w:r>
      <w:r w:rsidRPr="00016FFD">
        <w:rPr>
          <w:rFonts w:ascii="Arial" w:eastAsia="Arial" w:hAnsi="Arial" w:cs="Arial"/>
        </w:rPr>
        <w:t xml:space="preserve">Purkinje </w:t>
      </w:r>
      <w:r w:rsidR="009E4429" w:rsidRPr="00016FFD">
        <w:rPr>
          <w:rFonts w:ascii="Arial" w:eastAsia="Arial" w:hAnsi="Arial" w:cs="Arial"/>
        </w:rPr>
        <w:t>cells</w:t>
      </w:r>
      <w:r w:rsidRPr="00016FFD">
        <w:rPr>
          <w:rFonts w:ascii="Arial" w:eastAsia="Arial" w:hAnsi="Arial" w:cs="Arial"/>
        </w:rPr>
        <w:t xml:space="preserve"> (Figure </w:t>
      </w:r>
      <w:r w:rsidR="00701A57" w:rsidRPr="00016FFD">
        <w:rPr>
          <w:rFonts w:ascii="Arial" w:eastAsia="Arial" w:hAnsi="Arial" w:cs="Arial"/>
        </w:rPr>
        <w:t>4A-</w:t>
      </w:r>
      <w:r w:rsidR="00FB480A" w:rsidRPr="00016FFD">
        <w:rPr>
          <w:rFonts w:ascii="Arial" w:eastAsia="Arial" w:hAnsi="Arial" w:cs="Arial"/>
        </w:rPr>
        <w:t>C</w:t>
      </w:r>
      <w:r w:rsidRPr="00016FFD">
        <w:rPr>
          <w:rFonts w:ascii="Arial" w:eastAsia="Arial" w:hAnsi="Arial" w:cs="Arial"/>
        </w:rPr>
        <w:t>)</w:t>
      </w:r>
      <w:r w:rsidR="000500DF" w:rsidRPr="00016FFD">
        <w:rPr>
          <w:rFonts w:ascii="Arial" w:eastAsia="Arial" w:hAnsi="Arial" w:cs="Arial"/>
        </w:rPr>
        <w:t xml:space="preserve">.  </w:t>
      </w:r>
      <w:r w:rsidR="00701A57" w:rsidRPr="00016FFD">
        <w:rPr>
          <w:rFonts w:ascii="Arial" w:eastAsia="Arial" w:hAnsi="Arial" w:cs="Arial"/>
        </w:rPr>
        <w:t>Weak l</w:t>
      </w:r>
      <w:r w:rsidRPr="00016FFD">
        <w:rPr>
          <w:rFonts w:ascii="Arial" w:eastAsia="Arial" w:hAnsi="Arial" w:cs="Arial"/>
        </w:rPr>
        <w:t xml:space="preserve">abelling was observed within the granule cell layer (Figure </w:t>
      </w:r>
      <w:r w:rsidR="00701A57" w:rsidRPr="00016FFD">
        <w:rPr>
          <w:rFonts w:ascii="Arial" w:eastAsia="Arial" w:hAnsi="Arial" w:cs="Arial"/>
        </w:rPr>
        <w:t>4C</w:t>
      </w:r>
      <w:r w:rsidRPr="00016FFD">
        <w:rPr>
          <w:rFonts w:ascii="Arial" w:eastAsia="Arial" w:hAnsi="Arial" w:cs="Arial"/>
        </w:rPr>
        <w:t>)</w:t>
      </w:r>
      <w:r w:rsidR="000500DF" w:rsidRPr="00016FFD">
        <w:rPr>
          <w:rFonts w:ascii="Arial" w:eastAsia="Arial" w:hAnsi="Arial" w:cs="Arial"/>
        </w:rPr>
        <w:t xml:space="preserve">.  </w:t>
      </w:r>
      <w:r w:rsidR="009E4429" w:rsidRPr="00016FFD">
        <w:rPr>
          <w:rFonts w:ascii="Arial" w:eastAsia="Arial" w:hAnsi="Arial" w:cs="Arial"/>
        </w:rPr>
        <w:t xml:space="preserve">The </w:t>
      </w:r>
      <w:r w:rsidRPr="00016FFD">
        <w:rPr>
          <w:rFonts w:ascii="Arial" w:eastAsia="Arial" w:hAnsi="Arial" w:cs="Arial"/>
        </w:rPr>
        <w:t xml:space="preserve">white matter was unlabelled </w:t>
      </w:r>
      <w:r w:rsidR="009E4429" w:rsidRPr="00016FFD">
        <w:rPr>
          <w:rFonts w:ascii="Arial" w:eastAsia="Arial" w:hAnsi="Arial" w:cs="Arial"/>
        </w:rPr>
        <w:t xml:space="preserve">apart from some </w:t>
      </w:r>
      <w:r w:rsidRPr="00016FFD">
        <w:rPr>
          <w:rFonts w:ascii="Arial" w:eastAsia="Arial" w:hAnsi="Arial" w:cs="Arial"/>
        </w:rPr>
        <w:t xml:space="preserve">immunopositive capillaries </w:t>
      </w:r>
      <w:r w:rsidR="00663377" w:rsidRPr="00016FFD">
        <w:rPr>
          <w:rFonts w:ascii="Arial" w:eastAsia="Arial" w:hAnsi="Arial" w:cs="Arial"/>
        </w:rPr>
        <w:t xml:space="preserve">(Figure </w:t>
      </w:r>
      <w:r w:rsidR="00701A57" w:rsidRPr="00016FFD">
        <w:rPr>
          <w:rFonts w:ascii="Arial" w:eastAsia="Arial" w:hAnsi="Arial" w:cs="Arial"/>
        </w:rPr>
        <w:t>4D-</w:t>
      </w:r>
      <w:r w:rsidR="00FB480A" w:rsidRPr="00016FFD">
        <w:rPr>
          <w:rFonts w:ascii="Arial" w:eastAsia="Arial" w:hAnsi="Arial" w:cs="Arial"/>
        </w:rPr>
        <w:t>F</w:t>
      </w:r>
      <w:r w:rsidR="00663377" w:rsidRPr="00016FFD">
        <w:rPr>
          <w:rFonts w:ascii="Arial" w:eastAsia="Arial" w:hAnsi="Arial" w:cs="Arial"/>
        </w:rPr>
        <w:t xml:space="preserve">) </w:t>
      </w:r>
      <w:r w:rsidRPr="00016FFD">
        <w:rPr>
          <w:rFonts w:ascii="Arial" w:eastAsia="Arial" w:hAnsi="Arial" w:cs="Arial"/>
        </w:rPr>
        <w:t xml:space="preserve">and </w:t>
      </w:r>
      <w:r w:rsidR="009E4429" w:rsidRPr="00016FFD">
        <w:rPr>
          <w:rFonts w:ascii="Arial" w:eastAsia="Arial" w:hAnsi="Arial" w:cs="Arial"/>
        </w:rPr>
        <w:t xml:space="preserve">small </w:t>
      </w:r>
      <w:r w:rsidRPr="00016FFD">
        <w:rPr>
          <w:rFonts w:ascii="Arial" w:eastAsia="Arial" w:hAnsi="Arial" w:cs="Arial"/>
        </w:rPr>
        <w:t>glial cells (</w:t>
      </w:r>
      <w:r w:rsidR="009E4429" w:rsidRPr="00016FFD">
        <w:rPr>
          <w:rFonts w:ascii="Arial" w:eastAsia="Arial" w:hAnsi="Arial" w:cs="Arial"/>
        </w:rPr>
        <w:t xml:space="preserve">probably </w:t>
      </w:r>
      <w:r w:rsidRPr="00016FFD">
        <w:rPr>
          <w:rFonts w:ascii="Arial" w:eastAsia="Arial" w:hAnsi="Arial" w:cs="Arial"/>
        </w:rPr>
        <w:t>oligodendrocytes)</w:t>
      </w:r>
      <w:r w:rsidR="000500DF" w:rsidRPr="00016FFD">
        <w:rPr>
          <w:rFonts w:ascii="Arial" w:eastAsia="Arial" w:hAnsi="Arial" w:cs="Arial"/>
        </w:rPr>
        <w:t xml:space="preserve">.  </w:t>
      </w:r>
      <w:r w:rsidR="009E4429" w:rsidRPr="00016FFD">
        <w:rPr>
          <w:rFonts w:ascii="Arial" w:eastAsia="Arial" w:hAnsi="Arial" w:cs="Arial"/>
        </w:rPr>
        <w:t xml:space="preserve">Strong, exclusively neuronal </w:t>
      </w:r>
      <w:r w:rsidRPr="00016FFD">
        <w:rPr>
          <w:rFonts w:ascii="Arial" w:eastAsia="Arial" w:hAnsi="Arial" w:cs="Arial"/>
        </w:rPr>
        <w:t xml:space="preserve">labelling was observed within the dentate and fastigial nuclei (Figure </w:t>
      </w:r>
      <w:r w:rsidR="00FB480A" w:rsidRPr="00016FFD">
        <w:rPr>
          <w:rFonts w:ascii="Arial" w:eastAsia="Arial" w:hAnsi="Arial" w:cs="Arial"/>
        </w:rPr>
        <w:t>5A-C</w:t>
      </w:r>
      <w:r w:rsidRPr="00016FFD">
        <w:rPr>
          <w:rFonts w:ascii="Arial" w:eastAsia="Arial" w:hAnsi="Arial" w:cs="Arial"/>
        </w:rPr>
        <w:t>)</w:t>
      </w:r>
      <w:r w:rsidR="000500DF" w:rsidRPr="00016FFD">
        <w:rPr>
          <w:rFonts w:ascii="Arial" w:eastAsia="Arial" w:hAnsi="Arial" w:cs="Arial"/>
        </w:rPr>
        <w:t xml:space="preserve">.  </w:t>
      </w:r>
      <w:r w:rsidRPr="00016FFD">
        <w:rPr>
          <w:rFonts w:ascii="Arial" w:eastAsia="Arial" w:hAnsi="Arial" w:cs="Arial"/>
        </w:rPr>
        <w:t xml:space="preserve">In the </w:t>
      </w:r>
      <w:r w:rsidR="009E4429" w:rsidRPr="00016FFD">
        <w:rPr>
          <w:rFonts w:ascii="Arial" w:eastAsia="Arial" w:hAnsi="Arial" w:cs="Arial"/>
        </w:rPr>
        <w:t>deep grey matter</w:t>
      </w:r>
      <w:r w:rsidRPr="00016FFD">
        <w:rPr>
          <w:rFonts w:ascii="Arial" w:eastAsia="Arial" w:hAnsi="Arial" w:cs="Arial"/>
        </w:rPr>
        <w:t xml:space="preserve">, </w:t>
      </w:r>
      <w:r w:rsidR="009E4429" w:rsidRPr="00016FFD">
        <w:rPr>
          <w:rFonts w:ascii="Arial" w:eastAsia="Arial" w:hAnsi="Arial" w:cs="Arial"/>
        </w:rPr>
        <w:lastRenderedPageBreak/>
        <w:t xml:space="preserve">the </w:t>
      </w:r>
      <w:r w:rsidRPr="00016FFD">
        <w:rPr>
          <w:rFonts w:ascii="Arial" w:eastAsia="Arial" w:hAnsi="Arial" w:cs="Arial"/>
        </w:rPr>
        <w:t xml:space="preserve">neuropil </w:t>
      </w:r>
      <w:r w:rsidR="009E4429" w:rsidRPr="00016FFD">
        <w:rPr>
          <w:rFonts w:ascii="Arial" w:eastAsia="Arial" w:hAnsi="Arial" w:cs="Arial"/>
        </w:rPr>
        <w:t xml:space="preserve">was </w:t>
      </w:r>
      <w:r w:rsidRPr="00016FFD">
        <w:rPr>
          <w:rFonts w:ascii="Arial" w:eastAsia="Arial" w:hAnsi="Arial" w:cs="Arial"/>
        </w:rPr>
        <w:t>weakly labelled within the putamen, globus pallidus and hypothalamus</w:t>
      </w:r>
      <w:r w:rsidR="000500DF" w:rsidRPr="00016FFD">
        <w:rPr>
          <w:rFonts w:ascii="Arial" w:eastAsia="Arial" w:hAnsi="Arial" w:cs="Arial"/>
        </w:rPr>
        <w:t xml:space="preserve">.  </w:t>
      </w:r>
      <w:r w:rsidR="009E4429" w:rsidRPr="00016FFD">
        <w:rPr>
          <w:rFonts w:ascii="Arial" w:eastAsia="Arial" w:hAnsi="Arial" w:cs="Arial"/>
        </w:rPr>
        <w:t>As</w:t>
      </w:r>
      <w:r w:rsidRPr="00016FFD">
        <w:rPr>
          <w:rFonts w:ascii="Arial" w:eastAsia="Arial" w:hAnsi="Arial" w:cs="Arial"/>
        </w:rPr>
        <w:t xml:space="preserve"> previous</w:t>
      </w:r>
      <w:r w:rsidR="009E4429" w:rsidRPr="00016FFD">
        <w:rPr>
          <w:rFonts w:ascii="Arial" w:eastAsia="Arial" w:hAnsi="Arial" w:cs="Arial"/>
        </w:rPr>
        <w:t>ly noted</w:t>
      </w:r>
      <w:r w:rsidRPr="00016FFD">
        <w:rPr>
          <w:rFonts w:ascii="Arial" w:eastAsia="Arial" w:hAnsi="Arial" w:cs="Arial"/>
        </w:rPr>
        <w:t xml:space="preserve"> with </w:t>
      </w:r>
      <w:r w:rsidR="009E4429" w:rsidRPr="00016FFD">
        <w:rPr>
          <w:rFonts w:ascii="Arial" w:eastAsia="Arial" w:hAnsi="Arial" w:cs="Arial"/>
        </w:rPr>
        <w:t xml:space="preserve">respect to </w:t>
      </w:r>
      <w:r w:rsidRPr="00016FFD">
        <w:rPr>
          <w:rFonts w:ascii="Arial" w:eastAsia="Arial" w:hAnsi="Arial" w:cs="Arial"/>
        </w:rPr>
        <w:t xml:space="preserve">hBCATc, neurons of the hypothalamus, </w:t>
      </w:r>
      <w:r w:rsidR="006C31BA" w:rsidRPr="00016FFD">
        <w:rPr>
          <w:rFonts w:ascii="Arial" w:eastAsia="Arial" w:hAnsi="Arial" w:cs="Arial"/>
        </w:rPr>
        <w:t>r</w:t>
      </w:r>
      <w:r w:rsidRPr="00016FFD">
        <w:rPr>
          <w:rFonts w:ascii="Arial" w:eastAsia="Arial" w:hAnsi="Arial" w:cs="Arial"/>
        </w:rPr>
        <w:t>aphe nuclei, nucleus basalis of Meynert, pontine nuclei and locus</w:t>
      </w:r>
      <w:r w:rsidR="00F16DCD" w:rsidRPr="00016FFD">
        <w:rPr>
          <w:rFonts w:ascii="Arial" w:eastAsia="Arial" w:hAnsi="Arial" w:cs="Arial"/>
        </w:rPr>
        <w:t xml:space="preserve"> </w:t>
      </w:r>
      <w:r w:rsidR="00DA170E" w:rsidRPr="00016FFD">
        <w:rPr>
          <w:rFonts w:ascii="Arial" w:eastAsia="Arial" w:hAnsi="Arial" w:cs="Arial"/>
        </w:rPr>
        <w:t xml:space="preserve">coeruleus </w:t>
      </w:r>
      <w:r w:rsidR="00F16DCD" w:rsidRPr="00016FFD">
        <w:rPr>
          <w:rFonts w:ascii="Arial" w:eastAsia="Arial" w:hAnsi="Arial" w:cs="Arial"/>
        </w:rPr>
        <w:t xml:space="preserve">were </w:t>
      </w:r>
      <w:r w:rsidR="009E4429" w:rsidRPr="00016FFD">
        <w:rPr>
          <w:rFonts w:ascii="Arial" w:eastAsia="Arial" w:hAnsi="Arial" w:cs="Arial"/>
        </w:rPr>
        <w:t>immunopositive for BCKD-E1α</w:t>
      </w:r>
      <w:r w:rsidR="005113AF" w:rsidRPr="00016FFD">
        <w:rPr>
          <w:rFonts w:ascii="Arial" w:eastAsia="Arial" w:hAnsi="Arial" w:cs="Arial"/>
        </w:rPr>
        <w:t xml:space="preserve"> (Figure </w:t>
      </w:r>
      <w:r w:rsidR="00EA2737" w:rsidRPr="00016FFD">
        <w:rPr>
          <w:rFonts w:ascii="Arial" w:eastAsia="Arial" w:hAnsi="Arial" w:cs="Arial"/>
        </w:rPr>
        <w:t>5D-F</w:t>
      </w:r>
      <w:r w:rsidR="005113AF" w:rsidRPr="00016FFD">
        <w:rPr>
          <w:rFonts w:ascii="Arial" w:eastAsia="Arial" w:hAnsi="Arial" w:cs="Arial"/>
        </w:rPr>
        <w:t>)</w:t>
      </w:r>
      <w:r w:rsidRPr="00016FFD">
        <w:rPr>
          <w:rFonts w:ascii="Arial" w:eastAsia="Arial" w:hAnsi="Arial" w:cs="Arial"/>
        </w:rPr>
        <w:t>.</w:t>
      </w:r>
    </w:p>
    <w:p w14:paraId="2F869F05" w14:textId="77777777" w:rsidR="001F2E27" w:rsidRPr="00016FFD" w:rsidRDefault="001F2E27" w:rsidP="00EA4ABC">
      <w:pPr>
        <w:spacing w:after="240"/>
        <w:rPr>
          <w:rFonts w:ascii="Arial" w:hAnsi="Arial" w:cs="Arial"/>
          <w:szCs w:val="24"/>
        </w:rPr>
      </w:pPr>
    </w:p>
    <w:p w14:paraId="5A8F4B6C" w14:textId="77777777" w:rsidR="001F2E27" w:rsidRPr="00016FFD" w:rsidRDefault="001F2E27" w:rsidP="00EA4ABC">
      <w:pPr>
        <w:spacing w:after="240"/>
        <w:rPr>
          <w:rFonts w:ascii="Arial" w:hAnsi="Arial" w:cs="Arial"/>
          <w:b/>
          <w:szCs w:val="24"/>
        </w:rPr>
      </w:pPr>
      <w:r w:rsidRPr="00016FFD">
        <w:rPr>
          <w:rFonts w:ascii="Arial" w:eastAsia="Arial" w:hAnsi="Arial" w:cs="Arial"/>
          <w:b/>
          <w:bCs/>
        </w:rPr>
        <w:t xml:space="preserve">Distribution of </w:t>
      </w:r>
      <w:r w:rsidR="00C07B33" w:rsidRPr="00016FFD">
        <w:rPr>
          <w:rFonts w:ascii="Arial" w:eastAsia="Arial" w:hAnsi="Arial" w:cs="Arial"/>
          <w:b/>
          <w:bCs/>
        </w:rPr>
        <w:t>GDH</w:t>
      </w:r>
      <w:r w:rsidRPr="00016FFD">
        <w:rPr>
          <w:rFonts w:ascii="Arial" w:eastAsia="Arial" w:hAnsi="Arial" w:cs="Arial"/>
          <w:b/>
          <w:bCs/>
        </w:rPr>
        <w:t xml:space="preserve"> in the human brain</w:t>
      </w:r>
    </w:p>
    <w:p w14:paraId="464D4873" w14:textId="29CA8B5B" w:rsidR="005B5A5A" w:rsidRPr="00016FFD" w:rsidRDefault="00C07B33" w:rsidP="00EA4ABC">
      <w:pPr>
        <w:spacing w:after="240"/>
        <w:rPr>
          <w:rFonts w:ascii="Arial" w:hAnsi="Arial" w:cs="Arial"/>
          <w:szCs w:val="24"/>
        </w:rPr>
      </w:pPr>
      <w:r w:rsidRPr="00016FFD">
        <w:rPr>
          <w:rFonts w:ascii="Arial" w:eastAsia="Arial" w:hAnsi="Arial" w:cs="Arial"/>
        </w:rPr>
        <w:t xml:space="preserve">GDH </w:t>
      </w:r>
      <w:r w:rsidR="00AC5581" w:rsidRPr="00016FFD">
        <w:rPr>
          <w:rFonts w:ascii="Arial" w:eastAsia="Arial" w:hAnsi="Arial" w:cs="Arial"/>
        </w:rPr>
        <w:t>immunoreactivity</w:t>
      </w:r>
      <w:r w:rsidRPr="00016FFD">
        <w:rPr>
          <w:rFonts w:ascii="Arial" w:eastAsia="Arial" w:hAnsi="Arial" w:cs="Arial"/>
        </w:rPr>
        <w:t xml:space="preserve"> </w:t>
      </w:r>
      <w:r w:rsidR="00356796" w:rsidRPr="00016FFD">
        <w:rPr>
          <w:rFonts w:ascii="Arial" w:eastAsia="Arial" w:hAnsi="Arial" w:cs="Arial"/>
        </w:rPr>
        <w:t xml:space="preserve">was </w:t>
      </w:r>
      <w:r w:rsidR="00681B79" w:rsidRPr="00016FFD">
        <w:rPr>
          <w:rFonts w:ascii="Arial" w:eastAsia="Arial" w:hAnsi="Arial" w:cs="Arial"/>
        </w:rPr>
        <w:t>expressed in</w:t>
      </w:r>
      <w:r w:rsidRPr="00016FFD">
        <w:rPr>
          <w:rFonts w:ascii="Arial" w:eastAsia="Arial" w:hAnsi="Arial" w:cs="Arial"/>
        </w:rPr>
        <w:t xml:space="preserve"> astrocytes throughout the human brain</w:t>
      </w:r>
      <w:r w:rsidR="008E2771" w:rsidRPr="00016FFD">
        <w:rPr>
          <w:rFonts w:ascii="Arial" w:eastAsia="Arial" w:hAnsi="Arial" w:cs="Arial"/>
        </w:rPr>
        <w:t xml:space="preserve"> (Figure </w:t>
      </w:r>
      <w:r w:rsidR="00E66F69" w:rsidRPr="00016FFD">
        <w:rPr>
          <w:rFonts w:ascii="Arial" w:eastAsia="Arial" w:hAnsi="Arial" w:cs="Arial"/>
        </w:rPr>
        <w:t>6A</w:t>
      </w:r>
      <w:r w:rsidR="008E2771" w:rsidRPr="00016FFD">
        <w:rPr>
          <w:rFonts w:ascii="Arial" w:eastAsia="Arial" w:hAnsi="Arial" w:cs="Arial"/>
        </w:rPr>
        <w:t>)</w:t>
      </w:r>
      <w:r w:rsidRPr="00016FFD">
        <w:rPr>
          <w:rFonts w:ascii="Arial" w:eastAsia="Arial" w:hAnsi="Arial" w:cs="Arial"/>
        </w:rPr>
        <w:t xml:space="preserve">, with </w:t>
      </w:r>
      <w:r w:rsidR="0063520C" w:rsidRPr="00016FFD">
        <w:rPr>
          <w:rFonts w:ascii="Arial" w:eastAsia="Arial" w:hAnsi="Arial" w:cs="Arial"/>
        </w:rPr>
        <w:t xml:space="preserve">labelling of the </w:t>
      </w:r>
      <w:r w:rsidR="00AA5660" w:rsidRPr="00016FFD">
        <w:rPr>
          <w:rFonts w:ascii="Arial" w:eastAsia="Arial" w:hAnsi="Arial" w:cs="Arial"/>
        </w:rPr>
        <w:t xml:space="preserve">astrocytic </w:t>
      </w:r>
      <w:r w:rsidR="00B4109E" w:rsidRPr="00016FFD">
        <w:rPr>
          <w:rFonts w:ascii="Arial" w:eastAsia="Arial" w:hAnsi="Arial" w:cs="Arial"/>
        </w:rPr>
        <w:t xml:space="preserve">foot </w:t>
      </w:r>
      <w:r w:rsidR="00AA5660" w:rsidRPr="00016FFD">
        <w:rPr>
          <w:rFonts w:ascii="Arial" w:eastAsia="Arial" w:hAnsi="Arial" w:cs="Arial"/>
        </w:rPr>
        <w:t xml:space="preserve">processes </w:t>
      </w:r>
      <w:r w:rsidR="00B4109E" w:rsidRPr="00016FFD">
        <w:rPr>
          <w:rFonts w:ascii="Arial" w:eastAsia="Arial" w:hAnsi="Arial" w:cs="Arial"/>
        </w:rPr>
        <w:t xml:space="preserve">adjacent to </w:t>
      </w:r>
      <w:r w:rsidR="00AA5660" w:rsidRPr="00016FFD">
        <w:rPr>
          <w:rFonts w:ascii="Arial" w:eastAsia="Arial" w:hAnsi="Arial" w:cs="Arial"/>
        </w:rPr>
        <w:t>the vasculature</w:t>
      </w:r>
      <w:r w:rsidR="004636B6" w:rsidRPr="00016FFD">
        <w:rPr>
          <w:rFonts w:ascii="Arial" w:eastAsia="Arial" w:hAnsi="Arial" w:cs="Arial"/>
        </w:rPr>
        <w:t>, in addition to the vasculature itself</w:t>
      </w:r>
      <w:r w:rsidR="00AA5660" w:rsidRPr="00016FFD">
        <w:rPr>
          <w:rFonts w:ascii="Arial" w:eastAsia="Arial" w:hAnsi="Arial" w:cs="Arial"/>
        </w:rPr>
        <w:t xml:space="preserve"> (Figure </w:t>
      </w:r>
      <w:r w:rsidR="00E66F69" w:rsidRPr="00016FFD">
        <w:rPr>
          <w:rFonts w:ascii="Arial" w:eastAsia="Arial" w:hAnsi="Arial" w:cs="Arial"/>
        </w:rPr>
        <w:t>6B</w:t>
      </w:r>
      <w:r w:rsidR="00B4109E" w:rsidRPr="00016FFD">
        <w:rPr>
          <w:rFonts w:ascii="Arial" w:eastAsia="Arial" w:hAnsi="Arial" w:cs="Arial"/>
        </w:rPr>
        <w:t>-</w:t>
      </w:r>
      <w:r w:rsidR="00E66F69" w:rsidRPr="00016FFD">
        <w:rPr>
          <w:rFonts w:ascii="Arial" w:eastAsia="Arial" w:hAnsi="Arial" w:cs="Arial"/>
        </w:rPr>
        <w:t>C</w:t>
      </w:r>
      <w:r w:rsidR="00AA5660" w:rsidRPr="00016FFD">
        <w:rPr>
          <w:rFonts w:ascii="Arial" w:eastAsia="Arial" w:hAnsi="Arial" w:cs="Arial"/>
        </w:rPr>
        <w:t>)</w:t>
      </w:r>
      <w:r w:rsidR="000500DF" w:rsidRPr="00016FFD">
        <w:rPr>
          <w:rFonts w:ascii="Arial" w:eastAsia="Arial" w:hAnsi="Arial" w:cs="Arial"/>
        </w:rPr>
        <w:t xml:space="preserve">.  </w:t>
      </w:r>
      <w:r w:rsidR="00141BA0" w:rsidRPr="00016FFD">
        <w:rPr>
          <w:rFonts w:ascii="Arial" w:eastAsia="Arial" w:hAnsi="Arial" w:cs="Arial"/>
        </w:rPr>
        <w:t>W</w:t>
      </w:r>
      <w:r w:rsidR="00141BA0" w:rsidRPr="00016FFD">
        <w:rPr>
          <w:rFonts w:ascii="Arial" w:eastAsia="Arial" w:hAnsi="Arial" w:cs="Arial"/>
          <w:kern w:val="28"/>
        </w:rPr>
        <w:t xml:space="preserve">hilst GDH and GFAP </w:t>
      </w:r>
      <w:r w:rsidR="00B4109E" w:rsidRPr="00016FFD">
        <w:rPr>
          <w:rFonts w:ascii="Arial" w:eastAsia="Arial" w:hAnsi="Arial" w:cs="Arial"/>
          <w:kern w:val="28"/>
        </w:rPr>
        <w:t xml:space="preserve">were </w:t>
      </w:r>
      <w:r w:rsidR="00141BA0" w:rsidRPr="00016FFD">
        <w:rPr>
          <w:rFonts w:ascii="Arial" w:eastAsia="Arial" w:hAnsi="Arial" w:cs="Arial"/>
          <w:kern w:val="28"/>
        </w:rPr>
        <w:t>co</w:t>
      </w:r>
      <w:r w:rsidR="0064314D" w:rsidRPr="00016FFD">
        <w:rPr>
          <w:rFonts w:ascii="Arial" w:eastAsia="Arial" w:hAnsi="Arial" w:cs="Arial"/>
          <w:kern w:val="28"/>
        </w:rPr>
        <w:t>-</w:t>
      </w:r>
      <w:r w:rsidR="00141BA0" w:rsidRPr="00016FFD">
        <w:rPr>
          <w:rFonts w:ascii="Arial" w:eastAsia="Arial" w:hAnsi="Arial" w:cs="Arial"/>
          <w:kern w:val="28"/>
        </w:rPr>
        <w:t xml:space="preserve">localised, some astrocytic processes labelled </w:t>
      </w:r>
      <w:r w:rsidR="00B4109E" w:rsidRPr="00016FFD">
        <w:rPr>
          <w:rFonts w:ascii="Arial" w:eastAsia="Arial" w:hAnsi="Arial" w:cs="Arial"/>
          <w:kern w:val="28"/>
        </w:rPr>
        <w:t xml:space="preserve">for </w:t>
      </w:r>
      <w:r w:rsidR="00141BA0" w:rsidRPr="00016FFD">
        <w:rPr>
          <w:rFonts w:ascii="Arial" w:eastAsia="Arial" w:hAnsi="Arial" w:cs="Arial"/>
          <w:kern w:val="28"/>
        </w:rPr>
        <w:t xml:space="preserve">GDH </w:t>
      </w:r>
      <w:r w:rsidR="00B4109E" w:rsidRPr="00016FFD">
        <w:rPr>
          <w:rFonts w:ascii="Arial" w:eastAsia="Arial" w:hAnsi="Arial" w:cs="Arial"/>
          <w:kern w:val="28"/>
        </w:rPr>
        <w:t xml:space="preserve">but </w:t>
      </w:r>
      <w:r w:rsidR="00141BA0" w:rsidRPr="00016FFD">
        <w:rPr>
          <w:rFonts w:ascii="Arial" w:eastAsia="Arial" w:hAnsi="Arial" w:cs="Arial"/>
          <w:kern w:val="28"/>
        </w:rPr>
        <w:t>not GFAP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141BA0" w:rsidRPr="00016FFD">
        <w:rPr>
          <w:rFonts w:ascii="Arial" w:eastAsia="Arial" w:hAnsi="Arial" w:cs="Arial"/>
          <w:kern w:val="28"/>
        </w:rPr>
        <w:t xml:space="preserve">This </w:t>
      </w:r>
      <w:r w:rsidR="00B4109E" w:rsidRPr="00016FFD">
        <w:rPr>
          <w:rFonts w:ascii="Arial" w:eastAsia="Arial" w:hAnsi="Arial" w:cs="Arial"/>
          <w:kern w:val="28"/>
        </w:rPr>
        <w:t xml:space="preserve">might be </w:t>
      </w:r>
      <w:r w:rsidR="00141BA0" w:rsidRPr="00016FFD">
        <w:rPr>
          <w:rFonts w:ascii="Arial" w:eastAsia="Arial" w:hAnsi="Arial" w:cs="Arial"/>
          <w:kern w:val="28"/>
        </w:rPr>
        <w:t>expected</w:t>
      </w:r>
      <w:r w:rsidR="00B4109E" w:rsidRPr="00016FFD">
        <w:rPr>
          <w:rFonts w:ascii="Arial" w:eastAsia="Arial" w:hAnsi="Arial" w:cs="Arial"/>
          <w:kern w:val="28"/>
        </w:rPr>
        <w:t>,</w:t>
      </w:r>
      <w:r w:rsidR="00141BA0" w:rsidRPr="00016FFD">
        <w:rPr>
          <w:rFonts w:ascii="Arial" w:eastAsia="Arial" w:hAnsi="Arial" w:cs="Arial"/>
          <w:kern w:val="28"/>
        </w:rPr>
        <w:t xml:space="preserve"> as GFAP is </w:t>
      </w:r>
      <w:r w:rsidR="00DB1EEE" w:rsidRPr="00016FFD">
        <w:rPr>
          <w:rFonts w:ascii="Arial" w:eastAsia="Arial" w:hAnsi="Arial" w:cs="Arial"/>
          <w:kern w:val="28"/>
        </w:rPr>
        <w:t>located</w:t>
      </w:r>
      <w:r w:rsidR="00141BA0" w:rsidRPr="00016FFD">
        <w:rPr>
          <w:rFonts w:ascii="Arial" w:eastAsia="Arial" w:hAnsi="Arial" w:cs="Arial"/>
          <w:kern w:val="28"/>
        </w:rPr>
        <w:t xml:space="preserve"> primarily </w:t>
      </w:r>
      <w:r w:rsidR="00DB1EEE" w:rsidRPr="00016FFD">
        <w:rPr>
          <w:rFonts w:ascii="Arial" w:eastAsia="Arial" w:hAnsi="Arial" w:cs="Arial"/>
          <w:kern w:val="28"/>
        </w:rPr>
        <w:t>in</w:t>
      </w:r>
      <w:r w:rsidR="00141BA0" w:rsidRPr="00016FFD">
        <w:rPr>
          <w:rFonts w:ascii="Arial" w:eastAsia="Arial" w:hAnsi="Arial" w:cs="Arial"/>
          <w:kern w:val="28"/>
        </w:rPr>
        <w:t xml:space="preserve"> the larger processes and not those enveloping synapses where you would find GDH (Kosaka &amp; Hama, 1986)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B4109E" w:rsidRPr="00016FFD">
        <w:rPr>
          <w:rFonts w:ascii="Arial" w:eastAsia="Arial" w:hAnsi="Arial" w:cs="Arial"/>
          <w:kern w:val="28"/>
        </w:rPr>
        <w:t>Most</w:t>
      </w:r>
      <w:r w:rsidR="00D35826" w:rsidRPr="00016FFD">
        <w:rPr>
          <w:rFonts w:ascii="Arial" w:eastAsia="Arial" w:hAnsi="Arial" w:cs="Arial"/>
        </w:rPr>
        <w:t xml:space="preserve"> labelling </w:t>
      </w:r>
      <w:r w:rsidR="00AA5660" w:rsidRPr="00016FFD">
        <w:rPr>
          <w:rFonts w:ascii="Arial" w:eastAsia="Arial" w:hAnsi="Arial" w:cs="Arial"/>
        </w:rPr>
        <w:t>for</w:t>
      </w:r>
      <w:r w:rsidR="00D35826" w:rsidRPr="00016FFD">
        <w:rPr>
          <w:rFonts w:ascii="Arial" w:eastAsia="Arial" w:hAnsi="Arial" w:cs="Arial"/>
        </w:rPr>
        <w:t xml:space="preserve"> GDH </w:t>
      </w:r>
      <w:r w:rsidR="00B4109E" w:rsidRPr="00016FFD">
        <w:rPr>
          <w:rFonts w:ascii="Arial" w:eastAsia="Arial" w:hAnsi="Arial" w:cs="Arial"/>
        </w:rPr>
        <w:t xml:space="preserve">was </w:t>
      </w:r>
      <w:r w:rsidR="00B10A85" w:rsidRPr="00016FFD">
        <w:rPr>
          <w:rFonts w:ascii="Arial" w:eastAsia="Arial" w:hAnsi="Arial" w:cs="Arial"/>
        </w:rPr>
        <w:t>stippled</w:t>
      </w:r>
      <w:r w:rsidR="00B4109E" w:rsidRPr="00016FFD">
        <w:rPr>
          <w:rFonts w:ascii="Arial" w:eastAsia="Arial" w:hAnsi="Arial" w:cs="Arial"/>
        </w:rPr>
        <w:t>/</w:t>
      </w:r>
      <w:r w:rsidR="00D35826" w:rsidRPr="00016FFD">
        <w:rPr>
          <w:rFonts w:ascii="Arial" w:eastAsia="Arial" w:hAnsi="Arial" w:cs="Arial"/>
        </w:rPr>
        <w:t xml:space="preserve">granular </w:t>
      </w:r>
      <w:r w:rsidR="00B10A85" w:rsidRPr="00016FFD">
        <w:rPr>
          <w:rFonts w:ascii="Arial" w:eastAsia="Arial" w:hAnsi="Arial" w:cs="Arial"/>
        </w:rPr>
        <w:t>within the cytoplasm of the cell</w:t>
      </w:r>
      <w:r w:rsidR="00D35826" w:rsidRPr="00016FFD">
        <w:rPr>
          <w:rFonts w:ascii="Arial" w:eastAsia="Arial" w:hAnsi="Arial" w:cs="Arial"/>
        </w:rPr>
        <w:t xml:space="preserve">, </w:t>
      </w:r>
      <w:r w:rsidR="00B4109E" w:rsidRPr="00016FFD">
        <w:rPr>
          <w:rFonts w:ascii="Arial" w:eastAsia="Arial" w:hAnsi="Arial" w:cs="Arial"/>
        </w:rPr>
        <w:t xml:space="preserve">in keeping with the </w:t>
      </w:r>
      <w:r w:rsidR="00D35826" w:rsidRPr="00016FFD">
        <w:rPr>
          <w:rFonts w:ascii="Arial" w:eastAsia="Arial" w:hAnsi="Arial" w:cs="Arial"/>
        </w:rPr>
        <w:t xml:space="preserve">mitochondrial </w:t>
      </w:r>
      <w:r w:rsidR="00DB1EEE" w:rsidRPr="00016FFD">
        <w:rPr>
          <w:rFonts w:ascii="Arial" w:eastAsia="Arial" w:hAnsi="Arial" w:cs="Arial"/>
        </w:rPr>
        <w:t>restriction</w:t>
      </w:r>
      <w:r w:rsidR="00B10A85" w:rsidRPr="00016FFD">
        <w:rPr>
          <w:rFonts w:ascii="Arial" w:eastAsia="Arial" w:hAnsi="Arial" w:cs="Arial"/>
        </w:rPr>
        <w:t xml:space="preserve"> </w:t>
      </w:r>
      <w:r w:rsidR="00B4109E" w:rsidRPr="00016FFD">
        <w:rPr>
          <w:rFonts w:ascii="Arial" w:eastAsia="Arial" w:hAnsi="Arial" w:cs="Arial"/>
        </w:rPr>
        <w:t xml:space="preserve">demonstrated </w:t>
      </w:r>
      <w:r w:rsidR="00B10A85" w:rsidRPr="00016FFD">
        <w:rPr>
          <w:rFonts w:ascii="Arial" w:eastAsia="Arial" w:hAnsi="Arial" w:cs="Arial"/>
        </w:rPr>
        <w:t>in previous work (</w:t>
      </w:r>
      <w:r w:rsidR="009F06B6" w:rsidRPr="00016FFD">
        <w:rPr>
          <w:rFonts w:ascii="Arial" w:eastAsia="Arial" w:hAnsi="Arial" w:cs="Arial"/>
        </w:rPr>
        <w:t xml:space="preserve">Spanaki </w:t>
      </w:r>
      <w:r w:rsidR="009F06B6" w:rsidRPr="00016FFD">
        <w:rPr>
          <w:rFonts w:ascii="Arial" w:eastAsia="Arial" w:hAnsi="Arial" w:cs="Arial"/>
          <w:i/>
          <w:iCs/>
        </w:rPr>
        <w:t>et al</w:t>
      </w:r>
      <w:r w:rsidR="009F06B6" w:rsidRPr="00016FFD">
        <w:rPr>
          <w:rFonts w:ascii="Arial" w:eastAsia="Arial" w:hAnsi="Arial" w:cs="Arial"/>
        </w:rPr>
        <w:t>., 2014</w:t>
      </w:r>
      <w:r w:rsidR="00B10A85" w:rsidRPr="00016FFD">
        <w:rPr>
          <w:rFonts w:ascii="Arial" w:eastAsia="Arial" w:hAnsi="Arial" w:cs="Arial"/>
        </w:rPr>
        <w:t>)</w:t>
      </w:r>
      <w:r w:rsidR="000500DF" w:rsidRPr="00016FFD">
        <w:rPr>
          <w:rFonts w:ascii="Arial" w:eastAsia="Arial" w:hAnsi="Arial" w:cs="Arial"/>
        </w:rPr>
        <w:t xml:space="preserve">.  </w:t>
      </w:r>
      <w:r w:rsidR="009F06B6" w:rsidRPr="00016FFD">
        <w:rPr>
          <w:rFonts w:ascii="Arial" w:eastAsia="Arial" w:hAnsi="Arial" w:cs="Arial"/>
        </w:rPr>
        <w:t xml:space="preserve">Not all astrocytes labelled </w:t>
      </w:r>
      <w:r w:rsidR="00B4109E" w:rsidRPr="00016FFD">
        <w:rPr>
          <w:rFonts w:ascii="Arial" w:eastAsia="Arial" w:hAnsi="Arial" w:cs="Arial"/>
        </w:rPr>
        <w:t xml:space="preserve">for </w:t>
      </w:r>
      <w:r w:rsidRPr="00016FFD">
        <w:rPr>
          <w:rFonts w:ascii="Arial" w:eastAsia="Arial" w:hAnsi="Arial" w:cs="Arial"/>
        </w:rPr>
        <w:t xml:space="preserve">GDH </w:t>
      </w:r>
      <w:r w:rsidR="00DE78C1" w:rsidRPr="00016FFD">
        <w:rPr>
          <w:rFonts w:ascii="Arial" w:eastAsia="Arial" w:hAnsi="Arial" w:cs="Arial"/>
        </w:rPr>
        <w:t xml:space="preserve">but </w:t>
      </w:r>
      <w:r w:rsidR="009F06B6" w:rsidRPr="00016FFD">
        <w:rPr>
          <w:rFonts w:ascii="Arial" w:eastAsia="Arial" w:hAnsi="Arial" w:cs="Arial"/>
        </w:rPr>
        <w:t xml:space="preserve">labelling </w:t>
      </w:r>
      <w:r w:rsidR="00DE78C1" w:rsidRPr="00016FFD">
        <w:rPr>
          <w:rFonts w:ascii="Arial" w:eastAsia="Arial" w:hAnsi="Arial" w:cs="Arial"/>
        </w:rPr>
        <w:t xml:space="preserve">was </w:t>
      </w:r>
      <w:r w:rsidR="00B4109E" w:rsidRPr="00016FFD">
        <w:rPr>
          <w:rFonts w:ascii="Arial" w:eastAsia="Arial" w:hAnsi="Arial" w:cs="Arial"/>
        </w:rPr>
        <w:t xml:space="preserve">detected </w:t>
      </w:r>
      <w:r w:rsidR="00DE78C1" w:rsidRPr="00016FFD">
        <w:rPr>
          <w:rFonts w:ascii="Arial" w:eastAsia="Arial" w:hAnsi="Arial" w:cs="Arial"/>
        </w:rPr>
        <w:t>in all sections and areas studied</w:t>
      </w:r>
      <w:r w:rsidR="000500DF" w:rsidRPr="00016FFD">
        <w:rPr>
          <w:rFonts w:ascii="Arial" w:eastAsia="Arial" w:hAnsi="Arial" w:cs="Arial"/>
        </w:rPr>
        <w:t xml:space="preserve">.  </w:t>
      </w:r>
    </w:p>
    <w:p w14:paraId="1DE131EE" w14:textId="003DDA79" w:rsidR="007C125A" w:rsidRPr="00016FFD" w:rsidRDefault="00962443" w:rsidP="00EA4ABC">
      <w:pPr>
        <w:spacing w:after="240"/>
        <w:rPr>
          <w:rFonts w:ascii="Arial" w:hAnsi="Arial" w:cs="Arial"/>
          <w:szCs w:val="24"/>
        </w:rPr>
      </w:pPr>
      <w:r w:rsidRPr="00016FFD">
        <w:rPr>
          <w:rFonts w:ascii="Arial" w:eastAsia="Arial" w:hAnsi="Arial" w:cs="Arial"/>
        </w:rPr>
        <w:t>Within the hippocampus, GDH labelling was entirely astrocytic</w:t>
      </w:r>
      <w:r w:rsidR="00D443DD" w:rsidRPr="00016FFD">
        <w:rPr>
          <w:rFonts w:ascii="Arial" w:eastAsia="Arial" w:hAnsi="Arial" w:cs="Arial"/>
        </w:rPr>
        <w:t xml:space="preserve"> </w:t>
      </w:r>
      <w:r w:rsidR="005B5A5A" w:rsidRPr="00016FFD">
        <w:rPr>
          <w:rFonts w:ascii="Arial" w:eastAsia="Arial" w:hAnsi="Arial" w:cs="Arial"/>
        </w:rPr>
        <w:t xml:space="preserve">(Figure </w:t>
      </w:r>
      <w:r w:rsidR="00E66F69" w:rsidRPr="00016FFD">
        <w:rPr>
          <w:rFonts w:ascii="Arial" w:eastAsia="Arial" w:hAnsi="Arial" w:cs="Arial"/>
        </w:rPr>
        <w:t>7A</w:t>
      </w:r>
      <w:r w:rsidR="00676494" w:rsidRPr="00016FFD">
        <w:rPr>
          <w:rFonts w:ascii="Arial" w:eastAsia="Arial" w:hAnsi="Arial" w:cs="Arial"/>
        </w:rPr>
        <w:t>-</w:t>
      </w:r>
      <w:r w:rsidR="00E66F69" w:rsidRPr="00016FFD">
        <w:rPr>
          <w:rFonts w:ascii="Arial" w:eastAsia="Arial" w:hAnsi="Arial" w:cs="Arial"/>
        </w:rPr>
        <w:t>C</w:t>
      </w:r>
      <w:r w:rsidR="005B5A5A" w:rsidRPr="00016FFD">
        <w:rPr>
          <w:rFonts w:ascii="Arial" w:eastAsia="Arial" w:hAnsi="Arial" w:cs="Arial"/>
        </w:rPr>
        <w:t>)</w:t>
      </w:r>
      <w:r w:rsidR="000500DF" w:rsidRPr="00016FFD">
        <w:rPr>
          <w:rFonts w:ascii="Arial" w:eastAsia="Arial" w:hAnsi="Arial" w:cs="Arial"/>
        </w:rPr>
        <w:t xml:space="preserve">.  </w:t>
      </w:r>
      <w:r w:rsidR="009339C4" w:rsidRPr="00016FFD">
        <w:rPr>
          <w:rFonts w:ascii="Arial" w:eastAsia="Arial" w:hAnsi="Arial" w:cs="Arial"/>
        </w:rPr>
        <w:t>There was also labelling of astrocytes in</w:t>
      </w:r>
      <w:r w:rsidRPr="00016FFD">
        <w:rPr>
          <w:rFonts w:ascii="Arial" w:eastAsia="Arial" w:hAnsi="Arial" w:cs="Arial"/>
        </w:rPr>
        <w:t xml:space="preserve"> the </w:t>
      </w:r>
      <w:r w:rsidR="009339C4" w:rsidRPr="00016FFD">
        <w:rPr>
          <w:rFonts w:ascii="Arial" w:eastAsia="Arial" w:hAnsi="Arial" w:cs="Arial"/>
        </w:rPr>
        <w:t xml:space="preserve">neocortex </w:t>
      </w:r>
      <w:r w:rsidR="0075023D" w:rsidRPr="00016FFD">
        <w:rPr>
          <w:rFonts w:ascii="Arial" w:eastAsia="Arial" w:hAnsi="Arial" w:cs="Arial"/>
        </w:rPr>
        <w:t xml:space="preserve">and white matter </w:t>
      </w:r>
      <w:r w:rsidR="005B5A5A" w:rsidRPr="00016FFD">
        <w:rPr>
          <w:rFonts w:ascii="Arial" w:eastAsia="Arial" w:hAnsi="Arial" w:cs="Arial"/>
        </w:rPr>
        <w:t xml:space="preserve">(Figure </w:t>
      </w:r>
      <w:r w:rsidR="0006200B" w:rsidRPr="00016FFD">
        <w:rPr>
          <w:rFonts w:ascii="Arial" w:eastAsia="Arial" w:hAnsi="Arial" w:cs="Arial"/>
        </w:rPr>
        <w:t>7D-E</w:t>
      </w:r>
      <w:r w:rsidR="005B5A5A" w:rsidRPr="00016FFD">
        <w:rPr>
          <w:rFonts w:ascii="Arial" w:eastAsia="Arial" w:hAnsi="Arial" w:cs="Arial"/>
        </w:rPr>
        <w:t>)</w:t>
      </w:r>
      <w:r w:rsidR="0075023D" w:rsidRPr="00016FFD">
        <w:rPr>
          <w:rFonts w:ascii="Arial" w:eastAsia="Arial" w:hAnsi="Arial" w:cs="Arial"/>
        </w:rPr>
        <w:t xml:space="preserve">, </w:t>
      </w:r>
      <w:r w:rsidR="009339C4" w:rsidRPr="00016FFD">
        <w:rPr>
          <w:rFonts w:ascii="Arial" w:eastAsia="Arial" w:hAnsi="Arial" w:cs="Arial"/>
        </w:rPr>
        <w:t xml:space="preserve">but </w:t>
      </w:r>
      <w:r w:rsidR="0075023D" w:rsidRPr="00016FFD">
        <w:rPr>
          <w:rFonts w:ascii="Arial" w:eastAsia="Arial" w:hAnsi="Arial" w:cs="Arial"/>
        </w:rPr>
        <w:t xml:space="preserve">labelling in the white matter </w:t>
      </w:r>
      <w:r w:rsidR="009339C4" w:rsidRPr="00016FFD">
        <w:rPr>
          <w:rFonts w:ascii="Arial" w:eastAsia="Arial" w:hAnsi="Arial" w:cs="Arial"/>
        </w:rPr>
        <w:t xml:space="preserve">was </w:t>
      </w:r>
      <w:r w:rsidR="00A30E51" w:rsidRPr="00016FFD">
        <w:rPr>
          <w:rFonts w:ascii="Arial" w:eastAsia="Arial" w:hAnsi="Arial" w:cs="Arial"/>
        </w:rPr>
        <w:t>less dense</w:t>
      </w:r>
      <w:r w:rsidR="0075023D" w:rsidRPr="00016FFD">
        <w:rPr>
          <w:rFonts w:ascii="Arial" w:eastAsia="Arial" w:hAnsi="Arial" w:cs="Arial"/>
        </w:rPr>
        <w:t xml:space="preserve"> than that </w:t>
      </w:r>
      <w:r w:rsidR="009339C4" w:rsidRPr="00016FFD">
        <w:rPr>
          <w:rFonts w:ascii="Arial" w:eastAsia="Arial" w:hAnsi="Arial" w:cs="Arial"/>
        </w:rPr>
        <w:t xml:space="preserve">in </w:t>
      </w:r>
      <w:r w:rsidR="0075023D" w:rsidRPr="00016FFD">
        <w:rPr>
          <w:rFonts w:ascii="Arial" w:eastAsia="Arial" w:hAnsi="Arial" w:cs="Arial"/>
        </w:rPr>
        <w:t>the cortex</w:t>
      </w:r>
      <w:r w:rsidR="000500DF" w:rsidRPr="00016FFD">
        <w:rPr>
          <w:rFonts w:ascii="Arial" w:eastAsia="Arial" w:hAnsi="Arial" w:cs="Arial"/>
        </w:rPr>
        <w:t xml:space="preserve">.  </w:t>
      </w:r>
      <w:r w:rsidR="0006200B" w:rsidRPr="00016FFD">
        <w:rPr>
          <w:rFonts w:ascii="Arial" w:eastAsia="Arial" w:hAnsi="Arial" w:cs="Arial"/>
        </w:rPr>
        <w:t>The subpial feltwork of astrocytic processes was strongly immunopositive for GDH (Figure 7F)</w:t>
      </w:r>
      <w:r w:rsidR="009A3BF8" w:rsidRPr="00016FFD">
        <w:rPr>
          <w:rFonts w:ascii="Arial" w:eastAsia="Arial" w:hAnsi="Arial" w:cs="Arial"/>
        </w:rPr>
        <w:t xml:space="preserve"> </w:t>
      </w:r>
      <w:r w:rsidR="0006200B" w:rsidRPr="00016FFD">
        <w:rPr>
          <w:rFonts w:ascii="Arial" w:eastAsia="Arial" w:hAnsi="Arial" w:cs="Arial"/>
        </w:rPr>
        <w:t xml:space="preserve">in all </w:t>
      </w:r>
      <w:r w:rsidR="009339C4" w:rsidRPr="00016FFD">
        <w:rPr>
          <w:rFonts w:ascii="Arial" w:eastAsia="Arial" w:hAnsi="Arial" w:cs="Arial"/>
        </w:rPr>
        <w:t>brain regions</w:t>
      </w:r>
      <w:r w:rsidR="0006200B" w:rsidRPr="00016FFD">
        <w:rPr>
          <w:rFonts w:ascii="Arial" w:eastAsia="Arial" w:hAnsi="Arial" w:cs="Arial"/>
        </w:rPr>
        <w:t xml:space="preserve">, not just </w:t>
      </w:r>
      <w:r w:rsidR="009339C4" w:rsidRPr="00016FFD">
        <w:rPr>
          <w:rFonts w:ascii="Arial" w:eastAsia="Arial" w:hAnsi="Arial" w:cs="Arial"/>
        </w:rPr>
        <w:t xml:space="preserve">in </w:t>
      </w:r>
      <w:r w:rsidR="0006200B" w:rsidRPr="00016FFD">
        <w:rPr>
          <w:rFonts w:ascii="Arial" w:eastAsia="Arial" w:hAnsi="Arial" w:cs="Arial"/>
        </w:rPr>
        <w:t>the cerebrum</w:t>
      </w:r>
      <w:r w:rsidR="000500DF" w:rsidRPr="00016FFD">
        <w:rPr>
          <w:rFonts w:ascii="Arial" w:eastAsia="Arial" w:hAnsi="Arial" w:cs="Arial"/>
        </w:rPr>
        <w:t xml:space="preserve">.  </w:t>
      </w:r>
      <w:r w:rsidR="00930078" w:rsidRPr="00016FFD">
        <w:rPr>
          <w:rFonts w:ascii="Arial" w:eastAsia="Arial" w:hAnsi="Arial" w:cs="Arial"/>
        </w:rPr>
        <w:t>Neurons were largely unlabelled</w:t>
      </w:r>
      <w:r w:rsidR="00D71F08" w:rsidRPr="00016FFD">
        <w:rPr>
          <w:rFonts w:ascii="Arial" w:eastAsia="Arial" w:hAnsi="Arial" w:cs="Arial"/>
        </w:rPr>
        <w:t xml:space="preserve"> (</w:t>
      </w:r>
      <w:r w:rsidR="00901026" w:rsidRPr="00016FFD">
        <w:rPr>
          <w:rFonts w:ascii="Arial" w:eastAsia="Arial" w:hAnsi="Arial" w:cs="Arial"/>
        </w:rPr>
        <w:t>16</w:t>
      </w:r>
      <w:r w:rsidR="00D71F08" w:rsidRPr="00016FFD">
        <w:rPr>
          <w:rFonts w:ascii="Arial" w:eastAsia="Arial" w:hAnsi="Arial" w:cs="Arial"/>
        </w:rPr>
        <w:t>/18 brains examined)</w:t>
      </w:r>
      <w:r w:rsidR="009339C4" w:rsidRPr="00016FFD">
        <w:rPr>
          <w:rFonts w:ascii="Arial" w:eastAsia="Arial" w:hAnsi="Arial" w:cs="Arial"/>
        </w:rPr>
        <w:t>, apart from</w:t>
      </w:r>
      <w:r w:rsidR="00BF1A58" w:rsidRPr="00016FFD">
        <w:rPr>
          <w:rFonts w:ascii="Arial" w:eastAsia="Arial" w:hAnsi="Arial" w:cs="Arial"/>
        </w:rPr>
        <w:t xml:space="preserve"> </w:t>
      </w:r>
      <w:r w:rsidR="00930078" w:rsidRPr="00016FFD">
        <w:rPr>
          <w:rFonts w:ascii="Arial" w:eastAsia="Arial" w:hAnsi="Arial" w:cs="Arial"/>
        </w:rPr>
        <w:t>occasional pyramidal neuron</w:t>
      </w:r>
      <w:r w:rsidR="009339C4" w:rsidRPr="00016FFD">
        <w:rPr>
          <w:rFonts w:ascii="Arial" w:eastAsia="Arial" w:hAnsi="Arial" w:cs="Arial"/>
        </w:rPr>
        <w:t>s</w:t>
      </w:r>
      <w:r w:rsidR="00930078" w:rsidRPr="00016FFD">
        <w:rPr>
          <w:rFonts w:ascii="Arial" w:eastAsia="Arial" w:hAnsi="Arial" w:cs="Arial"/>
        </w:rPr>
        <w:t xml:space="preserve"> </w:t>
      </w:r>
      <w:r w:rsidR="009339C4" w:rsidRPr="00016FFD">
        <w:rPr>
          <w:rFonts w:ascii="Arial" w:eastAsia="Arial" w:hAnsi="Arial" w:cs="Arial"/>
        </w:rPr>
        <w:t xml:space="preserve">in the vicinity of blood vessels </w:t>
      </w:r>
      <w:r w:rsidR="00930078" w:rsidRPr="00016FFD">
        <w:rPr>
          <w:rFonts w:ascii="Arial" w:eastAsia="Arial" w:hAnsi="Arial" w:cs="Arial"/>
        </w:rPr>
        <w:t>(Figure 8A)</w:t>
      </w:r>
      <w:r w:rsidR="000500DF" w:rsidRPr="00016FFD">
        <w:rPr>
          <w:rFonts w:ascii="Arial" w:eastAsia="Arial" w:hAnsi="Arial" w:cs="Arial"/>
        </w:rPr>
        <w:t xml:space="preserve">.  </w:t>
      </w:r>
      <w:r w:rsidR="00EE5633" w:rsidRPr="00016FFD">
        <w:rPr>
          <w:rFonts w:ascii="Arial" w:eastAsia="Arial" w:hAnsi="Arial" w:cs="Arial"/>
        </w:rPr>
        <w:t xml:space="preserve">The labelling of perivascular astrocytic processes was evident </w:t>
      </w:r>
      <w:r w:rsidRPr="00016FFD">
        <w:rPr>
          <w:rFonts w:ascii="Arial" w:eastAsia="Arial" w:hAnsi="Arial" w:cs="Arial"/>
        </w:rPr>
        <w:t>t</w:t>
      </w:r>
      <w:r w:rsidR="007B56B7" w:rsidRPr="00016FFD">
        <w:rPr>
          <w:rFonts w:ascii="Arial" w:eastAsia="Arial" w:hAnsi="Arial" w:cs="Arial"/>
        </w:rPr>
        <w:t xml:space="preserve">hroughout the </w:t>
      </w:r>
      <w:r w:rsidR="00EE5633" w:rsidRPr="00016FFD">
        <w:rPr>
          <w:rFonts w:ascii="Arial" w:eastAsia="Arial" w:hAnsi="Arial" w:cs="Arial"/>
        </w:rPr>
        <w:t xml:space="preserve">cerebral </w:t>
      </w:r>
      <w:r w:rsidR="007B56B7" w:rsidRPr="00016FFD">
        <w:rPr>
          <w:rFonts w:ascii="Arial" w:eastAsia="Arial" w:hAnsi="Arial" w:cs="Arial"/>
        </w:rPr>
        <w:t xml:space="preserve">cortex and </w:t>
      </w:r>
      <w:r w:rsidR="0075023D" w:rsidRPr="00016FFD">
        <w:rPr>
          <w:rFonts w:ascii="Arial" w:eastAsia="Arial" w:hAnsi="Arial" w:cs="Arial"/>
        </w:rPr>
        <w:t>cerebellum</w:t>
      </w:r>
      <w:r w:rsidR="007B56B7" w:rsidRPr="00016FFD">
        <w:rPr>
          <w:rFonts w:ascii="Arial" w:eastAsia="Arial" w:hAnsi="Arial" w:cs="Arial"/>
        </w:rPr>
        <w:t xml:space="preserve"> </w:t>
      </w:r>
      <w:r w:rsidR="008E2771" w:rsidRPr="00016FFD">
        <w:rPr>
          <w:rFonts w:ascii="Arial" w:eastAsia="Arial" w:hAnsi="Arial" w:cs="Arial"/>
        </w:rPr>
        <w:t>(</w:t>
      </w:r>
      <w:r w:rsidR="00676494" w:rsidRPr="00016FFD">
        <w:rPr>
          <w:rFonts w:ascii="Arial" w:eastAsia="Arial" w:hAnsi="Arial" w:cs="Arial"/>
        </w:rPr>
        <w:t>Figure</w:t>
      </w:r>
      <w:r w:rsidR="00594B47" w:rsidRPr="00016FFD">
        <w:rPr>
          <w:rFonts w:ascii="Arial" w:eastAsia="Arial" w:hAnsi="Arial" w:cs="Arial"/>
        </w:rPr>
        <w:t xml:space="preserve"> </w:t>
      </w:r>
      <w:r w:rsidR="003C6F2D" w:rsidRPr="00016FFD">
        <w:rPr>
          <w:rFonts w:ascii="Arial" w:eastAsia="Arial" w:hAnsi="Arial" w:cs="Arial"/>
        </w:rPr>
        <w:t>8</w:t>
      </w:r>
      <w:r w:rsidR="00930078" w:rsidRPr="00016FFD">
        <w:rPr>
          <w:rFonts w:ascii="Arial" w:eastAsia="Arial" w:hAnsi="Arial" w:cs="Arial"/>
        </w:rPr>
        <w:t>B</w:t>
      </w:r>
      <w:r w:rsidR="008E2771" w:rsidRPr="00016FFD">
        <w:rPr>
          <w:rFonts w:ascii="Arial" w:eastAsia="Arial" w:hAnsi="Arial" w:cs="Arial"/>
        </w:rPr>
        <w:t>)</w:t>
      </w:r>
      <w:r w:rsidR="00EE5633" w:rsidRPr="00016FFD">
        <w:rPr>
          <w:rFonts w:ascii="Arial" w:eastAsia="Arial" w:hAnsi="Arial" w:cs="Arial"/>
        </w:rPr>
        <w:t>;</w:t>
      </w:r>
      <w:r w:rsidR="005B5A5A" w:rsidRPr="00016FFD">
        <w:rPr>
          <w:rFonts w:ascii="Arial" w:eastAsia="Arial" w:hAnsi="Arial" w:cs="Arial"/>
        </w:rPr>
        <w:t xml:space="preserve"> in </w:t>
      </w:r>
      <w:r w:rsidR="00EE5633" w:rsidRPr="00016FFD">
        <w:rPr>
          <w:rFonts w:ascii="Arial" w:eastAsia="Arial" w:hAnsi="Arial" w:cs="Arial"/>
        </w:rPr>
        <w:t>places, the</w:t>
      </w:r>
      <w:r w:rsidR="005B5A5A" w:rsidRPr="00016FFD">
        <w:rPr>
          <w:rFonts w:ascii="Arial" w:eastAsia="Arial" w:hAnsi="Arial" w:cs="Arial"/>
        </w:rPr>
        <w:t xml:space="preserve"> labelling </w:t>
      </w:r>
      <w:r w:rsidR="00EE5633" w:rsidRPr="00016FFD">
        <w:rPr>
          <w:rFonts w:ascii="Arial" w:eastAsia="Arial" w:hAnsi="Arial" w:cs="Arial"/>
        </w:rPr>
        <w:t>also involved the adjacent endothelium</w:t>
      </w:r>
      <w:r w:rsidR="005B5A5A" w:rsidRPr="00016FFD">
        <w:rPr>
          <w:rFonts w:ascii="Arial" w:eastAsia="Arial" w:hAnsi="Arial" w:cs="Arial"/>
        </w:rPr>
        <w:t xml:space="preserve"> (Figure</w:t>
      </w:r>
      <w:r w:rsidR="00594B47" w:rsidRPr="00016FFD">
        <w:rPr>
          <w:rFonts w:ascii="Arial" w:eastAsia="Arial" w:hAnsi="Arial" w:cs="Arial"/>
        </w:rPr>
        <w:t xml:space="preserve"> </w:t>
      </w:r>
      <w:r w:rsidR="003C6F2D" w:rsidRPr="00016FFD">
        <w:rPr>
          <w:rFonts w:ascii="Arial" w:eastAsia="Arial" w:hAnsi="Arial" w:cs="Arial"/>
        </w:rPr>
        <w:t>8</w:t>
      </w:r>
      <w:r w:rsidR="00930078" w:rsidRPr="00016FFD">
        <w:rPr>
          <w:rFonts w:ascii="Arial" w:eastAsia="Arial" w:hAnsi="Arial" w:cs="Arial"/>
        </w:rPr>
        <w:t>C</w:t>
      </w:r>
      <w:r w:rsidR="005B5A5A" w:rsidRPr="00016FFD">
        <w:rPr>
          <w:rFonts w:ascii="Arial" w:eastAsia="Arial" w:hAnsi="Arial" w:cs="Arial"/>
        </w:rPr>
        <w:t>)</w:t>
      </w:r>
      <w:r w:rsidR="000500DF" w:rsidRPr="00016FFD">
        <w:rPr>
          <w:rFonts w:ascii="Arial" w:eastAsia="Arial" w:hAnsi="Arial" w:cs="Arial"/>
        </w:rPr>
        <w:t xml:space="preserve">.  </w:t>
      </w:r>
    </w:p>
    <w:p w14:paraId="63453C3E" w14:textId="51F90E0D" w:rsidR="0055428D" w:rsidRPr="00016FFD" w:rsidRDefault="00AE1BFE" w:rsidP="00EA4ABC">
      <w:pPr>
        <w:spacing w:after="240"/>
        <w:rPr>
          <w:rFonts w:ascii="Arial" w:hAnsi="Arial" w:cs="Arial"/>
          <w:szCs w:val="24"/>
        </w:rPr>
      </w:pPr>
      <w:r w:rsidRPr="00016FFD">
        <w:rPr>
          <w:rFonts w:ascii="Arial" w:eastAsia="Arial" w:hAnsi="Arial" w:cs="Arial"/>
        </w:rPr>
        <w:t>Within the cerebellum</w:t>
      </w:r>
      <w:r w:rsidR="00930078" w:rsidRPr="00016FFD">
        <w:rPr>
          <w:rFonts w:ascii="Arial" w:eastAsia="Arial" w:hAnsi="Arial" w:cs="Arial"/>
        </w:rPr>
        <w:t xml:space="preserve"> (Figure 9A)</w:t>
      </w:r>
      <w:r w:rsidRPr="00016FFD">
        <w:rPr>
          <w:rFonts w:ascii="Arial" w:eastAsia="Arial" w:hAnsi="Arial" w:cs="Arial"/>
        </w:rPr>
        <w:t xml:space="preserve">, </w:t>
      </w:r>
      <w:r w:rsidR="00EE5633" w:rsidRPr="00016FFD">
        <w:rPr>
          <w:rFonts w:ascii="Arial" w:eastAsia="Arial" w:hAnsi="Arial" w:cs="Arial"/>
        </w:rPr>
        <w:t xml:space="preserve">there was punctate labelling in the processes of </w:t>
      </w:r>
      <w:r w:rsidR="0068673D" w:rsidRPr="00016FFD">
        <w:rPr>
          <w:rFonts w:ascii="Arial" w:eastAsia="Arial" w:hAnsi="Arial" w:cs="Arial"/>
        </w:rPr>
        <w:t>cells within the Purkinje cell layer</w:t>
      </w:r>
      <w:r w:rsidR="00EE5633" w:rsidRPr="00016FFD">
        <w:rPr>
          <w:rFonts w:ascii="Arial" w:eastAsia="Arial" w:hAnsi="Arial" w:cs="Arial"/>
        </w:rPr>
        <w:t>,</w:t>
      </w:r>
      <w:r w:rsidR="0068673D" w:rsidRPr="00016FFD">
        <w:rPr>
          <w:rFonts w:ascii="Arial" w:eastAsia="Arial" w:hAnsi="Arial" w:cs="Arial"/>
        </w:rPr>
        <w:t xml:space="preserve"> most likely </w:t>
      </w:r>
      <w:r w:rsidR="00EE5633" w:rsidRPr="00016FFD">
        <w:rPr>
          <w:rFonts w:ascii="Arial" w:eastAsia="Arial" w:hAnsi="Arial" w:cs="Arial"/>
        </w:rPr>
        <w:t xml:space="preserve">to be </w:t>
      </w:r>
      <w:r w:rsidR="0068673D" w:rsidRPr="00016FFD">
        <w:rPr>
          <w:rFonts w:ascii="Arial" w:eastAsia="Arial" w:hAnsi="Arial" w:cs="Arial"/>
        </w:rPr>
        <w:t>Bergman</w:t>
      </w:r>
      <w:r w:rsidR="00EE5633" w:rsidRPr="00016FFD">
        <w:rPr>
          <w:rFonts w:ascii="Arial" w:eastAsia="Arial" w:hAnsi="Arial" w:cs="Arial"/>
        </w:rPr>
        <w:t>n</w:t>
      </w:r>
      <w:r w:rsidR="0068673D" w:rsidRPr="00016FFD">
        <w:rPr>
          <w:rFonts w:ascii="Arial" w:eastAsia="Arial" w:hAnsi="Arial" w:cs="Arial"/>
        </w:rPr>
        <w:t xml:space="preserve"> astrocytes</w:t>
      </w:r>
      <w:r w:rsidR="008E2771" w:rsidRPr="00016FFD">
        <w:rPr>
          <w:rFonts w:ascii="Arial" w:eastAsia="Arial" w:hAnsi="Arial" w:cs="Arial"/>
        </w:rPr>
        <w:t xml:space="preserve"> (Figure </w:t>
      </w:r>
      <w:r w:rsidR="00930078" w:rsidRPr="00016FFD">
        <w:rPr>
          <w:rFonts w:ascii="Arial" w:eastAsia="Arial" w:hAnsi="Arial" w:cs="Arial"/>
        </w:rPr>
        <w:t>9B</w:t>
      </w:r>
      <w:r w:rsidR="00EE5633" w:rsidRPr="00016FFD">
        <w:rPr>
          <w:rFonts w:ascii="Arial" w:eastAsia="Arial" w:hAnsi="Arial" w:cs="Arial"/>
        </w:rPr>
        <w:t>-C</w:t>
      </w:r>
      <w:r w:rsidR="008E2771" w:rsidRPr="00016FFD">
        <w:rPr>
          <w:rFonts w:ascii="Arial" w:eastAsia="Arial" w:hAnsi="Arial" w:cs="Arial"/>
        </w:rPr>
        <w:t>)</w:t>
      </w:r>
      <w:r w:rsidR="000500DF" w:rsidRPr="00016FFD">
        <w:rPr>
          <w:rFonts w:ascii="Arial" w:eastAsia="Arial" w:hAnsi="Arial" w:cs="Arial"/>
        </w:rPr>
        <w:t xml:space="preserve">.  </w:t>
      </w:r>
      <w:r w:rsidR="003F6AA8" w:rsidRPr="00016FFD">
        <w:rPr>
          <w:rFonts w:ascii="Arial" w:eastAsia="Arial" w:hAnsi="Arial" w:cs="Arial"/>
        </w:rPr>
        <w:t>The Purkinje cells themselves were unlabelled</w:t>
      </w:r>
      <w:r w:rsidR="00EE5633" w:rsidRPr="00016FFD">
        <w:rPr>
          <w:rFonts w:ascii="Arial" w:eastAsia="Arial" w:hAnsi="Arial" w:cs="Arial"/>
        </w:rPr>
        <w:t xml:space="preserve"> </w:t>
      </w:r>
      <w:r w:rsidR="002A632A" w:rsidRPr="00016FFD">
        <w:rPr>
          <w:rFonts w:ascii="Arial" w:eastAsia="Arial" w:hAnsi="Arial" w:cs="Arial"/>
        </w:rPr>
        <w:t xml:space="preserve">(12/18 brains examined) </w:t>
      </w:r>
      <w:r w:rsidR="00EE5633" w:rsidRPr="00016FFD">
        <w:rPr>
          <w:rFonts w:ascii="Arial" w:eastAsia="Arial" w:hAnsi="Arial" w:cs="Arial"/>
        </w:rPr>
        <w:t>or weakly immunopositive</w:t>
      </w:r>
      <w:r w:rsidR="00F01646" w:rsidRPr="00016FFD">
        <w:rPr>
          <w:rFonts w:ascii="Arial" w:eastAsia="Arial" w:hAnsi="Arial" w:cs="Arial"/>
        </w:rPr>
        <w:t xml:space="preserve"> (Figure </w:t>
      </w:r>
      <w:r w:rsidR="00825CD3" w:rsidRPr="00016FFD">
        <w:rPr>
          <w:rFonts w:ascii="Arial" w:eastAsia="Arial" w:hAnsi="Arial" w:cs="Arial"/>
        </w:rPr>
        <w:t>9B-C, small arrows</w:t>
      </w:r>
      <w:r w:rsidR="00F01646" w:rsidRPr="00016FFD">
        <w:rPr>
          <w:rFonts w:ascii="Arial" w:eastAsia="Arial" w:hAnsi="Arial" w:cs="Arial"/>
        </w:rPr>
        <w:t>)</w:t>
      </w:r>
      <w:r w:rsidR="000500DF" w:rsidRPr="00016FFD">
        <w:rPr>
          <w:rFonts w:ascii="Arial" w:eastAsia="Arial" w:hAnsi="Arial" w:cs="Arial"/>
        </w:rPr>
        <w:t xml:space="preserve">.  </w:t>
      </w:r>
      <w:r w:rsidR="00F02438" w:rsidRPr="00016FFD">
        <w:rPr>
          <w:rFonts w:ascii="Arial" w:eastAsia="Arial" w:hAnsi="Arial" w:cs="Arial"/>
        </w:rPr>
        <w:t>Within the granule cell layer, r</w:t>
      </w:r>
      <w:r w:rsidR="003F6AA8" w:rsidRPr="00016FFD">
        <w:rPr>
          <w:rFonts w:ascii="Arial" w:eastAsia="Arial" w:hAnsi="Arial" w:cs="Arial"/>
        </w:rPr>
        <w:t>osette</w:t>
      </w:r>
      <w:r w:rsidR="00F02438" w:rsidRPr="00016FFD">
        <w:rPr>
          <w:rFonts w:ascii="Arial" w:eastAsia="Arial" w:hAnsi="Arial" w:cs="Arial"/>
        </w:rPr>
        <w:t xml:space="preserve"> like structures (glomeruli)</w:t>
      </w:r>
      <w:r w:rsidR="003F6AA8" w:rsidRPr="00016FFD">
        <w:rPr>
          <w:rFonts w:ascii="Arial" w:eastAsia="Arial" w:hAnsi="Arial" w:cs="Arial"/>
        </w:rPr>
        <w:t xml:space="preserve"> were immunopositive</w:t>
      </w:r>
      <w:r w:rsidR="000500DF" w:rsidRPr="00016FFD">
        <w:rPr>
          <w:rFonts w:ascii="Arial" w:eastAsia="Arial" w:hAnsi="Arial" w:cs="Arial"/>
        </w:rPr>
        <w:t xml:space="preserve">.  </w:t>
      </w:r>
      <w:r w:rsidR="007438C3" w:rsidRPr="00016FFD">
        <w:rPr>
          <w:rFonts w:ascii="Arial" w:eastAsia="Arial" w:hAnsi="Arial" w:cs="Arial"/>
        </w:rPr>
        <w:t xml:space="preserve">Within the deep cerebellar nuclei, </w:t>
      </w:r>
      <w:r w:rsidR="00EE5633" w:rsidRPr="00016FFD">
        <w:rPr>
          <w:rFonts w:ascii="Arial" w:eastAsia="Arial" w:hAnsi="Arial" w:cs="Arial"/>
        </w:rPr>
        <w:t xml:space="preserve">there </w:t>
      </w:r>
      <w:r w:rsidR="00EE5633" w:rsidRPr="00016FFD">
        <w:rPr>
          <w:rFonts w:ascii="Arial" w:eastAsia="Arial" w:hAnsi="Arial" w:cs="Arial"/>
        </w:rPr>
        <w:lastRenderedPageBreak/>
        <w:t>was strong granular immunopositivity in small glial cells in contrast</w:t>
      </w:r>
      <w:r w:rsidR="00732F72" w:rsidRPr="00016FFD">
        <w:rPr>
          <w:rFonts w:ascii="Arial" w:eastAsia="Arial" w:hAnsi="Arial" w:cs="Arial"/>
        </w:rPr>
        <w:t xml:space="preserve"> to the </w:t>
      </w:r>
      <w:r w:rsidR="00113EBC" w:rsidRPr="00016FFD">
        <w:rPr>
          <w:rFonts w:ascii="Arial" w:eastAsia="Arial" w:hAnsi="Arial" w:cs="Arial"/>
        </w:rPr>
        <w:t xml:space="preserve">largely </w:t>
      </w:r>
      <w:r w:rsidR="00732F72" w:rsidRPr="00016FFD">
        <w:rPr>
          <w:rFonts w:ascii="Arial" w:eastAsia="Arial" w:hAnsi="Arial" w:cs="Arial"/>
        </w:rPr>
        <w:t xml:space="preserve">immunonegative neurons (Figure </w:t>
      </w:r>
      <w:r w:rsidR="00930078" w:rsidRPr="00016FFD">
        <w:rPr>
          <w:rFonts w:ascii="Arial" w:eastAsia="Arial" w:hAnsi="Arial" w:cs="Arial"/>
        </w:rPr>
        <w:t>9D</w:t>
      </w:r>
      <w:r w:rsidR="00E77247" w:rsidRPr="00016FFD">
        <w:rPr>
          <w:rFonts w:ascii="Arial" w:eastAsia="Arial" w:hAnsi="Arial" w:cs="Arial"/>
        </w:rPr>
        <w:t>-</w:t>
      </w:r>
      <w:r w:rsidR="00930078" w:rsidRPr="00016FFD">
        <w:rPr>
          <w:rFonts w:ascii="Arial" w:eastAsia="Arial" w:hAnsi="Arial" w:cs="Arial"/>
        </w:rPr>
        <w:t>E</w:t>
      </w:r>
      <w:r w:rsidR="00732F72" w:rsidRPr="00016FFD">
        <w:rPr>
          <w:rFonts w:ascii="Arial" w:eastAsia="Arial" w:hAnsi="Arial" w:cs="Arial"/>
        </w:rPr>
        <w:t>)</w:t>
      </w:r>
      <w:r w:rsidR="000500DF" w:rsidRPr="00016FFD">
        <w:rPr>
          <w:rFonts w:ascii="Arial" w:eastAsia="Arial" w:hAnsi="Arial" w:cs="Arial"/>
        </w:rPr>
        <w:t xml:space="preserve">.  </w:t>
      </w:r>
    </w:p>
    <w:p w14:paraId="72250CFB" w14:textId="24C96C75" w:rsidR="005B5A5A" w:rsidRPr="00016FFD" w:rsidRDefault="00EE5633" w:rsidP="00EA4ABC">
      <w:pPr>
        <w:spacing w:after="240"/>
        <w:rPr>
          <w:rFonts w:ascii="Arial" w:hAnsi="Arial" w:cs="Arial"/>
          <w:szCs w:val="24"/>
        </w:rPr>
      </w:pPr>
      <w:r w:rsidRPr="00016FFD">
        <w:rPr>
          <w:rFonts w:ascii="Arial" w:eastAsia="Arial" w:hAnsi="Arial" w:cs="Arial"/>
        </w:rPr>
        <w:t xml:space="preserve">In addition to the granular/stippled cytoplasmic labelling of astrocytes in the </w:t>
      </w:r>
      <w:r w:rsidR="000273C5" w:rsidRPr="00016FFD">
        <w:rPr>
          <w:rFonts w:ascii="Arial" w:eastAsia="Arial" w:hAnsi="Arial" w:cs="Arial"/>
        </w:rPr>
        <w:t>cerebral cortex and deep grey matter structures</w:t>
      </w:r>
      <w:r w:rsidR="00B0493E" w:rsidRPr="00016FFD">
        <w:rPr>
          <w:rFonts w:ascii="Arial" w:eastAsia="Arial" w:hAnsi="Arial" w:cs="Arial"/>
        </w:rPr>
        <w:t xml:space="preserve">, </w:t>
      </w:r>
      <w:r w:rsidRPr="00016FFD">
        <w:rPr>
          <w:rFonts w:ascii="Arial" w:eastAsia="Arial" w:hAnsi="Arial" w:cs="Arial"/>
        </w:rPr>
        <w:t xml:space="preserve">there was </w:t>
      </w:r>
      <w:r w:rsidR="00930078" w:rsidRPr="00016FFD">
        <w:rPr>
          <w:rFonts w:ascii="Arial" w:eastAsia="Arial" w:hAnsi="Arial" w:cs="Arial"/>
        </w:rPr>
        <w:t>GDH</w:t>
      </w:r>
      <w:r w:rsidR="00B0493E" w:rsidRPr="00016FFD">
        <w:rPr>
          <w:rFonts w:ascii="Arial" w:eastAsia="Arial" w:hAnsi="Arial" w:cs="Arial"/>
        </w:rPr>
        <w:t xml:space="preserve"> </w:t>
      </w:r>
      <w:r w:rsidR="000273C5" w:rsidRPr="00016FFD">
        <w:rPr>
          <w:rFonts w:ascii="Arial" w:eastAsia="Arial" w:hAnsi="Arial" w:cs="Arial"/>
        </w:rPr>
        <w:t xml:space="preserve">immunopositivity </w:t>
      </w:r>
      <w:r w:rsidR="00B0493E" w:rsidRPr="00016FFD">
        <w:rPr>
          <w:rFonts w:ascii="Arial" w:eastAsia="Arial" w:hAnsi="Arial" w:cs="Arial"/>
        </w:rPr>
        <w:t xml:space="preserve">of </w:t>
      </w:r>
      <w:r w:rsidR="000273C5" w:rsidRPr="00016FFD">
        <w:rPr>
          <w:rFonts w:ascii="Arial" w:eastAsia="Arial" w:hAnsi="Arial" w:cs="Arial"/>
        </w:rPr>
        <w:t xml:space="preserve">some glial nuclei </w:t>
      </w:r>
      <w:r w:rsidR="00B0493E" w:rsidRPr="00016FFD">
        <w:rPr>
          <w:rFonts w:ascii="Arial" w:eastAsia="Arial" w:hAnsi="Arial" w:cs="Arial"/>
        </w:rPr>
        <w:t>within these regions</w:t>
      </w:r>
      <w:r w:rsidR="00466C68" w:rsidRPr="00016FFD">
        <w:rPr>
          <w:rFonts w:ascii="Arial" w:eastAsia="Arial" w:hAnsi="Arial" w:cs="Arial"/>
        </w:rPr>
        <w:t xml:space="preserve"> (</w:t>
      </w:r>
      <w:r w:rsidR="000273C5" w:rsidRPr="00016FFD">
        <w:rPr>
          <w:rFonts w:ascii="Arial" w:eastAsia="Arial" w:hAnsi="Arial" w:cs="Arial"/>
        </w:rPr>
        <w:t xml:space="preserve">most notably in </w:t>
      </w:r>
      <w:r w:rsidR="00466C68" w:rsidRPr="00016FFD">
        <w:rPr>
          <w:rFonts w:ascii="Arial" w:eastAsia="Arial" w:hAnsi="Arial" w:cs="Arial"/>
        </w:rPr>
        <w:t>the putamen)</w:t>
      </w:r>
      <w:r w:rsidR="00B0493E" w:rsidRPr="00016FFD">
        <w:rPr>
          <w:rFonts w:ascii="Arial" w:eastAsia="Arial" w:hAnsi="Arial" w:cs="Arial"/>
        </w:rPr>
        <w:t xml:space="preserve"> (Figure </w:t>
      </w:r>
      <w:r w:rsidR="00930078" w:rsidRPr="00016FFD">
        <w:rPr>
          <w:rFonts w:ascii="Arial" w:eastAsia="Arial" w:hAnsi="Arial" w:cs="Arial"/>
        </w:rPr>
        <w:t>9F</w:t>
      </w:r>
      <w:r w:rsidR="004D160E" w:rsidRPr="00016FFD">
        <w:rPr>
          <w:rFonts w:ascii="Arial" w:eastAsia="Arial" w:hAnsi="Arial" w:cs="Arial"/>
        </w:rPr>
        <w:t>, arrows</w:t>
      </w:r>
      <w:r w:rsidR="00B0493E" w:rsidRPr="00016FFD">
        <w:rPr>
          <w:rFonts w:ascii="Arial" w:eastAsia="Arial" w:hAnsi="Arial" w:cs="Arial"/>
        </w:rPr>
        <w:t>)</w:t>
      </w:r>
      <w:r w:rsidR="000500DF" w:rsidRPr="00016FFD">
        <w:rPr>
          <w:rFonts w:ascii="Arial" w:eastAsia="Arial" w:hAnsi="Arial" w:cs="Arial"/>
        </w:rPr>
        <w:t xml:space="preserve">.  </w:t>
      </w:r>
      <w:r w:rsidR="000273C5" w:rsidRPr="00016FFD">
        <w:rPr>
          <w:rFonts w:ascii="Arial" w:eastAsia="Arial" w:hAnsi="Arial" w:cs="Arial"/>
        </w:rPr>
        <w:t xml:space="preserve">Whilst </w:t>
      </w:r>
      <w:r w:rsidR="005B5A5A" w:rsidRPr="00016FFD">
        <w:rPr>
          <w:rFonts w:ascii="Arial" w:eastAsia="Arial" w:hAnsi="Arial" w:cs="Arial"/>
        </w:rPr>
        <w:t>no</w:t>
      </w:r>
      <w:r w:rsidR="000273C5" w:rsidRPr="00016FFD">
        <w:rPr>
          <w:rFonts w:ascii="Arial" w:eastAsia="Arial" w:hAnsi="Arial" w:cs="Arial"/>
        </w:rPr>
        <w:t>ne of the brains was from</w:t>
      </w:r>
      <w:r w:rsidR="005B5A5A" w:rsidRPr="00016FFD">
        <w:rPr>
          <w:rFonts w:ascii="Arial" w:eastAsia="Arial" w:hAnsi="Arial" w:cs="Arial"/>
        </w:rPr>
        <w:t xml:space="preserve"> </w:t>
      </w:r>
      <w:r w:rsidR="000273C5" w:rsidRPr="00016FFD">
        <w:rPr>
          <w:rFonts w:ascii="Arial" w:eastAsia="Arial" w:hAnsi="Arial" w:cs="Arial"/>
        </w:rPr>
        <w:t>a donor</w:t>
      </w:r>
      <w:r w:rsidR="005B5A5A" w:rsidRPr="00016FFD">
        <w:rPr>
          <w:rFonts w:ascii="Arial" w:eastAsia="Arial" w:hAnsi="Arial" w:cs="Arial"/>
        </w:rPr>
        <w:t xml:space="preserve"> with dementia, in one brain GDH labelling occurred in conjunction with what appear</w:t>
      </w:r>
      <w:r w:rsidR="008D1018" w:rsidRPr="00016FFD">
        <w:rPr>
          <w:rFonts w:ascii="Arial" w:eastAsia="Arial" w:hAnsi="Arial" w:cs="Arial"/>
        </w:rPr>
        <w:t>ed</w:t>
      </w:r>
      <w:r w:rsidR="005B5A5A" w:rsidRPr="00016FFD">
        <w:rPr>
          <w:rFonts w:ascii="Arial" w:eastAsia="Arial" w:hAnsi="Arial" w:cs="Arial"/>
        </w:rPr>
        <w:t xml:space="preserve"> to be </w:t>
      </w:r>
      <w:r w:rsidR="000273C5" w:rsidRPr="00016FFD">
        <w:rPr>
          <w:rFonts w:ascii="Arial" w:eastAsia="Arial" w:hAnsi="Arial" w:cs="Arial"/>
        </w:rPr>
        <w:t xml:space="preserve">an </w:t>
      </w:r>
      <w:r w:rsidR="005B5A5A" w:rsidRPr="00016FFD">
        <w:rPr>
          <w:rFonts w:ascii="Arial" w:eastAsia="Arial" w:hAnsi="Arial" w:cs="Arial"/>
        </w:rPr>
        <w:t>amyloid plaque.</w:t>
      </w:r>
    </w:p>
    <w:p w14:paraId="38A15812" w14:textId="77777777" w:rsidR="008C0431" w:rsidRPr="00016FFD" w:rsidRDefault="008C0431" w:rsidP="0093780F">
      <w:pPr>
        <w:spacing w:after="240"/>
        <w:rPr>
          <w:rFonts w:ascii="Arial" w:hAnsi="Arial" w:cs="Arial"/>
          <w:szCs w:val="24"/>
        </w:rPr>
      </w:pPr>
    </w:p>
    <w:p w14:paraId="3DCCD6A0" w14:textId="7360DDA5" w:rsidR="005113AF" w:rsidRPr="00016FFD" w:rsidRDefault="005113AF" w:rsidP="0093780F">
      <w:pPr>
        <w:spacing w:after="240"/>
        <w:rPr>
          <w:rFonts w:ascii="Arial" w:hAnsi="Arial" w:cs="Arial"/>
          <w:szCs w:val="24"/>
        </w:rPr>
      </w:pPr>
      <w:r w:rsidRPr="00016FFD">
        <w:rPr>
          <w:rFonts w:ascii="Arial" w:eastAsia="Arial" w:hAnsi="Arial" w:cs="Arial"/>
          <w:b/>
          <w:bCs/>
        </w:rPr>
        <w:t>Summary of distribution of BCKD</w:t>
      </w:r>
      <w:r w:rsidR="00BD5DB8" w:rsidRPr="00016FFD">
        <w:rPr>
          <w:rFonts w:ascii="Arial" w:eastAsia="Arial" w:hAnsi="Arial" w:cs="Arial"/>
          <w:b/>
          <w:bCs/>
        </w:rPr>
        <w:t>-E1α</w:t>
      </w:r>
      <w:r w:rsidRPr="00016FFD">
        <w:rPr>
          <w:rFonts w:ascii="Arial" w:eastAsia="Arial" w:hAnsi="Arial" w:cs="Arial"/>
          <w:b/>
          <w:bCs/>
        </w:rPr>
        <w:t xml:space="preserve"> and GDH in the human brain</w:t>
      </w:r>
    </w:p>
    <w:p w14:paraId="20BC74B8" w14:textId="285E60E7" w:rsidR="00ED2BEE" w:rsidRPr="00016FFD" w:rsidRDefault="008C0431" w:rsidP="008C0431">
      <w:pPr>
        <w:spacing w:after="240"/>
        <w:rPr>
          <w:rFonts w:ascii="Arial" w:eastAsia="Arial" w:hAnsi="Arial" w:cs="Arial"/>
        </w:rPr>
      </w:pPr>
      <w:r w:rsidRPr="00016FFD">
        <w:rPr>
          <w:rFonts w:ascii="Arial" w:eastAsia="Arial" w:hAnsi="Arial" w:cs="Arial"/>
        </w:rPr>
        <w:t xml:space="preserve">In summary, </w:t>
      </w:r>
      <w:r w:rsidR="00EC43EE" w:rsidRPr="00016FFD">
        <w:rPr>
          <w:rFonts w:ascii="Arial" w:eastAsia="Arial" w:hAnsi="Arial" w:cs="Arial"/>
        </w:rPr>
        <w:t xml:space="preserve">labelling of BCKD-E1α was associated with the neuronal cells and the vasculature </w:t>
      </w:r>
      <w:r w:rsidR="00325049" w:rsidRPr="00016FFD">
        <w:rPr>
          <w:rFonts w:ascii="Arial" w:eastAsia="Arial" w:hAnsi="Arial" w:cs="Arial"/>
        </w:rPr>
        <w:t xml:space="preserve">in </w:t>
      </w:r>
      <w:r w:rsidR="00EC43EE" w:rsidRPr="00016FFD">
        <w:rPr>
          <w:rFonts w:ascii="Arial" w:eastAsia="Arial" w:hAnsi="Arial" w:cs="Arial"/>
        </w:rPr>
        <w:t xml:space="preserve">all brain regions </w:t>
      </w:r>
      <w:r w:rsidR="00325049" w:rsidRPr="00016FFD">
        <w:rPr>
          <w:rFonts w:ascii="Arial" w:eastAsia="Arial" w:hAnsi="Arial" w:cs="Arial"/>
        </w:rPr>
        <w:t>studied</w:t>
      </w:r>
      <w:r w:rsidR="00EC43EE" w:rsidRPr="00016FFD">
        <w:rPr>
          <w:rFonts w:ascii="Arial" w:eastAsia="Arial" w:hAnsi="Arial" w:cs="Arial"/>
        </w:rPr>
        <w:t xml:space="preserve">, reminiscent of </w:t>
      </w:r>
      <w:r w:rsidR="00325049" w:rsidRPr="00016FFD">
        <w:rPr>
          <w:rFonts w:ascii="Arial" w:eastAsia="Arial" w:hAnsi="Arial" w:cs="Arial"/>
        </w:rPr>
        <w:t>the distribution of</w:t>
      </w:r>
      <w:r w:rsidR="00EC43EE" w:rsidRPr="00016FFD">
        <w:rPr>
          <w:rFonts w:ascii="Arial" w:eastAsia="Arial" w:hAnsi="Arial" w:cs="Arial"/>
        </w:rPr>
        <w:t xml:space="preserve"> hBCATc and hBCATm proteins (Hull </w:t>
      </w:r>
      <w:r w:rsidR="00EC43EE" w:rsidRPr="00016FFD">
        <w:rPr>
          <w:rFonts w:ascii="Arial" w:eastAsia="Arial" w:hAnsi="Arial" w:cs="Arial"/>
          <w:i/>
          <w:iCs/>
        </w:rPr>
        <w:t>et al</w:t>
      </w:r>
      <w:r w:rsidR="00EC43EE" w:rsidRPr="00016FFD">
        <w:rPr>
          <w:rFonts w:ascii="Arial" w:eastAsia="Arial" w:hAnsi="Arial" w:cs="Arial"/>
        </w:rPr>
        <w:t>., 2012)</w:t>
      </w:r>
      <w:r w:rsidR="000500DF" w:rsidRPr="00016FFD">
        <w:rPr>
          <w:rFonts w:ascii="Arial" w:eastAsia="Arial" w:hAnsi="Arial" w:cs="Arial"/>
        </w:rPr>
        <w:t xml:space="preserve">.  </w:t>
      </w:r>
      <w:r w:rsidR="00EC43EE" w:rsidRPr="00016FFD">
        <w:rPr>
          <w:rFonts w:ascii="Arial" w:eastAsia="Arial" w:hAnsi="Arial" w:cs="Arial"/>
        </w:rPr>
        <w:t xml:space="preserve">However, </w:t>
      </w:r>
      <w:r w:rsidR="00325049" w:rsidRPr="00016FFD">
        <w:rPr>
          <w:rFonts w:ascii="Arial" w:eastAsia="Arial" w:hAnsi="Arial" w:cs="Arial"/>
        </w:rPr>
        <w:t xml:space="preserve">the labelling of </w:t>
      </w:r>
      <w:r w:rsidR="00EC43EE" w:rsidRPr="00016FFD">
        <w:rPr>
          <w:rFonts w:ascii="Arial" w:eastAsia="Arial" w:hAnsi="Arial" w:cs="Arial"/>
        </w:rPr>
        <w:t xml:space="preserve">blood vessels </w:t>
      </w:r>
      <w:r w:rsidR="00325049" w:rsidRPr="00016FFD">
        <w:rPr>
          <w:rFonts w:ascii="Arial" w:eastAsia="Arial" w:hAnsi="Arial" w:cs="Arial"/>
        </w:rPr>
        <w:t xml:space="preserve">was </w:t>
      </w:r>
      <w:r w:rsidR="00EC43EE" w:rsidRPr="00016FFD">
        <w:rPr>
          <w:rFonts w:ascii="Arial" w:eastAsia="Arial" w:hAnsi="Arial" w:cs="Arial"/>
        </w:rPr>
        <w:t xml:space="preserve">weaker and </w:t>
      </w:r>
      <w:r w:rsidR="00325049" w:rsidRPr="00016FFD">
        <w:rPr>
          <w:rFonts w:ascii="Arial" w:eastAsia="Arial" w:hAnsi="Arial" w:cs="Arial"/>
        </w:rPr>
        <w:t>less consistent</w:t>
      </w:r>
      <w:r w:rsidR="00EC43EE" w:rsidRPr="00016FFD">
        <w:rPr>
          <w:rFonts w:ascii="Arial" w:eastAsia="Arial" w:hAnsi="Arial" w:cs="Arial"/>
        </w:rPr>
        <w:t xml:space="preserve"> than </w:t>
      </w:r>
      <w:r w:rsidR="00325049" w:rsidRPr="00016FFD">
        <w:rPr>
          <w:rFonts w:ascii="Arial" w:eastAsia="Arial" w:hAnsi="Arial" w:cs="Arial"/>
        </w:rPr>
        <w:t xml:space="preserve">that </w:t>
      </w:r>
      <w:r w:rsidR="00EC43EE" w:rsidRPr="00016FFD">
        <w:rPr>
          <w:rFonts w:ascii="Arial" w:eastAsia="Arial" w:hAnsi="Arial" w:cs="Arial"/>
        </w:rPr>
        <w:t>of neurons</w:t>
      </w:r>
      <w:r w:rsidR="000500DF" w:rsidRPr="00016FFD">
        <w:rPr>
          <w:rFonts w:ascii="Arial" w:eastAsia="Arial" w:hAnsi="Arial" w:cs="Arial"/>
        </w:rPr>
        <w:t xml:space="preserve">.  </w:t>
      </w:r>
      <w:r w:rsidRPr="00016FFD">
        <w:rPr>
          <w:rFonts w:ascii="Arial" w:eastAsia="Arial" w:hAnsi="Arial" w:cs="Arial"/>
        </w:rPr>
        <w:t xml:space="preserve">GDH was </w:t>
      </w:r>
      <w:r w:rsidR="00325049" w:rsidRPr="00016FFD">
        <w:rPr>
          <w:rFonts w:ascii="Arial" w:eastAsia="Arial" w:hAnsi="Arial" w:cs="Arial"/>
        </w:rPr>
        <w:t xml:space="preserve">detected </w:t>
      </w:r>
      <w:r w:rsidRPr="00016FFD">
        <w:rPr>
          <w:rFonts w:ascii="Arial" w:eastAsia="Arial" w:hAnsi="Arial" w:cs="Arial"/>
        </w:rPr>
        <w:t xml:space="preserve">in all brain regions </w:t>
      </w:r>
      <w:r w:rsidR="00EC43EE" w:rsidRPr="00016FFD">
        <w:rPr>
          <w:rFonts w:ascii="Arial" w:eastAsia="Arial" w:hAnsi="Arial" w:cs="Arial"/>
        </w:rPr>
        <w:t xml:space="preserve">studied </w:t>
      </w:r>
      <w:r w:rsidRPr="00016FFD">
        <w:rPr>
          <w:rFonts w:ascii="Arial" w:eastAsia="Arial" w:hAnsi="Arial" w:cs="Arial"/>
        </w:rPr>
        <w:t xml:space="preserve">and </w:t>
      </w:r>
      <w:r w:rsidR="00325049" w:rsidRPr="00016FFD">
        <w:rPr>
          <w:rFonts w:ascii="Arial" w:eastAsia="Arial" w:hAnsi="Arial" w:cs="Arial"/>
        </w:rPr>
        <w:t xml:space="preserve">was mainly within </w:t>
      </w:r>
      <w:r w:rsidRPr="00016FFD">
        <w:rPr>
          <w:rFonts w:ascii="Arial" w:eastAsia="Arial" w:hAnsi="Arial" w:cs="Arial"/>
        </w:rPr>
        <w:t>astrocyte</w:t>
      </w:r>
      <w:r w:rsidR="00325049" w:rsidRPr="00016FFD">
        <w:rPr>
          <w:rFonts w:ascii="Arial" w:eastAsia="Arial" w:hAnsi="Arial" w:cs="Arial"/>
        </w:rPr>
        <w:t>s</w:t>
      </w:r>
      <w:r w:rsidR="000500DF" w:rsidRPr="00016FFD">
        <w:rPr>
          <w:rFonts w:ascii="Arial" w:eastAsia="Arial" w:hAnsi="Arial" w:cs="Arial"/>
        </w:rPr>
        <w:t xml:space="preserve">.  </w:t>
      </w:r>
      <w:r w:rsidRPr="00016FFD">
        <w:rPr>
          <w:rFonts w:ascii="Arial" w:eastAsia="Arial" w:hAnsi="Arial" w:cs="Arial"/>
        </w:rPr>
        <w:t>The</w:t>
      </w:r>
      <w:r w:rsidR="00325049" w:rsidRPr="00016FFD">
        <w:rPr>
          <w:rFonts w:ascii="Arial" w:eastAsia="Arial" w:hAnsi="Arial" w:cs="Arial"/>
        </w:rPr>
        <w:t>re was strong labelling</w:t>
      </w:r>
      <w:r w:rsidRPr="00016FFD">
        <w:rPr>
          <w:rFonts w:ascii="Arial" w:eastAsia="Arial" w:hAnsi="Arial" w:cs="Arial"/>
        </w:rPr>
        <w:t xml:space="preserve"> of GDH </w:t>
      </w:r>
      <w:r w:rsidR="00325049" w:rsidRPr="00016FFD">
        <w:rPr>
          <w:rFonts w:ascii="Arial" w:eastAsia="Arial" w:hAnsi="Arial" w:cs="Arial"/>
        </w:rPr>
        <w:t>in regions containing</w:t>
      </w:r>
      <w:r w:rsidRPr="00016FFD">
        <w:rPr>
          <w:rFonts w:ascii="Arial" w:eastAsia="Arial" w:hAnsi="Arial" w:cs="Arial"/>
        </w:rPr>
        <w:t xml:space="preserve"> glutamatergic </w:t>
      </w:r>
      <w:r w:rsidR="00325049" w:rsidRPr="00016FFD">
        <w:rPr>
          <w:rFonts w:ascii="Arial" w:eastAsia="Arial" w:hAnsi="Arial" w:cs="Arial"/>
        </w:rPr>
        <w:t>neurons</w:t>
      </w:r>
      <w:r w:rsidR="002D79BB" w:rsidRPr="00016FFD">
        <w:rPr>
          <w:rFonts w:ascii="Arial" w:eastAsia="Arial" w:hAnsi="Arial" w:cs="Arial"/>
        </w:rPr>
        <w:t xml:space="preserve"> – likely associated with neurotransmission within this region.  Furthermore,</w:t>
      </w:r>
      <w:r w:rsidRPr="00016FFD">
        <w:rPr>
          <w:rFonts w:ascii="Arial" w:eastAsia="Arial" w:hAnsi="Arial" w:cs="Arial"/>
        </w:rPr>
        <w:t xml:space="preserve"> close association of GDH positive astrocytic processes with the vasculature and </w:t>
      </w:r>
      <w:r w:rsidR="00515BBE" w:rsidRPr="00016FFD">
        <w:rPr>
          <w:rFonts w:ascii="Arial" w:eastAsia="Arial" w:hAnsi="Arial" w:cs="Arial"/>
        </w:rPr>
        <w:t>in the</w:t>
      </w:r>
      <w:r w:rsidRPr="00016FFD">
        <w:rPr>
          <w:rFonts w:ascii="Arial" w:eastAsia="Arial" w:hAnsi="Arial" w:cs="Arial"/>
        </w:rPr>
        <w:t xml:space="preserve"> deep nuclei of the cerebellum</w:t>
      </w:r>
      <w:r w:rsidR="002D79BB" w:rsidRPr="00016FFD">
        <w:rPr>
          <w:rFonts w:ascii="Arial" w:eastAsia="Arial" w:hAnsi="Arial" w:cs="Arial"/>
        </w:rPr>
        <w:t xml:space="preserve"> suggest addition</w:t>
      </w:r>
      <w:r w:rsidR="00D21987" w:rsidRPr="00016FFD">
        <w:rPr>
          <w:rFonts w:ascii="Arial" w:eastAsia="Arial" w:hAnsi="Arial" w:cs="Arial"/>
        </w:rPr>
        <w:t>al</w:t>
      </w:r>
      <w:r w:rsidR="002D79BB" w:rsidRPr="00016FFD">
        <w:rPr>
          <w:rFonts w:ascii="Arial" w:eastAsia="Arial" w:hAnsi="Arial" w:cs="Arial"/>
        </w:rPr>
        <w:t xml:space="preserve"> roles for this protein</w:t>
      </w:r>
      <w:r w:rsidR="000500DF" w:rsidRPr="00016FFD">
        <w:rPr>
          <w:rFonts w:ascii="Arial" w:eastAsia="Arial" w:hAnsi="Arial" w:cs="Arial"/>
        </w:rPr>
        <w:t xml:space="preserve">.  </w:t>
      </w:r>
    </w:p>
    <w:p w14:paraId="78D689F0" w14:textId="77777777" w:rsidR="0022595A" w:rsidRPr="00016FFD" w:rsidRDefault="0022595A">
      <w:pPr>
        <w:spacing w:before="0" w:after="200" w:line="276" w:lineRule="auto"/>
        <w:jc w:val="left"/>
        <w:rPr>
          <w:rFonts w:ascii="Arial" w:hAnsi="Arial" w:cs="Arial"/>
          <w:szCs w:val="24"/>
        </w:rPr>
      </w:pPr>
      <w:r w:rsidRPr="00016FFD">
        <w:rPr>
          <w:rFonts w:ascii="Arial" w:hAnsi="Arial" w:cs="Arial"/>
          <w:szCs w:val="24"/>
        </w:rPr>
        <w:br w:type="page"/>
      </w:r>
    </w:p>
    <w:p w14:paraId="5976A6E2" w14:textId="0CDB1F9C" w:rsidR="001F2E27" w:rsidRPr="00016FFD" w:rsidRDefault="001F2E27" w:rsidP="00EA4ABC">
      <w:pPr>
        <w:pStyle w:val="Heading1"/>
        <w:spacing w:before="120" w:after="240"/>
        <w:rPr>
          <w:rFonts w:cs="Arial"/>
          <w:szCs w:val="24"/>
        </w:rPr>
      </w:pPr>
      <w:r w:rsidRPr="00016FFD">
        <w:rPr>
          <w:rFonts w:eastAsia="Arial" w:cs="Arial"/>
        </w:rPr>
        <w:lastRenderedPageBreak/>
        <w:t>Discussion</w:t>
      </w:r>
      <w:r w:rsidR="005805E7" w:rsidRPr="00016FFD">
        <w:rPr>
          <w:rFonts w:eastAsia="Arial" w:cs="Arial"/>
        </w:rPr>
        <w:t xml:space="preserve"> </w:t>
      </w:r>
    </w:p>
    <w:p w14:paraId="62754B82" w14:textId="612C3EA4" w:rsidR="002E1A3B" w:rsidRPr="00016FFD" w:rsidRDefault="0039406C" w:rsidP="00EA4ABC">
      <w:pPr>
        <w:spacing w:after="240"/>
        <w:rPr>
          <w:rFonts w:ascii="Arial" w:eastAsia="Arial" w:hAnsi="Arial" w:cs="Arial"/>
          <w:kern w:val="28"/>
        </w:rPr>
      </w:pPr>
      <w:r w:rsidRPr="00016FFD">
        <w:rPr>
          <w:rFonts w:ascii="Arial" w:eastAsia="Arial" w:hAnsi="Arial" w:cs="Arial"/>
          <w:kern w:val="28"/>
        </w:rPr>
        <w:t xml:space="preserve">The </w:t>
      </w:r>
      <w:r w:rsidR="0072001D" w:rsidRPr="00016FFD">
        <w:rPr>
          <w:rFonts w:ascii="Arial" w:eastAsia="Arial" w:hAnsi="Arial" w:cs="Arial"/>
          <w:kern w:val="28"/>
        </w:rPr>
        <w:t xml:space="preserve">BCKD complex and the GDH isoenzymes </w:t>
      </w:r>
      <w:r w:rsidRPr="00016FFD">
        <w:rPr>
          <w:rFonts w:ascii="Arial" w:eastAsia="Arial" w:hAnsi="Arial" w:cs="Arial"/>
          <w:kern w:val="28"/>
        </w:rPr>
        <w:t xml:space="preserve">play a key role </w:t>
      </w:r>
      <w:r w:rsidR="00525025" w:rsidRPr="00016FFD">
        <w:rPr>
          <w:rFonts w:ascii="Arial" w:eastAsia="Arial" w:hAnsi="Arial" w:cs="Arial"/>
          <w:kern w:val="28"/>
        </w:rPr>
        <w:t>in brain glutamate metab</w:t>
      </w:r>
      <w:r w:rsidR="006C5D3B" w:rsidRPr="00016FFD">
        <w:rPr>
          <w:rFonts w:ascii="Arial" w:eastAsia="Arial" w:hAnsi="Arial" w:cs="Arial"/>
          <w:kern w:val="28"/>
        </w:rPr>
        <w:t>o</w:t>
      </w:r>
      <w:r w:rsidR="00525025" w:rsidRPr="00016FFD">
        <w:rPr>
          <w:rFonts w:ascii="Arial" w:eastAsia="Arial" w:hAnsi="Arial" w:cs="Arial"/>
          <w:kern w:val="28"/>
        </w:rPr>
        <w:t>lism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Pr="00016FFD">
        <w:rPr>
          <w:rFonts w:ascii="Arial" w:eastAsia="Arial" w:hAnsi="Arial" w:cs="Arial"/>
          <w:kern w:val="28"/>
        </w:rPr>
        <w:t>However, to date most of the information we have</w:t>
      </w:r>
      <w:r w:rsidR="00525025" w:rsidRPr="00016FFD">
        <w:rPr>
          <w:rFonts w:ascii="Arial" w:eastAsia="Arial" w:hAnsi="Arial" w:cs="Arial"/>
          <w:kern w:val="28"/>
        </w:rPr>
        <w:t xml:space="preserve"> of their</w:t>
      </w:r>
      <w:r w:rsidR="0072001D" w:rsidRPr="00016FFD">
        <w:rPr>
          <w:rFonts w:ascii="Arial" w:eastAsia="Arial" w:hAnsi="Arial" w:cs="Arial"/>
          <w:kern w:val="28"/>
        </w:rPr>
        <w:t xml:space="preserve"> distribution within the brain is </w:t>
      </w:r>
      <w:r w:rsidRPr="00016FFD">
        <w:rPr>
          <w:rFonts w:ascii="Arial" w:eastAsia="Arial" w:hAnsi="Arial" w:cs="Arial"/>
          <w:kern w:val="28"/>
        </w:rPr>
        <w:t>limited to data from small animal studies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1958E6" w:rsidRPr="00016FFD">
        <w:rPr>
          <w:rFonts w:ascii="Arial" w:eastAsia="Arial" w:hAnsi="Arial" w:cs="Arial"/>
          <w:kern w:val="28"/>
        </w:rPr>
        <w:t xml:space="preserve">Previous work from this group has already demonstrated key differences </w:t>
      </w:r>
      <w:r w:rsidRPr="00016FFD">
        <w:rPr>
          <w:rFonts w:ascii="Arial" w:eastAsia="Arial" w:hAnsi="Arial" w:cs="Arial"/>
          <w:kern w:val="28"/>
        </w:rPr>
        <w:t xml:space="preserve">between </w:t>
      </w:r>
      <w:r w:rsidR="001958E6" w:rsidRPr="00016FFD">
        <w:rPr>
          <w:rFonts w:ascii="Arial" w:eastAsia="Arial" w:hAnsi="Arial" w:cs="Arial"/>
          <w:kern w:val="28"/>
        </w:rPr>
        <w:t xml:space="preserve">the </w:t>
      </w:r>
      <w:r w:rsidR="00CE4FCF" w:rsidRPr="00016FFD">
        <w:rPr>
          <w:rFonts w:ascii="Arial" w:eastAsia="Arial" w:hAnsi="Arial" w:cs="Arial"/>
          <w:kern w:val="28"/>
        </w:rPr>
        <w:t xml:space="preserve">expression of </w:t>
      </w:r>
      <w:r w:rsidR="00B5365E" w:rsidRPr="00016FFD">
        <w:rPr>
          <w:rFonts w:ascii="Arial" w:eastAsia="Arial" w:hAnsi="Arial" w:cs="Arial"/>
          <w:kern w:val="28"/>
        </w:rPr>
        <w:t>BCATm</w:t>
      </w:r>
      <w:r w:rsidR="001958E6" w:rsidRPr="00016FFD">
        <w:rPr>
          <w:rFonts w:ascii="Arial" w:eastAsia="Arial" w:hAnsi="Arial" w:cs="Arial"/>
          <w:kern w:val="28"/>
        </w:rPr>
        <w:t xml:space="preserve"> within the human brain </w:t>
      </w:r>
      <w:r w:rsidRPr="00016FFD">
        <w:rPr>
          <w:rFonts w:ascii="Arial" w:eastAsia="Arial" w:hAnsi="Arial" w:cs="Arial"/>
          <w:kern w:val="28"/>
        </w:rPr>
        <w:t>and</w:t>
      </w:r>
      <w:r w:rsidR="001958E6" w:rsidRPr="00016FFD">
        <w:rPr>
          <w:rFonts w:ascii="Arial" w:eastAsia="Arial" w:hAnsi="Arial" w:cs="Arial"/>
          <w:kern w:val="28"/>
        </w:rPr>
        <w:t xml:space="preserve"> that </w:t>
      </w:r>
      <w:r w:rsidRPr="00016FFD">
        <w:rPr>
          <w:rFonts w:ascii="Arial" w:eastAsia="Arial" w:hAnsi="Arial" w:cs="Arial"/>
          <w:kern w:val="28"/>
        </w:rPr>
        <w:t xml:space="preserve">in </w:t>
      </w:r>
      <w:r w:rsidR="00EE20F8" w:rsidRPr="00016FFD">
        <w:rPr>
          <w:rFonts w:ascii="Arial" w:eastAsia="Arial" w:hAnsi="Arial" w:cs="Arial"/>
          <w:kern w:val="28"/>
        </w:rPr>
        <w:t>lower</w:t>
      </w:r>
      <w:r w:rsidR="001958E6" w:rsidRPr="00016FFD">
        <w:rPr>
          <w:rFonts w:ascii="Arial" w:eastAsia="Arial" w:hAnsi="Arial" w:cs="Arial"/>
          <w:kern w:val="28"/>
        </w:rPr>
        <w:t xml:space="preserve"> mammals</w:t>
      </w:r>
      <w:r w:rsidR="00EE20F8" w:rsidRPr="00016FFD">
        <w:rPr>
          <w:rFonts w:ascii="Arial" w:eastAsia="Arial" w:hAnsi="Arial" w:cs="Arial"/>
          <w:kern w:val="28"/>
        </w:rPr>
        <w:t xml:space="preserve"> such as rats </w:t>
      </w:r>
      <w:r w:rsidR="001958E6" w:rsidRPr="00016FFD">
        <w:rPr>
          <w:rFonts w:ascii="Arial" w:eastAsia="Arial" w:hAnsi="Arial" w:cs="Arial"/>
          <w:kern w:val="28"/>
        </w:rPr>
        <w:t>(</w:t>
      </w:r>
      <w:r w:rsidR="00EE20F8" w:rsidRPr="00016FFD">
        <w:rPr>
          <w:rFonts w:ascii="Arial" w:eastAsia="Arial" w:hAnsi="Arial" w:cs="Arial"/>
          <w:kern w:val="28"/>
        </w:rPr>
        <w:t xml:space="preserve">Cole </w:t>
      </w:r>
      <w:r w:rsidR="00EE20F8" w:rsidRPr="00016FFD">
        <w:rPr>
          <w:rFonts w:ascii="Arial" w:eastAsia="Arial" w:hAnsi="Arial" w:cs="Arial"/>
          <w:i/>
          <w:iCs/>
          <w:kern w:val="28"/>
        </w:rPr>
        <w:t>et al</w:t>
      </w:r>
      <w:r w:rsidR="00EE20F8" w:rsidRPr="00016FFD">
        <w:rPr>
          <w:rFonts w:ascii="Arial" w:eastAsia="Arial" w:hAnsi="Arial" w:cs="Arial"/>
          <w:kern w:val="28"/>
        </w:rPr>
        <w:t>., 201</w:t>
      </w:r>
      <w:r w:rsidR="004344AA" w:rsidRPr="00016FFD">
        <w:rPr>
          <w:rFonts w:ascii="Arial" w:eastAsia="Arial" w:hAnsi="Arial" w:cs="Arial"/>
          <w:kern w:val="28"/>
        </w:rPr>
        <w:t>2</w:t>
      </w:r>
      <w:r w:rsidR="00EE20F8" w:rsidRPr="00016FFD">
        <w:rPr>
          <w:rFonts w:ascii="Arial" w:eastAsia="Arial" w:hAnsi="Arial" w:cs="Arial"/>
          <w:kern w:val="28"/>
        </w:rPr>
        <w:t xml:space="preserve">; </w:t>
      </w:r>
      <w:r w:rsidR="001958E6" w:rsidRPr="00016FFD">
        <w:rPr>
          <w:rFonts w:ascii="Arial" w:eastAsia="Arial" w:hAnsi="Arial" w:cs="Arial"/>
          <w:kern w:val="28"/>
        </w:rPr>
        <w:t xml:space="preserve">Hull </w:t>
      </w:r>
      <w:r w:rsidR="001958E6" w:rsidRPr="00016FFD">
        <w:rPr>
          <w:rFonts w:ascii="Arial" w:eastAsia="Arial" w:hAnsi="Arial" w:cs="Arial"/>
          <w:i/>
          <w:iCs/>
          <w:kern w:val="28"/>
        </w:rPr>
        <w:t>et al</w:t>
      </w:r>
      <w:r w:rsidR="001958E6" w:rsidRPr="00016FFD">
        <w:rPr>
          <w:rFonts w:ascii="Arial" w:eastAsia="Arial" w:hAnsi="Arial" w:cs="Arial"/>
          <w:kern w:val="28"/>
        </w:rPr>
        <w:t>., 2012)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D142B3" w:rsidRPr="00016FFD">
        <w:rPr>
          <w:rFonts w:ascii="Arial" w:eastAsia="Arial" w:hAnsi="Arial" w:cs="Arial"/>
          <w:kern w:val="28"/>
        </w:rPr>
        <w:t>Current</w:t>
      </w:r>
      <w:r w:rsidRPr="00016FFD">
        <w:rPr>
          <w:rFonts w:ascii="Arial" w:eastAsia="Arial" w:hAnsi="Arial" w:cs="Arial"/>
          <w:kern w:val="28"/>
        </w:rPr>
        <w:t xml:space="preserve"> findings indicate that</w:t>
      </w:r>
      <w:r w:rsidR="002E1A3B" w:rsidRPr="00016FFD">
        <w:rPr>
          <w:rFonts w:ascii="Arial" w:eastAsia="Arial" w:hAnsi="Arial" w:cs="Arial"/>
          <w:kern w:val="28"/>
        </w:rPr>
        <w:t xml:space="preserve"> </w:t>
      </w:r>
      <w:r w:rsidRPr="00016FFD">
        <w:rPr>
          <w:rFonts w:ascii="Arial" w:eastAsia="Arial" w:hAnsi="Arial" w:cs="Arial"/>
          <w:kern w:val="28"/>
        </w:rPr>
        <w:t xml:space="preserve">within the human brain, </w:t>
      </w:r>
      <w:r w:rsidR="002E1A3B" w:rsidRPr="00016FFD">
        <w:rPr>
          <w:rFonts w:ascii="Arial" w:eastAsia="Arial" w:hAnsi="Arial" w:cs="Arial"/>
          <w:kern w:val="28"/>
        </w:rPr>
        <w:t xml:space="preserve">BCKD-E1α is neuronal, supporting its proposed role in </w:t>
      </w:r>
      <w:r w:rsidRPr="00016FFD">
        <w:rPr>
          <w:rFonts w:ascii="Arial" w:eastAsia="Arial" w:hAnsi="Arial" w:cs="Arial"/>
          <w:kern w:val="28"/>
        </w:rPr>
        <w:t xml:space="preserve">neuronal </w:t>
      </w:r>
      <w:r w:rsidR="002E1A3B" w:rsidRPr="00016FFD">
        <w:rPr>
          <w:rFonts w:ascii="Arial" w:eastAsia="Arial" w:hAnsi="Arial" w:cs="Arial"/>
          <w:kern w:val="28"/>
        </w:rPr>
        <w:t>BCAA metabolism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3E1C66" w:rsidRPr="00016FFD">
        <w:rPr>
          <w:rFonts w:ascii="Arial" w:eastAsia="Arial" w:hAnsi="Arial" w:cs="Arial"/>
          <w:kern w:val="28"/>
        </w:rPr>
        <w:t xml:space="preserve">GDH was </w:t>
      </w:r>
      <w:r w:rsidR="00DE4A5B" w:rsidRPr="00016FFD">
        <w:rPr>
          <w:rFonts w:ascii="Arial" w:eastAsia="Arial" w:hAnsi="Arial" w:cs="Arial"/>
          <w:kern w:val="28"/>
        </w:rPr>
        <w:t>primarily localised</w:t>
      </w:r>
      <w:r w:rsidRPr="00016FFD">
        <w:rPr>
          <w:rFonts w:ascii="Arial" w:eastAsia="Arial" w:hAnsi="Arial" w:cs="Arial"/>
          <w:kern w:val="28"/>
        </w:rPr>
        <w:t xml:space="preserve"> to</w:t>
      </w:r>
      <w:r w:rsidR="003E1C66" w:rsidRPr="00016FFD">
        <w:rPr>
          <w:rFonts w:ascii="Arial" w:eastAsia="Arial" w:hAnsi="Arial" w:cs="Arial"/>
          <w:kern w:val="28"/>
        </w:rPr>
        <w:t xml:space="preserve"> astrocyte populations of the </w:t>
      </w:r>
      <w:r w:rsidRPr="00016FFD">
        <w:rPr>
          <w:rFonts w:ascii="Arial" w:eastAsia="Arial" w:hAnsi="Arial" w:cs="Arial"/>
          <w:kern w:val="28"/>
        </w:rPr>
        <w:t xml:space="preserve">human </w:t>
      </w:r>
      <w:r w:rsidR="003E1C66" w:rsidRPr="00016FFD">
        <w:rPr>
          <w:rFonts w:ascii="Arial" w:eastAsia="Arial" w:hAnsi="Arial" w:cs="Arial"/>
          <w:kern w:val="28"/>
        </w:rPr>
        <w:t xml:space="preserve">brain, </w:t>
      </w:r>
      <w:r w:rsidRPr="00016FFD">
        <w:rPr>
          <w:rFonts w:ascii="Arial" w:eastAsia="Arial" w:hAnsi="Arial" w:cs="Arial"/>
          <w:kern w:val="28"/>
        </w:rPr>
        <w:t>as in rodents</w:t>
      </w:r>
      <w:r w:rsidR="003E1C66" w:rsidRPr="00016FFD">
        <w:rPr>
          <w:rFonts w:ascii="Arial" w:eastAsia="Arial" w:hAnsi="Arial" w:cs="Arial"/>
          <w:kern w:val="28"/>
        </w:rPr>
        <w:t xml:space="preserve"> (Subbalakshmi &amp; Murthy, 1985; Zaganas </w:t>
      </w:r>
      <w:r w:rsidR="003E1C66" w:rsidRPr="00016FFD">
        <w:rPr>
          <w:rFonts w:ascii="Arial" w:eastAsia="Arial" w:hAnsi="Arial" w:cs="Arial"/>
          <w:i/>
          <w:iCs/>
          <w:kern w:val="28"/>
        </w:rPr>
        <w:t>et al</w:t>
      </w:r>
      <w:r w:rsidR="003E1C66" w:rsidRPr="00016FFD">
        <w:rPr>
          <w:rFonts w:ascii="Arial" w:eastAsia="Arial" w:hAnsi="Arial" w:cs="Arial"/>
          <w:kern w:val="28"/>
        </w:rPr>
        <w:t xml:space="preserve">., 2001; Zaganas </w:t>
      </w:r>
      <w:r w:rsidR="003E1C66" w:rsidRPr="00016FFD">
        <w:rPr>
          <w:rFonts w:ascii="Arial" w:eastAsia="Arial" w:hAnsi="Arial" w:cs="Arial"/>
          <w:i/>
          <w:iCs/>
          <w:kern w:val="28"/>
        </w:rPr>
        <w:t>et al</w:t>
      </w:r>
      <w:r w:rsidR="003E1C66" w:rsidRPr="00016FFD">
        <w:rPr>
          <w:rFonts w:ascii="Arial" w:eastAsia="Arial" w:hAnsi="Arial" w:cs="Arial"/>
          <w:kern w:val="28"/>
        </w:rPr>
        <w:t>., 2012)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3E1C66" w:rsidRPr="00016FFD">
        <w:rPr>
          <w:rFonts w:ascii="Arial" w:eastAsia="Arial" w:hAnsi="Arial" w:cs="Arial"/>
          <w:kern w:val="28"/>
        </w:rPr>
        <w:t xml:space="preserve">However, we </w:t>
      </w:r>
      <w:r w:rsidRPr="00016FFD">
        <w:rPr>
          <w:rFonts w:ascii="Arial" w:eastAsia="Arial" w:hAnsi="Arial" w:cs="Arial"/>
          <w:kern w:val="28"/>
        </w:rPr>
        <w:t xml:space="preserve">have </w:t>
      </w:r>
      <w:r w:rsidR="003E1C66" w:rsidRPr="00016FFD">
        <w:rPr>
          <w:rFonts w:ascii="Arial" w:eastAsia="Arial" w:hAnsi="Arial" w:cs="Arial"/>
          <w:kern w:val="28"/>
        </w:rPr>
        <w:t>show</w:t>
      </w:r>
      <w:r w:rsidRPr="00016FFD">
        <w:rPr>
          <w:rFonts w:ascii="Arial" w:eastAsia="Arial" w:hAnsi="Arial" w:cs="Arial"/>
          <w:kern w:val="28"/>
        </w:rPr>
        <w:t>n</w:t>
      </w:r>
      <w:r w:rsidR="003E1C66" w:rsidRPr="00016FFD">
        <w:rPr>
          <w:rFonts w:ascii="Arial" w:eastAsia="Arial" w:hAnsi="Arial" w:cs="Arial"/>
          <w:kern w:val="28"/>
        </w:rPr>
        <w:t xml:space="preserve"> that, </w:t>
      </w:r>
      <w:r w:rsidR="002E1A3B" w:rsidRPr="00016FFD">
        <w:rPr>
          <w:rFonts w:ascii="Arial" w:eastAsia="Arial" w:hAnsi="Arial" w:cs="Arial"/>
          <w:kern w:val="28"/>
        </w:rPr>
        <w:t xml:space="preserve">BCKD-E1α and GDH </w:t>
      </w:r>
      <w:r w:rsidRPr="00016FFD">
        <w:rPr>
          <w:rFonts w:ascii="Arial" w:eastAsia="Arial" w:hAnsi="Arial" w:cs="Arial"/>
          <w:kern w:val="28"/>
        </w:rPr>
        <w:t xml:space="preserve">can also be detected </w:t>
      </w:r>
      <w:r w:rsidR="002E1A3B" w:rsidRPr="00016FFD">
        <w:rPr>
          <w:rFonts w:ascii="Arial" w:eastAsia="Arial" w:hAnsi="Arial" w:cs="Arial"/>
          <w:kern w:val="28"/>
        </w:rPr>
        <w:t>within the vasculature of the human brain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3E1C66" w:rsidRPr="00016FFD">
        <w:rPr>
          <w:rFonts w:ascii="Arial" w:eastAsia="Arial" w:hAnsi="Arial" w:cs="Arial"/>
          <w:kern w:val="28"/>
        </w:rPr>
        <w:t>These findings</w:t>
      </w:r>
      <w:r w:rsidR="002E1A3B" w:rsidRPr="00016FFD">
        <w:rPr>
          <w:rFonts w:ascii="Arial" w:eastAsia="Arial" w:hAnsi="Arial" w:cs="Arial"/>
          <w:kern w:val="28"/>
        </w:rPr>
        <w:t xml:space="preserve"> </w:t>
      </w:r>
      <w:r w:rsidR="003E1C66" w:rsidRPr="00016FFD">
        <w:rPr>
          <w:rFonts w:ascii="Arial" w:eastAsia="Arial" w:hAnsi="Arial" w:cs="Arial"/>
          <w:kern w:val="28"/>
        </w:rPr>
        <w:t>add</w:t>
      </w:r>
      <w:r w:rsidR="002E1A3B" w:rsidRPr="00016FFD">
        <w:rPr>
          <w:rFonts w:ascii="Arial" w:eastAsia="Arial" w:hAnsi="Arial" w:cs="Arial"/>
          <w:kern w:val="28"/>
        </w:rPr>
        <w:t xml:space="preserve"> complexity to </w:t>
      </w:r>
      <w:r w:rsidRPr="00016FFD">
        <w:rPr>
          <w:rFonts w:ascii="Arial" w:eastAsia="Arial" w:hAnsi="Arial" w:cs="Arial"/>
          <w:kern w:val="28"/>
        </w:rPr>
        <w:t xml:space="preserve">our interpretation of </w:t>
      </w:r>
      <w:r w:rsidR="002E1A3B" w:rsidRPr="00016FFD">
        <w:rPr>
          <w:rFonts w:ascii="Arial" w:eastAsia="Arial" w:hAnsi="Arial" w:cs="Arial"/>
          <w:kern w:val="28"/>
        </w:rPr>
        <w:t>the role</w:t>
      </w:r>
      <w:r w:rsidRPr="00016FFD">
        <w:rPr>
          <w:rFonts w:ascii="Arial" w:eastAsia="Arial" w:hAnsi="Arial" w:cs="Arial"/>
          <w:kern w:val="28"/>
        </w:rPr>
        <w:t>s</w:t>
      </w:r>
      <w:r w:rsidR="002E1A3B" w:rsidRPr="00016FFD">
        <w:rPr>
          <w:rFonts w:ascii="Arial" w:eastAsia="Arial" w:hAnsi="Arial" w:cs="Arial"/>
          <w:kern w:val="28"/>
        </w:rPr>
        <w:t xml:space="preserve"> of these proteins in BCAA and glutamate metabolism.</w:t>
      </w:r>
    </w:p>
    <w:p w14:paraId="3A7E5B49" w14:textId="4D0924A5" w:rsidR="00945934" w:rsidRPr="00016FFD" w:rsidRDefault="0085311C" w:rsidP="00517A1D">
      <w:pPr>
        <w:spacing w:after="240"/>
        <w:rPr>
          <w:rFonts w:ascii="Arial" w:eastAsia="Arial" w:hAnsi="Arial" w:cs="Arial"/>
          <w:kern w:val="28"/>
        </w:rPr>
      </w:pPr>
      <w:r w:rsidRPr="00016FFD">
        <w:rPr>
          <w:rFonts w:ascii="Arial" w:eastAsia="Arial" w:hAnsi="Arial" w:cs="Arial"/>
          <w:kern w:val="28"/>
        </w:rPr>
        <w:t xml:space="preserve">Our understanding of the </w:t>
      </w:r>
      <w:r w:rsidR="006100A4" w:rsidRPr="00016FFD">
        <w:rPr>
          <w:rFonts w:ascii="Arial" w:eastAsia="Arial" w:hAnsi="Arial" w:cs="Arial"/>
          <w:kern w:val="28"/>
        </w:rPr>
        <w:t>contribution</w:t>
      </w:r>
      <w:r w:rsidRPr="00016FFD">
        <w:rPr>
          <w:rFonts w:ascii="Arial" w:eastAsia="Arial" w:hAnsi="Arial" w:cs="Arial"/>
          <w:kern w:val="28"/>
        </w:rPr>
        <w:t xml:space="preserve"> </w:t>
      </w:r>
      <w:r w:rsidR="002734B0" w:rsidRPr="00016FFD">
        <w:rPr>
          <w:rFonts w:ascii="Arial" w:eastAsia="Arial" w:hAnsi="Arial" w:cs="Arial"/>
          <w:kern w:val="28"/>
        </w:rPr>
        <w:t xml:space="preserve">of BCAAs </w:t>
      </w:r>
      <w:r w:rsidR="006100A4" w:rsidRPr="00016FFD">
        <w:rPr>
          <w:rFonts w:ascii="Arial" w:eastAsia="Arial" w:hAnsi="Arial" w:cs="Arial"/>
          <w:kern w:val="28"/>
        </w:rPr>
        <w:t xml:space="preserve">to </w:t>
      </w:r>
      <w:r w:rsidR="002734B0" w:rsidRPr="00016FFD">
        <w:rPr>
          <w:rFonts w:ascii="Arial" w:eastAsia="Arial" w:hAnsi="Arial" w:cs="Arial"/>
          <w:kern w:val="28"/>
        </w:rPr>
        <w:t>glutamate production is based on</w:t>
      </w:r>
      <w:r w:rsidR="007901DC" w:rsidRPr="00016FFD">
        <w:rPr>
          <w:rFonts w:ascii="Arial" w:eastAsia="Arial" w:hAnsi="Arial" w:cs="Arial"/>
          <w:kern w:val="28"/>
        </w:rPr>
        <w:t xml:space="preserve"> </w:t>
      </w:r>
      <w:r w:rsidR="007901DC" w:rsidRPr="00016FFD">
        <w:rPr>
          <w:rFonts w:ascii="Arial" w:eastAsia="Arial" w:hAnsi="Arial" w:cs="Arial"/>
          <w:i/>
          <w:kern w:val="28"/>
        </w:rPr>
        <w:t>ex vivo</w:t>
      </w:r>
      <w:r w:rsidR="007901DC" w:rsidRPr="00016FFD">
        <w:rPr>
          <w:rFonts w:ascii="Arial" w:eastAsia="Arial" w:hAnsi="Arial" w:cs="Arial"/>
          <w:kern w:val="28"/>
        </w:rPr>
        <w:t xml:space="preserve"> and</w:t>
      </w:r>
      <w:r w:rsidR="002734B0" w:rsidRPr="00016FFD">
        <w:rPr>
          <w:rFonts w:ascii="Arial" w:eastAsia="Arial" w:hAnsi="Arial" w:cs="Arial"/>
          <w:kern w:val="28"/>
        </w:rPr>
        <w:t xml:space="preserve"> </w:t>
      </w:r>
      <w:r w:rsidR="007901DC" w:rsidRPr="00016FFD">
        <w:rPr>
          <w:rFonts w:ascii="Arial" w:eastAsia="Arial" w:hAnsi="Arial" w:cs="Arial"/>
          <w:i/>
          <w:kern w:val="28"/>
        </w:rPr>
        <w:t>in vivo</w:t>
      </w:r>
      <w:r w:rsidR="007901DC" w:rsidRPr="00016FFD">
        <w:rPr>
          <w:rFonts w:ascii="Arial" w:eastAsia="Arial" w:hAnsi="Arial" w:cs="Arial"/>
          <w:kern w:val="28"/>
        </w:rPr>
        <w:t xml:space="preserve"> </w:t>
      </w:r>
      <w:r w:rsidR="003A28EF" w:rsidRPr="00016FFD">
        <w:rPr>
          <w:rFonts w:ascii="Arial" w:eastAsia="Arial" w:hAnsi="Arial" w:cs="Arial"/>
          <w:kern w:val="28"/>
        </w:rPr>
        <w:t xml:space="preserve">animal model </w:t>
      </w:r>
      <w:r w:rsidR="00D61F3E" w:rsidRPr="00016FFD">
        <w:rPr>
          <w:rFonts w:ascii="Arial" w:eastAsia="Arial" w:hAnsi="Arial" w:cs="Arial"/>
          <w:kern w:val="28"/>
        </w:rPr>
        <w:t>[</w:t>
      </w:r>
      <w:r w:rsidR="00D61F3E" w:rsidRPr="00016FFD">
        <w:rPr>
          <w:rFonts w:ascii="Arial" w:eastAsia="Arial" w:hAnsi="Arial" w:cs="Arial"/>
          <w:kern w:val="28"/>
          <w:vertAlign w:val="superscript"/>
        </w:rPr>
        <w:t>15</w:t>
      </w:r>
      <w:r w:rsidR="00D61F3E" w:rsidRPr="00016FFD">
        <w:rPr>
          <w:rFonts w:ascii="Arial" w:eastAsia="Arial" w:hAnsi="Arial" w:cs="Arial"/>
          <w:kern w:val="28"/>
        </w:rPr>
        <w:t>N] studies</w:t>
      </w:r>
      <w:r w:rsidR="006100A4" w:rsidRPr="00016FFD">
        <w:rPr>
          <w:rFonts w:ascii="Arial" w:eastAsia="Arial" w:hAnsi="Arial" w:cs="Arial"/>
          <w:kern w:val="28"/>
        </w:rPr>
        <w:t>,</w:t>
      </w:r>
      <w:r w:rsidR="00D61F3E" w:rsidRPr="00016FFD">
        <w:rPr>
          <w:rFonts w:ascii="Arial" w:eastAsia="Arial" w:hAnsi="Arial" w:cs="Arial"/>
          <w:kern w:val="28"/>
        </w:rPr>
        <w:t xml:space="preserve"> </w:t>
      </w:r>
      <w:r w:rsidR="006100A4" w:rsidRPr="00016FFD">
        <w:rPr>
          <w:rFonts w:ascii="Arial" w:eastAsia="Arial" w:hAnsi="Arial" w:cs="Arial"/>
          <w:kern w:val="28"/>
        </w:rPr>
        <w:t>in which</w:t>
      </w:r>
      <w:r w:rsidR="00D61F3E" w:rsidRPr="00016FFD">
        <w:rPr>
          <w:rFonts w:ascii="Arial" w:eastAsia="Arial" w:hAnsi="Arial" w:cs="Arial"/>
          <w:kern w:val="28"/>
        </w:rPr>
        <w:t xml:space="preserve"> </w:t>
      </w:r>
      <w:r w:rsidR="007901DC" w:rsidRPr="00016FFD">
        <w:rPr>
          <w:rFonts w:ascii="Arial" w:eastAsia="Arial" w:hAnsi="Arial" w:cs="Arial"/>
          <w:kern w:val="28"/>
        </w:rPr>
        <w:t xml:space="preserve">BCAAs (particularly leucine) </w:t>
      </w:r>
      <w:r w:rsidR="003944F2" w:rsidRPr="00016FFD">
        <w:rPr>
          <w:rFonts w:ascii="Arial" w:eastAsia="Arial" w:hAnsi="Arial" w:cs="Arial"/>
          <w:kern w:val="28"/>
        </w:rPr>
        <w:t>contribute</w:t>
      </w:r>
      <w:r w:rsidR="006100A4" w:rsidRPr="00016FFD">
        <w:rPr>
          <w:rFonts w:ascii="Arial" w:eastAsia="Arial" w:hAnsi="Arial" w:cs="Arial"/>
          <w:kern w:val="28"/>
        </w:rPr>
        <w:t>d</w:t>
      </w:r>
      <w:r w:rsidR="003944F2" w:rsidRPr="00016FFD">
        <w:rPr>
          <w:rFonts w:ascii="Arial" w:eastAsia="Arial" w:hAnsi="Arial" w:cs="Arial"/>
          <w:kern w:val="28"/>
        </w:rPr>
        <w:t xml:space="preserve"> approximately 25% of </w:t>
      </w:r>
      <w:r w:rsidR="006100A4" w:rsidRPr="00016FFD">
        <w:rPr>
          <w:rFonts w:ascii="Arial" w:eastAsia="Arial" w:hAnsi="Arial" w:cs="Arial"/>
          <w:kern w:val="28"/>
        </w:rPr>
        <w:t xml:space="preserve">the </w:t>
      </w:r>
      <w:r w:rsidR="003944F2" w:rsidRPr="00016FFD">
        <w:rPr>
          <w:rFonts w:ascii="Arial" w:eastAsia="Arial" w:hAnsi="Arial" w:cs="Arial"/>
          <w:kern w:val="28"/>
        </w:rPr>
        <w:t xml:space="preserve">nitrogen for glutamate synthesis </w:t>
      </w:r>
      <w:r w:rsidR="00D61F3E" w:rsidRPr="00016FFD">
        <w:rPr>
          <w:rFonts w:ascii="Arial" w:eastAsia="Arial" w:hAnsi="Arial" w:cs="Arial"/>
          <w:kern w:val="28"/>
        </w:rPr>
        <w:t xml:space="preserve">(Yudkoff </w:t>
      </w:r>
      <w:r w:rsidR="00D61F3E" w:rsidRPr="00016FFD">
        <w:rPr>
          <w:rFonts w:ascii="Arial" w:eastAsia="Arial" w:hAnsi="Arial" w:cs="Arial"/>
          <w:i/>
          <w:kern w:val="28"/>
        </w:rPr>
        <w:t>et al</w:t>
      </w:r>
      <w:r w:rsidR="00D61F3E" w:rsidRPr="00016FFD">
        <w:rPr>
          <w:rFonts w:ascii="Arial" w:eastAsia="Arial" w:hAnsi="Arial" w:cs="Arial"/>
          <w:kern w:val="28"/>
        </w:rPr>
        <w:t>., 1983</w:t>
      </w:r>
      <w:r w:rsidR="007901DC" w:rsidRPr="00016FFD">
        <w:rPr>
          <w:rFonts w:ascii="Arial" w:eastAsia="Arial" w:hAnsi="Arial" w:cs="Arial"/>
          <w:kern w:val="28"/>
        </w:rPr>
        <w:t xml:space="preserve">; Kanamori </w:t>
      </w:r>
      <w:r w:rsidR="007901DC" w:rsidRPr="00016FFD">
        <w:rPr>
          <w:rFonts w:ascii="Arial" w:eastAsia="Arial" w:hAnsi="Arial" w:cs="Arial"/>
          <w:i/>
          <w:kern w:val="28"/>
        </w:rPr>
        <w:t>et al</w:t>
      </w:r>
      <w:r w:rsidR="007901DC" w:rsidRPr="00016FFD">
        <w:rPr>
          <w:rFonts w:ascii="Arial" w:eastAsia="Arial" w:hAnsi="Arial" w:cs="Arial"/>
          <w:kern w:val="28"/>
        </w:rPr>
        <w:t>., 1998</w:t>
      </w:r>
      <w:r w:rsidR="00D61F3E" w:rsidRPr="00016FFD">
        <w:rPr>
          <w:rFonts w:ascii="Arial" w:eastAsia="Arial" w:hAnsi="Arial" w:cs="Arial"/>
          <w:kern w:val="28"/>
        </w:rPr>
        <w:t>)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6633E4" w:rsidRPr="00016FFD">
        <w:rPr>
          <w:rFonts w:ascii="Arial" w:eastAsia="Arial" w:hAnsi="Arial" w:cs="Arial"/>
          <w:kern w:val="28"/>
        </w:rPr>
        <w:t>We have</w:t>
      </w:r>
      <w:r w:rsidR="00E04BDD" w:rsidRPr="00016FFD">
        <w:rPr>
          <w:rFonts w:ascii="Arial" w:eastAsia="Arial" w:hAnsi="Arial" w:cs="Arial"/>
          <w:kern w:val="28"/>
        </w:rPr>
        <w:t xml:space="preserve"> </w:t>
      </w:r>
      <w:r w:rsidR="007901DC" w:rsidRPr="00016FFD">
        <w:rPr>
          <w:rFonts w:ascii="Arial" w:eastAsia="Arial" w:hAnsi="Arial" w:cs="Arial"/>
          <w:kern w:val="28"/>
        </w:rPr>
        <w:t>p</w:t>
      </w:r>
      <w:r w:rsidR="00517A1D" w:rsidRPr="00016FFD">
        <w:rPr>
          <w:rFonts w:ascii="Arial" w:eastAsia="Arial" w:hAnsi="Arial" w:cs="Arial"/>
          <w:kern w:val="28"/>
        </w:rPr>
        <w:t>revious</w:t>
      </w:r>
      <w:r w:rsidR="00E04BDD" w:rsidRPr="00016FFD">
        <w:rPr>
          <w:rFonts w:ascii="Arial" w:eastAsia="Arial" w:hAnsi="Arial" w:cs="Arial"/>
          <w:kern w:val="28"/>
        </w:rPr>
        <w:t>ly</w:t>
      </w:r>
      <w:r w:rsidR="00517A1D" w:rsidRPr="00016FFD">
        <w:rPr>
          <w:rFonts w:ascii="Arial" w:eastAsia="Arial" w:hAnsi="Arial" w:cs="Arial"/>
          <w:kern w:val="28"/>
        </w:rPr>
        <w:t xml:space="preserve"> demonstrated </w:t>
      </w:r>
      <w:r w:rsidR="00E04BDD" w:rsidRPr="00016FFD">
        <w:rPr>
          <w:rFonts w:ascii="Arial" w:eastAsia="Arial" w:hAnsi="Arial" w:cs="Arial"/>
          <w:kern w:val="28"/>
        </w:rPr>
        <w:t xml:space="preserve">that </w:t>
      </w:r>
      <w:r w:rsidR="0032707D" w:rsidRPr="00016FFD">
        <w:rPr>
          <w:rFonts w:ascii="Arial" w:eastAsia="Arial" w:hAnsi="Arial" w:cs="Arial"/>
          <w:kern w:val="28"/>
        </w:rPr>
        <w:t xml:space="preserve">hBCAT </w:t>
      </w:r>
      <w:r w:rsidR="00E04BDD" w:rsidRPr="00016FFD">
        <w:rPr>
          <w:rFonts w:ascii="Arial" w:eastAsia="Arial" w:hAnsi="Arial" w:cs="Arial"/>
          <w:kern w:val="28"/>
        </w:rPr>
        <w:t xml:space="preserve">was strongly expressed </w:t>
      </w:r>
      <w:r w:rsidR="0032707D" w:rsidRPr="00016FFD">
        <w:rPr>
          <w:rFonts w:ascii="Arial" w:eastAsia="Arial" w:hAnsi="Arial" w:cs="Arial"/>
          <w:kern w:val="28"/>
        </w:rPr>
        <w:t>within the human brain</w:t>
      </w:r>
      <w:r w:rsidR="00CC290B" w:rsidRPr="00016FFD">
        <w:rPr>
          <w:rFonts w:ascii="Arial" w:eastAsia="Arial" w:hAnsi="Arial" w:cs="Arial"/>
          <w:kern w:val="28"/>
        </w:rPr>
        <w:t xml:space="preserve"> (Hull </w:t>
      </w:r>
      <w:r w:rsidR="00CC290B" w:rsidRPr="00016FFD">
        <w:rPr>
          <w:rFonts w:ascii="Arial" w:eastAsia="Arial" w:hAnsi="Arial" w:cs="Arial"/>
          <w:i/>
          <w:kern w:val="28"/>
        </w:rPr>
        <w:t>et al</w:t>
      </w:r>
      <w:r w:rsidR="00CC290B" w:rsidRPr="00016FFD">
        <w:rPr>
          <w:rFonts w:ascii="Arial" w:eastAsia="Arial" w:hAnsi="Arial" w:cs="Arial"/>
          <w:kern w:val="28"/>
        </w:rPr>
        <w:t>., 2012)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32707D" w:rsidRPr="00016FFD">
        <w:rPr>
          <w:rFonts w:ascii="Arial" w:eastAsia="Arial" w:hAnsi="Arial" w:cs="Arial"/>
          <w:kern w:val="28"/>
        </w:rPr>
        <w:t xml:space="preserve">The </w:t>
      </w:r>
      <w:r w:rsidR="007901DC" w:rsidRPr="00016FFD">
        <w:rPr>
          <w:rFonts w:ascii="Arial" w:eastAsia="Arial" w:hAnsi="Arial" w:cs="Arial"/>
          <w:kern w:val="28"/>
        </w:rPr>
        <w:t xml:space="preserve">hBCATc enzyme </w:t>
      </w:r>
      <w:r w:rsidR="0032707D" w:rsidRPr="00016FFD">
        <w:rPr>
          <w:rFonts w:ascii="Arial" w:eastAsia="Arial" w:hAnsi="Arial" w:cs="Arial"/>
          <w:kern w:val="28"/>
        </w:rPr>
        <w:t>was</w:t>
      </w:r>
      <w:r w:rsidR="007901DC" w:rsidRPr="00016FFD">
        <w:rPr>
          <w:rFonts w:ascii="Arial" w:eastAsia="Arial" w:hAnsi="Arial" w:cs="Arial"/>
          <w:kern w:val="28"/>
        </w:rPr>
        <w:t xml:space="preserve"> </w:t>
      </w:r>
      <w:r w:rsidR="00B9454A" w:rsidRPr="00016FFD">
        <w:rPr>
          <w:rFonts w:ascii="Arial" w:eastAsia="Arial" w:hAnsi="Arial" w:cs="Arial"/>
          <w:kern w:val="28"/>
        </w:rPr>
        <w:t xml:space="preserve">localised to </w:t>
      </w:r>
      <w:r w:rsidR="00E04BDD" w:rsidRPr="00016FFD">
        <w:rPr>
          <w:rFonts w:ascii="Arial" w:eastAsia="Arial" w:hAnsi="Arial" w:cs="Arial"/>
          <w:kern w:val="28"/>
        </w:rPr>
        <w:t>neuron</w:t>
      </w:r>
      <w:r w:rsidR="00B9454A" w:rsidRPr="00016FFD">
        <w:rPr>
          <w:rFonts w:ascii="Arial" w:eastAsia="Arial" w:hAnsi="Arial" w:cs="Arial"/>
          <w:kern w:val="28"/>
        </w:rPr>
        <w:t>s</w:t>
      </w:r>
      <w:r w:rsidR="0032707D" w:rsidRPr="00016FFD">
        <w:rPr>
          <w:rFonts w:ascii="Arial" w:eastAsia="Arial" w:hAnsi="Arial" w:cs="Arial"/>
          <w:kern w:val="28"/>
        </w:rPr>
        <w:t>, whereas hB</w:t>
      </w:r>
      <w:r w:rsidR="00517A1D" w:rsidRPr="00016FFD">
        <w:rPr>
          <w:rFonts w:ascii="Arial" w:eastAsia="Arial" w:hAnsi="Arial" w:cs="Arial"/>
          <w:kern w:val="28"/>
        </w:rPr>
        <w:t xml:space="preserve">CATm </w:t>
      </w:r>
      <w:r w:rsidR="0032707D" w:rsidRPr="00016FFD">
        <w:rPr>
          <w:rFonts w:ascii="Arial" w:eastAsia="Arial" w:hAnsi="Arial" w:cs="Arial"/>
          <w:kern w:val="28"/>
        </w:rPr>
        <w:t xml:space="preserve">expression was </w:t>
      </w:r>
      <w:r w:rsidR="00B9454A" w:rsidRPr="00016FFD">
        <w:rPr>
          <w:rFonts w:ascii="Arial" w:eastAsia="Arial" w:hAnsi="Arial" w:cs="Arial"/>
          <w:kern w:val="28"/>
        </w:rPr>
        <w:t>associated with</w:t>
      </w:r>
      <w:r w:rsidR="0032707D" w:rsidRPr="00016FFD">
        <w:rPr>
          <w:rFonts w:ascii="Arial" w:eastAsia="Arial" w:hAnsi="Arial" w:cs="Arial"/>
          <w:kern w:val="28"/>
        </w:rPr>
        <w:t xml:space="preserve"> the </w:t>
      </w:r>
      <w:r w:rsidR="00517A1D" w:rsidRPr="00016FFD">
        <w:rPr>
          <w:rFonts w:ascii="Arial" w:eastAsia="Arial" w:hAnsi="Arial" w:cs="Arial"/>
          <w:kern w:val="28"/>
        </w:rPr>
        <w:t>vasculature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E04BDD" w:rsidRPr="00016FFD">
        <w:rPr>
          <w:rFonts w:ascii="Arial" w:eastAsia="Arial" w:hAnsi="Arial" w:cs="Arial"/>
          <w:kern w:val="28"/>
        </w:rPr>
        <w:t>We proposed</w:t>
      </w:r>
      <w:r w:rsidR="00517A1D" w:rsidRPr="00016FFD">
        <w:rPr>
          <w:rFonts w:ascii="Arial" w:eastAsia="Arial" w:hAnsi="Arial" w:cs="Arial"/>
          <w:kern w:val="28"/>
        </w:rPr>
        <w:t xml:space="preserve"> that</w:t>
      </w:r>
      <w:r w:rsidR="00CC290B" w:rsidRPr="00016FFD">
        <w:rPr>
          <w:rFonts w:ascii="Arial" w:eastAsia="Arial" w:hAnsi="Arial" w:cs="Arial"/>
          <w:kern w:val="28"/>
        </w:rPr>
        <w:t>,</w:t>
      </w:r>
      <w:r w:rsidR="00517A1D" w:rsidRPr="00016FFD">
        <w:rPr>
          <w:rFonts w:ascii="Arial" w:eastAsia="Arial" w:hAnsi="Arial" w:cs="Arial"/>
          <w:kern w:val="28"/>
        </w:rPr>
        <w:t xml:space="preserve"> </w:t>
      </w:r>
      <w:r w:rsidR="000B1FA3" w:rsidRPr="00016FFD">
        <w:rPr>
          <w:rFonts w:ascii="Arial" w:eastAsia="Arial" w:hAnsi="Arial" w:cs="Arial"/>
          <w:kern w:val="28"/>
        </w:rPr>
        <w:t xml:space="preserve">in the human brain, </w:t>
      </w:r>
      <w:r w:rsidR="00517A1D" w:rsidRPr="00016FFD">
        <w:rPr>
          <w:rFonts w:ascii="Arial" w:eastAsia="Arial" w:hAnsi="Arial" w:cs="Arial"/>
          <w:kern w:val="28"/>
        </w:rPr>
        <w:t xml:space="preserve">hBCATc metabolises BCAAs for the </w:t>
      </w:r>
      <w:r w:rsidR="001119D1" w:rsidRPr="00016FFD">
        <w:rPr>
          <w:rFonts w:ascii="Arial" w:eastAsia="Arial" w:hAnsi="Arial" w:cs="Arial"/>
          <w:kern w:val="28"/>
        </w:rPr>
        <w:t>transamination of α-ketoglutarate to</w:t>
      </w:r>
      <w:r w:rsidR="00517A1D" w:rsidRPr="00016FFD">
        <w:rPr>
          <w:rFonts w:ascii="Arial" w:eastAsia="Arial" w:hAnsi="Arial" w:cs="Arial"/>
          <w:kern w:val="28"/>
        </w:rPr>
        <w:t xml:space="preserve"> glutamate</w:t>
      </w:r>
      <w:r w:rsidR="00E04BDD" w:rsidRPr="00016FFD">
        <w:rPr>
          <w:rFonts w:ascii="Arial" w:eastAsia="Arial" w:hAnsi="Arial" w:cs="Arial"/>
          <w:kern w:val="28"/>
        </w:rPr>
        <w:t>,</w:t>
      </w:r>
      <w:r w:rsidR="0032707D" w:rsidRPr="00016FFD">
        <w:rPr>
          <w:rFonts w:ascii="Arial" w:eastAsia="Arial" w:hAnsi="Arial" w:cs="Arial"/>
          <w:kern w:val="28"/>
        </w:rPr>
        <w:t xml:space="preserve"> with hBCATm re-</w:t>
      </w:r>
      <w:r w:rsidR="00E04BDD" w:rsidRPr="00016FFD">
        <w:rPr>
          <w:rFonts w:ascii="Arial" w:eastAsia="Arial" w:hAnsi="Arial" w:cs="Arial"/>
          <w:kern w:val="28"/>
        </w:rPr>
        <w:t xml:space="preserve">transaminating </w:t>
      </w:r>
      <w:r w:rsidR="0032707D" w:rsidRPr="00016FFD">
        <w:rPr>
          <w:rFonts w:ascii="Arial" w:eastAsia="Arial" w:hAnsi="Arial" w:cs="Arial"/>
          <w:kern w:val="28"/>
        </w:rPr>
        <w:t xml:space="preserve">glutamate to cycle </w:t>
      </w:r>
      <w:r w:rsidR="00E04BDD" w:rsidRPr="00016FFD">
        <w:rPr>
          <w:rFonts w:ascii="Arial" w:eastAsia="Arial" w:hAnsi="Arial" w:cs="Arial"/>
          <w:kern w:val="28"/>
        </w:rPr>
        <w:t xml:space="preserve">back into </w:t>
      </w:r>
      <w:r w:rsidR="0032707D" w:rsidRPr="00016FFD">
        <w:rPr>
          <w:rFonts w:ascii="Arial" w:eastAsia="Arial" w:hAnsi="Arial" w:cs="Arial"/>
          <w:kern w:val="28"/>
        </w:rPr>
        <w:t>BCAAs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E04BDD" w:rsidRPr="00016FFD">
        <w:rPr>
          <w:rFonts w:ascii="Arial" w:eastAsia="Arial" w:hAnsi="Arial" w:cs="Arial"/>
          <w:kern w:val="28"/>
        </w:rPr>
        <w:t>Th</w:t>
      </w:r>
      <w:r w:rsidR="007E5787" w:rsidRPr="00016FFD">
        <w:rPr>
          <w:rFonts w:ascii="Arial" w:eastAsia="Arial" w:hAnsi="Arial" w:cs="Arial"/>
          <w:kern w:val="28"/>
        </w:rPr>
        <w:t>e</w:t>
      </w:r>
      <w:r w:rsidR="00E04BDD" w:rsidRPr="00016FFD">
        <w:rPr>
          <w:rFonts w:ascii="Arial" w:eastAsia="Arial" w:hAnsi="Arial" w:cs="Arial"/>
          <w:kern w:val="28"/>
        </w:rPr>
        <w:t xml:space="preserve"> </w:t>
      </w:r>
      <w:r w:rsidR="007E5787" w:rsidRPr="00016FFD">
        <w:rPr>
          <w:rFonts w:ascii="Arial" w:eastAsia="Arial" w:hAnsi="Arial" w:cs="Arial"/>
          <w:kern w:val="28"/>
        </w:rPr>
        <w:t xml:space="preserve">hBCATc-mediated </w:t>
      </w:r>
      <w:r w:rsidR="00517A1D" w:rsidRPr="00016FFD">
        <w:rPr>
          <w:rFonts w:ascii="Arial" w:eastAsia="Arial" w:hAnsi="Arial" w:cs="Arial"/>
          <w:kern w:val="28"/>
        </w:rPr>
        <w:t>transfer of NH</w:t>
      </w:r>
      <w:r w:rsidR="00517A1D" w:rsidRPr="00016FFD">
        <w:rPr>
          <w:rFonts w:ascii="Arial" w:eastAsia="Arial" w:hAnsi="Arial" w:cs="Arial"/>
          <w:kern w:val="28"/>
          <w:vertAlign w:val="subscript"/>
        </w:rPr>
        <w:t>3</w:t>
      </w:r>
      <w:r w:rsidR="00517A1D" w:rsidRPr="00016FFD">
        <w:rPr>
          <w:rFonts w:ascii="Arial" w:eastAsia="Arial" w:hAnsi="Arial" w:cs="Arial"/>
          <w:kern w:val="28"/>
        </w:rPr>
        <w:t xml:space="preserve"> </w:t>
      </w:r>
      <w:r w:rsidR="007E5787" w:rsidRPr="00016FFD">
        <w:rPr>
          <w:rFonts w:ascii="Arial" w:eastAsia="Arial" w:hAnsi="Arial" w:cs="Arial"/>
          <w:kern w:val="28"/>
        </w:rPr>
        <w:t xml:space="preserve">for production of glutamate </w:t>
      </w:r>
      <w:r w:rsidR="00E04BDD" w:rsidRPr="00016FFD">
        <w:rPr>
          <w:rFonts w:ascii="Arial" w:eastAsia="Arial" w:hAnsi="Arial" w:cs="Arial"/>
          <w:kern w:val="28"/>
        </w:rPr>
        <w:t xml:space="preserve">would </w:t>
      </w:r>
      <w:r w:rsidR="00517A1D" w:rsidRPr="00016FFD">
        <w:rPr>
          <w:rFonts w:ascii="Arial" w:eastAsia="Arial" w:hAnsi="Arial" w:cs="Arial"/>
          <w:kern w:val="28"/>
        </w:rPr>
        <w:t xml:space="preserve">require further metabolism of the BCKAs </w:t>
      </w:r>
      <w:r w:rsidR="00E04BDD" w:rsidRPr="00016FFD">
        <w:rPr>
          <w:rFonts w:ascii="Arial" w:eastAsia="Arial" w:hAnsi="Arial" w:cs="Arial"/>
          <w:kern w:val="28"/>
        </w:rPr>
        <w:t>to prevent their</w:t>
      </w:r>
      <w:r w:rsidR="00517A1D" w:rsidRPr="00016FFD">
        <w:rPr>
          <w:rFonts w:ascii="Arial" w:eastAsia="Arial" w:hAnsi="Arial" w:cs="Arial"/>
          <w:kern w:val="28"/>
        </w:rPr>
        <w:t xml:space="preserve"> re-transamination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7E5787" w:rsidRPr="00016FFD">
        <w:rPr>
          <w:rFonts w:ascii="Arial" w:eastAsia="Arial" w:hAnsi="Arial" w:cs="Arial"/>
          <w:kern w:val="28"/>
        </w:rPr>
        <w:t xml:space="preserve">In </w:t>
      </w:r>
      <w:r w:rsidR="00517A1D" w:rsidRPr="00016FFD">
        <w:rPr>
          <w:rFonts w:ascii="Arial" w:eastAsia="Arial" w:hAnsi="Arial" w:cs="Arial"/>
          <w:kern w:val="28"/>
        </w:rPr>
        <w:t xml:space="preserve">muscle, it is </w:t>
      </w:r>
      <w:r w:rsidR="007E5787" w:rsidRPr="00016FFD">
        <w:rPr>
          <w:rFonts w:ascii="Arial" w:eastAsia="Arial" w:hAnsi="Arial" w:cs="Arial"/>
          <w:kern w:val="28"/>
        </w:rPr>
        <w:t xml:space="preserve">thought </w:t>
      </w:r>
      <w:r w:rsidR="00517A1D" w:rsidRPr="00016FFD">
        <w:rPr>
          <w:rFonts w:ascii="Arial" w:eastAsia="Arial" w:hAnsi="Arial" w:cs="Arial"/>
          <w:kern w:val="28"/>
        </w:rPr>
        <w:t xml:space="preserve">that the </w:t>
      </w:r>
      <w:r w:rsidR="003944F2" w:rsidRPr="00016FFD">
        <w:rPr>
          <w:rFonts w:ascii="Arial" w:eastAsia="Arial" w:hAnsi="Arial" w:cs="Arial"/>
          <w:kern w:val="28"/>
        </w:rPr>
        <w:t xml:space="preserve">expression </w:t>
      </w:r>
      <w:r w:rsidR="00517A1D" w:rsidRPr="00016FFD">
        <w:rPr>
          <w:rFonts w:ascii="Arial" w:eastAsia="Arial" w:hAnsi="Arial" w:cs="Arial"/>
          <w:kern w:val="28"/>
        </w:rPr>
        <w:t>of minimally active BCK</w:t>
      </w:r>
      <w:r w:rsidR="000E7EEF" w:rsidRPr="00016FFD">
        <w:rPr>
          <w:rFonts w:ascii="Arial" w:eastAsia="Arial" w:hAnsi="Arial" w:cs="Arial"/>
          <w:kern w:val="28"/>
        </w:rPr>
        <w:t>D results in up to 80% re-transamination of BCKAs</w:t>
      </w:r>
      <w:r w:rsidR="00517A1D" w:rsidRPr="00016FFD">
        <w:rPr>
          <w:rFonts w:ascii="Arial" w:eastAsia="Arial" w:hAnsi="Arial" w:cs="Arial"/>
          <w:kern w:val="28"/>
        </w:rPr>
        <w:t xml:space="preserve">, the </w:t>
      </w:r>
      <w:r w:rsidR="001D7CCC" w:rsidRPr="00016FFD">
        <w:rPr>
          <w:rFonts w:ascii="Arial" w:eastAsia="Arial" w:hAnsi="Arial" w:cs="Arial"/>
          <w:kern w:val="28"/>
        </w:rPr>
        <w:t xml:space="preserve">remainder of which are </w:t>
      </w:r>
      <w:r w:rsidR="000B2532" w:rsidRPr="00016FFD">
        <w:rPr>
          <w:rFonts w:ascii="Arial" w:eastAsia="Arial" w:hAnsi="Arial" w:cs="Arial"/>
          <w:kern w:val="28"/>
        </w:rPr>
        <w:t>predominantly</w:t>
      </w:r>
      <w:r w:rsidR="00517A1D" w:rsidRPr="00016FFD">
        <w:rPr>
          <w:rFonts w:ascii="Arial" w:eastAsia="Arial" w:hAnsi="Arial" w:cs="Arial"/>
          <w:kern w:val="28"/>
        </w:rPr>
        <w:t xml:space="preserve"> exported rather than completely metabolised to Krebs cycle intermediates (Matthews </w:t>
      </w:r>
      <w:r w:rsidR="00517A1D" w:rsidRPr="00016FFD">
        <w:rPr>
          <w:rFonts w:ascii="Arial" w:eastAsia="Arial" w:hAnsi="Arial" w:cs="Arial"/>
          <w:i/>
          <w:iCs/>
          <w:kern w:val="28"/>
        </w:rPr>
        <w:t>et al</w:t>
      </w:r>
      <w:r w:rsidR="00517A1D" w:rsidRPr="00016FFD">
        <w:rPr>
          <w:rFonts w:ascii="Arial" w:eastAsia="Arial" w:hAnsi="Arial" w:cs="Arial"/>
          <w:kern w:val="28"/>
        </w:rPr>
        <w:t xml:space="preserve">., 1981; Nissen &amp; Haymond, 1981; Suryawan </w:t>
      </w:r>
      <w:r w:rsidR="00517A1D" w:rsidRPr="00016FFD">
        <w:rPr>
          <w:rFonts w:ascii="Arial" w:eastAsia="Arial" w:hAnsi="Arial" w:cs="Arial"/>
          <w:i/>
          <w:kern w:val="28"/>
        </w:rPr>
        <w:t>et al</w:t>
      </w:r>
      <w:r w:rsidR="00517A1D" w:rsidRPr="00016FFD">
        <w:rPr>
          <w:rFonts w:ascii="Arial" w:eastAsia="Arial" w:hAnsi="Arial" w:cs="Arial"/>
          <w:kern w:val="28"/>
        </w:rPr>
        <w:t>., 1998)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</w:p>
    <w:p w14:paraId="05CEE905" w14:textId="4A66439E" w:rsidR="00517A1D" w:rsidRPr="00016FFD" w:rsidRDefault="0026003E" w:rsidP="00517A1D">
      <w:pPr>
        <w:spacing w:after="240"/>
        <w:rPr>
          <w:rFonts w:ascii="Arial" w:eastAsia="Arial" w:hAnsi="Arial" w:cs="Arial"/>
          <w:kern w:val="28"/>
        </w:rPr>
      </w:pPr>
      <w:r w:rsidRPr="00016FFD">
        <w:rPr>
          <w:rFonts w:ascii="Arial" w:eastAsia="Arial" w:hAnsi="Arial" w:cs="Arial"/>
          <w:kern w:val="28"/>
        </w:rPr>
        <w:t>As in</w:t>
      </w:r>
      <w:r w:rsidR="00071B81" w:rsidRPr="00016FFD">
        <w:rPr>
          <w:rFonts w:ascii="Arial" w:eastAsia="Arial" w:hAnsi="Arial" w:cs="Arial"/>
          <w:kern w:val="28"/>
        </w:rPr>
        <w:t xml:space="preserve"> the rat study of Cole </w:t>
      </w:r>
      <w:r w:rsidR="00071B81" w:rsidRPr="00016FFD">
        <w:rPr>
          <w:rFonts w:ascii="Arial" w:eastAsia="Arial" w:hAnsi="Arial" w:cs="Arial"/>
          <w:i/>
          <w:iCs/>
          <w:kern w:val="28"/>
        </w:rPr>
        <w:t>et al</w:t>
      </w:r>
      <w:r w:rsidR="00071B81" w:rsidRPr="00016FFD">
        <w:rPr>
          <w:rFonts w:ascii="Arial" w:eastAsia="Arial" w:hAnsi="Arial" w:cs="Arial"/>
          <w:kern w:val="28"/>
        </w:rPr>
        <w:t>., (201</w:t>
      </w:r>
      <w:r w:rsidR="004344AA" w:rsidRPr="00016FFD">
        <w:rPr>
          <w:rFonts w:ascii="Arial" w:eastAsia="Arial" w:hAnsi="Arial" w:cs="Arial"/>
          <w:kern w:val="28"/>
        </w:rPr>
        <w:t>2</w:t>
      </w:r>
      <w:r w:rsidR="00071B81" w:rsidRPr="00016FFD">
        <w:rPr>
          <w:rFonts w:ascii="Arial" w:eastAsia="Arial" w:hAnsi="Arial" w:cs="Arial"/>
          <w:kern w:val="28"/>
        </w:rPr>
        <w:t>)</w:t>
      </w:r>
      <w:r w:rsidRPr="00016FFD">
        <w:rPr>
          <w:rFonts w:ascii="Arial" w:eastAsia="Arial" w:hAnsi="Arial" w:cs="Arial"/>
          <w:kern w:val="28"/>
        </w:rPr>
        <w:t>,</w:t>
      </w:r>
      <w:r w:rsidR="00071B81" w:rsidRPr="00016FFD">
        <w:rPr>
          <w:rFonts w:ascii="Arial" w:eastAsia="Arial" w:hAnsi="Arial" w:cs="Arial"/>
          <w:kern w:val="28"/>
        </w:rPr>
        <w:t xml:space="preserve"> the majority of BCKD-E1α labelled neurons were either glutamatergic (e.g</w:t>
      </w:r>
      <w:r w:rsidR="000500DF" w:rsidRPr="00016FFD">
        <w:rPr>
          <w:rFonts w:ascii="Arial" w:eastAsia="Arial" w:hAnsi="Arial" w:cs="Arial"/>
          <w:kern w:val="28"/>
        </w:rPr>
        <w:t xml:space="preserve">. </w:t>
      </w:r>
      <w:r w:rsidR="00071B81" w:rsidRPr="00016FFD">
        <w:rPr>
          <w:rFonts w:ascii="Arial" w:eastAsia="Arial" w:hAnsi="Arial" w:cs="Arial"/>
          <w:kern w:val="28"/>
        </w:rPr>
        <w:t>hippocampal granule cells), GABAergic (e.g</w:t>
      </w:r>
      <w:r w:rsidR="000500DF" w:rsidRPr="00016FFD">
        <w:rPr>
          <w:rFonts w:ascii="Arial" w:eastAsia="Arial" w:hAnsi="Arial" w:cs="Arial"/>
          <w:kern w:val="28"/>
        </w:rPr>
        <w:t xml:space="preserve">. </w:t>
      </w:r>
      <w:r w:rsidRPr="00016FFD">
        <w:rPr>
          <w:rFonts w:ascii="Arial" w:eastAsia="Arial" w:hAnsi="Arial" w:cs="Arial"/>
          <w:kern w:val="28"/>
        </w:rPr>
        <w:t xml:space="preserve">Purkinje </w:t>
      </w:r>
      <w:r w:rsidR="00071B81" w:rsidRPr="00016FFD">
        <w:rPr>
          <w:rFonts w:ascii="Arial" w:eastAsia="Arial" w:hAnsi="Arial" w:cs="Arial"/>
          <w:kern w:val="28"/>
        </w:rPr>
        <w:t>cells) or cholinergic (e.g</w:t>
      </w:r>
      <w:r w:rsidR="000500DF" w:rsidRPr="00016FFD">
        <w:rPr>
          <w:rFonts w:ascii="Arial" w:eastAsia="Arial" w:hAnsi="Arial" w:cs="Arial"/>
          <w:kern w:val="28"/>
        </w:rPr>
        <w:t xml:space="preserve">. </w:t>
      </w:r>
      <w:r w:rsidR="00071B81" w:rsidRPr="00016FFD">
        <w:rPr>
          <w:rFonts w:ascii="Arial" w:eastAsia="Arial" w:hAnsi="Arial" w:cs="Arial"/>
          <w:kern w:val="28"/>
        </w:rPr>
        <w:t>motor neurons)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0E600A" w:rsidRPr="00016FFD">
        <w:rPr>
          <w:rFonts w:ascii="Arial" w:eastAsia="Arial" w:hAnsi="Arial" w:cs="Arial"/>
          <w:kern w:val="28"/>
        </w:rPr>
        <w:t>R</w:t>
      </w:r>
      <w:r w:rsidR="005C263C" w:rsidRPr="00016FFD">
        <w:rPr>
          <w:rFonts w:ascii="Arial" w:eastAsia="Arial" w:hAnsi="Arial" w:cs="Arial"/>
          <w:kern w:val="28"/>
        </w:rPr>
        <w:t xml:space="preserve">eamination of BCKAs </w:t>
      </w:r>
      <w:r w:rsidR="000E600A" w:rsidRPr="00016FFD">
        <w:rPr>
          <w:rFonts w:ascii="Arial" w:eastAsia="Arial" w:hAnsi="Arial" w:cs="Arial"/>
          <w:kern w:val="28"/>
        </w:rPr>
        <w:t xml:space="preserve">is well defined in many organs </w:t>
      </w:r>
      <w:r w:rsidR="005C263C" w:rsidRPr="00016FFD">
        <w:rPr>
          <w:rFonts w:ascii="Arial" w:eastAsia="Arial" w:hAnsi="Arial" w:cs="Arial"/>
          <w:kern w:val="28"/>
        </w:rPr>
        <w:t>(</w:t>
      </w:r>
      <w:r w:rsidR="00E157AE" w:rsidRPr="00016FFD">
        <w:rPr>
          <w:rFonts w:ascii="Arial" w:eastAsia="Arial" w:hAnsi="Arial" w:cs="Arial"/>
          <w:kern w:val="28"/>
        </w:rPr>
        <w:t xml:space="preserve">Harper </w:t>
      </w:r>
      <w:r w:rsidR="00E157AE" w:rsidRPr="00016FFD">
        <w:rPr>
          <w:rFonts w:ascii="Arial" w:eastAsia="Arial" w:hAnsi="Arial" w:cs="Arial"/>
          <w:i/>
          <w:kern w:val="28"/>
        </w:rPr>
        <w:t>et al</w:t>
      </w:r>
      <w:r w:rsidR="00E157AE" w:rsidRPr="00016FFD">
        <w:rPr>
          <w:rFonts w:ascii="Arial" w:eastAsia="Arial" w:hAnsi="Arial" w:cs="Arial"/>
          <w:kern w:val="28"/>
        </w:rPr>
        <w:t xml:space="preserve">., 1984; Staten </w:t>
      </w:r>
      <w:r w:rsidR="00E157AE" w:rsidRPr="00016FFD">
        <w:rPr>
          <w:rFonts w:ascii="Arial" w:eastAsia="Arial" w:hAnsi="Arial" w:cs="Arial"/>
          <w:i/>
          <w:kern w:val="28"/>
        </w:rPr>
        <w:t>et al</w:t>
      </w:r>
      <w:r w:rsidR="00E157AE" w:rsidRPr="00016FFD">
        <w:rPr>
          <w:rFonts w:ascii="Arial" w:eastAsia="Arial" w:hAnsi="Arial" w:cs="Arial"/>
          <w:kern w:val="28"/>
        </w:rPr>
        <w:t>., 1984</w:t>
      </w:r>
      <w:r w:rsidR="005C263C" w:rsidRPr="00016FFD">
        <w:rPr>
          <w:rFonts w:ascii="Arial" w:eastAsia="Arial" w:hAnsi="Arial" w:cs="Arial"/>
          <w:kern w:val="28"/>
        </w:rPr>
        <w:t>)</w:t>
      </w:r>
      <w:r w:rsidR="00A5445B" w:rsidRPr="00016FFD">
        <w:rPr>
          <w:rFonts w:ascii="Arial" w:eastAsia="Arial" w:hAnsi="Arial" w:cs="Arial"/>
          <w:kern w:val="28"/>
        </w:rPr>
        <w:t>;</w:t>
      </w:r>
      <w:r w:rsidR="005C263C" w:rsidRPr="00016FFD">
        <w:rPr>
          <w:rFonts w:ascii="Arial" w:eastAsia="Arial" w:hAnsi="Arial" w:cs="Arial"/>
          <w:kern w:val="28"/>
        </w:rPr>
        <w:t xml:space="preserve"> </w:t>
      </w:r>
      <w:r w:rsidR="000E600A" w:rsidRPr="00016FFD">
        <w:rPr>
          <w:rFonts w:ascii="Arial" w:eastAsia="Arial" w:hAnsi="Arial" w:cs="Arial"/>
          <w:kern w:val="28"/>
        </w:rPr>
        <w:t xml:space="preserve">however, </w:t>
      </w:r>
      <w:r w:rsidR="00986614" w:rsidRPr="00016FFD">
        <w:rPr>
          <w:rFonts w:ascii="Arial" w:eastAsia="Arial" w:hAnsi="Arial" w:cs="Arial"/>
          <w:kern w:val="28"/>
        </w:rPr>
        <w:t>our</w:t>
      </w:r>
      <w:r w:rsidR="005C263C" w:rsidRPr="00016FFD">
        <w:rPr>
          <w:rFonts w:ascii="Arial" w:eastAsia="Arial" w:hAnsi="Arial" w:cs="Arial"/>
          <w:kern w:val="28"/>
        </w:rPr>
        <w:t xml:space="preserve"> work</w:t>
      </w:r>
      <w:r w:rsidR="004C68C0" w:rsidRPr="00016FFD">
        <w:rPr>
          <w:rFonts w:ascii="Arial" w:eastAsia="Arial" w:hAnsi="Arial" w:cs="Arial"/>
          <w:kern w:val="28"/>
        </w:rPr>
        <w:t xml:space="preserve"> also</w:t>
      </w:r>
      <w:r w:rsidR="005C263C" w:rsidRPr="00016FFD">
        <w:rPr>
          <w:rFonts w:ascii="Arial" w:eastAsia="Arial" w:hAnsi="Arial" w:cs="Arial"/>
          <w:kern w:val="28"/>
        </w:rPr>
        <w:t xml:space="preserve"> </w:t>
      </w:r>
      <w:r w:rsidR="00536918" w:rsidRPr="00016FFD">
        <w:rPr>
          <w:rFonts w:ascii="Arial" w:eastAsia="Arial" w:hAnsi="Arial" w:cs="Arial"/>
          <w:kern w:val="28"/>
        </w:rPr>
        <w:t xml:space="preserve">raises </w:t>
      </w:r>
      <w:r w:rsidR="00536918" w:rsidRPr="00016FFD">
        <w:rPr>
          <w:rFonts w:ascii="Arial" w:eastAsia="Arial" w:hAnsi="Arial" w:cs="Arial"/>
          <w:kern w:val="28"/>
        </w:rPr>
        <w:lastRenderedPageBreak/>
        <w:t xml:space="preserve">the </w:t>
      </w:r>
      <w:r w:rsidR="00780D86" w:rsidRPr="00016FFD">
        <w:rPr>
          <w:rFonts w:ascii="Arial" w:eastAsia="Arial" w:hAnsi="Arial" w:cs="Arial"/>
          <w:kern w:val="28"/>
        </w:rPr>
        <w:t>potential for</w:t>
      </w:r>
      <w:r w:rsidR="00945934" w:rsidRPr="00016FFD">
        <w:rPr>
          <w:rFonts w:ascii="Arial" w:eastAsia="Arial" w:hAnsi="Arial" w:cs="Arial"/>
          <w:kern w:val="28"/>
        </w:rPr>
        <w:t xml:space="preserve"> complete </w:t>
      </w:r>
      <w:r w:rsidR="00536918" w:rsidRPr="00016FFD">
        <w:rPr>
          <w:rFonts w:ascii="Arial" w:eastAsia="Arial" w:hAnsi="Arial" w:cs="Arial"/>
          <w:kern w:val="28"/>
        </w:rPr>
        <w:t xml:space="preserve">BCAA </w:t>
      </w:r>
      <w:r w:rsidR="00945934" w:rsidRPr="00016FFD">
        <w:rPr>
          <w:rFonts w:ascii="Arial" w:eastAsia="Arial" w:hAnsi="Arial" w:cs="Arial"/>
          <w:kern w:val="28"/>
        </w:rPr>
        <w:t>metabolism within neurons</w:t>
      </w:r>
      <w:r w:rsidR="00B91D97" w:rsidRPr="00016FFD">
        <w:rPr>
          <w:rFonts w:ascii="Arial" w:eastAsia="Arial" w:hAnsi="Arial" w:cs="Arial"/>
          <w:kern w:val="28"/>
        </w:rPr>
        <w:t xml:space="preserve"> expressing BCKD</w:t>
      </w:r>
      <w:r w:rsidR="007721A4" w:rsidRPr="00016FFD">
        <w:rPr>
          <w:rFonts w:ascii="Arial" w:eastAsia="Arial" w:hAnsi="Arial" w:cs="Arial"/>
          <w:kern w:val="28"/>
        </w:rPr>
        <w:t>.</w:t>
      </w:r>
      <w:r w:rsidR="00941C65" w:rsidRPr="00016FFD">
        <w:rPr>
          <w:rFonts w:ascii="Arial" w:eastAsia="Arial" w:hAnsi="Arial" w:cs="Arial"/>
          <w:kern w:val="28"/>
        </w:rPr>
        <w:t xml:space="preserve"> </w:t>
      </w:r>
      <w:r w:rsidR="00AE63CF" w:rsidRPr="00016FFD">
        <w:rPr>
          <w:rFonts w:ascii="Arial" w:eastAsia="Arial" w:hAnsi="Arial" w:cs="Arial"/>
          <w:kern w:val="28"/>
        </w:rPr>
        <w:t xml:space="preserve"> </w:t>
      </w:r>
      <w:r w:rsidR="007721A4" w:rsidRPr="00016FFD">
        <w:rPr>
          <w:rFonts w:ascii="Arial" w:eastAsia="Arial" w:hAnsi="Arial" w:cs="Arial"/>
          <w:kern w:val="28"/>
        </w:rPr>
        <w:t>This</w:t>
      </w:r>
      <w:r w:rsidR="00AE63CF" w:rsidRPr="00016FFD">
        <w:rPr>
          <w:rFonts w:ascii="Arial" w:eastAsia="Arial" w:hAnsi="Arial" w:cs="Arial"/>
          <w:kern w:val="28"/>
        </w:rPr>
        <w:t xml:space="preserve"> is supported by previous </w:t>
      </w:r>
      <w:r w:rsidRPr="00016FFD">
        <w:rPr>
          <w:rFonts w:ascii="Arial" w:eastAsia="Arial" w:hAnsi="Arial" w:cs="Arial"/>
          <w:kern w:val="28"/>
        </w:rPr>
        <w:t>documentation of</w:t>
      </w:r>
      <w:r w:rsidR="00AE63CF" w:rsidRPr="00016FFD">
        <w:rPr>
          <w:rFonts w:ascii="Arial" w:eastAsia="Arial" w:hAnsi="Arial" w:cs="Arial"/>
          <w:kern w:val="28"/>
        </w:rPr>
        <w:t xml:space="preserve"> </w:t>
      </w:r>
      <w:r w:rsidRPr="00016FFD">
        <w:rPr>
          <w:rFonts w:ascii="Arial" w:eastAsia="Arial" w:hAnsi="Arial" w:cs="Arial"/>
          <w:kern w:val="28"/>
        </w:rPr>
        <w:t xml:space="preserve">very </w:t>
      </w:r>
      <w:r w:rsidR="00AE63CF" w:rsidRPr="00016FFD">
        <w:rPr>
          <w:rFonts w:ascii="Arial" w:eastAsia="Arial" w:hAnsi="Arial" w:cs="Arial"/>
          <w:kern w:val="28"/>
        </w:rPr>
        <w:t xml:space="preserve">low levels (&lt;1 mM) of BCKAs within the human brain (Keen </w:t>
      </w:r>
      <w:r w:rsidR="00AE63CF" w:rsidRPr="00016FFD">
        <w:rPr>
          <w:rFonts w:ascii="Arial" w:eastAsia="Arial" w:hAnsi="Arial" w:cs="Arial"/>
          <w:i/>
          <w:kern w:val="28"/>
        </w:rPr>
        <w:t>et al</w:t>
      </w:r>
      <w:r w:rsidR="00AE63CF" w:rsidRPr="00016FFD">
        <w:rPr>
          <w:rFonts w:ascii="Arial" w:eastAsia="Arial" w:hAnsi="Arial" w:cs="Arial"/>
          <w:kern w:val="28"/>
        </w:rPr>
        <w:t xml:space="preserve">., 1993; Matsuo </w:t>
      </w:r>
      <w:r w:rsidR="00AE63CF" w:rsidRPr="00016FFD">
        <w:rPr>
          <w:rFonts w:ascii="Arial" w:eastAsia="Arial" w:hAnsi="Arial" w:cs="Arial"/>
          <w:i/>
          <w:kern w:val="28"/>
        </w:rPr>
        <w:t>et al</w:t>
      </w:r>
      <w:r w:rsidR="00AE63CF" w:rsidRPr="00016FFD">
        <w:rPr>
          <w:rFonts w:ascii="Arial" w:eastAsia="Arial" w:hAnsi="Arial" w:cs="Arial"/>
          <w:kern w:val="28"/>
        </w:rPr>
        <w:t>., 1993)</w:t>
      </w:r>
      <w:r w:rsidRPr="00016FFD">
        <w:rPr>
          <w:rFonts w:ascii="Arial" w:eastAsia="Arial" w:hAnsi="Arial" w:cs="Arial"/>
          <w:kern w:val="28"/>
        </w:rPr>
        <w:t>,</w:t>
      </w:r>
      <w:r w:rsidR="00071B81" w:rsidRPr="00016FFD">
        <w:rPr>
          <w:rFonts w:ascii="Arial" w:eastAsia="Arial" w:hAnsi="Arial" w:cs="Arial"/>
          <w:kern w:val="28"/>
        </w:rPr>
        <w:t xml:space="preserve"> </w:t>
      </w:r>
      <w:r w:rsidRPr="00016FFD">
        <w:rPr>
          <w:rFonts w:ascii="Arial" w:eastAsia="Arial" w:hAnsi="Arial" w:cs="Arial"/>
          <w:kern w:val="28"/>
        </w:rPr>
        <w:t>reflecting</w:t>
      </w:r>
      <w:r w:rsidR="00071B81" w:rsidRPr="00016FFD">
        <w:rPr>
          <w:rFonts w:ascii="Arial" w:eastAsia="Arial" w:hAnsi="Arial" w:cs="Arial"/>
          <w:kern w:val="28"/>
        </w:rPr>
        <w:t xml:space="preserve"> the formation of glutamate from BCAAs and the complete oxidation of BCKAs to </w:t>
      </w:r>
      <w:r w:rsidR="00813A22" w:rsidRPr="00016FFD">
        <w:rPr>
          <w:rFonts w:ascii="Arial" w:eastAsia="Arial" w:hAnsi="Arial" w:cs="Arial"/>
          <w:kern w:val="28"/>
        </w:rPr>
        <w:t>the Kreb’s cycle substrate acetyl-CoA, and the Kreb’s cycle intermediate succinyl-CoA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CB1AB7" w:rsidRPr="00016FFD">
        <w:rPr>
          <w:rFonts w:ascii="Arial" w:eastAsia="Arial" w:hAnsi="Arial" w:cs="Arial"/>
          <w:kern w:val="28"/>
        </w:rPr>
        <w:t>T</w:t>
      </w:r>
      <w:r w:rsidR="00071B81" w:rsidRPr="00016FFD">
        <w:rPr>
          <w:rFonts w:ascii="Arial" w:eastAsia="Arial" w:hAnsi="Arial" w:cs="Arial"/>
          <w:kern w:val="28"/>
        </w:rPr>
        <w:t xml:space="preserve">he </w:t>
      </w:r>
      <w:r w:rsidRPr="00016FFD">
        <w:rPr>
          <w:rFonts w:ascii="Arial" w:eastAsia="Arial" w:hAnsi="Arial" w:cs="Arial"/>
          <w:kern w:val="28"/>
        </w:rPr>
        <w:t xml:space="preserve">labelling </w:t>
      </w:r>
      <w:r w:rsidR="0032707D" w:rsidRPr="00016FFD">
        <w:rPr>
          <w:rFonts w:ascii="Arial" w:eastAsia="Arial" w:hAnsi="Arial" w:cs="Arial"/>
          <w:kern w:val="28"/>
        </w:rPr>
        <w:t xml:space="preserve">of BCKD-E1α </w:t>
      </w:r>
      <w:r w:rsidR="00071B81" w:rsidRPr="00016FFD">
        <w:rPr>
          <w:rFonts w:ascii="Arial" w:eastAsia="Arial" w:hAnsi="Arial" w:cs="Arial"/>
          <w:kern w:val="28"/>
        </w:rPr>
        <w:t xml:space="preserve">varied in </w:t>
      </w:r>
      <w:r w:rsidRPr="00016FFD">
        <w:rPr>
          <w:rFonts w:ascii="Arial" w:eastAsia="Arial" w:hAnsi="Arial" w:cs="Arial"/>
          <w:kern w:val="28"/>
        </w:rPr>
        <w:t>different parts of</w:t>
      </w:r>
      <w:r w:rsidR="00071B81" w:rsidRPr="00016FFD">
        <w:rPr>
          <w:rFonts w:ascii="Arial" w:eastAsia="Arial" w:hAnsi="Arial" w:cs="Arial"/>
          <w:kern w:val="28"/>
        </w:rPr>
        <w:t xml:space="preserve"> the cerebrum but </w:t>
      </w:r>
      <w:r w:rsidR="0032707D" w:rsidRPr="00016FFD">
        <w:rPr>
          <w:rFonts w:ascii="Arial" w:eastAsia="Arial" w:hAnsi="Arial" w:cs="Arial"/>
          <w:kern w:val="28"/>
        </w:rPr>
        <w:t xml:space="preserve">was </w:t>
      </w:r>
      <w:r w:rsidR="00071B81" w:rsidRPr="00016FFD">
        <w:rPr>
          <w:rFonts w:ascii="Arial" w:eastAsia="Arial" w:hAnsi="Arial" w:cs="Arial"/>
          <w:kern w:val="28"/>
        </w:rPr>
        <w:t xml:space="preserve">particularly </w:t>
      </w:r>
      <w:r w:rsidR="0032707D" w:rsidRPr="00016FFD">
        <w:rPr>
          <w:rFonts w:ascii="Arial" w:eastAsia="Arial" w:hAnsi="Arial" w:cs="Arial"/>
          <w:kern w:val="28"/>
        </w:rPr>
        <w:t xml:space="preserve">strong </w:t>
      </w:r>
      <w:r w:rsidR="00071B81" w:rsidRPr="00016FFD">
        <w:rPr>
          <w:rFonts w:ascii="Arial" w:eastAsia="Arial" w:hAnsi="Arial" w:cs="Arial"/>
          <w:kern w:val="28"/>
        </w:rPr>
        <w:t>within the hippocampus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Pr="00016FFD">
        <w:rPr>
          <w:rFonts w:ascii="Arial" w:eastAsia="Arial" w:hAnsi="Arial" w:cs="Arial"/>
          <w:kern w:val="28"/>
        </w:rPr>
        <w:t>The strong labelling of BCKD-E1α</w:t>
      </w:r>
      <w:r w:rsidRPr="00016FFD" w:rsidDel="0026003E">
        <w:rPr>
          <w:rFonts w:ascii="Arial" w:eastAsia="Arial" w:hAnsi="Arial" w:cs="Arial"/>
          <w:kern w:val="28"/>
        </w:rPr>
        <w:t xml:space="preserve"> </w:t>
      </w:r>
      <w:r w:rsidR="00071B81" w:rsidRPr="00016FFD">
        <w:rPr>
          <w:rFonts w:ascii="Arial" w:eastAsia="Arial" w:hAnsi="Arial" w:cs="Arial"/>
          <w:kern w:val="28"/>
        </w:rPr>
        <w:t xml:space="preserve">in the CA4 region and weaker </w:t>
      </w:r>
      <w:r w:rsidRPr="00016FFD">
        <w:rPr>
          <w:rFonts w:ascii="Arial" w:eastAsia="Arial" w:hAnsi="Arial" w:cs="Arial"/>
          <w:kern w:val="28"/>
        </w:rPr>
        <w:t xml:space="preserve">labelling </w:t>
      </w:r>
      <w:r w:rsidR="00071B81" w:rsidRPr="00016FFD">
        <w:rPr>
          <w:rFonts w:ascii="Arial" w:eastAsia="Arial" w:hAnsi="Arial" w:cs="Arial"/>
          <w:kern w:val="28"/>
        </w:rPr>
        <w:t xml:space="preserve">towards the CA1 region </w:t>
      </w:r>
      <w:r w:rsidRPr="00016FFD">
        <w:rPr>
          <w:rFonts w:ascii="Arial" w:eastAsia="Arial" w:hAnsi="Arial" w:cs="Arial"/>
          <w:kern w:val="28"/>
        </w:rPr>
        <w:t>mirrors</w:t>
      </w:r>
      <w:r w:rsidR="00071B81" w:rsidRPr="00016FFD">
        <w:rPr>
          <w:rFonts w:ascii="Arial" w:eastAsia="Arial" w:hAnsi="Arial" w:cs="Arial"/>
          <w:kern w:val="28"/>
        </w:rPr>
        <w:t xml:space="preserve"> </w:t>
      </w:r>
      <w:r w:rsidRPr="00016FFD">
        <w:rPr>
          <w:rFonts w:ascii="Arial" w:eastAsia="Arial" w:hAnsi="Arial" w:cs="Arial"/>
          <w:kern w:val="28"/>
        </w:rPr>
        <w:t xml:space="preserve">the distribution </w:t>
      </w:r>
      <w:r w:rsidR="00071B81" w:rsidRPr="00016FFD">
        <w:rPr>
          <w:rFonts w:ascii="Arial" w:eastAsia="Arial" w:hAnsi="Arial" w:cs="Arial"/>
          <w:kern w:val="28"/>
        </w:rPr>
        <w:t xml:space="preserve">of hBCATc (Hull </w:t>
      </w:r>
      <w:r w:rsidR="00071B81" w:rsidRPr="00016FFD">
        <w:rPr>
          <w:rFonts w:ascii="Arial" w:eastAsia="Arial" w:hAnsi="Arial" w:cs="Arial"/>
          <w:i/>
          <w:kern w:val="28"/>
        </w:rPr>
        <w:t>et al</w:t>
      </w:r>
      <w:r w:rsidR="00071B81" w:rsidRPr="00016FFD">
        <w:rPr>
          <w:rFonts w:ascii="Arial" w:eastAsia="Arial" w:hAnsi="Arial" w:cs="Arial"/>
          <w:kern w:val="28"/>
        </w:rPr>
        <w:t>., 2012)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071B81" w:rsidRPr="00016FFD">
        <w:rPr>
          <w:rFonts w:ascii="Arial" w:eastAsia="Arial" w:hAnsi="Arial" w:cs="Arial"/>
          <w:kern w:val="28"/>
        </w:rPr>
        <w:t xml:space="preserve">BCKD-E1α was </w:t>
      </w:r>
      <w:r w:rsidR="00C65A7A" w:rsidRPr="00016FFD">
        <w:rPr>
          <w:rFonts w:ascii="Arial" w:eastAsia="Arial" w:hAnsi="Arial" w:cs="Arial"/>
          <w:kern w:val="28"/>
        </w:rPr>
        <w:t>primarily</w:t>
      </w:r>
      <w:r w:rsidRPr="00016FFD">
        <w:rPr>
          <w:rFonts w:ascii="Arial" w:eastAsia="Arial" w:hAnsi="Arial" w:cs="Arial"/>
          <w:kern w:val="28"/>
        </w:rPr>
        <w:t xml:space="preserve"> restricted </w:t>
      </w:r>
      <w:r w:rsidR="00CB1AB7" w:rsidRPr="00016FFD">
        <w:rPr>
          <w:rFonts w:ascii="Arial" w:eastAsia="Arial" w:hAnsi="Arial" w:cs="Arial"/>
          <w:kern w:val="28"/>
        </w:rPr>
        <w:t xml:space="preserve">to the </w:t>
      </w:r>
      <w:r w:rsidRPr="00016FFD">
        <w:rPr>
          <w:rFonts w:ascii="Arial" w:eastAsia="Arial" w:hAnsi="Arial" w:cs="Arial"/>
          <w:kern w:val="28"/>
        </w:rPr>
        <w:t>somatic region</w:t>
      </w:r>
      <w:r w:rsidR="00CB1AB7" w:rsidRPr="00016FFD">
        <w:rPr>
          <w:rFonts w:ascii="Arial" w:eastAsia="Arial" w:hAnsi="Arial" w:cs="Arial"/>
          <w:kern w:val="28"/>
        </w:rPr>
        <w:t xml:space="preserve"> of </w:t>
      </w:r>
      <w:r w:rsidRPr="00016FFD">
        <w:rPr>
          <w:rFonts w:ascii="Arial" w:eastAsia="Arial" w:hAnsi="Arial" w:cs="Arial"/>
          <w:kern w:val="28"/>
        </w:rPr>
        <w:t xml:space="preserve">nerve </w:t>
      </w:r>
      <w:r w:rsidR="00CB1AB7" w:rsidRPr="00016FFD">
        <w:rPr>
          <w:rFonts w:ascii="Arial" w:eastAsia="Arial" w:hAnsi="Arial" w:cs="Arial"/>
          <w:kern w:val="28"/>
        </w:rPr>
        <w:t>cells</w:t>
      </w:r>
      <w:r w:rsidR="006667D4" w:rsidRPr="00016FFD">
        <w:rPr>
          <w:rFonts w:ascii="Arial" w:eastAsia="Arial" w:hAnsi="Arial" w:cs="Arial"/>
          <w:kern w:val="28"/>
        </w:rPr>
        <w:t>,</w:t>
      </w:r>
      <w:r w:rsidR="00FC04B9" w:rsidRPr="00016FFD">
        <w:rPr>
          <w:rFonts w:ascii="Arial" w:eastAsia="Arial" w:hAnsi="Arial" w:cs="Arial"/>
          <w:kern w:val="28"/>
        </w:rPr>
        <w:t xml:space="preserve"> suggesting that the cell body is the primary site of BCKA oxidation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Pr="00016FFD">
        <w:rPr>
          <w:rFonts w:ascii="Arial" w:eastAsia="Arial" w:hAnsi="Arial" w:cs="Arial"/>
          <w:kern w:val="28"/>
        </w:rPr>
        <w:t xml:space="preserve">In the human brain, </w:t>
      </w:r>
      <w:r w:rsidR="00517A1D" w:rsidRPr="00016FFD">
        <w:rPr>
          <w:rFonts w:ascii="Arial" w:eastAsia="Arial" w:hAnsi="Arial" w:cs="Arial"/>
          <w:kern w:val="28"/>
        </w:rPr>
        <w:t>BCKD</w:t>
      </w:r>
      <w:r w:rsidR="00945934" w:rsidRPr="00016FFD">
        <w:rPr>
          <w:rFonts w:ascii="Arial" w:eastAsia="Arial" w:hAnsi="Arial" w:cs="Arial"/>
          <w:kern w:val="28"/>
        </w:rPr>
        <w:t>-E1α</w:t>
      </w:r>
      <w:r w:rsidR="00517A1D" w:rsidRPr="00016FFD">
        <w:rPr>
          <w:rFonts w:ascii="Arial" w:eastAsia="Arial" w:hAnsi="Arial" w:cs="Arial"/>
          <w:kern w:val="28"/>
        </w:rPr>
        <w:t xml:space="preserve"> expression was </w:t>
      </w:r>
      <w:r w:rsidRPr="00016FFD">
        <w:rPr>
          <w:rFonts w:ascii="Arial" w:eastAsia="Arial" w:hAnsi="Arial" w:cs="Arial"/>
          <w:kern w:val="28"/>
        </w:rPr>
        <w:t xml:space="preserve">also </w:t>
      </w:r>
      <w:r w:rsidR="00517A1D" w:rsidRPr="00016FFD">
        <w:rPr>
          <w:rFonts w:ascii="Arial" w:eastAsia="Arial" w:hAnsi="Arial" w:cs="Arial"/>
          <w:kern w:val="28"/>
        </w:rPr>
        <w:t>noted within the vasculature</w:t>
      </w:r>
      <w:r w:rsidRPr="00016FFD">
        <w:rPr>
          <w:rFonts w:ascii="Arial" w:eastAsia="Arial" w:hAnsi="Arial" w:cs="Arial"/>
          <w:kern w:val="28"/>
        </w:rPr>
        <w:t>, unlike</w:t>
      </w:r>
      <w:r w:rsidR="00517A1D" w:rsidRPr="00016FFD">
        <w:rPr>
          <w:rFonts w:ascii="Arial" w:eastAsia="Arial" w:hAnsi="Arial" w:cs="Arial"/>
          <w:kern w:val="28"/>
        </w:rPr>
        <w:t xml:space="preserve"> in the rodent model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Pr="00016FFD">
        <w:rPr>
          <w:rFonts w:ascii="Arial" w:eastAsia="Arial" w:hAnsi="Arial" w:cs="Arial"/>
          <w:kern w:val="28"/>
        </w:rPr>
        <w:t xml:space="preserve">The </w:t>
      </w:r>
      <w:r w:rsidR="00517A1D" w:rsidRPr="00016FFD">
        <w:rPr>
          <w:rFonts w:ascii="Arial" w:eastAsia="Arial" w:hAnsi="Arial" w:cs="Arial"/>
          <w:kern w:val="28"/>
        </w:rPr>
        <w:t xml:space="preserve">metabolism of BCAAs within the vasculature </w:t>
      </w:r>
      <w:r w:rsidRPr="00016FFD">
        <w:rPr>
          <w:rFonts w:ascii="Arial" w:eastAsia="Arial" w:hAnsi="Arial" w:cs="Arial"/>
          <w:kern w:val="28"/>
        </w:rPr>
        <w:t xml:space="preserve">may </w:t>
      </w:r>
      <w:r w:rsidR="00517A1D" w:rsidRPr="00016FFD">
        <w:rPr>
          <w:rFonts w:ascii="Arial" w:eastAsia="Arial" w:hAnsi="Arial" w:cs="Arial"/>
          <w:kern w:val="28"/>
        </w:rPr>
        <w:t xml:space="preserve">be similar to that </w:t>
      </w:r>
      <w:r w:rsidRPr="00016FFD">
        <w:rPr>
          <w:rFonts w:ascii="Arial" w:eastAsia="Arial" w:hAnsi="Arial" w:cs="Arial"/>
          <w:kern w:val="28"/>
        </w:rPr>
        <w:t xml:space="preserve">in </w:t>
      </w:r>
      <w:r w:rsidR="00517A1D" w:rsidRPr="00016FFD">
        <w:rPr>
          <w:rFonts w:ascii="Arial" w:eastAsia="Arial" w:hAnsi="Arial" w:cs="Arial"/>
          <w:kern w:val="28"/>
        </w:rPr>
        <w:t xml:space="preserve">muscle, </w:t>
      </w:r>
      <w:r w:rsidR="007F4E22" w:rsidRPr="00016FFD">
        <w:rPr>
          <w:rFonts w:ascii="Arial" w:eastAsia="Arial" w:hAnsi="Arial" w:cs="Arial"/>
          <w:kern w:val="28"/>
        </w:rPr>
        <w:t>i.e</w:t>
      </w:r>
      <w:r w:rsidR="000500DF" w:rsidRPr="00016FFD">
        <w:rPr>
          <w:rFonts w:ascii="Arial" w:eastAsia="Arial" w:hAnsi="Arial" w:cs="Arial"/>
          <w:kern w:val="28"/>
        </w:rPr>
        <w:t xml:space="preserve">. </w:t>
      </w:r>
      <w:r w:rsidR="007F4E22" w:rsidRPr="00016FFD">
        <w:rPr>
          <w:rFonts w:ascii="Arial" w:eastAsia="Arial" w:hAnsi="Arial" w:cs="Arial"/>
          <w:kern w:val="28"/>
        </w:rPr>
        <w:t>incomplete</w:t>
      </w:r>
      <w:r w:rsidR="00517A1D" w:rsidRPr="00016FFD">
        <w:rPr>
          <w:rFonts w:ascii="Arial" w:eastAsia="Arial" w:hAnsi="Arial" w:cs="Arial"/>
          <w:kern w:val="28"/>
        </w:rPr>
        <w:t xml:space="preserve"> </w:t>
      </w:r>
      <w:r w:rsidR="007F4E22" w:rsidRPr="00016FFD">
        <w:rPr>
          <w:rFonts w:ascii="Arial" w:eastAsia="Arial" w:hAnsi="Arial" w:cs="Arial"/>
          <w:kern w:val="28"/>
        </w:rPr>
        <w:t xml:space="preserve">metabolism </w:t>
      </w:r>
      <w:r w:rsidR="00BB119B" w:rsidRPr="00016FFD">
        <w:rPr>
          <w:rFonts w:ascii="Arial" w:eastAsia="Arial" w:hAnsi="Arial" w:cs="Arial"/>
          <w:kern w:val="28"/>
        </w:rPr>
        <w:t xml:space="preserve">to BCKAs, which </w:t>
      </w:r>
      <w:r w:rsidR="0032707D" w:rsidRPr="00016FFD">
        <w:rPr>
          <w:rFonts w:ascii="Arial" w:eastAsia="Arial" w:hAnsi="Arial" w:cs="Arial"/>
          <w:kern w:val="28"/>
        </w:rPr>
        <w:t xml:space="preserve">either re-transaminate glutamate or </w:t>
      </w:r>
      <w:r w:rsidR="00BB119B" w:rsidRPr="00016FFD">
        <w:rPr>
          <w:rFonts w:ascii="Arial" w:eastAsia="Arial" w:hAnsi="Arial" w:cs="Arial"/>
          <w:kern w:val="28"/>
        </w:rPr>
        <w:t xml:space="preserve">are </w:t>
      </w:r>
      <w:r w:rsidR="00517A1D" w:rsidRPr="00016FFD">
        <w:rPr>
          <w:rFonts w:ascii="Arial" w:eastAsia="Arial" w:hAnsi="Arial" w:cs="Arial"/>
          <w:kern w:val="28"/>
        </w:rPr>
        <w:t>release</w:t>
      </w:r>
      <w:r w:rsidR="00BB119B" w:rsidRPr="00016FFD">
        <w:rPr>
          <w:rFonts w:ascii="Arial" w:eastAsia="Arial" w:hAnsi="Arial" w:cs="Arial"/>
          <w:kern w:val="28"/>
        </w:rPr>
        <w:t>d</w:t>
      </w:r>
      <w:r w:rsidR="00517A1D" w:rsidRPr="00016FFD">
        <w:rPr>
          <w:rFonts w:ascii="Arial" w:eastAsia="Arial" w:hAnsi="Arial" w:cs="Arial"/>
          <w:kern w:val="28"/>
        </w:rPr>
        <w:t xml:space="preserve"> for further metabolism by other cells (e.g</w:t>
      </w:r>
      <w:r w:rsidR="000500DF" w:rsidRPr="00016FFD">
        <w:rPr>
          <w:rFonts w:ascii="Arial" w:eastAsia="Arial" w:hAnsi="Arial" w:cs="Arial"/>
          <w:kern w:val="28"/>
        </w:rPr>
        <w:t xml:space="preserve">. </w:t>
      </w:r>
      <w:r w:rsidR="00517A1D" w:rsidRPr="00016FFD">
        <w:rPr>
          <w:rFonts w:ascii="Arial" w:eastAsia="Arial" w:hAnsi="Arial" w:cs="Arial"/>
          <w:kern w:val="28"/>
        </w:rPr>
        <w:t>neurons)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BB119B" w:rsidRPr="00016FFD">
        <w:rPr>
          <w:rFonts w:ascii="Arial" w:eastAsia="Arial" w:hAnsi="Arial" w:cs="Arial"/>
          <w:kern w:val="28"/>
        </w:rPr>
        <w:t>However</w:t>
      </w:r>
      <w:r w:rsidR="001E37A5" w:rsidRPr="00016FFD">
        <w:rPr>
          <w:rFonts w:ascii="Arial" w:eastAsia="Arial" w:hAnsi="Arial" w:cs="Arial"/>
          <w:kern w:val="28"/>
        </w:rPr>
        <w:t xml:space="preserve">, the </w:t>
      </w:r>
      <w:r w:rsidR="003944F2" w:rsidRPr="00016FFD">
        <w:rPr>
          <w:rFonts w:ascii="Arial" w:eastAsia="Arial" w:hAnsi="Arial" w:cs="Arial"/>
          <w:kern w:val="28"/>
        </w:rPr>
        <w:t xml:space="preserve">expression </w:t>
      </w:r>
      <w:r w:rsidR="001E37A5" w:rsidRPr="00016FFD">
        <w:rPr>
          <w:rFonts w:ascii="Arial" w:eastAsia="Arial" w:hAnsi="Arial" w:cs="Arial"/>
          <w:kern w:val="28"/>
        </w:rPr>
        <w:t xml:space="preserve">of </w:t>
      </w:r>
      <w:r w:rsidR="001E0DF8" w:rsidRPr="00016FFD">
        <w:rPr>
          <w:rFonts w:ascii="Arial" w:eastAsia="Arial" w:hAnsi="Arial" w:cs="Arial"/>
          <w:kern w:val="28"/>
        </w:rPr>
        <w:t xml:space="preserve">hBCATm, BCKD and </w:t>
      </w:r>
      <w:r w:rsidR="001E37A5" w:rsidRPr="00016FFD">
        <w:rPr>
          <w:rFonts w:ascii="Arial" w:eastAsia="Arial" w:hAnsi="Arial" w:cs="Arial"/>
          <w:kern w:val="28"/>
        </w:rPr>
        <w:t xml:space="preserve">GDH within </w:t>
      </w:r>
      <w:r w:rsidR="00BB119B" w:rsidRPr="00016FFD">
        <w:rPr>
          <w:rFonts w:ascii="Arial" w:eastAsia="Arial" w:hAnsi="Arial" w:cs="Arial"/>
          <w:kern w:val="28"/>
        </w:rPr>
        <w:t xml:space="preserve">vascular cells raises the possibility that </w:t>
      </w:r>
      <w:r w:rsidR="00517A1D" w:rsidRPr="00016FFD">
        <w:rPr>
          <w:rFonts w:ascii="Arial" w:eastAsia="Arial" w:hAnsi="Arial" w:cs="Arial"/>
          <w:kern w:val="28"/>
        </w:rPr>
        <w:t>complete metabolism of BCAAs occur</w:t>
      </w:r>
      <w:r w:rsidR="00BB119B" w:rsidRPr="00016FFD">
        <w:rPr>
          <w:rFonts w:ascii="Arial" w:eastAsia="Arial" w:hAnsi="Arial" w:cs="Arial"/>
          <w:kern w:val="28"/>
        </w:rPr>
        <w:t>,</w:t>
      </w:r>
      <w:r w:rsidR="00517A1D" w:rsidRPr="00016FFD">
        <w:rPr>
          <w:rFonts w:ascii="Arial" w:eastAsia="Arial" w:hAnsi="Arial" w:cs="Arial"/>
          <w:kern w:val="28"/>
        </w:rPr>
        <w:t xml:space="preserve"> </w:t>
      </w:r>
      <w:r w:rsidR="003C6399" w:rsidRPr="00016FFD">
        <w:rPr>
          <w:rFonts w:ascii="Arial" w:eastAsia="Arial" w:hAnsi="Arial" w:cs="Arial"/>
          <w:kern w:val="28"/>
        </w:rPr>
        <w:t xml:space="preserve">which could generate </w:t>
      </w:r>
      <w:r w:rsidR="00517A1D" w:rsidRPr="00016FFD">
        <w:rPr>
          <w:rFonts w:ascii="Arial" w:eastAsia="Arial" w:hAnsi="Arial" w:cs="Arial"/>
          <w:kern w:val="28"/>
        </w:rPr>
        <w:t>ATP for the active transport required in this cell type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1E37A5" w:rsidRPr="00016FFD">
        <w:rPr>
          <w:rFonts w:ascii="Arial" w:eastAsia="Arial" w:hAnsi="Arial" w:cs="Arial"/>
          <w:kern w:val="28"/>
        </w:rPr>
        <w:t xml:space="preserve">This </w:t>
      </w:r>
      <w:r w:rsidR="00BB119B" w:rsidRPr="00016FFD">
        <w:rPr>
          <w:rFonts w:ascii="Arial" w:eastAsia="Arial" w:hAnsi="Arial" w:cs="Arial"/>
          <w:kern w:val="28"/>
        </w:rPr>
        <w:t xml:space="preserve">would be in keeping with </w:t>
      </w:r>
      <w:r w:rsidR="001E37A5" w:rsidRPr="00016FFD">
        <w:rPr>
          <w:rFonts w:ascii="Arial" w:eastAsia="Arial" w:hAnsi="Arial" w:cs="Arial"/>
          <w:kern w:val="28"/>
        </w:rPr>
        <w:t xml:space="preserve">the </w:t>
      </w:r>
      <w:r w:rsidR="003C6399" w:rsidRPr="00016FFD">
        <w:rPr>
          <w:rFonts w:ascii="Arial" w:eastAsia="Arial" w:hAnsi="Arial" w:cs="Arial"/>
          <w:kern w:val="28"/>
        </w:rPr>
        <w:t>reported</w:t>
      </w:r>
      <w:r w:rsidR="00BB119B" w:rsidRPr="00016FFD">
        <w:rPr>
          <w:rFonts w:ascii="Arial" w:eastAsia="Arial" w:hAnsi="Arial" w:cs="Arial"/>
          <w:kern w:val="28"/>
        </w:rPr>
        <w:t xml:space="preserve"> </w:t>
      </w:r>
      <w:r w:rsidR="001E37A5" w:rsidRPr="00016FFD">
        <w:rPr>
          <w:rFonts w:ascii="Arial" w:eastAsia="Arial" w:hAnsi="Arial" w:cs="Arial"/>
          <w:kern w:val="28"/>
        </w:rPr>
        <w:t xml:space="preserve">active metabolon described by </w:t>
      </w:r>
      <w:r w:rsidR="00836491" w:rsidRPr="00016FFD">
        <w:rPr>
          <w:rFonts w:ascii="Arial" w:eastAsia="Arial" w:hAnsi="Arial" w:cs="Arial"/>
          <w:kern w:val="28"/>
        </w:rPr>
        <w:t xml:space="preserve">Islam </w:t>
      </w:r>
      <w:r w:rsidR="00836491" w:rsidRPr="00016FFD">
        <w:rPr>
          <w:rFonts w:ascii="Arial" w:eastAsia="Arial" w:hAnsi="Arial" w:cs="Arial"/>
          <w:i/>
          <w:iCs/>
          <w:kern w:val="28"/>
        </w:rPr>
        <w:t>et al</w:t>
      </w:r>
      <w:r w:rsidR="00836491" w:rsidRPr="00016FFD">
        <w:rPr>
          <w:rFonts w:ascii="Arial" w:eastAsia="Arial" w:hAnsi="Arial" w:cs="Arial"/>
          <w:kern w:val="28"/>
        </w:rPr>
        <w:t>., (2007 &amp; 2010)</w:t>
      </w:r>
      <w:r w:rsidR="001E37A5" w:rsidRPr="00016FFD">
        <w:rPr>
          <w:rFonts w:ascii="Arial" w:eastAsia="Arial" w:hAnsi="Arial" w:cs="Arial"/>
          <w:kern w:val="28"/>
        </w:rPr>
        <w:t xml:space="preserve">, in </w:t>
      </w:r>
      <w:r w:rsidR="00836491" w:rsidRPr="00016FFD">
        <w:rPr>
          <w:rFonts w:ascii="Arial" w:eastAsia="Arial" w:hAnsi="Arial" w:cs="Arial"/>
          <w:kern w:val="28"/>
        </w:rPr>
        <w:t>which</w:t>
      </w:r>
      <w:r w:rsidR="001E37A5" w:rsidRPr="00016FFD">
        <w:rPr>
          <w:rFonts w:ascii="Arial" w:eastAsia="Arial" w:hAnsi="Arial" w:cs="Arial"/>
          <w:kern w:val="28"/>
        </w:rPr>
        <w:t xml:space="preserve"> hBCATm, </w:t>
      </w:r>
      <w:r w:rsidR="003944F2" w:rsidRPr="00016FFD">
        <w:rPr>
          <w:rFonts w:ascii="Arial" w:eastAsia="Arial" w:hAnsi="Arial" w:cs="Arial"/>
          <w:kern w:val="28"/>
        </w:rPr>
        <w:t xml:space="preserve">the </w:t>
      </w:r>
      <w:r w:rsidR="001E37A5" w:rsidRPr="00016FFD">
        <w:rPr>
          <w:rFonts w:ascii="Arial" w:eastAsia="Arial" w:hAnsi="Arial" w:cs="Arial"/>
          <w:kern w:val="28"/>
        </w:rPr>
        <w:t>BCKD</w:t>
      </w:r>
      <w:r w:rsidR="003944F2" w:rsidRPr="00016FFD">
        <w:rPr>
          <w:rFonts w:ascii="Arial" w:eastAsia="Arial" w:hAnsi="Arial" w:cs="Arial"/>
          <w:kern w:val="28"/>
        </w:rPr>
        <w:t xml:space="preserve"> </w:t>
      </w:r>
      <w:r w:rsidR="00183F70" w:rsidRPr="00016FFD">
        <w:rPr>
          <w:rFonts w:ascii="Arial" w:eastAsia="Arial" w:hAnsi="Arial" w:cs="Arial"/>
          <w:kern w:val="28"/>
        </w:rPr>
        <w:t>complex</w:t>
      </w:r>
      <w:r w:rsidR="001E37A5" w:rsidRPr="00016FFD">
        <w:rPr>
          <w:rFonts w:ascii="Arial" w:eastAsia="Arial" w:hAnsi="Arial" w:cs="Arial"/>
          <w:kern w:val="28"/>
        </w:rPr>
        <w:t xml:space="preserve"> and GDH1 work to metabolise BCAAs </w:t>
      </w:r>
      <w:r w:rsidR="00BB119B" w:rsidRPr="00016FFD">
        <w:rPr>
          <w:rFonts w:ascii="Arial" w:eastAsia="Arial" w:hAnsi="Arial" w:cs="Arial"/>
          <w:kern w:val="28"/>
        </w:rPr>
        <w:t xml:space="preserve">completely </w:t>
      </w:r>
      <w:r w:rsidR="001E37A5" w:rsidRPr="00016FFD">
        <w:rPr>
          <w:rFonts w:ascii="Arial" w:eastAsia="Arial" w:hAnsi="Arial" w:cs="Arial"/>
          <w:kern w:val="28"/>
        </w:rPr>
        <w:t xml:space="preserve">and restore </w:t>
      </w:r>
      <w:r w:rsidR="00C31489" w:rsidRPr="00016FFD">
        <w:rPr>
          <w:rFonts w:ascii="Arial" w:eastAsia="Arial" w:hAnsi="Arial" w:cs="Arial"/>
          <w:kern w:val="28"/>
        </w:rPr>
        <w:t xml:space="preserve">the </w:t>
      </w:r>
      <w:r w:rsidR="00E33BCB" w:rsidRPr="00016FFD">
        <w:rPr>
          <w:rFonts w:ascii="Arial" w:eastAsia="Arial" w:hAnsi="Arial" w:cs="Arial"/>
          <w:kern w:val="28"/>
        </w:rPr>
        <w:t>Kreb’s cycle substrate acetyl-CoA, and the Kreb’s cycle intermediate succinyl-CoA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</w:p>
    <w:p w14:paraId="167C598B" w14:textId="482E98E7" w:rsidR="00517A1D" w:rsidRPr="00016FFD" w:rsidRDefault="00517A1D" w:rsidP="00517A1D">
      <w:pPr>
        <w:spacing w:after="240"/>
        <w:rPr>
          <w:rFonts w:ascii="Arial" w:eastAsia="Arial" w:hAnsi="Arial" w:cs="Arial"/>
          <w:kern w:val="28"/>
        </w:rPr>
      </w:pPr>
      <w:r w:rsidRPr="00016FFD">
        <w:rPr>
          <w:rFonts w:ascii="Arial" w:eastAsia="Arial" w:hAnsi="Arial" w:cs="Arial"/>
          <w:kern w:val="28"/>
        </w:rPr>
        <w:t>The absence of BCKD and hBCAT</w:t>
      </w:r>
      <w:r w:rsidR="00FD7E14" w:rsidRPr="00016FFD">
        <w:rPr>
          <w:rFonts w:ascii="Arial" w:eastAsia="Arial" w:hAnsi="Arial" w:cs="Arial"/>
          <w:kern w:val="28"/>
        </w:rPr>
        <w:t xml:space="preserve"> labelling</w:t>
      </w:r>
      <w:r w:rsidRPr="00016FFD">
        <w:rPr>
          <w:rFonts w:ascii="Arial" w:eastAsia="Arial" w:hAnsi="Arial" w:cs="Arial"/>
          <w:kern w:val="28"/>
        </w:rPr>
        <w:t xml:space="preserve"> within astrocyte</w:t>
      </w:r>
      <w:r w:rsidR="00BB119B" w:rsidRPr="00016FFD">
        <w:rPr>
          <w:rFonts w:ascii="Arial" w:eastAsia="Arial" w:hAnsi="Arial" w:cs="Arial"/>
          <w:kern w:val="28"/>
        </w:rPr>
        <w:t>s</w:t>
      </w:r>
      <w:r w:rsidRPr="00016FFD">
        <w:rPr>
          <w:rFonts w:ascii="Arial" w:eastAsia="Arial" w:hAnsi="Arial" w:cs="Arial"/>
          <w:kern w:val="28"/>
        </w:rPr>
        <w:t xml:space="preserve"> indicates that BCAA oxidation is neuronal rather than astrocytic, and that this oxidation is</w:t>
      </w:r>
      <w:r w:rsidR="001E37A5" w:rsidRPr="00016FFD">
        <w:rPr>
          <w:rFonts w:ascii="Arial" w:eastAsia="Arial" w:hAnsi="Arial" w:cs="Arial"/>
          <w:kern w:val="28"/>
        </w:rPr>
        <w:t xml:space="preserve"> largely complete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DA1A76" w:rsidRPr="00016FFD">
        <w:rPr>
          <w:rFonts w:ascii="Arial" w:eastAsia="Arial" w:hAnsi="Arial" w:cs="Arial"/>
          <w:kern w:val="28"/>
        </w:rPr>
        <w:t>These</w:t>
      </w:r>
      <w:r w:rsidR="00BB119B" w:rsidRPr="00016FFD">
        <w:rPr>
          <w:rFonts w:ascii="Arial" w:eastAsia="Arial" w:hAnsi="Arial" w:cs="Arial"/>
          <w:kern w:val="28"/>
        </w:rPr>
        <w:t xml:space="preserve"> findings</w:t>
      </w:r>
      <w:r w:rsidRPr="00016FFD">
        <w:rPr>
          <w:rFonts w:ascii="Arial" w:eastAsia="Arial" w:hAnsi="Arial" w:cs="Arial"/>
          <w:kern w:val="28"/>
        </w:rPr>
        <w:t xml:space="preserve"> do not rule out the possibility of translocation of BCKAs to neurons</w:t>
      </w:r>
      <w:r w:rsidR="00BB119B" w:rsidRPr="00016FFD">
        <w:rPr>
          <w:rFonts w:ascii="Arial" w:eastAsia="Arial" w:hAnsi="Arial" w:cs="Arial"/>
          <w:kern w:val="28"/>
        </w:rPr>
        <w:t xml:space="preserve"> but make it unlikely</w:t>
      </w:r>
      <w:r w:rsidRPr="00016FFD">
        <w:rPr>
          <w:rFonts w:ascii="Arial" w:eastAsia="Arial" w:hAnsi="Arial" w:cs="Arial"/>
          <w:kern w:val="28"/>
        </w:rPr>
        <w:t xml:space="preserve"> that </w:t>
      </w:r>
      <w:r w:rsidR="00C3478A" w:rsidRPr="00016FFD">
        <w:rPr>
          <w:rFonts w:ascii="Arial" w:eastAsia="Arial" w:hAnsi="Arial" w:cs="Arial"/>
          <w:kern w:val="28"/>
        </w:rPr>
        <w:t xml:space="preserve">those </w:t>
      </w:r>
      <w:r w:rsidRPr="00016FFD">
        <w:rPr>
          <w:rFonts w:ascii="Arial" w:eastAsia="Arial" w:hAnsi="Arial" w:cs="Arial"/>
          <w:kern w:val="28"/>
        </w:rPr>
        <w:t>BCKAs are produced by astrocytes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Pr="00016FFD">
        <w:rPr>
          <w:rFonts w:ascii="Arial" w:eastAsia="Arial" w:hAnsi="Arial" w:cs="Arial"/>
          <w:kern w:val="28"/>
        </w:rPr>
        <w:t xml:space="preserve">Skeletal muscle </w:t>
      </w:r>
      <w:r w:rsidR="00035EA1" w:rsidRPr="00016FFD">
        <w:rPr>
          <w:rFonts w:ascii="Arial" w:eastAsia="Arial" w:hAnsi="Arial" w:cs="Arial"/>
          <w:kern w:val="28"/>
        </w:rPr>
        <w:t xml:space="preserve">is </w:t>
      </w:r>
      <w:r w:rsidR="00303FBD" w:rsidRPr="00016FFD">
        <w:rPr>
          <w:rFonts w:ascii="Arial" w:eastAsia="Arial" w:hAnsi="Arial" w:cs="Arial"/>
          <w:kern w:val="28"/>
        </w:rPr>
        <w:t>thought to be</w:t>
      </w:r>
      <w:r w:rsidRPr="00016FFD">
        <w:rPr>
          <w:rFonts w:ascii="Arial" w:eastAsia="Arial" w:hAnsi="Arial" w:cs="Arial"/>
          <w:kern w:val="28"/>
        </w:rPr>
        <w:t xml:space="preserve"> the predominant source of BCKAs metabolised in the liver, due to the </w:t>
      </w:r>
      <w:r w:rsidR="00007CB4" w:rsidRPr="00016FFD">
        <w:rPr>
          <w:rFonts w:ascii="Arial" w:eastAsia="Arial" w:hAnsi="Arial" w:cs="Arial"/>
          <w:kern w:val="28"/>
        </w:rPr>
        <w:t xml:space="preserve">relatively </w:t>
      </w:r>
      <w:r w:rsidRPr="00016FFD">
        <w:rPr>
          <w:rFonts w:ascii="Arial" w:eastAsia="Arial" w:hAnsi="Arial" w:cs="Arial"/>
          <w:kern w:val="28"/>
        </w:rPr>
        <w:t xml:space="preserve">reduced expression of hBCAT within this organ (Suryawan </w:t>
      </w:r>
      <w:r w:rsidRPr="00016FFD">
        <w:rPr>
          <w:rFonts w:ascii="Arial" w:eastAsia="Arial" w:hAnsi="Arial" w:cs="Arial"/>
          <w:i/>
          <w:kern w:val="28"/>
        </w:rPr>
        <w:t>et al</w:t>
      </w:r>
      <w:r w:rsidRPr="00016FFD">
        <w:rPr>
          <w:rFonts w:ascii="Arial" w:eastAsia="Arial" w:hAnsi="Arial" w:cs="Arial"/>
          <w:kern w:val="28"/>
        </w:rPr>
        <w:t>., 1998)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1E37A5" w:rsidRPr="00016FFD">
        <w:rPr>
          <w:rFonts w:ascii="Arial" w:eastAsia="Arial" w:hAnsi="Arial" w:cs="Arial"/>
          <w:kern w:val="28"/>
        </w:rPr>
        <w:t xml:space="preserve">Suryawan </w:t>
      </w:r>
      <w:r w:rsidR="001E37A5" w:rsidRPr="00016FFD">
        <w:rPr>
          <w:rFonts w:ascii="Arial" w:eastAsia="Arial" w:hAnsi="Arial" w:cs="Arial"/>
          <w:i/>
          <w:kern w:val="28"/>
        </w:rPr>
        <w:t>et al</w:t>
      </w:r>
      <w:r w:rsidR="001E37A5" w:rsidRPr="00016FFD">
        <w:rPr>
          <w:rFonts w:ascii="Arial" w:eastAsia="Arial" w:hAnsi="Arial" w:cs="Arial"/>
          <w:kern w:val="28"/>
        </w:rPr>
        <w:t xml:space="preserve">., (1998) </w:t>
      </w:r>
      <w:r w:rsidR="00C3478A" w:rsidRPr="00016FFD">
        <w:rPr>
          <w:rFonts w:ascii="Arial" w:eastAsia="Arial" w:hAnsi="Arial" w:cs="Arial"/>
          <w:kern w:val="28"/>
        </w:rPr>
        <w:t xml:space="preserve">also </w:t>
      </w:r>
      <w:r w:rsidR="001E37A5" w:rsidRPr="00016FFD">
        <w:rPr>
          <w:rFonts w:ascii="Arial" w:eastAsia="Arial" w:hAnsi="Arial" w:cs="Arial"/>
          <w:kern w:val="28"/>
        </w:rPr>
        <w:t>noted that the BCKD in the human brain is predominantly active</w:t>
      </w:r>
      <w:r w:rsidR="005C5CC1" w:rsidRPr="00016FFD">
        <w:rPr>
          <w:rFonts w:ascii="Arial" w:eastAsia="Arial" w:hAnsi="Arial" w:cs="Arial"/>
          <w:kern w:val="28"/>
        </w:rPr>
        <w:t>, with</w:t>
      </w:r>
      <w:r w:rsidR="003944F2" w:rsidRPr="00016FFD">
        <w:rPr>
          <w:rFonts w:ascii="Arial" w:eastAsia="Arial" w:hAnsi="Arial" w:cs="Arial"/>
          <w:kern w:val="28"/>
        </w:rPr>
        <w:t xml:space="preserve"> 59</w:t>
      </w:r>
      <w:r w:rsidR="00C3478A" w:rsidRPr="00016FFD">
        <w:rPr>
          <w:rFonts w:ascii="Arial" w:eastAsia="Arial" w:hAnsi="Arial" w:cs="Arial"/>
          <w:kern w:val="28"/>
        </w:rPr>
        <w:t>%</w:t>
      </w:r>
      <w:r w:rsidR="005C5CC1" w:rsidRPr="00016FFD">
        <w:rPr>
          <w:rFonts w:ascii="Arial" w:eastAsia="Arial" w:hAnsi="Arial" w:cs="Arial"/>
          <w:kern w:val="28"/>
        </w:rPr>
        <w:t xml:space="preserve"> of the expressed protein maintained in the active state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C3478A" w:rsidRPr="00016FFD">
        <w:rPr>
          <w:rFonts w:ascii="Arial" w:eastAsia="Arial" w:hAnsi="Arial" w:cs="Arial"/>
          <w:kern w:val="28"/>
        </w:rPr>
        <w:t xml:space="preserve">Translocation </w:t>
      </w:r>
      <w:r w:rsidR="00303FBD" w:rsidRPr="00016FFD">
        <w:rPr>
          <w:rFonts w:ascii="Arial" w:eastAsia="Arial" w:hAnsi="Arial" w:cs="Arial"/>
          <w:kern w:val="28"/>
        </w:rPr>
        <w:t xml:space="preserve">of </w:t>
      </w:r>
      <w:r w:rsidRPr="00016FFD">
        <w:rPr>
          <w:rFonts w:ascii="Arial" w:eastAsia="Arial" w:hAnsi="Arial" w:cs="Arial"/>
          <w:kern w:val="28"/>
        </w:rPr>
        <w:t>BCKA</w:t>
      </w:r>
      <w:r w:rsidR="00303FBD" w:rsidRPr="00016FFD">
        <w:rPr>
          <w:rFonts w:ascii="Arial" w:eastAsia="Arial" w:hAnsi="Arial" w:cs="Arial"/>
          <w:kern w:val="28"/>
        </w:rPr>
        <w:t>s</w:t>
      </w:r>
      <w:r w:rsidRPr="00016FFD">
        <w:rPr>
          <w:rFonts w:ascii="Arial" w:eastAsia="Arial" w:hAnsi="Arial" w:cs="Arial"/>
          <w:kern w:val="28"/>
        </w:rPr>
        <w:t xml:space="preserve"> </w:t>
      </w:r>
      <w:r w:rsidR="00081CBA" w:rsidRPr="00016FFD">
        <w:rPr>
          <w:rFonts w:ascii="Arial" w:eastAsia="Arial" w:hAnsi="Arial" w:cs="Arial"/>
          <w:kern w:val="28"/>
        </w:rPr>
        <w:t xml:space="preserve">from the </w:t>
      </w:r>
      <w:r w:rsidR="00C3478A" w:rsidRPr="00016FFD">
        <w:rPr>
          <w:rFonts w:ascii="Arial" w:eastAsia="Arial" w:hAnsi="Arial" w:cs="Arial"/>
          <w:kern w:val="28"/>
        </w:rPr>
        <w:t xml:space="preserve">bloodstream </w:t>
      </w:r>
      <w:r w:rsidR="00035EA1" w:rsidRPr="00016FFD">
        <w:rPr>
          <w:rFonts w:ascii="Arial" w:eastAsia="Arial" w:hAnsi="Arial" w:cs="Arial"/>
          <w:kern w:val="28"/>
        </w:rPr>
        <w:t xml:space="preserve">would </w:t>
      </w:r>
      <w:r w:rsidR="00C3478A" w:rsidRPr="00016FFD">
        <w:rPr>
          <w:rFonts w:ascii="Arial" w:eastAsia="Arial" w:hAnsi="Arial" w:cs="Arial"/>
          <w:kern w:val="28"/>
        </w:rPr>
        <w:t xml:space="preserve">depend </w:t>
      </w:r>
      <w:r w:rsidRPr="00016FFD">
        <w:rPr>
          <w:rFonts w:ascii="Arial" w:eastAsia="Arial" w:hAnsi="Arial" w:cs="Arial"/>
          <w:kern w:val="28"/>
        </w:rPr>
        <w:t xml:space="preserve">on </w:t>
      </w:r>
      <w:r w:rsidR="00C3478A" w:rsidRPr="00016FFD">
        <w:rPr>
          <w:rFonts w:ascii="Arial" w:eastAsia="Arial" w:hAnsi="Arial" w:cs="Arial"/>
          <w:kern w:val="28"/>
        </w:rPr>
        <w:t>their transport across</w:t>
      </w:r>
      <w:r w:rsidRPr="00016FFD">
        <w:rPr>
          <w:rFonts w:ascii="Arial" w:eastAsia="Arial" w:hAnsi="Arial" w:cs="Arial"/>
          <w:kern w:val="28"/>
        </w:rPr>
        <w:t xml:space="preserve"> the </w:t>
      </w:r>
      <w:r w:rsidR="00EA0CB7" w:rsidRPr="00016FFD">
        <w:rPr>
          <w:rFonts w:ascii="Arial" w:eastAsia="Arial" w:hAnsi="Arial" w:cs="Arial"/>
          <w:kern w:val="28"/>
        </w:rPr>
        <w:t>blood-brain-barrier (</w:t>
      </w:r>
      <w:r w:rsidRPr="00016FFD">
        <w:rPr>
          <w:rFonts w:ascii="Arial" w:eastAsia="Arial" w:hAnsi="Arial" w:cs="Arial"/>
          <w:kern w:val="28"/>
        </w:rPr>
        <w:t>BBB</w:t>
      </w:r>
      <w:r w:rsidR="00EA0CB7" w:rsidRPr="00016FFD">
        <w:rPr>
          <w:rFonts w:ascii="Arial" w:eastAsia="Arial" w:hAnsi="Arial" w:cs="Arial"/>
          <w:kern w:val="28"/>
        </w:rPr>
        <w:t>)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CB72E4" w:rsidRPr="00016FFD">
        <w:rPr>
          <w:rFonts w:ascii="Arial" w:eastAsia="Arial" w:hAnsi="Arial" w:cs="Arial"/>
          <w:kern w:val="28"/>
        </w:rPr>
        <w:t>Th</w:t>
      </w:r>
      <w:r w:rsidR="001F416D" w:rsidRPr="00016FFD">
        <w:rPr>
          <w:rFonts w:ascii="Arial" w:eastAsia="Arial" w:hAnsi="Arial" w:cs="Arial"/>
          <w:kern w:val="28"/>
        </w:rPr>
        <w:t xml:space="preserve">e </w:t>
      </w:r>
      <w:r w:rsidR="00CB72E4" w:rsidRPr="00016FFD">
        <w:rPr>
          <w:rFonts w:ascii="Arial" w:eastAsia="Arial" w:hAnsi="Arial" w:cs="Arial"/>
          <w:kern w:val="28"/>
        </w:rPr>
        <w:t>transport of k</w:t>
      </w:r>
      <w:r w:rsidR="00EA0CB7" w:rsidRPr="00016FFD">
        <w:rPr>
          <w:rFonts w:ascii="Arial" w:eastAsia="Arial" w:hAnsi="Arial" w:cs="Arial"/>
          <w:kern w:val="28"/>
        </w:rPr>
        <w:t>etoacid</w:t>
      </w:r>
      <w:r w:rsidR="00CB72E4" w:rsidRPr="00016FFD">
        <w:rPr>
          <w:rFonts w:ascii="Arial" w:eastAsia="Arial" w:hAnsi="Arial" w:cs="Arial"/>
          <w:kern w:val="28"/>
        </w:rPr>
        <w:t>s</w:t>
      </w:r>
      <w:r w:rsidR="00EA0CB7" w:rsidRPr="00016FFD">
        <w:rPr>
          <w:rFonts w:ascii="Arial" w:eastAsia="Arial" w:hAnsi="Arial" w:cs="Arial"/>
          <w:kern w:val="28"/>
        </w:rPr>
        <w:t xml:space="preserve"> (e.g. </w:t>
      </w:r>
      <w:r w:rsidR="00EA0CB7" w:rsidRPr="00016FFD">
        <w:rPr>
          <w:rFonts w:eastAsia="Arial" w:cs="Times New Roman"/>
          <w:kern w:val="28"/>
        </w:rPr>
        <w:t>α</w:t>
      </w:r>
      <w:r w:rsidR="00EA0CB7" w:rsidRPr="00016FFD">
        <w:rPr>
          <w:rFonts w:ascii="Arial" w:eastAsia="Arial" w:hAnsi="Arial" w:cs="Arial"/>
          <w:kern w:val="28"/>
        </w:rPr>
        <w:t>-ketoglutarate) across the BBB occurs via the organic anion transporter family – and it is possible the BCKAs are transported in this manner</w:t>
      </w:r>
      <w:r w:rsidR="008A03F9" w:rsidRPr="00016FFD">
        <w:rPr>
          <w:rFonts w:ascii="Arial" w:eastAsia="Arial" w:hAnsi="Arial" w:cs="Arial"/>
          <w:kern w:val="28"/>
        </w:rPr>
        <w:t xml:space="preserve"> (Riedmaier </w:t>
      </w:r>
      <w:r w:rsidR="008A03F9" w:rsidRPr="00016FFD">
        <w:rPr>
          <w:rFonts w:ascii="Arial" w:eastAsia="Arial" w:hAnsi="Arial" w:cs="Arial"/>
          <w:i/>
          <w:kern w:val="28"/>
        </w:rPr>
        <w:t>et al</w:t>
      </w:r>
      <w:r w:rsidR="008A03F9" w:rsidRPr="00016FFD">
        <w:rPr>
          <w:rFonts w:ascii="Arial" w:eastAsia="Arial" w:hAnsi="Arial" w:cs="Arial"/>
          <w:kern w:val="28"/>
        </w:rPr>
        <w:t>., 2012)</w:t>
      </w:r>
      <w:r w:rsidRPr="00016FFD">
        <w:rPr>
          <w:rFonts w:ascii="Arial" w:eastAsia="Arial" w:hAnsi="Arial" w:cs="Arial"/>
          <w:kern w:val="28"/>
        </w:rPr>
        <w:t>.</w:t>
      </w:r>
      <w:r w:rsidR="00C0725A" w:rsidRPr="00016FFD">
        <w:rPr>
          <w:rFonts w:ascii="Arial" w:eastAsia="Arial" w:hAnsi="Arial" w:cs="Arial"/>
          <w:kern w:val="28"/>
        </w:rPr>
        <w:t xml:space="preserve">  </w:t>
      </w:r>
    </w:p>
    <w:p w14:paraId="7D7480D1" w14:textId="26EEF2D4" w:rsidR="00035EA1" w:rsidRPr="00016FFD" w:rsidRDefault="00916B9C" w:rsidP="00517A1D">
      <w:pPr>
        <w:spacing w:after="240"/>
        <w:rPr>
          <w:rFonts w:ascii="Arial" w:eastAsia="Arial" w:hAnsi="Arial" w:cs="Arial"/>
          <w:kern w:val="28"/>
        </w:rPr>
      </w:pPr>
      <w:r w:rsidRPr="00016FFD">
        <w:rPr>
          <w:rFonts w:ascii="Arial" w:eastAsia="Arial" w:hAnsi="Arial" w:cs="Arial"/>
          <w:kern w:val="28"/>
        </w:rPr>
        <w:lastRenderedPageBreak/>
        <w:t>W</w:t>
      </w:r>
      <w:r w:rsidR="0006441F" w:rsidRPr="00016FFD">
        <w:rPr>
          <w:rFonts w:ascii="Arial" w:eastAsia="Arial" w:hAnsi="Arial" w:cs="Arial"/>
          <w:kern w:val="28"/>
        </w:rPr>
        <w:t xml:space="preserve">ork </w:t>
      </w:r>
      <w:r w:rsidR="00EF6259" w:rsidRPr="00016FFD">
        <w:rPr>
          <w:rFonts w:ascii="Arial" w:eastAsia="Arial" w:hAnsi="Arial" w:cs="Arial"/>
          <w:kern w:val="28"/>
        </w:rPr>
        <w:t xml:space="preserve">by </w:t>
      </w:r>
      <w:r w:rsidR="003944F2" w:rsidRPr="00016FFD">
        <w:rPr>
          <w:rFonts w:ascii="Arial" w:eastAsia="Arial" w:hAnsi="Arial" w:cs="Arial"/>
          <w:kern w:val="28"/>
        </w:rPr>
        <w:t xml:space="preserve">our </w:t>
      </w:r>
      <w:r w:rsidR="00EF6259" w:rsidRPr="00016FFD">
        <w:rPr>
          <w:rFonts w:ascii="Arial" w:eastAsia="Arial" w:hAnsi="Arial" w:cs="Arial"/>
          <w:kern w:val="28"/>
        </w:rPr>
        <w:t xml:space="preserve">group </w:t>
      </w:r>
      <w:r w:rsidR="003944F2" w:rsidRPr="00016FFD">
        <w:rPr>
          <w:rFonts w:ascii="Arial" w:eastAsia="Arial" w:hAnsi="Arial" w:cs="Arial"/>
          <w:kern w:val="28"/>
        </w:rPr>
        <w:t xml:space="preserve">showed </w:t>
      </w:r>
      <w:r w:rsidR="00EF6259" w:rsidRPr="00016FFD">
        <w:rPr>
          <w:rFonts w:ascii="Arial" w:eastAsia="Arial" w:hAnsi="Arial" w:cs="Arial"/>
          <w:kern w:val="28"/>
        </w:rPr>
        <w:t xml:space="preserve">hBCATc </w:t>
      </w:r>
      <w:r w:rsidR="004A45C9" w:rsidRPr="00016FFD">
        <w:rPr>
          <w:rFonts w:ascii="Arial" w:eastAsia="Arial" w:hAnsi="Arial" w:cs="Arial"/>
          <w:kern w:val="28"/>
        </w:rPr>
        <w:t>expressed</w:t>
      </w:r>
      <w:r w:rsidR="00C3478A" w:rsidRPr="00016FFD">
        <w:rPr>
          <w:rFonts w:ascii="Arial" w:eastAsia="Arial" w:hAnsi="Arial" w:cs="Arial"/>
          <w:kern w:val="28"/>
        </w:rPr>
        <w:t xml:space="preserve"> </w:t>
      </w:r>
      <w:r w:rsidR="00EF6259" w:rsidRPr="00016FFD">
        <w:rPr>
          <w:rFonts w:ascii="Arial" w:eastAsia="Arial" w:hAnsi="Arial" w:cs="Arial"/>
          <w:kern w:val="28"/>
        </w:rPr>
        <w:t xml:space="preserve">in magnocellular </w:t>
      </w:r>
      <w:r w:rsidR="00C3478A" w:rsidRPr="00016FFD">
        <w:rPr>
          <w:rFonts w:ascii="Arial" w:eastAsia="Arial" w:hAnsi="Arial" w:cs="Arial"/>
          <w:kern w:val="28"/>
        </w:rPr>
        <w:t xml:space="preserve">neurosecretory </w:t>
      </w:r>
      <w:r w:rsidR="00EF6259" w:rsidRPr="00016FFD">
        <w:rPr>
          <w:rFonts w:ascii="Arial" w:eastAsia="Arial" w:hAnsi="Arial" w:cs="Arial"/>
          <w:kern w:val="28"/>
        </w:rPr>
        <w:t xml:space="preserve">cells, the substantia nigra, the nucleus basalis of Meynert and the raphe nuclei (Hull </w:t>
      </w:r>
      <w:r w:rsidR="00EF6259" w:rsidRPr="00016FFD">
        <w:rPr>
          <w:rFonts w:ascii="Arial" w:eastAsia="Arial" w:hAnsi="Arial" w:cs="Arial"/>
          <w:i/>
          <w:kern w:val="28"/>
        </w:rPr>
        <w:t>et al</w:t>
      </w:r>
      <w:r w:rsidR="00EF6259" w:rsidRPr="00016FFD">
        <w:rPr>
          <w:rFonts w:ascii="Arial" w:eastAsia="Arial" w:hAnsi="Arial" w:cs="Arial"/>
          <w:kern w:val="28"/>
        </w:rPr>
        <w:t>., 2012)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C3478A" w:rsidRPr="00016FFD">
        <w:rPr>
          <w:rFonts w:ascii="Arial" w:eastAsia="Arial" w:hAnsi="Arial" w:cs="Arial"/>
          <w:kern w:val="28"/>
        </w:rPr>
        <w:t xml:space="preserve">The </w:t>
      </w:r>
      <w:r w:rsidR="00EF6259" w:rsidRPr="00016FFD">
        <w:rPr>
          <w:rFonts w:ascii="Arial" w:eastAsia="Arial" w:hAnsi="Arial" w:cs="Arial"/>
          <w:kern w:val="28"/>
        </w:rPr>
        <w:t xml:space="preserve">expression of BCKD </w:t>
      </w:r>
      <w:r w:rsidR="000B2532" w:rsidRPr="00016FFD">
        <w:rPr>
          <w:rFonts w:ascii="Arial" w:eastAsia="Arial" w:hAnsi="Arial" w:cs="Arial"/>
          <w:kern w:val="28"/>
        </w:rPr>
        <w:t>closely</w:t>
      </w:r>
      <w:r w:rsidR="00EF6259" w:rsidRPr="00016FFD">
        <w:rPr>
          <w:rFonts w:ascii="Arial" w:eastAsia="Arial" w:hAnsi="Arial" w:cs="Arial"/>
          <w:kern w:val="28"/>
        </w:rPr>
        <w:t xml:space="preserve"> mirrors that of hBCATc within these cell types</w:t>
      </w:r>
      <w:r w:rsidR="00C3478A" w:rsidRPr="00016FFD">
        <w:rPr>
          <w:rFonts w:ascii="Arial" w:eastAsia="Arial" w:hAnsi="Arial" w:cs="Arial"/>
          <w:kern w:val="28"/>
        </w:rPr>
        <w:t>,</w:t>
      </w:r>
      <w:r w:rsidR="00EF6259" w:rsidRPr="00016FFD">
        <w:rPr>
          <w:rFonts w:ascii="Arial" w:eastAsia="Arial" w:hAnsi="Arial" w:cs="Arial"/>
          <w:kern w:val="28"/>
        </w:rPr>
        <w:t xml:space="preserve"> </w:t>
      </w:r>
      <w:r w:rsidR="00C3478A" w:rsidRPr="00016FFD">
        <w:rPr>
          <w:rFonts w:ascii="Arial" w:eastAsia="Arial" w:hAnsi="Arial" w:cs="Arial"/>
          <w:kern w:val="28"/>
        </w:rPr>
        <w:t xml:space="preserve">supporting a </w:t>
      </w:r>
      <w:r w:rsidR="00EF6259" w:rsidRPr="00016FFD">
        <w:rPr>
          <w:rFonts w:ascii="Arial" w:eastAsia="Arial" w:hAnsi="Arial" w:cs="Arial"/>
          <w:kern w:val="28"/>
        </w:rPr>
        <w:t xml:space="preserve">role </w:t>
      </w:r>
      <w:r w:rsidR="00C3478A" w:rsidRPr="00016FFD">
        <w:rPr>
          <w:rFonts w:ascii="Arial" w:eastAsia="Arial" w:hAnsi="Arial" w:cs="Arial"/>
          <w:kern w:val="28"/>
        </w:rPr>
        <w:t xml:space="preserve">for </w:t>
      </w:r>
      <w:r w:rsidR="00EF6259" w:rsidRPr="00016FFD">
        <w:rPr>
          <w:rFonts w:ascii="Arial" w:eastAsia="Arial" w:hAnsi="Arial" w:cs="Arial"/>
          <w:kern w:val="28"/>
        </w:rPr>
        <w:t>hBCATc in cell</w:t>
      </w:r>
      <w:r w:rsidR="005D45D6" w:rsidRPr="00016FFD">
        <w:rPr>
          <w:rFonts w:ascii="Arial" w:eastAsia="Arial" w:hAnsi="Arial" w:cs="Arial"/>
          <w:kern w:val="28"/>
        </w:rPr>
        <w:t>s</w:t>
      </w:r>
      <w:r w:rsidR="00C3478A" w:rsidRPr="00016FFD">
        <w:rPr>
          <w:rFonts w:ascii="Arial" w:eastAsia="Arial" w:hAnsi="Arial" w:cs="Arial"/>
          <w:kern w:val="28"/>
        </w:rPr>
        <w:t xml:space="preserve"> that secrete a range of neurotransmitters and peptide</w:t>
      </w:r>
      <w:r w:rsidR="00EF6259" w:rsidRPr="00016FFD">
        <w:rPr>
          <w:rFonts w:ascii="Arial" w:eastAsia="Arial" w:hAnsi="Arial" w:cs="Arial"/>
          <w:kern w:val="28"/>
        </w:rPr>
        <w:t>s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8B72D1" w:rsidRPr="00016FFD">
        <w:rPr>
          <w:rFonts w:ascii="Arial" w:eastAsia="Arial" w:hAnsi="Arial" w:cs="Arial"/>
          <w:kern w:val="28"/>
        </w:rPr>
        <w:t xml:space="preserve">The action of leucine as a potent secretagogue has already been reported for the hormone insulin, </w:t>
      </w:r>
      <w:r w:rsidR="003F0236" w:rsidRPr="00016FFD">
        <w:rPr>
          <w:rFonts w:ascii="Arial" w:eastAsia="Arial" w:hAnsi="Arial" w:cs="Arial"/>
          <w:kern w:val="28"/>
        </w:rPr>
        <w:t xml:space="preserve">where </w:t>
      </w:r>
      <w:r w:rsidRPr="00016FFD">
        <w:rPr>
          <w:rFonts w:ascii="Arial" w:eastAsia="Arial" w:hAnsi="Arial" w:cs="Arial"/>
          <w:kern w:val="28"/>
        </w:rPr>
        <w:t>ketoisocaproate</w:t>
      </w:r>
      <w:r w:rsidR="003F0236" w:rsidRPr="00016FFD">
        <w:rPr>
          <w:rFonts w:ascii="Arial" w:eastAsia="Arial" w:hAnsi="Arial" w:cs="Arial"/>
          <w:kern w:val="28"/>
        </w:rPr>
        <w:t xml:space="preserve"> but not leucine, required transamination to stimulate insulin secretion (</w:t>
      </w:r>
      <w:r w:rsidR="00BD05E1" w:rsidRPr="00016FFD">
        <w:rPr>
          <w:rFonts w:ascii="Arial" w:eastAsia="Arial" w:hAnsi="Arial" w:cs="Arial"/>
          <w:kern w:val="28"/>
        </w:rPr>
        <w:t xml:space="preserve">Xu </w:t>
      </w:r>
      <w:r w:rsidR="00BD05E1" w:rsidRPr="00016FFD">
        <w:rPr>
          <w:rFonts w:ascii="Arial" w:eastAsia="Arial" w:hAnsi="Arial" w:cs="Arial"/>
          <w:i/>
          <w:kern w:val="28"/>
        </w:rPr>
        <w:t>et al</w:t>
      </w:r>
      <w:r w:rsidR="00BD05E1" w:rsidRPr="00016FFD">
        <w:rPr>
          <w:rFonts w:ascii="Arial" w:eastAsia="Arial" w:hAnsi="Arial" w:cs="Arial"/>
          <w:kern w:val="28"/>
        </w:rPr>
        <w:t xml:space="preserve">., 2001; </w:t>
      </w:r>
      <w:r w:rsidR="003F0236" w:rsidRPr="00016FFD">
        <w:rPr>
          <w:rFonts w:ascii="Arial" w:eastAsia="Arial" w:hAnsi="Arial" w:cs="Arial"/>
          <w:kern w:val="28"/>
        </w:rPr>
        <w:t xml:space="preserve">Zhou </w:t>
      </w:r>
      <w:r w:rsidR="003F0236" w:rsidRPr="00016FFD">
        <w:rPr>
          <w:rFonts w:ascii="Arial" w:eastAsia="Arial" w:hAnsi="Arial" w:cs="Arial"/>
          <w:i/>
          <w:kern w:val="28"/>
        </w:rPr>
        <w:t>et al</w:t>
      </w:r>
      <w:r w:rsidR="003F0236" w:rsidRPr="00016FFD">
        <w:rPr>
          <w:rFonts w:ascii="Arial" w:eastAsia="Arial" w:hAnsi="Arial" w:cs="Arial"/>
          <w:kern w:val="28"/>
        </w:rPr>
        <w:t>., 2010)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10024B" w:rsidRPr="00016FFD">
        <w:rPr>
          <w:rFonts w:ascii="Arial" w:eastAsia="Arial" w:hAnsi="Arial" w:cs="Arial"/>
          <w:kern w:val="28"/>
        </w:rPr>
        <w:t xml:space="preserve">Regulation of leucine levels is likely to be important in regulating neurosecretory function, and the </w:t>
      </w:r>
      <w:r w:rsidR="00BD05E1" w:rsidRPr="00016FFD">
        <w:rPr>
          <w:rFonts w:ascii="Arial" w:eastAsia="Arial" w:hAnsi="Arial" w:cs="Arial"/>
          <w:kern w:val="28"/>
        </w:rPr>
        <w:t xml:space="preserve">contribution </w:t>
      </w:r>
      <w:r w:rsidR="0010024B" w:rsidRPr="00016FFD">
        <w:rPr>
          <w:rFonts w:ascii="Arial" w:eastAsia="Arial" w:hAnsi="Arial" w:cs="Arial"/>
          <w:kern w:val="28"/>
        </w:rPr>
        <w:t xml:space="preserve">of </w:t>
      </w:r>
      <w:r w:rsidR="00BD05E1" w:rsidRPr="00016FFD">
        <w:rPr>
          <w:rFonts w:ascii="Arial" w:eastAsia="Arial" w:hAnsi="Arial" w:cs="Arial"/>
          <w:kern w:val="28"/>
        </w:rPr>
        <w:t xml:space="preserve">BCAA metabolism </w:t>
      </w:r>
      <w:r w:rsidR="0010024B" w:rsidRPr="00016FFD">
        <w:rPr>
          <w:rFonts w:ascii="Arial" w:eastAsia="Arial" w:hAnsi="Arial" w:cs="Arial"/>
          <w:kern w:val="28"/>
        </w:rPr>
        <w:t>to this regulation</w:t>
      </w:r>
      <w:r w:rsidR="00BD05E1" w:rsidRPr="00016FFD">
        <w:rPr>
          <w:rFonts w:ascii="Arial" w:eastAsia="Arial" w:hAnsi="Arial" w:cs="Arial"/>
          <w:kern w:val="28"/>
        </w:rPr>
        <w:t xml:space="preserve"> warrants further investigation.</w:t>
      </w:r>
    </w:p>
    <w:p w14:paraId="0AD7FE7F" w14:textId="37AA734B" w:rsidR="003665CE" w:rsidRPr="00016FFD" w:rsidRDefault="00916B9C" w:rsidP="00EA4ABC">
      <w:pPr>
        <w:spacing w:after="240"/>
        <w:rPr>
          <w:rFonts w:ascii="Arial" w:eastAsia="Arial" w:hAnsi="Arial" w:cs="Arial"/>
          <w:kern w:val="28"/>
        </w:rPr>
      </w:pPr>
      <w:r w:rsidRPr="00016FFD">
        <w:rPr>
          <w:rFonts w:ascii="Arial" w:eastAsia="Arial" w:hAnsi="Arial" w:cs="Arial"/>
          <w:kern w:val="28"/>
        </w:rPr>
        <w:t>B</w:t>
      </w:r>
      <w:r w:rsidR="00BF3B02" w:rsidRPr="00016FFD">
        <w:rPr>
          <w:rFonts w:ascii="Arial" w:eastAsia="Arial" w:hAnsi="Arial" w:cs="Arial"/>
          <w:kern w:val="28"/>
        </w:rPr>
        <w:t xml:space="preserve">iochemical studies </w:t>
      </w:r>
      <w:r w:rsidR="0010024B" w:rsidRPr="00016FFD">
        <w:rPr>
          <w:rFonts w:ascii="Arial" w:eastAsia="Arial" w:hAnsi="Arial" w:cs="Arial"/>
          <w:kern w:val="28"/>
        </w:rPr>
        <w:t xml:space="preserve">on </w:t>
      </w:r>
      <w:r w:rsidR="0084573A" w:rsidRPr="00016FFD">
        <w:rPr>
          <w:rFonts w:ascii="Arial" w:eastAsia="Arial" w:hAnsi="Arial" w:cs="Arial"/>
          <w:kern w:val="28"/>
        </w:rPr>
        <w:t xml:space="preserve">mouse, </w:t>
      </w:r>
      <w:r w:rsidR="00BF3B02" w:rsidRPr="00016FFD">
        <w:rPr>
          <w:rFonts w:ascii="Arial" w:eastAsia="Arial" w:hAnsi="Arial" w:cs="Arial"/>
          <w:kern w:val="28"/>
        </w:rPr>
        <w:t>rat and human tissue have</w:t>
      </w:r>
      <w:r w:rsidR="00C47395" w:rsidRPr="00016FFD">
        <w:rPr>
          <w:rFonts w:ascii="Arial" w:eastAsia="Arial" w:hAnsi="Arial" w:cs="Arial"/>
          <w:kern w:val="28"/>
        </w:rPr>
        <w:t xml:space="preserve"> detected GDH </w:t>
      </w:r>
      <w:r w:rsidR="0010024B" w:rsidRPr="00016FFD">
        <w:rPr>
          <w:rFonts w:ascii="Arial" w:eastAsia="Arial" w:hAnsi="Arial" w:cs="Arial"/>
          <w:kern w:val="28"/>
        </w:rPr>
        <w:t>activity</w:t>
      </w:r>
      <w:r w:rsidR="00671D3A" w:rsidRPr="00016FFD">
        <w:rPr>
          <w:rFonts w:ascii="Arial" w:eastAsia="Arial" w:hAnsi="Arial" w:cs="Arial"/>
          <w:kern w:val="28"/>
        </w:rPr>
        <w:t>/immunoreactivity</w:t>
      </w:r>
      <w:r w:rsidR="00C47395" w:rsidRPr="00016FFD">
        <w:rPr>
          <w:rFonts w:ascii="Arial" w:eastAsia="Arial" w:hAnsi="Arial" w:cs="Arial"/>
          <w:kern w:val="28"/>
        </w:rPr>
        <w:t xml:space="preserve"> in both neurons and glia (</w:t>
      </w:r>
      <w:r w:rsidR="003B65A6" w:rsidRPr="00016FFD">
        <w:rPr>
          <w:rFonts w:ascii="Arial" w:eastAsia="Arial" w:hAnsi="Arial" w:cs="Arial"/>
          <w:kern w:val="28"/>
        </w:rPr>
        <w:t xml:space="preserve">Hohnholt </w:t>
      </w:r>
      <w:r w:rsidR="003B65A6" w:rsidRPr="00016FFD">
        <w:rPr>
          <w:rFonts w:ascii="Arial" w:eastAsia="Arial" w:hAnsi="Arial" w:cs="Arial"/>
          <w:i/>
          <w:kern w:val="28"/>
        </w:rPr>
        <w:t>et al</w:t>
      </w:r>
      <w:r w:rsidR="003B65A6" w:rsidRPr="00016FFD">
        <w:rPr>
          <w:rFonts w:ascii="Arial" w:eastAsia="Arial" w:hAnsi="Arial" w:cs="Arial"/>
          <w:kern w:val="28"/>
        </w:rPr>
        <w:t xml:space="preserve">., 2017; </w:t>
      </w:r>
      <w:r w:rsidR="00C47395" w:rsidRPr="00016FFD">
        <w:rPr>
          <w:rFonts w:ascii="Arial" w:eastAsia="Arial" w:hAnsi="Arial" w:cs="Arial"/>
          <w:kern w:val="28"/>
        </w:rPr>
        <w:t>Subbalakshmi &amp; Murthy, 1985</w:t>
      </w:r>
      <w:r w:rsidR="00977B53" w:rsidRPr="00016FFD">
        <w:rPr>
          <w:rFonts w:ascii="Arial" w:eastAsia="Arial" w:hAnsi="Arial" w:cs="Arial"/>
          <w:kern w:val="28"/>
        </w:rPr>
        <w:t xml:space="preserve">; Zaganas </w:t>
      </w:r>
      <w:r w:rsidR="00977B53" w:rsidRPr="00016FFD">
        <w:rPr>
          <w:rFonts w:ascii="Arial" w:eastAsia="Arial" w:hAnsi="Arial" w:cs="Arial"/>
          <w:i/>
          <w:iCs/>
          <w:kern w:val="28"/>
        </w:rPr>
        <w:t>et al</w:t>
      </w:r>
      <w:r w:rsidR="00977B53" w:rsidRPr="00016FFD">
        <w:rPr>
          <w:rFonts w:ascii="Arial" w:eastAsia="Arial" w:hAnsi="Arial" w:cs="Arial"/>
          <w:kern w:val="28"/>
        </w:rPr>
        <w:t>., 2001</w:t>
      </w:r>
      <w:r w:rsidR="0084573A" w:rsidRPr="00016FFD">
        <w:rPr>
          <w:rFonts w:ascii="Arial" w:eastAsia="Arial" w:hAnsi="Arial" w:cs="Arial"/>
          <w:kern w:val="28"/>
        </w:rPr>
        <w:t xml:space="preserve">; Zaganas </w:t>
      </w:r>
      <w:r w:rsidR="0084573A" w:rsidRPr="00016FFD">
        <w:rPr>
          <w:rFonts w:ascii="Arial" w:eastAsia="Arial" w:hAnsi="Arial" w:cs="Arial"/>
          <w:i/>
          <w:iCs/>
          <w:kern w:val="28"/>
        </w:rPr>
        <w:t>et al</w:t>
      </w:r>
      <w:r w:rsidR="0084573A" w:rsidRPr="00016FFD">
        <w:rPr>
          <w:rFonts w:ascii="Arial" w:eastAsia="Arial" w:hAnsi="Arial" w:cs="Arial"/>
          <w:kern w:val="28"/>
        </w:rPr>
        <w:t>., 2012</w:t>
      </w:r>
      <w:r w:rsidR="00C47395" w:rsidRPr="00016FFD">
        <w:rPr>
          <w:rFonts w:ascii="Arial" w:eastAsia="Arial" w:hAnsi="Arial" w:cs="Arial"/>
          <w:kern w:val="28"/>
        </w:rPr>
        <w:t>)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C86D4F" w:rsidRPr="00016FFD">
        <w:rPr>
          <w:rFonts w:ascii="Arial" w:eastAsia="Arial" w:hAnsi="Arial" w:cs="Arial"/>
          <w:kern w:val="28"/>
        </w:rPr>
        <w:t xml:space="preserve">Rothe </w:t>
      </w:r>
      <w:r w:rsidR="00C86D4F" w:rsidRPr="00016FFD">
        <w:rPr>
          <w:rFonts w:ascii="Arial" w:eastAsia="Arial" w:hAnsi="Arial" w:cs="Arial"/>
          <w:i/>
          <w:iCs/>
          <w:kern w:val="28"/>
        </w:rPr>
        <w:t>et al</w:t>
      </w:r>
      <w:r w:rsidR="00C86D4F" w:rsidRPr="00016FFD">
        <w:rPr>
          <w:rFonts w:ascii="Arial" w:eastAsia="Arial" w:hAnsi="Arial" w:cs="Arial"/>
          <w:kern w:val="28"/>
        </w:rPr>
        <w:t xml:space="preserve">., (1994) </w:t>
      </w:r>
      <w:r w:rsidR="0010024B" w:rsidRPr="00016FFD">
        <w:rPr>
          <w:rFonts w:ascii="Arial" w:eastAsia="Arial" w:hAnsi="Arial" w:cs="Arial"/>
          <w:kern w:val="28"/>
        </w:rPr>
        <w:t xml:space="preserve">estimated </w:t>
      </w:r>
      <w:r w:rsidR="00C86D4F" w:rsidRPr="00016FFD">
        <w:rPr>
          <w:rFonts w:ascii="Arial" w:eastAsia="Arial" w:hAnsi="Arial" w:cs="Arial"/>
          <w:kern w:val="28"/>
        </w:rPr>
        <w:t xml:space="preserve">that GDH </w:t>
      </w:r>
      <w:r w:rsidR="005805E7" w:rsidRPr="00016FFD">
        <w:rPr>
          <w:rFonts w:ascii="Arial" w:eastAsia="Arial" w:hAnsi="Arial" w:cs="Arial"/>
          <w:kern w:val="28"/>
        </w:rPr>
        <w:t>activity</w:t>
      </w:r>
      <w:r w:rsidR="00C86D4F" w:rsidRPr="00016FFD">
        <w:rPr>
          <w:rFonts w:ascii="Arial" w:eastAsia="Arial" w:hAnsi="Arial" w:cs="Arial"/>
          <w:kern w:val="28"/>
        </w:rPr>
        <w:t xml:space="preserve"> in neurons is approximately 15% of that in astrocytes</w:t>
      </w:r>
      <w:r w:rsidR="003B65A6" w:rsidRPr="00016FFD">
        <w:rPr>
          <w:rFonts w:ascii="Arial" w:eastAsia="Arial" w:hAnsi="Arial" w:cs="Arial"/>
          <w:kern w:val="28"/>
        </w:rPr>
        <w:t xml:space="preserve"> and </w:t>
      </w:r>
      <w:r w:rsidR="00494F24" w:rsidRPr="00016FFD">
        <w:rPr>
          <w:rFonts w:ascii="Arial" w:eastAsia="Arial" w:hAnsi="Arial" w:cs="Arial"/>
          <w:kern w:val="28"/>
        </w:rPr>
        <w:t xml:space="preserve">was crucial for neurons to metabolise glutamine-derived carbon during glucose deprivation (Hohnholt </w:t>
      </w:r>
      <w:r w:rsidR="00494F24" w:rsidRPr="00016FFD">
        <w:rPr>
          <w:rFonts w:ascii="Arial" w:eastAsia="Arial" w:hAnsi="Arial" w:cs="Arial"/>
          <w:i/>
          <w:kern w:val="28"/>
        </w:rPr>
        <w:t>et al</w:t>
      </w:r>
      <w:r w:rsidR="00494F24" w:rsidRPr="00016FFD">
        <w:rPr>
          <w:rFonts w:ascii="Arial" w:eastAsia="Arial" w:hAnsi="Arial" w:cs="Arial"/>
          <w:kern w:val="28"/>
        </w:rPr>
        <w:t>., 2017)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10024B" w:rsidRPr="00016FFD">
        <w:rPr>
          <w:rFonts w:ascii="Arial" w:eastAsia="Arial" w:hAnsi="Arial" w:cs="Arial"/>
          <w:kern w:val="28"/>
        </w:rPr>
        <w:t xml:space="preserve">Our </w:t>
      </w:r>
      <w:r w:rsidR="00EE20F8" w:rsidRPr="00016FFD">
        <w:rPr>
          <w:rFonts w:ascii="Arial" w:eastAsia="Arial" w:hAnsi="Arial" w:cs="Arial"/>
          <w:kern w:val="28"/>
        </w:rPr>
        <w:t xml:space="preserve">work </w:t>
      </w:r>
      <w:r w:rsidR="0010024B" w:rsidRPr="00016FFD">
        <w:rPr>
          <w:rFonts w:ascii="Arial" w:eastAsia="Arial" w:hAnsi="Arial" w:cs="Arial"/>
          <w:kern w:val="28"/>
        </w:rPr>
        <w:t xml:space="preserve">confirms the </w:t>
      </w:r>
      <w:r w:rsidR="004A45C9" w:rsidRPr="00016FFD">
        <w:rPr>
          <w:rFonts w:ascii="Arial" w:eastAsia="Arial" w:hAnsi="Arial" w:cs="Arial"/>
          <w:kern w:val="28"/>
        </w:rPr>
        <w:t>expression</w:t>
      </w:r>
      <w:r w:rsidR="003944F2" w:rsidRPr="00016FFD">
        <w:rPr>
          <w:rFonts w:ascii="Arial" w:eastAsia="Arial" w:hAnsi="Arial" w:cs="Arial"/>
          <w:kern w:val="28"/>
        </w:rPr>
        <w:t xml:space="preserve"> </w:t>
      </w:r>
      <w:r w:rsidR="00EE20F8" w:rsidRPr="00016FFD">
        <w:rPr>
          <w:rFonts w:ascii="Arial" w:eastAsia="Arial" w:hAnsi="Arial" w:cs="Arial"/>
          <w:kern w:val="28"/>
        </w:rPr>
        <w:t>of GDH within many astrocytes</w:t>
      </w:r>
      <w:r w:rsidR="0010024B" w:rsidRPr="00016FFD">
        <w:rPr>
          <w:rFonts w:ascii="Arial" w:eastAsia="Arial" w:hAnsi="Arial" w:cs="Arial"/>
          <w:kern w:val="28"/>
        </w:rPr>
        <w:t>,</w:t>
      </w:r>
      <w:r w:rsidR="00F1371F" w:rsidRPr="00016FFD">
        <w:rPr>
          <w:rFonts w:ascii="Arial" w:eastAsia="Arial" w:hAnsi="Arial" w:cs="Arial"/>
          <w:kern w:val="28"/>
        </w:rPr>
        <w:t xml:space="preserve"> account</w:t>
      </w:r>
      <w:r w:rsidR="0010024B" w:rsidRPr="00016FFD">
        <w:rPr>
          <w:rFonts w:ascii="Arial" w:eastAsia="Arial" w:hAnsi="Arial" w:cs="Arial"/>
          <w:kern w:val="28"/>
        </w:rPr>
        <w:t>ing</w:t>
      </w:r>
      <w:r w:rsidR="00F1371F" w:rsidRPr="00016FFD">
        <w:rPr>
          <w:rFonts w:ascii="Arial" w:eastAsia="Arial" w:hAnsi="Arial" w:cs="Arial"/>
          <w:kern w:val="28"/>
        </w:rPr>
        <w:t xml:space="preserve"> for the </w:t>
      </w:r>
      <w:r w:rsidR="0010024B" w:rsidRPr="00016FFD">
        <w:rPr>
          <w:rFonts w:ascii="Arial" w:eastAsia="Arial" w:hAnsi="Arial" w:cs="Arial"/>
          <w:kern w:val="28"/>
        </w:rPr>
        <w:t xml:space="preserve">predominance of </w:t>
      </w:r>
      <w:r w:rsidR="00F1371F" w:rsidRPr="00016FFD">
        <w:rPr>
          <w:rFonts w:ascii="Arial" w:eastAsia="Arial" w:hAnsi="Arial" w:cs="Arial"/>
          <w:kern w:val="28"/>
        </w:rPr>
        <w:t>glial activity</w:t>
      </w:r>
      <w:r w:rsidR="0010024B" w:rsidRPr="00016FFD">
        <w:rPr>
          <w:rFonts w:ascii="Arial" w:eastAsia="Arial" w:hAnsi="Arial" w:cs="Arial"/>
          <w:kern w:val="28"/>
        </w:rPr>
        <w:t>;</w:t>
      </w:r>
      <w:r w:rsidR="00EE20F8" w:rsidRPr="00016FFD">
        <w:rPr>
          <w:rFonts w:ascii="Arial" w:eastAsia="Arial" w:hAnsi="Arial" w:cs="Arial"/>
          <w:kern w:val="28"/>
        </w:rPr>
        <w:t xml:space="preserve"> the </w:t>
      </w:r>
      <w:r w:rsidR="00DB1EEE" w:rsidRPr="00016FFD">
        <w:rPr>
          <w:rFonts w:ascii="Arial" w:eastAsia="Arial" w:hAnsi="Arial" w:cs="Arial"/>
          <w:kern w:val="28"/>
        </w:rPr>
        <w:t>detection</w:t>
      </w:r>
      <w:r w:rsidR="00EE20F8" w:rsidRPr="00016FFD">
        <w:rPr>
          <w:rFonts w:ascii="Arial" w:eastAsia="Arial" w:hAnsi="Arial" w:cs="Arial"/>
          <w:kern w:val="28"/>
        </w:rPr>
        <w:t xml:space="preserve"> within neurons </w:t>
      </w:r>
      <w:r w:rsidR="0010024B" w:rsidRPr="00016FFD">
        <w:rPr>
          <w:rFonts w:ascii="Arial" w:eastAsia="Arial" w:hAnsi="Arial" w:cs="Arial"/>
          <w:kern w:val="28"/>
        </w:rPr>
        <w:t xml:space="preserve">was </w:t>
      </w:r>
      <w:r w:rsidR="00EE20F8" w:rsidRPr="00016FFD">
        <w:rPr>
          <w:rFonts w:ascii="Arial" w:eastAsia="Arial" w:hAnsi="Arial" w:cs="Arial"/>
          <w:kern w:val="28"/>
        </w:rPr>
        <w:t xml:space="preserve">more selective </w:t>
      </w:r>
      <w:r w:rsidR="0010024B" w:rsidRPr="00016FFD">
        <w:rPr>
          <w:rFonts w:ascii="Arial" w:eastAsia="Arial" w:hAnsi="Arial" w:cs="Arial"/>
          <w:kern w:val="28"/>
        </w:rPr>
        <w:t>and the immunolabelling</w:t>
      </w:r>
      <w:r w:rsidR="00F1371F" w:rsidRPr="00016FFD">
        <w:rPr>
          <w:rFonts w:ascii="Arial" w:eastAsia="Arial" w:hAnsi="Arial" w:cs="Arial"/>
          <w:kern w:val="28"/>
        </w:rPr>
        <w:t xml:space="preserve"> weaker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F1371F" w:rsidRPr="00016FFD">
        <w:rPr>
          <w:rFonts w:ascii="Arial" w:eastAsia="Arial" w:hAnsi="Arial" w:cs="Arial"/>
          <w:kern w:val="28"/>
        </w:rPr>
        <w:t xml:space="preserve">However, </w:t>
      </w:r>
      <w:r w:rsidR="001958E6" w:rsidRPr="00016FFD">
        <w:rPr>
          <w:rFonts w:ascii="Arial" w:eastAsia="Arial" w:hAnsi="Arial" w:cs="Arial"/>
          <w:kern w:val="28"/>
        </w:rPr>
        <w:t xml:space="preserve">Burbaeva </w:t>
      </w:r>
      <w:r w:rsidR="001958E6" w:rsidRPr="00016FFD">
        <w:rPr>
          <w:rFonts w:ascii="Arial" w:eastAsia="Arial" w:hAnsi="Arial" w:cs="Arial"/>
          <w:i/>
          <w:iCs/>
          <w:kern w:val="28"/>
        </w:rPr>
        <w:t>et al</w:t>
      </w:r>
      <w:r w:rsidR="001958E6" w:rsidRPr="00016FFD">
        <w:rPr>
          <w:rFonts w:ascii="Arial" w:eastAsia="Arial" w:hAnsi="Arial" w:cs="Arial"/>
          <w:kern w:val="28"/>
        </w:rPr>
        <w:t>., (2002) purified t</w:t>
      </w:r>
      <w:r w:rsidR="008B79F1" w:rsidRPr="00016FFD">
        <w:rPr>
          <w:rFonts w:ascii="Arial" w:eastAsia="Arial" w:hAnsi="Arial" w:cs="Arial"/>
          <w:kern w:val="28"/>
        </w:rPr>
        <w:t xml:space="preserve">hree </w:t>
      </w:r>
      <w:r w:rsidR="001958E6" w:rsidRPr="00016FFD">
        <w:rPr>
          <w:rFonts w:ascii="Arial" w:eastAsia="Arial" w:hAnsi="Arial" w:cs="Arial"/>
          <w:kern w:val="28"/>
        </w:rPr>
        <w:t>iso</w:t>
      </w:r>
      <w:r w:rsidR="008B79F1" w:rsidRPr="00016FFD">
        <w:rPr>
          <w:rFonts w:ascii="Arial" w:eastAsia="Arial" w:hAnsi="Arial" w:cs="Arial"/>
          <w:kern w:val="28"/>
        </w:rPr>
        <w:t xml:space="preserve">forms of GDH protein from human brain tissue, </w:t>
      </w:r>
      <w:r w:rsidR="0010024B" w:rsidRPr="00016FFD">
        <w:rPr>
          <w:rFonts w:ascii="Arial" w:eastAsia="Arial" w:hAnsi="Arial" w:cs="Arial"/>
          <w:kern w:val="28"/>
        </w:rPr>
        <w:t xml:space="preserve">and </w:t>
      </w:r>
      <w:r w:rsidR="008B79F1" w:rsidRPr="00016FFD">
        <w:rPr>
          <w:rFonts w:ascii="Arial" w:eastAsia="Arial" w:hAnsi="Arial" w:cs="Arial"/>
          <w:kern w:val="28"/>
        </w:rPr>
        <w:t xml:space="preserve">it is possible that additional GDH reactions are occurring within the brain in </w:t>
      </w:r>
      <w:r w:rsidR="0010024B" w:rsidRPr="00016FFD">
        <w:rPr>
          <w:rFonts w:ascii="Arial" w:eastAsia="Arial" w:hAnsi="Arial" w:cs="Arial"/>
          <w:kern w:val="28"/>
        </w:rPr>
        <w:t>glia or neurons</w:t>
      </w:r>
      <w:r w:rsidR="00F1371F" w:rsidRPr="00016FFD">
        <w:rPr>
          <w:rFonts w:ascii="Arial" w:eastAsia="Arial" w:hAnsi="Arial" w:cs="Arial"/>
          <w:kern w:val="28"/>
        </w:rPr>
        <w:t xml:space="preserve"> through </w:t>
      </w:r>
      <w:r w:rsidR="0010024B" w:rsidRPr="00016FFD">
        <w:rPr>
          <w:rFonts w:ascii="Arial" w:eastAsia="Arial" w:hAnsi="Arial" w:cs="Arial"/>
          <w:kern w:val="28"/>
        </w:rPr>
        <w:t xml:space="preserve">the activity of </w:t>
      </w:r>
      <w:r w:rsidR="00F1371F" w:rsidRPr="00016FFD">
        <w:rPr>
          <w:rFonts w:ascii="Arial" w:eastAsia="Arial" w:hAnsi="Arial" w:cs="Arial"/>
          <w:kern w:val="28"/>
        </w:rPr>
        <w:t>a different GDH isoform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</w:p>
    <w:p w14:paraId="77AD3D13" w14:textId="3BFA6278" w:rsidR="00035D25" w:rsidRPr="00016FFD" w:rsidRDefault="00502BAF" w:rsidP="00EA4ABC">
      <w:pPr>
        <w:spacing w:after="240"/>
        <w:rPr>
          <w:rFonts w:ascii="Arial" w:eastAsia="Arial" w:hAnsi="Arial" w:cs="Arial"/>
          <w:kern w:val="28"/>
        </w:rPr>
      </w:pPr>
      <w:r w:rsidRPr="00016FFD">
        <w:rPr>
          <w:rFonts w:ascii="Arial" w:eastAsia="Arial" w:hAnsi="Arial" w:cs="Arial"/>
          <w:kern w:val="28"/>
        </w:rPr>
        <w:t>Scant consideration has been</w:t>
      </w:r>
      <w:r w:rsidR="001A2D8C" w:rsidRPr="00016FFD">
        <w:rPr>
          <w:rFonts w:ascii="Arial" w:eastAsia="Arial" w:hAnsi="Arial" w:cs="Arial"/>
          <w:kern w:val="28"/>
        </w:rPr>
        <w:t xml:space="preserve"> given </w:t>
      </w:r>
      <w:r w:rsidRPr="00016FFD">
        <w:rPr>
          <w:rFonts w:ascii="Arial" w:eastAsia="Arial" w:hAnsi="Arial" w:cs="Arial"/>
          <w:kern w:val="28"/>
        </w:rPr>
        <w:t xml:space="preserve">within the literature </w:t>
      </w:r>
      <w:r w:rsidR="001A2D8C" w:rsidRPr="00016FFD">
        <w:rPr>
          <w:rFonts w:ascii="Arial" w:eastAsia="Arial" w:hAnsi="Arial" w:cs="Arial"/>
          <w:kern w:val="28"/>
        </w:rPr>
        <w:t>to GDH activity within the vasculature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Pr="00016FFD">
        <w:rPr>
          <w:rFonts w:ascii="Arial" w:eastAsia="Arial" w:hAnsi="Arial" w:cs="Arial"/>
          <w:kern w:val="28"/>
        </w:rPr>
        <w:t xml:space="preserve">The </w:t>
      </w:r>
      <w:r w:rsidR="00842F2D" w:rsidRPr="00016FFD">
        <w:rPr>
          <w:rFonts w:ascii="Arial" w:eastAsia="Arial" w:hAnsi="Arial" w:cs="Arial"/>
          <w:kern w:val="28"/>
        </w:rPr>
        <w:t>study</w:t>
      </w:r>
      <w:r w:rsidRPr="00016FFD">
        <w:rPr>
          <w:rFonts w:ascii="Arial" w:eastAsia="Arial" w:hAnsi="Arial" w:cs="Arial"/>
          <w:kern w:val="28"/>
        </w:rPr>
        <w:t xml:space="preserve"> of </w:t>
      </w:r>
      <w:r w:rsidR="00497566" w:rsidRPr="00016FFD">
        <w:rPr>
          <w:rFonts w:ascii="Arial" w:eastAsia="Arial" w:hAnsi="Arial" w:cs="Arial"/>
          <w:kern w:val="28"/>
        </w:rPr>
        <w:t xml:space="preserve">Helms </w:t>
      </w:r>
      <w:r w:rsidR="00497566" w:rsidRPr="00016FFD">
        <w:rPr>
          <w:rFonts w:ascii="Arial" w:eastAsia="Arial" w:hAnsi="Arial" w:cs="Arial"/>
          <w:i/>
          <w:kern w:val="28"/>
        </w:rPr>
        <w:t>et al</w:t>
      </w:r>
      <w:r w:rsidR="00497566" w:rsidRPr="00016FFD">
        <w:rPr>
          <w:rFonts w:ascii="Arial" w:eastAsia="Arial" w:hAnsi="Arial" w:cs="Arial"/>
          <w:kern w:val="28"/>
        </w:rPr>
        <w:t xml:space="preserve">., (2012) was one of the first to consider the potential for glutamate metabolism within endothelial cells, </w:t>
      </w:r>
      <w:r w:rsidR="004A45C9" w:rsidRPr="00016FFD">
        <w:rPr>
          <w:rFonts w:ascii="Arial" w:eastAsia="Arial" w:hAnsi="Arial" w:cs="Arial"/>
          <w:kern w:val="28"/>
        </w:rPr>
        <w:t>corroborated by our study.</w:t>
      </w:r>
      <w:r w:rsidR="000500DF" w:rsidRPr="00016FFD">
        <w:rPr>
          <w:rFonts w:ascii="Arial" w:eastAsia="Arial" w:hAnsi="Arial" w:cs="Arial"/>
          <w:kern w:val="28"/>
        </w:rPr>
        <w:t xml:space="preserve">  </w:t>
      </w:r>
      <w:r w:rsidR="00B83903" w:rsidRPr="00016FFD">
        <w:rPr>
          <w:rFonts w:ascii="Arial" w:eastAsia="Arial" w:hAnsi="Arial" w:cs="Arial"/>
          <w:kern w:val="28"/>
        </w:rPr>
        <w:t xml:space="preserve">The </w:t>
      </w:r>
      <w:r w:rsidR="00424BEF" w:rsidRPr="00016FFD">
        <w:rPr>
          <w:rFonts w:ascii="Arial" w:eastAsia="Arial" w:hAnsi="Arial" w:cs="Arial"/>
          <w:kern w:val="28"/>
        </w:rPr>
        <w:t xml:space="preserve">expression </w:t>
      </w:r>
      <w:r w:rsidR="00497566" w:rsidRPr="00016FFD">
        <w:rPr>
          <w:rFonts w:ascii="Arial" w:eastAsia="Arial" w:hAnsi="Arial" w:cs="Arial"/>
          <w:kern w:val="28"/>
        </w:rPr>
        <w:t xml:space="preserve">of </w:t>
      </w:r>
      <w:r w:rsidR="00F24588" w:rsidRPr="00016FFD">
        <w:rPr>
          <w:rFonts w:ascii="Arial" w:eastAsia="Arial" w:hAnsi="Arial" w:cs="Arial"/>
          <w:kern w:val="28"/>
        </w:rPr>
        <w:t xml:space="preserve">both </w:t>
      </w:r>
      <w:r w:rsidR="00497566" w:rsidRPr="00016FFD">
        <w:rPr>
          <w:rFonts w:ascii="Arial" w:eastAsia="Arial" w:hAnsi="Arial" w:cs="Arial"/>
          <w:kern w:val="28"/>
        </w:rPr>
        <w:t>hBCATm and GDH</w:t>
      </w:r>
      <w:r w:rsidR="00F761E1" w:rsidRPr="00016FFD">
        <w:rPr>
          <w:rFonts w:ascii="Arial" w:eastAsia="Arial" w:hAnsi="Arial" w:cs="Arial"/>
          <w:kern w:val="28"/>
        </w:rPr>
        <w:t xml:space="preserve"> suggests that </w:t>
      </w:r>
      <w:r w:rsidR="00497566" w:rsidRPr="00016FFD">
        <w:rPr>
          <w:rFonts w:ascii="Arial" w:eastAsia="Arial" w:hAnsi="Arial" w:cs="Arial"/>
          <w:kern w:val="28"/>
        </w:rPr>
        <w:t xml:space="preserve">the vasculature </w:t>
      </w:r>
      <w:r w:rsidR="00F761E1" w:rsidRPr="00016FFD">
        <w:rPr>
          <w:rFonts w:ascii="Arial" w:eastAsia="Arial" w:hAnsi="Arial" w:cs="Arial"/>
          <w:kern w:val="28"/>
        </w:rPr>
        <w:t>has the potential</w:t>
      </w:r>
      <w:r w:rsidR="00497566" w:rsidRPr="00016FFD">
        <w:rPr>
          <w:rFonts w:ascii="Arial" w:eastAsia="Arial" w:hAnsi="Arial" w:cs="Arial"/>
          <w:kern w:val="28"/>
        </w:rPr>
        <w:t xml:space="preserve"> to metabolise BCAAs </w:t>
      </w:r>
      <w:r w:rsidR="00F761E1" w:rsidRPr="00016FFD">
        <w:rPr>
          <w:rFonts w:ascii="Arial" w:eastAsia="Arial" w:hAnsi="Arial" w:cs="Arial"/>
          <w:kern w:val="28"/>
        </w:rPr>
        <w:t xml:space="preserve">fully </w:t>
      </w:r>
      <w:r w:rsidR="00497566" w:rsidRPr="00016FFD">
        <w:rPr>
          <w:rFonts w:ascii="Arial" w:eastAsia="Arial" w:hAnsi="Arial" w:cs="Arial"/>
          <w:kern w:val="28"/>
        </w:rPr>
        <w:t xml:space="preserve">for energy, or </w:t>
      </w:r>
      <w:r w:rsidR="00F761E1" w:rsidRPr="00016FFD">
        <w:rPr>
          <w:rFonts w:ascii="Arial" w:eastAsia="Arial" w:hAnsi="Arial" w:cs="Arial"/>
          <w:kern w:val="28"/>
        </w:rPr>
        <w:t xml:space="preserve">to </w:t>
      </w:r>
      <w:r w:rsidR="00497566" w:rsidRPr="00016FFD">
        <w:rPr>
          <w:rFonts w:ascii="Arial" w:eastAsia="Arial" w:hAnsi="Arial" w:cs="Arial"/>
          <w:kern w:val="28"/>
        </w:rPr>
        <w:t xml:space="preserve">metabolise glutamate for recycling of </w:t>
      </w:r>
      <w:r w:rsidR="00497566" w:rsidRPr="00016FFD">
        <w:rPr>
          <w:rFonts w:eastAsia="Arial" w:cs="Times New Roman"/>
          <w:kern w:val="28"/>
        </w:rPr>
        <w:t>α</w:t>
      </w:r>
      <w:r w:rsidR="00497566" w:rsidRPr="00016FFD">
        <w:rPr>
          <w:rFonts w:ascii="Arial" w:eastAsia="Arial" w:hAnsi="Arial" w:cs="Arial"/>
          <w:kern w:val="28"/>
        </w:rPr>
        <w:t>-ketoglutarate and BCAAs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497566" w:rsidRPr="00016FFD">
        <w:rPr>
          <w:rFonts w:ascii="Arial" w:eastAsia="Arial" w:hAnsi="Arial" w:cs="Arial"/>
          <w:kern w:val="28"/>
        </w:rPr>
        <w:t>In health,</w:t>
      </w:r>
      <w:r w:rsidR="001A2D8C" w:rsidRPr="00016FFD">
        <w:rPr>
          <w:rFonts w:ascii="Arial" w:eastAsia="Arial" w:hAnsi="Arial" w:cs="Arial"/>
          <w:kern w:val="28"/>
        </w:rPr>
        <w:t xml:space="preserve"> </w:t>
      </w:r>
      <w:r w:rsidR="00616389" w:rsidRPr="00016FFD">
        <w:rPr>
          <w:rFonts w:ascii="Arial" w:eastAsia="Arial" w:hAnsi="Arial" w:cs="Arial"/>
          <w:kern w:val="28"/>
        </w:rPr>
        <w:t xml:space="preserve">the </w:t>
      </w:r>
      <w:r w:rsidR="001A2D8C" w:rsidRPr="00016FFD">
        <w:rPr>
          <w:rFonts w:ascii="Arial" w:eastAsia="Arial" w:hAnsi="Arial" w:cs="Arial"/>
          <w:kern w:val="28"/>
        </w:rPr>
        <w:t xml:space="preserve">brain is protected from variations in plasma glutamate by </w:t>
      </w:r>
      <w:r w:rsidR="00F761E1" w:rsidRPr="00016FFD">
        <w:rPr>
          <w:rFonts w:ascii="Arial" w:eastAsia="Arial" w:hAnsi="Arial" w:cs="Arial"/>
          <w:kern w:val="28"/>
        </w:rPr>
        <w:t>restriction of</w:t>
      </w:r>
      <w:r w:rsidR="001A2D8C" w:rsidRPr="00016FFD">
        <w:rPr>
          <w:rFonts w:ascii="Arial" w:eastAsia="Arial" w:hAnsi="Arial" w:cs="Arial"/>
          <w:kern w:val="28"/>
        </w:rPr>
        <w:t xml:space="preserve"> entry of glutamate </w:t>
      </w:r>
      <w:r w:rsidR="00F761E1" w:rsidRPr="00016FFD">
        <w:rPr>
          <w:rFonts w:ascii="Arial" w:eastAsia="Arial" w:hAnsi="Arial" w:cs="Arial"/>
          <w:kern w:val="28"/>
        </w:rPr>
        <w:t>across the BBB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A5445B" w:rsidRPr="00016FFD">
        <w:rPr>
          <w:rFonts w:ascii="Arial" w:eastAsia="Arial" w:hAnsi="Arial" w:cs="Arial"/>
          <w:kern w:val="28"/>
        </w:rPr>
        <w:t>However,</w:t>
      </w:r>
      <w:r w:rsidR="001A2D8C" w:rsidRPr="00016FFD">
        <w:rPr>
          <w:rFonts w:ascii="Arial" w:eastAsia="Arial" w:hAnsi="Arial" w:cs="Arial"/>
          <w:kern w:val="28"/>
        </w:rPr>
        <w:t xml:space="preserve"> glut</w:t>
      </w:r>
      <w:r w:rsidR="00035D25" w:rsidRPr="00016FFD">
        <w:rPr>
          <w:rFonts w:ascii="Arial" w:eastAsia="Arial" w:hAnsi="Arial" w:cs="Arial"/>
          <w:kern w:val="28"/>
        </w:rPr>
        <w:t xml:space="preserve">amate efflux does occur and is </w:t>
      </w:r>
      <w:r w:rsidR="00F761E1" w:rsidRPr="00016FFD">
        <w:rPr>
          <w:rFonts w:ascii="Arial" w:eastAsia="Arial" w:hAnsi="Arial" w:cs="Arial"/>
          <w:kern w:val="28"/>
        </w:rPr>
        <w:t xml:space="preserve">affected </w:t>
      </w:r>
      <w:r w:rsidR="00035D25" w:rsidRPr="00016FFD">
        <w:rPr>
          <w:rFonts w:ascii="Arial" w:eastAsia="Arial" w:hAnsi="Arial" w:cs="Arial"/>
          <w:kern w:val="28"/>
        </w:rPr>
        <w:t xml:space="preserve">by blood glutamate </w:t>
      </w:r>
      <w:r w:rsidR="00F761E1" w:rsidRPr="00016FFD">
        <w:rPr>
          <w:rFonts w:ascii="Arial" w:eastAsia="Arial" w:hAnsi="Arial" w:cs="Arial"/>
          <w:kern w:val="28"/>
        </w:rPr>
        <w:t xml:space="preserve">level </w:t>
      </w:r>
      <w:r w:rsidR="00035D25" w:rsidRPr="00016FFD">
        <w:rPr>
          <w:rFonts w:ascii="Arial" w:eastAsia="Arial" w:hAnsi="Arial" w:cs="Arial"/>
          <w:kern w:val="28"/>
        </w:rPr>
        <w:t xml:space="preserve">(Hosoya </w:t>
      </w:r>
      <w:r w:rsidR="00035D25" w:rsidRPr="00016FFD">
        <w:rPr>
          <w:rFonts w:ascii="Arial" w:eastAsia="Arial" w:hAnsi="Arial" w:cs="Arial"/>
          <w:i/>
          <w:kern w:val="28"/>
        </w:rPr>
        <w:t>et al</w:t>
      </w:r>
      <w:r w:rsidR="00035D25" w:rsidRPr="00016FFD">
        <w:rPr>
          <w:rFonts w:ascii="Arial" w:eastAsia="Arial" w:hAnsi="Arial" w:cs="Arial"/>
          <w:kern w:val="28"/>
        </w:rPr>
        <w:t xml:space="preserve">., 1999; Gottlieb </w:t>
      </w:r>
      <w:r w:rsidR="00035D25" w:rsidRPr="00016FFD">
        <w:rPr>
          <w:rFonts w:ascii="Arial" w:eastAsia="Arial" w:hAnsi="Arial" w:cs="Arial"/>
          <w:i/>
          <w:kern w:val="28"/>
        </w:rPr>
        <w:t>et al</w:t>
      </w:r>
      <w:r w:rsidR="00035D25" w:rsidRPr="00016FFD">
        <w:rPr>
          <w:rFonts w:ascii="Arial" w:eastAsia="Arial" w:hAnsi="Arial" w:cs="Arial"/>
          <w:kern w:val="28"/>
        </w:rPr>
        <w:t xml:space="preserve">., 2003; Zlotnik </w:t>
      </w:r>
      <w:r w:rsidR="00035D25" w:rsidRPr="00016FFD">
        <w:rPr>
          <w:rFonts w:ascii="Arial" w:eastAsia="Arial" w:hAnsi="Arial" w:cs="Arial"/>
          <w:i/>
          <w:kern w:val="28"/>
        </w:rPr>
        <w:t>et al</w:t>
      </w:r>
      <w:r w:rsidR="00035D25" w:rsidRPr="00016FFD">
        <w:rPr>
          <w:rFonts w:ascii="Arial" w:eastAsia="Arial" w:hAnsi="Arial" w:cs="Arial"/>
          <w:kern w:val="28"/>
        </w:rPr>
        <w:t xml:space="preserve">., 2008; </w:t>
      </w:r>
      <w:r w:rsidR="00497566" w:rsidRPr="00016FFD">
        <w:rPr>
          <w:rFonts w:ascii="Arial" w:eastAsia="Arial" w:hAnsi="Arial" w:cs="Arial"/>
          <w:kern w:val="28"/>
        </w:rPr>
        <w:t xml:space="preserve">Teichberg </w:t>
      </w:r>
      <w:r w:rsidR="00497566" w:rsidRPr="00016FFD">
        <w:rPr>
          <w:rFonts w:ascii="Arial" w:eastAsia="Arial" w:hAnsi="Arial" w:cs="Arial"/>
          <w:i/>
          <w:kern w:val="28"/>
        </w:rPr>
        <w:t>et al</w:t>
      </w:r>
      <w:r w:rsidR="00497566" w:rsidRPr="00016FFD">
        <w:rPr>
          <w:rFonts w:ascii="Arial" w:eastAsia="Arial" w:hAnsi="Arial" w:cs="Arial"/>
          <w:kern w:val="28"/>
        </w:rPr>
        <w:t xml:space="preserve">., 2009; </w:t>
      </w:r>
      <w:r w:rsidR="00035D25" w:rsidRPr="00016FFD">
        <w:rPr>
          <w:rFonts w:ascii="Arial" w:eastAsia="Arial" w:hAnsi="Arial" w:cs="Arial"/>
          <w:kern w:val="28"/>
        </w:rPr>
        <w:t xml:space="preserve">Uchida </w:t>
      </w:r>
      <w:r w:rsidR="00035D25" w:rsidRPr="00016FFD">
        <w:rPr>
          <w:rFonts w:ascii="Arial" w:eastAsia="Arial" w:hAnsi="Arial" w:cs="Arial"/>
          <w:i/>
          <w:kern w:val="28"/>
        </w:rPr>
        <w:t>et al</w:t>
      </w:r>
      <w:r w:rsidR="00035D25" w:rsidRPr="00016FFD">
        <w:rPr>
          <w:rFonts w:ascii="Arial" w:eastAsia="Arial" w:hAnsi="Arial" w:cs="Arial"/>
          <w:kern w:val="28"/>
        </w:rPr>
        <w:t xml:space="preserve">., 2011; </w:t>
      </w:r>
      <w:r w:rsidR="00497566" w:rsidRPr="00016FFD">
        <w:rPr>
          <w:rFonts w:ascii="Arial" w:eastAsia="Arial" w:hAnsi="Arial" w:cs="Arial"/>
          <w:kern w:val="28"/>
        </w:rPr>
        <w:t xml:space="preserve">Campos </w:t>
      </w:r>
      <w:r w:rsidR="00497566" w:rsidRPr="00016FFD">
        <w:rPr>
          <w:rFonts w:ascii="Arial" w:eastAsia="Arial" w:hAnsi="Arial" w:cs="Arial"/>
          <w:i/>
          <w:kern w:val="28"/>
        </w:rPr>
        <w:t>et al</w:t>
      </w:r>
      <w:r w:rsidR="00497566" w:rsidRPr="00016FFD">
        <w:rPr>
          <w:rFonts w:ascii="Arial" w:eastAsia="Arial" w:hAnsi="Arial" w:cs="Arial"/>
          <w:kern w:val="28"/>
        </w:rPr>
        <w:t xml:space="preserve">., 2012; </w:t>
      </w:r>
      <w:r w:rsidR="00035D25" w:rsidRPr="00016FFD">
        <w:rPr>
          <w:rFonts w:ascii="Arial" w:eastAsia="Arial" w:hAnsi="Arial" w:cs="Arial"/>
          <w:kern w:val="28"/>
        </w:rPr>
        <w:t xml:space="preserve">Zlotnik </w:t>
      </w:r>
      <w:r w:rsidR="00035D25" w:rsidRPr="00016FFD">
        <w:rPr>
          <w:rFonts w:ascii="Arial" w:eastAsia="Arial" w:hAnsi="Arial" w:cs="Arial"/>
          <w:i/>
          <w:kern w:val="28"/>
        </w:rPr>
        <w:t>et al</w:t>
      </w:r>
      <w:r w:rsidR="00035D25" w:rsidRPr="00016FFD">
        <w:rPr>
          <w:rFonts w:ascii="Arial" w:eastAsia="Arial" w:hAnsi="Arial" w:cs="Arial"/>
          <w:kern w:val="28"/>
        </w:rPr>
        <w:t>., 2012)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497566" w:rsidRPr="00016FFD">
        <w:rPr>
          <w:rFonts w:ascii="Arial" w:eastAsia="Arial" w:hAnsi="Arial" w:cs="Arial"/>
          <w:kern w:val="28"/>
        </w:rPr>
        <w:t xml:space="preserve">The ability of the vasculature to metabolise glutamate may occur </w:t>
      </w:r>
      <w:r w:rsidR="003665CE" w:rsidRPr="00016FFD">
        <w:rPr>
          <w:rFonts w:ascii="Arial" w:eastAsia="Arial" w:hAnsi="Arial" w:cs="Arial"/>
          <w:kern w:val="28"/>
        </w:rPr>
        <w:t>as a supplementary mechanism to the glutamate-</w:t>
      </w:r>
      <w:r w:rsidR="003665CE" w:rsidRPr="00016FFD">
        <w:rPr>
          <w:rFonts w:ascii="Arial" w:eastAsia="Arial" w:hAnsi="Arial" w:cs="Arial"/>
          <w:kern w:val="28"/>
        </w:rPr>
        <w:lastRenderedPageBreak/>
        <w:t>glutamine cycle, where</w:t>
      </w:r>
      <w:r w:rsidR="00F761E1" w:rsidRPr="00016FFD">
        <w:rPr>
          <w:rFonts w:ascii="Arial" w:eastAsia="Arial" w:hAnsi="Arial" w:cs="Arial"/>
          <w:kern w:val="28"/>
        </w:rPr>
        <w:t>by</w:t>
      </w:r>
      <w:r w:rsidR="003665CE" w:rsidRPr="00016FFD">
        <w:rPr>
          <w:rFonts w:ascii="Arial" w:eastAsia="Arial" w:hAnsi="Arial" w:cs="Arial"/>
          <w:kern w:val="28"/>
        </w:rPr>
        <w:t xml:space="preserve"> the hBCATm-BCKD-GDH metabolon works to metabolise BCAAs </w:t>
      </w:r>
      <w:r w:rsidR="00F761E1" w:rsidRPr="00016FFD">
        <w:rPr>
          <w:rFonts w:ascii="Arial" w:eastAsia="Arial" w:hAnsi="Arial" w:cs="Arial"/>
          <w:kern w:val="28"/>
        </w:rPr>
        <w:t xml:space="preserve">fully </w:t>
      </w:r>
      <w:r w:rsidR="003665CE" w:rsidRPr="00016FFD">
        <w:rPr>
          <w:rFonts w:ascii="Arial" w:eastAsia="Arial" w:hAnsi="Arial" w:cs="Arial"/>
          <w:kern w:val="28"/>
        </w:rPr>
        <w:t>except in circumstances of excess glutamate (i.e</w:t>
      </w:r>
      <w:r w:rsidR="000500DF" w:rsidRPr="00016FFD">
        <w:rPr>
          <w:rFonts w:ascii="Arial" w:eastAsia="Arial" w:hAnsi="Arial" w:cs="Arial"/>
          <w:kern w:val="28"/>
        </w:rPr>
        <w:t xml:space="preserve">. </w:t>
      </w:r>
      <w:r w:rsidR="003665CE" w:rsidRPr="00016FFD">
        <w:rPr>
          <w:rFonts w:ascii="Arial" w:eastAsia="Arial" w:hAnsi="Arial" w:cs="Arial"/>
          <w:kern w:val="28"/>
        </w:rPr>
        <w:t>glutamate toxicity)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B30D25" w:rsidRPr="00016FFD">
        <w:rPr>
          <w:rFonts w:ascii="Arial" w:eastAsia="Arial" w:hAnsi="Arial" w:cs="Arial"/>
          <w:kern w:val="28"/>
        </w:rPr>
        <w:t xml:space="preserve">Increased expression of hBCAT was previously observed in Alzheimer’s disease, </w:t>
      </w:r>
      <w:r w:rsidR="00F761E1" w:rsidRPr="00016FFD">
        <w:rPr>
          <w:rFonts w:ascii="Arial" w:eastAsia="Arial" w:hAnsi="Arial" w:cs="Arial"/>
          <w:kern w:val="28"/>
        </w:rPr>
        <w:t>perhaps as a response to an increase in glutamate</w:t>
      </w:r>
      <w:r w:rsidR="00B30D25" w:rsidRPr="00016FFD">
        <w:rPr>
          <w:rFonts w:ascii="Arial" w:eastAsia="Arial" w:hAnsi="Arial" w:cs="Arial"/>
          <w:kern w:val="28"/>
        </w:rPr>
        <w:t xml:space="preserve"> (Ashby </w:t>
      </w:r>
      <w:r w:rsidR="00B30D25" w:rsidRPr="00016FFD">
        <w:rPr>
          <w:rFonts w:ascii="Arial" w:eastAsia="Arial" w:hAnsi="Arial" w:cs="Arial"/>
          <w:i/>
          <w:kern w:val="28"/>
        </w:rPr>
        <w:t>et al</w:t>
      </w:r>
      <w:r w:rsidR="00B30D25" w:rsidRPr="00016FFD">
        <w:rPr>
          <w:rFonts w:ascii="Arial" w:eastAsia="Arial" w:hAnsi="Arial" w:cs="Arial"/>
          <w:kern w:val="28"/>
        </w:rPr>
        <w:t xml:space="preserve">., 2015; Hull </w:t>
      </w:r>
      <w:r w:rsidR="00B30D25" w:rsidRPr="00016FFD">
        <w:rPr>
          <w:rFonts w:ascii="Arial" w:eastAsia="Arial" w:hAnsi="Arial" w:cs="Arial"/>
          <w:i/>
          <w:kern w:val="28"/>
        </w:rPr>
        <w:t>et al</w:t>
      </w:r>
      <w:r w:rsidR="00B30D25" w:rsidRPr="00016FFD">
        <w:rPr>
          <w:rFonts w:ascii="Arial" w:eastAsia="Arial" w:hAnsi="Arial" w:cs="Arial"/>
          <w:kern w:val="28"/>
        </w:rPr>
        <w:t>., 2015a)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410465" w:rsidRPr="00016FFD">
        <w:rPr>
          <w:rFonts w:ascii="Arial" w:eastAsia="Arial" w:hAnsi="Arial" w:cs="Arial"/>
          <w:kern w:val="28"/>
        </w:rPr>
        <w:t>Conversely, if the metabolon exists only on the abluminal surface</w:t>
      </w:r>
      <w:r w:rsidR="00B352EE" w:rsidRPr="00016FFD">
        <w:rPr>
          <w:rFonts w:ascii="Arial" w:eastAsia="Arial" w:hAnsi="Arial" w:cs="Arial"/>
          <w:kern w:val="28"/>
        </w:rPr>
        <w:t>,</w:t>
      </w:r>
      <w:r w:rsidR="00410465" w:rsidRPr="00016FFD">
        <w:rPr>
          <w:rFonts w:ascii="Arial" w:eastAsia="Arial" w:hAnsi="Arial" w:cs="Arial"/>
          <w:kern w:val="28"/>
        </w:rPr>
        <w:t xml:space="preserve"> it would function </w:t>
      </w:r>
      <w:r w:rsidR="00B352EE" w:rsidRPr="00016FFD">
        <w:rPr>
          <w:rFonts w:ascii="Arial" w:eastAsia="Arial" w:hAnsi="Arial" w:cs="Arial"/>
          <w:kern w:val="28"/>
        </w:rPr>
        <w:t xml:space="preserve">solely </w:t>
      </w:r>
      <w:r w:rsidR="00410465" w:rsidRPr="00016FFD">
        <w:rPr>
          <w:rFonts w:ascii="Arial" w:eastAsia="Arial" w:hAnsi="Arial" w:cs="Arial"/>
          <w:kern w:val="28"/>
        </w:rPr>
        <w:t xml:space="preserve">for the disposal of glutamate.  </w:t>
      </w:r>
    </w:p>
    <w:p w14:paraId="1C8B1F5D" w14:textId="4615D4C4" w:rsidR="00C832E8" w:rsidRPr="00016FFD" w:rsidRDefault="001A2D8C" w:rsidP="00EA4ABC">
      <w:pPr>
        <w:spacing w:after="240"/>
        <w:rPr>
          <w:rFonts w:ascii="Arial" w:hAnsi="Arial" w:cs="Arial"/>
          <w:kern w:val="28"/>
          <w:szCs w:val="24"/>
        </w:rPr>
      </w:pPr>
      <w:r w:rsidRPr="00016FFD">
        <w:rPr>
          <w:rFonts w:ascii="Arial" w:eastAsia="Arial" w:hAnsi="Arial" w:cs="Arial"/>
          <w:kern w:val="28"/>
        </w:rPr>
        <w:t xml:space="preserve">The direction of GDH metabolism will be </w:t>
      </w:r>
      <w:r w:rsidR="00F761E1" w:rsidRPr="00016FFD">
        <w:rPr>
          <w:rFonts w:ascii="Arial" w:eastAsia="Arial" w:hAnsi="Arial" w:cs="Arial"/>
          <w:kern w:val="28"/>
        </w:rPr>
        <w:t>determined by</w:t>
      </w:r>
      <w:r w:rsidRPr="00016FFD">
        <w:rPr>
          <w:rFonts w:ascii="Arial" w:eastAsia="Arial" w:hAnsi="Arial" w:cs="Arial"/>
          <w:kern w:val="28"/>
        </w:rPr>
        <w:t xml:space="preserve"> substrate concentration and the expression of other key metabolic proteins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40099F" w:rsidRPr="00016FFD">
        <w:rPr>
          <w:rFonts w:ascii="Arial" w:eastAsia="Arial" w:hAnsi="Arial" w:cs="Arial"/>
          <w:kern w:val="28"/>
        </w:rPr>
        <w:t>T</w:t>
      </w:r>
      <w:r w:rsidR="00384F3C" w:rsidRPr="00016FFD">
        <w:rPr>
          <w:rFonts w:ascii="Arial" w:eastAsia="Arial" w:hAnsi="Arial" w:cs="Arial"/>
          <w:kern w:val="28"/>
        </w:rPr>
        <w:t xml:space="preserve">he predominant </w:t>
      </w:r>
      <w:r w:rsidR="00F761E1" w:rsidRPr="00016FFD">
        <w:rPr>
          <w:rFonts w:ascii="Arial" w:eastAsia="Arial" w:hAnsi="Arial" w:cs="Arial"/>
          <w:kern w:val="28"/>
        </w:rPr>
        <w:t xml:space="preserve">action </w:t>
      </w:r>
      <w:r w:rsidR="00384F3C" w:rsidRPr="00016FFD">
        <w:rPr>
          <w:rFonts w:ascii="Arial" w:eastAsia="Arial" w:hAnsi="Arial" w:cs="Arial"/>
          <w:kern w:val="28"/>
        </w:rPr>
        <w:t xml:space="preserve">of GDH within the human brain is </w:t>
      </w:r>
      <w:r w:rsidR="00E942C5" w:rsidRPr="00016FFD">
        <w:rPr>
          <w:rFonts w:ascii="Arial" w:eastAsia="Arial" w:hAnsi="Arial" w:cs="Arial"/>
          <w:kern w:val="28"/>
        </w:rPr>
        <w:t xml:space="preserve">for </w:t>
      </w:r>
      <w:r w:rsidR="00384F3C" w:rsidRPr="00016FFD">
        <w:rPr>
          <w:rFonts w:ascii="Arial" w:eastAsia="Arial" w:hAnsi="Arial" w:cs="Arial"/>
          <w:kern w:val="28"/>
        </w:rPr>
        <w:t xml:space="preserve">the </w:t>
      </w:r>
      <w:r w:rsidR="0040099F" w:rsidRPr="00016FFD">
        <w:rPr>
          <w:rFonts w:ascii="Arial" w:eastAsia="Arial" w:hAnsi="Arial" w:cs="Arial"/>
          <w:kern w:val="28"/>
        </w:rPr>
        <w:t xml:space="preserve">production of α-ketoglutarate from </w:t>
      </w:r>
      <w:r w:rsidR="00384F3C" w:rsidRPr="00016FFD">
        <w:rPr>
          <w:rFonts w:ascii="Arial" w:eastAsia="Arial" w:hAnsi="Arial" w:cs="Arial"/>
          <w:kern w:val="28"/>
        </w:rPr>
        <w:t>glutamate</w:t>
      </w:r>
      <w:r w:rsidR="00F761E1" w:rsidRPr="00016FFD">
        <w:rPr>
          <w:rFonts w:ascii="Arial" w:eastAsia="Arial" w:hAnsi="Arial" w:cs="Arial"/>
          <w:kern w:val="28"/>
        </w:rPr>
        <w:t>,</w:t>
      </w:r>
      <w:r w:rsidR="00B97E83" w:rsidRPr="00016FFD">
        <w:rPr>
          <w:rFonts w:ascii="Arial" w:eastAsia="Arial" w:hAnsi="Arial" w:cs="Arial"/>
          <w:kern w:val="28"/>
        </w:rPr>
        <w:t xml:space="preserve"> </w:t>
      </w:r>
      <w:r w:rsidR="00F761E1" w:rsidRPr="00016FFD">
        <w:rPr>
          <w:rFonts w:ascii="Arial" w:eastAsia="Arial" w:hAnsi="Arial" w:cs="Arial"/>
          <w:kern w:val="28"/>
        </w:rPr>
        <w:t xml:space="preserve">allowing </w:t>
      </w:r>
      <w:r w:rsidR="00B97E83" w:rsidRPr="00016FFD">
        <w:rPr>
          <w:rFonts w:ascii="Arial" w:eastAsia="Arial" w:hAnsi="Arial" w:cs="Arial"/>
          <w:kern w:val="28"/>
        </w:rPr>
        <w:t xml:space="preserve">glutamate to contribute </w:t>
      </w:r>
      <w:r w:rsidR="00E942C5" w:rsidRPr="00016FFD">
        <w:rPr>
          <w:rFonts w:ascii="Arial" w:eastAsia="Arial" w:hAnsi="Arial" w:cs="Arial"/>
          <w:kern w:val="28"/>
        </w:rPr>
        <w:t>carbon to the Kreb’s cycle within the</w:t>
      </w:r>
      <w:r w:rsidR="00B60E02" w:rsidRPr="00016FFD">
        <w:rPr>
          <w:rFonts w:ascii="Arial" w:eastAsia="Arial" w:hAnsi="Arial" w:cs="Arial"/>
          <w:kern w:val="28"/>
        </w:rPr>
        <w:t xml:space="preserve"> brain </w:t>
      </w:r>
      <w:r w:rsidR="00C20DC3" w:rsidRPr="00016FFD">
        <w:rPr>
          <w:rFonts w:ascii="Arial" w:eastAsia="Arial" w:hAnsi="Arial" w:cs="Arial"/>
          <w:kern w:val="28"/>
        </w:rPr>
        <w:t>(Mc</w:t>
      </w:r>
      <w:r w:rsidR="00424BEF" w:rsidRPr="00016FFD">
        <w:rPr>
          <w:rFonts w:ascii="Arial" w:eastAsia="Arial" w:hAnsi="Arial" w:cs="Arial"/>
          <w:kern w:val="28"/>
        </w:rPr>
        <w:t>K</w:t>
      </w:r>
      <w:r w:rsidR="00C20DC3" w:rsidRPr="00016FFD">
        <w:rPr>
          <w:rFonts w:ascii="Arial" w:eastAsia="Arial" w:hAnsi="Arial" w:cs="Arial"/>
          <w:kern w:val="28"/>
        </w:rPr>
        <w:t xml:space="preserve">enna </w:t>
      </w:r>
      <w:r w:rsidR="00C20DC3" w:rsidRPr="00016FFD">
        <w:rPr>
          <w:rFonts w:ascii="Arial" w:eastAsia="Arial" w:hAnsi="Arial" w:cs="Arial"/>
          <w:i/>
          <w:kern w:val="28"/>
        </w:rPr>
        <w:t>et al</w:t>
      </w:r>
      <w:r w:rsidR="00C20DC3" w:rsidRPr="00016FFD">
        <w:rPr>
          <w:rFonts w:ascii="Arial" w:eastAsia="Arial" w:hAnsi="Arial" w:cs="Arial"/>
          <w:kern w:val="28"/>
        </w:rPr>
        <w:t>., 2016</w:t>
      </w:r>
      <w:r w:rsidR="00E942C5" w:rsidRPr="00016FFD">
        <w:rPr>
          <w:rFonts w:ascii="Arial" w:eastAsia="Arial" w:hAnsi="Arial" w:cs="Arial"/>
          <w:kern w:val="28"/>
        </w:rPr>
        <w:t xml:space="preserve">; Nissen </w:t>
      </w:r>
      <w:r w:rsidR="00E942C5" w:rsidRPr="00016FFD">
        <w:rPr>
          <w:rFonts w:ascii="Arial" w:eastAsia="Arial" w:hAnsi="Arial" w:cs="Arial"/>
          <w:i/>
          <w:kern w:val="28"/>
        </w:rPr>
        <w:t>et al</w:t>
      </w:r>
      <w:r w:rsidR="00E942C5" w:rsidRPr="00016FFD">
        <w:rPr>
          <w:rFonts w:ascii="Arial" w:eastAsia="Arial" w:hAnsi="Arial" w:cs="Arial"/>
          <w:kern w:val="28"/>
        </w:rPr>
        <w:t>., 2015</w:t>
      </w:r>
      <w:r w:rsidR="00C20DC3" w:rsidRPr="00016FFD">
        <w:rPr>
          <w:rFonts w:ascii="Arial" w:eastAsia="Arial" w:hAnsi="Arial" w:cs="Arial"/>
          <w:kern w:val="28"/>
        </w:rPr>
        <w:t>)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A11414" w:rsidRPr="00016FFD">
        <w:rPr>
          <w:rFonts w:ascii="Arial" w:eastAsia="Arial" w:hAnsi="Arial" w:cs="Arial"/>
          <w:kern w:val="28"/>
        </w:rPr>
        <w:t xml:space="preserve">This is </w:t>
      </w:r>
      <w:r w:rsidR="00F761E1" w:rsidRPr="00016FFD">
        <w:rPr>
          <w:rFonts w:ascii="Arial" w:eastAsia="Arial" w:hAnsi="Arial" w:cs="Arial"/>
          <w:kern w:val="28"/>
        </w:rPr>
        <w:t xml:space="preserve">likely to be </w:t>
      </w:r>
      <w:r w:rsidR="00A11414" w:rsidRPr="00016FFD">
        <w:rPr>
          <w:rFonts w:ascii="Arial" w:eastAsia="Arial" w:hAnsi="Arial" w:cs="Arial"/>
          <w:kern w:val="28"/>
        </w:rPr>
        <w:t xml:space="preserve">of particular importance </w:t>
      </w:r>
      <w:r w:rsidR="00F761E1" w:rsidRPr="00016FFD">
        <w:rPr>
          <w:rFonts w:ascii="Arial" w:eastAsia="Arial" w:hAnsi="Arial" w:cs="Arial"/>
          <w:kern w:val="28"/>
        </w:rPr>
        <w:t>within</w:t>
      </w:r>
      <w:r w:rsidR="00A11414" w:rsidRPr="00016FFD">
        <w:rPr>
          <w:rFonts w:ascii="Arial" w:eastAsia="Arial" w:hAnsi="Arial" w:cs="Arial"/>
          <w:kern w:val="28"/>
        </w:rPr>
        <w:t xml:space="preserve"> astrocytic processes surrounding the vasculature</w:t>
      </w:r>
      <w:r w:rsidR="00F761E1" w:rsidRPr="00016FFD">
        <w:rPr>
          <w:rFonts w:ascii="Arial" w:eastAsia="Arial" w:hAnsi="Arial" w:cs="Arial"/>
          <w:kern w:val="28"/>
        </w:rPr>
        <w:t>,</w:t>
      </w:r>
      <w:r w:rsidR="00A11414" w:rsidRPr="00016FFD">
        <w:rPr>
          <w:rFonts w:ascii="Arial" w:eastAsia="Arial" w:hAnsi="Arial" w:cs="Arial"/>
          <w:kern w:val="28"/>
        </w:rPr>
        <w:t xml:space="preserve"> where ATP </w:t>
      </w:r>
      <w:r w:rsidR="00B60E02" w:rsidRPr="00016FFD">
        <w:rPr>
          <w:rFonts w:ascii="Arial" w:eastAsia="Arial" w:hAnsi="Arial" w:cs="Arial"/>
          <w:kern w:val="28"/>
        </w:rPr>
        <w:t xml:space="preserve">generation through glutamate metabolism may </w:t>
      </w:r>
      <w:r w:rsidR="009D7CEC" w:rsidRPr="00016FFD">
        <w:rPr>
          <w:rFonts w:ascii="Arial" w:eastAsia="Arial" w:hAnsi="Arial" w:cs="Arial"/>
          <w:kern w:val="28"/>
        </w:rPr>
        <w:t>provide</w:t>
      </w:r>
      <w:r w:rsidR="00B60E02" w:rsidRPr="00016FFD">
        <w:rPr>
          <w:rFonts w:ascii="Arial" w:eastAsia="Arial" w:hAnsi="Arial" w:cs="Arial"/>
          <w:kern w:val="28"/>
        </w:rPr>
        <w:t xml:space="preserve"> the</w:t>
      </w:r>
      <w:r w:rsidR="009D7CEC" w:rsidRPr="00016FFD">
        <w:rPr>
          <w:rFonts w:ascii="Arial" w:eastAsia="Arial" w:hAnsi="Arial" w:cs="Arial"/>
          <w:kern w:val="28"/>
        </w:rPr>
        <w:t xml:space="preserve"> energy </w:t>
      </w:r>
      <w:r w:rsidR="00B60E02" w:rsidRPr="00016FFD">
        <w:rPr>
          <w:rFonts w:ascii="Arial" w:eastAsia="Arial" w:hAnsi="Arial" w:cs="Arial"/>
          <w:kern w:val="28"/>
        </w:rPr>
        <w:t xml:space="preserve">required </w:t>
      </w:r>
      <w:r w:rsidR="00A11414" w:rsidRPr="00016FFD">
        <w:rPr>
          <w:rFonts w:ascii="Arial" w:eastAsia="Arial" w:hAnsi="Arial" w:cs="Arial"/>
          <w:kern w:val="28"/>
        </w:rPr>
        <w:t xml:space="preserve">for active transport across the </w:t>
      </w:r>
      <w:r w:rsidR="009D7CEC" w:rsidRPr="00016FFD">
        <w:rPr>
          <w:rFonts w:ascii="Arial" w:eastAsia="Arial" w:hAnsi="Arial" w:cs="Arial"/>
          <w:kern w:val="28"/>
        </w:rPr>
        <w:t>BBB</w:t>
      </w:r>
      <w:r w:rsidR="000A199F" w:rsidRPr="00016FFD">
        <w:rPr>
          <w:rFonts w:ascii="Arial" w:eastAsia="Arial" w:hAnsi="Arial" w:cs="Arial"/>
          <w:kern w:val="28"/>
        </w:rPr>
        <w:t xml:space="preserve"> (Figure 10)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A11414" w:rsidRPr="00016FFD">
        <w:rPr>
          <w:rFonts w:ascii="Arial" w:eastAsia="Arial" w:hAnsi="Arial" w:cs="Arial"/>
          <w:kern w:val="28"/>
        </w:rPr>
        <w:t xml:space="preserve">Additionally, </w:t>
      </w:r>
      <w:r w:rsidR="00930070" w:rsidRPr="00016FFD">
        <w:rPr>
          <w:rFonts w:ascii="Arial" w:eastAsia="Arial" w:hAnsi="Arial" w:cs="Arial"/>
          <w:kern w:val="28"/>
        </w:rPr>
        <w:t>ammonia (NH</w:t>
      </w:r>
      <w:r w:rsidR="00930070" w:rsidRPr="00016FFD">
        <w:rPr>
          <w:rFonts w:ascii="Arial" w:eastAsia="Arial" w:hAnsi="Arial" w:cs="Arial"/>
          <w:kern w:val="28"/>
          <w:vertAlign w:val="subscript"/>
        </w:rPr>
        <w:t>3</w:t>
      </w:r>
      <w:r w:rsidR="00424BEF" w:rsidRPr="00016FFD">
        <w:rPr>
          <w:rFonts w:ascii="Arial" w:eastAsia="Arial" w:hAnsi="Arial" w:cs="Arial"/>
          <w:kern w:val="28"/>
        </w:rPr>
        <w:t xml:space="preserve"> - </w:t>
      </w:r>
      <w:r w:rsidR="00930070" w:rsidRPr="00016FFD">
        <w:rPr>
          <w:rFonts w:ascii="Arial" w:eastAsia="Arial" w:hAnsi="Arial" w:cs="Arial"/>
          <w:kern w:val="28"/>
        </w:rPr>
        <w:t>lip</w:t>
      </w:r>
      <w:r w:rsidR="003D398A" w:rsidRPr="00016FFD">
        <w:rPr>
          <w:rFonts w:ascii="Arial" w:eastAsia="Arial" w:hAnsi="Arial" w:cs="Arial"/>
          <w:kern w:val="28"/>
        </w:rPr>
        <w:t>id soluble) produced in this reaction may then leave the brain</w:t>
      </w:r>
      <w:r w:rsidR="009D7CEC" w:rsidRPr="00016FFD">
        <w:rPr>
          <w:rFonts w:ascii="Arial" w:eastAsia="Arial" w:hAnsi="Arial" w:cs="Arial"/>
          <w:kern w:val="28"/>
        </w:rPr>
        <w:t>; this process, together</w:t>
      </w:r>
      <w:r w:rsidR="003D398A" w:rsidRPr="00016FFD">
        <w:rPr>
          <w:rFonts w:ascii="Arial" w:eastAsia="Arial" w:hAnsi="Arial" w:cs="Arial"/>
          <w:kern w:val="28"/>
        </w:rPr>
        <w:t xml:space="preserve"> with glutamine export, constitute</w:t>
      </w:r>
      <w:r w:rsidR="009D7CEC" w:rsidRPr="00016FFD">
        <w:rPr>
          <w:rFonts w:ascii="Arial" w:eastAsia="Arial" w:hAnsi="Arial" w:cs="Arial"/>
          <w:kern w:val="28"/>
        </w:rPr>
        <w:t>s</w:t>
      </w:r>
      <w:r w:rsidR="003D398A" w:rsidRPr="00016FFD">
        <w:rPr>
          <w:rFonts w:ascii="Arial" w:eastAsia="Arial" w:hAnsi="Arial" w:cs="Arial"/>
          <w:kern w:val="28"/>
        </w:rPr>
        <w:t xml:space="preserve"> a major mechanism by which the brain disposes of excess ammonia (Hawkins </w:t>
      </w:r>
      <w:r w:rsidR="003D398A" w:rsidRPr="00016FFD">
        <w:rPr>
          <w:rFonts w:ascii="Arial" w:eastAsia="Arial" w:hAnsi="Arial" w:cs="Arial"/>
          <w:i/>
          <w:kern w:val="28"/>
        </w:rPr>
        <w:t>et al</w:t>
      </w:r>
      <w:r w:rsidR="003D398A" w:rsidRPr="00016FFD">
        <w:rPr>
          <w:rFonts w:ascii="Arial" w:eastAsia="Arial" w:hAnsi="Arial" w:cs="Arial"/>
          <w:kern w:val="28"/>
        </w:rPr>
        <w:t>., 2002)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8857F4" w:rsidRPr="00016FFD">
        <w:rPr>
          <w:rFonts w:ascii="Arial" w:eastAsia="Arial" w:hAnsi="Arial" w:cs="Arial"/>
          <w:kern w:val="28"/>
        </w:rPr>
        <w:t>In astrocytes, t</w:t>
      </w:r>
      <w:r w:rsidR="00AE63CF" w:rsidRPr="00016FFD">
        <w:rPr>
          <w:rFonts w:ascii="Arial" w:eastAsia="Arial" w:hAnsi="Arial" w:cs="Arial"/>
          <w:kern w:val="28"/>
        </w:rPr>
        <w:t xml:space="preserve">he ammonia may also be </w:t>
      </w:r>
      <w:r w:rsidR="00930070" w:rsidRPr="00016FFD">
        <w:rPr>
          <w:rFonts w:ascii="Arial" w:eastAsia="Arial" w:hAnsi="Arial" w:cs="Arial"/>
          <w:kern w:val="28"/>
        </w:rPr>
        <w:t>incorporated into the structure of glutamate to form glutamine, through the work of the glutamine synthetase enzyme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A11414" w:rsidRPr="00016FFD">
        <w:rPr>
          <w:rFonts w:ascii="Arial" w:eastAsia="Arial" w:hAnsi="Arial" w:cs="Arial"/>
          <w:kern w:val="28"/>
        </w:rPr>
        <w:t xml:space="preserve">This incorporation into glutamine is unlikely to be a major </w:t>
      </w:r>
      <w:r w:rsidR="009D7CEC" w:rsidRPr="00016FFD">
        <w:rPr>
          <w:rFonts w:ascii="Arial" w:eastAsia="Arial" w:hAnsi="Arial" w:cs="Arial"/>
          <w:kern w:val="28"/>
        </w:rPr>
        <w:t xml:space="preserve">process </w:t>
      </w:r>
      <w:r w:rsidR="00A11414" w:rsidRPr="00016FFD">
        <w:rPr>
          <w:rFonts w:ascii="Arial" w:eastAsia="Arial" w:hAnsi="Arial" w:cs="Arial"/>
          <w:kern w:val="28"/>
        </w:rPr>
        <w:t xml:space="preserve">at the astrocyte-vasculature boundary but </w:t>
      </w:r>
      <w:r w:rsidR="009D7CEC" w:rsidRPr="00016FFD">
        <w:rPr>
          <w:rFonts w:ascii="Arial" w:eastAsia="Arial" w:hAnsi="Arial" w:cs="Arial"/>
          <w:kern w:val="28"/>
        </w:rPr>
        <w:t>is part of</w:t>
      </w:r>
      <w:r w:rsidR="00A11414" w:rsidRPr="00016FFD">
        <w:rPr>
          <w:rFonts w:ascii="Arial" w:eastAsia="Arial" w:hAnsi="Arial" w:cs="Arial"/>
          <w:kern w:val="28"/>
        </w:rPr>
        <w:t xml:space="preserve"> the glutamate-glutamine cycle</w:t>
      </w:r>
      <w:r w:rsidR="003E063B" w:rsidRPr="00016FFD">
        <w:rPr>
          <w:rFonts w:ascii="Arial" w:eastAsia="Arial" w:hAnsi="Arial" w:cs="Arial"/>
          <w:kern w:val="28"/>
        </w:rPr>
        <w:t xml:space="preserve"> in the </w:t>
      </w:r>
      <w:r w:rsidR="009D7CEC" w:rsidRPr="00016FFD">
        <w:rPr>
          <w:rFonts w:ascii="Arial" w:eastAsia="Arial" w:hAnsi="Arial" w:cs="Arial"/>
          <w:kern w:val="28"/>
        </w:rPr>
        <w:t xml:space="preserve">astrocyte </w:t>
      </w:r>
      <w:r w:rsidR="003E063B" w:rsidRPr="00016FFD">
        <w:rPr>
          <w:rFonts w:ascii="Arial" w:eastAsia="Arial" w:hAnsi="Arial" w:cs="Arial"/>
          <w:kern w:val="28"/>
        </w:rPr>
        <w:t>cell body</w:t>
      </w:r>
      <w:r w:rsidR="00C20DC3" w:rsidRPr="00016FFD">
        <w:rPr>
          <w:rFonts w:ascii="Arial" w:eastAsia="Arial" w:hAnsi="Arial" w:cs="Arial"/>
          <w:kern w:val="28"/>
        </w:rPr>
        <w:t xml:space="preserve"> (Figure 1</w:t>
      </w:r>
      <w:r w:rsidR="0006200B" w:rsidRPr="00016FFD">
        <w:rPr>
          <w:rFonts w:ascii="Arial" w:eastAsia="Arial" w:hAnsi="Arial" w:cs="Arial"/>
          <w:kern w:val="28"/>
        </w:rPr>
        <w:t>0</w:t>
      </w:r>
      <w:r w:rsidR="00C20DC3" w:rsidRPr="00016FFD">
        <w:rPr>
          <w:rFonts w:ascii="Arial" w:eastAsia="Arial" w:hAnsi="Arial" w:cs="Arial"/>
          <w:kern w:val="28"/>
        </w:rPr>
        <w:t>)</w:t>
      </w:r>
      <w:r w:rsidR="00A11414" w:rsidRPr="00016FFD">
        <w:rPr>
          <w:rFonts w:ascii="Arial" w:eastAsia="Arial" w:hAnsi="Arial" w:cs="Arial"/>
          <w:kern w:val="28"/>
        </w:rPr>
        <w:t>.</w:t>
      </w:r>
    </w:p>
    <w:p w14:paraId="2E92A390" w14:textId="594EBC85" w:rsidR="00BF6E08" w:rsidRPr="00016FFD" w:rsidRDefault="009737B6" w:rsidP="00BF6E08">
      <w:pPr>
        <w:spacing w:after="240"/>
        <w:rPr>
          <w:rFonts w:ascii="Arial" w:eastAsia="Arial" w:hAnsi="Arial" w:cs="Arial"/>
          <w:kern w:val="28"/>
        </w:rPr>
      </w:pPr>
      <w:r w:rsidRPr="00016FFD">
        <w:rPr>
          <w:rFonts w:ascii="Arial" w:eastAsia="Arial" w:hAnsi="Arial" w:cs="Arial"/>
          <w:kern w:val="28"/>
        </w:rPr>
        <w:t xml:space="preserve">The subcellular location </w:t>
      </w:r>
      <w:r w:rsidR="00BF6E08" w:rsidRPr="00016FFD">
        <w:rPr>
          <w:rFonts w:ascii="Arial" w:eastAsia="Arial" w:hAnsi="Arial" w:cs="Arial"/>
          <w:kern w:val="28"/>
        </w:rPr>
        <w:t xml:space="preserve">of GDH </w:t>
      </w:r>
      <w:r w:rsidRPr="00016FFD">
        <w:rPr>
          <w:rFonts w:ascii="Arial" w:eastAsia="Arial" w:hAnsi="Arial" w:cs="Arial"/>
          <w:kern w:val="28"/>
        </w:rPr>
        <w:t>is</w:t>
      </w:r>
      <w:r w:rsidR="00BF6E08" w:rsidRPr="00016FFD">
        <w:rPr>
          <w:rFonts w:ascii="Arial" w:eastAsia="Arial" w:hAnsi="Arial" w:cs="Arial"/>
          <w:kern w:val="28"/>
        </w:rPr>
        <w:t xml:space="preserve"> predominantly </w:t>
      </w:r>
      <w:r w:rsidR="00886615" w:rsidRPr="00016FFD">
        <w:rPr>
          <w:rFonts w:ascii="Arial" w:eastAsia="Arial" w:hAnsi="Arial" w:cs="Arial"/>
          <w:kern w:val="28"/>
        </w:rPr>
        <w:t>mitochondrial;</w:t>
      </w:r>
      <w:r w:rsidR="00BF6E08" w:rsidRPr="00016FFD">
        <w:rPr>
          <w:rFonts w:ascii="Arial" w:eastAsia="Arial" w:hAnsi="Arial" w:cs="Arial"/>
          <w:kern w:val="28"/>
        </w:rPr>
        <w:t xml:space="preserve"> however</w:t>
      </w:r>
      <w:r w:rsidRPr="00016FFD">
        <w:rPr>
          <w:rFonts w:ascii="Arial" w:eastAsia="Arial" w:hAnsi="Arial" w:cs="Arial"/>
          <w:kern w:val="28"/>
        </w:rPr>
        <w:t>,</w:t>
      </w:r>
      <w:r w:rsidR="00BF6E08" w:rsidRPr="00016FFD">
        <w:rPr>
          <w:rFonts w:ascii="Arial" w:eastAsia="Arial" w:hAnsi="Arial" w:cs="Arial"/>
          <w:kern w:val="28"/>
        </w:rPr>
        <w:t xml:space="preserve"> </w:t>
      </w:r>
      <w:r w:rsidRPr="00016FFD">
        <w:rPr>
          <w:rFonts w:ascii="Arial" w:eastAsia="Arial" w:hAnsi="Arial" w:cs="Arial"/>
          <w:kern w:val="28"/>
        </w:rPr>
        <w:t>we also found GD</w:t>
      </w:r>
      <w:r w:rsidR="00240E51" w:rsidRPr="00016FFD">
        <w:rPr>
          <w:rFonts w:ascii="Arial" w:eastAsia="Arial" w:hAnsi="Arial" w:cs="Arial"/>
          <w:kern w:val="28"/>
        </w:rPr>
        <w:t>H</w:t>
      </w:r>
      <w:r w:rsidRPr="00016FFD">
        <w:rPr>
          <w:rFonts w:ascii="Arial" w:eastAsia="Arial" w:hAnsi="Arial" w:cs="Arial"/>
          <w:kern w:val="28"/>
        </w:rPr>
        <w:t xml:space="preserve"> immunopositivity within the nucleus of some cells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BF6E08" w:rsidRPr="00016FFD">
        <w:rPr>
          <w:rFonts w:ascii="Arial" w:eastAsia="Arial" w:hAnsi="Arial" w:cs="Arial"/>
          <w:kern w:val="28"/>
        </w:rPr>
        <w:t xml:space="preserve">Lai </w:t>
      </w:r>
      <w:r w:rsidR="00BF6E08" w:rsidRPr="00016FFD">
        <w:rPr>
          <w:rFonts w:ascii="Arial" w:eastAsia="Arial" w:hAnsi="Arial" w:cs="Arial"/>
          <w:i/>
          <w:kern w:val="28"/>
        </w:rPr>
        <w:t>et al</w:t>
      </w:r>
      <w:r w:rsidR="00BF6E08" w:rsidRPr="00016FFD">
        <w:rPr>
          <w:rFonts w:ascii="Arial" w:eastAsia="Arial" w:hAnsi="Arial" w:cs="Arial"/>
          <w:kern w:val="28"/>
        </w:rPr>
        <w:t xml:space="preserve">., (1986) previously observed GDH activity in both the mitochondrial and nuclear fractions of rat brain homogenate and </w:t>
      </w:r>
      <w:r w:rsidRPr="00016FFD">
        <w:rPr>
          <w:rFonts w:ascii="Arial" w:eastAsia="Arial" w:hAnsi="Arial" w:cs="Arial"/>
          <w:kern w:val="28"/>
        </w:rPr>
        <w:t>our observation</w:t>
      </w:r>
      <w:r w:rsidR="00804171" w:rsidRPr="00016FFD">
        <w:rPr>
          <w:rFonts w:ascii="Arial" w:eastAsia="Arial" w:hAnsi="Arial" w:cs="Arial"/>
          <w:kern w:val="28"/>
        </w:rPr>
        <w:t>s</w:t>
      </w:r>
      <w:r w:rsidR="00BF6E08" w:rsidRPr="00016FFD">
        <w:rPr>
          <w:rFonts w:ascii="Arial" w:eastAsia="Arial" w:hAnsi="Arial" w:cs="Arial"/>
          <w:kern w:val="28"/>
        </w:rPr>
        <w:t xml:space="preserve"> </w:t>
      </w:r>
      <w:r w:rsidR="006D13E7" w:rsidRPr="00016FFD">
        <w:rPr>
          <w:rFonts w:ascii="Arial" w:eastAsia="Arial" w:hAnsi="Arial" w:cs="Arial"/>
          <w:kern w:val="28"/>
        </w:rPr>
        <w:t>indicate that</w:t>
      </w:r>
      <w:r w:rsidR="00BF6E08" w:rsidRPr="00016FFD">
        <w:rPr>
          <w:rFonts w:ascii="Arial" w:eastAsia="Arial" w:hAnsi="Arial" w:cs="Arial"/>
          <w:kern w:val="28"/>
        </w:rPr>
        <w:t xml:space="preserve"> GDH </w:t>
      </w:r>
      <w:r w:rsidR="006D13E7" w:rsidRPr="00016FFD">
        <w:rPr>
          <w:rFonts w:ascii="Arial" w:eastAsia="Arial" w:hAnsi="Arial" w:cs="Arial"/>
          <w:kern w:val="28"/>
        </w:rPr>
        <w:t xml:space="preserve">is present within a subset of nuclei </w:t>
      </w:r>
      <w:r w:rsidR="00BF6E08" w:rsidRPr="00016FFD">
        <w:rPr>
          <w:rFonts w:ascii="Arial" w:eastAsia="Arial" w:hAnsi="Arial" w:cs="Arial"/>
          <w:kern w:val="28"/>
        </w:rPr>
        <w:t>in the human brain</w:t>
      </w:r>
      <w:r w:rsidR="006D13E7" w:rsidRPr="00016FFD">
        <w:rPr>
          <w:rFonts w:ascii="Arial" w:eastAsia="Arial" w:hAnsi="Arial" w:cs="Arial"/>
          <w:kern w:val="28"/>
        </w:rPr>
        <w:t xml:space="preserve"> as well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BF6E08" w:rsidRPr="00016FFD">
        <w:rPr>
          <w:rFonts w:ascii="Arial" w:eastAsia="Arial" w:hAnsi="Arial" w:cs="Arial"/>
          <w:kern w:val="28"/>
        </w:rPr>
        <w:t xml:space="preserve">Nuclear GDH was </w:t>
      </w:r>
      <w:r w:rsidR="00656DC9" w:rsidRPr="00016FFD">
        <w:rPr>
          <w:rFonts w:ascii="Arial" w:eastAsia="Arial" w:hAnsi="Arial" w:cs="Arial"/>
          <w:kern w:val="28"/>
        </w:rPr>
        <w:t>observed</w:t>
      </w:r>
      <w:r w:rsidR="00BF6E08" w:rsidRPr="00016FFD">
        <w:rPr>
          <w:rFonts w:ascii="Arial" w:eastAsia="Arial" w:hAnsi="Arial" w:cs="Arial"/>
          <w:kern w:val="28"/>
        </w:rPr>
        <w:t xml:space="preserve"> in a small </w:t>
      </w:r>
      <w:r w:rsidR="006D13E7" w:rsidRPr="00016FFD">
        <w:rPr>
          <w:rFonts w:ascii="Arial" w:eastAsia="Arial" w:hAnsi="Arial" w:cs="Arial"/>
          <w:kern w:val="28"/>
        </w:rPr>
        <w:t xml:space="preserve">proportion </w:t>
      </w:r>
      <w:r w:rsidR="00BF6E08" w:rsidRPr="00016FFD">
        <w:rPr>
          <w:rFonts w:ascii="Arial" w:eastAsia="Arial" w:hAnsi="Arial" w:cs="Arial"/>
          <w:kern w:val="28"/>
        </w:rPr>
        <w:t xml:space="preserve">of </w:t>
      </w:r>
      <w:r w:rsidR="006D13E7" w:rsidRPr="00016FFD">
        <w:rPr>
          <w:rFonts w:ascii="Arial" w:eastAsia="Arial" w:hAnsi="Arial" w:cs="Arial"/>
          <w:kern w:val="28"/>
        </w:rPr>
        <w:t>glial cells</w:t>
      </w:r>
      <w:r w:rsidR="00BF6E08" w:rsidRPr="00016FFD">
        <w:rPr>
          <w:rFonts w:ascii="Arial" w:eastAsia="Arial" w:hAnsi="Arial" w:cs="Arial"/>
          <w:kern w:val="28"/>
        </w:rPr>
        <w:t xml:space="preserve">, </w:t>
      </w:r>
      <w:r w:rsidR="006D13E7" w:rsidRPr="00016FFD">
        <w:rPr>
          <w:rFonts w:ascii="Arial" w:eastAsia="Arial" w:hAnsi="Arial" w:cs="Arial"/>
          <w:kern w:val="28"/>
        </w:rPr>
        <w:t>mainly</w:t>
      </w:r>
      <w:r w:rsidR="00BF6E08" w:rsidRPr="00016FFD">
        <w:rPr>
          <w:rFonts w:ascii="Arial" w:eastAsia="Arial" w:hAnsi="Arial" w:cs="Arial"/>
          <w:kern w:val="28"/>
        </w:rPr>
        <w:t xml:space="preserve"> within the putamen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BF6E08" w:rsidRPr="00016FFD">
        <w:rPr>
          <w:rFonts w:ascii="Arial" w:eastAsia="Arial" w:hAnsi="Arial" w:cs="Arial"/>
          <w:kern w:val="28"/>
        </w:rPr>
        <w:t xml:space="preserve">This nuclear </w:t>
      </w:r>
      <w:r w:rsidR="0064314D" w:rsidRPr="00016FFD">
        <w:rPr>
          <w:rFonts w:ascii="Arial" w:eastAsia="Arial" w:hAnsi="Arial" w:cs="Arial"/>
          <w:kern w:val="28"/>
        </w:rPr>
        <w:t>presence</w:t>
      </w:r>
      <w:r w:rsidR="00BF6E08" w:rsidRPr="00016FFD">
        <w:rPr>
          <w:rFonts w:ascii="Arial" w:eastAsia="Arial" w:hAnsi="Arial" w:cs="Arial"/>
          <w:kern w:val="28"/>
        </w:rPr>
        <w:t xml:space="preserve"> raises interesting questions about additional functions </w:t>
      </w:r>
      <w:r w:rsidR="006D13E7" w:rsidRPr="00016FFD">
        <w:rPr>
          <w:rFonts w:ascii="Arial" w:eastAsia="Arial" w:hAnsi="Arial" w:cs="Arial"/>
          <w:kern w:val="28"/>
        </w:rPr>
        <w:t>of</w:t>
      </w:r>
      <w:r w:rsidR="00BF6E08" w:rsidRPr="00016FFD">
        <w:rPr>
          <w:rFonts w:ascii="Arial" w:eastAsia="Arial" w:hAnsi="Arial" w:cs="Arial"/>
          <w:kern w:val="28"/>
        </w:rPr>
        <w:t xml:space="preserve"> GDH</w:t>
      </w:r>
      <w:r w:rsidR="00E61992" w:rsidRPr="00016FFD">
        <w:rPr>
          <w:rFonts w:ascii="Arial" w:eastAsia="Arial" w:hAnsi="Arial" w:cs="Arial"/>
          <w:kern w:val="28"/>
        </w:rPr>
        <w:t>,</w:t>
      </w:r>
      <w:r w:rsidR="00BF6E08" w:rsidRPr="00016FFD">
        <w:rPr>
          <w:rFonts w:ascii="Arial" w:eastAsia="Arial" w:hAnsi="Arial" w:cs="Arial"/>
          <w:kern w:val="28"/>
        </w:rPr>
        <w:t xml:space="preserve"> </w:t>
      </w:r>
      <w:r w:rsidR="00E61992" w:rsidRPr="00016FFD">
        <w:rPr>
          <w:rFonts w:ascii="Arial" w:eastAsia="Arial" w:hAnsi="Arial" w:cs="Arial"/>
          <w:kern w:val="28"/>
        </w:rPr>
        <w:t>of which</w:t>
      </w:r>
      <w:r w:rsidR="00BF6E08" w:rsidRPr="00016FFD">
        <w:rPr>
          <w:rFonts w:ascii="Arial" w:eastAsia="Arial" w:hAnsi="Arial" w:cs="Arial"/>
          <w:kern w:val="28"/>
        </w:rPr>
        <w:t xml:space="preserve"> </w:t>
      </w:r>
      <w:r w:rsidR="006D13E7" w:rsidRPr="00016FFD">
        <w:rPr>
          <w:rFonts w:ascii="Arial" w:eastAsia="Arial" w:hAnsi="Arial" w:cs="Arial"/>
          <w:kern w:val="28"/>
        </w:rPr>
        <w:t xml:space="preserve">two have </w:t>
      </w:r>
      <w:r w:rsidR="00BF6E08" w:rsidRPr="00016FFD">
        <w:rPr>
          <w:rFonts w:ascii="Arial" w:eastAsia="Arial" w:hAnsi="Arial" w:cs="Arial"/>
          <w:kern w:val="28"/>
        </w:rPr>
        <w:t xml:space="preserve">been </w:t>
      </w:r>
      <w:r w:rsidR="00A82B2E" w:rsidRPr="00016FFD">
        <w:rPr>
          <w:rFonts w:ascii="Arial" w:eastAsia="Arial" w:hAnsi="Arial" w:cs="Arial"/>
          <w:kern w:val="28"/>
        </w:rPr>
        <w:t>proposed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6D13E7" w:rsidRPr="00016FFD">
        <w:rPr>
          <w:rFonts w:ascii="Arial" w:eastAsia="Arial" w:hAnsi="Arial" w:cs="Arial"/>
          <w:kern w:val="28"/>
        </w:rPr>
        <w:t>Ra</w:t>
      </w:r>
      <w:r w:rsidR="00C53D33" w:rsidRPr="00016FFD">
        <w:rPr>
          <w:rFonts w:ascii="Arial" w:eastAsia="Arial" w:hAnsi="Arial" w:cs="Arial"/>
          <w:kern w:val="28"/>
        </w:rPr>
        <w:t>j</w:t>
      </w:r>
      <w:r w:rsidR="006D13E7" w:rsidRPr="00016FFD">
        <w:rPr>
          <w:rFonts w:ascii="Arial" w:eastAsia="Arial" w:hAnsi="Arial" w:cs="Arial"/>
          <w:kern w:val="28"/>
        </w:rPr>
        <w:t xml:space="preserve">as </w:t>
      </w:r>
      <w:r w:rsidR="006D13E7" w:rsidRPr="00016FFD">
        <w:rPr>
          <w:rFonts w:ascii="Arial" w:eastAsia="Arial" w:hAnsi="Arial" w:cs="Arial"/>
          <w:i/>
          <w:kern w:val="28"/>
        </w:rPr>
        <w:t>et al</w:t>
      </w:r>
      <w:r w:rsidR="006D13E7" w:rsidRPr="00016FFD">
        <w:rPr>
          <w:rFonts w:ascii="Arial" w:eastAsia="Arial" w:hAnsi="Arial" w:cs="Arial"/>
          <w:kern w:val="28"/>
        </w:rPr>
        <w:t>.</w:t>
      </w:r>
      <w:r w:rsidR="009827D8" w:rsidRPr="00016FFD">
        <w:rPr>
          <w:rFonts w:ascii="Arial" w:eastAsia="Arial" w:hAnsi="Arial" w:cs="Arial"/>
          <w:kern w:val="28"/>
        </w:rPr>
        <w:t>,</w:t>
      </w:r>
      <w:r w:rsidR="006D13E7" w:rsidRPr="00016FFD">
        <w:rPr>
          <w:rFonts w:ascii="Arial" w:eastAsia="Arial" w:hAnsi="Arial" w:cs="Arial"/>
          <w:kern w:val="28"/>
        </w:rPr>
        <w:t xml:space="preserve"> (1996)</w:t>
      </w:r>
      <w:r w:rsidR="00BF6E08" w:rsidRPr="00016FFD">
        <w:rPr>
          <w:rFonts w:ascii="Arial" w:eastAsia="Arial" w:hAnsi="Arial" w:cs="Arial"/>
          <w:kern w:val="28"/>
        </w:rPr>
        <w:t xml:space="preserve"> noted that membrane</w:t>
      </w:r>
      <w:r w:rsidR="006D13E7" w:rsidRPr="00016FFD">
        <w:rPr>
          <w:rFonts w:ascii="Arial" w:eastAsia="Arial" w:hAnsi="Arial" w:cs="Arial"/>
          <w:kern w:val="28"/>
        </w:rPr>
        <w:t>-</w:t>
      </w:r>
      <w:r w:rsidR="00BF6E08" w:rsidRPr="00016FFD">
        <w:rPr>
          <w:rFonts w:ascii="Arial" w:eastAsia="Arial" w:hAnsi="Arial" w:cs="Arial"/>
          <w:kern w:val="28"/>
        </w:rPr>
        <w:t xml:space="preserve">bound GDH </w:t>
      </w:r>
      <w:r w:rsidR="006D13E7" w:rsidRPr="00016FFD">
        <w:rPr>
          <w:rFonts w:ascii="Arial" w:eastAsia="Arial" w:hAnsi="Arial" w:cs="Arial"/>
          <w:kern w:val="28"/>
        </w:rPr>
        <w:t xml:space="preserve">in pig liver </w:t>
      </w:r>
      <w:r w:rsidR="00BF6E08" w:rsidRPr="00016FFD">
        <w:rPr>
          <w:rFonts w:ascii="Arial" w:eastAsia="Arial" w:hAnsi="Arial" w:cs="Arial"/>
          <w:kern w:val="28"/>
        </w:rPr>
        <w:t>had microtubule</w:t>
      </w:r>
      <w:r w:rsidR="006D13E7" w:rsidRPr="00016FFD">
        <w:rPr>
          <w:rFonts w:ascii="Arial" w:eastAsia="Arial" w:hAnsi="Arial" w:cs="Arial"/>
          <w:kern w:val="28"/>
        </w:rPr>
        <w:t>-</w:t>
      </w:r>
      <w:r w:rsidR="00BF6E08" w:rsidRPr="00016FFD">
        <w:rPr>
          <w:rFonts w:ascii="Arial" w:eastAsia="Arial" w:hAnsi="Arial" w:cs="Arial"/>
          <w:kern w:val="28"/>
        </w:rPr>
        <w:t xml:space="preserve">binding activity and </w:t>
      </w:r>
      <w:r w:rsidR="006D13E7" w:rsidRPr="00016FFD">
        <w:rPr>
          <w:rFonts w:ascii="Arial" w:eastAsia="Arial" w:hAnsi="Arial" w:cs="Arial"/>
          <w:kern w:val="28"/>
        </w:rPr>
        <w:t>suggested that GDH was</w:t>
      </w:r>
      <w:r w:rsidR="00BF6E08" w:rsidRPr="00016FFD">
        <w:rPr>
          <w:rFonts w:ascii="Arial" w:eastAsia="Arial" w:hAnsi="Arial" w:cs="Arial"/>
          <w:kern w:val="28"/>
        </w:rPr>
        <w:t xml:space="preserve"> involved </w:t>
      </w:r>
      <w:r w:rsidR="006D13E7" w:rsidRPr="00016FFD">
        <w:rPr>
          <w:rFonts w:ascii="Arial" w:eastAsia="Arial" w:hAnsi="Arial" w:cs="Arial"/>
          <w:kern w:val="28"/>
        </w:rPr>
        <w:t>in microtubule-</w:t>
      </w:r>
      <w:r w:rsidR="00BF6E08" w:rsidRPr="00016FFD">
        <w:rPr>
          <w:rFonts w:ascii="Arial" w:eastAsia="Arial" w:hAnsi="Arial" w:cs="Arial"/>
          <w:kern w:val="28"/>
        </w:rPr>
        <w:t>dependent lysosome formation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6D13E7" w:rsidRPr="00016FFD">
        <w:rPr>
          <w:rFonts w:ascii="Arial" w:eastAsia="Arial" w:hAnsi="Arial" w:cs="Arial"/>
          <w:kern w:val="28"/>
        </w:rPr>
        <w:t xml:space="preserve">Purohit </w:t>
      </w:r>
      <w:r w:rsidR="006D13E7" w:rsidRPr="00016FFD">
        <w:rPr>
          <w:rFonts w:ascii="Arial" w:eastAsia="Arial" w:hAnsi="Arial" w:cs="Arial"/>
          <w:i/>
          <w:kern w:val="28"/>
        </w:rPr>
        <w:t>et al</w:t>
      </w:r>
      <w:r w:rsidR="006D13E7" w:rsidRPr="00016FFD">
        <w:rPr>
          <w:rFonts w:ascii="Arial" w:eastAsia="Arial" w:hAnsi="Arial" w:cs="Arial"/>
          <w:kern w:val="28"/>
        </w:rPr>
        <w:t>.</w:t>
      </w:r>
      <w:r w:rsidR="009827D8" w:rsidRPr="00016FFD">
        <w:rPr>
          <w:rFonts w:ascii="Arial" w:eastAsia="Arial" w:hAnsi="Arial" w:cs="Arial"/>
          <w:kern w:val="28"/>
        </w:rPr>
        <w:t>,</w:t>
      </w:r>
      <w:r w:rsidR="006D13E7" w:rsidRPr="00016FFD">
        <w:rPr>
          <w:rFonts w:ascii="Arial" w:eastAsia="Arial" w:hAnsi="Arial" w:cs="Arial"/>
          <w:kern w:val="28"/>
        </w:rPr>
        <w:t xml:space="preserve"> (2013) reported</w:t>
      </w:r>
      <w:r w:rsidR="00BF6E08" w:rsidRPr="00016FFD">
        <w:rPr>
          <w:rFonts w:ascii="Arial" w:eastAsia="Arial" w:hAnsi="Arial" w:cs="Arial"/>
          <w:kern w:val="28"/>
        </w:rPr>
        <w:t xml:space="preserve"> that GDH acts as a histone </w:t>
      </w:r>
      <w:r w:rsidR="006D13E7" w:rsidRPr="00016FFD">
        <w:rPr>
          <w:rFonts w:ascii="Arial" w:eastAsia="Arial" w:hAnsi="Arial" w:cs="Arial"/>
          <w:kern w:val="28"/>
        </w:rPr>
        <w:t>H3-</w:t>
      </w:r>
      <w:r w:rsidR="00BF6E08" w:rsidRPr="00016FFD">
        <w:rPr>
          <w:rFonts w:ascii="Arial" w:eastAsia="Arial" w:hAnsi="Arial" w:cs="Arial"/>
          <w:kern w:val="28"/>
        </w:rPr>
        <w:t xml:space="preserve">specific </w:t>
      </w:r>
      <w:r w:rsidR="00BF6E08" w:rsidRPr="00016FFD">
        <w:rPr>
          <w:rFonts w:ascii="Arial" w:eastAsia="Arial" w:hAnsi="Arial" w:cs="Arial"/>
          <w:kern w:val="28"/>
        </w:rPr>
        <w:lastRenderedPageBreak/>
        <w:t>protease</w:t>
      </w:r>
      <w:r w:rsidR="006D13E7" w:rsidRPr="00016FFD">
        <w:rPr>
          <w:rFonts w:ascii="Arial" w:eastAsia="Arial" w:hAnsi="Arial" w:cs="Arial"/>
          <w:kern w:val="28"/>
        </w:rPr>
        <w:t xml:space="preserve"> in chicken liver</w:t>
      </w:r>
      <w:r w:rsidR="00BF6E08" w:rsidRPr="00016FFD">
        <w:rPr>
          <w:rFonts w:ascii="Arial" w:eastAsia="Arial" w:hAnsi="Arial" w:cs="Arial"/>
          <w:kern w:val="28"/>
        </w:rPr>
        <w:t>, a process that relates directly to the regulation of gene expression</w:t>
      </w:r>
      <w:r w:rsidR="004D6F2A" w:rsidRPr="00016FFD">
        <w:rPr>
          <w:rFonts w:ascii="Arial" w:eastAsia="Arial" w:hAnsi="Arial" w:cs="Arial"/>
          <w:kern w:val="28"/>
        </w:rPr>
        <w:t>.</w:t>
      </w:r>
    </w:p>
    <w:p w14:paraId="203EE570" w14:textId="3B67A7CE" w:rsidR="003B41BD" w:rsidRPr="00016FFD" w:rsidRDefault="00C86D4F" w:rsidP="000064C0">
      <w:pPr>
        <w:spacing w:after="240"/>
        <w:rPr>
          <w:rFonts w:ascii="Arial" w:eastAsia="Arial" w:hAnsi="Arial" w:cs="Arial"/>
          <w:kern w:val="28"/>
        </w:rPr>
      </w:pPr>
      <w:r w:rsidRPr="00016FFD">
        <w:rPr>
          <w:rFonts w:ascii="Arial" w:eastAsia="Arial" w:hAnsi="Arial" w:cs="Arial"/>
          <w:kern w:val="28"/>
        </w:rPr>
        <w:t xml:space="preserve">Another proposed function of GDH is in the regulation of autophagy, </w:t>
      </w:r>
      <w:r w:rsidR="006D13E7" w:rsidRPr="00016FFD">
        <w:rPr>
          <w:rFonts w:ascii="Arial" w:eastAsia="Arial" w:hAnsi="Arial" w:cs="Arial"/>
          <w:kern w:val="28"/>
        </w:rPr>
        <w:t xml:space="preserve">for which </w:t>
      </w:r>
      <w:r w:rsidRPr="00016FFD">
        <w:rPr>
          <w:rFonts w:ascii="Arial" w:eastAsia="Arial" w:hAnsi="Arial" w:cs="Arial"/>
          <w:kern w:val="28"/>
        </w:rPr>
        <w:t xml:space="preserve">the relationship between GDH and leucine </w:t>
      </w:r>
      <w:r w:rsidR="00D00E9D" w:rsidRPr="00016FFD">
        <w:rPr>
          <w:rFonts w:ascii="Arial" w:eastAsia="Arial" w:hAnsi="Arial" w:cs="Arial"/>
          <w:kern w:val="28"/>
        </w:rPr>
        <w:t>is</w:t>
      </w:r>
      <w:r w:rsidRPr="00016FFD">
        <w:rPr>
          <w:rFonts w:ascii="Arial" w:eastAsia="Arial" w:hAnsi="Arial" w:cs="Arial"/>
          <w:kern w:val="28"/>
        </w:rPr>
        <w:t xml:space="preserve"> important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AE538A" w:rsidRPr="00016FFD">
        <w:rPr>
          <w:rFonts w:ascii="Arial" w:eastAsia="Arial" w:hAnsi="Arial" w:cs="Arial"/>
          <w:kern w:val="28"/>
        </w:rPr>
        <w:t>I</w:t>
      </w:r>
      <w:r w:rsidR="00BA675B" w:rsidRPr="00016FFD">
        <w:rPr>
          <w:rFonts w:ascii="Arial" w:eastAsia="Arial" w:hAnsi="Arial" w:cs="Arial"/>
          <w:kern w:val="28"/>
        </w:rPr>
        <w:t>n a</w:t>
      </w:r>
      <w:r w:rsidR="00F676CD" w:rsidRPr="00016FFD">
        <w:rPr>
          <w:rFonts w:ascii="Arial" w:eastAsia="Arial" w:hAnsi="Arial" w:cs="Arial"/>
          <w:kern w:val="28"/>
        </w:rPr>
        <w:t xml:space="preserve"> HeLa</w:t>
      </w:r>
      <w:r w:rsidR="006F0BB0" w:rsidRPr="00016FFD">
        <w:rPr>
          <w:rFonts w:ascii="Arial" w:eastAsia="Arial" w:hAnsi="Arial" w:cs="Arial"/>
          <w:kern w:val="28"/>
        </w:rPr>
        <w:t xml:space="preserve"> </w:t>
      </w:r>
      <w:r w:rsidR="00BA675B" w:rsidRPr="00016FFD">
        <w:rPr>
          <w:rFonts w:ascii="Arial" w:eastAsia="Arial" w:hAnsi="Arial" w:cs="Arial"/>
          <w:kern w:val="28"/>
        </w:rPr>
        <w:t>knockdown of GDH1</w:t>
      </w:r>
      <w:r w:rsidR="006F0BB0" w:rsidRPr="00016FFD">
        <w:rPr>
          <w:rFonts w:ascii="Arial" w:eastAsia="Arial" w:hAnsi="Arial" w:cs="Arial"/>
          <w:kern w:val="28"/>
        </w:rPr>
        <w:t>,</w:t>
      </w:r>
      <w:r w:rsidR="00BA675B" w:rsidRPr="00016FFD">
        <w:rPr>
          <w:rFonts w:ascii="Arial" w:eastAsia="Arial" w:hAnsi="Arial" w:cs="Arial"/>
          <w:kern w:val="28"/>
        </w:rPr>
        <w:t xml:space="preserve"> leucine failed to inhibit autophagy whilst inhibiting mTORC1 activity (Lorin </w:t>
      </w:r>
      <w:r w:rsidR="00BA675B" w:rsidRPr="00016FFD">
        <w:rPr>
          <w:rFonts w:ascii="Arial" w:eastAsia="Arial" w:hAnsi="Arial" w:cs="Arial"/>
          <w:i/>
          <w:iCs/>
          <w:kern w:val="28"/>
        </w:rPr>
        <w:t>et al</w:t>
      </w:r>
      <w:r w:rsidR="00BA675B" w:rsidRPr="00016FFD">
        <w:rPr>
          <w:rFonts w:ascii="Arial" w:eastAsia="Arial" w:hAnsi="Arial" w:cs="Arial"/>
          <w:kern w:val="28"/>
        </w:rPr>
        <w:t>., 2013)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6D13E7" w:rsidRPr="00016FFD">
        <w:rPr>
          <w:rFonts w:ascii="Arial" w:eastAsia="Arial" w:hAnsi="Arial" w:cs="Arial"/>
          <w:kern w:val="28"/>
        </w:rPr>
        <w:t>The authors proposed</w:t>
      </w:r>
      <w:r w:rsidR="006F0BB0" w:rsidRPr="00016FFD">
        <w:rPr>
          <w:rFonts w:ascii="Arial" w:eastAsia="Arial" w:hAnsi="Arial" w:cs="Arial"/>
          <w:kern w:val="28"/>
        </w:rPr>
        <w:t xml:space="preserve"> that </w:t>
      </w:r>
      <w:r w:rsidR="00F1371F" w:rsidRPr="00016FFD">
        <w:rPr>
          <w:rFonts w:ascii="Arial" w:eastAsia="Arial" w:hAnsi="Arial" w:cs="Arial"/>
          <w:kern w:val="28"/>
        </w:rPr>
        <w:t xml:space="preserve">GDH1 </w:t>
      </w:r>
      <w:r w:rsidR="006D13E7" w:rsidRPr="00016FFD">
        <w:rPr>
          <w:rFonts w:ascii="Arial" w:eastAsia="Arial" w:hAnsi="Arial" w:cs="Arial"/>
          <w:kern w:val="28"/>
        </w:rPr>
        <w:t xml:space="preserve">regulates </w:t>
      </w:r>
      <w:r w:rsidR="00F1371F" w:rsidRPr="00016FFD">
        <w:rPr>
          <w:rFonts w:ascii="Arial" w:eastAsia="Arial" w:hAnsi="Arial" w:cs="Arial"/>
          <w:kern w:val="28"/>
        </w:rPr>
        <w:t xml:space="preserve">autophagy (at least in part) </w:t>
      </w:r>
      <w:r w:rsidR="006F0BB0" w:rsidRPr="00016FFD">
        <w:rPr>
          <w:rFonts w:ascii="Arial" w:eastAsia="Arial" w:hAnsi="Arial" w:cs="Arial"/>
          <w:kern w:val="28"/>
        </w:rPr>
        <w:t>through th</w:t>
      </w:r>
      <w:r w:rsidR="00FE20AF" w:rsidRPr="00016FFD">
        <w:rPr>
          <w:rFonts w:ascii="Arial" w:eastAsia="Arial" w:hAnsi="Arial" w:cs="Arial"/>
          <w:kern w:val="28"/>
        </w:rPr>
        <w:t>e</w:t>
      </w:r>
      <w:r w:rsidR="00F1371F" w:rsidRPr="00016FFD">
        <w:rPr>
          <w:rFonts w:ascii="Arial" w:eastAsia="Arial" w:hAnsi="Arial" w:cs="Arial"/>
          <w:kern w:val="28"/>
        </w:rPr>
        <w:t xml:space="preserve"> modulation of mTOR </w:t>
      </w:r>
      <w:r w:rsidR="006F0BB0" w:rsidRPr="00016FFD">
        <w:rPr>
          <w:rFonts w:ascii="Arial" w:eastAsia="Arial" w:hAnsi="Arial" w:cs="Arial"/>
          <w:kern w:val="28"/>
        </w:rPr>
        <w:t>but may also contribute to the</w:t>
      </w:r>
      <w:r w:rsidR="00F1371F" w:rsidRPr="00016FFD">
        <w:rPr>
          <w:rFonts w:ascii="Arial" w:eastAsia="Arial" w:hAnsi="Arial" w:cs="Arial"/>
          <w:kern w:val="28"/>
        </w:rPr>
        <w:t xml:space="preserve"> production of ROS scavengers</w:t>
      </w:r>
      <w:r w:rsidR="008D2CC7" w:rsidRPr="00016FFD">
        <w:rPr>
          <w:rFonts w:ascii="Arial" w:eastAsia="Arial" w:hAnsi="Arial" w:cs="Arial"/>
          <w:kern w:val="28"/>
        </w:rPr>
        <w:t xml:space="preserve"> and Krebs cycle intermediates</w:t>
      </w:r>
      <w:r w:rsidR="00D00E9D" w:rsidRPr="00016FFD">
        <w:rPr>
          <w:rFonts w:ascii="Arial" w:eastAsia="Arial" w:hAnsi="Arial" w:cs="Arial"/>
          <w:kern w:val="28"/>
        </w:rPr>
        <w:t xml:space="preserve"> (further inhibiting autophagy)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6D13E7" w:rsidRPr="00016FFD">
        <w:rPr>
          <w:rFonts w:ascii="Arial" w:eastAsia="Arial" w:hAnsi="Arial" w:cs="Arial"/>
          <w:kern w:val="28"/>
        </w:rPr>
        <w:t>We previously found</w:t>
      </w:r>
      <w:r w:rsidR="001C3FD0" w:rsidRPr="00016FFD">
        <w:rPr>
          <w:rFonts w:ascii="Arial" w:eastAsia="Arial" w:hAnsi="Arial" w:cs="Arial"/>
          <w:kern w:val="28"/>
        </w:rPr>
        <w:t xml:space="preserve"> hBCAT </w:t>
      </w:r>
      <w:r w:rsidR="006D13E7" w:rsidRPr="00016FFD">
        <w:rPr>
          <w:rFonts w:ascii="Arial" w:eastAsia="Arial" w:hAnsi="Arial" w:cs="Arial"/>
          <w:kern w:val="28"/>
        </w:rPr>
        <w:t>to be absent from</w:t>
      </w:r>
      <w:r w:rsidR="001C3FD0" w:rsidRPr="00016FFD">
        <w:rPr>
          <w:rFonts w:ascii="Arial" w:eastAsia="Arial" w:hAnsi="Arial" w:cs="Arial"/>
          <w:kern w:val="28"/>
        </w:rPr>
        <w:t xml:space="preserve"> astrocytes in the human brain</w:t>
      </w:r>
      <w:r w:rsidR="00D00E9D" w:rsidRPr="00016FFD">
        <w:rPr>
          <w:rFonts w:ascii="Arial" w:eastAsia="Arial" w:hAnsi="Arial" w:cs="Arial"/>
          <w:kern w:val="28"/>
        </w:rPr>
        <w:t xml:space="preserve">, </w:t>
      </w:r>
      <w:r w:rsidR="006D13E7" w:rsidRPr="00016FFD">
        <w:rPr>
          <w:rFonts w:ascii="Arial" w:eastAsia="Arial" w:hAnsi="Arial" w:cs="Arial"/>
          <w:kern w:val="28"/>
        </w:rPr>
        <w:t xml:space="preserve">in contrast </w:t>
      </w:r>
      <w:r w:rsidR="00D00E9D" w:rsidRPr="00016FFD">
        <w:rPr>
          <w:rFonts w:ascii="Arial" w:eastAsia="Arial" w:hAnsi="Arial" w:cs="Arial"/>
          <w:kern w:val="28"/>
        </w:rPr>
        <w:t xml:space="preserve">to </w:t>
      </w:r>
      <w:r w:rsidR="006D13E7" w:rsidRPr="00016FFD">
        <w:rPr>
          <w:rFonts w:ascii="Arial" w:eastAsia="Arial" w:hAnsi="Arial" w:cs="Arial"/>
          <w:kern w:val="28"/>
        </w:rPr>
        <w:t xml:space="preserve">findings in </w:t>
      </w:r>
      <w:r w:rsidR="00D00E9D" w:rsidRPr="00016FFD">
        <w:rPr>
          <w:rFonts w:ascii="Arial" w:eastAsia="Arial" w:hAnsi="Arial" w:cs="Arial"/>
          <w:kern w:val="28"/>
        </w:rPr>
        <w:t xml:space="preserve">the rat </w:t>
      </w:r>
      <w:r w:rsidR="001C3FD0" w:rsidRPr="00016FFD">
        <w:rPr>
          <w:rFonts w:ascii="Arial" w:eastAsia="Arial" w:hAnsi="Arial" w:cs="Arial"/>
          <w:kern w:val="28"/>
        </w:rPr>
        <w:t xml:space="preserve">(Hull </w:t>
      </w:r>
      <w:r w:rsidR="001C3FD0" w:rsidRPr="00016FFD">
        <w:rPr>
          <w:rFonts w:ascii="Arial" w:eastAsia="Arial" w:hAnsi="Arial" w:cs="Arial"/>
          <w:i/>
          <w:iCs/>
          <w:kern w:val="28"/>
        </w:rPr>
        <w:t>et al</w:t>
      </w:r>
      <w:r w:rsidR="001C3FD0" w:rsidRPr="00016FFD">
        <w:rPr>
          <w:rFonts w:ascii="Arial" w:eastAsia="Arial" w:hAnsi="Arial" w:cs="Arial"/>
          <w:kern w:val="28"/>
        </w:rPr>
        <w:t xml:space="preserve">., 2012; Hull </w:t>
      </w:r>
      <w:r w:rsidR="001C3FD0" w:rsidRPr="00016FFD">
        <w:rPr>
          <w:rFonts w:ascii="Arial" w:eastAsia="Arial" w:hAnsi="Arial" w:cs="Arial"/>
          <w:i/>
          <w:iCs/>
          <w:kern w:val="28"/>
        </w:rPr>
        <w:t>et al</w:t>
      </w:r>
      <w:r w:rsidR="001C3FD0" w:rsidRPr="00016FFD">
        <w:rPr>
          <w:rFonts w:ascii="Arial" w:eastAsia="Arial" w:hAnsi="Arial" w:cs="Arial"/>
          <w:kern w:val="28"/>
        </w:rPr>
        <w:t>., 201</w:t>
      </w:r>
      <w:r w:rsidR="008C0431" w:rsidRPr="00016FFD">
        <w:rPr>
          <w:rFonts w:ascii="Arial" w:eastAsia="Arial" w:hAnsi="Arial" w:cs="Arial"/>
          <w:kern w:val="28"/>
        </w:rPr>
        <w:t>5</w:t>
      </w:r>
      <w:r w:rsidR="00F71EB7" w:rsidRPr="00016FFD">
        <w:rPr>
          <w:rFonts w:ascii="Arial" w:eastAsia="Arial" w:hAnsi="Arial" w:cs="Arial"/>
          <w:kern w:val="28"/>
        </w:rPr>
        <w:t>b</w:t>
      </w:r>
      <w:r w:rsidR="001C3FD0" w:rsidRPr="00016FFD">
        <w:rPr>
          <w:rFonts w:ascii="Arial" w:eastAsia="Arial" w:hAnsi="Arial" w:cs="Arial"/>
          <w:kern w:val="28"/>
        </w:rPr>
        <w:t>)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1C3FD0" w:rsidRPr="00016FFD">
        <w:rPr>
          <w:rFonts w:ascii="Arial" w:eastAsia="Arial" w:hAnsi="Arial" w:cs="Arial"/>
          <w:kern w:val="28"/>
        </w:rPr>
        <w:t xml:space="preserve">It is </w:t>
      </w:r>
      <w:r w:rsidR="006D13E7" w:rsidRPr="00016FFD">
        <w:rPr>
          <w:rFonts w:ascii="Arial" w:eastAsia="Arial" w:hAnsi="Arial" w:cs="Arial"/>
          <w:kern w:val="28"/>
        </w:rPr>
        <w:t>of</w:t>
      </w:r>
      <w:r w:rsidR="001C3FD0" w:rsidRPr="00016FFD">
        <w:rPr>
          <w:rFonts w:ascii="Arial" w:eastAsia="Arial" w:hAnsi="Arial" w:cs="Arial"/>
          <w:kern w:val="28"/>
        </w:rPr>
        <w:t xml:space="preserve"> note that astrocyt</w:t>
      </w:r>
      <w:r w:rsidR="006D13E7" w:rsidRPr="00016FFD">
        <w:rPr>
          <w:rFonts w:ascii="Arial" w:eastAsia="Arial" w:hAnsi="Arial" w:cs="Arial"/>
          <w:kern w:val="28"/>
        </w:rPr>
        <w:t>es</w:t>
      </w:r>
      <w:r w:rsidR="001C3FD0" w:rsidRPr="00016FFD">
        <w:rPr>
          <w:rFonts w:ascii="Arial" w:eastAsia="Arial" w:hAnsi="Arial" w:cs="Arial"/>
          <w:kern w:val="28"/>
        </w:rPr>
        <w:t xml:space="preserve"> in the human brain lack the capacity to metabolise BCAAs</w:t>
      </w:r>
      <w:r w:rsidR="006D13E7" w:rsidRPr="00016FFD">
        <w:rPr>
          <w:rFonts w:ascii="Arial" w:eastAsia="Arial" w:hAnsi="Arial" w:cs="Arial"/>
          <w:kern w:val="28"/>
        </w:rPr>
        <w:t>, including</w:t>
      </w:r>
      <w:r w:rsidR="004D6F2A" w:rsidRPr="00016FFD">
        <w:rPr>
          <w:rFonts w:ascii="Arial" w:eastAsia="Arial" w:hAnsi="Arial" w:cs="Arial"/>
          <w:kern w:val="28"/>
        </w:rPr>
        <w:t xml:space="preserve"> </w:t>
      </w:r>
      <w:r w:rsidR="001C3FD0" w:rsidRPr="00016FFD">
        <w:rPr>
          <w:rFonts w:ascii="Arial" w:eastAsia="Arial" w:hAnsi="Arial" w:cs="Arial"/>
          <w:kern w:val="28"/>
        </w:rPr>
        <w:t>leucine</w:t>
      </w:r>
      <w:r w:rsidR="006D13E7" w:rsidRPr="00016FFD">
        <w:rPr>
          <w:rFonts w:ascii="Arial" w:eastAsia="Arial" w:hAnsi="Arial" w:cs="Arial"/>
          <w:kern w:val="28"/>
        </w:rPr>
        <w:t xml:space="preserve">, </w:t>
      </w:r>
      <w:r w:rsidR="001C3FD0" w:rsidRPr="00016FFD">
        <w:rPr>
          <w:rFonts w:ascii="Arial" w:eastAsia="Arial" w:hAnsi="Arial" w:cs="Arial"/>
          <w:kern w:val="28"/>
        </w:rPr>
        <w:t>a key activator of GDH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6D13E7" w:rsidRPr="00016FFD">
        <w:rPr>
          <w:rFonts w:ascii="Arial" w:eastAsia="Arial" w:hAnsi="Arial" w:cs="Arial"/>
          <w:kern w:val="28"/>
        </w:rPr>
        <w:t xml:space="preserve">The </w:t>
      </w:r>
      <w:r w:rsidR="00C26622" w:rsidRPr="00016FFD">
        <w:rPr>
          <w:rFonts w:ascii="Arial" w:eastAsia="Arial" w:hAnsi="Arial" w:cs="Arial"/>
          <w:kern w:val="28"/>
        </w:rPr>
        <w:t>expression</w:t>
      </w:r>
      <w:r w:rsidR="001C3FD0" w:rsidRPr="00016FFD">
        <w:rPr>
          <w:rFonts w:ascii="Arial" w:eastAsia="Arial" w:hAnsi="Arial" w:cs="Arial"/>
          <w:kern w:val="28"/>
        </w:rPr>
        <w:t xml:space="preserve"> of glutamine-leucine counter-transporters on the surface of astrocytes (Bak </w:t>
      </w:r>
      <w:r w:rsidR="001C3FD0" w:rsidRPr="00016FFD">
        <w:rPr>
          <w:rFonts w:ascii="Arial" w:eastAsia="Arial" w:hAnsi="Arial" w:cs="Arial"/>
          <w:i/>
          <w:iCs/>
          <w:kern w:val="28"/>
        </w:rPr>
        <w:t>et al</w:t>
      </w:r>
      <w:r w:rsidR="001C3FD0" w:rsidRPr="00016FFD">
        <w:rPr>
          <w:rFonts w:ascii="Arial" w:eastAsia="Arial" w:hAnsi="Arial" w:cs="Arial"/>
          <w:kern w:val="28"/>
        </w:rPr>
        <w:t xml:space="preserve">., 2006), </w:t>
      </w:r>
      <w:r w:rsidR="006D13E7" w:rsidRPr="00016FFD">
        <w:rPr>
          <w:rFonts w:ascii="Arial" w:eastAsia="Arial" w:hAnsi="Arial" w:cs="Arial"/>
          <w:kern w:val="28"/>
        </w:rPr>
        <w:t>raises the possibility</w:t>
      </w:r>
      <w:r w:rsidR="00FE20AF" w:rsidRPr="00016FFD">
        <w:rPr>
          <w:rFonts w:ascii="Arial" w:eastAsia="Arial" w:hAnsi="Arial" w:cs="Arial"/>
          <w:kern w:val="28"/>
        </w:rPr>
        <w:t xml:space="preserve"> </w:t>
      </w:r>
      <w:r w:rsidR="001C3FD0" w:rsidRPr="00016FFD">
        <w:rPr>
          <w:rFonts w:ascii="Arial" w:eastAsia="Arial" w:hAnsi="Arial" w:cs="Arial"/>
          <w:kern w:val="28"/>
        </w:rPr>
        <w:t xml:space="preserve">that astrocytes can </w:t>
      </w:r>
      <w:r w:rsidR="006D13E7" w:rsidRPr="00016FFD">
        <w:rPr>
          <w:rFonts w:ascii="Arial" w:eastAsia="Arial" w:hAnsi="Arial" w:cs="Arial"/>
          <w:kern w:val="28"/>
        </w:rPr>
        <w:t>serve as</w:t>
      </w:r>
      <w:r w:rsidR="001F3178" w:rsidRPr="00016FFD">
        <w:rPr>
          <w:rFonts w:ascii="Arial" w:eastAsia="Arial" w:hAnsi="Arial" w:cs="Arial"/>
          <w:kern w:val="28"/>
        </w:rPr>
        <w:t xml:space="preserve"> </w:t>
      </w:r>
      <w:r w:rsidR="004D6872" w:rsidRPr="00016FFD">
        <w:rPr>
          <w:rFonts w:ascii="Arial" w:eastAsia="Arial" w:hAnsi="Arial" w:cs="Arial"/>
          <w:kern w:val="28"/>
        </w:rPr>
        <w:t xml:space="preserve">a </w:t>
      </w:r>
      <w:r w:rsidR="001F3178" w:rsidRPr="00016FFD">
        <w:rPr>
          <w:rFonts w:ascii="Arial" w:eastAsia="Arial" w:hAnsi="Arial" w:cs="Arial"/>
          <w:kern w:val="28"/>
        </w:rPr>
        <w:t>partial</w:t>
      </w:r>
      <w:r w:rsidR="006D13E7" w:rsidRPr="00016FFD">
        <w:rPr>
          <w:rFonts w:ascii="Arial" w:eastAsia="Arial" w:hAnsi="Arial" w:cs="Arial"/>
          <w:kern w:val="28"/>
        </w:rPr>
        <w:t xml:space="preserve"> </w:t>
      </w:r>
      <w:r w:rsidR="001C3FD0" w:rsidRPr="00016FFD">
        <w:rPr>
          <w:rFonts w:ascii="Arial" w:eastAsia="Arial" w:hAnsi="Arial" w:cs="Arial"/>
          <w:kern w:val="28"/>
        </w:rPr>
        <w:t>leucine sink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  <w:r w:rsidR="001C3FD0" w:rsidRPr="00016FFD">
        <w:rPr>
          <w:rFonts w:ascii="Arial" w:eastAsia="Arial" w:hAnsi="Arial" w:cs="Arial"/>
          <w:kern w:val="28"/>
        </w:rPr>
        <w:t xml:space="preserve">This </w:t>
      </w:r>
      <w:r w:rsidR="0036728E" w:rsidRPr="00016FFD">
        <w:rPr>
          <w:rFonts w:ascii="Arial" w:eastAsia="Arial" w:hAnsi="Arial" w:cs="Arial"/>
          <w:kern w:val="28"/>
        </w:rPr>
        <w:t xml:space="preserve">would </w:t>
      </w:r>
      <w:r w:rsidR="001F3178" w:rsidRPr="00016FFD">
        <w:rPr>
          <w:rFonts w:ascii="Arial" w:eastAsia="Arial" w:hAnsi="Arial" w:cs="Arial"/>
          <w:kern w:val="28"/>
        </w:rPr>
        <w:t xml:space="preserve">maintain high </w:t>
      </w:r>
      <w:r w:rsidR="00003486" w:rsidRPr="00016FFD">
        <w:rPr>
          <w:rFonts w:ascii="Arial" w:eastAsia="Arial" w:hAnsi="Arial" w:cs="Arial"/>
          <w:kern w:val="28"/>
        </w:rPr>
        <w:t xml:space="preserve">intracellular </w:t>
      </w:r>
      <w:r w:rsidR="001F3178" w:rsidRPr="00016FFD">
        <w:rPr>
          <w:rFonts w:ascii="Arial" w:eastAsia="Arial" w:hAnsi="Arial" w:cs="Arial"/>
          <w:kern w:val="28"/>
        </w:rPr>
        <w:t xml:space="preserve">astrocyte levels of leucine to (1) </w:t>
      </w:r>
      <w:r w:rsidR="00EB0BDE" w:rsidRPr="00016FFD">
        <w:rPr>
          <w:rFonts w:ascii="Arial" w:eastAsia="Arial" w:hAnsi="Arial" w:cs="Arial"/>
          <w:kern w:val="28"/>
        </w:rPr>
        <w:t xml:space="preserve">supply neurons with leucine for glutamate production and (2) </w:t>
      </w:r>
      <w:r w:rsidR="006D13E7" w:rsidRPr="00016FFD">
        <w:rPr>
          <w:rFonts w:ascii="Arial" w:eastAsia="Arial" w:hAnsi="Arial" w:cs="Arial"/>
          <w:kern w:val="28"/>
        </w:rPr>
        <w:t>support</w:t>
      </w:r>
      <w:r w:rsidR="001C3FD0" w:rsidRPr="00016FFD">
        <w:rPr>
          <w:rFonts w:ascii="Arial" w:eastAsia="Arial" w:hAnsi="Arial" w:cs="Arial"/>
          <w:kern w:val="28"/>
        </w:rPr>
        <w:t xml:space="preserve"> </w:t>
      </w:r>
      <w:r w:rsidR="00890B8D" w:rsidRPr="00016FFD">
        <w:rPr>
          <w:rFonts w:ascii="Arial" w:eastAsia="Arial" w:hAnsi="Arial" w:cs="Arial"/>
          <w:kern w:val="28"/>
        </w:rPr>
        <w:t xml:space="preserve">astrocytic </w:t>
      </w:r>
      <w:r w:rsidR="001C3FD0" w:rsidRPr="00016FFD">
        <w:rPr>
          <w:rFonts w:ascii="Arial" w:eastAsia="Arial" w:hAnsi="Arial" w:cs="Arial"/>
          <w:kern w:val="28"/>
        </w:rPr>
        <w:t>GDH</w:t>
      </w:r>
      <w:r w:rsidR="00890B8D" w:rsidRPr="00016FFD">
        <w:rPr>
          <w:rFonts w:ascii="Arial" w:eastAsia="Arial" w:hAnsi="Arial" w:cs="Arial"/>
          <w:kern w:val="28"/>
        </w:rPr>
        <w:t xml:space="preserve"> activity </w:t>
      </w:r>
      <w:r w:rsidR="00277AE6" w:rsidRPr="00016FFD">
        <w:rPr>
          <w:rFonts w:ascii="Arial" w:eastAsia="Arial" w:hAnsi="Arial" w:cs="Arial"/>
          <w:kern w:val="28"/>
        </w:rPr>
        <w:t>for</w:t>
      </w:r>
      <w:r w:rsidR="001C3FD0" w:rsidRPr="00016FFD">
        <w:rPr>
          <w:rFonts w:ascii="Arial" w:eastAsia="Arial" w:hAnsi="Arial" w:cs="Arial"/>
          <w:kern w:val="28"/>
        </w:rPr>
        <w:t xml:space="preserve"> </w:t>
      </w:r>
      <w:r w:rsidR="00890B8D" w:rsidRPr="00016FFD">
        <w:rPr>
          <w:rFonts w:ascii="Arial" w:eastAsia="Arial" w:hAnsi="Arial" w:cs="Arial"/>
          <w:kern w:val="28"/>
        </w:rPr>
        <w:t>the continuous</w:t>
      </w:r>
      <w:r w:rsidR="001C3FD0" w:rsidRPr="00016FFD">
        <w:rPr>
          <w:rFonts w:ascii="Arial" w:eastAsia="Arial" w:hAnsi="Arial" w:cs="Arial"/>
          <w:kern w:val="28"/>
        </w:rPr>
        <w:t xml:space="preserve"> </w:t>
      </w:r>
      <w:r w:rsidR="00953C9B" w:rsidRPr="00016FFD">
        <w:rPr>
          <w:rFonts w:ascii="Arial" w:eastAsia="Arial" w:hAnsi="Arial" w:cs="Arial"/>
          <w:kern w:val="28"/>
        </w:rPr>
        <w:t>metabolism</w:t>
      </w:r>
      <w:r w:rsidR="001C3FD0" w:rsidRPr="00016FFD">
        <w:rPr>
          <w:rFonts w:ascii="Arial" w:eastAsia="Arial" w:hAnsi="Arial" w:cs="Arial"/>
          <w:kern w:val="28"/>
        </w:rPr>
        <w:t xml:space="preserve"> of glutamate for the production of free ammonia</w:t>
      </w:r>
      <w:r w:rsidR="00953C9B" w:rsidRPr="00016FFD">
        <w:rPr>
          <w:rFonts w:ascii="Arial" w:eastAsia="Arial" w:hAnsi="Arial" w:cs="Arial"/>
          <w:kern w:val="28"/>
        </w:rPr>
        <w:t xml:space="preserve"> (to either be used in the production of glutamine or exported out of the brain)</w:t>
      </w:r>
      <w:r w:rsidR="001C3FD0" w:rsidRPr="00016FFD">
        <w:rPr>
          <w:rFonts w:ascii="Arial" w:eastAsia="Arial" w:hAnsi="Arial" w:cs="Arial"/>
          <w:kern w:val="28"/>
        </w:rPr>
        <w:t xml:space="preserve"> and α-ketoglutarate</w:t>
      </w:r>
      <w:r w:rsidR="00953C9B" w:rsidRPr="00016FFD">
        <w:rPr>
          <w:rFonts w:ascii="Arial" w:eastAsia="Arial" w:hAnsi="Arial" w:cs="Arial"/>
          <w:kern w:val="28"/>
        </w:rPr>
        <w:t xml:space="preserve"> (to be used for the production of ATP)</w:t>
      </w:r>
      <w:r w:rsidR="000500DF" w:rsidRPr="00016FFD">
        <w:rPr>
          <w:rFonts w:ascii="Arial" w:eastAsia="Arial" w:hAnsi="Arial" w:cs="Arial"/>
          <w:kern w:val="28"/>
        </w:rPr>
        <w:t xml:space="preserve">.  </w:t>
      </w:r>
    </w:p>
    <w:p w14:paraId="3994CD05" w14:textId="77777777" w:rsidR="006F1814" w:rsidRPr="00016FFD" w:rsidRDefault="006F1814" w:rsidP="000064C0">
      <w:pPr>
        <w:spacing w:after="240"/>
        <w:rPr>
          <w:rFonts w:ascii="Arial" w:hAnsi="Arial" w:cs="Arial"/>
          <w:kern w:val="28"/>
          <w:szCs w:val="24"/>
        </w:rPr>
      </w:pPr>
    </w:p>
    <w:p w14:paraId="163F1CFC" w14:textId="296D159E" w:rsidR="009F06B6" w:rsidRPr="00016FFD" w:rsidRDefault="00BA2696" w:rsidP="00EA4ABC">
      <w:pPr>
        <w:spacing w:after="240"/>
        <w:rPr>
          <w:rFonts w:ascii="Arial" w:hAnsi="Arial" w:cs="Arial"/>
          <w:kern w:val="28"/>
          <w:szCs w:val="24"/>
        </w:rPr>
      </w:pPr>
      <w:r w:rsidRPr="00016FFD">
        <w:rPr>
          <w:rFonts w:ascii="Arial" w:hAnsi="Arial" w:cs="Arial"/>
          <w:kern w:val="28"/>
          <w:szCs w:val="24"/>
        </w:rPr>
        <w:t>In summary,</w:t>
      </w:r>
      <w:r w:rsidR="001B6AA9" w:rsidRPr="00016FFD">
        <w:rPr>
          <w:rFonts w:ascii="Arial" w:hAnsi="Arial" w:cs="Arial"/>
          <w:kern w:val="28"/>
          <w:szCs w:val="24"/>
        </w:rPr>
        <w:t xml:space="preserve"> this work builds upon previous work from this group (Hull </w:t>
      </w:r>
      <w:r w:rsidR="001B6AA9" w:rsidRPr="00016FFD">
        <w:rPr>
          <w:rFonts w:ascii="Arial" w:hAnsi="Arial" w:cs="Arial"/>
          <w:i/>
          <w:kern w:val="28"/>
          <w:szCs w:val="24"/>
        </w:rPr>
        <w:t>et al</w:t>
      </w:r>
      <w:r w:rsidR="001B6AA9" w:rsidRPr="00016FFD">
        <w:rPr>
          <w:rFonts w:ascii="Arial" w:hAnsi="Arial" w:cs="Arial"/>
          <w:kern w:val="28"/>
          <w:szCs w:val="24"/>
        </w:rPr>
        <w:t xml:space="preserve">., 2012) and </w:t>
      </w:r>
      <w:r w:rsidRPr="00016FFD">
        <w:rPr>
          <w:rFonts w:ascii="Arial" w:hAnsi="Arial" w:cs="Arial"/>
          <w:kern w:val="28"/>
          <w:szCs w:val="24"/>
        </w:rPr>
        <w:t>provide</w:t>
      </w:r>
      <w:r w:rsidR="001B6AA9" w:rsidRPr="00016FFD">
        <w:rPr>
          <w:rFonts w:ascii="Arial" w:hAnsi="Arial" w:cs="Arial"/>
          <w:kern w:val="28"/>
          <w:szCs w:val="24"/>
        </w:rPr>
        <w:t>s</w:t>
      </w:r>
      <w:r w:rsidRPr="00016FFD">
        <w:rPr>
          <w:rFonts w:ascii="Arial" w:hAnsi="Arial" w:cs="Arial"/>
          <w:kern w:val="28"/>
          <w:szCs w:val="24"/>
        </w:rPr>
        <w:t xml:space="preserve"> </w:t>
      </w:r>
      <w:r w:rsidR="001B6AA9" w:rsidRPr="00016FFD">
        <w:rPr>
          <w:rFonts w:ascii="Arial" w:hAnsi="Arial" w:cs="Arial"/>
          <w:kern w:val="28"/>
          <w:szCs w:val="24"/>
        </w:rPr>
        <w:t xml:space="preserve">further </w:t>
      </w:r>
      <w:r w:rsidRPr="00016FFD">
        <w:rPr>
          <w:rFonts w:ascii="Arial" w:hAnsi="Arial" w:cs="Arial"/>
          <w:kern w:val="28"/>
          <w:szCs w:val="24"/>
        </w:rPr>
        <w:t>insight to the metabolism of BCAAs within the human brain and their association with the glutamate-glutamine cycle</w:t>
      </w:r>
      <w:r w:rsidR="000500DF" w:rsidRPr="00016FFD">
        <w:rPr>
          <w:rFonts w:ascii="Arial" w:hAnsi="Arial" w:cs="Arial"/>
          <w:kern w:val="28"/>
          <w:szCs w:val="24"/>
        </w:rPr>
        <w:t xml:space="preserve">.  </w:t>
      </w:r>
      <w:r w:rsidRPr="00016FFD">
        <w:rPr>
          <w:rFonts w:ascii="Arial" w:hAnsi="Arial" w:cs="Arial"/>
          <w:kern w:val="28"/>
          <w:szCs w:val="24"/>
        </w:rPr>
        <w:t xml:space="preserve">We propose that under normal </w:t>
      </w:r>
      <w:r w:rsidR="00437CDB" w:rsidRPr="00016FFD">
        <w:rPr>
          <w:rFonts w:ascii="Arial" w:hAnsi="Arial" w:cs="Arial"/>
          <w:kern w:val="28"/>
          <w:szCs w:val="24"/>
        </w:rPr>
        <w:t>physiological conditions, neurons are the main site of BCAA metabolism, where glutamate is replenished through hBCATc transamination</w:t>
      </w:r>
      <w:r w:rsidR="00EA2246" w:rsidRPr="00016FFD">
        <w:rPr>
          <w:rFonts w:ascii="Arial" w:hAnsi="Arial" w:cs="Arial"/>
          <w:kern w:val="28"/>
          <w:szCs w:val="24"/>
        </w:rPr>
        <w:t xml:space="preserve"> and BCKD activity controls re-transamination of the BCKAs</w:t>
      </w:r>
      <w:r w:rsidR="000500DF" w:rsidRPr="00016FFD">
        <w:rPr>
          <w:rFonts w:ascii="Arial" w:hAnsi="Arial" w:cs="Arial"/>
          <w:kern w:val="28"/>
          <w:szCs w:val="24"/>
        </w:rPr>
        <w:t xml:space="preserve">.  </w:t>
      </w:r>
      <w:r w:rsidR="00437CDB" w:rsidRPr="00016FFD">
        <w:rPr>
          <w:rFonts w:ascii="Arial" w:hAnsi="Arial" w:cs="Arial"/>
          <w:kern w:val="28"/>
          <w:szCs w:val="24"/>
        </w:rPr>
        <w:t xml:space="preserve">Metabolism of </w:t>
      </w:r>
      <w:r w:rsidR="00EA2246" w:rsidRPr="00016FFD">
        <w:rPr>
          <w:rFonts w:ascii="Arial" w:hAnsi="Arial" w:cs="Arial"/>
          <w:kern w:val="28"/>
          <w:szCs w:val="24"/>
        </w:rPr>
        <w:t xml:space="preserve">the </w:t>
      </w:r>
      <w:r w:rsidR="00437CDB" w:rsidRPr="00016FFD">
        <w:rPr>
          <w:rFonts w:ascii="Arial" w:hAnsi="Arial" w:cs="Arial"/>
          <w:kern w:val="28"/>
          <w:szCs w:val="24"/>
        </w:rPr>
        <w:t xml:space="preserve">BCAAs </w:t>
      </w:r>
      <w:r w:rsidR="0005151F" w:rsidRPr="00016FFD">
        <w:rPr>
          <w:rFonts w:ascii="Arial" w:hAnsi="Arial" w:cs="Arial"/>
          <w:kern w:val="28"/>
          <w:szCs w:val="24"/>
        </w:rPr>
        <w:t xml:space="preserve">may </w:t>
      </w:r>
      <w:r w:rsidR="00437CDB" w:rsidRPr="00016FFD">
        <w:rPr>
          <w:rFonts w:ascii="Arial" w:hAnsi="Arial" w:cs="Arial"/>
          <w:kern w:val="28"/>
          <w:szCs w:val="24"/>
        </w:rPr>
        <w:t xml:space="preserve">also occur within the vasculature, </w:t>
      </w:r>
      <w:r w:rsidR="00C90460" w:rsidRPr="00016FFD">
        <w:rPr>
          <w:rFonts w:ascii="Arial" w:hAnsi="Arial" w:cs="Arial"/>
          <w:kern w:val="28"/>
          <w:szCs w:val="24"/>
        </w:rPr>
        <w:t xml:space="preserve">likely </w:t>
      </w:r>
      <w:r w:rsidR="00890B8D" w:rsidRPr="00016FFD">
        <w:rPr>
          <w:rFonts w:ascii="Arial" w:hAnsi="Arial" w:cs="Arial"/>
          <w:kern w:val="28"/>
          <w:szCs w:val="24"/>
        </w:rPr>
        <w:t xml:space="preserve">contributing </w:t>
      </w:r>
      <w:r w:rsidR="00270200" w:rsidRPr="00016FFD">
        <w:rPr>
          <w:rFonts w:ascii="Arial" w:hAnsi="Arial" w:cs="Arial"/>
          <w:kern w:val="28"/>
          <w:szCs w:val="24"/>
        </w:rPr>
        <w:t xml:space="preserve">to </w:t>
      </w:r>
      <w:r w:rsidR="00890B8D" w:rsidRPr="00016FFD">
        <w:rPr>
          <w:rFonts w:ascii="Arial" w:hAnsi="Arial" w:cs="Arial"/>
          <w:kern w:val="28"/>
          <w:szCs w:val="24"/>
        </w:rPr>
        <w:t>the buffering of</w:t>
      </w:r>
      <w:r w:rsidR="0005151F" w:rsidRPr="00016FFD">
        <w:rPr>
          <w:rFonts w:ascii="Arial" w:hAnsi="Arial" w:cs="Arial"/>
          <w:kern w:val="28"/>
          <w:szCs w:val="24"/>
        </w:rPr>
        <w:t xml:space="preserve"> glutamate </w:t>
      </w:r>
      <w:r w:rsidR="00890B8D" w:rsidRPr="00016FFD">
        <w:rPr>
          <w:rFonts w:ascii="Arial" w:hAnsi="Arial" w:cs="Arial"/>
          <w:kern w:val="28"/>
          <w:szCs w:val="24"/>
        </w:rPr>
        <w:t>levels within</w:t>
      </w:r>
      <w:r w:rsidR="0005151F" w:rsidRPr="00016FFD">
        <w:rPr>
          <w:rFonts w:ascii="Arial" w:hAnsi="Arial" w:cs="Arial"/>
          <w:kern w:val="28"/>
          <w:szCs w:val="24"/>
        </w:rPr>
        <w:t xml:space="preserve"> the brain</w:t>
      </w:r>
      <w:r w:rsidR="000500DF" w:rsidRPr="00016FFD">
        <w:rPr>
          <w:rFonts w:ascii="Arial" w:hAnsi="Arial" w:cs="Arial"/>
          <w:kern w:val="28"/>
          <w:szCs w:val="24"/>
        </w:rPr>
        <w:t xml:space="preserve">.  </w:t>
      </w:r>
      <w:r w:rsidR="00890B8D" w:rsidRPr="00016FFD">
        <w:rPr>
          <w:rFonts w:ascii="Arial" w:hAnsi="Arial" w:cs="Arial"/>
          <w:kern w:val="28"/>
          <w:szCs w:val="24"/>
        </w:rPr>
        <w:t>We</w:t>
      </w:r>
      <w:r w:rsidR="00EA2246" w:rsidRPr="00016FFD">
        <w:rPr>
          <w:rFonts w:ascii="Arial" w:hAnsi="Arial" w:cs="Arial"/>
          <w:kern w:val="28"/>
          <w:szCs w:val="24"/>
        </w:rPr>
        <w:t xml:space="preserve"> propose that t</w:t>
      </w:r>
      <w:r w:rsidR="00437CDB" w:rsidRPr="00016FFD">
        <w:rPr>
          <w:rFonts w:ascii="Arial" w:hAnsi="Arial" w:cs="Arial"/>
          <w:kern w:val="28"/>
          <w:szCs w:val="24"/>
        </w:rPr>
        <w:t xml:space="preserve">he vasculature may also be </w:t>
      </w:r>
      <w:r w:rsidR="00EA2246" w:rsidRPr="00016FFD">
        <w:rPr>
          <w:rFonts w:ascii="Arial" w:hAnsi="Arial" w:cs="Arial"/>
          <w:kern w:val="28"/>
          <w:szCs w:val="24"/>
        </w:rPr>
        <w:t>a</w:t>
      </w:r>
      <w:r w:rsidR="00437CDB" w:rsidRPr="00016FFD">
        <w:rPr>
          <w:rFonts w:ascii="Arial" w:hAnsi="Arial" w:cs="Arial"/>
          <w:kern w:val="28"/>
          <w:szCs w:val="24"/>
        </w:rPr>
        <w:t xml:space="preserve"> site at which the hBCATm-BCKD-GDH metabolon described by </w:t>
      </w:r>
      <w:r w:rsidR="00437CDB" w:rsidRPr="00016FFD">
        <w:rPr>
          <w:rFonts w:ascii="Arial" w:eastAsia="Arial" w:hAnsi="Arial" w:cs="Arial"/>
          <w:kern w:val="28"/>
        </w:rPr>
        <w:t xml:space="preserve">Islam </w:t>
      </w:r>
      <w:r w:rsidR="00437CDB" w:rsidRPr="00016FFD">
        <w:rPr>
          <w:rFonts w:ascii="Arial" w:eastAsia="Arial" w:hAnsi="Arial" w:cs="Arial"/>
          <w:i/>
          <w:iCs/>
          <w:kern w:val="28"/>
        </w:rPr>
        <w:t>et al</w:t>
      </w:r>
      <w:r w:rsidR="00437CDB" w:rsidRPr="00016FFD">
        <w:rPr>
          <w:rFonts w:ascii="Arial" w:eastAsia="Arial" w:hAnsi="Arial" w:cs="Arial"/>
          <w:kern w:val="28"/>
        </w:rPr>
        <w:t xml:space="preserve">., (2007 &amp; 2010) </w:t>
      </w:r>
      <w:r w:rsidR="00437CDB" w:rsidRPr="00016FFD">
        <w:rPr>
          <w:rFonts w:ascii="Arial" w:hAnsi="Arial" w:cs="Arial"/>
          <w:kern w:val="28"/>
          <w:szCs w:val="24"/>
        </w:rPr>
        <w:t xml:space="preserve">exists </w:t>
      </w:r>
      <w:r w:rsidR="00437CDB" w:rsidRPr="00016FFD">
        <w:rPr>
          <w:rFonts w:ascii="Arial" w:hAnsi="Arial" w:cs="Arial"/>
          <w:i/>
          <w:kern w:val="28"/>
          <w:szCs w:val="24"/>
        </w:rPr>
        <w:t>in vivo</w:t>
      </w:r>
      <w:r w:rsidR="000500DF" w:rsidRPr="00016FFD">
        <w:rPr>
          <w:rFonts w:ascii="Arial" w:hAnsi="Arial" w:cs="Arial"/>
          <w:kern w:val="28"/>
          <w:szCs w:val="24"/>
        </w:rPr>
        <w:t xml:space="preserve">.  </w:t>
      </w:r>
      <w:r w:rsidR="001B6AA9" w:rsidRPr="00016FFD">
        <w:rPr>
          <w:rFonts w:ascii="Arial" w:hAnsi="Arial" w:cs="Arial"/>
          <w:kern w:val="28"/>
          <w:szCs w:val="24"/>
        </w:rPr>
        <w:t xml:space="preserve">Without the expression of hBCAT or the BCKD complex in astrocytes (Hull </w:t>
      </w:r>
      <w:r w:rsidR="001B6AA9" w:rsidRPr="00016FFD">
        <w:rPr>
          <w:rFonts w:ascii="Arial" w:hAnsi="Arial" w:cs="Arial"/>
          <w:i/>
          <w:kern w:val="28"/>
          <w:szCs w:val="24"/>
        </w:rPr>
        <w:t>et al</w:t>
      </w:r>
      <w:r w:rsidR="001B6AA9" w:rsidRPr="00016FFD">
        <w:rPr>
          <w:rFonts w:ascii="Arial" w:hAnsi="Arial" w:cs="Arial"/>
          <w:kern w:val="28"/>
          <w:szCs w:val="24"/>
        </w:rPr>
        <w:t>., 2012), it is unlikely that BCAAs are met</w:t>
      </w:r>
      <w:r w:rsidR="00C90460" w:rsidRPr="00016FFD">
        <w:rPr>
          <w:rFonts w:ascii="Arial" w:hAnsi="Arial" w:cs="Arial"/>
          <w:kern w:val="28"/>
          <w:szCs w:val="24"/>
        </w:rPr>
        <w:t>abolised within this cell type.</w:t>
      </w:r>
      <w:r w:rsidR="000500DF" w:rsidRPr="00016FFD">
        <w:rPr>
          <w:rFonts w:ascii="Arial" w:hAnsi="Arial" w:cs="Arial"/>
          <w:kern w:val="28"/>
          <w:szCs w:val="24"/>
        </w:rPr>
        <w:t xml:space="preserve">  </w:t>
      </w:r>
      <w:r w:rsidR="00E85A61" w:rsidRPr="00016FFD">
        <w:rPr>
          <w:rFonts w:ascii="Arial" w:hAnsi="Arial" w:cs="Arial"/>
          <w:kern w:val="28"/>
          <w:szCs w:val="24"/>
        </w:rPr>
        <w:t xml:space="preserve">Our </w:t>
      </w:r>
      <w:r w:rsidR="00EA2246" w:rsidRPr="00016FFD">
        <w:rPr>
          <w:rFonts w:ascii="Arial" w:hAnsi="Arial" w:cs="Arial"/>
          <w:kern w:val="28"/>
          <w:szCs w:val="24"/>
        </w:rPr>
        <w:t xml:space="preserve">findings have implications for </w:t>
      </w:r>
      <w:r w:rsidR="00E85A61" w:rsidRPr="00016FFD">
        <w:rPr>
          <w:rFonts w:ascii="Arial" w:hAnsi="Arial" w:cs="Arial"/>
          <w:kern w:val="28"/>
          <w:szCs w:val="24"/>
        </w:rPr>
        <w:t xml:space="preserve">the </w:t>
      </w:r>
      <w:r w:rsidR="00EA2246" w:rsidRPr="00016FFD">
        <w:rPr>
          <w:rFonts w:ascii="Arial" w:hAnsi="Arial" w:cs="Arial"/>
          <w:kern w:val="28"/>
          <w:szCs w:val="24"/>
        </w:rPr>
        <w:t xml:space="preserve">understanding of neurotransmitter </w:t>
      </w:r>
      <w:r w:rsidR="00E85A61" w:rsidRPr="00016FFD">
        <w:rPr>
          <w:rFonts w:ascii="Arial" w:hAnsi="Arial" w:cs="Arial"/>
          <w:kern w:val="28"/>
          <w:szCs w:val="24"/>
        </w:rPr>
        <w:t xml:space="preserve">metabolism within the human </w:t>
      </w:r>
      <w:r w:rsidR="00E85A61" w:rsidRPr="00016FFD">
        <w:rPr>
          <w:rFonts w:ascii="Arial" w:hAnsi="Arial" w:cs="Arial"/>
          <w:kern w:val="28"/>
          <w:szCs w:val="24"/>
        </w:rPr>
        <w:lastRenderedPageBreak/>
        <w:t xml:space="preserve">brain, and </w:t>
      </w:r>
      <w:r w:rsidR="00575317" w:rsidRPr="00016FFD">
        <w:rPr>
          <w:rFonts w:ascii="Arial" w:hAnsi="Arial" w:cs="Arial"/>
          <w:kern w:val="28"/>
          <w:szCs w:val="24"/>
        </w:rPr>
        <w:t>consequently</w:t>
      </w:r>
      <w:r w:rsidR="00E85A61" w:rsidRPr="00016FFD">
        <w:rPr>
          <w:rFonts w:ascii="Arial" w:hAnsi="Arial" w:cs="Arial"/>
          <w:kern w:val="28"/>
          <w:szCs w:val="24"/>
        </w:rPr>
        <w:t xml:space="preserve"> </w:t>
      </w:r>
      <w:r w:rsidR="00EA2246" w:rsidRPr="00016FFD">
        <w:rPr>
          <w:rFonts w:ascii="Arial" w:hAnsi="Arial" w:cs="Arial"/>
          <w:kern w:val="28"/>
          <w:szCs w:val="24"/>
        </w:rPr>
        <w:t xml:space="preserve">of neurological diseases </w:t>
      </w:r>
      <w:r w:rsidR="00E85A61" w:rsidRPr="00016FFD">
        <w:rPr>
          <w:rFonts w:ascii="Arial" w:hAnsi="Arial" w:cs="Arial"/>
          <w:kern w:val="28"/>
          <w:szCs w:val="24"/>
        </w:rPr>
        <w:t xml:space="preserve">in which there is dysregulation of </w:t>
      </w:r>
      <w:r w:rsidR="00EA2246" w:rsidRPr="00016FFD">
        <w:rPr>
          <w:rFonts w:ascii="Arial" w:hAnsi="Arial" w:cs="Arial"/>
          <w:kern w:val="28"/>
          <w:szCs w:val="24"/>
        </w:rPr>
        <w:t xml:space="preserve">glutamate or </w:t>
      </w:r>
      <w:r w:rsidR="00E85A61" w:rsidRPr="00016FFD">
        <w:rPr>
          <w:rFonts w:ascii="Arial" w:hAnsi="Arial" w:cs="Arial"/>
          <w:kern w:val="28"/>
          <w:szCs w:val="24"/>
        </w:rPr>
        <w:t>BCAA homeostasis</w:t>
      </w:r>
      <w:r w:rsidR="000500DF" w:rsidRPr="00016FFD">
        <w:rPr>
          <w:rFonts w:ascii="Arial" w:hAnsi="Arial" w:cs="Arial"/>
          <w:kern w:val="28"/>
          <w:szCs w:val="24"/>
        </w:rPr>
        <w:t xml:space="preserve">.  </w:t>
      </w:r>
    </w:p>
    <w:p w14:paraId="6D199265" w14:textId="77777777" w:rsidR="00C86D4F" w:rsidRPr="00016FFD" w:rsidRDefault="00C86D4F" w:rsidP="00EA4ABC">
      <w:pPr>
        <w:spacing w:after="240"/>
        <w:rPr>
          <w:rFonts w:ascii="Arial" w:hAnsi="Arial" w:cs="Arial"/>
          <w:kern w:val="28"/>
          <w:szCs w:val="24"/>
        </w:rPr>
      </w:pPr>
      <w:r w:rsidRPr="00016FFD">
        <w:rPr>
          <w:rFonts w:ascii="Arial" w:hAnsi="Arial" w:cs="Arial"/>
          <w:kern w:val="28"/>
          <w:szCs w:val="24"/>
        </w:rPr>
        <w:br w:type="page"/>
      </w:r>
    </w:p>
    <w:p w14:paraId="09120D94" w14:textId="77777777" w:rsidR="001F2E27" w:rsidRPr="00016FFD" w:rsidRDefault="001F2E27" w:rsidP="00EA4ABC">
      <w:pPr>
        <w:pStyle w:val="Heading1"/>
        <w:spacing w:before="120" w:after="240"/>
        <w:rPr>
          <w:rFonts w:cs="Arial"/>
          <w:szCs w:val="24"/>
        </w:rPr>
      </w:pPr>
      <w:r w:rsidRPr="00016FFD">
        <w:rPr>
          <w:rFonts w:cs="Arial"/>
          <w:szCs w:val="24"/>
        </w:rPr>
        <w:lastRenderedPageBreak/>
        <w:t>References</w:t>
      </w:r>
    </w:p>
    <w:p w14:paraId="52819B1C" w14:textId="746497E6" w:rsidR="00536D45" w:rsidRPr="00016FFD" w:rsidRDefault="00EE37E8" w:rsidP="00EF1290">
      <w:pPr>
        <w:spacing w:after="240"/>
        <w:rPr>
          <w:rFonts w:ascii="Arial" w:eastAsia="Arial" w:hAnsi="Arial" w:cs="Arial"/>
          <w:kern w:val="28"/>
          <w:szCs w:val="24"/>
        </w:rPr>
      </w:pPr>
      <w:r w:rsidRPr="00016FFD">
        <w:rPr>
          <w:rFonts w:ascii="Arial" w:eastAsia="Arial" w:hAnsi="Arial" w:cs="Arial"/>
          <w:kern w:val="28"/>
          <w:szCs w:val="24"/>
        </w:rPr>
        <w:t xml:space="preserve">Ashby, E.L.,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Kierzkowska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>, M., Hull, J., Kehoe, P.G., Hutson, S.M</w:t>
      </w:r>
      <w:r w:rsidR="00A5445B" w:rsidRPr="00016FFD">
        <w:rPr>
          <w:rFonts w:ascii="Arial" w:eastAsia="Arial" w:hAnsi="Arial" w:cs="Arial"/>
          <w:kern w:val="28"/>
          <w:szCs w:val="24"/>
        </w:rPr>
        <w:t xml:space="preserve">. </w:t>
      </w:r>
      <w:r w:rsidRPr="00016FFD">
        <w:rPr>
          <w:rFonts w:ascii="Arial" w:eastAsia="Arial" w:hAnsi="Arial" w:cs="Arial"/>
          <w:kern w:val="28"/>
          <w:szCs w:val="24"/>
        </w:rPr>
        <w:t>and Conway, M.E</w:t>
      </w:r>
      <w:r w:rsidR="00FF1CB0" w:rsidRPr="00016FFD">
        <w:rPr>
          <w:rFonts w:ascii="Arial" w:eastAsia="Arial" w:hAnsi="Arial" w:cs="Arial"/>
          <w:kern w:val="28"/>
          <w:szCs w:val="24"/>
        </w:rPr>
        <w:t>. (</w:t>
      </w:r>
      <w:r w:rsidR="00E20A66" w:rsidRPr="00016FFD">
        <w:rPr>
          <w:rFonts w:ascii="Arial" w:eastAsia="Arial" w:hAnsi="Arial" w:cs="Arial"/>
          <w:kern w:val="28"/>
          <w:szCs w:val="24"/>
        </w:rPr>
        <w:t>2017</w:t>
      </w:r>
      <w:r w:rsidR="00822F19" w:rsidRPr="00016FFD">
        <w:rPr>
          <w:rFonts w:ascii="Arial" w:eastAsia="Arial" w:hAnsi="Arial" w:cs="Arial"/>
          <w:kern w:val="28"/>
          <w:szCs w:val="24"/>
        </w:rPr>
        <w:t>)</w:t>
      </w:r>
      <w:r w:rsidRPr="00016FFD">
        <w:rPr>
          <w:rFonts w:ascii="Arial" w:eastAsia="Arial" w:hAnsi="Arial" w:cs="Arial"/>
          <w:kern w:val="28"/>
          <w:szCs w:val="24"/>
        </w:rPr>
        <w:t xml:space="preserve"> Altered expression of human mitochondrial branched chain aminotransferase in dementia with </w:t>
      </w:r>
      <w:r w:rsidR="00E20A66" w:rsidRPr="00016FFD">
        <w:rPr>
          <w:rFonts w:ascii="Arial" w:eastAsia="Arial" w:hAnsi="Arial" w:cs="Arial"/>
          <w:kern w:val="28"/>
          <w:szCs w:val="24"/>
        </w:rPr>
        <w:t xml:space="preserve">Lewy </w:t>
      </w:r>
      <w:r w:rsidRPr="00016FFD">
        <w:rPr>
          <w:rFonts w:ascii="Arial" w:eastAsia="Arial" w:hAnsi="Arial" w:cs="Arial"/>
          <w:kern w:val="28"/>
          <w:szCs w:val="24"/>
        </w:rPr>
        <w:t>bodies and vascular dementia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i/>
          <w:kern w:val="28"/>
          <w:szCs w:val="24"/>
        </w:rPr>
        <w:t xml:space="preserve">Neurochemical </w:t>
      </w:r>
      <w:r w:rsidR="00CC62B5" w:rsidRPr="00016FFD">
        <w:rPr>
          <w:rFonts w:ascii="Arial" w:eastAsia="Arial" w:hAnsi="Arial" w:cs="Arial"/>
          <w:i/>
          <w:kern w:val="28"/>
          <w:szCs w:val="24"/>
        </w:rPr>
        <w:t>R</w:t>
      </w:r>
      <w:r w:rsidRPr="00016FFD">
        <w:rPr>
          <w:rFonts w:ascii="Arial" w:eastAsia="Arial" w:hAnsi="Arial" w:cs="Arial"/>
          <w:i/>
          <w:kern w:val="28"/>
          <w:szCs w:val="24"/>
        </w:rPr>
        <w:t>esearch</w:t>
      </w:r>
      <w:r w:rsidRPr="00016FFD">
        <w:rPr>
          <w:rFonts w:ascii="Arial" w:eastAsia="Arial" w:hAnsi="Arial" w:cs="Arial"/>
          <w:kern w:val="28"/>
          <w:szCs w:val="24"/>
        </w:rPr>
        <w:t xml:space="preserve">, </w:t>
      </w:r>
      <w:r w:rsidR="00E20A66" w:rsidRPr="00016FFD">
        <w:rPr>
          <w:rFonts w:ascii="Arial" w:eastAsia="Arial" w:hAnsi="Arial" w:cs="Arial"/>
          <w:b/>
          <w:kern w:val="28"/>
          <w:szCs w:val="24"/>
        </w:rPr>
        <w:t>42(1)</w:t>
      </w:r>
      <w:r w:rsidR="00E20A66" w:rsidRPr="00016FFD">
        <w:rPr>
          <w:rFonts w:ascii="Arial" w:eastAsia="Arial" w:hAnsi="Arial" w:cs="Arial"/>
          <w:kern w:val="28"/>
          <w:szCs w:val="24"/>
        </w:rPr>
        <w:t xml:space="preserve">, </w:t>
      </w:r>
      <w:r w:rsidRPr="00016FFD">
        <w:rPr>
          <w:rFonts w:ascii="Arial" w:eastAsia="Arial" w:hAnsi="Arial" w:cs="Arial"/>
          <w:kern w:val="28"/>
          <w:szCs w:val="24"/>
        </w:rPr>
        <w:t>pp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="00E20A66" w:rsidRPr="00016FFD">
        <w:rPr>
          <w:rFonts w:ascii="Arial" w:eastAsia="Arial" w:hAnsi="Arial" w:cs="Arial"/>
          <w:kern w:val="28"/>
          <w:szCs w:val="24"/>
        </w:rPr>
        <w:t>306-319</w:t>
      </w:r>
      <w:r w:rsidRPr="00016FFD">
        <w:rPr>
          <w:rFonts w:ascii="Arial" w:eastAsia="Arial" w:hAnsi="Arial" w:cs="Arial"/>
          <w:kern w:val="28"/>
          <w:szCs w:val="24"/>
        </w:rPr>
        <w:t>.</w:t>
      </w:r>
    </w:p>
    <w:p w14:paraId="1649F1A1" w14:textId="043E2791" w:rsidR="00536D45" w:rsidRPr="00016FFD" w:rsidRDefault="00EE37E8" w:rsidP="00EF1290">
      <w:pPr>
        <w:spacing w:after="240"/>
        <w:rPr>
          <w:rFonts w:ascii="Arial" w:eastAsia="Arial" w:hAnsi="Arial" w:cs="Arial"/>
          <w:kern w:val="28"/>
          <w:szCs w:val="24"/>
        </w:rPr>
      </w:pPr>
      <w:r w:rsidRPr="00016FFD">
        <w:rPr>
          <w:rFonts w:ascii="Arial" w:eastAsia="Arial" w:hAnsi="Arial" w:cs="Arial"/>
          <w:kern w:val="28"/>
          <w:szCs w:val="24"/>
        </w:rPr>
        <w:t xml:space="preserve">Bak, L.K.,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Schousboe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>, A</w:t>
      </w:r>
      <w:r w:rsidR="00A5445B" w:rsidRPr="00016FFD">
        <w:rPr>
          <w:rFonts w:ascii="Arial" w:eastAsia="Arial" w:hAnsi="Arial" w:cs="Arial"/>
          <w:kern w:val="28"/>
          <w:szCs w:val="24"/>
        </w:rPr>
        <w:t>.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 </w:t>
      </w:r>
      <w:r w:rsidRPr="00016FFD">
        <w:rPr>
          <w:rFonts w:ascii="Arial" w:eastAsia="Arial" w:hAnsi="Arial" w:cs="Arial"/>
          <w:kern w:val="28"/>
          <w:szCs w:val="24"/>
        </w:rPr>
        <w:t xml:space="preserve">and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Waagepetersen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>, H.S</w:t>
      </w:r>
      <w:r w:rsidR="00FF1CB0" w:rsidRPr="00016FFD">
        <w:rPr>
          <w:rFonts w:ascii="Arial" w:eastAsia="Arial" w:hAnsi="Arial" w:cs="Arial"/>
          <w:kern w:val="28"/>
          <w:szCs w:val="24"/>
        </w:rPr>
        <w:t>. (</w:t>
      </w:r>
      <w:r w:rsidRPr="00016FFD">
        <w:rPr>
          <w:rFonts w:ascii="Arial" w:eastAsia="Arial" w:hAnsi="Arial" w:cs="Arial"/>
          <w:kern w:val="28"/>
          <w:szCs w:val="24"/>
        </w:rPr>
        <w:t>2006</w:t>
      </w:r>
      <w:r w:rsidR="0009216B" w:rsidRPr="00016FFD">
        <w:rPr>
          <w:rFonts w:ascii="Arial" w:eastAsia="Arial" w:hAnsi="Arial" w:cs="Arial"/>
          <w:kern w:val="28"/>
          <w:szCs w:val="24"/>
        </w:rPr>
        <w:t>)</w:t>
      </w:r>
      <w:r w:rsidRPr="00016FFD">
        <w:rPr>
          <w:rFonts w:ascii="Arial" w:eastAsia="Arial" w:hAnsi="Arial" w:cs="Arial"/>
          <w:kern w:val="28"/>
          <w:szCs w:val="24"/>
        </w:rPr>
        <w:t xml:space="preserve"> </w:t>
      </w:r>
      <w:proofErr w:type="gramStart"/>
      <w:r w:rsidRPr="00016FFD">
        <w:rPr>
          <w:rFonts w:ascii="Arial" w:eastAsia="Arial" w:hAnsi="Arial" w:cs="Arial"/>
          <w:kern w:val="28"/>
          <w:szCs w:val="24"/>
        </w:rPr>
        <w:t>The</w:t>
      </w:r>
      <w:proofErr w:type="gramEnd"/>
      <w:r w:rsidRPr="00016FFD">
        <w:rPr>
          <w:rFonts w:ascii="Arial" w:eastAsia="Arial" w:hAnsi="Arial" w:cs="Arial"/>
          <w:kern w:val="28"/>
          <w:szCs w:val="24"/>
        </w:rPr>
        <w:t xml:space="preserve"> glutamate/GABA</w:t>
      </w:r>
      <w:r w:rsidRPr="00016FFD">
        <w:rPr>
          <w:rFonts w:ascii="Cambria Math" w:eastAsia="Arial" w:hAnsi="Cambria Math" w:cs="Cambria Math"/>
          <w:kern w:val="28"/>
          <w:szCs w:val="24"/>
        </w:rPr>
        <w:t>‐</w:t>
      </w:r>
      <w:r w:rsidRPr="00016FFD">
        <w:rPr>
          <w:rFonts w:ascii="Arial" w:eastAsia="Arial" w:hAnsi="Arial" w:cs="Arial"/>
          <w:kern w:val="28"/>
          <w:szCs w:val="24"/>
        </w:rPr>
        <w:t>glutamine cycle: aspects of transport, neurotransmitter homeostasis and ammonia transfer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i/>
          <w:kern w:val="28"/>
          <w:szCs w:val="24"/>
        </w:rPr>
        <w:t xml:space="preserve">Journal of </w:t>
      </w:r>
      <w:r w:rsidR="00DE6D20" w:rsidRPr="00016FFD">
        <w:rPr>
          <w:rFonts w:ascii="Arial" w:eastAsia="Arial" w:hAnsi="Arial" w:cs="Arial"/>
          <w:i/>
          <w:kern w:val="28"/>
          <w:szCs w:val="24"/>
        </w:rPr>
        <w:t>N</w:t>
      </w:r>
      <w:r w:rsidRPr="00016FFD">
        <w:rPr>
          <w:rFonts w:ascii="Arial" w:eastAsia="Arial" w:hAnsi="Arial" w:cs="Arial"/>
          <w:i/>
          <w:kern w:val="28"/>
          <w:szCs w:val="24"/>
        </w:rPr>
        <w:t>eurochemistry</w:t>
      </w:r>
      <w:r w:rsidRPr="00016FFD">
        <w:rPr>
          <w:rFonts w:ascii="Arial" w:eastAsia="Arial" w:hAnsi="Arial" w:cs="Arial"/>
          <w:kern w:val="28"/>
          <w:szCs w:val="24"/>
        </w:rPr>
        <w:t xml:space="preserve">, </w:t>
      </w:r>
      <w:r w:rsidRPr="00016FFD">
        <w:rPr>
          <w:rFonts w:ascii="Arial" w:eastAsia="Arial" w:hAnsi="Arial" w:cs="Arial"/>
          <w:b/>
          <w:kern w:val="28"/>
          <w:szCs w:val="24"/>
        </w:rPr>
        <w:t>98(3)</w:t>
      </w:r>
      <w:r w:rsidRPr="00016FFD">
        <w:rPr>
          <w:rFonts w:ascii="Arial" w:eastAsia="Arial" w:hAnsi="Arial" w:cs="Arial"/>
          <w:kern w:val="28"/>
          <w:szCs w:val="24"/>
        </w:rPr>
        <w:t>, pp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kern w:val="28"/>
          <w:szCs w:val="24"/>
        </w:rPr>
        <w:t>641-653.</w:t>
      </w:r>
    </w:p>
    <w:p w14:paraId="5812F08B" w14:textId="06DC71D3" w:rsidR="00536D45" w:rsidRPr="00016FFD" w:rsidRDefault="008F15E0" w:rsidP="00EF1290">
      <w:pPr>
        <w:spacing w:after="240"/>
        <w:rPr>
          <w:rFonts w:ascii="Arial" w:eastAsia="Arial" w:hAnsi="Arial" w:cs="Arial"/>
          <w:kern w:val="28"/>
          <w:szCs w:val="24"/>
        </w:rPr>
      </w:pPr>
      <w:r w:rsidRPr="00016FFD">
        <w:rPr>
          <w:rFonts w:ascii="Arial" w:eastAsia="Arial" w:hAnsi="Arial" w:cs="Arial"/>
          <w:kern w:val="28"/>
          <w:szCs w:val="24"/>
        </w:rPr>
        <w:t xml:space="preserve">Burbaeva, G.S.,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Turishcheva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 xml:space="preserve">, M.S.,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Vorobyeva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 xml:space="preserve">, E.A.,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Savushkina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 xml:space="preserve">, O.K.,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Tereshkina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>, E.B</w:t>
      </w:r>
      <w:r w:rsidR="00A5445B" w:rsidRPr="00016FFD">
        <w:rPr>
          <w:rFonts w:ascii="Arial" w:eastAsia="Arial" w:hAnsi="Arial" w:cs="Arial"/>
          <w:kern w:val="28"/>
          <w:szCs w:val="24"/>
        </w:rPr>
        <w:t xml:space="preserve">. </w:t>
      </w:r>
      <w:r w:rsidRPr="00016FFD">
        <w:rPr>
          <w:rFonts w:ascii="Arial" w:eastAsia="Arial" w:hAnsi="Arial" w:cs="Arial"/>
          <w:kern w:val="28"/>
          <w:szCs w:val="24"/>
        </w:rPr>
        <w:t xml:space="preserve">and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Boksha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>, I.S</w:t>
      </w:r>
      <w:r w:rsidR="00FF1CB0" w:rsidRPr="00016FFD">
        <w:rPr>
          <w:rFonts w:ascii="Arial" w:eastAsia="Arial" w:hAnsi="Arial" w:cs="Arial"/>
          <w:kern w:val="28"/>
          <w:szCs w:val="24"/>
        </w:rPr>
        <w:t>. (</w:t>
      </w:r>
      <w:r w:rsidRPr="00016FFD">
        <w:rPr>
          <w:rFonts w:ascii="Arial" w:eastAsia="Arial" w:hAnsi="Arial" w:cs="Arial"/>
          <w:kern w:val="28"/>
          <w:szCs w:val="24"/>
        </w:rPr>
        <w:t>2002</w:t>
      </w:r>
      <w:r w:rsidR="0009216B" w:rsidRPr="00016FFD">
        <w:rPr>
          <w:rFonts w:ascii="Arial" w:eastAsia="Arial" w:hAnsi="Arial" w:cs="Arial"/>
          <w:kern w:val="28"/>
          <w:szCs w:val="24"/>
        </w:rPr>
        <w:t>)</w:t>
      </w:r>
      <w:r w:rsidRPr="00016FFD">
        <w:rPr>
          <w:rFonts w:ascii="Arial" w:eastAsia="Arial" w:hAnsi="Arial" w:cs="Arial"/>
          <w:kern w:val="28"/>
          <w:szCs w:val="24"/>
        </w:rPr>
        <w:t xml:space="preserve"> Diversity of glutamate dehydrogenase in human brain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i/>
          <w:kern w:val="28"/>
          <w:szCs w:val="24"/>
        </w:rPr>
        <w:t>Progress in Neuro-Psychopharmacology and Biological Psychiatry</w:t>
      </w:r>
      <w:r w:rsidRPr="00016FFD">
        <w:rPr>
          <w:rFonts w:ascii="Arial" w:eastAsia="Arial" w:hAnsi="Arial" w:cs="Arial"/>
          <w:kern w:val="28"/>
          <w:szCs w:val="24"/>
        </w:rPr>
        <w:t xml:space="preserve">, </w:t>
      </w:r>
      <w:r w:rsidRPr="00016FFD">
        <w:rPr>
          <w:rFonts w:ascii="Arial" w:eastAsia="Arial" w:hAnsi="Arial" w:cs="Arial"/>
          <w:b/>
          <w:kern w:val="28"/>
          <w:szCs w:val="24"/>
        </w:rPr>
        <w:t>26(3)</w:t>
      </w:r>
      <w:r w:rsidRPr="00016FFD">
        <w:rPr>
          <w:rFonts w:ascii="Arial" w:eastAsia="Arial" w:hAnsi="Arial" w:cs="Arial"/>
          <w:kern w:val="28"/>
          <w:szCs w:val="24"/>
        </w:rPr>
        <w:t>, pp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kern w:val="28"/>
          <w:szCs w:val="24"/>
        </w:rPr>
        <w:t>427-435.</w:t>
      </w:r>
    </w:p>
    <w:p w14:paraId="6163067D" w14:textId="5528F720" w:rsidR="00536D45" w:rsidRPr="00016FFD" w:rsidRDefault="004344AA" w:rsidP="00EF1290">
      <w:pPr>
        <w:spacing w:after="240"/>
        <w:rPr>
          <w:rFonts w:ascii="Arial" w:eastAsia="Arial" w:hAnsi="Arial" w:cs="Arial"/>
          <w:kern w:val="28"/>
          <w:szCs w:val="24"/>
        </w:rPr>
      </w:pPr>
      <w:r w:rsidRPr="00016FFD">
        <w:rPr>
          <w:rFonts w:ascii="Arial" w:eastAsia="Arial" w:hAnsi="Arial" w:cs="Arial"/>
          <w:kern w:val="28"/>
          <w:szCs w:val="24"/>
        </w:rPr>
        <w:t xml:space="preserve">Campos, F.,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Sobrino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>, T., Ramos-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Cabrer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>, P</w:t>
      </w:r>
      <w:r w:rsidR="00A5445B" w:rsidRPr="00016FFD">
        <w:rPr>
          <w:rFonts w:ascii="Arial" w:eastAsia="Arial" w:hAnsi="Arial" w:cs="Arial"/>
          <w:kern w:val="28"/>
          <w:szCs w:val="24"/>
        </w:rPr>
        <w:t>.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 </w:t>
      </w:r>
      <w:r w:rsidRPr="00016FFD">
        <w:rPr>
          <w:rFonts w:ascii="Arial" w:eastAsia="Arial" w:hAnsi="Arial" w:cs="Arial"/>
          <w:kern w:val="28"/>
          <w:szCs w:val="24"/>
        </w:rPr>
        <w:t>and Castillo, J</w:t>
      </w:r>
      <w:r w:rsidR="00FF1CB0" w:rsidRPr="00016FFD">
        <w:rPr>
          <w:rFonts w:ascii="Arial" w:eastAsia="Arial" w:hAnsi="Arial" w:cs="Arial"/>
          <w:kern w:val="28"/>
          <w:szCs w:val="24"/>
        </w:rPr>
        <w:t>. (</w:t>
      </w:r>
      <w:r w:rsidRPr="00016FFD">
        <w:rPr>
          <w:rFonts w:ascii="Arial" w:eastAsia="Arial" w:hAnsi="Arial" w:cs="Arial"/>
          <w:kern w:val="28"/>
          <w:szCs w:val="24"/>
        </w:rPr>
        <w:t>2012</w:t>
      </w:r>
      <w:r w:rsidR="0009216B" w:rsidRPr="00016FFD">
        <w:rPr>
          <w:rFonts w:ascii="Arial" w:eastAsia="Arial" w:hAnsi="Arial" w:cs="Arial"/>
          <w:kern w:val="28"/>
          <w:szCs w:val="24"/>
        </w:rPr>
        <w:t>)</w:t>
      </w:r>
      <w:r w:rsidRPr="00016FFD">
        <w:rPr>
          <w:rFonts w:ascii="Arial" w:eastAsia="Arial" w:hAnsi="Arial" w:cs="Arial"/>
          <w:kern w:val="28"/>
          <w:szCs w:val="24"/>
        </w:rPr>
        <w:t xml:space="preserve"> Oxaloacetate: a novel neuroprotective for acute ischemic stroke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i/>
          <w:kern w:val="28"/>
          <w:szCs w:val="24"/>
        </w:rPr>
        <w:t xml:space="preserve">The </w:t>
      </w:r>
      <w:r w:rsidR="00DE6D20" w:rsidRPr="00016FFD">
        <w:rPr>
          <w:rFonts w:ascii="Arial" w:eastAsia="Arial" w:hAnsi="Arial" w:cs="Arial"/>
          <w:i/>
          <w:kern w:val="28"/>
          <w:szCs w:val="24"/>
        </w:rPr>
        <w:t>I</w:t>
      </w:r>
      <w:r w:rsidRPr="00016FFD">
        <w:rPr>
          <w:rFonts w:ascii="Arial" w:eastAsia="Arial" w:hAnsi="Arial" w:cs="Arial"/>
          <w:i/>
          <w:kern w:val="28"/>
          <w:szCs w:val="24"/>
        </w:rPr>
        <w:t xml:space="preserve">nternational </w:t>
      </w:r>
      <w:r w:rsidR="00DE6D20" w:rsidRPr="00016FFD">
        <w:rPr>
          <w:rFonts w:ascii="Arial" w:eastAsia="Arial" w:hAnsi="Arial" w:cs="Arial"/>
          <w:i/>
          <w:kern w:val="28"/>
          <w:szCs w:val="24"/>
        </w:rPr>
        <w:t>J</w:t>
      </w:r>
      <w:r w:rsidRPr="00016FFD">
        <w:rPr>
          <w:rFonts w:ascii="Arial" w:eastAsia="Arial" w:hAnsi="Arial" w:cs="Arial"/>
          <w:i/>
          <w:kern w:val="28"/>
          <w:szCs w:val="24"/>
        </w:rPr>
        <w:t xml:space="preserve">ournal of </w:t>
      </w:r>
      <w:r w:rsidR="00DE6D20" w:rsidRPr="00016FFD">
        <w:rPr>
          <w:rFonts w:ascii="Arial" w:eastAsia="Arial" w:hAnsi="Arial" w:cs="Arial"/>
          <w:i/>
          <w:kern w:val="28"/>
          <w:szCs w:val="24"/>
        </w:rPr>
        <w:t>B</w:t>
      </w:r>
      <w:r w:rsidRPr="00016FFD">
        <w:rPr>
          <w:rFonts w:ascii="Arial" w:eastAsia="Arial" w:hAnsi="Arial" w:cs="Arial"/>
          <w:i/>
          <w:kern w:val="28"/>
          <w:szCs w:val="24"/>
        </w:rPr>
        <w:t xml:space="preserve">iochemistry &amp; </w:t>
      </w:r>
      <w:r w:rsidR="00DE6D20" w:rsidRPr="00016FFD">
        <w:rPr>
          <w:rFonts w:ascii="Arial" w:eastAsia="Arial" w:hAnsi="Arial" w:cs="Arial"/>
          <w:i/>
          <w:kern w:val="28"/>
          <w:szCs w:val="24"/>
        </w:rPr>
        <w:t>C</w:t>
      </w:r>
      <w:r w:rsidRPr="00016FFD">
        <w:rPr>
          <w:rFonts w:ascii="Arial" w:eastAsia="Arial" w:hAnsi="Arial" w:cs="Arial"/>
          <w:i/>
          <w:kern w:val="28"/>
          <w:szCs w:val="24"/>
        </w:rPr>
        <w:t xml:space="preserve">ell </w:t>
      </w:r>
      <w:r w:rsidR="00DE6D20" w:rsidRPr="00016FFD">
        <w:rPr>
          <w:rFonts w:ascii="Arial" w:eastAsia="Arial" w:hAnsi="Arial" w:cs="Arial"/>
          <w:i/>
          <w:kern w:val="28"/>
          <w:szCs w:val="24"/>
        </w:rPr>
        <w:t>B</w:t>
      </w:r>
      <w:r w:rsidRPr="00016FFD">
        <w:rPr>
          <w:rFonts w:ascii="Arial" w:eastAsia="Arial" w:hAnsi="Arial" w:cs="Arial"/>
          <w:i/>
          <w:kern w:val="28"/>
          <w:szCs w:val="24"/>
        </w:rPr>
        <w:t>iology</w:t>
      </w:r>
      <w:r w:rsidRPr="00016FFD">
        <w:rPr>
          <w:rFonts w:ascii="Arial" w:eastAsia="Arial" w:hAnsi="Arial" w:cs="Arial"/>
          <w:kern w:val="28"/>
          <w:szCs w:val="24"/>
        </w:rPr>
        <w:t xml:space="preserve">, </w:t>
      </w:r>
      <w:r w:rsidRPr="00016FFD">
        <w:rPr>
          <w:rFonts w:ascii="Arial" w:eastAsia="Arial" w:hAnsi="Arial" w:cs="Arial"/>
          <w:b/>
          <w:kern w:val="28"/>
          <w:szCs w:val="24"/>
        </w:rPr>
        <w:t>44(2)</w:t>
      </w:r>
      <w:r w:rsidRPr="00016FFD">
        <w:rPr>
          <w:rFonts w:ascii="Arial" w:eastAsia="Arial" w:hAnsi="Arial" w:cs="Arial"/>
          <w:kern w:val="28"/>
          <w:szCs w:val="24"/>
        </w:rPr>
        <w:t>, pp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kern w:val="28"/>
          <w:szCs w:val="24"/>
        </w:rPr>
        <w:t>262-265.</w:t>
      </w:r>
    </w:p>
    <w:p w14:paraId="2EFCC460" w14:textId="2DB69B61" w:rsidR="00536D45" w:rsidRPr="00016FFD" w:rsidRDefault="004344AA" w:rsidP="00EF1290">
      <w:pPr>
        <w:spacing w:after="240"/>
        <w:rPr>
          <w:rFonts w:ascii="Arial" w:eastAsia="Arial" w:hAnsi="Arial" w:cs="Arial"/>
          <w:kern w:val="28"/>
          <w:szCs w:val="24"/>
        </w:rPr>
      </w:pPr>
      <w:r w:rsidRPr="00016FFD">
        <w:rPr>
          <w:rFonts w:ascii="Arial" w:eastAsia="Arial" w:hAnsi="Arial" w:cs="Arial"/>
          <w:kern w:val="28"/>
          <w:szCs w:val="24"/>
        </w:rPr>
        <w:t xml:space="preserve">Cole, J.T.,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Sweatt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>, A.J</w:t>
      </w:r>
      <w:r w:rsidR="00A5445B" w:rsidRPr="00016FFD">
        <w:rPr>
          <w:rFonts w:ascii="Arial" w:eastAsia="Arial" w:hAnsi="Arial" w:cs="Arial"/>
          <w:kern w:val="28"/>
          <w:szCs w:val="24"/>
        </w:rPr>
        <w:t xml:space="preserve">. </w:t>
      </w:r>
      <w:r w:rsidRPr="00016FFD">
        <w:rPr>
          <w:rFonts w:ascii="Arial" w:eastAsia="Arial" w:hAnsi="Arial" w:cs="Arial"/>
          <w:kern w:val="28"/>
          <w:szCs w:val="24"/>
        </w:rPr>
        <w:t>and Hutson, S.M</w:t>
      </w:r>
      <w:r w:rsidR="00FF1CB0" w:rsidRPr="00016FFD">
        <w:rPr>
          <w:rFonts w:ascii="Arial" w:eastAsia="Arial" w:hAnsi="Arial" w:cs="Arial"/>
          <w:kern w:val="28"/>
          <w:szCs w:val="24"/>
        </w:rPr>
        <w:t>. (</w:t>
      </w:r>
      <w:r w:rsidRPr="00016FFD">
        <w:rPr>
          <w:rFonts w:ascii="Arial" w:eastAsia="Arial" w:hAnsi="Arial" w:cs="Arial"/>
          <w:kern w:val="28"/>
          <w:szCs w:val="24"/>
        </w:rPr>
        <w:t>2012</w:t>
      </w:r>
      <w:r w:rsidR="0009216B" w:rsidRPr="00016FFD">
        <w:rPr>
          <w:rFonts w:ascii="Arial" w:eastAsia="Arial" w:hAnsi="Arial" w:cs="Arial"/>
          <w:kern w:val="28"/>
          <w:szCs w:val="24"/>
        </w:rPr>
        <w:t>)</w:t>
      </w:r>
      <w:r w:rsidRPr="00016FFD">
        <w:rPr>
          <w:rFonts w:ascii="Arial" w:eastAsia="Arial" w:hAnsi="Arial" w:cs="Arial"/>
          <w:kern w:val="28"/>
          <w:szCs w:val="24"/>
        </w:rPr>
        <w:t xml:space="preserve"> Expression of mitochondrial branched-chain aminotransferase and α-keto-acid dehydrogenase in rat brain: implications for neurotransmitter metabolism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i/>
          <w:kern w:val="28"/>
          <w:szCs w:val="24"/>
        </w:rPr>
        <w:t xml:space="preserve">Frontiers in </w:t>
      </w:r>
      <w:r w:rsidR="00DE6D20" w:rsidRPr="00016FFD">
        <w:rPr>
          <w:rFonts w:ascii="Arial" w:eastAsia="Arial" w:hAnsi="Arial" w:cs="Arial"/>
          <w:i/>
          <w:kern w:val="28"/>
          <w:szCs w:val="24"/>
        </w:rPr>
        <w:t>N</w:t>
      </w:r>
      <w:r w:rsidRPr="00016FFD">
        <w:rPr>
          <w:rFonts w:ascii="Arial" w:eastAsia="Arial" w:hAnsi="Arial" w:cs="Arial"/>
          <w:i/>
          <w:kern w:val="28"/>
          <w:szCs w:val="24"/>
        </w:rPr>
        <w:t>euroanatomy</w:t>
      </w:r>
      <w:r w:rsidRPr="00016FFD">
        <w:rPr>
          <w:rFonts w:ascii="Arial" w:eastAsia="Arial" w:hAnsi="Arial" w:cs="Arial"/>
          <w:kern w:val="28"/>
          <w:szCs w:val="24"/>
        </w:rPr>
        <w:t xml:space="preserve">, </w:t>
      </w:r>
      <w:r w:rsidRPr="00016FFD">
        <w:rPr>
          <w:rFonts w:ascii="Arial" w:eastAsia="Arial" w:hAnsi="Arial" w:cs="Arial"/>
          <w:b/>
          <w:kern w:val="28"/>
          <w:szCs w:val="24"/>
        </w:rPr>
        <w:t>6(18)</w:t>
      </w:r>
      <w:r w:rsidRPr="00016FFD">
        <w:rPr>
          <w:rFonts w:ascii="Arial" w:eastAsia="Arial" w:hAnsi="Arial" w:cs="Arial"/>
          <w:kern w:val="28"/>
          <w:szCs w:val="24"/>
        </w:rPr>
        <w:t>, p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kern w:val="28"/>
          <w:szCs w:val="24"/>
        </w:rPr>
        <w:t>1-18.</w:t>
      </w:r>
    </w:p>
    <w:p w14:paraId="53C88B61" w14:textId="07FBCACE" w:rsidR="002932B6" w:rsidRPr="00016FFD" w:rsidRDefault="002932B6" w:rsidP="00EF1290">
      <w:pPr>
        <w:spacing w:after="240"/>
        <w:rPr>
          <w:rFonts w:ascii="Arial" w:eastAsia="Arial" w:hAnsi="Arial" w:cs="Arial"/>
          <w:kern w:val="28"/>
          <w:szCs w:val="24"/>
        </w:rPr>
      </w:pPr>
      <w:r w:rsidRPr="00016FFD">
        <w:rPr>
          <w:rFonts w:ascii="Arial" w:eastAsia="Arial" w:hAnsi="Arial" w:cs="Arial"/>
          <w:kern w:val="28"/>
          <w:szCs w:val="24"/>
        </w:rPr>
        <w:t>Colon, A.D., Plait</w:t>
      </w:r>
      <w:r w:rsidR="00A5445B" w:rsidRPr="00016FFD">
        <w:rPr>
          <w:rFonts w:ascii="Arial" w:eastAsia="Arial" w:hAnsi="Arial" w:cs="Arial"/>
          <w:kern w:val="28"/>
          <w:szCs w:val="24"/>
        </w:rPr>
        <w:t xml:space="preserve">akis, A., </w:t>
      </w:r>
      <w:proofErr w:type="spellStart"/>
      <w:r w:rsidR="00A5445B" w:rsidRPr="00016FFD">
        <w:rPr>
          <w:rFonts w:ascii="Arial" w:eastAsia="Arial" w:hAnsi="Arial" w:cs="Arial"/>
          <w:kern w:val="28"/>
          <w:szCs w:val="24"/>
        </w:rPr>
        <w:t>Perakis</w:t>
      </w:r>
      <w:proofErr w:type="spellEnd"/>
      <w:r w:rsidR="00A5445B" w:rsidRPr="00016FFD">
        <w:rPr>
          <w:rFonts w:ascii="Arial" w:eastAsia="Arial" w:hAnsi="Arial" w:cs="Arial"/>
          <w:kern w:val="28"/>
          <w:szCs w:val="24"/>
        </w:rPr>
        <w:t xml:space="preserve">, A., </w:t>
      </w:r>
      <w:proofErr w:type="spellStart"/>
      <w:r w:rsidR="00A5445B" w:rsidRPr="00016FFD">
        <w:rPr>
          <w:rFonts w:ascii="Arial" w:eastAsia="Arial" w:hAnsi="Arial" w:cs="Arial"/>
          <w:kern w:val="28"/>
          <w:szCs w:val="24"/>
        </w:rPr>
        <w:t>Berl</w:t>
      </w:r>
      <w:proofErr w:type="spellEnd"/>
      <w:r w:rsidR="00A5445B" w:rsidRPr="00016FFD">
        <w:rPr>
          <w:rFonts w:ascii="Arial" w:eastAsia="Arial" w:hAnsi="Arial" w:cs="Arial"/>
          <w:kern w:val="28"/>
          <w:szCs w:val="24"/>
        </w:rPr>
        <w:t xml:space="preserve">, S. </w:t>
      </w:r>
      <w:r w:rsidRPr="00016FFD">
        <w:rPr>
          <w:rFonts w:ascii="Arial" w:eastAsia="Arial" w:hAnsi="Arial" w:cs="Arial"/>
          <w:kern w:val="28"/>
          <w:szCs w:val="24"/>
        </w:rPr>
        <w:t xml:space="preserve">and Clarke, D.D. (1986) Purification and characterization of a soluble and a particulate glutamate dehydrogenase from rat brain. </w:t>
      </w:r>
      <w:r w:rsidRPr="00016FFD">
        <w:rPr>
          <w:rFonts w:ascii="Arial" w:eastAsia="Arial" w:hAnsi="Arial" w:cs="Arial"/>
          <w:i/>
          <w:kern w:val="28"/>
          <w:szCs w:val="24"/>
        </w:rPr>
        <w:t xml:space="preserve">Journal of </w:t>
      </w:r>
      <w:r w:rsidR="00B55313" w:rsidRPr="00016FFD">
        <w:rPr>
          <w:rFonts w:ascii="Arial" w:eastAsia="Arial" w:hAnsi="Arial" w:cs="Arial"/>
          <w:i/>
          <w:kern w:val="28"/>
          <w:szCs w:val="24"/>
        </w:rPr>
        <w:t>N</w:t>
      </w:r>
      <w:r w:rsidRPr="00016FFD">
        <w:rPr>
          <w:rFonts w:ascii="Arial" w:eastAsia="Arial" w:hAnsi="Arial" w:cs="Arial"/>
          <w:i/>
          <w:kern w:val="28"/>
          <w:szCs w:val="24"/>
        </w:rPr>
        <w:t>eurochemistry</w:t>
      </w:r>
      <w:r w:rsidRPr="00016FFD">
        <w:rPr>
          <w:rFonts w:ascii="Arial" w:eastAsia="Arial" w:hAnsi="Arial" w:cs="Arial"/>
          <w:kern w:val="28"/>
          <w:szCs w:val="24"/>
        </w:rPr>
        <w:t xml:space="preserve">, </w:t>
      </w:r>
      <w:r w:rsidRPr="00016FFD">
        <w:rPr>
          <w:rFonts w:ascii="Arial" w:eastAsia="Arial" w:hAnsi="Arial" w:cs="Arial"/>
          <w:b/>
          <w:kern w:val="28"/>
          <w:szCs w:val="24"/>
        </w:rPr>
        <w:t>46(6)</w:t>
      </w:r>
      <w:r w:rsidRPr="00016FFD">
        <w:rPr>
          <w:rFonts w:ascii="Arial" w:eastAsia="Arial" w:hAnsi="Arial" w:cs="Arial"/>
          <w:kern w:val="28"/>
          <w:szCs w:val="24"/>
        </w:rPr>
        <w:t>, pp.</w:t>
      </w:r>
      <w:r w:rsidR="00E20A66" w:rsidRPr="00016FFD">
        <w:rPr>
          <w:rFonts w:ascii="Arial" w:eastAsia="Arial" w:hAnsi="Arial" w:cs="Arial"/>
          <w:kern w:val="28"/>
          <w:szCs w:val="24"/>
        </w:rPr>
        <w:t xml:space="preserve">  </w:t>
      </w:r>
      <w:r w:rsidRPr="00016FFD">
        <w:rPr>
          <w:rFonts w:ascii="Arial" w:eastAsia="Arial" w:hAnsi="Arial" w:cs="Arial"/>
          <w:kern w:val="28"/>
          <w:szCs w:val="24"/>
        </w:rPr>
        <w:t>1811-1819.</w:t>
      </w:r>
    </w:p>
    <w:p w14:paraId="5A69D7FA" w14:textId="6E8824E7" w:rsidR="00422A30" w:rsidRPr="00016FFD" w:rsidRDefault="00422A30" w:rsidP="00422A30">
      <w:pPr>
        <w:spacing w:after="240"/>
        <w:rPr>
          <w:rFonts w:ascii="Arial" w:eastAsia="Arial" w:hAnsi="Arial" w:cs="Arial"/>
          <w:kern w:val="28"/>
          <w:szCs w:val="24"/>
        </w:rPr>
      </w:pPr>
      <w:r w:rsidRPr="00016FFD">
        <w:rPr>
          <w:rFonts w:ascii="Arial" w:eastAsia="Arial" w:hAnsi="Arial" w:cs="Arial"/>
          <w:kern w:val="28"/>
          <w:szCs w:val="24"/>
        </w:rPr>
        <w:t xml:space="preserve">Damuni, Z.,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Merryfield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>, M.L., Humphreys, J.S</w:t>
      </w:r>
      <w:r w:rsidR="00A5445B" w:rsidRPr="00016FFD">
        <w:rPr>
          <w:rFonts w:ascii="Arial" w:eastAsia="Arial" w:hAnsi="Arial" w:cs="Arial"/>
          <w:kern w:val="28"/>
          <w:szCs w:val="24"/>
        </w:rPr>
        <w:t xml:space="preserve">. </w:t>
      </w:r>
      <w:r w:rsidRPr="00016FFD">
        <w:rPr>
          <w:rFonts w:ascii="Arial" w:eastAsia="Arial" w:hAnsi="Arial" w:cs="Arial"/>
          <w:kern w:val="28"/>
          <w:szCs w:val="24"/>
        </w:rPr>
        <w:t>and Reed, L.J</w:t>
      </w:r>
      <w:r w:rsidR="00FF1CB0" w:rsidRPr="00016FFD">
        <w:rPr>
          <w:rFonts w:ascii="Arial" w:eastAsia="Arial" w:hAnsi="Arial" w:cs="Arial"/>
          <w:kern w:val="28"/>
          <w:szCs w:val="24"/>
        </w:rPr>
        <w:t>. (</w:t>
      </w:r>
      <w:r w:rsidRPr="00016FFD">
        <w:rPr>
          <w:rFonts w:ascii="Arial" w:eastAsia="Arial" w:hAnsi="Arial" w:cs="Arial"/>
          <w:kern w:val="28"/>
          <w:szCs w:val="24"/>
        </w:rPr>
        <w:t>1984</w:t>
      </w:r>
      <w:r w:rsidR="0009216B" w:rsidRPr="00016FFD">
        <w:rPr>
          <w:rFonts w:ascii="Arial" w:eastAsia="Arial" w:hAnsi="Arial" w:cs="Arial"/>
          <w:kern w:val="28"/>
          <w:szCs w:val="24"/>
        </w:rPr>
        <w:t>)</w:t>
      </w:r>
      <w:r w:rsidRPr="00016FFD">
        <w:rPr>
          <w:rFonts w:ascii="Arial" w:eastAsia="Arial" w:hAnsi="Arial" w:cs="Arial"/>
          <w:kern w:val="28"/>
          <w:szCs w:val="24"/>
        </w:rPr>
        <w:t xml:space="preserve"> Purification and properties of branched-chain alpha-keto acid dehydrogenase phosphatase from bovine kidney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i/>
          <w:kern w:val="28"/>
          <w:szCs w:val="24"/>
        </w:rPr>
        <w:t>Proceedings of the National Academy of Sciences</w:t>
      </w:r>
      <w:r w:rsidRPr="00016FFD">
        <w:rPr>
          <w:rFonts w:ascii="Arial" w:eastAsia="Arial" w:hAnsi="Arial" w:cs="Arial"/>
          <w:kern w:val="28"/>
          <w:szCs w:val="24"/>
        </w:rPr>
        <w:t xml:space="preserve">, </w:t>
      </w:r>
      <w:r w:rsidRPr="00016FFD">
        <w:rPr>
          <w:rFonts w:ascii="Arial" w:eastAsia="Arial" w:hAnsi="Arial" w:cs="Arial"/>
          <w:b/>
          <w:kern w:val="28"/>
          <w:szCs w:val="24"/>
        </w:rPr>
        <w:t>81(14)</w:t>
      </w:r>
      <w:r w:rsidRPr="00016FFD">
        <w:rPr>
          <w:rFonts w:ascii="Arial" w:eastAsia="Arial" w:hAnsi="Arial" w:cs="Arial"/>
          <w:kern w:val="28"/>
          <w:szCs w:val="24"/>
        </w:rPr>
        <w:t>, pp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kern w:val="28"/>
          <w:szCs w:val="24"/>
        </w:rPr>
        <w:t>4335-4338.</w:t>
      </w:r>
    </w:p>
    <w:p w14:paraId="6DE37532" w14:textId="5A2A59B7" w:rsidR="008E1B73" w:rsidRPr="00016FFD" w:rsidRDefault="00422A30" w:rsidP="00EF1290">
      <w:pPr>
        <w:spacing w:after="240"/>
        <w:rPr>
          <w:rFonts w:ascii="Arial" w:eastAsia="Arial" w:hAnsi="Arial" w:cs="Arial"/>
          <w:kern w:val="28"/>
          <w:szCs w:val="24"/>
        </w:rPr>
      </w:pPr>
      <w:r w:rsidRPr="00016FFD">
        <w:rPr>
          <w:rFonts w:ascii="Arial" w:eastAsia="Arial" w:hAnsi="Arial" w:cs="Arial"/>
          <w:kern w:val="28"/>
          <w:szCs w:val="24"/>
        </w:rPr>
        <w:t>Damuni, Z.A.H.I</w:t>
      </w:r>
      <w:r w:rsidR="00A5445B" w:rsidRPr="00016FFD">
        <w:rPr>
          <w:rFonts w:ascii="Arial" w:eastAsia="Arial" w:hAnsi="Arial" w:cs="Arial"/>
          <w:kern w:val="28"/>
          <w:szCs w:val="24"/>
        </w:rPr>
        <w:t xml:space="preserve">. </w:t>
      </w:r>
      <w:r w:rsidRPr="00016FFD">
        <w:rPr>
          <w:rFonts w:ascii="Arial" w:eastAsia="Arial" w:hAnsi="Arial" w:cs="Arial"/>
          <w:kern w:val="28"/>
          <w:szCs w:val="24"/>
        </w:rPr>
        <w:t>and Reed, L.J</w:t>
      </w:r>
      <w:r w:rsidR="00FF1CB0" w:rsidRPr="00016FFD">
        <w:rPr>
          <w:rFonts w:ascii="Arial" w:eastAsia="Arial" w:hAnsi="Arial" w:cs="Arial"/>
          <w:kern w:val="28"/>
          <w:szCs w:val="24"/>
        </w:rPr>
        <w:t>. (</w:t>
      </w:r>
      <w:r w:rsidRPr="00016FFD">
        <w:rPr>
          <w:rFonts w:ascii="Arial" w:eastAsia="Arial" w:hAnsi="Arial" w:cs="Arial"/>
          <w:kern w:val="28"/>
          <w:szCs w:val="24"/>
        </w:rPr>
        <w:t>1987</w:t>
      </w:r>
      <w:r w:rsidR="0009216B" w:rsidRPr="00016FFD">
        <w:rPr>
          <w:rFonts w:ascii="Arial" w:eastAsia="Arial" w:hAnsi="Arial" w:cs="Arial"/>
          <w:kern w:val="28"/>
          <w:szCs w:val="24"/>
        </w:rPr>
        <w:t>)</w:t>
      </w:r>
      <w:r w:rsidRPr="00016FFD">
        <w:rPr>
          <w:rFonts w:ascii="Arial" w:eastAsia="Arial" w:hAnsi="Arial" w:cs="Arial"/>
          <w:kern w:val="28"/>
          <w:szCs w:val="24"/>
        </w:rPr>
        <w:t xml:space="preserve"> Purification and properties of the catalytic subunit of the branched-chain alpha-keto acid dehydrogenase phosphatase from bovine kidney mitochondria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i/>
          <w:kern w:val="28"/>
          <w:szCs w:val="24"/>
        </w:rPr>
        <w:t>Journal of Biological Chemistry</w:t>
      </w:r>
      <w:r w:rsidRPr="00016FFD">
        <w:rPr>
          <w:rFonts w:ascii="Arial" w:eastAsia="Arial" w:hAnsi="Arial" w:cs="Arial"/>
          <w:kern w:val="28"/>
          <w:szCs w:val="24"/>
        </w:rPr>
        <w:t xml:space="preserve">, </w:t>
      </w:r>
      <w:r w:rsidRPr="00016FFD">
        <w:rPr>
          <w:rFonts w:ascii="Arial" w:eastAsia="Arial" w:hAnsi="Arial" w:cs="Arial"/>
          <w:b/>
          <w:kern w:val="28"/>
          <w:szCs w:val="24"/>
        </w:rPr>
        <w:t>262(11)</w:t>
      </w:r>
      <w:r w:rsidRPr="00016FFD">
        <w:rPr>
          <w:rFonts w:ascii="Arial" w:eastAsia="Arial" w:hAnsi="Arial" w:cs="Arial"/>
          <w:kern w:val="28"/>
          <w:szCs w:val="24"/>
        </w:rPr>
        <w:t>, pp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kern w:val="28"/>
          <w:szCs w:val="24"/>
        </w:rPr>
        <w:t>5129-5132.</w:t>
      </w:r>
    </w:p>
    <w:p w14:paraId="43F2CD8B" w14:textId="596BC022" w:rsidR="002932B6" w:rsidRPr="00016FFD" w:rsidRDefault="002932B6" w:rsidP="00EF1290">
      <w:pPr>
        <w:spacing w:after="240"/>
        <w:rPr>
          <w:rFonts w:ascii="Arial" w:eastAsia="Arial" w:hAnsi="Arial" w:cs="Arial"/>
          <w:kern w:val="28"/>
          <w:szCs w:val="24"/>
        </w:rPr>
      </w:pPr>
      <w:r w:rsidRPr="00016FFD">
        <w:rPr>
          <w:rFonts w:ascii="Arial" w:eastAsia="Arial" w:hAnsi="Arial" w:cs="Arial"/>
          <w:kern w:val="28"/>
          <w:szCs w:val="24"/>
        </w:rPr>
        <w:lastRenderedPageBreak/>
        <w:t xml:space="preserve">Di Prisco, G.,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Banay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 xml:space="preserve">-Schwartz, M. and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Strecker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 xml:space="preserve">, H.J. (1968) Glutamate dehydrogenase in nuclear and mitochondrial fractions of rat liver. </w:t>
      </w:r>
      <w:r w:rsidRPr="00016FFD">
        <w:rPr>
          <w:rFonts w:ascii="Arial" w:eastAsia="Arial" w:hAnsi="Arial" w:cs="Arial"/>
          <w:i/>
          <w:kern w:val="28"/>
          <w:szCs w:val="24"/>
        </w:rPr>
        <w:t xml:space="preserve">Biochemical and </w:t>
      </w:r>
      <w:r w:rsidR="00B55313" w:rsidRPr="00016FFD">
        <w:rPr>
          <w:rFonts w:ascii="Arial" w:eastAsia="Arial" w:hAnsi="Arial" w:cs="Arial"/>
          <w:i/>
          <w:kern w:val="28"/>
          <w:szCs w:val="24"/>
        </w:rPr>
        <w:t>B</w:t>
      </w:r>
      <w:r w:rsidRPr="00016FFD">
        <w:rPr>
          <w:rFonts w:ascii="Arial" w:eastAsia="Arial" w:hAnsi="Arial" w:cs="Arial"/>
          <w:i/>
          <w:kern w:val="28"/>
          <w:szCs w:val="24"/>
        </w:rPr>
        <w:t xml:space="preserve">iophysical </w:t>
      </w:r>
      <w:r w:rsidR="00B55313" w:rsidRPr="00016FFD">
        <w:rPr>
          <w:rFonts w:ascii="Arial" w:eastAsia="Arial" w:hAnsi="Arial" w:cs="Arial"/>
          <w:i/>
          <w:kern w:val="28"/>
          <w:szCs w:val="24"/>
        </w:rPr>
        <w:t>R</w:t>
      </w:r>
      <w:r w:rsidRPr="00016FFD">
        <w:rPr>
          <w:rFonts w:ascii="Arial" w:eastAsia="Arial" w:hAnsi="Arial" w:cs="Arial"/>
          <w:i/>
          <w:kern w:val="28"/>
          <w:szCs w:val="24"/>
        </w:rPr>
        <w:t xml:space="preserve">esearch </w:t>
      </w:r>
      <w:r w:rsidR="00B55313" w:rsidRPr="00016FFD">
        <w:rPr>
          <w:rFonts w:ascii="Arial" w:eastAsia="Arial" w:hAnsi="Arial" w:cs="Arial"/>
          <w:i/>
          <w:kern w:val="28"/>
          <w:szCs w:val="24"/>
        </w:rPr>
        <w:t>C</w:t>
      </w:r>
      <w:r w:rsidRPr="00016FFD">
        <w:rPr>
          <w:rFonts w:ascii="Arial" w:eastAsia="Arial" w:hAnsi="Arial" w:cs="Arial"/>
          <w:i/>
          <w:kern w:val="28"/>
          <w:szCs w:val="24"/>
        </w:rPr>
        <w:t>ommunications</w:t>
      </w:r>
      <w:r w:rsidRPr="00016FFD">
        <w:rPr>
          <w:rFonts w:ascii="Arial" w:eastAsia="Arial" w:hAnsi="Arial" w:cs="Arial"/>
          <w:kern w:val="28"/>
          <w:szCs w:val="24"/>
        </w:rPr>
        <w:t xml:space="preserve">, </w:t>
      </w:r>
      <w:r w:rsidRPr="00016FFD">
        <w:rPr>
          <w:rFonts w:ascii="Arial" w:eastAsia="Arial" w:hAnsi="Arial" w:cs="Arial"/>
          <w:b/>
          <w:kern w:val="28"/>
          <w:szCs w:val="24"/>
        </w:rPr>
        <w:t>33(4)</w:t>
      </w:r>
      <w:r w:rsidRPr="00016FFD">
        <w:rPr>
          <w:rFonts w:ascii="Arial" w:eastAsia="Arial" w:hAnsi="Arial" w:cs="Arial"/>
          <w:kern w:val="28"/>
          <w:szCs w:val="24"/>
        </w:rPr>
        <w:t>, pp.</w:t>
      </w:r>
      <w:r w:rsidR="00E20A66" w:rsidRPr="00016FFD">
        <w:rPr>
          <w:rFonts w:ascii="Arial" w:eastAsia="Arial" w:hAnsi="Arial" w:cs="Arial"/>
          <w:kern w:val="28"/>
          <w:szCs w:val="24"/>
        </w:rPr>
        <w:t xml:space="preserve">  </w:t>
      </w:r>
      <w:r w:rsidRPr="00016FFD">
        <w:rPr>
          <w:rFonts w:ascii="Arial" w:eastAsia="Arial" w:hAnsi="Arial" w:cs="Arial"/>
          <w:kern w:val="28"/>
          <w:szCs w:val="24"/>
        </w:rPr>
        <w:t>606-612.</w:t>
      </w:r>
    </w:p>
    <w:p w14:paraId="40049845" w14:textId="5BB6457D" w:rsidR="008E1B73" w:rsidRPr="00016FFD" w:rsidRDefault="00422A30" w:rsidP="00EF1290">
      <w:pPr>
        <w:spacing w:after="240"/>
        <w:rPr>
          <w:rFonts w:ascii="Arial" w:eastAsia="Arial" w:hAnsi="Arial" w:cs="Arial"/>
          <w:kern w:val="28"/>
          <w:szCs w:val="24"/>
        </w:rPr>
      </w:pPr>
      <w:proofErr w:type="spellStart"/>
      <w:r w:rsidRPr="00016FFD">
        <w:rPr>
          <w:rFonts w:ascii="Arial" w:eastAsia="Arial" w:hAnsi="Arial" w:cs="Arial"/>
          <w:kern w:val="28"/>
          <w:szCs w:val="24"/>
        </w:rPr>
        <w:t>Erecińska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>, M</w:t>
      </w:r>
      <w:r w:rsidR="00A5445B" w:rsidRPr="00016FFD">
        <w:rPr>
          <w:rFonts w:ascii="Arial" w:eastAsia="Arial" w:hAnsi="Arial" w:cs="Arial"/>
          <w:kern w:val="28"/>
          <w:szCs w:val="24"/>
        </w:rPr>
        <w:t>.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 </w:t>
      </w:r>
      <w:r w:rsidRPr="00016FFD">
        <w:rPr>
          <w:rFonts w:ascii="Arial" w:eastAsia="Arial" w:hAnsi="Arial" w:cs="Arial"/>
          <w:kern w:val="28"/>
          <w:szCs w:val="24"/>
        </w:rPr>
        <w:t>and Nelson, D</w:t>
      </w:r>
      <w:r w:rsidR="00FF1CB0" w:rsidRPr="00016FFD">
        <w:rPr>
          <w:rFonts w:ascii="Arial" w:eastAsia="Arial" w:hAnsi="Arial" w:cs="Arial"/>
          <w:kern w:val="28"/>
          <w:szCs w:val="24"/>
        </w:rPr>
        <w:t>. (</w:t>
      </w:r>
      <w:r w:rsidRPr="00016FFD">
        <w:rPr>
          <w:rFonts w:ascii="Arial" w:eastAsia="Arial" w:hAnsi="Arial" w:cs="Arial"/>
          <w:kern w:val="28"/>
          <w:szCs w:val="24"/>
        </w:rPr>
        <w:t>1990</w:t>
      </w:r>
      <w:r w:rsidR="0009216B" w:rsidRPr="00016FFD">
        <w:rPr>
          <w:rFonts w:ascii="Arial" w:eastAsia="Arial" w:hAnsi="Arial" w:cs="Arial"/>
          <w:kern w:val="28"/>
          <w:szCs w:val="24"/>
        </w:rPr>
        <w:t>)</w:t>
      </w:r>
      <w:r w:rsidRPr="00016FFD">
        <w:rPr>
          <w:rFonts w:ascii="Arial" w:eastAsia="Arial" w:hAnsi="Arial" w:cs="Arial"/>
          <w:kern w:val="28"/>
          <w:szCs w:val="24"/>
        </w:rPr>
        <w:t xml:space="preserve"> Activation of glutamate dehydrogenase by leucine and its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nonmetabolizable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 xml:space="preserve"> analogue in rat brain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synaptosomes</w:t>
      </w:r>
      <w:proofErr w:type="spellEnd"/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i/>
          <w:kern w:val="28"/>
          <w:szCs w:val="24"/>
        </w:rPr>
        <w:t xml:space="preserve">Journal of </w:t>
      </w:r>
      <w:r w:rsidR="00DE6D20" w:rsidRPr="00016FFD">
        <w:rPr>
          <w:rFonts w:ascii="Arial" w:eastAsia="Arial" w:hAnsi="Arial" w:cs="Arial"/>
          <w:i/>
          <w:kern w:val="28"/>
          <w:szCs w:val="24"/>
        </w:rPr>
        <w:t>N</w:t>
      </w:r>
      <w:r w:rsidRPr="00016FFD">
        <w:rPr>
          <w:rFonts w:ascii="Arial" w:eastAsia="Arial" w:hAnsi="Arial" w:cs="Arial"/>
          <w:i/>
          <w:kern w:val="28"/>
          <w:szCs w:val="24"/>
        </w:rPr>
        <w:t>eurochemistry</w:t>
      </w:r>
      <w:r w:rsidRPr="00016FFD">
        <w:rPr>
          <w:rFonts w:ascii="Arial" w:eastAsia="Arial" w:hAnsi="Arial" w:cs="Arial"/>
          <w:kern w:val="28"/>
          <w:szCs w:val="24"/>
        </w:rPr>
        <w:t xml:space="preserve">, </w:t>
      </w:r>
      <w:r w:rsidRPr="00016FFD">
        <w:rPr>
          <w:rFonts w:ascii="Arial" w:eastAsia="Arial" w:hAnsi="Arial" w:cs="Arial"/>
          <w:b/>
          <w:kern w:val="28"/>
          <w:szCs w:val="24"/>
        </w:rPr>
        <w:t>54(4)</w:t>
      </w:r>
      <w:r w:rsidRPr="00016FFD">
        <w:rPr>
          <w:rFonts w:ascii="Arial" w:eastAsia="Arial" w:hAnsi="Arial" w:cs="Arial"/>
          <w:kern w:val="28"/>
          <w:szCs w:val="24"/>
        </w:rPr>
        <w:t>, pp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kern w:val="28"/>
          <w:szCs w:val="24"/>
        </w:rPr>
        <w:t>1335-1343.</w:t>
      </w:r>
    </w:p>
    <w:p w14:paraId="16DE247F" w14:textId="5CDD4568" w:rsidR="008E1B73" w:rsidRPr="00016FFD" w:rsidRDefault="00422A30" w:rsidP="00EF1290">
      <w:pPr>
        <w:spacing w:after="240"/>
        <w:rPr>
          <w:rFonts w:ascii="Arial" w:eastAsia="Arial" w:hAnsi="Arial" w:cs="Arial"/>
          <w:kern w:val="28"/>
          <w:szCs w:val="24"/>
        </w:rPr>
      </w:pPr>
      <w:r w:rsidRPr="00016FFD">
        <w:rPr>
          <w:rFonts w:ascii="Arial" w:eastAsia="Arial" w:hAnsi="Arial" w:cs="Arial"/>
          <w:kern w:val="28"/>
          <w:szCs w:val="24"/>
        </w:rPr>
        <w:t>Gottlieb, M., Wang, Y</w:t>
      </w:r>
      <w:r w:rsidR="00A5445B" w:rsidRPr="00016FFD">
        <w:rPr>
          <w:rFonts w:ascii="Arial" w:eastAsia="Arial" w:hAnsi="Arial" w:cs="Arial"/>
          <w:kern w:val="28"/>
          <w:szCs w:val="24"/>
        </w:rPr>
        <w:t>.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 </w:t>
      </w:r>
      <w:r w:rsidRPr="00016FFD">
        <w:rPr>
          <w:rFonts w:ascii="Arial" w:eastAsia="Arial" w:hAnsi="Arial" w:cs="Arial"/>
          <w:kern w:val="28"/>
          <w:szCs w:val="24"/>
        </w:rPr>
        <w:t>and Teichberg, V.I</w:t>
      </w:r>
      <w:r w:rsidR="00FF1CB0" w:rsidRPr="00016FFD">
        <w:rPr>
          <w:rFonts w:ascii="Arial" w:eastAsia="Arial" w:hAnsi="Arial" w:cs="Arial"/>
          <w:kern w:val="28"/>
          <w:szCs w:val="24"/>
        </w:rPr>
        <w:t>. (</w:t>
      </w:r>
      <w:r w:rsidRPr="00016FFD">
        <w:rPr>
          <w:rFonts w:ascii="Arial" w:eastAsia="Arial" w:hAnsi="Arial" w:cs="Arial"/>
          <w:kern w:val="28"/>
          <w:szCs w:val="24"/>
        </w:rPr>
        <w:t>2003</w:t>
      </w:r>
      <w:r w:rsidR="0009216B" w:rsidRPr="00016FFD">
        <w:rPr>
          <w:rFonts w:ascii="Arial" w:eastAsia="Arial" w:hAnsi="Arial" w:cs="Arial"/>
          <w:kern w:val="28"/>
          <w:szCs w:val="24"/>
        </w:rPr>
        <w:t>)</w:t>
      </w:r>
      <w:r w:rsidRPr="00016FFD">
        <w:rPr>
          <w:rFonts w:ascii="Arial" w:eastAsia="Arial" w:hAnsi="Arial" w:cs="Arial"/>
          <w:kern w:val="28"/>
          <w:szCs w:val="24"/>
        </w:rPr>
        <w:t xml:space="preserve"> Blood</w:t>
      </w:r>
      <w:r w:rsidRPr="00016FFD">
        <w:rPr>
          <w:rFonts w:ascii="Cambria Math" w:eastAsia="Arial" w:hAnsi="Cambria Math" w:cs="Cambria Math"/>
          <w:kern w:val="28"/>
          <w:szCs w:val="24"/>
        </w:rPr>
        <w:t>‐</w:t>
      </w:r>
      <w:r w:rsidRPr="00016FFD">
        <w:rPr>
          <w:rFonts w:ascii="Arial" w:eastAsia="Arial" w:hAnsi="Arial" w:cs="Arial"/>
          <w:kern w:val="28"/>
          <w:szCs w:val="24"/>
        </w:rPr>
        <w:t>mediated scavenging of cerebrospinal fluid glutamate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i/>
          <w:kern w:val="28"/>
          <w:szCs w:val="24"/>
        </w:rPr>
        <w:t xml:space="preserve">Journal of </w:t>
      </w:r>
      <w:r w:rsidR="00DE6D20" w:rsidRPr="00016FFD">
        <w:rPr>
          <w:rFonts w:ascii="Arial" w:eastAsia="Arial" w:hAnsi="Arial" w:cs="Arial"/>
          <w:i/>
          <w:kern w:val="28"/>
          <w:szCs w:val="24"/>
        </w:rPr>
        <w:t>N</w:t>
      </w:r>
      <w:r w:rsidRPr="00016FFD">
        <w:rPr>
          <w:rFonts w:ascii="Arial" w:eastAsia="Arial" w:hAnsi="Arial" w:cs="Arial"/>
          <w:i/>
          <w:kern w:val="28"/>
          <w:szCs w:val="24"/>
        </w:rPr>
        <w:t>eurochemistry</w:t>
      </w:r>
      <w:r w:rsidRPr="00016FFD">
        <w:rPr>
          <w:rFonts w:ascii="Arial" w:eastAsia="Arial" w:hAnsi="Arial" w:cs="Arial"/>
          <w:kern w:val="28"/>
          <w:szCs w:val="24"/>
        </w:rPr>
        <w:t xml:space="preserve">, </w:t>
      </w:r>
      <w:r w:rsidRPr="00016FFD">
        <w:rPr>
          <w:rFonts w:ascii="Arial" w:eastAsia="Arial" w:hAnsi="Arial" w:cs="Arial"/>
          <w:b/>
          <w:kern w:val="28"/>
          <w:szCs w:val="24"/>
        </w:rPr>
        <w:t>87(1)</w:t>
      </w:r>
      <w:r w:rsidRPr="00016FFD">
        <w:rPr>
          <w:rFonts w:ascii="Arial" w:eastAsia="Arial" w:hAnsi="Arial" w:cs="Arial"/>
          <w:kern w:val="28"/>
          <w:szCs w:val="24"/>
        </w:rPr>
        <w:t>, pp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kern w:val="28"/>
          <w:szCs w:val="24"/>
        </w:rPr>
        <w:t>119-126.</w:t>
      </w:r>
    </w:p>
    <w:p w14:paraId="000F10C3" w14:textId="3B6E1C07" w:rsidR="00B55313" w:rsidRPr="00016FFD" w:rsidRDefault="00B55313" w:rsidP="00EF1290">
      <w:pPr>
        <w:spacing w:after="240"/>
        <w:rPr>
          <w:rFonts w:ascii="Arial" w:eastAsia="Arial" w:hAnsi="Arial" w:cs="Arial"/>
          <w:kern w:val="28"/>
          <w:szCs w:val="24"/>
        </w:rPr>
      </w:pPr>
      <w:r w:rsidRPr="00016FFD">
        <w:rPr>
          <w:rFonts w:ascii="Arial" w:eastAsia="Arial" w:hAnsi="Arial" w:cs="Arial"/>
          <w:kern w:val="28"/>
          <w:szCs w:val="24"/>
        </w:rPr>
        <w:t xml:space="preserve">Harper, A.E., Miller, R. and Block, K.P. (1984) Branched-chain amino acid metabolism. </w:t>
      </w:r>
      <w:r w:rsidRPr="00016FFD">
        <w:rPr>
          <w:rFonts w:ascii="Arial" w:eastAsia="Arial" w:hAnsi="Arial" w:cs="Arial"/>
          <w:i/>
          <w:kern w:val="28"/>
          <w:szCs w:val="24"/>
        </w:rPr>
        <w:t>Annual Review of Nutrition</w:t>
      </w:r>
      <w:r w:rsidRPr="00016FFD">
        <w:rPr>
          <w:rFonts w:ascii="Arial" w:eastAsia="Arial" w:hAnsi="Arial" w:cs="Arial"/>
          <w:kern w:val="28"/>
          <w:szCs w:val="24"/>
        </w:rPr>
        <w:t xml:space="preserve">, </w:t>
      </w:r>
      <w:r w:rsidRPr="00016FFD">
        <w:rPr>
          <w:rFonts w:ascii="Arial" w:eastAsia="Arial" w:hAnsi="Arial" w:cs="Arial"/>
          <w:b/>
          <w:kern w:val="28"/>
          <w:szCs w:val="24"/>
        </w:rPr>
        <w:t>4(1)</w:t>
      </w:r>
      <w:r w:rsidRPr="00016FFD">
        <w:rPr>
          <w:rFonts w:ascii="Arial" w:eastAsia="Arial" w:hAnsi="Arial" w:cs="Arial"/>
          <w:kern w:val="28"/>
          <w:szCs w:val="24"/>
        </w:rPr>
        <w:t>, pp.  409-454.</w:t>
      </w:r>
    </w:p>
    <w:p w14:paraId="26986FAD" w14:textId="1CC122CB" w:rsidR="008E1B73" w:rsidRPr="00016FFD" w:rsidRDefault="00244FE5" w:rsidP="00EF1290">
      <w:pPr>
        <w:spacing w:after="240"/>
        <w:rPr>
          <w:rFonts w:ascii="Arial" w:eastAsia="Arial" w:hAnsi="Arial" w:cs="Arial"/>
          <w:kern w:val="28"/>
          <w:szCs w:val="24"/>
        </w:rPr>
      </w:pPr>
      <w:r w:rsidRPr="00016FFD">
        <w:rPr>
          <w:rFonts w:ascii="Arial" w:eastAsia="Arial" w:hAnsi="Arial" w:cs="Arial"/>
          <w:kern w:val="28"/>
          <w:szCs w:val="24"/>
        </w:rPr>
        <w:t>Harris, R.A., Paxton, R., Goodwin, G.W., Kuntz, M.J., Shimomura, Y</w:t>
      </w:r>
      <w:r w:rsidR="00A5445B" w:rsidRPr="00016FFD">
        <w:rPr>
          <w:rFonts w:ascii="Arial" w:eastAsia="Arial" w:hAnsi="Arial" w:cs="Arial"/>
          <w:kern w:val="28"/>
          <w:szCs w:val="24"/>
        </w:rPr>
        <w:t xml:space="preserve">. </w:t>
      </w:r>
      <w:r w:rsidRPr="00016FFD">
        <w:rPr>
          <w:rFonts w:ascii="Arial" w:eastAsia="Arial" w:hAnsi="Arial" w:cs="Arial"/>
          <w:kern w:val="28"/>
          <w:szCs w:val="24"/>
        </w:rPr>
        <w:t>and Han, A</w:t>
      </w:r>
      <w:r w:rsidR="00FF1CB0" w:rsidRPr="00016FFD">
        <w:rPr>
          <w:rFonts w:ascii="Arial" w:eastAsia="Arial" w:hAnsi="Arial" w:cs="Arial"/>
          <w:kern w:val="28"/>
          <w:szCs w:val="24"/>
        </w:rPr>
        <w:t>. (</w:t>
      </w:r>
      <w:r w:rsidRPr="00016FFD">
        <w:rPr>
          <w:rFonts w:ascii="Arial" w:eastAsia="Arial" w:hAnsi="Arial" w:cs="Arial"/>
          <w:kern w:val="28"/>
          <w:szCs w:val="24"/>
        </w:rPr>
        <w:t>1986) Regulation of branched-chain amino acid metabolism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i/>
          <w:kern w:val="28"/>
          <w:szCs w:val="24"/>
        </w:rPr>
        <w:t>Biochemical Society Transactions</w:t>
      </w:r>
      <w:r w:rsidRPr="00016FFD">
        <w:rPr>
          <w:rFonts w:ascii="Arial" w:eastAsia="Arial" w:hAnsi="Arial" w:cs="Arial"/>
          <w:kern w:val="28"/>
          <w:szCs w:val="24"/>
        </w:rPr>
        <w:t xml:space="preserve">, </w:t>
      </w:r>
      <w:r w:rsidRPr="00016FFD">
        <w:rPr>
          <w:rFonts w:ascii="Arial" w:eastAsia="Arial" w:hAnsi="Arial" w:cs="Arial"/>
          <w:b/>
          <w:kern w:val="28"/>
          <w:szCs w:val="24"/>
        </w:rPr>
        <w:t>14(6)</w:t>
      </w:r>
      <w:r w:rsidRPr="00016FFD">
        <w:rPr>
          <w:rFonts w:ascii="Arial" w:eastAsia="Arial" w:hAnsi="Arial" w:cs="Arial"/>
          <w:kern w:val="28"/>
          <w:szCs w:val="24"/>
        </w:rPr>
        <w:t>, pp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kern w:val="28"/>
          <w:szCs w:val="24"/>
        </w:rPr>
        <w:t>1005-1008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</w:p>
    <w:p w14:paraId="4BF0C672" w14:textId="60CECD1C" w:rsidR="003D398A" w:rsidRPr="00016FFD" w:rsidRDefault="003D398A" w:rsidP="00EF1290">
      <w:pPr>
        <w:spacing w:after="240"/>
        <w:rPr>
          <w:rFonts w:ascii="Arial" w:eastAsia="Arial" w:hAnsi="Arial" w:cs="Arial"/>
          <w:kern w:val="28"/>
          <w:szCs w:val="24"/>
        </w:rPr>
      </w:pPr>
      <w:r w:rsidRPr="00016FFD">
        <w:rPr>
          <w:rFonts w:ascii="Arial" w:eastAsia="Arial" w:hAnsi="Arial" w:cs="Arial"/>
          <w:kern w:val="28"/>
          <w:szCs w:val="24"/>
        </w:rPr>
        <w:t>Hawkins, R.A., Peterson, D.R</w:t>
      </w:r>
      <w:r w:rsidR="00A5445B" w:rsidRPr="00016FFD">
        <w:rPr>
          <w:rFonts w:ascii="Arial" w:eastAsia="Arial" w:hAnsi="Arial" w:cs="Arial"/>
          <w:kern w:val="28"/>
          <w:szCs w:val="24"/>
        </w:rPr>
        <w:t>.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 </w:t>
      </w:r>
      <w:r w:rsidRPr="00016FFD">
        <w:rPr>
          <w:rFonts w:ascii="Arial" w:eastAsia="Arial" w:hAnsi="Arial" w:cs="Arial"/>
          <w:kern w:val="28"/>
          <w:szCs w:val="24"/>
        </w:rPr>
        <w:t xml:space="preserve">and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Vina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>, J.R</w:t>
      </w:r>
      <w:r w:rsidR="00FF1CB0" w:rsidRPr="00016FFD">
        <w:rPr>
          <w:rFonts w:ascii="Arial" w:eastAsia="Arial" w:hAnsi="Arial" w:cs="Arial"/>
          <w:kern w:val="28"/>
          <w:szCs w:val="24"/>
        </w:rPr>
        <w:t>. (</w:t>
      </w:r>
      <w:r w:rsidRPr="00016FFD">
        <w:rPr>
          <w:rFonts w:ascii="Arial" w:eastAsia="Arial" w:hAnsi="Arial" w:cs="Arial"/>
          <w:kern w:val="28"/>
          <w:szCs w:val="24"/>
        </w:rPr>
        <w:t>2002</w:t>
      </w:r>
      <w:r w:rsidR="00782F5E" w:rsidRPr="00016FFD">
        <w:rPr>
          <w:rFonts w:ascii="Arial" w:eastAsia="Arial" w:hAnsi="Arial" w:cs="Arial"/>
          <w:kern w:val="28"/>
          <w:szCs w:val="24"/>
        </w:rPr>
        <w:t>)</w:t>
      </w:r>
      <w:r w:rsidRPr="00016FFD">
        <w:rPr>
          <w:rFonts w:ascii="Arial" w:eastAsia="Arial" w:hAnsi="Arial" w:cs="Arial"/>
          <w:kern w:val="28"/>
          <w:szCs w:val="24"/>
        </w:rPr>
        <w:t xml:space="preserve"> The Complementary Membranes Forming the Blood</w:t>
      </w:r>
      <w:r w:rsidRPr="00016FFD">
        <w:rPr>
          <w:rFonts w:ascii="Cambria Math" w:eastAsia="Arial" w:hAnsi="Cambria Math" w:cs="Cambria Math"/>
          <w:kern w:val="28"/>
          <w:szCs w:val="24"/>
        </w:rPr>
        <w:t>‐</w:t>
      </w:r>
      <w:r w:rsidRPr="00016FFD">
        <w:rPr>
          <w:rFonts w:ascii="Arial" w:eastAsia="Arial" w:hAnsi="Arial" w:cs="Arial"/>
          <w:kern w:val="28"/>
          <w:szCs w:val="24"/>
        </w:rPr>
        <w:t>Brain Barrier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i/>
          <w:kern w:val="28"/>
          <w:szCs w:val="24"/>
        </w:rPr>
        <w:t>The International Union of Biochemistry and Molecular Biology</w:t>
      </w:r>
      <w:r w:rsidR="00782F5E" w:rsidRPr="00016FFD">
        <w:rPr>
          <w:rFonts w:ascii="Arial" w:eastAsia="Arial" w:hAnsi="Arial" w:cs="Arial"/>
          <w:i/>
          <w:kern w:val="28"/>
          <w:szCs w:val="24"/>
        </w:rPr>
        <w:t xml:space="preserve"> L</w:t>
      </w:r>
      <w:r w:rsidRPr="00016FFD">
        <w:rPr>
          <w:rFonts w:ascii="Arial" w:eastAsia="Arial" w:hAnsi="Arial" w:cs="Arial"/>
          <w:i/>
          <w:kern w:val="28"/>
          <w:szCs w:val="24"/>
        </w:rPr>
        <w:t>ife</w:t>
      </w:r>
      <w:r w:rsidRPr="00016FFD">
        <w:rPr>
          <w:rFonts w:ascii="Arial" w:eastAsia="Arial" w:hAnsi="Arial" w:cs="Arial"/>
          <w:kern w:val="28"/>
          <w:szCs w:val="24"/>
        </w:rPr>
        <w:t xml:space="preserve">, </w:t>
      </w:r>
      <w:r w:rsidRPr="00016FFD">
        <w:rPr>
          <w:rFonts w:ascii="Arial" w:eastAsia="Arial" w:hAnsi="Arial" w:cs="Arial"/>
          <w:b/>
          <w:kern w:val="28"/>
          <w:szCs w:val="24"/>
        </w:rPr>
        <w:t>54(3)</w:t>
      </w:r>
      <w:r w:rsidRPr="00016FFD">
        <w:rPr>
          <w:rFonts w:ascii="Arial" w:eastAsia="Arial" w:hAnsi="Arial" w:cs="Arial"/>
          <w:kern w:val="28"/>
          <w:szCs w:val="24"/>
        </w:rPr>
        <w:t>, pp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kern w:val="28"/>
          <w:szCs w:val="24"/>
        </w:rPr>
        <w:t>101-107.</w:t>
      </w:r>
    </w:p>
    <w:p w14:paraId="4101120B" w14:textId="44A4D250" w:rsidR="008E1B73" w:rsidRPr="00016FFD" w:rsidRDefault="00A6248A" w:rsidP="00EF1290">
      <w:pPr>
        <w:spacing w:after="240"/>
        <w:rPr>
          <w:rFonts w:ascii="Arial" w:eastAsia="Arial" w:hAnsi="Arial" w:cs="Arial"/>
          <w:kern w:val="28"/>
          <w:szCs w:val="24"/>
        </w:rPr>
      </w:pPr>
      <w:r w:rsidRPr="00016FFD">
        <w:rPr>
          <w:rFonts w:ascii="Arial" w:eastAsia="Arial" w:hAnsi="Arial" w:cs="Arial"/>
          <w:kern w:val="28"/>
          <w:szCs w:val="24"/>
        </w:rPr>
        <w:t xml:space="preserve">Helms, H.C., Madelung, R.,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Waagepetersen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>, H.S., Nielsen, C.U</w:t>
      </w:r>
      <w:r w:rsidR="00A5445B" w:rsidRPr="00016FFD">
        <w:rPr>
          <w:rFonts w:ascii="Arial" w:eastAsia="Arial" w:hAnsi="Arial" w:cs="Arial"/>
          <w:kern w:val="28"/>
          <w:szCs w:val="24"/>
        </w:rPr>
        <w:t>.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 </w:t>
      </w:r>
      <w:r w:rsidRPr="00016FFD">
        <w:rPr>
          <w:rFonts w:ascii="Arial" w:eastAsia="Arial" w:hAnsi="Arial" w:cs="Arial"/>
          <w:kern w:val="28"/>
          <w:szCs w:val="24"/>
        </w:rPr>
        <w:t xml:space="preserve">and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Brodin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>, B</w:t>
      </w:r>
      <w:r w:rsidR="00FF1CB0" w:rsidRPr="00016FFD">
        <w:rPr>
          <w:rFonts w:ascii="Arial" w:eastAsia="Arial" w:hAnsi="Arial" w:cs="Arial"/>
          <w:kern w:val="28"/>
          <w:szCs w:val="24"/>
        </w:rPr>
        <w:t>. (</w:t>
      </w:r>
      <w:r w:rsidRPr="00016FFD">
        <w:rPr>
          <w:rFonts w:ascii="Arial" w:eastAsia="Arial" w:hAnsi="Arial" w:cs="Arial"/>
          <w:kern w:val="28"/>
          <w:szCs w:val="24"/>
        </w:rPr>
        <w:t>2012</w:t>
      </w:r>
      <w:r w:rsidR="0009216B" w:rsidRPr="00016FFD">
        <w:rPr>
          <w:rFonts w:ascii="Arial" w:eastAsia="Arial" w:hAnsi="Arial" w:cs="Arial"/>
          <w:kern w:val="28"/>
          <w:szCs w:val="24"/>
        </w:rPr>
        <w:t>)</w:t>
      </w:r>
      <w:r w:rsidRPr="00016FFD">
        <w:rPr>
          <w:rFonts w:ascii="Arial" w:eastAsia="Arial" w:hAnsi="Arial" w:cs="Arial"/>
          <w:kern w:val="28"/>
          <w:szCs w:val="24"/>
        </w:rPr>
        <w:t xml:space="preserve"> </w:t>
      </w:r>
      <w:r w:rsidRPr="00016FFD">
        <w:rPr>
          <w:rFonts w:ascii="Arial" w:eastAsia="Arial" w:hAnsi="Arial" w:cs="Arial"/>
          <w:i/>
          <w:kern w:val="28"/>
          <w:szCs w:val="24"/>
        </w:rPr>
        <w:t>In vitro</w:t>
      </w:r>
      <w:r w:rsidRPr="00016FFD">
        <w:rPr>
          <w:rFonts w:ascii="Arial" w:eastAsia="Arial" w:hAnsi="Arial" w:cs="Arial"/>
          <w:kern w:val="28"/>
          <w:szCs w:val="24"/>
        </w:rPr>
        <w:t xml:space="preserve"> evidence for the </w:t>
      </w:r>
      <w:proofErr w:type="gramStart"/>
      <w:r w:rsidRPr="00016FFD">
        <w:rPr>
          <w:rFonts w:ascii="Arial" w:eastAsia="Arial" w:hAnsi="Arial" w:cs="Arial"/>
          <w:kern w:val="28"/>
          <w:szCs w:val="24"/>
        </w:rPr>
        <w:t>brain glutamate efflux hypothesis</w:t>
      </w:r>
      <w:proofErr w:type="gramEnd"/>
      <w:r w:rsidRPr="00016FFD">
        <w:rPr>
          <w:rFonts w:ascii="Arial" w:eastAsia="Arial" w:hAnsi="Arial" w:cs="Arial"/>
          <w:kern w:val="28"/>
          <w:szCs w:val="24"/>
        </w:rPr>
        <w:t xml:space="preserve">: Brain endothelial cells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cocultured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 xml:space="preserve"> with astrocytes display a polarized brain</w:t>
      </w:r>
      <w:r w:rsidRPr="00016FFD">
        <w:rPr>
          <w:rFonts w:ascii="Cambria Math" w:eastAsia="Arial" w:hAnsi="Cambria Math" w:cs="Cambria Math"/>
          <w:kern w:val="28"/>
          <w:szCs w:val="24"/>
        </w:rPr>
        <w:t>‐</w:t>
      </w:r>
      <w:r w:rsidRPr="00016FFD">
        <w:rPr>
          <w:rFonts w:ascii="Arial" w:eastAsia="Arial" w:hAnsi="Arial" w:cs="Arial"/>
          <w:kern w:val="28"/>
          <w:szCs w:val="24"/>
        </w:rPr>
        <w:t>to</w:t>
      </w:r>
      <w:r w:rsidRPr="00016FFD">
        <w:rPr>
          <w:rFonts w:ascii="Cambria Math" w:eastAsia="Arial" w:hAnsi="Cambria Math" w:cs="Cambria Math"/>
          <w:kern w:val="28"/>
          <w:szCs w:val="24"/>
        </w:rPr>
        <w:t>‐</w:t>
      </w:r>
      <w:r w:rsidRPr="00016FFD">
        <w:rPr>
          <w:rFonts w:ascii="Arial" w:eastAsia="Arial" w:hAnsi="Arial" w:cs="Arial"/>
          <w:kern w:val="28"/>
          <w:szCs w:val="24"/>
        </w:rPr>
        <w:t>blood transport of glutamate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i/>
          <w:kern w:val="28"/>
          <w:szCs w:val="24"/>
        </w:rPr>
        <w:t>Glia</w:t>
      </w:r>
      <w:r w:rsidRPr="00016FFD">
        <w:rPr>
          <w:rFonts w:ascii="Arial" w:eastAsia="Arial" w:hAnsi="Arial" w:cs="Arial"/>
          <w:kern w:val="28"/>
          <w:szCs w:val="24"/>
        </w:rPr>
        <w:t xml:space="preserve">, </w:t>
      </w:r>
      <w:r w:rsidRPr="00016FFD">
        <w:rPr>
          <w:rFonts w:ascii="Arial" w:eastAsia="Arial" w:hAnsi="Arial" w:cs="Arial"/>
          <w:b/>
          <w:kern w:val="28"/>
          <w:szCs w:val="24"/>
        </w:rPr>
        <w:t>60(6)</w:t>
      </w:r>
      <w:r w:rsidRPr="00016FFD">
        <w:rPr>
          <w:rFonts w:ascii="Arial" w:eastAsia="Arial" w:hAnsi="Arial" w:cs="Arial"/>
          <w:kern w:val="28"/>
          <w:szCs w:val="24"/>
        </w:rPr>
        <w:t>, pp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kern w:val="28"/>
          <w:szCs w:val="24"/>
        </w:rPr>
        <w:t>882-893.</w:t>
      </w:r>
      <w:r w:rsidR="003B65A6" w:rsidRPr="00016FFD">
        <w:rPr>
          <w:rFonts w:ascii="Arial" w:eastAsia="Arial" w:hAnsi="Arial" w:cs="Arial"/>
          <w:kern w:val="28"/>
          <w:szCs w:val="24"/>
        </w:rPr>
        <w:t>c</w:t>
      </w:r>
    </w:p>
    <w:p w14:paraId="02251405" w14:textId="061DC2FB" w:rsidR="003B65A6" w:rsidRPr="00016FFD" w:rsidRDefault="003B65A6" w:rsidP="00EF1290">
      <w:pPr>
        <w:spacing w:after="240"/>
        <w:rPr>
          <w:rFonts w:ascii="Arial" w:eastAsia="Arial" w:hAnsi="Arial" w:cs="Arial"/>
          <w:kern w:val="28"/>
          <w:szCs w:val="24"/>
        </w:rPr>
      </w:pPr>
      <w:r w:rsidRPr="00016FFD">
        <w:rPr>
          <w:rFonts w:ascii="Arial" w:eastAsia="Arial" w:hAnsi="Arial" w:cs="Arial"/>
          <w:kern w:val="28"/>
          <w:szCs w:val="24"/>
        </w:rPr>
        <w:t xml:space="preserve">Hohnholt, M.C., Andersen, V.H., Andersen, J.V., Christensen, S.K.,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Karaca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 xml:space="preserve">, M.,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Maechler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 xml:space="preserve">, P. and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Waagepetersen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 xml:space="preserve">, H.S. (2017) Glutamate dehydrogenase is essential to sustain neuronal oxidative energy metabolism during stimulation. </w:t>
      </w:r>
      <w:r w:rsidRPr="00016FFD">
        <w:rPr>
          <w:rFonts w:ascii="Arial" w:eastAsia="Arial" w:hAnsi="Arial" w:cs="Arial"/>
          <w:i/>
          <w:kern w:val="28"/>
          <w:szCs w:val="24"/>
        </w:rPr>
        <w:t>Journal of Cerebral Blood Flow &amp; Metabolism</w:t>
      </w:r>
      <w:r w:rsidRPr="00016FFD">
        <w:rPr>
          <w:rFonts w:ascii="Arial" w:eastAsia="Arial" w:hAnsi="Arial" w:cs="Arial"/>
          <w:kern w:val="28"/>
          <w:szCs w:val="24"/>
        </w:rPr>
        <w:t>, accepted manuscript.</w:t>
      </w:r>
    </w:p>
    <w:p w14:paraId="611E13CD" w14:textId="4B44E9A7" w:rsidR="008E1B73" w:rsidRPr="00016FFD" w:rsidRDefault="00A6248A" w:rsidP="00EF1290">
      <w:pPr>
        <w:spacing w:after="240"/>
        <w:rPr>
          <w:rFonts w:ascii="Arial" w:eastAsia="Arial" w:hAnsi="Arial" w:cs="Arial"/>
          <w:kern w:val="28"/>
          <w:szCs w:val="24"/>
        </w:rPr>
      </w:pPr>
      <w:r w:rsidRPr="00016FFD">
        <w:rPr>
          <w:rFonts w:ascii="Arial" w:eastAsia="Arial" w:hAnsi="Arial" w:cs="Arial"/>
          <w:kern w:val="28"/>
          <w:szCs w:val="24"/>
        </w:rPr>
        <w:t xml:space="preserve">Hosoya, K.I., Sugawara, M.,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Asaba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>, H</w:t>
      </w:r>
      <w:r w:rsidR="00A5445B" w:rsidRPr="00016FFD">
        <w:rPr>
          <w:rFonts w:ascii="Arial" w:eastAsia="Arial" w:hAnsi="Arial" w:cs="Arial"/>
          <w:kern w:val="28"/>
          <w:szCs w:val="24"/>
        </w:rPr>
        <w:t>.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 </w:t>
      </w:r>
      <w:r w:rsidRPr="00016FFD">
        <w:rPr>
          <w:rFonts w:ascii="Arial" w:eastAsia="Arial" w:hAnsi="Arial" w:cs="Arial"/>
          <w:kern w:val="28"/>
          <w:szCs w:val="24"/>
        </w:rPr>
        <w:t xml:space="preserve">and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Terasaki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>, T</w:t>
      </w:r>
      <w:r w:rsidR="00FF1CB0" w:rsidRPr="00016FFD">
        <w:rPr>
          <w:rFonts w:ascii="Arial" w:eastAsia="Arial" w:hAnsi="Arial" w:cs="Arial"/>
          <w:kern w:val="28"/>
          <w:szCs w:val="24"/>
        </w:rPr>
        <w:t>. (</w:t>
      </w:r>
      <w:r w:rsidRPr="00016FFD">
        <w:rPr>
          <w:rFonts w:ascii="Arial" w:eastAsia="Arial" w:hAnsi="Arial" w:cs="Arial"/>
          <w:kern w:val="28"/>
          <w:szCs w:val="24"/>
        </w:rPr>
        <w:t>1999</w:t>
      </w:r>
      <w:r w:rsidR="0009216B" w:rsidRPr="00016FFD">
        <w:rPr>
          <w:rFonts w:ascii="Arial" w:eastAsia="Arial" w:hAnsi="Arial" w:cs="Arial"/>
          <w:kern w:val="28"/>
          <w:szCs w:val="24"/>
        </w:rPr>
        <w:t>)</w:t>
      </w:r>
      <w:r w:rsidRPr="00016FFD">
        <w:rPr>
          <w:rFonts w:ascii="Arial" w:eastAsia="Arial" w:hAnsi="Arial" w:cs="Arial"/>
          <w:kern w:val="28"/>
          <w:szCs w:val="24"/>
        </w:rPr>
        <w:t xml:space="preserve"> Blood</w:t>
      </w:r>
      <w:r w:rsidRPr="00016FFD">
        <w:rPr>
          <w:rFonts w:ascii="Cambria Math" w:eastAsia="Arial" w:hAnsi="Cambria Math" w:cs="Cambria Math"/>
          <w:kern w:val="28"/>
          <w:szCs w:val="24"/>
        </w:rPr>
        <w:t>‐</w:t>
      </w:r>
      <w:r w:rsidRPr="00016FFD">
        <w:rPr>
          <w:rFonts w:ascii="Arial" w:eastAsia="Arial" w:hAnsi="Arial" w:cs="Arial"/>
          <w:kern w:val="28"/>
          <w:szCs w:val="24"/>
        </w:rPr>
        <w:t>Brain Barrier Produces Significant Efflux of L</w:t>
      </w:r>
      <w:r w:rsidRPr="00016FFD">
        <w:rPr>
          <w:rFonts w:ascii="Cambria Math" w:eastAsia="Arial" w:hAnsi="Cambria Math" w:cs="Cambria Math"/>
          <w:kern w:val="28"/>
          <w:szCs w:val="24"/>
        </w:rPr>
        <w:t>‐</w:t>
      </w:r>
      <w:r w:rsidRPr="00016FFD">
        <w:rPr>
          <w:rFonts w:ascii="Arial" w:eastAsia="Arial" w:hAnsi="Arial" w:cs="Arial"/>
          <w:kern w:val="28"/>
          <w:szCs w:val="24"/>
        </w:rPr>
        <w:t>Aspartic Acid but Not D</w:t>
      </w:r>
      <w:r w:rsidRPr="00016FFD">
        <w:rPr>
          <w:rFonts w:ascii="Cambria Math" w:eastAsia="Arial" w:hAnsi="Cambria Math" w:cs="Cambria Math"/>
          <w:kern w:val="28"/>
          <w:szCs w:val="24"/>
        </w:rPr>
        <w:t>‐</w:t>
      </w:r>
      <w:r w:rsidRPr="00016FFD">
        <w:rPr>
          <w:rFonts w:ascii="Arial" w:eastAsia="Arial" w:hAnsi="Arial" w:cs="Arial"/>
          <w:kern w:val="28"/>
          <w:szCs w:val="24"/>
        </w:rPr>
        <w:t>Aspartic Acid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i/>
          <w:kern w:val="28"/>
          <w:szCs w:val="24"/>
        </w:rPr>
        <w:t xml:space="preserve">Journal of </w:t>
      </w:r>
      <w:r w:rsidR="00DE6D20" w:rsidRPr="00016FFD">
        <w:rPr>
          <w:rFonts w:ascii="Arial" w:eastAsia="Arial" w:hAnsi="Arial" w:cs="Arial"/>
          <w:i/>
          <w:kern w:val="28"/>
          <w:szCs w:val="24"/>
        </w:rPr>
        <w:t>N</w:t>
      </w:r>
      <w:r w:rsidRPr="00016FFD">
        <w:rPr>
          <w:rFonts w:ascii="Arial" w:eastAsia="Arial" w:hAnsi="Arial" w:cs="Arial"/>
          <w:i/>
          <w:kern w:val="28"/>
          <w:szCs w:val="24"/>
        </w:rPr>
        <w:t>eurochemistry</w:t>
      </w:r>
      <w:r w:rsidRPr="00016FFD">
        <w:rPr>
          <w:rFonts w:ascii="Arial" w:eastAsia="Arial" w:hAnsi="Arial" w:cs="Arial"/>
          <w:kern w:val="28"/>
          <w:szCs w:val="24"/>
        </w:rPr>
        <w:t xml:space="preserve">, </w:t>
      </w:r>
      <w:r w:rsidRPr="00016FFD">
        <w:rPr>
          <w:rFonts w:ascii="Arial" w:eastAsia="Arial" w:hAnsi="Arial" w:cs="Arial"/>
          <w:b/>
          <w:kern w:val="28"/>
          <w:szCs w:val="24"/>
        </w:rPr>
        <w:t>73(3)</w:t>
      </w:r>
      <w:r w:rsidRPr="00016FFD">
        <w:rPr>
          <w:rFonts w:ascii="Arial" w:eastAsia="Arial" w:hAnsi="Arial" w:cs="Arial"/>
          <w:kern w:val="28"/>
          <w:szCs w:val="24"/>
        </w:rPr>
        <w:t>, pp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kern w:val="28"/>
          <w:szCs w:val="24"/>
        </w:rPr>
        <w:t>1206-1211.</w:t>
      </w:r>
    </w:p>
    <w:p w14:paraId="59EA7736" w14:textId="5BA56749" w:rsidR="008E1B73" w:rsidRPr="00016FFD" w:rsidRDefault="00F71EB7" w:rsidP="00EF1290">
      <w:pPr>
        <w:spacing w:after="240"/>
        <w:rPr>
          <w:rFonts w:ascii="Arial" w:eastAsia="Arial" w:hAnsi="Arial" w:cs="Arial"/>
          <w:kern w:val="28"/>
          <w:szCs w:val="24"/>
        </w:rPr>
      </w:pPr>
      <w:r w:rsidRPr="00016FFD">
        <w:rPr>
          <w:rFonts w:ascii="Arial" w:eastAsia="Arial" w:hAnsi="Arial" w:cs="Arial"/>
          <w:szCs w:val="24"/>
        </w:rPr>
        <w:lastRenderedPageBreak/>
        <w:t xml:space="preserve">Hull, J., </w:t>
      </w:r>
      <w:proofErr w:type="spellStart"/>
      <w:r w:rsidRPr="00016FFD">
        <w:rPr>
          <w:rFonts w:ascii="Arial" w:eastAsia="Arial" w:hAnsi="Arial" w:cs="Arial"/>
          <w:szCs w:val="24"/>
        </w:rPr>
        <w:t>Hindy</w:t>
      </w:r>
      <w:proofErr w:type="spellEnd"/>
      <w:r w:rsidRPr="00016FFD">
        <w:rPr>
          <w:rFonts w:ascii="Arial" w:eastAsia="Arial" w:hAnsi="Arial" w:cs="Arial"/>
          <w:szCs w:val="24"/>
        </w:rPr>
        <w:t>, M.E., Kehoe, P.G., Chalmers, K., Love, S</w:t>
      </w:r>
      <w:r w:rsidR="00A5445B" w:rsidRPr="00016FFD">
        <w:rPr>
          <w:rFonts w:ascii="Arial" w:eastAsia="Arial" w:hAnsi="Arial" w:cs="Arial"/>
          <w:szCs w:val="24"/>
        </w:rPr>
        <w:t xml:space="preserve">. </w:t>
      </w:r>
      <w:r w:rsidRPr="00016FFD">
        <w:rPr>
          <w:rFonts w:ascii="Arial" w:eastAsia="Arial" w:hAnsi="Arial" w:cs="Arial"/>
          <w:szCs w:val="24"/>
        </w:rPr>
        <w:t>and Conway, M.E</w:t>
      </w:r>
      <w:r w:rsidR="00FF1CB0" w:rsidRPr="00016FFD">
        <w:rPr>
          <w:rFonts w:ascii="Arial" w:eastAsia="Arial" w:hAnsi="Arial" w:cs="Arial"/>
          <w:szCs w:val="24"/>
        </w:rPr>
        <w:t>. (</w:t>
      </w:r>
      <w:r w:rsidRPr="00016FFD">
        <w:rPr>
          <w:rFonts w:ascii="Arial" w:eastAsia="Arial" w:hAnsi="Arial" w:cs="Arial"/>
          <w:szCs w:val="24"/>
        </w:rPr>
        <w:t>2012</w:t>
      </w:r>
      <w:r w:rsidR="0009216B" w:rsidRPr="00016FFD">
        <w:rPr>
          <w:rFonts w:ascii="Arial" w:eastAsia="Arial" w:hAnsi="Arial" w:cs="Arial"/>
          <w:szCs w:val="24"/>
        </w:rPr>
        <w:t>)</w:t>
      </w:r>
      <w:r w:rsidRPr="00016FFD">
        <w:rPr>
          <w:rFonts w:ascii="Arial" w:eastAsia="Arial" w:hAnsi="Arial" w:cs="Arial"/>
          <w:szCs w:val="24"/>
        </w:rPr>
        <w:t xml:space="preserve"> Distribution of the branched chain aminotransferase proteins in the human brain and their role in glutamate regulation</w:t>
      </w:r>
      <w:r w:rsidR="000500DF" w:rsidRPr="00016FFD">
        <w:rPr>
          <w:rFonts w:ascii="Arial" w:eastAsia="Arial" w:hAnsi="Arial" w:cs="Arial"/>
          <w:szCs w:val="24"/>
        </w:rPr>
        <w:t xml:space="preserve">.  </w:t>
      </w:r>
      <w:r w:rsidRPr="00016FFD">
        <w:rPr>
          <w:rFonts w:ascii="Arial" w:eastAsia="Arial" w:hAnsi="Arial" w:cs="Arial"/>
          <w:i/>
          <w:szCs w:val="24"/>
        </w:rPr>
        <w:t xml:space="preserve">Journal of </w:t>
      </w:r>
      <w:r w:rsidR="00DE6D20" w:rsidRPr="00016FFD">
        <w:rPr>
          <w:rFonts w:ascii="Arial" w:eastAsia="Arial" w:hAnsi="Arial" w:cs="Arial"/>
          <w:i/>
          <w:szCs w:val="24"/>
        </w:rPr>
        <w:t>N</w:t>
      </w:r>
      <w:r w:rsidRPr="00016FFD">
        <w:rPr>
          <w:rFonts w:ascii="Arial" w:eastAsia="Arial" w:hAnsi="Arial" w:cs="Arial"/>
          <w:i/>
          <w:szCs w:val="24"/>
        </w:rPr>
        <w:t>eurochemistry</w:t>
      </w:r>
      <w:r w:rsidRPr="00016FFD">
        <w:rPr>
          <w:rFonts w:ascii="Arial" w:eastAsia="Arial" w:hAnsi="Arial" w:cs="Arial"/>
          <w:szCs w:val="24"/>
        </w:rPr>
        <w:t xml:space="preserve">, </w:t>
      </w:r>
      <w:r w:rsidRPr="00016FFD">
        <w:rPr>
          <w:rFonts w:ascii="Arial" w:eastAsia="Arial" w:hAnsi="Arial" w:cs="Arial"/>
          <w:b/>
          <w:szCs w:val="24"/>
        </w:rPr>
        <w:t>123(6)</w:t>
      </w:r>
      <w:r w:rsidRPr="00016FFD">
        <w:rPr>
          <w:rFonts w:ascii="Arial" w:eastAsia="Arial" w:hAnsi="Arial" w:cs="Arial"/>
          <w:szCs w:val="24"/>
        </w:rPr>
        <w:t>, pp</w:t>
      </w:r>
      <w:r w:rsidR="000500DF" w:rsidRPr="00016FFD">
        <w:rPr>
          <w:rFonts w:ascii="Arial" w:eastAsia="Arial" w:hAnsi="Arial" w:cs="Arial"/>
          <w:szCs w:val="24"/>
        </w:rPr>
        <w:t xml:space="preserve">.  </w:t>
      </w:r>
      <w:r w:rsidRPr="00016FFD">
        <w:rPr>
          <w:rFonts w:ascii="Arial" w:eastAsia="Arial" w:hAnsi="Arial" w:cs="Arial"/>
          <w:szCs w:val="24"/>
        </w:rPr>
        <w:t>997-1009.</w:t>
      </w:r>
    </w:p>
    <w:p w14:paraId="12EC475C" w14:textId="0C4CE96C" w:rsidR="008E1B73" w:rsidRPr="00016FFD" w:rsidRDefault="00F71EB7" w:rsidP="00EF1290">
      <w:pPr>
        <w:spacing w:after="240"/>
        <w:rPr>
          <w:rFonts w:ascii="Arial" w:eastAsia="Arial" w:hAnsi="Arial" w:cs="Arial"/>
          <w:kern w:val="28"/>
          <w:szCs w:val="24"/>
        </w:rPr>
      </w:pPr>
      <w:r w:rsidRPr="00016FFD">
        <w:rPr>
          <w:rFonts w:ascii="Arial" w:eastAsia="Arial" w:hAnsi="Arial" w:cs="Arial"/>
          <w:kern w:val="28"/>
          <w:szCs w:val="24"/>
        </w:rPr>
        <w:t xml:space="preserve">Hull, J., Patel, V., El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Hindy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 xml:space="preserve">, M., Lee, C.,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Odeleye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 xml:space="preserve">, E.,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Hezwani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>, M., Love, S., Kehoe, P., Chalmers, K</w:t>
      </w:r>
      <w:r w:rsidR="00A5445B" w:rsidRPr="00016FFD">
        <w:rPr>
          <w:rFonts w:ascii="Arial" w:eastAsia="Arial" w:hAnsi="Arial" w:cs="Arial"/>
          <w:kern w:val="28"/>
          <w:szCs w:val="24"/>
        </w:rPr>
        <w:t>.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 </w:t>
      </w:r>
      <w:r w:rsidRPr="00016FFD">
        <w:rPr>
          <w:rFonts w:ascii="Arial" w:eastAsia="Arial" w:hAnsi="Arial" w:cs="Arial"/>
          <w:kern w:val="28"/>
          <w:szCs w:val="24"/>
        </w:rPr>
        <w:t>and Conway, M</w:t>
      </w:r>
      <w:r w:rsidR="00FF1CB0" w:rsidRPr="00016FFD">
        <w:rPr>
          <w:rFonts w:ascii="Arial" w:eastAsia="Arial" w:hAnsi="Arial" w:cs="Arial"/>
          <w:kern w:val="28"/>
          <w:szCs w:val="24"/>
        </w:rPr>
        <w:t>. (</w:t>
      </w:r>
      <w:r w:rsidRPr="00016FFD">
        <w:rPr>
          <w:rFonts w:ascii="Arial" w:eastAsia="Arial" w:hAnsi="Arial" w:cs="Arial"/>
          <w:kern w:val="28"/>
          <w:szCs w:val="24"/>
        </w:rPr>
        <w:t>2015a) Regional increase in the expression of the BCAT proteins in Alzheimer's disease brain: Implications in glutamate toxicity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i/>
          <w:kern w:val="28"/>
          <w:szCs w:val="24"/>
        </w:rPr>
        <w:t xml:space="preserve">Journal of Alzheimer's </w:t>
      </w:r>
      <w:proofErr w:type="gramStart"/>
      <w:r w:rsidRPr="00016FFD">
        <w:rPr>
          <w:rFonts w:ascii="Arial" w:eastAsia="Arial" w:hAnsi="Arial" w:cs="Arial"/>
          <w:i/>
          <w:kern w:val="28"/>
          <w:szCs w:val="24"/>
        </w:rPr>
        <w:t>Disease</w:t>
      </w:r>
      <w:proofErr w:type="gramEnd"/>
      <w:r w:rsidRPr="00016FFD">
        <w:rPr>
          <w:rFonts w:ascii="Arial" w:eastAsia="Arial" w:hAnsi="Arial" w:cs="Arial"/>
          <w:kern w:val="28"/>
          <w:szCs w:val="24"/>
        </w:rPr>
        <w:t xml:space="preserve">, </w:t>
      </w:r>
      <w:r w:rsidRPr="00016FFD">
        <w:rPr>
          <w:rFonts w:ascii="Arial" w:eastAsia="Arial" w:hAnsi="Arial" w:cs="Arial"/>
          <w:b/>
          <w:kern w:val="28"/>
          <w:szCs w:val="24"/>
        </w:rPr>
        <w:t>45(3)</w:t>
      </w:r>
      <w:r w:rsidRPr="00016FFD">
        <w:rPr>
          <w:rFonts w:ascii="Arial" w:eastAsia="Arial" w:hAnsi="Arial" w:cs="Arial"/>
          <w:kern w:val="28"/>
          <w:szCs w:val="24"/>
        </w:rPr>
        <w:t>, pp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kern w:val="28"/>
          <w:szCs w:val="24"/>
        </w:rPr>
        <w:t>891-905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</w:p>
    <w:p w14:paraId="0D7A47C0" w14:textId="5A96CF34" w:rsidR="008E1B73" w:rsidRPr="00016FFD" w:rsidRDefault="00422A30" w:rsidP="00EF1290">
      <w:pPr>
        <w:spacing w:after="240"/>
        <w:rPr>
          <w:rFonts w:ascii="Arial" w:eastAsia="Arial" w:hAnsi="Arial" w:cs="Arial"/>
          <w:kern w:val="28"/>
          <w:szCs w:val="24"/>
        </w:rPr>
      </w:pPr>
      <w:r w:rsidRPr="00016FFD">
        <w:rPr>
          <w:rFonts w:ascii="Arial" w:eastAsia="Arial" w:hAnsi="Arial" w:cs="Arial"/>
          <w:kern w:val="28"/>
          <w:szCs w:val="24"/>
        </w:rPr>
        <w:t>Hull, J., Patel, V.B., Hutson, S.M</w:t>
      </w:r>
      <w:r w:rsidR="00A5445B" w:rsidRPr="00016FFD">
        <w:rPr>
          <w:rFonts w:ascii="Arial" w:eastAsia="Arial" w:hAnsi="Arial" w:cs="Arial"/>
          <w:kern w:val="28"/>
          <w:szCs w:val="24"/>
        </w:rPr>
        <w:t>.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 </w:t>
      </w:r>
      <w:r w:rsidRPr="00016FFD">
        <w:rPr>
          <w:rFonts w:ascii="Arial" w:eastAsia="Arial" w:hAnsi="Arial" w:cs="Arial"/>
          <w:kern w:val="28"/>
          <w:szCs w:val="24"/>
        </w:rPr>
        <w:t>and Conway, M.E</w:t>
      </w:r>
      <w:r w:rsidR="00FF1CB0" w:rsidRPr="00016FFD">
        <w:rPr>
          <w:rFonts w:ascii="Arial" w:eastAsia="Arial" w:hAnsi="Arial" w:cs="Arial"/>
          <w:kern w:val="28"/>
          <w:szCs w:val="24"/>
        </w:rPr>
        <w:t>. (</w:t>
      </w:r>
      <w:r w:rsidRPr="00016FFD">
        <w:rPr>
          <w:rFonts w:ascii="Arial" w:eastAsia="Arial" w:hAnsi="Arial" w:cs="Arial"/>
          <w:kern w:val="28"/>
          <w:szCs w:val="24"/>
        </w:rPr>
        <w:t>2015</w:t>
      </w:r>
      <w:r w:rsidR="00F71EB7" w:rsidRPr="00016FFD">
        <w:rPr>
          <w:rFonts w:ascii="Arial" w:eastAsia="Arial" w:hAnsi="Arial" w:cs="Arial"/>
          <w:kern w:val="28"/>
          <w:szCs w:val="24"/>
        </w:rPr>
        <w:t>b)</w:t>
      </w:r>
      <w:r w:rsidRPr="00016FFD">
        <w:rPr>
          <w:rFonts w:ascii="Arial" w:eastAsia="Arial" w:hAnsi="Arial" w:cs="Arial"/>
          <w:kern w:val="28"/>
          <w:szCs w:val="24"/>
        </w:rPr>
        <w:t xml:space="preserve"> </w:t>
      </w:r>
      <w:proofErr w:type="gramStart"/>
      <w:r w:rsidRPr="00016FFD">
        <w:rPr>
          <w:rFonts w:ascii="Arial" w:eastAsia="Arial" w:hAnsi="Arial" w:cs="Arial"/>
          <w:kern w:val="28"/>
          <w:szCs w:val="24"/>
        </w:rPr>
        <w:t>New</w:t>
      </w:r>
      <w:proofErr w:type="gramEnd"/>
      <w:r w:rsidRPr="00016FFD">
        <w:rPr>
          <w:rFonts w:ascii="Arial" w:eastAsia="Arial" w:hAnsi="Arial" w:cs="Arial"/>
          <w:kern w:val="28"/>
          <w:szCs w:val="24"/>
        </w:rPr>
        <w:t xml:space="preserve"> insights into the role of the branched</w:t>
      </w:r>
      <w:r w:rsidRPr="00016FFD">
        <w:rPr>
          <w:rFonts w:ascii="Cambria Math" w:eastAsia="Arial" w:hAnsi="Cambria Math" w:cs="Cambria Math"/>
          <w:kern w:val="28"/>
          <w:szCs w:val="24"/>
        </w:rPr>
        <w:t>‐</w:t>
      </w:r>
      <w:r w:rsidRPr="00016FFD">
        <w:rPr>
          <w:rFonts w:ascii="Arial" w:eastAsia="Arial" w:hAnsi="Arial" w:cs="Arial"/>
          <w:kern w:val="28"/>
          <w:szCs w:val="24"/>
        </w:rPr>
        <w:t>chain aminotransferase proteins in the human brain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i/>
          <w:kern w:val="28"/>
          <w:szCs w:val="24"/>
        </w:rPr>
        <w:t xml:space="preserve">Journal of </w:t>
      </w:r>
      <w:r w:rsidR="00DE6D20" w:rsidRPr="00016FFD">
        <w:rPr>
          <w:rFonts w:ascii="Arial" w:eastAsia="Arial" w:hAnsi="Arial" w:cs="Arial"/>
          <w:i/>
          <w:kern w:val="28"/>
          <w:szCs w:val="24"/>
        </w:rPr>
        <w:t>N</w:t>
      </w:r>
      <w:r w:rsidRPr="00016FFD">
        <w:rPr>
          <w:rFonts w:ascii="Arial" w:eastAsia="Arial" w:hAnsi="Arial" w:cs="Arial"/>
          <w:i/>
          <w:kern w:val="28"/>
          <w:szCs w:val="24"/>
        </w:rPr>
        <w:t xml:space="preserve">euroscience </w:t>
      </w:r>
      <w:r w:rsidR="00DE6D20" w:rsidRPr="00016FFD">
        <w:rPr>
          <w:rFonts w:ascii="Arial" w:eastAsia="Arial" w:hAnsi="Arial" w:cs="Arial"/>
          <w:i/>
          <w:kern w:val="28"/>
          <w:szCs w:val="24"/>
        </w:rPr>
        <w:t>R</w:t>
      </w:r>
      <w:r w:rsidRPr="00016FFD">
        <w:rPr>
          <w:rFonts w:ascii="Arial" w:eastAsia="Arial" w:hAnsi="Arial" w:cs="Arial"/>
          <w:i/>
          <w:kern w:val="28"/>
          <w:szCs w:val="24"/>
        </w:rPr>
        <w:t>esearch</w:t>
      </w:r>
      <w:r w:rsidRPr="00016FFD">
        <w:rPr>
          <w:rFonts w:ascii="Arial" w:eastAsia="Arial" w:hAnsi="Arial" w:cs="Arial"/>
          <w:kern w:val="28"/>
          <w:szCs w:val="24"/>
        </w:rPr>
        <w:t xml:space="preserve">, </w:t>
      </w:r>
      <w:r w:rsidRPr="00016FFD">
        <w:rPr>
          <w:rFonts w:ascii="Arial" w:eastAsia="Arial" w:hAnsi="Arial" w:cs="Arial"/>
          <w:b/>
          <w:kern w:val="28"/>
          <w:szCs w:val="24"/>
        </w:rPr>
        <w:t>93(7)</w:t>
      </w:r>
      <w:r w:rsidRPr="00016FFD">
        <w:rPr>
          <w:rFonts w:ascii="Arial" w:eastAsia="Arial" w:hAnsi="Arial" w:cs="Arial"/>
          <w:kern w:val="28"/>
          <w:szCs w:val="24"/>
        </w:rPr>
        <w:t>, pp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kern w:val="28"/>
          <w:szCs w:val="24"/>
        </w:rPr>
        <w:t>987-998.</w:t>
      </w:r>
    </w:p>
    <w:p w14:paraId="271F547D" w14:textId="73B4A19F" w:rsidR="008E1B73" w:rsidRPr="00016FFD" w:rsidRDefault="00D93DD7" w:rsidP="00EF1290">
      <w:pPr>
        <w:spacing w:after="240"/>
        <w:rPr>
          <w:rFonts w:ascii="Arial" w:eastAsia="Arial" w:hAnsi="Arial" w:cs="Arial"/>
          <w:kern w:val="28"/>
          <w:szCs w:val="24"/>
        </w:rPr>
      </w:pPr>
      <w:r w:rsidRPr="00016FFD">
        <w:rPr>
          <w:rFonts w:ascii="Arial" w:eastAsia="Arial" w:hAnsi="Arial" w:cs="Arial"/>
          <w:kern w:val="28"/>
          <w:szCs w:val="24"/>
        </w:rPr>
        <w:t xml:space="preserve">Hutson, S.M.,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Sweatt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>, A.J</w:t>
      </w:r>
      <w:r w:rsidR="00A5445B" w:rsidRPr="00016FFD">
        <w:rPr>
          <w:rFonts w:ascii="Arial" w:eastAsia="Arial" w:hAnsi="Arial" w:cs="Arial"/>
          <w:kern w:val="28"/>
          <w:szCs w:val="24"/>
        </w:rPr>
        <w:t>.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 </w:t>
      </w:r>
      <w:r w:rsidRPr="00016FFD">
        <w:rPr>
          <w:rFonts w:ascii="Arial" w:eastAsia="Arial" w:hAnsi="Arial" w:cs="Arial"/>
          <w:kern w:val="28"/>
          <w:szCs w:val="24"/>
        </w:rPr>
        <w:t>and LaNoue, K.F</w:t>
      </w:r>
      <w:r w:rsidR="00FF1CB0" w:rsidRPr="00016FFD">
        <w:rPr>
          <w:rFonts w:ascii="Arial" w:eastAsia="Arial" w:hAnsi="Arial" w:cs="Arial"/>
          <w:kern w:val="28"/>
          <w:szCs w:val="24"/>
        </w:rPr>
        <w:t>. (</w:t>
      </w:r>
      <w:r w:rsidRPr="00016FFD">
        <w:rPr>
          <w:rFonts w:ascii="Arial" w:eastAsia="Arial" w:hAnsi="Arial" w:cs="Arial"/>
          <w:kern w:val="28"/>
          <w:szCs w:val="24"/>
        </w:rPr>
        <w:t>2005</w:t>
      </w:r>
      <w:r w:rsidR="0009216B" w:rsidRPr="00016FFD">
        <w:rPr>
          <w:rFonts w:ascii="Arial" w:eastAsia="Arial" w:hAnsi="Arial" w:cs="Arial"/>
          <w:kern w:val="28"/>
          <w:szCs w:val="24"/>
        </w:rPr>
        <w:t>)</w:t>
      </w:r>
      <w:r w:rsidRPr="00016FFD">
        <w:rPr>
          <w:rFonts w:ascii="Arial" w:eastAsia="Arial" w:hAnsi="Arial" w:cs="Arial"/>
          <w:kern w:val="28"/>
          <w:szCs w:val="24"/>
        </w:rPr>
        <w:t xml:space="preserve"> Branched-chain amino acid metabolism: implications for establishing safe intakes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i/>
          <w:kern w:val="28"/>
          <w:szCs w:val="24"/>
        </w:rPr>
        <w:t xml:space="preserve">The Journal of </w:t>
      </w:r>
      <w:r w:rsidR="00DE6D20" w:rsidRPr="00016FFD">
        <w:rPr>
          <w:rFonts w:ascii="Arial" w:eastAsia="Arial" w:hAnsi="Arial" w:cs="Arial"/>
          <w:i/>
          <w:kern w:val="28"/>
          <w:szCs w:val="24"/>
        </w:rPr>
        <w:t>N</w:t>
      </w:r>
      <w:r w:rsidRPr="00016FFD">
        <w:rPr>
          <w:rFonts w:ascii="Arial" w:eastAsia="Arial" w:hAnsi="Arial" w:cs="Arial"/>
          <w:i/>
          <w:kern w:val="28"/>
          <w:szCs w:val="24"/>
        </w:rPr>
        <w:t>utrition</w:t>
      </w:r>
      <w:r w:rsidRPr="00016FFD">
        <w:rPr>
          <w:rFonts w:ascii="Arial" w:eastAsia="Arial" w:hAnsi="Arial" w:cs="Arial"/>
          <w:kern w:val="28"/>
          <w:szCs w:val="24"/>
        </w:rPr>
        <w:t xml:space="preserve">, </w:t>
      </w:r>
      <w:r w:rsidRPr="00016FFD">
        <w:rPr>
          <w:rFonts w:ascii="Arial" w:eastAsia="Arial" w:hAnsi="Arial" w:cs="Arial"/>
          <w:b/>
          <w:kern w:val="28"/>
          <w:szCs w:val="24"/>
        </w:rPr>
        <w:t>135(6)</w:t>
      </w:r>
      <w:r w:rsidRPr="00016FFD">
        <w:rPr>
          <w:rFonts w:ascii="Arial" w:eastAsia="Arial" w:hAnsi="Arial" w:cs="Arial"/>
          <w:kern w:val="28"/>
          <w:szCs w:val="24"/>
        </w:rPr>
        <w:t>, pp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kern w:val="28"/>
          <w:szCs w:val="24"/>
        </w:rPr>
        <w:t>1557S-1564S.</w:t>
      </w:r>
    </w:p>
    <w:p w14:paraId="43C06784" w14:textId="14B65FB3" w:rsidR="008323E0" w:rsidRPr="00016FFD" w:rsidRDefault="00D93DD7" w:rsidP="00EF1290">
      <w:pPr>
        <w:spacing w:after="240"/>
        <w:rPr>
          <w:rFonts w:ascii="Arial" w:eastAsia="Arial" w:hAnsi="Arial" w:cs="Arial"/>
          <w:kern w:val="28"/>
          <w:szCs w:val="24"/>
        </w:rPr>
      </w:pPr>
      <w:r w:rsidRPr="00016FFD">
        <w:rPr>
          <w:rFonts w:ascii="Arial" w:eastAsia="Arial" w:hAnsi="Arial" w:cs="Arial"/>
          <w:kern w:val="28"/>
          <w:szCs w:val="24"/>
        </w:rPr>
        <w:t xml:space="preserve">Islam, M.M.,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Wallin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 xml:space="preserve">, R., Wynn, R.M., Conway, M.,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Fujii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>, H., Mobley, J.A., Chuang, D.T</w:t>
      </w:r>
      <w:r w:rsidR="00A5445B" w:rsidRPr="00016FFD">
        <w:rPr>
          <w:rFonts w:ascii="Arial" w:eastAsia="Arial" w:hAnsi="Arial" w:cs="Arial"/>
          <w:kern w:val="28"/>
          <w:szCs w:val="24"/>
        </w:rPr>
        <w:t>.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 </w:t>
      </w:r>
      <w:r w:rsidRPr="00016FFD">
        <w:rPr>
          <w:rFonts w:ascii="Arial" w:eastAsia="Arial" w:hAnsi="Arial" w:cs="Arial"/>
          <w:kern w:val="28"/>
          <w:szCs w:val="24"/>
        </w:rPr>
        <w:t>and Hutson, S.M</w:t>
      </w:r>
      <w:r w:rsidR="00FF1CB0" w:rsidRPr="00016FFD">
        <w:rPr>
          <w:rFonts w:ascii="Arial" w:eastAsia="Arial" w:hAnsi="Arial" w:cs="Arial"/>
          <w:kern w:val="28"/>
          <w:szCs w:val="24"/>
        </w:rPr>
        <w:t>. (</w:t>
      </w:r>
      <w:r w:rsidRPr="00016FFD">
        <w:rPr>
          <w:rFonts w:ascii="Arial" w:eastAsia="Arial" w:hAnsi="Arial" w:cs="Arial"/>
          <w:kern w:val="28"/>
          <w:szCs w:val="24"/>
        </w:rPr>
        <w:t>2007</w:t>
      </w:r>
      <w:r w:rsidR="0009216B" w:rsidRPr="00016FFD">
        <w:rPr>
          <w:rFonts w:ascii="Arial" w:eastAsia="Arial" w:hAnsi="Arial" w:cs="Arial"/>
          <w:kern w:val="28"/>
          <w:szCs w:val="24"/>
        </w:rPr>
        <w:t>)</w:t>
      </w:r>
      <w:r w:rsidRPr="00016FFD">
        <w:rPr>
          <w:rFonts w:ascii="Arial" w:eastAsia="Arial" w:hAnsi="Arial" w:cs="Arial"/>
          <w:kern w:val="28"/>
          <w:szCs w:val="24"/>
        </w:rPr>
        <w:t xml:space="preserve"> </w:t>
      </w:r>
      <w:proofErr w:type="gramStart"/>
      <w:r w:rsidRPr="00016FFD">
        <w:rPr>
          <w:rFonts w:ascii="Arial" w:eastAsia="Arial" w:hAnsi="Arial" w:cs="Arial"/>
          <w:kern w:val="28"/>
          <w:szCs w:val="24"/>
        </w:rPr>
        <w:t>A</w:t>
      </w:r>
      <w:proofErr w:type="gramEnd"/>
      <w:r w:rsidRPr="00016FFD">
        <w:rPr>
          <w:rFonts w:ascii="Arial" w:eastAsia="Arial" w:hAnsi="Arial" w:cs="Arial"/>
          <w:kern w:val="28"/>
          <w:szCs w:val="24"/>
        </w:rPr>
        <w:t xml:space="preserve"> </w:t>
      </w:r>
      <w:r w:rsidR="0097588F" w:rsidRPr="00016FFD">
        <w:rPr>
          <w:rFonts w:ascii="Arial" w:eastAsia="Arial" w:hAnsi="Arial" w:cs="Arial"/>
          <w:kern w:val="28"/>
          <w:szCs w:val="24"/>
        </w:rPr>
        <w:t>n</w:t>
      </w:r>
      <w:r w:rsidRPr="00016FFD">
        <w:rPr>
          <w:rFonts w:ascii="Arial" w:eastAsia="Arial" w:hAnsi="Arial" w:cs="Arial"/>
          <w:kern w:val="28"/>
          <w:szCs w:val="24"/>
        </w:rPr>
        <w:t xml:space="preserve">ovel </w:t>
      </w:r>
      <w:r w:rsidR="0097588F" w:rsidRPr="00016FFD">
        <w:rPr>
          <w:rFonts w:ascii="Arial" w:eastAsia="Arial" w:hAnsi="Arial" w:cs="Arial"/>
          <w:kern w:val="28"/>
          <w:szCs w:val="24"/>
        </w:rPr>
        <w:t>b</w:t>
      </w:r>
      <w:r w:rsidRPr="00016FFD">
        <w:rPr>
          <w:rFonts w:ascii="Arial" w:eastAsia="Arial" w:hAnsi="Arial" w:cs="Arial"/>
          <w:kern w:val="28"/>
          <w:szCs w:val="24"/>
        </w:rPr>
        <w:t xml:space="preserve">ranched-chain </w:t>
      </w:r>
      <w:r w:rsidR="0097588F" w:rsidRPr="00016FFD">
        <w:rPr>
          <w:rFonts w:ascii="Arial" w:eastAsia="Arial" w:hAnsi="Arial" w:cs="Arial"/>
          <w:kern w:val="28"/>
          <w:szCs w:val="24"/>
        </w:rPr>
        <w:t>a</w:t>
      </w:r>
      <w:r w:rsidRPr="00016FFD">
        <w:rPr>
          <w:rFonts w:ascii="Arial" w:eastAsia="Arial" w:hAnsi="Arial" w:cs="Arial"/>
          <w:kern w:val="28"/>
          <w:szCs w:val="24"/>
        </w:rPr>
        <w:t xml:space="preserve">mino </w:t>
      </w:r>
      <w:r w:rsidR="0097588F" w:rsidRPr="00016FFD">
        <w:rPr>
          <w:rFonts w:ascii="Arial" w:eastAsia="Arial" w:hAnsi="Arial" w:cs="Arial"/>
          <w:kern w:val="28"/>
          <w:szCs w:val="24"/>
        </w:rPr>
        <w:t>a</w:t>
      </w:r>
      <w:r w:rsidRPr="00016FFD">
        <w:rPr>
          <w:rFonts w:ascii="Arial" w:eastAsia="Arial" w:hAnsi="Arial" w:cs="Arial"/>
          <w:kern w:val="28"/>
          <w:szCs w:val="24"/>
        </w:rPr>
        <w:t xml:space="preserve">cid </w:t>
      </w:r>
      <w:r w:rsidR="0097588F" w:rsidRPr="00016FFD">
        <w:rPr>
          <w:rFonts w:ascii="Arial" w:eastAsia="Arial" w:hAnsi="Arial" w:cs="Arial"/>
          <w:kern w:val="28"/>
          <w:szCs w:val="24"/>
        </w:rPr>
        <w:t>m</w:t>
      </w:r>
      <w:r w:rsidRPr="00016FFD">
        <w:rPr>
          <w:rFonts w:ascii="Arial" w:eastAsia="Arial" w:hAnsi="Arial" w:cs="Arial"/>
          <w:kern w:val="28"/>
          <w:szCs w:val="24"/>
        </w:rPr>
        <w:t>etabolon: protein-protein interactions in a supramolecular complex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i/>
          <w:kern w:val="28"/>
          <w:szCs w:val="24"/>
        </w:rPr>
        <w:t>Journal of Biological Chemistry</w:t>
      </w:r>
      <w:r w:rsidRPr="00016FFD">
        <w:rPr>
          <w:rFonts w:ascii="Arial" w:eastAsia="Arial" w:hAnsi="Arial" w:cs="Arial"/>
          <w:kern w:val="28"/>
          <w:szCs w:val="24"/>
        </w:rPr>
        <w:t xml:space="preserve">, </w:t>
      </w:r>
      <w:r w:rsidRPr="00016FFD">
        <w:rPr>
          <w:rFonts w:ascii="Arial" w:eastAsia="Arial" w:hAnsi="Arial" w:cs="Arial"/>
          <w:b/>
          <w:kern w:val="28"/>
          <w:szCs w:val="24"/>
        </w:rPr>
        <w:t>282(16)</w:t>
      </w:r>
      <w:r w:rsidRPr="00016FFD">
        <w:rPr>
          <w:rFonts w:ascii="Arial" w:eastAsia="Arial" w:hAnsi="Arial" w:cs="Arial"/>
          <w:kern w:val="28"/>
          <w:szCs w:val="24"/>
        </w:rPr>
        <w:t>, pp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kern w:val="28"/>
          <w:szCs w:val="24"/>
        </w:rPr>
        <w:t>11893-11903.</w:t>
      </w:r>
    </w:p>
    <w:p w14:paraId="47501615" w14:textId="5EC2B143" w:rsidR="008323E0" w:rsidRPr="00016FFD" w:rsidRDefault="00D93DD7" w:rsidP="00EF1290">
      <w:pPr>
        <w:spacing w:after="240"/>
        <w:rPr>
          <w:rFonts w:ascii="Arial" w:eastAsia="Arial" w:hAnsi="Arial" w:cs="Arial"/>
          <w:kern w:val="28"/>
          <w:szCs w:val="24"/>
        </w:rPr>
      </w:pPr>
      <w:r w:rsidRPr="00016FFD">
        <w:rPr>
          <w:rFonts w:ascii="Arial" w:eastAsia="Arial" w:hAnsi="Arial" w:cs="Arial"/>
          <w:kern w:val="28"/>
          <w:szCs w:val="24"/>
        </w:rPr>
        <w:t xml:space="preserve">Islam, M.M.,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Nautiyal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>, M., Wynn, R.M., Mobley, J.A., Chuang, D.T</w:t>
      </w:r>
      <w:r w:rsidR="00A5445B" w:rsidRPr="00016FFD">
        <w:rPr>
          <w:rFonts w:ascii="Arial" w:eastAsia="Arial" w:hAnsi="Arial" w:cs="Arial"/>
          <w:kern w:val="28"/>
          <w:szCs w:val="24"/>
        </w:rPr>
        <w:t>.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 </w:t>
      </w:r>
      <w:r w:rsidRPr="00016FFD">
        <w:rPr>
          <w:rFonts w:ascii="Arial" w:eastAsia="Arial" w:hAnsi="Arial" w:cs="Arial"/>
          <w:kern w:val="28"/>
          <w:szCs w:val="24"/>
        </w:rPr>
        <w:t>and Hutson, S.M</w:t>
      </w:r>
      <w:r w:rsidR="00FF1CB0" w:rsidRPr="00016FFD">
        <w:rPr>
          <w:rFonts w:ascii="Arial" w:eastAsia="Arial" w:hAnsi="Arial" w:cs="Arial"/>
          <w:kern w:val="28"/>
          <w:szCs w:val="24"/>
        </w:rPr>
        <w:t>. (</w:t>
      </w:r>
      <w:r w:rsidRPr="00016FFD">
        <w:rPr>
          <w:rFonts w:ascii="Arial" w:eastAsia="Arial" w:hAnsi="Arial" w:cs="Arial"/>
          <w:kern w:val="28"/>
          <w:szCs w:val="24"/>
        </w:rPr>
        <w:t>2010</w:t>
      </w:r>
      <w:r w:rsidR="0009216B" w:rsidRPr="00016FFD">
        <w:rPr>
          <w:rFonts w:ascii="Arial" w:eastAsia="Arial" w:hAnsi="Arial" w:cs="Arial"/>
          <w:kern w:val="28"/>
          <w:szCs w:val="24"/>
        </w:rPr>
        <w:t>)</w:t>
      </w:r>
      <w:r w:rsidRPr="00016FFD">
        <w:rPr>
          <w:rFonts w:ascii="Arial" w:eastAsia="Arial" w:hAnsi="Arial" w:cs="Arial"/>
          <w:kern w:val="28"/>
          <w:szCs w:val="24"/>
        </w:rPr>
        <w:t xml:space="preserve"> Branched-chain </w:t>
      </w:r>
      <w:r w:rsidR="0097588F" w:rsidRPr="00016FFD">
        <w:rPr>
          <w:rFonts w:ascii="Arial" w:eastAsia="Arial" w:hAnsi="Arial" w:cs="Arial"/>
          <w:kern w:val="28"/>
          <w:szCs w:val="24"/>
        </w:rPr>
        <w:t>a</w:t>
      </w:r>
      <w:r w:rsidRPr="00016FFD">
        <w:rPr>
          <w:rFonts w:ascii="Arial" w:eastAsia="Arial" w:hAnsi="Arial" w:cs="Arial"/>
          <w:kern w:val="28"/>
          <w:szCs w:val="24"/>
        </w:rPr>
        <w:t xml:space="preserve">mino </w:t>
      </w:r>
      <w:r w:rsidR="0097588F" w:rsidRPr="00016FFD">
        <w:rPr>
          <w:rFonts w:ascii="Arial" w:eastAsia="Arial" w:hAnsi="Arial" w:cs="Arial"/>
          <w:kern w:val="28"/>
          <w:szCs w:val="24"/>
        </w:rPr>
        <w:t>a</w:t>
      </w:r>
      <w:r w:rsidRPr="00016FFD">
        <w:rPr>
          <w:rFonts w:ascii="Arial" w:eastAsia="Arial" w:hAnsi="Arial" w:cs="Arial"/>
          <w:kern w:val="28"/>
          <w:szCs w:val="24"/>
        </w:rPr>
        <w:t xml:space="preserve">cid </w:t>
      </w:r>
      <w:r w:rsidR="0097588F" w:rsidRPr="00016FFD">
        <w:rPr>
          <w:rFonts w:ascii="Arial" w:eastAsia="Arial" w:hAnsi="Arial" w:cs="Arial"/>
          <w:kern w:val="28"/>
          <w:szCs w:val="24"/>
        </w:rPr>
        <w:t>m</w:t>
      </w:r>
      <w:r w:rsidRPr="00016FFD">
        <w:rPr>
          <w:rFonts w:ascii="Arial" w:eastAsia="Arial" w:hAnsi="Arial" w:cs="Arial"/>
          <w:kern w:val="28"/>
          <w:szCs w:val="24"/>
        </w:rPr>
        <w:t xml:space="preserve">etabolon: interaction of glutamate dehydrogenase with the </w:t>
      </w:r>
      <w:r w:rsidR="0097588F" w:rsidRPr="00016FFD">
        <w:rPr>
          <w:rFonts w:ascii="Arial" w:eastAsia="Arial" w:hAnsi="Arial" w:cs="Arial"/>
          <w:kern w:val="28"/>
          <w:szCs w:val="24"/>
        </w:rPr>
        <w:t>mitochondrial</w:t>
      </w:r>
      <w:r w:rsidRPr="00016FFD">
        <w:rPr>
          <w:rFonts w:ascii="Arial" w:eastAsia="Arial" w:hAnsi="Arial" w:cs="Arial"/>
          <w:kern w:val="28"/>
          <w:szCs w:val="24"/>
        </w:rPr>
        <w:t xml:space="preserve"> branched-chain aminotransferase (BCATm)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i/>
          <w:kern w:val="28"/>
          <w:szCs w:val="24"/>
        </w:rPr>
        <w:t>Journal of Biological Chemistry</w:t>
      </w:r>
      <w:r w:rsidRPr="00016FFD">
        <w:rPr>
          <w:rFonts w:ascii="Arial" w:eastAsia="Arial" w:hAnsi="Arial" w:cs="Arial"/>
          <w:kern w:val="28"/>
          <w:szCs w:val="24"/>
        </w:rPr>
        <w:t xml:space="preserve">, </w:t>
      </w:r>
      <w:r w:rsidRPr="00016FFD">
        <w:rPr>
          <w:rFonts w:ascii="Arial" w:eastAsia="Arial" w:hAnsi="Arial" w:cs="Arial"/>
          <w:b/>
          <w:kern w:val="28"/>
          <w:szCs w:val="24"/>
        </w:rPr>
        <w:t>285(1)</w:t>
      </w:r>
      <w:r w:rsidRPr="00016FFD">
        <w:rPr>
          <w:rFonts w:ascii="Arial" w:eastAsia="Arial" w:hAnsi="Arial" w:cs="Arial"/>
          <w:kern w:val="28"/>
          <w:szCs w:val="24"/>
        </w:rPr>
        <w:t>, pp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kern w:val="28"/>
          <w:szCs w:val="24"/>
        </w:rPr>
        <w:t>265-276.</w:t>
      </w:r>
    </w:p>
    <w:p w14:paraId="34898E80" w14:textId="0A3F495A" w:rsidR="001F2E27" w:rsidRPr="00016FFD" w:rsidRDefault="001F2E27" w:rsidP="00EF1290">
      <w:pPr>
        <w:pStyle w:val="NormalWeb"/>
        <w:spacing w:before="120" w:beforeAutospacing="0" w:after="240" w:afterAutospacing="0" w:line="360" w:lineRule="auto"/>
        <w:jc w:val="both"/>
        <w:rPr>
          <w:rFonts w:ascii="Arial" w:hAnsi="Arial" w:cs="Arial"/>
        </w:rPr>
      </w:pPr>
      <w:r w:rsidRPr="00016FFD">
        <w:rPr>
          <w:rFonts w:ascii="Arial" w:hAnsi="Arial" w:cs="Arial"/>
        </w:rPr>
        <w:t>Kanamori, K., Ross, B.D</w:t>
      </w:r>
      <w:r w:rsidR="00A5445B" w:rsidRPr="00016FFD">
        <w:rPr>
          <w:rFonts w:ascii="Arial" w:hAnsi="Arial" w:cs="Arial"/>
        </w:rPr>
        <w:t xml:space="preserve">. </w:t>
      </w:r>
      <w:r w:rsidRPr="00016FFD">
        <w:rPr>
          <w:rFonts w:ascii="Arial" w:hAnsi="Arial" w:cs="Arial"/>
        </w:rPr>
        <w:t xml:space="preserve">and </w:t>
      </w:r>
      <w:proofErr w:type="spellStart"/>
      <w:r w:rsidRPr="00016FFD">
        <w:rPr>
          <w:rFonts w:ascii="Arial" w:hAnsi="Arial" w:cs="Arial"/>
        </w:rPr>
        <w:t>Kondrat</w:t>
      </w:r>
      <w:proofErr w:type="spellEnd"/>
      <w:r w:rsidR="00793756" w:rsidRPr="00016FFD">
        <w:rPr>
          <w:rFonts w:ascii="Arial" w:hAnsi="Arial" w:cs="Arial"/>
        </w:rPr>
        <w:t>, R.W</w:t>
      </w:r>
      <w:r w:rsidR="00FF1CB0" w:rsidRPr="00016FFD">
        <w:rPr>
          <w:rFonts w:ascii="Arial" w:hAnsi="Arial" w:cs="Arial"/>
        </w:rPr>
        <w:t>. (</w:t>
      </w:r>
      <w:r w:rsidRPr="00016FFD">
        <w:rPr>
          <w:rFonts w:ascii="Arial" w:hAnsi="Arial" w:cs="Arial"/>
        </w:rPr>
        <w:t xml:space="preserve">1998) Rate of </w:t>
      </w:r>
      <w:r w:rsidR="0097588F" w:rsidRPr="00016FFD">
        <w:rPr>
          <w:rFonts w:ascii="Arial" w:hAnsi="Arial" w:cs="Arial"/>
        </w:rPr>
        <w:t>g</w:t>
      </w:r>
      <w:r w:rsidRPr="00016FFD">
        <w:rPr>
          <w:rFonts w:ascii="Arial" w:hAnsi="Arial" w:cs="Arial"/>
        </w:rPr>
        <w:t xml:space="preserve">lutamate </w:t>
      </w:r>
      <w:r w:rsidR="0097588F" w:rsidRPr="00016FFD">
        <w:rPr>
          <w:rFonts w:ascii="Arial" w:hAnsi="Arial" w:cs="Arial"/>
        </w:rPr>
        <w:t>s</w:t>
      </w:r>
      <w:r w:rsidRPr="00016FFD">
        <w:rPr>
          <w:rFonts w:ascii="Arial" w:hAnsi="Arial" w:cs="Arial"/>
        </w:rPr>
        <w:t xml:space="preserve">ynthesis from </w:t>
      </w:r>
      <w:r w:rsidR="0097588F" w:rsidRPr="00016FFD">
        <w:rPr>
          <w:rFonts w:ascii="Arial" w:hAnsi="Arial" w:cs="Arial"/>
        </w:rPr>
        <w:t>l</w:t>
      </w:r>
      <w:r w:rsidRPr="00016FFD">
        <w:rPr>
          <w:rFonts w:ascii="Arial" w:hAnsi="Arial" w:cs="Arial"/>
        </w:rPr>
        <w:t xml:space="preserve">eucine in </w:t>
      </w:r>
      <w:r w:rsidR="0097588F" w:rsidRPr="00016FFD">
        <w:rPr>
          <w:rFonts w:ascii="Arial" w:hAnsi="Arial" w:cs="Arial"/>
        </w:rPr>
        <w:t>r</w:t>
      </w:r>
      <w:r w:rsidRPr="00016FFD">
        <w:rPr>
          <w:rFonts w:ascii="Arial" w:hAnsi="Arial" w:cs="Arial"/>
        </w:rPr>
        <w:t xml:space="preserve">at </w:t>
      </w:r>
      <w:r w:rsidR="0097588F" w:rsidRPr="00016FFD">
        <w:rPr>
          <w:rFonts w:ascii="Arial" w:hAnsi="Arial" w:cs="Arial"/>
        </w:rPr>
        <w:t>b</w:t>
      </w:r>
      <w:r w:rsidRPr="00016FFD">
        <w:rPr>
          <w:rFonts w:ascii="Arial" w:hAnsi="Arial" w:cs="Arial"/>
        </w:rPr>
        <w:t xml:space="preserve">rain </w:t>
      </w:r>
      <w:r w:rsidR="0097588F" w:rsidRPr="00016FFD">
        <w:rPr>
          <w:rFonts w:ascii="Arial" w:hAnsi="Arial" w:cs="Arial"/>
        </w:rPr>
        <w:t>m</w:t>
      </w:r>
      <w:r w:rsidRPr="00016FFD">
        <w:rPr>
          <w:rFonts w:ascii="Arial" w:hAnsi="Arial" w:cs="Arial"/>
        </w:rPr>
        <w:t xml:space="preserve">easured </w:t>
      </w:r>
      <w:r w:rsidR="0097588F" w:rsidRPr="00016FFD">
        <w:rPr>
          <w:rFonts w:ascii="Arial" w:hAnsi="Arial" w:cs="Arial"/>
          <w:i/>
        </w:rPr>
        <w:t>i</w:t>
      </w:r>
      <w:r w:rsidRPr="00016FFD">
        <w:rPr>
          <w:rFonts w:ascii="Arial" w:hAnsi="Arial" w:cs="Arial"/>
          <w:i/>
        </w:rPr>
        <w:t xml:space="preserve">n </w:t>
      </w:r>
      <w:r w:rsidR="0097588F" w:rsidRPr="00016FFD">
        <w:rPr>
          <w:rFonts w:ascii="Arial" w:hAnsi="Arial" w:cs="Arial"/>
          <w:i/>
        </w:rPr>
        <w:t>v</w:t>
      </w:r>
      <w:r w:rsidRPr="00016FFD">
        <w:rPr>
          <w:rFonts w:ascii="Arial" w:hAnsi="Arial" w:cs="Arial"/>
          <w:i/>
        </w:rPr>
        <w:t>ivo</w:t>
      </w:r>
      <w:r w:rsidRPr="00016FFD">
        <w:rPr>
          <w:rFonts w:ascii="Arial" w:hAnsi="Arial" w:cs="Arial"/>
        </w:rPr>
        <w:t xml:space="preserve"> by </w:t>
      </w:r>
      <w:r w:rsidRPr="00016FFD">
        <w:rPr>
          <w:rFonts w:ascii="Arial" w:hAnsi="Arial" w:cs="Arial"/>
          <w:vertAlign w:val="superscript"/>
        </w:rPr>
        <w:t>15</w:t>
      </w:r>
      <w:r w:rsidRPr="00016FFD">
        <w:rPr>
          <w:rFonts w:ascii="Arial" w:hAnsi="Arial" w:cs="Arial"/>
        </w:rPr>
        <w:t>N NMR</w:t>
      </w:r>
      <w:r w:rsidR="000500DF" w:rsidRPr="00016FFD">
        <w:rPr>
          <w:rFonts w:ascii="Arial" w:hAnsi="Arial" w:cs="Arial"/>
        </w:rPr>
        <w:t xml:space="preserve">.  </w:t>
      </w:r>
      <w:r w:rsidRPr="00016FFD">
        <w:rPr>
          <w:rFonts w:ascii="Arial" w:hAnsi="Arial" w:cs="Arial"/>
          <w:i/>
          <w:iCs/>
        </w:rPr>
        <w:t xml:space="preserve">Journal of </w:t>
      </w:r>
      <w:r w:rsidR="00DE6D20" w:rsidRPr="00016FFD">
        <w:rPr>
          <w:rFonts w:ascii="Arial" w:hAnsi="Arial" w:cs="Arial"/>
          <w:i/>
          <w:iCs/>
        </w:rPr>
        <w:t>N</w:t>
      </w:r>
      <w:r w:rsidRPr="00016FFD">
        <w:rPr>
          <w:rFonts w:ascii="Arial" w:hAnsi="Arial" w:cs="Arial"/>
          <w:i/>
          <w:iCs/>
        </w:rPr>
        <w:t xml:space="preserve">eurochemistry, </w:t>
      </w:r>
      <w:r w:rsidRPr="00016FFD">
        <w:rPr>
          <w:rFonts w:ascii="Arial" w:hAnsi="Arial" w:cs="Arial"/>
          <w:b/>
          <w:bCs/>
        </w:rPr>
        <w:t>70</w:t>
      </w:r>
      <w:r w:rsidRPr="00016FFD">
        <w:rPr>
          <w:rFonts w:ascii="Arial" w:hAnsi="Arial" w:cs="Arial"/>
          <w:b/>
        </w:rPr>
        <w:t>(3)</w:t>
      </w:r>
      <w:r w:rsidRPr="00016FFD">
        <w:rPr>
          <w:rFonts w:ascii="Arial" w:hAnsi="Arial" w:cs="Arial"/>
        </w:rPr>
        <w:t>, pp</w:t>
      </w:r>
      <w:r w:rsidR="000500DF" w:rsidRPr="00016FFD">
        <w:rPr>
          <w:rFonts w:ascii="Arial" w:hAnsi="Arial" w:cs="Arial"/>
        </w:rPr>
        <w:t xml:space="preserve">.  </w:t>
      </w:r>
      <w:r w:rsidRPr="00016FFD">
        <w:rPr>
          <w:rFonts w:ascii="Arial" w:hAnsi="Arial" w:cs="Arial"/>
        </w:rPr>
        <w:t>1304-1315</w:t>
      </w:r>
      <w:r w:rsidR="000500DF" w:rsidRPr="00016FFD">
        <w:rPr>
          <w:rFonts w:ascii="Arial" w:hAnsi="Arial" w:cs="Arial"/>
        </w:rPr>
        <w:t xml:space="preserve">.  </w:t>
      </w:r>
    </w:p>
    <w:p w14:paraId="247EBA95" w14:textId="43316120" w:rsidR="00014E54" w:rsidRPr="00016FFD" w:rsidRDefault="00014E54" w:rsidP="00EF1290">
      <w:pPr>
        <w:pStyle w:val="NormalWeb"/>
        <w:spacing w:before="120" w:beforeAutospacing="0" w:after="240" w:afterAutospacing="0" w:line="360" w:lineRule="auto"/>
        <w:jc w:val="both"/>
        <w:rPr>
          <w:rFonts w:ascii="Arial" w:hAnsi="Arial" w:cs="Arial"/>
        </w:rPr>
      </w:pPr>
      <w:r w:rsidRPr="00016FFD">
        <w:rPr>
          <w:rFonts w:ascii="Arial" w:hAnsi="Arial" w:cs="Arial"/>
        </w:rPr>
        <w:t xml:space="preserve">Keen, R.E., </w:t>
      </w:r>
      <w:proofErr w:type="spellStart"/>
      <w:r w:rsidRPr="00016FFD">
        <w:rPr>
          <w:rFonts w:ascii="Arial" w:hAnsi="Arial" w:cs="Arial"/>
        </w:rPr>
        <w:t>Nissenson</w:t>
      </w:r>
      <w:proofErr w:type="spellEnd"/>
      <w:r w:rsidRPr="00016FFD">
        <w:rPr>
          <w:rFonts w:ascii="Arial" w:hAnsi="Arial" w:cs="Arial"/>
        </w:rPr>
        <w:t>, C.H</w:t>
      </w:r>
      <w:r w:rsidR="00A5445B" w:rsidRPr="00016FFD">
        <w:rPr>
          <w:rFonts w:ascii="Arial" w:hAnsi="Arial" w:cs="Arial"/>
        </w:rPr>
        <w:t xml:space="preserve">. </w:t>
      </w:r>
      <w:r w:rsidRPr="00016FFD">
        <w:rPr>
          <w:rFonts w:ascii="Arial" w:hAnsi="Arial" w:cs="Arial"/>
        </w:rPr>
        <w:t>and Barrio, J.R</w:t>
      </w:r>
      <w:r w:rsidR="00FF1CB0" w:rsidRPr="00016FFD">
        <w:rPr>
          <w:rFonts w:ascii="Arial" w:hAnsi="Arial" w:cs="Arial"/>
        </w:rPr>
        <w:t>. (</w:t>
      </w:r>
      <w:r w:rsidRPr="00016FFD">
        <w:rPr>
          <w:rFonts w:ascii="Arial" w:hAnsi="Arial" w:cs="Arial"/>
        </w:rPr>
        <w:t xml:space="preserve">1993) Analysis of </w:t>
      </w:r>
      <w:proofErr w:type="spellStart"/>
      <w:r w:rsidRPr="00016FFD">
        <w:rPr>
          <w:rFonts w:ascii="Arial" w:hAnsi="Arial" w:cs="Arial"/>
        </w:rPr>
        <w:t>femtomole</w:t>
      </w:r>
      <w:proofErr w:type="spellEnd"/>
      <w:r w:rsidRPr="00016FFD">
        <w:rPr>
          <w:rFonts w:ascii="Arial" w:hAnsi="Arial" w:cs="Arial"/>
        </w:rPr>
        <w:t xml:space="preserve"> concentrations of α-</w:t>
      </w:r>
      <w:proofErr w:type="spellStart"/>
      <w:r w:rsidRPr="00016FFD">
        <w:rPr>
          <w:rFonts w:ascii="Arial" w:hAnsi="Arial" w:cs="Arial"/>
        </w:rPr>
        <w:t>ketoisocaproic</w:t>
      </w:r>
      <w:proofErr w:type="spellEnd"/>
      <w:r w:rsidRPr="00016FFD">
        <w:rPr>
          <w:rFonts w:ascii="Arial" w:hAnsi="Arial" w:cs="Arial"/>
        </w:rPr>
        <w:t xml:space="preserve"> acid in brain tissue by </w:t>
      </w:r>
      <w:proofErr w:type="spellStart"/>
      <w:r w:rsidRPr="00016FFD">
        <w:rPr>
          <w:rFonts w:ascii="Arial" w:hAnsi="Arial" w:cs="Arial"/>
        </w:rPr>
        <w:t>precolumn</w:t>
      </w:r>
      <w:proofErr w:type="spellEnd"/>
      <w:r w:rsidRPr="00016FFD">
        <w:rPr>
          <w:rFonts w:ascii="Arial" w:hAnsi="Arial" w:cs="Arial"/>
        </w:rPr>
        <w:t xml:space="preserve"> fluorescence </w:t>
      </w:r>
      <w:proofErr w:type="spellStart"/>
      <w:r w:rsidRPr="00016FFD">
        <w:rPr>
          <w:rFonts w:ascii="Arial" w:hAnsi="Arial" w:cs="Arial"/>
        </w:rPr>
        <w:t>derivatization</w:t>
      </w:r>
      <w:proofErr w:type="spellEnd"/>
      <w:r w:rsidRPr="00016FFD">
        <w:rPr>
          <w:rFonts w:ascii="Arial" w:hAnsi="Arial" w:cs="Arial"/>
        </w:rPr>
        <w:t xml:space="preserve"> with 4, 5-dimethoxy-1, 2-diaminobenzene</w:t>
      </w:r>
      <w:r w:rsidR="000500DF" w:rsidRPr="00016FFD">
        <w:rPr>
          <w:rFonts w:ascii="Arial" w:hAnsi="Arial" w:cs="Arial"/>
        </w:rPr>
        <w:t xml:space="preserve">.  </w:t>
      </w:r>
      <w:r w:rsidRPr="00016FFD">
        <w:rPr>
          <w:rFonts w:ascii="Arial" w:hAnsi="Arial" w:cs="Arial"/>
          <w:i/>
        </w:rPr>
        <w:t xml:space="preserve">Analytical </w:t>
      </w:r>
      <w:r w:rsidR="0097588F" w:rsidRPr="00016FFD">
        <w:rPr>
          <w:rFonts w:ascii="Arial" w:hAnsi="Arial" w:cs="Arial"/>
          <w:i/>
        </w:rPr>
        <w:t>B</w:t>
      </w:r>
      <w:r w:rsidRPr="00016FFD">
        <w:rPr>
          <w:rFonts w:ascii="Arial" w:hAnsi="Arial" w:cs="Arial"/>
          <w:i/>
        </w:rPr>
        <w:t>iochemistry</w:t>
      </w:r>
      <w:r w:rsidRPr="00016FFD">
        <w:rPr>
          <w:rFonts w:ascii="Arial" w:hAnsi="Arial" w:cs="Arial"/>
        </w:rPr>
        <w:t xml:space="preserve">, </w:t>
      </w:r>
      <w:r w:rsidRPr="00016FFD">
        <w:rPr>
          <w:rFonts w:ascii="Arial" w:hAnsi="Arial" w:cs="Arial"/>
          <w:b/>
        </w:rPr>
        <w:t>213(1)</w:t>
      </w:r>
      <w:r w:rsidRPr="00016FFD">
        <w:rPr>
          <w:rFonts w:ascii="Arial" w:hAnsi="Arial" w:cs="Arial"/>
        </w:rPr>
        <w:t>, pp.</w:t>
      </w:r>
      <w:r w:rsidR="00E20A66" w:rsidRPr="00016FFD">
        <w:rPr>
          <w:rFonts w:ascii="Arial" w:hAnsi="Arial" w:cs="Arial"/>
        </w:rPr>
        <w:t xml:space="preserve">  </w:t>
      </w:r>
      <w:r w:rsidRPr="00016FFD">
        <w:rPr>
          <w:rFonts w:ascii="Arial" w:hAnsi="Arial" w:cs="Arial"/>
        </w:rPr>
        <w:t>23-28.</w:t>
      </w:r>
    </w:p>
    <w:p w14:paraId="3C4EA6CC" w14:textId="7DF51E12" w:rsidR="00EB7BF0" w:rsidRPr="00016FFD" w:rsidRDefault="00EB7BF0" w:rsidP="00EF1290">
      <w:pPr>
        <w:pStyle w:val="NormalWeb"/>
        <w:spacing w:before="120" w:beforeAutospacing="0" w:after="240" w:afterAutospacing="0" w:line="360" w:lineRule="auto"/>
        <w:jc w:val="both"/>
        <w:rPr>
          <w:rFonts w:ascii="Arial" w:hAnsi="Arial" w:cs="Arial"/>
        </w:rPr>
      </w:pPr>
      <w:r w:rsidRPr="00016FFD">
        <w:rPr>
          <w:rFonts w:ascii="Arial" w:hAnsi="Arial" w:cs="Arial"/>
        </w:rPr>
        <w:lastRenderedPageBreak/>
        <w:t>Kosaka, T</w:t>
      </w:r>
      <w:r w:rsidR="00A5445B" w:rsidRPr="00016FFD">
        <w:rPr>
          <w:rFonts w:ascii="Arial" w:hAnsi="Arial" w:cs="Arial"/>
        </w:rPr>
        <w:t>.</w:t>
      </w:r>
      <w:r w:rsidR="000500DF" w:rsidRPr="00016FFD">
        <w:rPr>
          <w:rFonts w:ascii="Arial" w:hAnsi="Arial" w:cs="Arial"/>
        </w:rPr>
        <w:t xml:space="preserve"> </w:t>
      </w:r>
      <w:r w:rsidRPr="00016FFD">
        <w:rPr>
          <w:rFonts w:ascii="Arial" w:hAnsi="Arial" w:cs="Arial"/>
        </w:rPr>
        <w:t>and Hama, K</w:t>
      </w:r>
      <w:r w:rsidR="00FF1CB0" w:rsidRPr="00016FFD">
        <w:rPr>
          <w:rFonts w:ascii="Arial" w:hAnsi="Arial" w:cs="Arial"/>
        </w:rPr>
        <w:t>. (</w:t>
      </w:r>
      <w:r w:rsidRPr="00016FFD">
        <w:rPr>
          <w:rFonts w:ascii="Arial" w:hAnsi="Arial" w:cs="Arial"/>
        </w:rPr>
        <w:t>1986) Three</w:t>
      </w:r>
      <w:r w:rsidRPr="00016FFD">
        <w:rPr>
          <w:rFonts w:ascii="Cambria Math" w:hAnsi="Cambria Math" w:cs="Cambria Math"/>
        </w:rPr>
        <w:t>‐</w:t>
      </w:r>
      <w:r w:rsidRPr="00016FFD">
        <w:rPr>
          <w:rFonts w:ascii="Arial" w:hAnsi="Arial" w:cs="Arial"/>
        </w:rPr>
        <w:t>dimensional structure of astrocytes in the rat dentate gyrus</w:t>
      </w:r>
      <w:r w:rsidR="000500DF" w:rsidRPr="00016FFD">
        <w:rPr>
          <w:rFonts w:ascii="Arial" w:hAnsi="Arial" w:cs="Arial"/>
        </w:rPr>
        <w:t xml:space="preserve">.  </w:t>
      </w:r>
      <w:r w:rsidRPr="00016FFD">
        <w:rPr>
          <w:rFonts w:ascii="Arial" w:hAnsi="Arial" w:cs="Arial"/>
          <w:i/>
        </w:rPr>
        <w:t>Journal of Comparative Neurology</w:t>
      </w:r>
      <w:r w:rsidRPr="00016FFD">
        <w:rPr>
          <w:rFonts w:ascii="Arial" w:hAnsi="Arial" w:cs="Arial"/>
        </w:rPr>
        <w:t xml:space="preserve">, </w:t>
      </w:r>
      <w:r w:rsidRPr="00016FFD">
        <w:rPr>
          <w:rFonts w:ascii="Arial" w:hAnsi="Arial" w:cs="Arial"/>
          <w:b/>
        </w:rPr>
        <w:t>249(2)</w:t>
      </w:r>
      <w:r w:rsidRPr="00016FFD">
        <w:rPr>
          <w:rFonts w:ascii="Arial" w:hAnsi="Arial" w:cs="Arial"/>
        </w:rPr>
        <w:t>, pp</w:t>
      </w:r>
      <w:r w:rsidR="000500DF" w:rsidRPr="00016FFD">
        <w:rPr>
          <w:rFonts w:ascii="Arial" w:hAnsi="Arial" w:cs="Arial"/>
        </w:rPr>
        <w:t xml:space="preserve">.  </w:t>
      </w:r>
      <w:r w:rsidRPr="00016FFD">
        <w:rPr>
          <w:rFonts w:ascii="Arial" w:hAnsi="Arial" w:cs="Arial"/>
        </w:rPr>
        <w:t>242-260.</w:t>
      </w:r>
    </w:p>
    <w:p w14:paraId="7D200A10" w14:textId="24D9EEEB" w:rsidR="000E71A8" w:rsidRPr="00016FFD" w:rsidRDefault="000E71A8" w:rsidP="00EF1290">
      <w:pPr>
        <w:pStyle w:val="NormalWeb"/>
        <w:spacing w:before="120" w:beforeAutospacing="0" w:after="240" w:afterAutospacing="0" w:line="360" w:lineRule="auto"/>
        <w:jc w:val="both"/>
        <w:rPr>
          <w:rFonts w:ascii="Arial" w:hAnsi="Arial" w:cs="Arial"/>
        </w:rPr>
      </w:pPr>
      <w:r w:rsidRPr="00016FFD">
        <w:rPr>
          <w:rFonts w:ascii="Arial" w:hAnsi="Arial" w:cs="Arial"/>
        </w:rPr>
        <w:t xml:space="preserve">Lai, J.C., </w:t>
      </w:r>
      <w:proofErr w:type="spellStart"/>
      <w:r w:rsidRPr="00016FFD">
        <w:rPr>
          <w:rFonts w:ascii="Arial" w:hAnsi="Arial" w:cs="Arial"/>
        </w:rPr>
        <w:t>Sheu</w:t>
      </w:r>
      <w:proofErr w:type="spellEnd"/>
      <w:r w:rsidRPr="00016FFD">
        <w:rPr>
          <w:rFonts w:ascii="Arial" w:hAnsi="Arial" w:cs="Arial"/>
        </w:rPr>
        <w:t>, K.F.R., Kim, Y.T., Clarke, D.D</w:t>
      </w:r>
      <w:r w:rsidR="00A5445B" w:rsidRPr="00016FFD">
        <w:rPr>
          <w:rFonts w:ascii="Arial" w:hAnsi="Arial" w:cs="Arial"/>
        </w:rPr>
        <w:t>.</w:t>
      </w:r>
      <w:r w:rsidR="000500DF" w:rsidRPr="00016FFD">
        <w:rPr>
          <w:rFonts w:ascii="Arial" w:hAnsi="Arial" w:cs="Arial"/>
        </w:rPr>
        <w:t xml:space="preserve"> </w:t>
      </w:r>
      <w:r w:rsidRPr="00016FFD">
        <w:rPr>
          <w:rFonts w:ascii="Arial" w:hAnsi="Arial" w:cs="Arial"/>
        </w:rPr>
        <w:t>and Blass, J.P</w:t>
      </w:r>
      <w:r w:rsidR="00FF1CB0" w:rsidRPr="00016FFD">
        <w:rPr>
          <w:rFonts w:ascii="Arial" w:hAnsi="Arial" w:cs="Arial"/>
        </w:rPr>
        <w:t>. (</w:t>
      </w:r>
      <w:r w:rsidRPr="00016FFD">
        <w:rPr>
          <w:rFonts w:ascii="Arial" w:hAnsi="Arial" w:cs="Arial"/>
        </w:rPr>
        <w:t xml:space="preserve">1986) </w:t>
      </w:r>
      <w:proofErr w:type="gramStart"/>
      <w:r w:rsidRPr="00016FFD">
        <w:rPr>
          <w:rFonts w:ascii="Arial" w:hAnsi="Arial" w:cs="Arial"/>
        </w:rPr>
        <w:t>The</w:t>
      </w:r>
      <w:proofErr w:type="gramEnd"/>
      <w:r w:rsidRPr="00016FFD">
        <w:rPr>
          <w:rFonts w:ascii="Arial" w:hAnsi="Arial" w:cs="Arial"/>
        </w:rPr>
        <w:t xml:space="preserve"> subcellular localization of glutamate dehydrogenase (GDH): is GDH a marker for mitochondria in brain? </w:t>
      </w:r>
      <w:r w:rsidRPr="00016FFD">
        <w:rPr>
          <w:rFonts w:ascii="Arial" w:hAnsi="Arial" w:cs="Arial"/>
          <w:i/>
        </w:rPr>
        <w:t>Neurochemical research</w:t>
      </w:r>
      <w:r w:rsidRPr="00016FFD">
        <w:rPr>
          <w:rFonts w:ascii="Arial" w:hAnsi="Arial" w:cs="Arial"/>
        </w:rPr>
        <w:t xml:space="preserve">, </w:t>
      </w:r>
      <w:r w:rsidRPr="00016FFD">
        <w:rPr>
          <w:rFonts w:ascii="Arial" w:hAnsi="Arial" w:cs="Arial"/>
          <w:b/>
        </w:rPr>
        <w:t>11(5)</w:t>
      </w:r>
      <w:r w:rsidRPr="00016FFD">
        <w:rPr>
          <w:rFonts w:ascii="Arial" w:hAnsi="Arial" w:cs="Arial"/>
        </w:rPr>
        <w:t>, pp</w:t>
      </w:r>
      <w:r w:rsidR="000500DF" w:rsidRPr="00016FFD">
        <w:rPr>
          <w:rFonts w:ascii="Arial" w:hAnsi="Arial" w:cs="Arial"/>
        </w:rPr>
        <w:t xml:space="preserve">.  </w:t>
      </w:r>
      <w:r w:rsidRPr="00016FFD">
        <w:rPr>
          <w:rFonts w:ascii="Arial" w:hAnsi="Arial" w:cs="Arial"/>
        </w:rPr>
        <w:t>733-744.</w:t>
      </w:r>
    </w:p>
    <w:p w14:paraId="76954358" w14:textId="1B6D6C15" w:rsidR="001F2E27" w:rsidRPr="00016FFD" w:rsidRDefault="001F2E27" w:rsidP="00EF1290">
      <w:pPr>
        <w:pStyle w:val="NormalWeb"/>
        <w:spacing w:before="120" w:beforeAutospacing="0" w:after="240" w:afterAutospacing="0" w:line="360" w:lineRule="auto"/>
        <w:jc w:val="both"/>
        <w:rPr>
          <w:rFonts w:ascii="Arial" w:hAnsi="Arial" w:cs="Arial"/>
        </w:rPr>
      </w:pPr>
      <w:r w:rsidRPr="00016FFD">
        <w:rPr>
          <w:rFonts w:ascii="Arial" w:hAnsi="Arial" w:cs="Arial"/>
        </w:rPr>
        <w:t xml:space="preserve">LaNoue, K.F., </w:t>
      </w:r>
      <w:proofErr w:type="spellStart"/>
      <w:r w:rsidRPr="00016FFD">
        <w:rPr>
          <w:rFonts w:ascii="Arial" w:hAnsi="Arial" w:cs="Arial"/>
        </w:rPr>
        <w:t>Berkich</w:t>
      </w:r>
      <w:proofErr w:type="spellEnd"/>
      <w:r w:rsidRPr="00016FFD">
        <w:rPr>
          <w:rFonts w:ascii="Arial" w:hAnsi="Arial" w:cs="Arial"/>
        </w:rPr>
        <w:t>, D.A., Conw</w:t>
      </w:r>
      <w:r w:rsidR="00793756" w:rsidRPr="00016FFD">
        <w:rPr>
          <w:rFonts w:ascii="Arial" w:hAnsi="Arial" w:cs="Arial"/>
        </w:rPr>
        <w:t>a</w:t>
      </w:r>
      <w:r w:rsidRPr="00016FFD">
        <w:rPr>
          <w:rFonts w:ascii="Arial" w:hAnsi="Arial" w:cs="Arial"/>
        </w:rPr>
        <w:t>y, M.E., Barber, A.J., Hu, L., Taylor, C</w:t>
      </w:r>
      <w:r w:rsidR="00A5445B" w:rsidRPr="00016FFD">
        <w:rPr>
          <w:rFonts w:ascii="Arial" w:hAnsi="Arial" w:cs="Arial"/>
        </w:rPr>
        <w:t xml:space="preserve">. </w:t>
      </w:r>
      <w:r w:rsidRPr="00016FFD">
        <w:rPr>
          <w:rFonts w:ascii="Arial" w:hAnsi="Arial" w:cs="Arial"/>
        </w:rPr>
        <w:t>and Hutson</w:t>
      </w:r>
      <w:r w:rsidR="00793756" w:rsidRPr="00016FFD">
        <w:rPr>
          <w:rFonts w:ascii="Arial" w:hAnsi="Arial" w:cs="Arial"/>
        </w:rPr>
        <w:t>, S</w:t>
      </w:r>
      <w:r w:rsidR="00FF1CB0" w:rsidRPr="00016FFD">
        <w:rPr>
          <w:rFonts w:ascii="Arial" w:hAnsi="Arial" w:cs="Arial"/>
        </w:rPr>
        <w:t>. (</w:t>
      </w:r>
      <w:r w:rsidRPr="00016FFD">
        <w:rPr>
          <w:rFonts w:ascii="Arial" w:hAnsi="Arial" w:cs="Arial"/>
        </w:rPr>
        <w:t>2001</w:t>
      </w:r>
      <w:r w:rsidR="00793756" w:rsidRPr="00016FFD">
        <w:rPr>
          <w:rFonts w:ascii="Arial" w:hAnsi="Arial" w:cs="Arial"/>
        </w:rPr>
        <w:t>)</w:t>
      </w:r>
      <w:r w:rsidRPr="00016FFD">
        <w:rPr>
          <w:rFonts w:ascii="Arial" w:hAnsi="Arial" w:cs="Arial"/>
        </w:rPr>
        <w:t xml:space="preserve"> Role of specific aminotransferases in </w:t>
      </w:r>
      <w:r w:rsidRPr="00016FFD">
        <w:rPr>
          <w:rFonts w:ascii="Arial" w:hAnsi="Arial" w:cs="Arial"/>
          <w:i/>
        </w:rPr>
        <w:t>de novo</w:t>
      </w:r>
      <w:r w:rsidRPr="00016FFD">
        <w:rPr>
          <w:rFonts w:ascii="Arial" w:hAnsi="Arial" w:cs="Arial"/>
        </w:rPr>
        <w:t xml:space="preserve"> glutamate synthesis and redox shuttling in the retina</w:t>
      </w:r>
      <w:r w:rsidR="000500DF" w:rsidRPr="00016FFD">
        <w:rPr>
          <w:rFonts w:ascii="Arial" w:hAnsi="Arial" w:cs="Arial"/>
        </w:rPr>
        <w:t xml:space="preserve">.  </w:t>
      </w:r>
      <w:r w:rsidRPr="00016FFD">
        <w:rPr>
          <w:rFonts w:ascii="Arial" w:hAnsi="Arial" w:cs="Arial"/>
          <w:i/>
          <w:iCs/>
        </w:rPr>
        <w:t xml:space="preserve">Journal of Neuroscience Research, </w:t>
      </w:r>
      <w:r w:rsidRPr="00016FFD">
        <w:rPr>
          <w:rFonts w:ascii="Arial" w:hAnsi="Arial" w:cs="Arial"/>
          <w:b/>
          <w:bCs/>
        </w:rPr>
        <w:t>66</w:t>
      </w:r>
      <w:r w:rsidRPr="00016FFD">
        <w:rPr>
          <w:rFonts w:ascii="Arial" w:hAnsi="Arial" w:cs="Arial"/>
        </w:rPr>
        <w:t>, pp</w:t>
      </w:r>
      <w:r w:rsidR="000500DF" w:rsidRPr="00016FFD">
        <w:rPr>
          <w:rFonts w:ascii="Arial" w:hAnsi="Arial" w:cs="Arial"/>
        </w:rPr>
        <w:t xml:space="preserve">.  </w:t>
      </w:r>
      <w:r w:rsidRPr="00016FFD">
        <w:rPr>
          <w:rFonts w:ascii="Arial" w:hAnsi="Arial" w:cs="Arial"/>
        </w:rPr>
        <w:t>914-922</w:t>
      </w:r>
      <w:r w:rsidR="000500DF" w:rsidRPr="00016FFD">
        <w:rPr>
          <w:rFonts w:ascii="Arial" w:hAnsi="Arial" w:cs="Arial"/>
        </w:rPr>
        <w:t xml:space="preserve">.  </w:t>
      </w:r>
    </w:p>
    <w:p w14:paraId="175F117A" w14:textId="35DAAD31" w:rsidR="002932B6" w:rsidRPr="00016FFD" w:rsidRDefault="002932B6" w:rsidP="00EF1290">
      <w:pPr>
        <w:pStyle w:val="NormalWeb"/>
        <w:spacing w:before="120" w:beforeAutospacing="0" w:after="240" w:afterAutospacing="0" w:line="360" w:lineRule="auto"/>
        <w:jc w:val="both"/>
        <w:rPr>
          <w:rFonts w:ascii="Arial" w:hAnsi="Arial" w:cs="Arial"/>
        </w:rPr>
      </w:pPr>
      <w:r w:rsidRPr="00016FFD">
        <w:rPr>
          <w:rFonts w:ascii="Arial" w:hAnsi="Arial" w:cs="Arial"/>
        </w:rPr>
        <w:t xml:space="preserve">Lee, W.K., Shin, S., Cho, S.S. and Park, J.S. (2000) Purification and characterization of glutamate dehydrogenase as another </w:t>
      </w:r>
      <w:proofErr w:type="spellStart"/>
      <w:r w:rsidRPr="00016FFD">
        <w:rPr>
          <w:rFonts w:ascii="Arial" w:hAnsi="Arial" w:cs="Arial"/>
        </w:rPr>
        <w:t>isoprotein</w:t>
      </w:r>
      <w:proofErr w:type="spellEnd"/>
      <w:r w:rsidRPr="00016FFD">
        <w:rPr>
          <w:rFonts w:ascii="Arial" w:hAnsi="Arial" w:cs="Arial"/>
        </w:rPr>
        <w:t xml:space="preserve"> binding to the membrane of rough endoplasmic reticulum. </w:t>
      </w:r>
      <w:r w:rsidRPr="00016FFD">
        <w:rPr>
          <w:rFonts w:ascii="Arial" w:hAnsi="Arial" w:cs="Arial"/>
          <w:i/>
        </w:rPr>
        <w:t xml:space="preserve">Journal of </w:t>
      </w:r>
      <w:r w:rsidR="00B55313" w:rsidRPr="00016FFD">
        <w:rPr>
          <w:rFonts w:ascii="Arial" w:hAnsi="Arial" w:cs="Arial"/>
          <w:i/>
        </w:rPr>
        <w:t>C</w:t>
      </w:r>
      <w:r w:rsidRPr="00016FFD">
        <w:rPr>
          <w:rFonts w:ascii="Arial" w:hAnsi="Arial" w:cs="Arial"/>
          <w:i/>
        </w:rPr>
        <w:t xml:space="preserve">ellular </w:t>
      </w:r>
      <w:r w:rsidR="00B55313" w:rsidRPr="00016FFD">
        <w:rPr>
          <w:rFonts w:ascii="Arial" w:hAnsi="Arial" w:cs="Arial"/>
          <w:i/>
        </w:rPr>
        <w:t>B</w:t>
      </w:r>
      <w:r w:rsidRPr="00016FFD">
        <w:rPr>
          <w:rFonts w:ascii="Arial" w:hAnsi="Arial" w:cs="Arial"/>
          <w:i/>
        </w:rPr>
        <w:t>iochemistry</w:t>
      </w:r>
      <w:r w:rsidRPr="00016FFD">
        <w:rPr>
          <w:rFonts w:ascii="Arial" w:hAnsi="Arial" w:cs="Arial"/>
        </w:rPr>
        <w:t xml:space="preserve">, </w:t>
      </w:r>
      <w:r w:rsidRPr="00016FFD">
        <w:rPr>
          <w:rFonts w:ascii="Arial" w:hAnsi="Arial" w:cs="Arial"/>
          <w:b/>
        </w:rPr>
        <w:t>76(2)</w:t>
      </w:r>
      <w:r w:rsidRPr="00016FFD">
        <w:rPr>
          <w:rFonts w:ascii="Arial" w:hAnsi="Arial" w:cs="Arial"/>
        </w:rPr>
        <w:t>, pp.</w:t>
      </w:r>
      <w:r w:rsidR="00E20A66" w:rsidRPr="00016FFD">
        <w:rPr>
          <w:rFonts w:ascii="Arial" w:hAnsi="Arial" w:cs="Arial"/>
        </w:rPr>
        <w:t xml:space="preserve">  </w:t>
      </w:r>
      <w:r w:rsidRPr="00016FFD">
        <w:rPr>
          <w:rFonts w:ascii="Arial" w:hAnsi="Arial" w:cs="Arial"/>
        </w:rPr>
        <w:t>244-253.</w:t>
      </w:r>
    </w:p>
    <w:p w14:paraId="1FB04822" w14:textId="088FD402" w:rsidR="00364DFE" w:rsidRPr="00016FFD" w:rsidRDefault="00364DFE" w:rsidP="00EF1290">
      <w:pPr>
        <w:pStyle w:val="NormalWeb"/>
        <w:spacing w:before="120" w:beforeAutospacing="0" w:after="24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016FFD">
        <w:rPr>
          <w:rFonts w:ascii="Arial" w:hAnsi="Arial" w:cs="Arial"/>
          <w:kern w:val="28"/>
        </w:rPr>
        <w:t xml:space="preserve">Li, M., Li, C., Allen, A., Stanley, C.A., </w:t>
      </w:r>
      <w:r w:rsidR="00987D29" w:rsidRPr="00016FFD">
        <w:rPr>
          <w:rFonts w:ascii="Arial" w:hAnsi="Arial" w:cs="Arial"/>
          <w:kern w:val="28"/>
        </w:rPr>
        <w:t>and Smith, T.J</w:t>
      </w:r>
      <w:r w:rsidR="00FF1CB0" w:rsidRPr="00016FFD">
        <w:rPr>
          <w:rFonts w:ascii="Arial" w:hAnsi="Arial" w:cs="Arial"/>
          <w:kern w:val="28"/>
        </w:rPr>
        <w:t>. (</w:t>
      </w:r>
      <w:r w:rsidR="00987D29" w:rsidRPr="00016FFD">
        <w:rPr>
          <w:rFonts w:ascii="Arial" w:hAnsi="Arial" w:cs="Arial"/>
          <w:kern w:val="28"/>
        </w:rPr>
        <w:t xml:space="preserve">2012) </w:t>
      </w:r>
      <w:proofErr w:type="gramStart"/>
      <w:r w:rsidR="00987D29" w:rsidRPr="00016FFD">
        <w:rPr>
          <w:rFonts w:ascii="Arial" w:hAnsi="Arial" w:cs="Arial"/>
          <w:kern w:val="28"/>
        </w:rPr>
        <w:t>The</w:t>
      </w:r>
      <w:proofErr w:type="gramEnd"/>
      <w:r w:rsidR="00987D29" w:rsidRPr="00016FFD">
        <w:rPr>
          <w:rFonts w:ascii="Arial" w:hAnsi="Arial" w:cs="Arial"/>
          <w:kern w:val="28"/>
        </w:rPr>
        <w:t xml:space="preserve"> structure and allosteric regulation of ma</w:t>
      </w:r>
      <w:r w:rsidR="0098091B" w:rsidRPr="00016FFD">
        <w:rPr>
          <w:rFonts w:ascii="Arial" w:hAnsi="Arial" w:cs="Arial"/>
          <w:kern w:val="28"/>
        </w:rPr>
        <w:t>mmalian glutamate dehydrogenase</w:t>
      </w:r>
      <w:r w:rsidR="000500DF" w:rsidRPr="00016FFD">
        <w:rPr>
          <w:rFonts w:ascii="Arial" w:hAnsi="Arial" w:cs="Arial"/>
          <w:kern w:val="28"/>
        </w:rPr>
        <w:t xml:space="preserve">.  </w:t>
      </w:r>
      <w:r w:rsidR="0098091B" w:rsidRPr="00016FFD">
        <w:rPr>
          <w:rFonts w:ascii="Arial" w:hAnsi="Arial" w:cs="Arial"/>
          <w:i/>
          <w:kern w:val="28"/>
        </w:rPr>
        <w:t xml:space="preserve">Archives of </w:t>
      </w:r>
      <w:r w:rsidR="00DE6D20" w:rsidRPr="00016FFD">
        <w:rPr>
          <w:rFonts w:ascii="Arial" w:hAnsi="Arial" w:cs="Arial"/>
          <w:i/>
          <w:kern w:val="28"/>
        </w:rPr>
        <w:t>B</w:t>
      </w:r>
      <w:r w:rsidR="0098091B" w:rsidRPr="00016FFD">
        <w:rPr>
          <w:rFonts w:ascii="Arial" w:hAnsi="Arial" w:cs="Arial"/>
          <w:i/>
          <w:kern w:val="28"/>
        </w:rPr>
        <w:t xml:space="preserve">iochemistry and </w:t>
      </w:r>
      <w:r w:rsidR="00DE6D20" w:rsidRPr="00016FFD">
        <w:rPr>
          <w:rFonts w:ascii="Arial" w:hAnsi="Arial" w:cs="Arial"/>
          <w:i/>
          <w:kern w:val="28"/>
        </w:rPr>
        <w:t>B</w:t>
      </w:r>
      <w:r w:rsidR="0098091B" w:rsidRPr="00016FFD">
        <w:rPr>
          <w:rFonts w:ascii="Arial" w:hAnsi="Arial" w:cs="Arial"/>
          <w:i/>
          <w:kern w:val="28"/>
        </w:rPr>
        <w:t>iophysics</w:t>
      </w:r>
      <w:r w:rsidR="0098091B" w:rsidRPr="00016FFD">
        <w:rPr>
          <w:rFonts w:ascii="Arial" w:hAnsi="Arial" w:cs="Arial"/>
          <w:kern w:val="28"/>
        </w:rPr>
        <w:t xml:space="preserve">, </w:t>
      </w:r>
      <w:r w:rsidR="0098091B" w:rsidRPr="00016FFD">
        <w:rPr>
          <w:rFonts w:ascii="Arial" w:hAnsi="Arial" w:cs="Arial"/>
          <w:b/>
          <w:kern w:val="28"/>
        </w:rPr>
        <w:t>519(2)</w:t>
      </w:r>
      <w:r w:rsidR="0098091B" w:rsidRPr="00016FFD">
        <w:rPr>
          <w:rFonts w:ascii="Arial" w:hAnsi="Arial" w:cs="Arial"/>
          <w:kern w:val="28"/>
        </w:rPr>
        <w:t>, pp</w:t>
      </w:r>
      <w:r w:rsidR="000500DF" w:rsidRPr="00016FFD">
        <w:rPr>
          <w:rFonts w:ascii="Arial" w:hAnsi="Arial" w:cs="Arial"/>
          <w:kern w:val="28"/>
        </w:rPr>
        <w:t xml:space="preserve">.  </w:t>
      </w:r>
      <w:r w:rsidR="0098091B" w:rsidRPr="00016FFD">
        <w:rPr>
          <w:rFonts w:ascii="Arial" w:hAnsi="Arial" w:cs="Arial"/>
          <w:kern w:val="28"/>
        </w:rPr>
        <w:t>69-80</w:t>
      </w:r>
      <w:r w:rsidR="00E17FB7" w:rsidRPr="00016FFD">
        <w:rPr>
          <w:rFonts w:ascii="Arial" w:hAnsi="Arial" w:cs="Arial"/>
          <w:kern w:val="28"/>
        </w:rPr>
        <w:t>.</w:t>
      </w:r>
    </w:p>
    <w:p w14:paraId="54F6AAEF" w14:textId="20AB1757" w:rsidR="001F2E27" w:rsidRPr="00016FFD" w:rsidRDefault="001F2E27" w:rsidP="00EF1290">
      <w:pPr>
        <w:spacing w:after="240"/>
        <w:rPr>
          <w:rFonts w:ascii="Arial" w:hAnsi="Arial" w:cs="Arial"/>
          <w:szCs w:val="24"/>
        </w:rPr>
      </w:pPr>
      <w:r w:rsidRPr="00016FFD">
        <w:rPr>
          <w:rFonts w:ascii="Arial" w:hAnsi="Arial" w:cs="Arial"/>
          <w:szCs w:val="24"/>
        </w:rPr>
        <w:t xml:space="preserve">Lieth, E., LaNoue, K.F., </w:t>
      </w:r>
      <w:proofErr w:type="spellStart"/>
      <w:r w:rsidRPr="00016FFD">
        <w:rPr>
          <w:rFonts w:ascii="Arial" w:hAnsi="Arial" w:cs="Arial"/>
          <w:szCs w:val="24"/>
        </w:rPr>
        <w:t>Berkich</w:t>
      </w:r>
      <w:proofErr w:type="spellEnd"/>
      <w:r w:rsidRPr="00016FFD">
        <w:rPr>
          <w:rFonts w:ascii="Arial" w:hAnsi="Arial" w:cs="Arial"/>
          <w:szCs w:val="24"/>
        </w:rPr>
        <w:t xml:space="preserve">, D.A., Xu, B., </w:t>
      </w:r>
      <w:proofErr w:type="spellStart"/>
      <w:r w:rsidRPr="00016FFD">
        <w:rPr>
          <w:rFonts w:ascii="Arial" w:hAnsi="Arial" w:cs="Arial"/>
          <w:szCs w:val="24"/>
        </w:rPr>
        <w:t>Ratz</w:t>
      </w:r>
      <w:proofErr w:type="spellEnd"/>
      <w:r w:rsidRPr="00016FFD">
        <w:rPr>
          <w:rFonts w:ascii="Arial" w:hAnsi="Arial" w:cs="Arial"/>
          <w:szCs w:val="24"/>
        </w:rPr>
        <w:t>, M., Taylor, C</w:t>
      </w:r>
      <w:r w:rsidR="00A5445B" w:rsidRPr="00016FFD">
        <w:rPr>
          <w:rFonts w:ascii="Arial" w:hAnsi="Arial" w:cs="Arial"/>
          <w:szCs w:val="24"/>
        </w:rPr>
        <w:t xml:space="preserve">. </w:t>
      </w:r>
      <w:r w:rsidRPr="00016FFD">
        <w:rPr>
          <w:rFonts w:ascii="Arial" w:hAnsi="Arial" w:cs="Arial"/>
          <w:szCs w:val="24"/>
        </w:rPr>
        <w:t>and Hutson, S.M</w:t>
      </w:r>
      <w:r w:rsidR="00FF1CB0" w:rsidRPr="00016FFD">
        <w:rPr>
          <w:rFonts w:ascii="Arial" w:hAnsi="Arial" w:cs="Arial"/>
          <w:szCs w:val="24"/>
        </w:rPr>
        <w:t>. (</w:t>
      </w:r>
      <w:r w:rsidRPr="00016FFD">
        <w:rPr>
          <w:rFonts w:ascii="Arial" w:hAnsi="Arial" w:cs="Arial"/>
          <w:szCs w:val="24"/>
        </w:rPr>
        <w:t>2001) Nitrogen shuttling between neurons and glial cells during glutamate synthesis</w:t>
      </w:r>
      <w:r w:rsidR="000500DF" w:rsidRPr="00016FFD">
        <w:rPr>
          <w:rFonts w:ascii="Arial" w:hAnsi="Arial" w:cs="Arial"/>
          <w:szCs w:val="24"/>
        </w:rPr>
        <w:t xml:space="preserve">.  </w:t>
      </w:r>
      <w:r w:rsidRPr="00016FFD">
        <w:rPr>
          <w:rFonts w:ascii="Arial" w:hAnsi="Arial" w:cs="Arial"/>
          <w:i/>
          <w:szCs w:val="24"/>
        </w:rPr>
        <w:t xml:space="preserve">Journal of </w:t>
      </w:r>
      <w:r w:rsidR="00DE6D20" w:rsidRPr="00016FFD">
        <w:rPr>
          <w:rFonts w:ascii="Arial" w:hAnsi="Arial" w:cs="Arial"/>
          <w:i/>
          <w:szCs w:val="24"/>
        </w:rPr>
        <w:t>N</w:t>
      </w:r>
      <w:r w:rsidRPr="00016FFD">
        <w:rPr>
          <w:rFonts w:ascii="Arial" w:hAnsi="Arial" w:cs="Arial"/>
          <w:i/>
          <w:szCs w:val="24"/>
        </w:rPr>
        <w:t>eurochemistry</w:t>
      </w:r>
      <w:r w:rsidR="0098091B" w:rsidRPr="00016FFD">
        <w:rPr>
          <w:rFonts w:ascii="Arial" w:hAnsi="Arial" w:cs="Arial"/>
          <w:i/>
          <w:szCs w:val="24"/>
        </w:rPr>
        <w:t>,</w:t>
      </w:r>
      <w:r w:rsidRPr="00016FFD">
        <w:rPr>
          <w:rFonts w:ascii="Arial" w:hAnsi="Arial" w:cs="Arial"/>
          <w:i/>
          <w:szCs w:val="24"/>
        </w:rPr>
        <w:t xml:space="preserve"> </w:t>
      </w:r>
      <w:r w:rsidRPr="00016FFD">
        <w:rPr>
          <w:rFonts w:ascii="Arial" w:hAnsi="Arial" w:cs="Arial"/>
          <w:b/>
          <w:szCs w:val="24"/>
        </w:rPr>
        <w:t>76(6)</w:t>
      </w:r>
      <w:r w:rsidRPr="00016FFD">
        <w:rPr>
          <w:rFonts w:ascii="Arial" w:hAnsi="Arial" w:cs="Arial"/>
          <w:szCs w:val="24"/>
        </w:rPr>
        <w:t xml:space="preserve">, </w:t>
      </w:r>
      <w:r w:rsidR="0098091B" w:rsidRPr="00016FFD">
        <w:rPr>
          <w:rFonts w:ascii="Arial" w:hAnsi="Arial" w:cs="Arial"/>
          <w:szCs w:val="24"/>
        </w:rPr>
        <w:t>pp</w:t>
      </w:r>
      <w:r w:rsidR="000500DF" w:rsidRPr="00016FFD">
        <w:rPr>
          <w:rFonts w:ascii="Arial" w:hAnsi="Arial" w:cs="Arial"/>
          <w:szCs w:val="24"/>
        </w:rPr>
        <w:t xml:space="preserve">.  </w:t>
      </w:r>
      <w:r w:rsidRPr="00016FFD">
        <w:rPr>
          <w:rFonts w:ascii="Arial" w:hAnsi="Arial" w:cs="Arial"/>
          <w:szCs w:val="24"/>
        </w:rPr>
        <w:t>1712-1723.</w:t>
      </w:r>
    </w:p>
    <w:p w14:paraId="19D20B6B" w14:textId="7D906165" w:rsidR="008323E0" w:rsidRPr="00016FFD" w:rsidRDefault="00FE7742" w:rsidP="00EF1290">
      <w:pPr>
        <w:spacing w:after="240"/>
        <w:rPr>
          <w:rFonts w:ascii="Arial" w:eastAsia="Arial" w:hAnsi="Arial" w:cs="Arial"/>
          <w:kern w:val="28"/>
          <w:szCs w:val="24"/>
        </w:rPr>
      </w:pPr>
      <w:r w:rsidRPr="00016FFD">
        <w:rPr>
          <w:rFonts w:ascii="Arial" w:eastAsia="Arial" w:hAnsi="Arial" w:cs="Arial"/>
          <w:kern w:val="28"/>
          <w:szCs w:val="24"/>
        </w:rPr>
        <w:t xml:space="preserve">Lorin, S.,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Tol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 xml:space="preserve">, M.J.,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Bauvy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 xml:space="preserve">, C.,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Strijland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 xml:space="preserve">, A.,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Poüs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 xml:space="preserve">, C.,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Verhoeven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 xml:space="preserve">, A.J.,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Codogno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>, P</w:t>
      </w:r>
      <w:r w:rsidR="00A5445B" w:rsidRPr="00016FFD">
        <w:rPr>
          <w:rFonts w:ascii="Arial" w:eastAsia="Arial" w:hAnsi="Arial" w:cs="Arial"/>
          <w:kern w:val="28"/>
          <w:szCs w:val="24"/>
        </w:rPr>
        <w:t xml:space="preserve">. </w:t>
      </w:r>
      <w:r w:rsidRPr="00016FFD">
        <w:rPr>
          <w:rFonts w:ascii="Arial" w:eastAsia="Arial" w:hAnsi="Arial" w:cs="Arial"/>
          <w:kern w:val="28"/>
          <w:szCs w:val="24"/>
        </w:rPr>
        <w:t>and Meijer, A.J</w:t>
      </w:r>
      <w:r w:rsidR="00FF1CB0" w:rsidRPr="00016FFD">
        <w:rPr>
          <w:rFonts w:ascii="Arial" w:eastAsia="Arial" w:hAnsi="Arial" w:cs="Arial"/>
          <w:kern w:val="28"/>
          <w:szCs w:val="24"/>
        </w:rPr>
        <w:t>. (</w:t>
      </w:r>
      <w:r w:rsidRPr="00016FFD">
        <w:rPr>
          <w:rFonts w:ascii="Arial" w:eastAsia="Arial" w:hAnsi="Arial" w:cs="Arial"/>
          <w:kern w:val="28"/>
          <w:szCs w:val="24"/>
        </w:rPr>
        <w:t>2013</w:t>
      </w:r>
      <w:r w:rsidR="0009216B" w:rsidRPr="00016FFD">
        <w:rPr>
          <w:rFonts w:ascii="Arial" w:eastAsia="Arial" w:hAnsi="Arial" w:cs="Arial"/>
          <w:kern w:val="28"/>
          <w:szCs w:val="24"/>
        </w:rPr>
        <w:t>)</w:t>
      </w:r>
      <w:r w:rsidRPr="00016FFD">
        <w:rPr>
          <w:rFonts w:ascii="Arial" w:eastAsia="Arial" w:hAnsi="Arial" w:cs="Arial"/>
          <w:kern w:val="28"/>
          <w:szCs w:val="24"/>
        </w:rPr>
        <w:t xml:space="preserve"> Glutamate dehydrogenase contributes to leucine sensing in the regulation of autophagy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i/>
          <w:kern w:val="28"/>
          <w:szCs w:val="24"/>
        </w:rPr>
        <w:t>Autophagy</w:t>
      </w:r>
      <w:r w:rsidRPr="00016FFD">
        <w:rPr>
          <w:rFonts w:ascii="Arial" w:eastAsia="Arial" w:hAnsi="Arial" w:cs="Arial"/>
          <w:kern w:val="28"/>
          <w:szCs w:val="24"/>
        </w:rPr>
        <w:t xml:space="preserve">, </w:t>
      </w:r>
      <w:r w:rsidRPr="00016FFD">
        <w:rPr>
          <w:rFonts w:ascii="Arial" w:eastAsia="Arial" w:hAnsi="Arial" w:cs="Arial"/>
          <w:b/>
          <w:kern w:val="28"/>
          <w:szCs w:val="24"/>
        </w:rPr>
        <w:t>9(6)</w:t>
      </w:r>
      <w:r w:rsidRPr="00016FFD">
        <w:rPr>
          <w:rFonts w:ascii="Arial" w:eastAsia="Arial" w:hAnsi="Arial" w:cs="Arial"/>
          <w:kern w:val="28"/>
          <w:szCs w:val="24"/>
        </w:rPr>
        <w:t>, pp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kern w:val="28"/>
          <w:szCs w:val="24"/>
        </w:rPr>
        <w:t>850-860.</w:t>
      </w:r>
    </w:p>
    <w:p w14:paraId="3D89480D" w14:textId="2D2CBC0F" w:rsidR="00530298" w:rsidRPr="00016FFD" w:rsidRDefault="00530298" w:rsidP="00530298">
      <w:pPr>
        <w:spacing w:after="240"/>
        <w:rPr>
          <w:rFonts w:ascii="Arial" w:eastAsia="Arial" w:hAnsi="Arial" w:cs="Arial"/>
          <w:kern w:val="28"/>
          <w:szCs w:val="24"/>
        </w:rPr>
      </w:pPr>
      <w:r w:rsidRPr="00016FFD">
        <w:rPr>
          <w:rFonts w:ascii="Arial" w:eastAsia="Arial" w:hAnsi="Arial" w:cs="Arial"/>
          <w:kern w:val="28"/>
          <w:szCs w:val="24"/>
        </w:rPr>
        <w:t xml:space="preserve">Mastorodemos, V., Zaganas, I., Spanaki, C.,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Bessa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 xml:space="preserve">, M. and Plaitakis, A. (2005) Molecular basis of human glutamate dehydrogenase regulation under changing energy demands. </w:t>
      </w:r>
      <w:r w:rsidRPr="00016FFD">
        <w:rPr>
          <w:rFonts w:ascii="Arial" w:eastAsia="Arial" w:hAnsi="Arial" w:cs="Arial"/>
          <w:i/>
          <w:kern w:val="28"/>
          <w:szCs w:val="24"/>
        </w:rPr>
        <w:t>Journal of neuroscience research</w:t>
      </w:r>
      <w:r w:rsidRPr="00016FFD">
        <w:rPr>
          <w:rFonts w:ascii="Arial" w:eastAsia="Arial" w:hAnsi="Arial" w:cs="Arial"/>
          <w:kern w:val="28"/>
          <w:szCs w:val="24"/>
        </w:rPr>
        <w:t xml:space="preserve">, </w:t>
      </w:r>
      <w:r w:rsidRPr="00016FFD">
        <w:rPr>
          <w:rFonts w:ascii="Arial" w:eastAsia="Arial" w:hAnsi="Arial" w:cs="Arial"/>
          <w:b/>
          <w:kern w:val="28"/>
          <w:szCs w:val="24"/>
        </w:rPr>
        <w:t>79(1</w:t>
      </w:r>
      <w:r w:rsidRPr="00016FFD">
        <w:rPr>
          <w:rFonts w:ascii="Cambria Math" w:eastAsia="Arial" w:hAnsi="Cambria Math" w:cs="Cambria Math"/>
          <w:b/>
          <w:kern w:val="28"/>
          <w:szCs w:val="24"/>
        </w:rPr>
        <w:t>‐</w:t>
      </w:r>
      <w:r w:rsidRPr="00016FFD">
        <w:rPr>
          <w:rFonts w:ascii="Arial" w:eastAsia="Arial" w:hAnsi="Arial" w:cs="Arial"/>
          <w:b/>
          <w:kern w:val="28"/>
          <w:szCs w:val="24"/>
        </w:rPr>
        <w:t>2)</w:t>
      </w:r>
      <w:r w:rsidRPr="00016FFD">
        <w:rPr>
          <w:rFonts w:ascii="Arial" w:eastAsia="Arial" w:hAnsi="Arial" w:cs="Arial"/>
          <w:kern w:val="28"/>
          <w:szCs w:val="24"/>
        </w:rPr>
        <w:t>, pp.  65-73.</w:t>
      </w:r>
    </w:p>
    <w:p w14:paraId="656EF64D" w14:textId="4787BDCD" w:rsidR="00014E54" w:rsidRPr="00016FFD" w:rsidRDefault="00014E54" w:rsidP="00014E54">
      <w:pPr>
        <w:spacing w:after="240"/>
        <w:rPr>
          <w:rFonts w:ascii="Arial" w:eastAsia="Arial" w:hAnsi="Arial" w:cs="Arial"/>
          <w:kern w:val="28"/>
          <w:szCs w:val="24"/>
        </w:rPr>
      </w:pPr>
      <w:r w:rsidRPr="00016FFD">
        <w:rPr>
          <w:rFonts w:ascii="Arial" w:eastAsia="Arial" w:hAnsi="Arial" w:cs="Arial"/>
          <w:kern w:val="28"/>
          <w:szCs w:val="24"/>
        </w:rPr>
        <w:t>Matsuo, Y., Yagi, M</w:t>
      </w:r>
      <w:r w:rsidR="00A5445B" w:rsidRPr="00016FFD">
        <w:rPr>
          <w:rFonts w:ascii="Arial" w:eastAsia="Arial" w:hAnsi="Arial" w:cs="Arial"/>
          <w:kern w:val="28"/>
          <w:szCs w:val="24"/>
        </w:rPr>
        <w:t>.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 </w:t>
      </w:r>
      <w:r w:rsidRPr="00016FFD">
        <w:rPr>
          <w:rFonts w:ascii="Arial" w:eastAsia="Arial" w:hAnsi="Arial" w:cs="Arial"/>
          <w:kern w:val="28"/>
          <w:szCs w:val="24"/>
        </w:rPr>
        <w:t>and Walser, M</w:t>
      </w:r>
      <w:r w:rsidR="00FF1CB0" w:rsidRPr="00016FFD">
        <w:rPr>
          <w:rFonts w:ascii="Arial" w:eastAsia="Arial" w:hAnsi="Arial" w:cs="Arial"/>
          <w:kern w:val="28"/>
          <w:szCs w:val="24"/>
        </w:rPr>
        <w:t>. (</w:t>
      </w:r>
      <w:r w:rsidRPr="00016FFD">
        <w:rPr>
          <w:rFonts w:ascii="Arial" w:eastAsia="Arial" w:hAnsi="Arial" w:cs="Arial"/>
          <w:kern w:val="28"/>
          <w:szCs w:val="24"/>
        </w:rPr>
        <w:t>1993) Arteriovenous differences and tissue concentrations of branched-chain ketoacids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i/>
          <w:kern w:val="28"/>
          <w:szCs w:val="24"/>
        </w:rPr>
        <w:t>Journal of Laboratory and Clinical Medicine</w:t>
      </w:r>
      <w:r w:rsidRPr="00016FFD">
        <w:rPr>
          <w:rFonts w:ascii="Arial" w:eastAsia="Arial" w:hAnsi="Arial" w:cs="Arial"/>
          <w:kern w:val="28"/>
          <w:szCs w:val="24"/>
        </w:rPr>
        <w:t xml:space="preserve">, </w:t>
      </w:r>
      <w:r w:rsidRPr="00016FFD">
        <w:rPr>
          <w:rFonts w:ascii="Arial" w:eastAsia="Arial" w:hAnsi="Arial" w:cs="Arial"/>
          <w:b/>
          <w:kern w:val="28"/>
          <w:szCs w:val="24"/>
        </w:rPr>
        <w:t>121</w:t>
      </w:r>
      <w:r w:rsidRPr="00016FFD">
        <w:rPr>
          <w:rFonts w:ascii="Arial" w:eastAsia="Arial" w:hAnsi="Arial" w:cs="Arial"/>
          <w:kern w:val="28"/>
          <w:szCs w:val="24"/>
        </w:rPr>
        <w:t>, pp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kern w:val="28"/>
          <w:szCs w:val="24"/>
        </w:rPr>
        <w:t>779-784.</w:t>
      </w:r>
    </w:p>
    <w:p w14:paraId="46186A64" w14:textId="0420019D" w:rsidR="00CC64C6" w:rsidRPr="00016FFD" w:rsidRDefault="00FE7742" w:rsidP="00EF1290">
      <w:pPr>
        <w:spacing w:after="240"/>
        <w:rPr>
          <w:rFonts w:ascii="Arial" w:eastAsia="Arial" w:hAnsi="Arial" w:cs="Arial"/>
          <w:kern w:val="28"/>
          <w:szCs w:val="24"/>
        </w:rPr>
      </w:pPr>
      <w:r w:rsidRPr="00016FFD">
        <w:rPr>
          <w:rFonts w:ascii="Arial" w:eastAsia="Arial" w:hAnsi="Arial" w:cs="Arial"/>
          <w:kern w:val="28"/>
          <w:szCs w:val="24"/>
        </w:rPr>
        <w:lastRenderedPageBreak/>
        <w:t>Matthews, D.E., Bier, D.M., Rennie, M.J., Edwards, R.H., Halliday, D., Millward, D.J</w:t>
      </w:r>
      <w:r w:rsidR="00A5445B" w:rsidRPr="00016FFD">
        <w:rPr>
          <w:rFonts w:ascii="Arial" w:eastAsia="Arial" w:hAnsi="Arial" w:cs="Arial"/>
          <w:kern w:val="28"/>
          <w:szCs w:val="24"/>
        </w:rPr>
        <w:t xml:space="preserve">. </w:t>
      </w:r>
      <w:r w:rsidRPr="00016FFD">
        <w:rPr>
          <w:rFonts w:ascii="Arial" w:eastAsia="Arial" w:hAnsi="Arial" w:cs="Arial"/>
          <w:kern w:val="28"/>
          <w:szCs w:val="24"/>
        </w:rPr>
        <w:t xml:space="preserve">and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Clugston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>, G.A</w:t>
      </w:r>
      <w:r w:rsidR="00FF1CB0" w:rsidRPr="00016FFD">
        <w:rPr>
          <w:rFonts w:ascii="Arial" w:eastAsia="Arial" w:hAnsi="Arial" w:cs="Arial"/>
          <w:kern w:val="28"/>
          <w:szCs w:val="24"/>
        </w:rPr>
        <w:t>. (</w:t>
      </w:r>
      <w:r w:rsidRPr="00016FFD">
        <w:rPr>
          <w:rFonts w:ascii="Arial" w:eastAsia="Arial" w:hAnsi="Arial" w:cs="Arial"/>
          <w:kern w:val="28"/>
          <w:szCs w:val="24"/>
        </w:rPr>
        <w:t>1981</w:t>
      </w:r>
      <w:r w:rsidR="0009216B" w:rsidRPr="00016FFD">
        <w:rPr>
          <w:rFonts w:ascii="Arial" w:eastAsia="Arial" w:hAnsi="Arial" w:cs="Arial"/>
          <w:kern w:val="28"/>
          <w:szCs w:val="24"/>
        </w:rPr>
        <w:t>)</w:t>
      </w:r>
      <w:r w:rsidRPr="00016FFD">
        <w:rPr>
          <w:rFonts w:ascii="Arial" w:eastAsia="Arial" w:hAnsi="Arial" w:cs="Arial"/>
          <w:kern w:val="28"/>
          <w:szCs w:val="24"/>
        </w:rPr>
        <w:t xml:space="preserve"> Regulation of leucine metabolism in man: a stable isotope study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i/>
          <w:kern w:val="28"/>
          <w:szCs w:val="24"/>
        </w:rPr>
        <w:t>Science</w:t>
      </w:r>
      <w:r w:rsidRPr="00016FFD">
        <w:rPr>
          <w:rFonts w:ascii="Arial" w:eastAsia="Arial" w:hAnsi="Arial" w:cs="Arial"/>
          <w:kern w:val="28"/>
          <w:szCs w:val="24"/>
        </w:rPr>
        <w:t xml:space="preserve">, </w:t>
      </w:r>
      <w:r w:rsidRPr="00016FFD">
        <w:rPr>
          <w:rFonts w:ascii="Arial" w:eastAsia="Arial" w:hAnsi="Arial" w:cs="Arial"/>
          <w:b/>
          <w:kern w:val="28"/>
          <w:szCs w:val="24"/>
        </w:rPr>
        <w:t>214(4525)</w:t>
      </w:r>
      <w:r w:rsidRPr="00016FFD">
        <w:rPr>
          <w:rFonts w:ascii="Arial" w:eastAsia="Arial" w:hAnsi="Arial" w:cs="Arial"/>
          <w:kern w:val="28"/>
          <w:szCs w:val="24"/>
        </w:rPr>
        <w:t>, pp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kern w:val="28"/>
          <w:szCs w:val="24"/>
        </w:rPr>
        <w:t>1129-1131.</w:t>
      </w:r>
    </w:p>
    <w:p w14:paraId="31B661D6" w14:textId="70D3A351" w:rsidR="00CC64C6" w:rsidRPr="00016FFD" w:rsidRDefault="00EF1290" w:rsidP="00EF1290">
      <w:pPr>
        <w:spacing w:after="240"/>
        <w:rPr>
          <w:rFonts w:ascii="Arial" w:eastAsia="Arial" w:hAnsi="Arial" w:cs="Arial"/>
          <w:kern w:val="28"/>
          <w:szCs w:val="24"/>
        </w:rPr>
      </w:pPr>
      <w:r w:rsidRPr="00016FFD">
        <w:rPr>
          <w:rFonts w:ascii="Arial" w:eastAsia="Arial" w:hAnsi="Arial" w:cs="Arial"/>
          <w:kern w:val="28"/>
          <w:szCs w:val="24"/>
        </w:rPr>
        <w:t xml:space="preserve">McKenna, M.C.,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Stridh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 xml:space="preserve">, M.H., McNair, L.F.,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Sonnewald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 xml:space="preserve">, U.,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Waagepetersen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>, H.S</w:t>
      </w:r>
      <w:r w:rsidR="00A5445B" w:rsidRPr="00016FFD">
        <w:rPr>
          <w:rFonts w:ascii="Arial" w:eastAsia="Arial" w:hAnsi="Arial" w:cs="Arial"/>
          <w:kern w:val="28"/>
          <w:szCs w:val="24"/>
        </w:rPr>
        <w:t xml:space="preserve">. </w:t>
      </w:r>
      <w:r w:rsidRPr="00016FFD">
        <w:rPr>
          <w:rFonts w:ascii="Arial" w:eastAsia="Arial" w:hAnsi="Arial" w:cs="Arial"/>
          <w:kern w:val="28"/>
          <w:szCs w:val="24"/>
        </w:rPr>
        <w:t xml:space="preserve">and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Schousboe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>, A</w:t>
      </w:r>
      <w:r w:rsidR="00FF1CB0" w:rsidRPr="00016FFD">
        <w:rPr>
          <w:rFonts w:ascii="Arial" w:eastAsia="Arial" w:hAnsi="Arial" w:cs="Arial"/>
          <w:kern w:val="28"/>
          <w:szCs w:val="24"/>
        </w:rPr>
        <w:t>. (</w:t>
      </w:r>
      <w:r w:rsidRPr="00016FFD">
        <w:rPr>
          <w:rFonts w:ascii="Arial" w:eastAsia="Arial" w:hAnsi="Arial" w:cs="Arial"/>
          <w:kern w:val="28"/>
          <w:szCs w:val="24"/>
        </w:rPr>
        <w:t>2016</w:t>
      </w:r>
      <w:r w:rsidR="0009216B" w:rsidRPr="00016FFD">
        <w:rPr>
          <w:rFonts w:ascii="Arial" w:eastAsia="Arial" w:hAnsi="Arial" w:cs="Arial"/>
          <w:kern w:val="28"/>
          <w:szCs w:val="24"/>
        </w:rPr>
        <w:t>)</w:t>
      </w:r>
      <w:r w:rsidRPr="00016FFD">
        <w:rPr>
          <w:rFonts w:ascii="Arial" w:eastAsia="Arial" w:hAnsi="Arial" w:cs="Arial"/>
          <w:kern w:val="28"/>
          <w:szCs w:val="24"/>
        </w:rPr>
        <w:t xml:space="preserve"> Glutamate oxidation in astrocytes: </w:t>
      </w:r>
      <w:r w:rsidR="001A7F13" w:rsidRPr="00016FFD">
        <w:rPr>
          <w:rFonts w:ascii="Arial" w:eastAsia="Arial" w:hAnsi="Arial" w:cs="Arial"/>
          <w:kern w:val="28"/>
          <w:szCs w:val="24"/>
        </w:rPr>
        <w:t>r</w:t>
      </w:r>
      <w:r w:rsidRPr="00016FFD">
        <w:rPr>
          <w:rFonts w:ascii="Arial" w:eastAsia="Arial" w:hAnsi="Arial" w:cs="Arial"/>
          <w:kern w:val="28"/>
          <w:szCs w:val="24"/>
        </w:rPr>
        <w:t>oles of glutamate dehydrogenase and aminotransferases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i/>
          <w:kern w:val="28"/>
          <w:szCs w:val="24"/>
        </w:rPr>
        <w:t>Journal of Neuroscience Research</w:t>
      </w:r>
      <w:r w:rsidR="00F33F32" w:rsidRPr="00016FFD">
        <w:rPr>
          <w:rFonts w:ascii="Arial" w:eastAsia="Arial" w:hAnsi="Arial" w:cs="Arial"/>
          <w:i/>
          <w:kern w:val="28"/>
          <w:szCs w:val="24"/>
        </w:rPr>
        <w:t>,</w:t>
      </w:r>
      <w:r w:rsidR="0098091B" w:rsidRPr="00016FFD">
        <w:rPr>
          <w:rFonts w:ascii="Arial" w:eastAsia="Arial" w:hAnsi="Arial" w:cs="Arial"/>
          <w:kern w:val="28"/>
          <w:szCs w:val="24"/>
        </w:rPr>
        <w:t xml:space="preserve"> </w:t>
      </w:r>
      <w:r w:rsidR="0098091B" w:rsidRPr="00016FFD">
        <w:rPr>
          <w:rFonts w:ascii="Arial" w:eastAsia="Arial" w:hAnsi="Arial" w:cs="Arial"/>
          <w:b/>
          <w:kern w:val="28"/>
          <w:szCs w:val="24"/>
        </w:rPr>
        <w:t>94(12)</w:t>
      </w:r>
      <w:r w:rsidR="0098091B" w:rsidRPr="00016FFD">
        <w:rPr>
          <w:rFonts w:ascii="Arial" w:eastAsia="Arial" w:hAnsi="Arial" w:cs="Arial"/>
          <w:kern w:val="28"/>
          <w:szCs w:val="24"/>
        </w:rPr>
        <w:t>, pp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="0098091B" w:rsidRPr="00016FFD">
        <w:rPr>
          <w:rFonts w:ascii="Arial" w:eastAsia="Arial" w:hAnsi="Arial" w:cs="Arial"/>
          <w:kern w:val="28"/>
          <w:szCs w:val="24"/>
        </w:rPr>
        <w:t>1561-1571</w:t>
      </w:r>
      <w:r w:rsidR="00E17FB7" w:rsidRPr="00016FFD">
        <w:rPr>
          <w:rFonts w:ascii="Arial" w:eastAsia="Arial" w:hAnsi="Arial" w:cs="Arial"/>
          <w:kern w:val="28"/>
          <w:szCs w:val="24"/>
        </w:rPr>
        <w:t>.</w:t>
      </w:r>
    </w:p>
    <w:p w14:paraId="72E2D376" w14:textId="2982D90B" w:rsidR="00D63701" w:rsidRPr="00016FFD" w:rsidRDefault="00D63701" w:rsidP="00D63701">
      <w:pPr>
        <w:spacing w:after="240"/>
        <w:rPr>
          <w:rFonts w:ascii="Arial" w:eastAsia="Arial" w:hAnsi="Arial" w:cs="Arial"/>
          <w:kern w:val="28"/>
          <w:szCs w:val="24"/>
        </w:rPr>
      </w:pPr>
      <w:r w:rsidRPr="00016FFD">
        <w:rPr>
          <w:rFonts w:ascii="Arial" w:eastAsia="Arial" w:hAnsi="Arial" w:cs="Arial"/>
          <w:kern w:val="28"/>
          <w:szCs w:val="24"/>
        </w:rPr>
        <w:t xml:space="preserve">Nissen, J.D.,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Lykke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 xml:space="preserve">, K.,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Bryk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 xml:space="preserve">, J.,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Stridh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 xml:space="preserve">, M.H., Zaganas, I.,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Skytt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 xml:space="preserve">, D.M.,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Schousboe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 xml:space="preserve">, A., Bak, L.K.,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Enard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 xml:space="preserve">, W.,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Pääbo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>, S</w:t>
      </w:r>
      <w:r w:rsidR="00A5445B" w:rsidRPr="00016FFD">
        <w:rPr>
          <w:rFonts w:ascii="Arial" w:eastAsia="Arial" w:hAnsi="Arial" w:cs="Arial"/>
          <w:kern w:val="28"/>
          <w:szCs w:val="24"/>
        </w:rPr>
        <w:t xml:space="preserve">. </w:t>
      </w:r>
      <w:r w:rsidRPr="00016FFD">
        <w:rPr>
          <w:rFonts w:ascii="Arial" w:eastAsia="Arial" w:hAnsi="Arial" w:cs="Arial"/>
          <w:kern w:val="28"/>
          <w:szCs w:val="24"/>
        </w:rPr>
        <w:t xml:space="preserve">and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Waagepetersen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>, H.S</w:t>
      </w:r>
      <w:r w:rsidR="00FF1CB0" w:rsidRPr="00016FFD">
        <w:rPr>
          <w:rFonts w:ascii="Arial" w:eastAsia="Arial" w:hAnsi="Arial" w:cs="Arial"/>
          <w:kern w:val="28"/>
          <w:szCs w:val="24"/>
        </w:rPr>
        <w:t>. (</w:t>
      </w:r>
      <w:r w:rsidRPr="00016FFD">
        <w:rPr>
          <w:rFonts w:ascii="Arial" w:eastAsia="Arial" w:hAnsi="Arial" w:cs="Arial"/>
          <w:kern w:val="28"/>
          <w:szCs w:val="24"/>
        </w:rPr>
        <w:t>201</w:t>
      </w:r>
      <w:r w:rsidR="00E12DEB" w:rsidRPr="00016FFD">
        <w:rPr>
          <w:rFonts w:ascii="Arial" w:eastAsia="Arial" w:hAnsi="Arial" w:cs="Arial"/>
          <w:kern w:val="28"/>
          <w:szCs w:val="24"/>
        </w:rPr>
        <w:t>6</w:t>
      </w:r>
      <w:r w:rsidRPr="00016FFD">
        <w:rPr>
          <w:rFonts w:ascii="Arial" w:eastAsia="Arial" w:hAnsi="Arial" w:cs="Arial"/>
          <w:kern w:val="28"/>
          <w:szCs w:val="24"/>
        </w:rPr>
        <w:t>) Expression of the human isoform of glutamate dehydrogenase, hGDH2, augments TCA cycle capacity and oxidative metabolism of glutamate during glucose deprivation in astrocytes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i/>
          <w:kern w:val="28"/>
          <w:szCs w:val="24"/>
        </w:rPr>
        <w:t>Glia</w:t>
      </w:r>
      <w:r w:rsidRPr="00016FFD">
        <w:rPr>
          <w:rFonts w:ascii="Arial" w:eastAsia="Arial" w:hAnsi="Arial" w:cs="Arial"/>
          <w:kern w:val="28"/>
          <w:szCs w:val="24"/>
        </w:rPr>
        <w:t xml:space="preserve">, </w:t>
      </w:r>
      <w:r w:rsidRPr="00016FFD">
        <w:rPr>
          <w:rFonts w:ascii="Arial" w:eastAsia="Arial" w:hAnsi="Arial" w:cs="Arial"/>
          <w:b/>
          <w:kern w:val="28"/>
          <w:szCs w:val="24"/>
        </w:rPr>
        <w:t>65(3)</w:t>
      </w:r>
      <w:r w:rsidRPr="00016FFD">
        <w:rPr>
          <w:rFonts w:ascii="Arial" w:eastAsia="Arial" w:hAnsi="Arial" w:cs="Arial"/>
          <w:kern w:val="28"/>
          <w:szCs w:val="24"/>
        </w:rPr>
        <w:t>, pp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kern w:val="28"/>
          <w:szCs w:val="24"/>
        </w:rPr>
        <w:t>474-488.</w:t>
      </w:r>
    </w:p>
    <w:p w14:paraId="6DDD0E64" w14:textId="0E9F8E26" w:rsidR="00E942C5" w:rsidRPr="00016FFD" w:rsidRDefault="00E942C5" w:rsidP="00EF1290">
      <w:pPr>
        <w:spacing w:after="240"/>
        <w:rPr>
          <w:rFonts w:ascii="Arial" w:eastAsia="Arial" w:hAnsi="Arial" w:cs="Arial"/>
          <w:kern w:val="28"/>
          <w:szCs w:val="24"/>
        </w:rPr>
      </w:pPr>
      <w:r w:rsidRPr="00016FFD">
        <w:rPr>
          <w:rFonts w:ascii="Arial" w:eastAsia="Arial" w:hAnsi="Arial" w:cs="Arial"/>
          <w:kern w:val="28"/>
          <w:szCs w:val="24"/>
        </w:rPr>
        <w:t xml:space="preserve">Nissen, J.D.,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Pajęcka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 xml:space="preserve">, K.,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Stridh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 xml:space="preserve">, M.H.,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Skytt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 xml:space="preserve">, D.M. and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Waagepetersen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>, H.S. (2015) Dysfunctional TCA</w:t>
      </w:r>
      <w:r w:rsidRPr="00016FFD">
        <w:rPr>
          <w:rFonts w:ascii="Cambria Math" w:eastAsia="Arial" w:hAnsi="Cambria Math" w:cs="Cambria Math"/>
          <w:kern w:val="28"/>
          <w:szCs w:val="24"/>
        </w:rPr>
        <w:t>‐</w:t>
      </w:r>
      <w:r w:rsidR="001B373F" w:rsidRPr="00016FFD">
        <w:rPr>
          <w:rFonts w:ascii="Arial" w:eastAsia="Arial" w:hAnsi="Arial" w:cs="Arial"/>
          <w:kern w:val="28"/>
          <w:szCs w:val="24"/>
        </w:rPr>
        <w:t>c</w:t>
      </w:r>
      <w:r w:rsidRPr="00016FFD">
        <w:rPr>
          <w:rFonts w:ascii="Arial" w:eastAsia="Arial" w:hAnsi="Arial" w:cs="Arial"/>
          <w:kern w:val="28"/>
          <w:szCs w:val="24"/>
        </w:rPr>
        <w:t xml:space="preserve">ycle </w:t>
      </w:r>
      <w:r w:rsidR="001B373F" w:rsidRPr="00016FFD">
        <w:rPr>
          <w:rFonts w:ascii="Arial" w:eastAsia="Arial" w:hAnsi="Arial" w:cs="Arial"/>
          <w:kern w:val="28"/>
          <w:szCs w:val="24"/>
        </w:rPr>
        <w:t>m</w:t>
      </w:r>
      <w:r w:rsidRPr="00016FFD">
        <w:rPr>
          <w:rFonts w:ascii="Arial" w:eastAsia="Arial" w:hAnsi="Arial" w:cs="Arial"/>
          <w:kern w:val="28"/>
          <w:szCs w:val="24"/>
        </w:rPr>
        <w:t xml:space="preserve">etabolism in </w:t>
      </w:r>
      <w:r w:rsidR="001B373F" w:rsidRPr="00016FFD">
        <w:rPr>
          <w:rFonts w:ascii="Arial" w:eastAsia="Arial" w:hAnsi="Arial" w:cs="Arial"/>
          <w:kern w:val="28"/>
          <w:szCs w:val="24"/>
        </w:rPr>
        <w:t>g</w:t>
      </w:r>
      <w:r w:rsidRPr="00016FFD">
        <w:rPr>
          <w:rFonts w:ascii="Arial" w:eastAsia="Arial" w:hAnsi="Arial" w:cs="Arial"/>
          <w:kern w:val="28"/>
          <w:szCs w:val="24"/>
        </w:rPr>
        <w:t xml:space="preserve">lutamate </w:t>
      </w:r>
      <w:r w:rsidR="001B373F" w:rsidRPr="00016FFD">
        <w:rPr>
          <w:rFonts w:ascii="Arial" w:eastAsia="Arial" w:hAnsi="Arial" w:cs="Arial"/>
          <w:kern w:val="28"/>
          <w:szCs w:val="24"/>
        </w:rPr>
        <w:t>d</w:t>
      </w:r>
      <w:r w:rsidRPr="00016FFD">
        <w:rPr>
          <w:rFonts w:ascii="Arial" w:eastAsia="Arial" w:hAnsi="Arial" w:cs="Arial"/>
          <w:kern w:val="28"/>
          <w:szCs w:val="24"/>
        </w:rPr>
        <w:t xml:space="preserve">ehydrogenase </w:t>
      </w:r>
      <w:r w:rsidR="001B373F" w:rsidRPr="00016FFD">
        <w:rPr>
          <w:rFonts w:ascii="Arial" w:eastAsia="Arial" w:hAnsi="Arial" w:cs="Arial"/>
          <w:kern w:val="28"/>
          <w:szCs w:val="24"/>
        </w:rPr>
        <w:t>d</w:t>
      </w:r>
      <w:r w:rsidRPr="00016FFD">
        <w:rPr>
          <w:rFonts w:ascii="Arial" w:eastAsia="Arial" w:hAnsi="Arial" w:cs="Arial"/>
          <w:kern w:val="28"/>
          <w:szCs w:val="24"/>
        </w:rPr>
        <w:t xml:space="preserve">eficient </w:t>
      </w:r>
      <w:r w:rsidR="001B373F" w:rsidRPr="00016FFD">
        <w:rPr>
          <w:rFonts w:ascii="Arial" w:eastAsia="Arial" w:hAnsi="Arial" w:cs="Arial"/>
          <w:kern w:val="28"/>
          <w:szCs w:val="24"/>
        </w:rPr>
        <w:t>a</w:t>
      </w:r>
      <w:r w:rsidRPr="00016FFD">
        <w:rPr>
          <w:rFonts w:ascii="Arial" w:eastAsia="Arial" w:hAnsi="Arial" w:cs="Arial"/>
          <w:kern w:val="28"/>
          <w:szCs w:val="24"/>
        </w:rPr>
        <w:t xml:space="preserve">strocytes. </w:t>
      </w:r>
      <w:r w:rsidRPr="00016FFD">
        <w:rPr>
          <w:rFonts w:ascii="Arial" w:eastAsia="Arial" w:hAnsi="Arial" w:cs="Arial"/>
          <w:i/>
          <w:kern w:val="28"/>
          <w:szCs w:val="24"/>
        </w:rPr>
        <w:t>Glia</w:t>
      </w:r>
      <w:r w:rsidRPr="00016FFD">
        <w:rPr>
          <w:rFonts w:ascii="Arial" w:eastAsia="Arial" w:hAnsi="Arial" w:cs="Arial"/>
          <w:kern w:val="28"/>
          <w:szCs w:val="24"/>
        </w:rPr>
        <w:t xml:space="preserve">, </w:t>
      </w:r>
      <w:r w:rsidRPr="00016FFD">
        <w:rPr>
          <w:rFonts w:ascii="Arial" w:eastAsia="Arial" w:hAnsi="Arial" w:cs="Arial"/>
          <w:b/>
          <w:kern w:val="28"/>
          <w:szCs w:val="24"/>
        </w:rPr>
        <w:t>63(12)</w:t>
      </w:r>
      <w:r w:rsidRPr="00016FFD">
        <w:rPr>
          <w:rFonts w:ascii="Arial" w:eastAsia="Arial" w:hAnsi="Arial" w:cs="Arial"/>
          <w:kern w:val="28"/>
          <w:szCs w:val="24"/>
        </w:rPr>
        <w:t>, pp.</w:t>
      </w:r>
      <w:r w:rsidR="001B373F" w:rsidRPr="00016FFD">
        <w:rPr>
          <w:rFonts w:ascii="Arial" w:eastAsia="Arial" w:hAnsi="Arial" w:cs="Arial"/>
          <w:kern w:val="28"/>
          <w:szCs w:val="24"/>
        </w:rPr>
        <w:t xml:space="preserve">  </w:t>
      </w:r>
      <w:r w:rsidRPr="00016FFD">
        <w:rPr>
          <w:rFonts w:ascii="Arial" w:eastAsia="Arial" w:hAnsi="Arial" w:cs="Arial"/>
          <w:kern w:val="28"/>
          <w:szCs w:val="24"/>
        </w:rPr>
        <w:t>2313-2326.</w:t>
      </w:r>
    </w:p>
    <w:p w14:paraId="3CD40A9C" w14:textId="0419D3C0" w:rsidR="00CC64C6" w:rsidRPr="00016FFD" w:rsidRDefault="00FE7742" w:rsidP="00EF1290">
      <w:pPr>
        <w:spacing w:after="240"/>
        <w:rPr>
          <w:rFonts w:ascii="Arial" w:eastAsia="Arial" w:hAnsi="Arial" w:cs="Arial"/>
          <w:kern w:val="28"/>
          <w:szCs w:val="24"/>
        </w:rPr>
      </w:pPr>
      <w:r w:rsidRPr="00016FFD">
        <w:rPr>
          <w:rFonts w:ascii="Arial" w:eastAsia="Arial" w:hAnsi="Arial" w:cs="Arial"/>
          <w:kern w:val="28"/>
          <w:szCs w:val="24"/>
        </w:rPr>
        <w:t>Nissen, S., and Haymond, M.W</w:t>
      </w:r>
      <w:r w:rsidR="00FF1CB0" w:rsidRPr="00016FFD">
        <w:rPr>
          <w:rFonts w:ascii="Arial" w:eastAsia="Arial" w:hAnsi="Arial" w:cs="Arial"/>
          <w:kern w:val="28"/>
          <w:szCs w:val="24"/>
        </w:rPr>
        <w:t>. (</w:t>
      </w:r>
      <w:r w:rsidRPr="00016FFD">
        <w:rPr>
          <w:rFonts w:ascii="Arial" w:eastAsia="Arial" w:hAnsi="Arial" w:cs="Arial"/>
          <w:kern w:val="28"/>
          <w:szCs w:val="24"/>
        </w:rPr>
        <w:t>1981</w:t>
      </w:r>
      <w:r w:rsidR="0009216B" w:rsidRPr="00016FFD">
        <w:rPr>
          <w:rFonts w:ascii="Arial" w:eastAsia="Arial" w:hAnsi="Arial" w:cs="Arial"/>
          <w:kern w:val="28"/>
          <w:szCs w:val="24"/>
        </w:rPr>
        <w:t>)</w:t>
      </w:r>
      <w:r w:rsidRPr="00016FFD">
        <w:rPr>
          <w:rFonts w:ascii="Arial" w:eastAsia="Arial" w:hAnsi="Arial" w:cs="Arial"/>
          <w:kern w:val="28"/>
          <w:szCs w:val="24"/>
        </w:rPr>
        <w:t xml:space="preserve"> Effects of fasting on flux and interconversion of leucine and alpha-ketoisocaproate </w:t>
      </w:r>
      <w:r w:rsidRPr="00016FFD">
        <w:rPr>
          <w:rFonts w:ascii="Arial" w:eastAsia="Arial" w:hAnsi="Arial" w:cs="Arial"/>
          <w:i/>
          <w:kern w:val="28"/>
          <w:szCs w:val="24"/>
        </w:rPr>
        <w:t>in vivo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i/>
          <w:kern w:val="28"/>
          <w:szCs w:val="24"/>
        </w:rPr>
        <w:t>American Journal of Physiology-Endocrinology and Metabolism</w:t>
      </w:r>
      <w:r w:rsidRPr="00016FFD">
        <w:rPr>
          <w:rFonts w:ascii="Arial" w:eastAsia="Arial" w:hAnsi="Arial" w:cs="Arial"/>
          <w:kern w:val="28"/>
          <w:szCs w:val="24"/>
        </w:rPr>
        <w:t xml:space="preserve">, </w:t>
      </w:r>
      <w:r w:rsidRPr="00016FFD">
        <w:rPr>
          <w:rFonts w:ascii="Arial" w:eastAsia="Arial" w:hAnsi="Arial" w:cs="Arial"/>
          <w:b/>
          <w:kern w:val="28"/>
          <w:szCs w:val="24"/>
        </w:rPr>
        <w:t>241(1)</w:t>
      </w:r>
      <w:r w:rsidRPr="00016FFD">
        <w:rPr>
          <w:rFonts w:ascii="Arial" w:eastAsia="Arial" w:hAnsi="Arial" w:cs="Arial"/>
          <w:kern w:val="28"/>
          <w:szCs w:val="24"/>
        </w:rPr>
        <w:t>, pp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kern w:val="28"/>
          <w:szCs w:val="24"/>
        </w:rPr>
        <w:t>E72-E75.</w:t>
      </w:r>
    </w:p>
    <w:p w14:paraId="1FACDFBF" w14:textId="386F6920" w:rsidR="00CC64C6" w:rsidRPr="00016FFD" w:rsidRDefault="00EE37E8" w:rsidP="00EF1290">
      <w:pPr>
        <w:spacing w:after="240"/>
        <w:rPr>
          <w:rFonts w:ascii="Arial" w:eastAsia="Arial" w:hAnsi="Arial" w:cs="Arial"/>
          <w:kern w:val="28"/>
          <w:szCs w:val="24"/>
        </w:rPr>
      </w:pPr>
      <w:r w:rsidRPr="00016FFD">
        <w:rPr>
          <w:rFonts w:ascii="Arial" w:eastAsia="Arial" w:hAnsi="Arial" w:cs="Arial"/>
          <w:kern w:val="28"/>
          <w:szCs w:val="24"/>
        </w:rPr>
        <w:t>Plaitakis, A., Zaganas, I</w:t>
      </w:r>
      <w:r w:rsidR="00A5445B" w:rsidRPr="00016FFD">
        <w:rPr>
          <w:rFonts w:ascii="Arial" w:eastAsia="Arial" w:hAnsi="Arial" w:cs="Arial"/>
          <w:kern w:val="28"/>
          <w:szCs w:val="24"/>
        </w:rPr>
        <w:t xml:space="preserve">. </w:t>
      </w:r>
      <w:r w:rsidRPr="00016FFD">
        <w:rPr>
          <w:rFonts w:ascii="Arial" w:eastAsia="Arial" w:hAnsi="Arial" w:cs="Arial"/>
          <w:kern w:val="28"/>
          <w:szCs w:val="24"/>
        </w:rPr>
        <w:t>and Spanaki, C</w:t>
      </w:r>
      <w:r w:rsidR="00FF1CB0" w:rsidRPr="00016FFD">
        <w:rPr>
          <w:rFonts w:ascii="Arial" w:eastAsia="Arial" w:hAnsi="Arial" w:cs="Arial"/>
          <w:kern w:val="28"/>
          <w:szCs w:val="24"/>
        </w:rPr>
        <w:t>. (</w:t>
      </w:r>
      <w:r w:rsidRPr="00016FFD">
        <w:rPr>
          <w:rFonts w:ascii="Arial" w:eastAsia="Arial" w:hAnsi="Arial" w:cs="Arial"/>
          <w:kern w:val="28"/>
          <w:szCs w:val="24"/>
        </w:rPr>
        <w:t>2013</w:t>
      </w:r>
      <w:r w:rsidR="0009216B" w:rsidRPr="00016FFD">
        <w:rPr>
          <w:rFonts w:ascii="Arial" w:eastAsia="Arial" w:hAnsi="Arial" w:cs="Arial"/>
          <w:kern w:val="28"/>
          <w:szCs w:val="24"/>
        </w:rPr>
        <w:t>)</w:t>
      </w:r>
      <w:r w:rsidRPr="00016FFD">
        <w:rPr>
          <w:rFonts w:ascii="Arial" w:eastAsia="Arial" w:hAnsi="Arial" w:cs="Arial"/>
          <w:kern w:val="28"/>
          <w:szCs w:val="24"/>
        </w:rPr>
        <w:t xml:space="preserve"> Deregulation of glutamate dehydrogenase in human neurologic disorders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i/>
          <w:kern w:val="28"/>
          <w:szCs w:val="24"/>
        </w:rPr>
        <w:t xml:space="preserve">Journal of </w:t>
      </w:r>
      <w:r w:rsidR="00DE6D20" w:rsidRPr="00016FFD">
        <w:rPr>
          <w:rFonts w:ascii="Arial" w:eastAsia="Arial" w:hAnsi="Arial" w:cs="Arial"/>
          <w:i/>
          <w:kern w:val="28"/>
          <w:szCs w:val="24"/>
        </w:rPr>
        <w:t>N</w:t>
      </w:r>
      <w:r w:rsidRPr="00016FFD">
        <w:rPr>
          <w:rFonts w:ascii="Arial" w:eastAsia="Arial" w:hAnsi="Arial" w:cs="Arial"/>
          <w:i/>
          <w:kern w:val="28"/>
          <w:szCs w:val="24"/>
        </w:rPr>
        <w:t xml:space="preserve">euroscience </w:t>
      </w:r>
      <w:r w:rsidR="00DE6D20" w:rsidRPr="00016FFD">
        <w:rPr>
          <w:rFonts w:ascii="Arial" w:eastAsia="Arial" w:hAnsi="Arial" w:cs="Arial"/>
          <w:i/>
          <w:kern w:val="28"/>
          <w:szCs w:val="24"/>
        </w:rPr>
        <w:t>R</w:t>
      </w:r>
      <w:r w:rsidRPr="00016FFD">
        <w:rPr>
          <w:rFonts w:ascii="Arial" w:eastAsia="Arial" w:hAnsi="Arial" w:cs="Arial"/>
          <w:i/>
          <w:kern w:val="28"/>
          <w:szCs w:val="24"/>
        </w:rPr>
        <w:t>esearch</w:t>
      </w:r>
      <w:r w:rsidRPr="00016FFD">
        <w:rPr>
          <w:rFonts w:ascii="Arial" w:eastAsia="Arial" w:hAnsi="Arial" w:cs="Arial"/>
          <w:kern w:val="28"/>
          <w:szCs w:val="24"/>
        </w:rPr>
        <w:t xml:space="preserve">, </w:t>
      </w:r>
      <w:r w:rsidRPr="00016FFD">
        <w:rPr>
          <w:rFonts w:ascii="Arial" w:eastAsia="Arial" w:hAnsi="Arial" w:cs="Arial"/>
          <w:b/>
          <w:kern w:val="28"/>
          <w:szCs w:val="24"/>
        </w:rPr>
        <w:t>91(8)</w:t>
      </w:r>
      <w:r w:rsidRPr="00016FFD">
        <w:rPr>
          <w:rFonts w:ascii="Arial" w:eastAsia="Arial" w:hAnsi="Arial" w:cs="Arial"/>
          <w:kern w:val="28"/>
          <w:szCs w:val="24"/>
        </w:rPr>
        <w:t>, pp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kern w:val="28"/>
          <w:szCs w:val="24"/>
        </w:rPr>
        <w:t>1007-1017.</w:t>
      </w:r>
    </w:p>
    <w:p w14:paraId="4610685F" w14:textId="31A8CDB8" w:rsidR="00CC64C6" w:rsidRPr="00016FFD" w:rsidRDefault="00172C6B" w:rsidP="00EF1290">
      <w:pPr>
        <w:spacing w:after="240"/>
        <w:rPr>
          <w:rFonts w:ascii="Arial" w:eastAsia="Arial" w:hAnsi="Arial" w:cs="Arial"/>
          <w:kern w:val="28"/>
          <w:szCs w:val="24"/>
        </w:rPr>
      </w:pPr>
      <w:r w:rsidRPr="00016FFD">
        <w:rPr>
          <w:rFonts w:ascii="Arial" w:eastAsia="Arial" w:hAnsi="Arial" w:cs="Arial"/>
          <w:kern w:val="28"/>
          <w:szCs w:val="24"/>
        </w:rPr>
        <w:t>Popov, K.M., Shimomura, Y</w:t>
      </w:r>
      <w:r w:rsidR="00A5445B" w:rsidRPr="00016FFD">
        <w:rPr>
          <w:rFonts w:ascii="Arial" w:eastAsia="Arial" w:hAnsi="Arial" w:cs="Arial"/>
          <w:kern w:val="28"/>
          <w:szCs w:val="24"/>
        </w:rPr>
        <w:t>.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 </w:t>
      </w:r>
      <w:r w:rsidRPr="00016FFD">
        <w:rPr>
          <w:rFonts w:ascii="Arial" w:eastAsia="Arial" w:hAnsi="Arial" w:cs="Arial"/>
          <w:kern w:val="28"/>
          <w:szCs w:val="24"/>
        </w:rPr>
        <w:t>and Harris, R.A</w:t>
      </w:r>
      <w:r w:rsidR="00FF1CB0" w:rsidRPr="00016FFD">
        <w:rPr>
          <w:rFonts w:ascii="Arial" w:eastAsia="Arial" w:hAnsi="Arial" w:cs="Arial"/>
          <w:kern w:val="28"/>
          <w:szCs w:val="24"/>
        </w:rPr>
        <w:t>. (</w:t>
      </w:r>
      <w:r w:rsidRPr="00016FFD">
        <w:rPr>
          <w:rFonts w:ascii="Arial" w:eastAsia="Arial" w:hAnsi="Arial" w:cs="Arial"/>
          <w:kern w:val="28"/>
          <w:szCs w:val="24"/>
        </w:rPr>
        <w:t>1991</w:t>
      </w:r>
      <w:r w:rsidR="0009216B" w:rsidRPr="00016FFD">
        <w:rPr>
          <w:rFonts w:ascii="Arial" w:eastAsia="Arial" w:hAnsi="Arial" w:cs="Arial"/>
          <w:kern w:val="28"/>
          <w:szCs w:val="24"/>
        </w:rPr>
        <w:t>)</w:t>
      </w:r>
      <w:r w:rsidRPr="00016FFD">
        <w:rPr>
          <w:rFonts w:ascii="Arial" w:eastAsia="Arial" w:hAnsi="Arial" w:cs="Arial"/>
          <w:kern w:val="28"/>
          <w:szCs w:val="24"/>
        </w:rPr>
        <w:t xml:space="preserve"> Purification and comparative study of the kinases specific for branched chain α-ketoacid dehydrogenase and pyruvate dehydrogenase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i/>
          <w:kern w:val="28"/>
          <w:szCs w:val="24"/>
        </w:rPr>
        <w:t xml:space="preserve">Protein </w:t>
      </w:r>
      <w:r w:rsidR="00DF5570" w:rsidRPr="00016FFD">
        <w:rPr>
          <w:rFonts w:ascii="Arial" w:eastAsia="Arial" w:hAnsi="Arial" w:cs="Arial"/>
          <w:i/>
          <w:kern w:val="28"/>
          <w:szCs w:val="24"/>
        </w:rPr>
        <w:t>E</w:t>
      </w:r>
      <w:r w:rsidRPr="00016FFD">
        <w:rPr>
          <w:rFonts w:ascii="Arial" w:eastAsia="Arial" w:hAnsi="Arial" w:cs="Arial"/>
          <w:i/>
          <w:kern w:val="28"/>
          <w:szCs w:val="24"/>
        </w:rPr>
        <w:t xml:space="preserve">xpression and </w:t>
      </w:r>
      <w:r w:rsidR="00DF5570" w:rsidRPr="00016FFD">
        <w:rPr>
          <w:rFonts w:ascii="Arial" w:eastAsia="Arial" w:hAnsi="Arial" w:cs="Arial"/>
          <w:i/>
          <w:kern w:val="28"/>
          <w:szCs w:val="24"/>
        </w:rPr>
        <w:t>P</w:t>
      </w:r>
      <w:r w:rsidRPr="00016FFD">
        <w:rPr>
          <w:rFonts w:ascii="Arial" w:eastAsia="Arial" w:hAnsi="Arial" w:cs="Arial"/>
          <w:i/>
          <w:kern w:val="28"/>
          <w:szCs w:val="24"/>
        </w:rPr>
        <w:t>urification</w:t>
      </w:r>
      <w:r w:rsidRPr="00016FFD">
        <w:rPr>
          <w:rFonts w:ascii="Arial" w:eastAsia="Arial" w:hAnsi="Arial" w:cs="Arial"/>
          <w:kern w:val="28"/>
          <w:szCs w:val="24"/>
        </w:rPr>
        <w:t xml:space="preserve">, </w:t>
      </w:r>
      <w:r w:rsidRPr="00016FFD">
        <w:rPr>
          <w:rFonts w:ascii="Arial" w:eastAsia="Arial" w:hAnsi="Arial" w:cs="Arial"/>
          <w:b/>
          <w:kern w:val="28"/>
          <w:szCs w:val="24"/>
        </w:rPr>
        <w:t>2(4)</w:t>
      </w:r>
      <w:r w:rsidRPr="00016FFD">
        <w:rPr>
          <w:rFonts w:ascii="Arial" w:eastAsia="Arial" w:hAnsi="Arial" w:cs="Arial"/>
          <w:kern w:val="28"/>
          <w:szCs w:val="24"/>
        </w:rPr>
        <w:t>, pp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kern w:val="28"/>
          <w:szCs w:val="24"/>
        </w:rPr>
        <w:t>278-286.</w:t>
      </w:r>
    </w:p>
    <w:p w14:paraId="7E80D103" w14:textId="3B2A6577" w:rsidR="00CC64C6" w:rsidRPr="00016FFD" w:rsidRDefault="00172C6B" w:rsidP="00EF1290">
      <w:pPr>
        <w:spacing w:after="240"/>
        <w:rPr>
          <w:rFonts w:ascii="Arial" w:eastAsia="Arial" w:hAnsi="Arial" w:cs="Arial"/>
          <w:kern w:val="28"/>
          <w:szCs w:val="24"/>
        </w:rPr>
      </w:pPr>
      <w:r w:rsidRPr="00016FFD">
        <w:rPr>
          <w:rFonts w:ascii="Arial" w:eastAsia="Arial" w:hAnsi="Arial" w:cs="Arial"/>
          <w:kern w:val="28"/>
          <w:szCs w:val="24"/>
        </w:rPr>
        <w:t>Popov, K.M., Zhao, Y., Shimomura, Y., Kuntz, M.J</w:t>
      </w:r>
      <w:r w:rsidR="00A5445B" w:rsidRPr="00016FFD">
        <w:rPr>
          <w:rFonts w:ascii="Arial" w:eastAsia="Arial" w:hAnsi="Arial" w:cs="Arial"/>
          <w:kern w:val="28"/>
          <w:szCs w:val="24"/>
        </w:rPr>
        <w:t xml:space="preserve">. </w:t>
      </w:r>
      <w:r w:rsidRPr="00016FFD">
        <w:rPr>
          <w:rFonts w:ascii="Arial" w:eastAsia="Arial" w:hAnsi="Arial" w:cs="Arial"/>
          <w:kern w:val="28"/>
          <w:szCs w:val="24"/>
        </w:rPr>
        <w:t>and Harris, R.A</w:t>
      </w:r>
      <w:r w:rsidR="00FF1CB0" w:rsidRPr="00016FFD">
        <w:rPr>
          <w:rFonts w:ascii="Arial" w:eastAsia="Arial" w:hAnsi="Arial" w:cs="Arial"/>
          <w:kern w:val="28"/>
          <w:szCs w:val="24"/>
        </w:rPr>
        <w:t>. (</w:t>
      </w:r>
      <w:r w:rsidRPr="00016FFD">
        <w:rPr>
          <w:rFonts w:ascii="Arial" w:eastAsia="Arial" w:hAnsi="Arial" w:cs="Arial"/>
          <w:kern w:val="28"/>
          <w:szCs w:val="24"/>
        </w:rPr>
        <w:t>1992</w:t>
      </w:r>
      <w:r w:rsidR="0009216B" w:rsidRPr="00016FFD">
        <w:rPr>
          <w:rFonts w:ascii="Arial" w:eastAsia="Arial" w:hAnsi="Arial" w:cs="Arial"/>
          <w:kern w:val="28"/>
          <w:szCs w:val="24"/>
        </w:rPr>
        <w:t>)</w:t>
      </w:r>
      <w:r w:rsidRPr="00016FFD">
        <w:rPr>
          <w:rFonts w:ascii="Arial" w:eastAsia="Arial" w:hAnsi="Arial" w:cs="Arial"/>
          <w:kern w:val="28"/>
          <w:szCs w:val="24"/>
        </w:rPr>
        <w:t xml:space="preserve"> Branched-chain alpha-ketoacid dehydrogenase kinase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kern w:val="28"/>
          <w:szCs w:val="24"/>
        </w:rPr>
        <w:t>Molecular cloning, expression, and sequence similarity with histidine protein kinases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i/>
          <w:kern w:val="28"/>
          <w:szCs w:val="24"/>
        </w:rPr>
        <w:t>Journal of Biological Chemistry</w:t>
      </w:r>
      <w:r w:rsidRPr="00016FFD">
        <w:rPr>
          <w:rFonts w:ascii="Arial" w:eastAsia="Arial" w:hAnsi="Arial" w:cs="Arial"/>
          <w:kern w:val="28"/>
          <w:szCs w:val="24"/>
        </w:rPr>
        <w:t xml:space="preserve">, </w:t>
      </w:r>
      <w:r w:rsidRPr="00016FFD">
        <w:rPr>
          <w:rFonts w:ascii="Arial" w:eastAsia="Arial" w:hAnsi="Arial" w:cs="Arial"/>
          <w:b/>
          <w:kern w:val="28"/>
          <w:szCs w:val="24"/>
        </w:rPr>
        <w:t>267(19)</w:t>
      </w:r>
      <w:r w:rsidRPr="00016FFD">
        <w:rPr>
          <w:rFonts w:ascii="Arial" w:eastAsia="Arial" w:hAnsi="Arial" w:cs="Arial"/>
          <w:kern w:val="28"/>
          <w:szCs w:val="24"/>
        </w:rPr>
        <w:t>, pp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kern w:val="28"/>
          <w:szCs w:val="24"/>
        </w:rPr>
        <w:t>13127-13130.</w:t>
      </w:r>
    </w:p>
    <w:p w14:paraId="0BF5B12C" w14:textId="177BA936" w:rsidR="00CB0C32" w:rsidRPr="00016FFD" w:rsidRDefault="00CB0C32" w:rsidP="00EF1290">
      <w:pPr>
        <w:spacing w:after="240"/>
        <w:rPr>
          <w:rFonts w:ascii="Arial" w:eastAsia="Arial" w:hAnsi="Arial" w:cs="Arial"/>
          <w:kern w:val="28"/>
          <w:szCs w:val="24"/>
        </w:rPr>
      </w:pPr>
      <w:r w:rsidRPr="00016FFD">
        <w:rPr>
          <w:rFonts w:ascii="Arial" w:eastAsia="Arial" w:hAnsi="Arial" w:cs="Arial"/>
          <w:kern w:val="28"/>
          <w:szCs w:val="24"/>
        </w:rPr>
        <w:lastRenderedPageBreak/>
        <w:t xml:space="preserve">Purohit, J.S.,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Tomar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 xml:space="preserve">, R.S.,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Panigrahi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>, A.K., Pandey, S.M., Singh, D</w:t>
      </w:r>
      <w:r w:rsidR="00A5445B" w:rsidRPr="00016FFD">
        <w:rPr>
          <w:rFonts w:ascii="Arial" w:eastAsia="Arial" w:hAnsi="Arial" w:cs="Arial"/>
          <w:kern w:val="28"/>
          <w:szCs w:val="24"/>
        </w:rPr>
        <w:t>.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 </w:t>
      </w:r>
      <w:r w:rsidRPr="00016FFD">
        <w:rPr>
          <w:rFonts w:ascii="Arial" w:eastAsia="Arial" w:hAnsi="Arial" w:cs="Arial"/>
          <w:kern w:val="28"/>
          <w:szCs w:val="24"/>
        </w:rPr>
        <w:t xml:space="preserve">and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Chaturvedi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>, M.M</w:t>
      </w:r>
      <w:r w:rsidR="00FF1CB0" w:rsidRPr="00016FFD">
        <w:rPr>
          <w:rFonts w:ascii="Arial" w:eastAsia="Arial" w:hAnsi="Arial" w:cs="Arial"/>
          <w:kern w:val="28"/>
          <w:szCs w:val="24"/>
        </w:rPr>
        <w:t>. (</w:t>
      </w:r>
      <w:r w:rsidRPr="00016FFD">
        <w:rPr>
          <w:rFonts w:ascii="Arial" w:eastAsia="Arial" w:hAnsi="Arial" w:cs="Arial"/>
          <w:kern w:val="28"/>
          <w:szCs w:val="24"/>
        </w:rPr>
        <w:t xml:space="preserve">2013) Chicken liver glutamate dehydrogenase (GDH) demonstrates a histone H3 specific protease (H3ase) activity </w:t>
      </w:r>
      <w:r w:rsidRPr="00016FFD">
        <w:rPr>
          <w:rFonts w:ascii="Arial" w:eastAsia="Arial" w:hAnsi="Arial" w:cs="Arial"/>
          <w:i/>
          <w:kern w:val="28"/>
          <w:szCs w:val="24"/>
        </w:rPr>
        <w:t>in vitro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proofErr w:type="spellStart"/>
      <w:r w:rsidRPr="00016FFD">
        <w:rPr>
          <w:rFonts w:ascii="Arial" w:eastAsia="Arial" w:hAnsi="Arial" w:cs="Arial"/>
          <w:i/>
          <w:kern w:val="28"/>
          <w:szCs w:val="24"/>
        </w:rPr>
        <w:t>Biochimie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 xml:space="preserve">, </w:t>
      </w:r>
      <w:r w:rsidRPr="00016FFD">
        <w:rPr>
          <w:rFonts w:ascii="Arial" w:eastAsia="Arial" w:hAnsi="Arial" w:cs="Arial"/>
          <w:b/>
          <w:kern w:val="28"/>
          <w:szCs w:val="24"/>
        </w:rPr>
        <w:t>95(11)</w:t>
      </w:r>
      <w:r w:rsidRPr="00016FFD">
        <w:rPr>
          <w:rFonts w:ascii="Arial" w:eastAsia="Arial" w:hAnsi="Arial" w:cs="Arial"/>
          <w:kern w:val="28"/>
          <w:szCs w:val="24"/>
        </w:rPr>
        <w:t>, pp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kern w:val="28"/>
          <w:szCs w:val="24"/>
        </w:rPr>
        <w:t>1999-2009.</w:t>
      </w:r>
    </w:p>
    <w:p w14:paraId="7178C82E" w14:textId="09F023F0" w:rsidR="00EB7DE0" w:rsidRPr="00016FFD" w:rsidRDefault="00EB7DE0" w:rsidP="00EF1290">
      <w:pPr>
        <w:spacing w:after="240"/>
        <w:rPr>
          <w:rFonts w:ascii="Arial" w:eastAsia="Arial" w:hAnsi="Arial" w:cs="Arial"/>
          <w:kern w:val="28"/>
          <w:szCs w:val="24"/>
        </w:rPr>
      </w:pPr>
      <w:r w:rsidRPr="00016FFD">
        <w:rPr>
          <w:rFonts w:ascii="Arial" w:eastAsia="Arial" w:hAnsi="Arial" w:cs="Arial"/>
          <w:kern w:val="28"/>
          <w:szCs w:val="24"/>
        </w:rPr>
        <w:t xml:space="preserve">Rajas, F.,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Gire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>, V</w:t>
      </w:r>
      <w:r w:rsidR="00A5445B" w:rsidRPr="00016FFD">
        <w:rPr>
          <w:rFonts w:ascii="Arial" w:eastAsia="Arial" w:hAnsi="Arial" w:cs="Arial"/>
          <w:kern w:val="28"/>
          <w:szCs w:val="24"/>
        </w:rPr>
        <w:t xml:space="preserve">. </w:t>
      </w:r>
      <w:r w:rsidRPr="00016FFD">
        <w:rPr>
          <w:rFonts w:ascii="Arial" w:eastAsia="Arial" w:hAnsi="Arial" w:cs="Arial"/>
          <w:kern w:val="28"/>
          <w:szCs w:val="24"/>
        </w:rPr>
        <w:t xml:space="preserve">and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Rousset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>, B</w:t>
      </w:r>
      <w:r w:rsidR="00FF1CB0" w:rsidRPr="00016FFD">
        <w:rPr>
          <w:rFonts w:ascii="Arial" w:eastAsia="Arial" w:hAnsi="Arial" w:cs="Arial"/>
          <w:kern w:val="28"/>
          <w:szCs w:val="24"/>
        </w:rPr>
        <w:t>. (</w:t>
      </w:r>
      <w:r w:rsidRPr="00016FFD">
        <w:rPr>
          <w:rFonts w:ascii="Arial" w:eastAsia="Arial" w:hAnsi="Arial" w:cs="Arial"/>
          <w:kern w:val="28"/>
          <w:szCs w:val="24"/>
        </w:rPr>
        <w:t>1996) Involvement of a membrane-bound form of glutamate dehydrogenase in the association of lysosomes to microtubules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i/>
          <w:kern w:val="28"/>
          <w:szCs w:val="24"/>
        </w:rPr>
        <w:t>Journal of Biological Chemistry</w:t>
      </w:r>
      <w:r w:rsidRPr="00016FFD">
        <w:rPr>
          <w:rFonts w:ascii="Arial" w:eastAsia="Arial" w:hAnsi="Arial" w:cs="Arial"/>
          <w:kern w:val="28"/>
          <w:szCs w:val="24"/>
        </w:rPr>
        <w:t xml:space="preserve">, </w:t>
      </w:r>
      <w:r w:rsidRPr="00016FFD">
        <w:rPr>
          <w:rFonts w:ascii="Arial" w:eastAsia="Arial" w:hAnsi="Arial" w:cs="Arial"/>
          <w:b/>
          <w:kern w:val="28"/>
          <w:szCs w:val="24"/>
        </w:rPr>
        <w:t>271(47)</w:t>
      </w:r>
      <w:r w:rsidRPr="00016FFD">
        <w:rPr>
          <w:rFonts w:ascii="Arial" w:eastAsia="Arial" w:hAnsi="Arial" w:cs="Arial"/>
          <w:kern w:val="28"/>
          <w:szCs w:val="24"/>
        </w:rPr>
        <w:t>, pp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kern w:val="28"/>
          <w:szCs w:val="24"/>
        </w:rPr>
        <w:t>29882-29890.</w:t>
      </w:r>
    </w:p>
    <w:p w14:paraId="678F7182" w14:textId="770008C0" w:rsidR="008A03F9" w:rsidRPr="00016FFD" w:rsidRDefault="008A03F9" w:rsidP="00EF1290">
      <w:pPr>
        <w:spacing w:after="240"/>
        <w:rPr>
          <w:rFonts w:ascii="Arial" w:eastAsia="Arial" w:hAnsi="Arial" w:cs="Arial"/>
          <w:kern w:val="28"/>
          <w:szCs w:val="24"/>
        </w:rPr>
      </w:pPr>
      <w:r w:rsidRPr="00016FFD">
        <w:rPr>
          <w:rFonts w:ascii="Arial" w:eastAsia="Arial" w:hAnsi="Arial" w:cs="Arial"/>
          <w:kern w:val="28"/>
          <w:szCs w:val="24"/>
        </w:rPr>
        <w:t xml:space="preserve">Riedmaier, A.E.,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Nies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 xml:space="preserve">, A.T.,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Schaeffeler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 xml:space="preserve">, E. and Schwab, M., (2012) Organic anion transporters and their implications in pharmacotherapy. </w:t>
      </w:r>
      <w:r w:rsidRPr="00016FFD">
        <w:rPr>
          <w:rFonts w:ascii="Arial" w:eastAsia="Arial" w:hAnsi="Arial" w:cs="Arial"/>
          <w:i/>
          <w:kern w:val="28"/>
          <w:szCs w:val="24"/>
        </w:rPr>
        <w:t>Pharmacological Reviews</w:t>
      </w:r>
      <w:r w:rsidRPr="00016FFD">
        <w:rPr>
          <w:rFonts w:ascii="Arial" w:eastAsia="Arial" w:hAnsi="Arial" w:cs="Arial"/>
          <w:kern w:val="28"/>
          <w:szCs w:val="24"/>
        </w:rPr>
        <w:t xml:space="preserve">, </w:t>
      </w:r>
      <w:r w:rsidRPr="00016FFD">
        <w:rPr>
          <w:rFonts w:ascii="Arial" w:eastAsia="Arial" w:hAnsi="Arial" w:cs="Arial"/>
          <w:b/>
          <w:kern w:val="28"/>
          <w:szCs w:val="24"/>
        </w:rPr>
        <w:t>64(3)</w:t>
      </w:r>
      <w:r w:rsidRPr="00016FFD">
        <w:rPr>
          <w:rFonts w:ascii="Arial" w:eastAsia="Arial" w:hAnsi="Arial" w:cs="Arial"/>
          <w:kern w:val="28"/>
          <w:szCs w:val="24"/>
        </w:rPr>
        <w:t>, pp.  421-449.</w:t>
      </w:r>
    </w:p>
    <w:p w14:paraId="639A29FF" w14:textId="347184BD" w:rsidR="00CC64C6" w:rsidRPr="00016FFD" w:rsidRDefault="00CC6E97" w:rsidP="00EF1290">
      <w:pPr>
        <w:spacing w:after="240"/>
        <w:rPr>
          <w:rFonts w:ascii="Arial" w:eastAsia="Arial" w:hAnsi="Arial" w:cs="Arial"/>
          <w:kern w:val="28"/>
          <w:szCs w:val="24"/>
          <w:lang w:val="pt-BR"/>
        </w:rPr>
      </w:pPr>
      <w:r w:rsidRPr="00016FFD">
        <w:rPr>
          <w:rFonts w:ascii="Arial" w:eastAsia="Arial" w:hAnsi="Arial" w:cs="Arial"/>
          <w:kern w:val="28"/>
          <w:szCs w:val="24"/>
        </w:rPr>
        <w:t xml:space="preserve">Rothe, F.,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Brosz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>, M</w:t>
      </w:r>
      <w:r w:rsidR="00A5445B" w:rsidRPr="00016FFD">
        <w:rPr>
          <w:rFonts w:ascii="Arial" w:eastAsia="Arial" w:hAnsi="Arial" w:cs="Arial"/>
          <w:kern w:val="28"/>
          <w:szCs w:val="24"/>
        </w:rPr>
        <w:t xml:space="preserve">. </w:t>
      </w:r>
      <w:r w:rsidRPr="00016FFD">
        <w:rPr>
          <w:rFonts w:ascii="Arial" w:eastAsia="Arial" w:hAnsi="Arial" w:cs="Arial"/>
          <w:kern w:val="28"/>
          <w:szCs w:val="24"/>
        </w:rPr>
        <w:t>and Storm-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Mathisen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>, J</w:t>
      </w:r>
      <w:r w:rsidR="00FF1CB0" w:rsidRPr="00016FFD">
        <w:rPr>
          <w:rFonts w:ascii="Arial" w:eastAsia="Arial" w:hAnsi="Arial" w:cs="Arial"/>
          <w:kern w:val="28"/>
          <w:szCs w:val="24"/>
        </w:rPr>
        <w:t>. (</w:t>
      </w:r>
      <w:r w:rsidRPr="00016FFD">
        <w:rPr>
          <w:rFonts w:ascii="Arial" w:eastAsia="Arial" w:hAnsi="Arial" w:cs="Arial"/>
          <w:kern w:val="28"/>
          <w:szCs w:val="24"/>
        </w:rPr>
        <w:t>1994</w:t>
      </w:r>
      <w:r w:rsidR="0009216B" w:rsidRPr="00016FFD">
        <w:rPr>
          <w:rFonts w:ascii="Arial" w:eastAsia="Arial" w:hAnsi="Arial" w:cs="Arial"/>
          <w:kern w:val="28"/>
          <w:szCs w:val="24"/>
        </w:rPr>
        <w:t>)</w:t>
      </w:r>
      <w:r w:rsidRPr="00016FFD">
        <w:rPr>
          <w:rFonts w:ascii="Arial" w:eastAsia="Arial" w:hAnsi="Arial" w:cs="Arial"/>
          <w:kern w:val="28"/>
          <w:szCs w:val="24"/>
        </w:rPr>
        <w:t xml:space="preserve"> Quantitative ultrastructural localization of glutamate dehydrogenase in the rat cerebellar cortex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i/>
          <w:kern w:val="28"/>
          <w:szCs w:val="24"/>
          <w:lang w:val="pt-BR"/>
        </w:rPr>
        <w:t>Neuroscience</w:t>
      </w:r>
      <w:r w:rsidRPr="00016FFD">
        <w:rPr>
          <w:rFonts w:ascii="Arial" w:eastAsia="Arial" w:hAnsi="Arial" w:cs="Arial"/>
          <w:kern w:val="28"/>
          <w:szCs w:val="24"/>
          <w:lang w:val="pt-BR"/>
        </w:rPr>
        <w:t xml:space="preserve">, </w:t>
      </w:r>
      <w:r w:rsidRPr="00016FFD">
        <w:rPr>
          <w:rFonts w:ascii="Arial" w:eastAsia="Arial" w:hAnsi="Arial" w:cs="Arial"/>
          <w:b/>
          <w:kern w:val="28"/>
          <w:szCs w:val="24"/>
          <w:lang w:val="pt-BR"/>
        </w:rPr>
        <w:t>62(4)</w:t>
      </w:r>
      <w:r w:rsidRPr="00016FFD">
        <w:rPr>
          <w:rFonts w:ascii="Arial" w:eastAsia="Arial" w:hAnsi="Arial" w:cs="Arial"/>
          <w:kern w:val="28"/>
          <w:szCs w:val="24"/>
          <w:lang w:val="pt-BR"/>
        </w:rPr>
        <w:t>, pp</w:t>
      </w:r>
      <w:r w:rsidR="000500DF" w:rsidRPr="00016FFD">
        <w:rPr>
          <w:rFonts w:ascii="Arial" w:eastAsia="Arial" w:hAnsi="Arial" w:cs="Arial"/>
          <w:kern w:val="28"/>
          <w:szCs w:val="24"/>
          <w:lang w:val="pt-BR"/>
        </w:rPr>
        <w:t xml:space="preserve">.  </w:t>
      </w:r>
      <w:r w:rsidRPr="00016FFD">
        <w:rPr>
          <w:rFonts w:ascii="Arial" w:eastAsia="Arial" w:hAnsi="Arial" w:cs="Arial"/>
          <w:kern w:val="28"/>
          <w:szCs w:val="24"/>
          <w:lang w:val="pt-BR"/>
        </w:rPr>
        <w:t>1133-1146.</w:t>
      </w:r>
    </w:p>
    <w:p w14:paraId="48146838" w14:textId="63BFC80B" w:rsidR="00CC64C6" w:rsidRPr="00016FFD" w:rsidRDefault="00CC6E97" w:rsidP="00EF1290">
      <w:pPr>
        <w:spacing w:after="240"/>
        <w:rPr>
          <w:rFonts w:ascii="Arial" w:eastAsia="Arial" w:hAnsi="Arial" w:cs="Arial"/>
          <w:kern w:val="28"/>
          <w:szCs w:val="24"/>
        </w:rPr>
      </w:pPr>
      <w:r w:rsidRPr="00016FFD">
        <w:rPr>
          <w:rFonts w:ascii="Arial" w:eastAsia="Arial" w:hAnsi="Arial" w:cs="Arial"/>
          <w:kern w:val="28"/>
          <w:szCs w:val="24"/>
          <w:lang w:val="pt-BR"/>
        </w:rPr>
        <w:t>Shimomura, Y., Nanaumi, N., Suzuki, M., Popov, K.M</w:t>
      </w:r>
      <w:r w:rsidR="00A5445B" w:rsidRPr="00016FFD">
        <w:rPr>
          <w:rFonts w:ascii="Arial" w:eastAsia="Arial" w:hAnsi="Arial" w:cs="Arial"/>
          <w:kern w:val="28"/>
          <w:szCs w:val="24"/>
          <w:lang w:val="pt-BR"/>
        </w:rPr>
        <w:t>.</w:t>
      </w:r>
      <w:r w:rsidR="000500DF" w:rsidRPr="00016FFD">
        <w:rPr>
          <w:rFonts w:ascii="Arial" w:eastAsia="Arial" w:hAnsi="Arial" w:cs="Arial"/>
          <w:kern w:val="28"/>
          <w:szCs w:val="24"/>
          <w:lang w:val="pt-BR"/>
        </w:rPr>
        <w:t xml:space="preserve"> </w:t>
      </w:r>
      <w:r w:rsidRPr="00016FFD">
        <w:rPr>
          <w:rFonts w:ascii="Arial" w:eastAsia="Arial" w:hAnsi="Arial" w:cs="Arial"/>
          <w:kern w:val="28"/>
          <w:szCs w:val="24"/>
        </w:rPr>
        <w:t>and Harris, R.A</w:t>
      </w:r>
      <w:r w:rsidR="00FF1CB0" w:rsidRPr="00016FFD">
        <w:rPr>
          <w:rFonts w:ascii="Arial" w:eastAsia="Arial" w:hAnsi="Arial" w:cs="Arial"/>
          <w:kern w:val="28"/>
          <w:szCs w:val="24"/>
        </w:rPr>
        <w:t>. (</w:t>
      </w:r>
      <w:r w:rsidRPr="00016FFD">
        <w:rPr>
          <w:rFonts w:ascii="Arial" w:eastAsia="Arial" w:hAnsi="Arial" w:cs="Arial"/>
          <w:kern w:val="28"/>
          <w:szCs w:val="24"/>
        </w:rPr>
        <w:t>1990</w:t>
      </w:r>
      <w:r w:rsidR="0009216B" w:rsidRPr="00016FFD">
        <w:rPr>
          <w:rFonts w:ascii="Arial" w:eastAsia="Arial" w:hAnsi="Arial" w:cs="Arial"/>
          <w:kern w:val="28"/>
          <w:szCs w:val="24"/>
        </w:rPr>
        <w:t>)</w:t>
      </w:r>
      <w:r w:rsidRPr="00016FFD">
        <w:rPr>
          <w:rFonts w:ascii="Arial" w:eastAsia="Arial" w:hAnsi="Arial" w:cs="Arial"/>
          <w:kern w:val="28"/>
          <w:szCs w:val="24"/>
        </w:rPr>
        <w:t xml:space="preserve"> Purification and partial characterization of branched-chain α-ketoacid dehydrogenase kinase from rat liver and rat heart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i/>
          <w:kern w:val="28"/>
          <w:szCs w:val="24"/>
        </w:rPr>
        <w:t xml:space="preserve">Archives of </w:t>
      </w:r>
      <w:r w:rsidR="00DF5570" w:rsidRPr="00016FFD">
        <w:rPr>
          <w:rFonts w:ascii="Arial" w:eastAsia="Arial" w:hAnsi="Arial" w:cs="Arial"/>
          <w:i/>
          <w:kern w:val="28"/>
          <w:szCs w:val="24"/>
        </w:rPr>
        <w:t>B</w:t>
      </w:r>
      <w:r w:rsidRPr="00016FFD">
        <w:rPr>
          <w:rFonts w:ascii="Arial" w:eastAsia="Arial" w:hAnsi="Arial" w:cs="Arial"/>
          <w:i/>
          <w:kern w:val="28"/>
          <w:szCs w:val="24"/>
        </w:rPr>
        <w:t xml:space="preserve">iochemistry and </w:t>
      </w:r>
      <w:r w:rsidR="00DF5570" w:rsidRPr="00016FFD">
        <w:rPr>
          <w:rFonts w:ascii="Arial" w:eastAsia="Arial" w:hAnsi="Arial" w:cs="Arial"/>
          <w:i/>
          <w:kern w:val="28"/>
          <w:szCs w:val="24"/>
        </w:rPr>
        <w:t>B</w:t>
      </w:r>
      <w:r w:rsidRPr="00016FFD">
        <w:rPr>
          <w:rFonts w:ascii="Arial" w:eastAsia="Arial" w:hAnsi="Arial" w:cs="Arial"/>
          <w:i/>
          <w:kern w:val="28"/>
          <w:szCs w:val="24"/>
        </w:rPr>
        <w:t>iophysics</w:t>
      </w:r>
      <w:r w:rsidRPr="00016FFD">
        <w:rPr>
          <w:rFonts w:ascii="Arial" w:eastAsia="Arial" w:hAnsi="Arial" w:cs="Arial"/>
          <w:kern w:val="28"/>
          <w:szCs w:val="24"/>
        </w:rPr>
        <w:t xml:space="preserve">, </w:t>
      </w:r>
      <w:r w:rsidRPr="00016FFD">
        <w:rPr>
          <w:rFonts w:ascii="Arial" w:eastAsia="Arial" w:hAnsi="Arial" w:cs="Arial"/>
          <w:b/>
          <w:kern w:val="28"/>
          <w:szCs w:val="24"/>
        </w:rPr>
        <w:t>283(2)</w:t>
      </w:r>
      <w:r w:rsidRPr="00016FFD">
        <w:rPr>
          <w:rFonts w:ascii="Arial" w:eastAsia="Arial" w:hAnsi="Arial" w:cs="Arial"/>
          <w:kern w:val="28"/>
          <w:szCs w:val="24"/>
        </w:rPr>
        <w:t>, pp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kern w:val="28"/>
          <w:szCs w:val="24"/>
        </w:rPr>
        <w:t>293-299.</w:t>
      </w:r>
    </w:p>
    <w:p w14:paraId="51EF0E93" w14:textId="150B88B1" w:rsidR="00CC64C6" w:rsidRPr="00016FFD" w:rsidRDefault="00CC6E97" w:rsidP="00EF1290">
      <w:pPr>
        <w:spacing w:after="240"/>
        <w:rPr>
          <w:rFonts w:ascii="Arial" w:eastAsia="Arial" w:hAnsi="Arial" w:cs="Arial"/>
          <w:kern w:val="28"/>
          <w:szCs w:val="24"/>
        </w:rPr>
      </w:pPr>
      <w:r w:rsidRPr="00016FFD">
        <w:rPr>
          <w:rFonts w:ascii="Arial" w:eastAsia="Arial" w:hAnsi="Arial" w:cs="Arial"/>
          <w:kern w:val="28"/>
          <w:szCs w:val="24"/>
        </w:rPr>
        <w:t>Shimomura, Y., Obayashi, M., Murakami, T</w:t>
      </w:r>
      <w:r w:rsidR="00A5445B" w:rsidRPr="00016FFD">
        <w:rPr>
          <w:rFonts w:ascii="Arial" w:eastAsia="Arial" w:hAnsi="Arial" w:cs="Arial"/>
          <w:kern w:val="28"/>
          <w:szCs w:val="24"/>
        </w:rPr>
        <w:t xml:space="preserve">. </w:t>
      </w:r>
      <w:r w:rsidRPr="00016FFD">
        <w:rPr>
          <w:rFonts w:ascii="Arial" w:eastAsia="Arial" w:hAnsi="Arial" w:cs="Arial"/>
          <w:kern w:val="28"/>
          <w:szCs w:val="24"/>
        </w:rPr>
        <w:t>and Harris, R.A</w:t>
      </w:r>
      <w:r w:rsidR="00FF1CB0" w:rsidRPr="00016FFD">
        <w:rPr>
          <w:rFonts w:ascii="Arial" w:eastAsia="Arial" w:hAnsi="Arial" w:cs="Arial"/>
          <w:kern w:val="28"/>
          <w:szCs w:val="24"/>
        </w:rPr>
        <w:t>. (</w:t>
      </w:r>
      <w:r w:rsidRPr="00016FFD">
        <w:rPr>
          <w:rFonts w:ascii="Arial" w:eastAsia="Arial" w:hAnsi="Arial" w:cs="Arial"/>
          <w:kern w:val="28"/>
          <w:szCs w:val="24"/>
        </w:rPr>
        <w:t>2001</w:t>
      </w:r>
      <w:r w:rsidR="0009216B" w:rsidRPr="00016FFD">
        <w:rPr>
          <w:rFonts w:ascii="Arial" w:eastAsia="Arial" w:hAnsi="Arial" w:cs="Arial"/>
          <w:kern w:val="28"/>
          <w:szCs w:val="24"/>
        </w:rPr>
        <w:t>)</w:t>
      </w:r>
      <w:r w:rsidRPr="00016FFD">
        <w:rPr>
          <w:rFonts w:ascii="Arial" w:eastAsia="Arial" w:hAnsi="Arial" w:cs="Arial"/>
          <w:kern w:val="28"/>
          <w:szCs w:val="24"/>
        </w:rPr>
        <w:t xml:space="preserve"> Regulation of branched-chain amino acid catabolism: nutritional and hormonal regulation of activity and expression of the branched-chain α-keto acid dehydrogenase kinase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i/>
          <w:kern w:val="28"/>
          <w:szCs w:val="24"/>
        </w:rPr>
        <w:t>Current Opinion in Clinical Nutrition &amp; Metabolic Care</w:t>
      </w:r>
      <w:r w:rsidRPr="00016FFD">
        <w:rPr>
          <w:rFonts w:ascii="Arial" w:eastAsia="Arial" w:hAnsi="Arial" w:cs="Arial"/>
          <w:kern w:val="28"/>
          <w:szCs w:val="24"/>
        </w:rPr>
        <w:t xml:space="preserve">, </w:t>
      </w:r>
      <w:r w:rsidRPr="00016FFD">
        <w:rPr>
          <w:rFonts w:ascii="Arial" w:eastAsia="Arial" w:hAnsi="Arial" w:cs="Arial"/>
          <w:b/>
          <w:kern w:val="28"/>
          <w:szCs w:val="24"/>
        </w:rPr>
        <w:t>4(5)</w:t>
      </w:r>
      <w:r w:rsidRPr="00016FFD">
        <w:rPr>
          <w:rFonts w:ascii="Arial" w:eastAsia="Arial" w:hAnsi="Arial" w:cs="Arial"/>
          <w:kern w:val="28"/>
          <w:szCs w:val="24"/>
        </w:rPr>
        <w:t>, pp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kern w:val="28"/>
          <w:szCs w:val="24"/>
        </w:rPr>
        <w:t>419-423.</w:t>
      </w:r>
    </w:p>
    <w:p w14:paraId="437121B0" w14:textId="76DE85DD" w:rsidR="0078507C" w:rsidRPr="00016FFD" w:rsidRDefault="0078507C" w:rsidP="0078507C">
      <w:pPr>
        <w:spacing w:after="240"/>
        <w:rPr>
          <w:rFonts w:ascii="Arial" w:eastAsia="Arial" w:hAnsi="Arial" w:cs="Arial"/>
          <w:kern w:val="28"/>
          <w:szCs w:val="24"/>
        </w:rPr>
      </w:pPr>
      <w:r w:rsidRPr="00016FFD">
        <w:rPr>
          <w:rFonts w:ascii="Arial" w:eastAsia="Arial" w:hAnsi="Arial" w:cs="Arial"/>
          <w:kern w:val="28"/>
          <w:szCs w:val="24"/>
        </w:rPr>
        <w:t>Smith, T.J</w:t>
      </w:r>
      <w:r w:rsidR="00A5445B" w:rsidRPr="00016FFD">
        <w:rPr>
          <w:rFonts w:ascii="Arial" w:eastAsia="Arial" w:hAnsi="Arial" w:cs="Arial"/>
          <w:kern w:val="28"/>
          <w:szCs w:val="24"/>
        </w:rPr>
        <w:t xml:space="preserve">. </w:t>
      </w:r>
      <w:r w:rsidRPr="00016FFD">
        <w:rPr>
          <w:rFonts w:ascii="Arial" w:eastAsia="Arial" w:hAnsi="Arial" w:cs="Arial"/>
          <w:kern w:val="28"/>
          <w:szCs w:val="24"/>
        </w:rPr>
        <w:t>and Stanley, C.A</w:t>
      </w:r>
      <w:r w:rsidR="00FF1CB0" w:rsidRPr="00016FFD">
        <w:rPr>
          <w:rFonts w:ascii="Arial" w:eastAsia="Arial" w:hAnsi="Arial" w:cs="Arial"/>
          <w:kern w:val="28"/>
          <w:szCs w:val="24"/>
        </w:rPr>
        <w:t>. (</w:t>
      </w:r>
      <w:r w:rsidRPr="00016FFD">
        <w:rPr>
          <w:rFonts w:ascii="Arial" w:eastAsia="Arial" w:hAnsi="Arial" w:cs="Arial"/>
          <w:kern w:val="28"/>
          <w:szCs w:val="24"/>
        </w:rPr>
        <w:t>2008</w:t>
      </w:r>
      <w:r w:rsidR="0009216B" w:rsidRPr="00016FFD">
        <w:rPr>
          <w:rFonts w:ascii="Arial" w:eastAsia="Arial" w:hAnsi="Arial" w:cs="Arial"/>
          <w:kern w:val="28"/>
          <w:szCs w:val="24"/>
        </w:rPr>
        <w:t>)</w:t>
      </w:r>
      <w:r w:rsidRPr="00016FFD">
        <w:rPr>
          <w:rFonts w:ascii="Arial" w:eastAsia="Arial" w:hAnsi="Arial" w:cs="Arial"/>
          <w:kern w:val="28"/>
          <w:szCs w:val="24"/>
        </w:rPr>
        <w:t xml:space="preserve"> Untangling the glutamate dehydrogenase allosteric nightmare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i/>
          <w:kern w:val="28"/>
          <w:szCs w:val="24"/>
        </w:rPr>
        <w:t xml:space="preserve">Trends in </w:t>
      </w:r>
      <w:r w:rsidR="00DF5570" w:rsidRPr="00016FFD">
        <w:rPr>
          <w:rFonts w:ascii="Arial" w:eastAsia="Arial" w:hAnsi="Arial" w:cs="Arial"/>
          <w:i/>
          <w:kern w:val="28"/>
          <w:szCs w:val="24"/>
        </w:rPr>
        <w:t>B</w:t>
      </w:r>
      <w:r w:rsidRPr="00016FFD">
        <w:rPr>
          <w:rFonts w:ascii="Arial" w:eastAsia="Arial" w:hAnsi="Arial" w:cs="Arial"/>
          <w:i/>
          <w:kern w:val="28"/>
          <w:szCs w:val="24"/>
        </w:rPr>
        <w:t xml:space="preserve">iochemical </w:t>
      </w:r>
      <w:r w:rsidR="00DF5570" w:rsidRPr="00016FFD">
        <w:rPr>
          <w:rFonts w:ascii="Arial" w:eastAsia="Arial" w:hAnsi="Arial" w:cs="Arial"/>
          <w:i/>
          <w:kern w:val="28"/>
          <w:szCs w:val="24"/>
        </w:rPr>
        <w:t>S</w:t>
      </w:r>
      <w:r w:rsidRPr="00016FFD">
        <w:rPr>
          <w:rFonts w:ascii="Arial" w:eastAsia="Arial" w:hAnsi="Arial" w:cs="Arial"/>
          <w:i/>
          <w:kern w:val="28"/>
          <w:szCs w:val="24"/>
        </w:rPr>
        <w:t>ciences</w:t>
      </w:r>
      <w:r w:rsidRPr="00016FFD">
        <w:rPr>
          <w:rFonts w:ascii="Arial" w:eastAsia="Arial" w:hAnsi="Arial" w:cs="Arial"/>
          <w:kern w:val="28"/>
          <w:szCs w:val="24"/>
        </w:rPr>
        <w:t xml:space="preserve">, </w:t>
      </w:r>
      <w:r w:rsidRPr="00016FFD">
        <w:rPr>
          <w:rFonts w:ascii="Arial" w:eastAsia="Arial" w:hAnsi="Arial" w:cs="Arial"/>
          <w:b/>
          <w:kern w:val="28"/>
          <w:szCs w:val="24"/>
        </w:rPr>
        <w:t>33(11)</w:t>
      </w:r>
      <w:r w:rsidRPr="00016FFD">
        <w:rPr>
          <w:rFonts w:ascii="Arial" w:eastAsia="Arial" w:hAnsi="Arial" w:cs="Arial"/>
          <w:kern w:val="28"/>
          <w:szCs w:val="24"/>
        </w:rPr>
        <w:t>, pp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kern w:val="28"/>
          <w:szCs w:val="24"/>
        </w:rPr>
        <w:t>557-564.</w:t>
      </w:r>
    </w:p>
    <w:p w14:paraId="5B0EFC43" w14:textId="12FB6E12" w:rsidR="00CC64C6" w:rsidRPr="00016FFD" w:rsidRDefault="0078507C" w:rsidP="00EF1290">
      <w:pPr>
        <w:spacing w:after="240"/>
        <w:rPr>
          <w:rFonts w:ascii="Arial" w:eastAsia="Arial" w:hAnsi="Arial" w:cs="Arial"/>
          <w:kern w:val="28"/>
          <w:szCs w:val="24"/>
        </w:rPr>
      </w:pPr>
      <w:r w:rsidRPr="00016FFD">
        <w:rPr>
          <w:rFonts w:ascii="Arial" w:eastAsia="Arial" w:hAnsi="Arial" w:cs="Arial"/>
          <w:kern w:val="28"/>
          <w:szCs w:val="24"/>
        </w:rPr>
        <w:t xml:space="preserve">Spanaki, C., Zaganas, I.,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Kleopa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>, K.A</w:t>
      </w:r>
      <w:r w:rsidR="00A5445B" w:rsidRPr="00016FFD">
        <w:rPr>
          <w:rFonts w:ascii="Arial" w:eastAsia="Arial" w:hAnsi="Arial" w:cs="Arial"/>
          <w:kern w:val="28"/>
          <w:szCs w:val="24"/>
        </w:rPr>
        <w:t xml:space="preserve">. </w:t>
      </w:r>
      <w:r w:rsidRPr="00016FFD">
        <w:rPr>
          <w:rFonts w:ascii="Arial" w:eastAsia="Arial" w:hAnsi="Arial" w:cs="Arial"/>
          <w:kern w:val="28"/>
          <w:szCs w:val="24"/>
        </w:rPr>
        <w:t>and Plaitakis, A</w:t>
      </w:r>
      <w:r w:rsidR="00FF1CB0" w:rsidRPr="00016FFD">
        <w:rPr>
          <w:rFonts w:ascii="Arial" w:eastAsia="Arial" w:hAnsi="Arial" w:cs="Arial"/>
          <w:kern w:val="28"/>
          <w:szCs w:val="24"/>
        </w:rPr>
        <w:t>. (</w:t>
      </w:r>
      <w:r w:rsidRPr="00016FFD">
        <w:rPr>
          <w:rFonts w:ascii="Arial" w:eastAsia="Arial" w:hAnsi="Arial" w:cs="Arial"/>
          <w:kern w:val="28"/>
          <w:szCs w:val="24"/>
        </w:rPr>
        <w:t>2010</w:t>
      </w:r>
      <w:r w:rsidR="0009216B" w:rsidRPr="00016FFD">
        <w:rPr>
          <w:rFonts w:ascii="Arial" w:eastAsia="Arial" w:hAnsi="Arial" w:cs="Arial"/>
          <w:kern w:val="28"/>
          <w:szCs w:val="24"/>
        </w:rPr>
        <w:t>)</w:t>
      </w:r>
      <w:r w:rsidRPr="00016FFD">
        <w:rPr>
          <w:rFonts w:ascii="Arial" w:eastAsia="Arial" w:hAnsi="Arial" w:cs="Arial"/>
          <w:kern w:val="28"/>
          <w:szCs w:val="24"/>
        </w:rPr>
        <w:t xml:space="preserve"> Human GLUD2 glutamate dehydrogenase </w:t>
      </w:r>
      <w:proofErr w:type="gramStart"/>
      <w:r w:rsidRPr="00016FFD">
        <w:rPr>
          <w:rFonts w:ascii="Arial" w:eastAsia="Arial" w:hAnsi="Arial" w:cs="Arial"/>
          <w:kern w:val="28"/>
          <w:szCs w:val="24"/>
        </w:rPr>
        <w:t>is expressed</w:t>
      </w:r>
      <w:proofErr w:type="gramEnd"/>
      <w:r w:rsidRPr="00016FFD">
        <w:rPr>
          <w:rFonts w:ascii="Arial" w:eastAsia="Arial" w:hAnsi="Arial" w:cs="Arial"/>
          <w:kern w:val="28"/>
          <w:szCs w:val="24"/>
        </w:rPr>
        <w:t xml:space="preserve"> in neural and testicular supporting cells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i/>
          <w:kern w:val="28"/>
          <w:szCs w:val="24"/>
        </w:rPr>
        <w:t>Journal of Biological Chemistry</w:t>
      </w:r>
      <w:r w:rsidRPr="00016FFD">
        <w:rPr>
          <w:rFonts w:ascii="Arial" w:eastAsia="Arial" w:hAnsi="Arial" w:cs="Arial"/>
          <w:kern w:val="28"/>
          <w:szCs w:val="24"/>
        </w:rPr>
        <w:t xml:space="preserve">, </w:t>
      </w:r>
      <w:r w:rsidRPr="00016FFD">
        <w:rPr>
          <w:rFonts w:ascii="Arial" w:eastAsia="Arial" w:hAnsi="Arial" w:cs="Arial"/>
          <w:b/>
          <w:kern w:val="28"/>
          <w:szCs w:val="24"/>
        </w:rPr>
        <w:t>285(22)</w:t>
      </w:r>
      <w:r w:rsidRPr="00016FFD">
        <w:rPr>
          <w:rFonts w:ascii="Arial" w:eastAsia="Arial" w:hAnsi="Arial" w:cs="Arial"/>
          <w:kern w:val="28"/>
          <w:szCs w:val="24"/>
        </w:rPr>
        <w:t>, pp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kern w:val="28"/>
          <w:szCs w:val="24"/>
        </w:rPr>
        <w:t>16748-16756.</w:t>
      </w:r>
    </w:p>
    <w:p w14:paraId="6ACD293A" w14:textId="5062438F" w:rsidR="00CC64C6" w:rsidRPr="00016FFD" w:rsidRDefault="0078507C" w:rsidP="00EF1290">
      <w:pPr>
        <w:spacing w:after="240"/>
        <w:rPr>
          <w:rFonts w:ascii="Arial" w:eastAsia="Arial" w:hAnsi="Arial" w:cs="Arial"/>
          <w:kern w:val="28"/>
          <w:szCs w:val="24"/>
        </w:rPr>
      </w:pPr>
      <w:r w:rsidRPr="00016FFD">
        <w:rPr>
          <w:rFonts w:ascii="Arial" w:eastAsia="Arial" w:hAnsi="Arial" w:cs="Arial"/>
          <w:kern w:val="28"/>
          <w:szCs w:val="24"/>
        </w:rPr>
        <w:t>Spanaki, C</w:t>
      </w:r>
      <w:r w:rsidR="00A5445B" w:rsidRPr="00016FFD">
        <w:rPr>
          <w:rFonts w:ascii="Arial" w:eastAsia="Arial" w:hAnsi="Arial" w:cs="Arial"/>
          <w:kern w:val="28"/>
          <w:szCs w:val="24"/>
        </w:rPr>
        <w:t xml:space="preserve">. </w:t>
      </w:r>
      <w:r w:rsidRPr="00016FFD">
        <w:rPr>
          <w:rFonts w:ascii="Arial" w:eastAsia="Arial" w:hAnsi="Arial" w:cs="Arial"/>
          <w:kern w:val="28"/>
          <w:szCs w:val="24"/>
        </w:rPr>
        <w:t>and Plaitakis, A</w:t>
      </w:r>
      <w:r w:rsidR="00FF1CB0" w:rsidRPr="00016FFD">
        <w:rPr>
          <w:rFonts w:ascii="Arial" w:eastAsia="Arial" w:hAnsi="Arial" w:cs="Arial"/>
          <w:kern w:val="28"/>
          <w:szCs w:val="24"/>
        </w:rPr>
        <w:t>. (</w:t>
      </w:r>
      <w:r w:rsidRPr="00016FFD">
        <w:rPr>
          <w:rFonts w:ascii="Arial" w:eastAsia="Arial" w:hAnsi="Arial" w:cs="Arial"/>
          <w:kern w:val="28"/>
          <w:szCs w:val="24"/>
        </w:rPr>
        <w:t>2012</w:t>
      </w:r>
      <w:r w:rsidR="0009216B" w:rsidRPr="00016FFD">
        <w:rPr>
          <w:rFonts w:ascii="Arial" w:eastAsia="Arial" w:hAnsi="Arial" w:cs="Arial"/>
          <w:kern w:val="28"/>
          <w:szCs w:val="24"/>
        </w:rPr>
        <w:t>)</w:t>
      </w:r>
      <w:r w:rsidRPr="00016FFD">
        <w:rPr>
          <w:rFonts w:ascii="Arial" w:eastAsia="Arial" w:hAnsi="Arial" w:cs="Arial"/>
          <w:kern w:val="28"/>
          <w:szCs w:val="24"/>
        </w:rPr>
        <w:t xml:space="preserve"> </w:t>
      </w:r>
      <w:proofErr w:type="gramStart"/>
      <w:r w:rsidRPr="00016FFD">
        <w:rPr>
          <w:rFonts w:ascii="Arial" w:eastAsia="Arial" w:hAnsi="Arial" w:cs="Arial"/>
          <w:kern w:val="28"/>
          <w:szCs w:val="24"/>
        </w:rPr>
        <w:t>The</w:t>
      </w:r>
      <w:proofErr w:type="gramEnd"/>
      <w:r w:rsidRPr="00016FFD">
        <w:rPr>
          <w:rFonts w:ascii="Arial" w:eastAsia="Arial" w:hAnsi="Arial" w:cs="Arial"/>
          <w:kern w:val="28"/>
          <w:szCs w:val="24"/>
        </w:rPr>
        <w:t xml:space="preserve"> role of glutamate dehydrogenase in mammalian ammonia metabolism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i/>
          <w:kern w:val="28"/>
          <w:szCs w:val="24"/>
        </w:rPr>
        <w:t xml:space="preserve">Neurotoxicity </w:t>
      </w:r>
      <w:r w:rsidR="00DF5570" w:rsidRPr="00016FFD">
        <w:rPr>
          <w:rFonts w:ascii="Arial" w:eastAsia="Arial" w:hAnsi="Arial" w:cs="Arial"/>
          <w:i/>
          <w:kern w:val="28"/>
          <w:szCs w:val="24"/>
        </w:rPr>
        <w:t>R</w:t>
      </w:r>
      <w:r w:rsidRPr="00016FFD">
        <w:rPr>
          <w:rFonts w:ascii="Arial" w:eastAsia="Arial" w:hAnsi="Arial" w:cs="Arial"/>
          <w:i/>
          <w:kern w:val="28"/>
          <w:szCs w:val="24"/>
        </w:rPr>
        <w:t>esearch</w:t>
      </w:r>
      <w:r w:rsidRPr="00016FFD">
        <w:rPr>
          <w:rFonts w:ascii="Arial" w:eastAsia="Arial" w:hAnsi="Arial" w:cs="Arial"/>
          <w:kern w:val="28"/>
          <w:szCs w:val="24"/>
        </w:rPr>
        <w:t xml:space="preserve">, </w:t>
      </w:r>
      <w:r w:rsidRPr="00016FFD">
        <w:rPr>
          <w:rFonts w:ascii="Arial" w:eastAsia="Arial" w:hAnsi="Arial" w:cs="Arial"/>
          <w:b/>
          <w:kern w:val="28"/>
          <w:szCs w:val="24"/>
        </w:rPr>
        <w:t>21(1)</w:t>
      </w:r>
      <w:r w:rsidRPr="00016FFD">
        <w:rPr>
          <w:rFonts w:ascii="Arial" w:eastAsia="Arial" w:hAnsi="Arial" w:cs="Arial"/>
          <w:kern w:val="28"/>
          <w:szCs w:val="24"/>
        </w:rPr>
        <w:t>, pp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kern w:val="28"/>
          <w:szCs w:val="24"/>
        </w:rPr>
        <w:t>117-127.</w:t>
      </w:r>
    </w:p>
    <w:p w14:paraId="67704122" w14:textId="3272B6E8" w:rsidR="0078507C" w:rsidRPr="00016FFD" w:rsidRDefault="0078507C" w:rsidP="0078507C">
      <w:pPr>
        <w:spacing w:after="240"/>
        <w:rPr>
          <w:rFonts w:ascii="Arial" w:eastAsia="Arial" w:hAnsi="Arial" w:cs="Arial"/>
          <w:kern w:val="28"/>
          <w:szCs w:val="24"/>
        </w:rPr>
      </w:pPr>
      <w:r w:rsidRPr="00016FFD">
        <w:rPr>
          <w:rFonts w:ascii="Arial" w:eastAsia="Arial" w:hAnsi="Arial" w:cs="Arial"/>
          <w:kern w:val="28"/>
          <w:szCs w:val="24"/>
        </w:rPr>
        <w:lastRenderedPageBreak/>
        <w:t xml:space="preserve">Spanaki, C.,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Kotzamani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 xml:space="preserve">, D.,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Petraki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 xml:space="preserve">, Z.,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Drakos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>, E</w:t>
      </w:r>
      <w:r w:rsidR="00A5445B" w:rsidRPr="00016FFD">
        <w:rPr>
          <w:rFonts w:ascii="Arial" w:eastAsia="Arial" w:hAnsi="Arial" w:cs="Arial"/>
          <w:kern w:val="28"/>
          <w:szCs w:val="24"/>
        </w:rPr>
        <w:t>.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 </w:t>
      </w:r>
      <w:r w:rsidRPr="00016FFD">
        <w:rPr>
          <w:rFonts w:ascii="Arial" w:eastAsia="Arial" w:hAnsi="Arial" w:cs="Arial"/>
          <w:kern w:val="28"/>
          <w:szCs w:val="24"/>
        </w:rPr>
        <w:t>and Plaitakis, A</w:t>
      </w:r>
      <w:r w:rsidR="00FF1CB0" w:rsidRPr="00016FFD">
        <w:rPr>
          <w:rFonts w:ascii="Arial" w:eastAsia="Arial" w:hAnsi="Arial" w:cs="Arial"/>
          <w:kern w:val="28"/>
          <w:szCs w:val="24"/>
        </w:rPr>
        <w:t>. (</w:t>
      </w:r>
      <w:r w:rsidRPr="00016FFD">
        <w:rPr>
          <w:rFonts w:ascii="Arial" w:eastAsia="Arial" w:hAnsi="Arial" w:cs="Arial"/>
          <w:kern w:val="28"/>
          <w:szCs w:val="24"/>
        </w:rPr>
        <w:t>2014</w:t>
      </w:r>
      <w:r w:rsidR="0009216B" w:rsidRPr="00016FFD">
        <w:rPr>
          <w:rFonts w:ascii="Arial" w:eastAsia="Arial" w:hAnsi="Arial" w:cs="Arial"/>
          <w:kern w:val="28"/>
          <w:szCs w:val="24"/>
        </w:rPr>
        <w:t>)</w:t>
      </w:r>
      <w:r w:rsidRPr="00016FFD">
        <w:rPr>
          <w:rFonts w:ascii="Arial" w:eastAsia="Arial" w:hAnsi="Arial" w:cs="Arial"/>
          <w:kern w:val="28"/>
          <w:szCs w:val="24"/>
        </w:rPr>
        <w:t xml:space="preserve"> Heterogeneous cellular distribution of glutamate dehydrogenase in brain and in non-neural tissues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i/>
          <w:kern w:val="28"/>
          <w:szCs w:val="24"/>
        </w:rPr>
        <w:t xml:space="preserve">Neurochemical </w:t>
      </w:r>
      <w:r w:rsidR="00DF5570" w:rsidRPr="00016FFD">
        <w:rPr>
          <w:rFonts w:ascii="Arial" w:eastAsia="Arial" w:hAnsi="Arial" w:cs="Arial"/>
          <w:i/>
          <w:kern w:val="28"/>
          <w:szCs w:val="24"/>
        </w:rPr>
        <w:t>R</w:t>
      </w:r>
      <w:r w:rsidRPr="00016FFD">
        <w:rPr>
          <w:rFonts w:ascii="Arial" w:eastAsia="Arial" w:hAnsi="Arial" w:cs="Arial"/>
          <w:i/>
          <w:kern w:val="28"/>
          <w:szCs w:val="24"/>
        </w:rPr>
        <w:t>esearch</w:t>
      </w:r>
      <w:r w:rsidRPr="00016FFD">
        <w:rPr>
          <w:rFonts w:ascii="Arial" w:eastAsia="Arial" w:hAnsi="Arial" w:cs="Arial"/>
          <w:kern w:val="28"/>
          <w:szCs w:val="24"/>
        </w:rPr>
        <w:t xml:space="preserve">, </w:t>
      </w:r>
      <w:r w:rsidRPr="00016FFD">
        <w:rPr>
          <w:rFonts w:ascii="Arial" w:eastAsia="Arial" w:hAnsi="Arial" w:cs="Arial"/>
          <w:b/>
          <w:kern w:val="28"/>
          <w:szCs w:val="24"/>
        </w:rPr>
        <w:t>39(3)</w:t>
      </w:r>
      <w:r w:rsidRPr="00016FFD">
        <w:rPr>
          <w:rFonts w:ascii="Arial" w:eastAsia="Arial" w:hAnsi="Arial" w:cs="Arial"/>
          <w:kern w:val="28"/>
          <w:szCs w:val="24"/>
        </w:rPr>
        <w:t>, pp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kern w:val="28"/>
          <w:szCs w:val="24"/>
        </w:rPr>
        <w:t>500-515.</w:t>
      </w:r>
    </w:p>
    <w:p w14:paraId="43170707" w14:textId="3D3C029C" w:rsidR="00B55313" w:rsidRPr="00016FFD" w:rsidRDefault="00B55313" w:rsidP="0078507C">
      <w:pPr>
        <w:spacing w:after="240"/>
        <w:rPr>
          <w:rFonts w:ascii="Arial" w:eastAsia="Arial" w:hAnsi="Arial" w:cs="Arial"/>
          <w:kern w:val="28"/>
          <w:szCs w:val="24"/>
        </w:rPr>
      </w:pPr>
      <w:r w:rsidRPr="00016FFD">
        <w:rPr>
          <w:rFonts w:ascii="Arial" w:eastAsia="Arial" w:hAnsi="Arial" w:cs="Arial"/>
          <w:kern w:val="28"/>
          <w:szCs w:val="24"/>
        </w:rPr>
        <w:t xml:space="preserve">Staten, M.A., Bier, D.M. and Matthews, D.E. (1984). Regulation of valine metabolism in man: a stable isotope study. </w:t>
      </w:r>
      <w:r w:rsidRPr="00016FFD">
        <w:rPr>
          <w:rFonts w:ascii="Arial" w:eastAsia="Arial" w:hAnsi="Arial" w:cs="Arial"/>
          <w:i/>
          <w:kern w:val="28"/>
          <w:szCs w:val="24"/>
        </w:rPr>
        <w:t>The American Journal of Clinical Nutrition</w:t>
      </w:r>
      <w:r w:rsidRPr="00016FFD">
        <w:rPr>
          <w:rFonts w:ascii="Arial" w:eastAsia="Arial" w:hAnsi="Arial" w:cs="Arial"/>
          <w:kern w:val="28"/>
          <w:szCs w:val="24"/>
        </w:rPr>
        <w:t xml:space="preserve">, </w:t>
      </w:r>
      <w:r w:rsidRPr="00016FFD">
        <w:rPr>
          <w:rFonts w:ascii="Arial" w:eastAsia="Arial" w:hAnsi="Arial" w:cs="Arial"/>
          <w:b/>
          <w:kern w:val="28"/>
          <w:szCs w:val="24"/>
        </w:rPr>
        <w:t>40(6)</w:t>
      </w:r>
      <w:r w:rsidRPr="00016FFD">
        <w:rPr>
          <w:rFonts w:ascii="Arial" w:eastAsia="Arial" w:hAnsi="Arial" w:cs="Arial"/>
          <w:kern w:val="28"/>
          <w:szCs w:val="24"/>
        </w:rPr>
        <w:t>, pp.  1224-1234.</w:t>
      </w:r>
    </w:p>
    <w:p w14:paraId="3916418A" w14:textId="6D93DDB9" w:rsidR="00CC64C6" w:rsidRPr="00016FFD" w:rsidRDefault="0078507C" w:rsidP="00EF1290">
      <w:pPr>
        <w:spacing w:after="240"/>
        <w:rPr>
          <w:rFonts w:ascii="Arial" w:eastAsia="Arial" w:hAnsi="Arial" w:cs="Arial"/>
          <w:kern w:val="28"/>
          <w:szCs w:val="24"/>
        </w:rPr>
      </w:pPr>
      <w:r w:rsidRPr="00016FFD">
        <w:rPr>
          <w:rFonts w:ascii="Arial" w:eastAsia="Arial" w:hAnsi="Arial" w:cs="Arial"/>
          <w:kern w:val="28"/>
          <w:szCs w:val="24"/>
        </w:rPr>
        <w:t>Subbalakshmi, G.Y.C.V</w:t>
      </w:r>
      <w:r w:rsidR="00A5445B" w:rsidRPr="00016FFD">
        <w:rPr>
          <w:rFonts w:ascii="Arial" w:eastAsia="Arial" w:hAnsi="Arial" w:cs="Arial"/>
          <w:kern w:val="28"/>
          <w:szCs w:val="24"/>
        </w:rPr>
        <w:t xml:space="preserve">. </w:t>
      </w:r>
      <w:r w:rsidRPr="00016FFD">
        <w:rPr>
          <w:rFonts w:ascii="Arial" w:eastAsia="Arial" w:hAnsi="Arial" w:cs="Arial"/>
          <w:kern w:val="28"/>
          <w:szCs w:val="24"/>
        </w:rPr>
        <w:t>and Murthy, C.R</w:t>
      </w:r>
      <w:r w:rsidR="00FF1CB0" w:rsidRPr="00016FFD">
        <w:rPr>
          <w:rFonts w:ascii="Arial" w:eastAsia="Arial" w:hAnsi="Arial" w:cs="Arial"/>
          <w:kern w:val="28"/>
          <w:szCs w:val="24"/>
        </w:rPr>
        <w:t>. (</w:t>
      </w:r>
      <w:r w:rsidRPr="00016FFD">
        <w:rPr>
          <w:rFonts w:ascii="Arial" w:eastAsia="Arial" w:hAnsi="Arial" w:cs="Arial"/>
          <w:kern w:val="28"/>
          <w:szCs w:val="24"/>
        </w:rPr>
        <w:t>1985</w:t>
      </w:r>
      <w:r w:rsidR="0009216B" w:rsidRPr="00016FFD">
        <w:rPr>
          <w:rFonts w:ascii="Arial" w:eastAsia="Arial" w:hAnsi="Arial" w:cs="Arial"/>
          <w:kern w:val="28"/>
          <w:szCs w:val="24"/>
        </w:rPr>
        <w:t>)</w:t>
      </w:r>
      <w:r w:rsidRPr="00016FFD">
        <w:rPr>
          <w:rFonts w:ascii="Arial" w:eastAsia="Arial" w:hAnsi="Arial" w:cs="Arial"/>
          <w:kern w:val="28"/>
          <w:szCs w:val="24"/>
        </w:rPr>
        <w:t xml:space="preserve"> Differential response of enzymes of glutamate metabolism in neuronal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perikarya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 xml:space="preserve"> and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synaptosomes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 xml:space="preserve"> in acute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hyperammonemia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 xml:space="preserve"> in rat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i/>
          <w:kern w:val="28"/>
          <w:szCs w:val="24"/>
        </w:rPr>
        <w:t xml:space="preserve">Neuroscience </w:t>
      </w:r>
      <w:r w:rsidR="00095462" w:rsidRPr="00016FFD">
        <w:rPr>
          <w:rFonts w:ascii="Arial" w:eastAsia="Arial" w:hAnsi="Arial" w:cs="Arial"/>
          <w:i/>
          <w:kern w:val="28"/>
          <w:szCs w:val="24"/>
        </w:rPr>
        <w:t>L</w:t>
      </w:r>
      <w:r w:rsidRPr="00016FFD">
        <w:rPr>
          <w:rFonts w:ascii="Arial" w:eastAsia="Arial" w:hAnsi="Arial" w:cs="Arial"/>
          <w:i/>
          <w:kern w:val="28"/>
          <w:szCs w:val="24"/>
        </w:rPr>
        <w:t>etters</w:t>
      </w:r>
      <w:r w:rsidRPr="00016FFD">
        <w:rPr>
          <w:rFonts w:ascii="Arial" w:eastAsia="Arial" w:hAnsi="Arial" w:cs="Arial"/>
          <w:kern w:val="28"/>
          <w:szCs w:val="24"/>
        </w:rPr>
        <w:t xml:space="preserve">, </w:t>
      </w:r>
      <w:r w:rsidRPr="00016FFD">
        <w:rPr>
          <w:rFonts w:ascii="Arial" w:eastAsia="Arial" w:hAnsi="Arial" w:cs="Arial"/>
          <w:b/>
          <w:kern w:val="28"/>
          <w:szCs w:val="24"/>
        </w:rPr>
        <w:t>59(1)</w:t>
      </w:r>
      <w:r w:rsidRPr="00016FFD">
        <w:rPr>
          <w:rFonts w:ascii="Arial" w:eastAsia="Arial" w:hAnsi="Arial" w:cs="Arial"/>
          <w:kern w:val="28"/>
          <w:szCs w:val="24"/>
        </w:rPr>
        <w:t>, pp.</w:t>
      </w:r>
      <w:r w:rsidR="00E20A66" w:rsidRPr="00016FFD">
        <w:rPr>
          <w:rFonts w:ascii="Arial" w:eastAsia="Arial" w:hAnsi="Arial" w:cs="Arial"/>
          <w:kern w:val="28"/>
          <w:szCs w:val="24"/>
        </w:rPr>
        <w:t xml:space="preserve">  </w:t>
      </w:r>
      <w:r w:rsidRPr="00016FFD">
        <w:rPr>
          <w:rFonts w:ascii="Arial" w:eastAsia="Arial" w:hAnsi="Arial" w:cs="Arial"/>
          <w:kern w:val="28"/>
          <w:szCs w:val="24"/>
        </w:rPr>
        <w:t>121-126.</w:t>
      </w:r>
    </w:p>
    <w:p w14:paraId="1CCB4BDE" w14:textId="614CEFEF" w:rsidR="001F2E27" w:rsidRPr="00016FFD" w:rsidRDefault="001F2E27" w:rsidP="00EF1290">
      <w:pPr>
        <w:spacing w:after="240"/>
        <w:rPr>
          <w:rFonts w:ascii="Arial" w:hAnsi="Arial" w:cs="Arial"/>
          <w:szCs w:val="24"/>
        </w:rPr>
      </w:pPr>
      <w:r w:rsidRPr="00016FFD">
        <w:rPr>
          <w:rFonts w:ascii="Arial" w:hAnsi="Arial" w:cs="Arial"/>
          <w:szCs w:val="24"/>
        </w:rPr>
        <w:t>Suryawan, A., Hawes, J.W., Harris, R.A., Shimomura, Y., Jenkins, A.E</w:t>
      </w:r>
      <w:r w:rsidR="00A5445B" w:rsidRPr="00016FFD">
        <w:rPr>
          <w:rFonts w:ascii="Arial" w:hAnsi="Arial" w:cs="Arial"/>
          <w:szCs w:val="24"/>
        </w:rPr>
        <w:t xml:space="preserve">. </w:t>
      </w:r>
      <w:r w:rsidRPr="00016FFD">
        <w:rPr>
          <w:rFonts w:ascii="Arial" w:hAnsi="Arial" w:cs="Arial"/>
          <w:szCs w:val="24"/>
        </w:rPr>
        <w:t>and Hutson, S.M</w:t>
      </w:r>
      <w:r w:rsidR="00FF1CB0" w:rsidRPr="00016FFD">
        <w:rPr>
          <w:rFonts w:ascii="Arial" w:hAnsi="Arial" w:cs="Arial"/>
          <w:szCs w:val="24"/>
        </w:rPr>
        <w:t>. (</w:t>
      </w:r>
      <w:r w:rsidRPr="00016FFD">
        <w:rPr>
          <w:rFonts w:ascii="Arial" w:hAnsi="Arial" w:cs="Arial"/>
          <w:szCs w:val="24"/>
        </w:rPr>
        <w:t>1998) A molecular model of human branched-chain amino acid metabolism</w:t>
      </w:r>
      <w:r w:rsidR="000500DF" w:rsidRPr="00016FFD">
        <w:rPr>
          <w:rFonts w:ascii="Arial" w:hAnsi="Arial" w:cs="Arial"/>
          <w:szCs w:val="24"/>
        </w:rPr>
        <w:t xml:space="preserve">.  </w:t>
      </w:r>
      <w:r w:rsidRPr="00016FFD">
        <w:rPr>
          <w:rFonts w:ascii="Arial" w:hAnsi="Arial" w:cs="Arial"/>
          <w:i/>
          <w:szCs w:val="24"/>
        </w:rPr>
        <w:t>The American Journal of Clinical Nutrition</w:t>
      </w:r>
      <w:r w:rsidR="0098091B" w:rsidRPr="00016FFD">
        <w:rPr>
          <w:rFonts w:ascii="Arial" w:hAnsi="Arial" w:cs="Arial"/>
          <w:i/>
          <w:szCs w:val="24"/>
        </w:rPr>
        <w:t>,</w:t>
      </w:r>
      <w:r w:rsidRPr="00016FFD">
        <w:rPr>
          <w:rFonts w:ascii="Arial" w:hAnsi="Arial" w:cs="Arial"/>
          <w:i/>
          <w:szCs w:val="24"/>
        </w:rPr>
        <w:t xml:space="preserve"> </w:t>
      </w:r>
      <w:r w:rsidRPr="00016FFD">
        <w:rPr>
          <w:rFonts w:ascii="Arial" w:hAnsi="Arial" w:cs="Arial"/>
          <w:b/>
          <w:szCs w:val="24"/>
        </w:rPr>
        <w:t>68(1)</w:t>
      </w:r>
      <w:r w:rsidRPr="00016FFD">
        <w:rPr>
          <w:rFonts w:ascii="Arial" w:hAnsi="Arial" w:cs="Arial"/>
          <w:szCs w:val="24"/>
        </w:rPr>
        <w:t xml:space="preserve">, </w:t>
      </w:r>
      <w:r w:rsidR="00E20A66" w:rsidRPr="00016FFD">
        <w:rPr>
          <w:rFonts w:ascii="Arial" w:hAnsi="Arial" w:cs="Arial"/>
          <w:szCs w:val="24"/>
        </w:rPr>
        <w:t xml:space="preserve">pp.  </w:t>
      </w:r>
      <w:r w:rsidRPr="00016FFD">
        <w:rPr>
          <w:rFonts w:ascii="Arial" w:hAnsi="Arial" w:cs="Arial"/>
          <w:szCs w:val="24"/>
        </w:rPr>
        <w:t>72-81.</w:t>
      </w:r>
    </w:p>
    <w:p w14:paraId="163C8325" w14:textId="09FB8252" w:rsidR="00CC64C6" w:rsidRPr="00016FFD" w:rsidRDefault="0078507C" w:rsidP="00EF1290">
      <w:pPr>
        <w:spacing w:after="240"/>
        <w:rPr>
          <w:rFonts w:ascii="Arial" w:eastAsia="Arial" w:hAnsi="Arial" w:cs="Arial"/>
          <w:kern w:val="28"/>
          <w:szCs w:val="24"/>
        </w:rPr>
      </w:pPr>
      <w:r w:rsidRPr="00016FFD">
        <w:rPr>
          <w:rFonts w:ascii="Arial" w:eastAsia="Arial" w:hAnsi="Arial" w:cs="Arial"/>
          <w:kern w:val="28"/>
          <w:szCs w:val="24"/>
        </w:rPr>
        <w:t>Teichberg, V.I., Cohen-Kashi-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Malina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>, K., Cooper, I</w:t>
      </w:r>
      <w:r w:rsidR="00A5445B" w:rsidRPr="00016FFD">
        <w:rPr>
          <w:rFonts w:ascii="Arial" w:eastAsia="Arial" w:hAnsi="Arial" w:cs="Arial"/>
          <w:kern w:val="28"/>
          <w:szCs w:val="24"/>
        </w:rPr>
        <w:t>.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 </w:t>
      </w:r>
      <w:r w:rsidRPr="00016FFD">
        <w:rPr>
          <w:rFonts w:ascii="Arial" w:eastAsia="Arial" w:hAnsi="Arial" w:cs="Arial"/>
          <w:kern w:val="28"/>
          <w:szCs w:val="24"/>
        </w:rPr>
        <w:t>and Zlotnik, A</w:t>
      </w:r>
      <w:r w:rsidR="00FF1CB0" w:rsidRPr="00016FFD">
        <w:rPr>
          <w:rFonts w:ascii="Arial" w:eastAsia="Arial" w:hAnsi="Arial" w:cs="Arial"/>
          <w:kern w:val="28"/>
          <w:szCs w:val="24"/>
        </w:rPr>
        <w:t>. (</w:t>
      </w:r>
      <w:r w:rsidRPr="00016FFD">
        <w:rPr>
          <w:rFonts w:ascii="Arial" w:eastAsia="Arial" w:hAnsi="Arial" w:cs="Arial"/>
          <w:kern w:val="28"/>
          <w:szCs w:val="24"/>
        </w:rPr>
        <w:t>2009</w:t>
      </w:r>
      <w:r w:rsidR="0009216B" w:rsidRPr="00016FFD">
        <w:rPr>
          <w:rFonts w:ascii="Arial" w:eastAsia="Arial" w:hAnsi="Arial" w:cs="Arial"/>
          <w:kern w:val="28"/>
          <w:szCs w:val="24"/>
        </w:rPr>
        <w:t>)</w:t>
      </w:r>
      <w:r w:rsidRPr="00016FFD">
        <w:rPr>
          <w:rFonts w:ascii="Arial" w:eastAsia="Arial" w:hAnsi="Arial" w:cs="Arial"/>
          <w:kern w:val="28"/>
          <w:szCs w:val="24"/>
        </w:rPr>
        <w:t xml:space="preserve"> Homeostasis of glutamate in brain fluids: an accelerated brain-to-blood efflux of excess glutamate </w:t>
      </w:r>
      <w:proofErr w:type="gramStart"/>
      <w:r w:rsidRPr="00016FFD">
        <w:rPr>
          <w:rFonts w:ascii="Arial" w:eastAsia="Arial" w:hAnsi="Arial" w:cs="Arial"/>
          <w:kern w:val="28"/>
          <w:szCs w:val="24"/>
        </w:rPr>
        <w:t>is produced</w:t>
      </w:r>
      <w:proofErr w:type="gramEnd"/>
      <w:r w:rsidRPr="00016FFD">
        <w:rPr>
          <w:rFonts w:ascii="Arial" w:eastAsia="Arial" w:hAnsi="Arial" w:cs="Arial"/>
          <w:kern w:val="28"/>
          <w:szCs w:val="24"/>
        </w:rPr>
        <w:t xml:space="preserve"> by blood glutamate scavenging and offers protection from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neuropathologies</w:t>
      </w:r>
      <w:proofErr w:type="spellEnd"/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i/>
          <w:kern w:val="28"/>
          <w:szCs w:val="24"/>
        </w:rPr>
        <w:t>Neuroscience</w:t>
      </w:r>
      <w:r w:rsidRPr="00016FFD">
        <w:rPr>
          <w:rFonts w:ascii="Arial" w:eastAsia="Arial" w:hAnsi="Arial" w:cs="Arial"/>
          <w:kern w:val="28"/>
          <w:szCs w:val="24"/>
        </w:rPr>
        <w:t xml:space="preserve">, </w:t>
      </w:r>
      <w:r w:rsidRPr="00016FFD">
        <w:rPr>
          <w:rFonts w:ascii="Arial" w:eastAsia="Arial" w:hAnsi="Arial" w:cs="Arial"/>
          <w:b/>
          <w:kern w:val="28"/>
          <w:szCs w:val="24"/>
        </w:rPr>
        <w:t>158(1)</w:t>
      </w:r>
      <w:r w:rsidRPr="00016FFD">
        <w:rPr>
          <w:rFonts w:ascii="Arial" w:eastAsia="Arial" w:hAnsi="Arial" w:cs="Arial"/>
          <w:kern w:val="28"/>
          <w:szCs w:val="24"/>
        </w:rPr>
        <w:t>, pp.</w:t>
      </w:r>
      <w:r w:rsidR="00E20A66" w:rsidRPr="00016FFD">
        <w:rPr>
          <w:rFonts w:ascii="Arial" w:eastAsia="Arial" w:hAnsi="Arial" w:cs="Arial"/>
          <w:kern w:val="28"/>
          <w:szCs w:val="24"/>
        </w:rPr>
        <w:t xml:space="preserve">  </w:t>
      </w:r>
      <w:r w:rsidRPr="00016FFD">
        <w:rPr>
          <w:rFonts w:ascii="Arial" w:eastAsia="Arial" w:hAnsi="Arial" w:cs="Arial"/>
          <w:kern w:val="28"/>
          <w:szCs w:val="24"/>
        </w:rPr>
        <w:t>301-308.</w:t>
      </w:r>
    </w:p>
    <w:p w14:paraId="2A7FD5C5" w14:textId="2689612E" w:rsidR="00CC64C6" w:rsidRPr="00016FFD" w:rsidRDefault="001E1A03" w:rsidP="00EF1290">
      <w:pPr>
        <w:spacing w:after="240"/>
        <w:rPr>
          <w:rFonts w:ascii="Arial" w:eastAsia="Arial" w:hAnsi="Arial" w:cs="Arial"/>
          <w:kern w:val="28"/>
          <w:szCs w:val="24"/>
        </w:rPr>
      </w:pPr>
      <w:r w:rsidRPr="00016FFD">
        <w:rPr>
          <w:rFonts w:ascii="Arial" w:eastAsia="Arial" w:hAnsi="Arial" w:cs="Arial"/>
          <w:kern w:val="28"/>
          <w:szCs w:val="24"/>
        </w:rPr>
        <w:t xml:space="preserve">Tomita, T.,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Kuzuyama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>, T</w:t>
      </w:r>
      <w:r w:rsidR="00A5445B" w:rsidRPr="00016FFD">
        <w:rPr>
          <w:rFonts w:ascii="Arial" w:eastAsia="Arial" w:hAnsi="Arial" w:cs="Arial"/>
          <w:kern w:val="28"/>
          <w:szCs w:val="24"/>
        </w:rPr>
        <w:t xml:space="preserve">. </w:t>
      </w:r>
      <w:r w:rsidRPr="00016FFD">
        <w:rPr>
          <w:rFonts w:ascii="Arial" w:eastAsia="Arial" w:hAnsi="Arial" w:cs="Arial"/>
          <w:kern w:val="28"/>
          <w:szCs w:val="24"/>
        </w:rPr>
        <w:t xml:space="preserve">and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Nishiyama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>, M</w:t>
      </w:r>
      <w:r w:rsidR="00FF1CB0" w:rsidRPr="00016FFD">
        <w:rPr>
          <w:rFonts w:ascii="Arial" w:eastAsia="Arial" w:hAnsi="Arial" w:cs="Arial"/>
          <w:kern w:val="28"/>
          <w:szCs w:val="24"/>
        </w:rPr>
        <w:t>. (</w:t>
      </w:r>
      <w:r w:rsidRPr="00016FFD">
        <w:rPr>
          <w:rFonts w:ascii="Arial" w:eastAsia="Arial" w:hAnsi="Arial" w:cs="Arial"/>
          <w:kern w:val="28"/>
          <w:szCs w:val="24"/>
        </w:rPr>
        <w:t>2011</w:t>
      </w:r>
      <w:r w:rsidR="0009216B" w:rsidRPr="00016FFD">
        <w:rPr>
          <w:rFonts w:ascii="Arial" w:eastAsia="Arial" w:hAnsi="Arial" w:cs="Arial"/>
          <w:kern w:val="28"/>
          <w:szCs w:val="24"/>
        </w:rPr>
        <w:t>)</w:t>
      </w:r>
      <w:r w:rsidRPr="00016FFD">
        <w:rPr>
          <w:rFonts w:ascii="Arial" w:eastAsia="Arial" w:hAnsi="Arial" w:cs="Arial"/>
          <w:kern w:val="28"/>
          <w:szCs w:val="24"/>
        </w:rPr>
        <w:t xml:space="preserve"> Structural basis for leucine-induced allosteric activation of glutamate dehydrogenase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i/>
          <w:kern w:val="28"/>
          <w:szCs w:val="24"/>
        </w:rPr>
        <w:t>Journal of Biological Chemistry</w:t>
      </w:r>
      <w:r w:rsidRPr="00016FFD">
        <w:rPr>
          <w:rFonts w:ascii="Arial" w:eastAsia="Arial" w:hAnsi="Arial" w:cs="Arial"/>
          <w:kern w:val="28"/>
          <w:szCs w:val="24"/>
        </w:rPr>
        <w:t xml:space="preserve">, </w:t>
      </w:r>
      <w:r w:rsidRPr="00016FFD">
        <w:rPr>
          <w:rFonts w:ascii="Arial" w:eastAsia="Arial" w:hAnsi="Arial" w:cs="Arial"/>
          <w:b/>
          <w:kern w:val="28"/>
          <w:szCs w:val="24"/>
        </w:rPr>
        <w:t>286(43)</w:t>
      </w:r>
      <w:r w:rsidRPr="00016FFD">
        <w:rPr>
          <w:rFonts w:ascii="Arial" w:eastAsia="Arial" w:hAnsi="Arial" w:cs="Arial"/>
          <w:kern w:val="28"/>
          <w:szCs w:val="24"/>
        </w:rPr>
        <w:t>, pp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kern w:val="28"/>
          <w:szCs w:val="24"/>
        </w:rPr>
        <w:t>37406-37413.</w:t>
      </w:r>
    </w:p>
    <w:p w14:paraId="16BB0DC1" w14:textId="41D08333" w:rsidR="00CC64C6" w:rsidRPr="00016FFD" w:rsidRDefault="001E1A03" w:rsidP="00EF1290">
      <w:pPr>
        <w:spacing w:after="240"/>
        <w:rPr>
          <w:rFonts w:ascii="Arial" w:eastAsia="Arial" w:hAnsi="Arial" w:cs="Arial"/>
          <w:kern w:val="28"/>
          <w:szCs w:val="24"/>
        </w:rPr>
      </w:pPr>
      <w:r w:rsidRPr="00016FFD">
        <w:rPr>
          <w:rFonts w:ascii="Arial" w:eastAsia="Arial" w:hAnsi="Arial" w:cs="Arial"/>
          <w:kern w:val="28"/>
          <w:szCs w:val="24"/>
        </w:rPr>
        <w:t xml:space="preserve">Uchida, Y.,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Ohtsuki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 xml:space="preserve">, S.,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Katsukura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 xml:space="preserve">, Y., Ikeda, C., Suzuki, T.,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Kamiie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>, J</w:t>
      </w:r>
      <w:r w:rsidR="00A5445B" w:rsidRPr="00016FFD">
        <w:rPr>
          <w:rFonts w:ascii="Arial" w:eastAsia="Arial" w:hAnsi="Arial" w:cs="Arial"/>
          <w:kern w:val="28"/>
          <w:szCs w:val="24"/>
        </w:rPr>
        <w:t xml:space="preserve">. </w:t>
      </w:r>
      <w:r w:rsidRPr="00016FFD">
        <w:rPr>
          <w:rFonts w:ascii="Arial" w:eastAsia="Arial" w:hAnsi="Arial" w:cs="Arial"/>
          <w:kern w:val="28"/>
          <w:szCs w:val="24"/>
        </w:rPr>
        <w:t xml:space="preserve">and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Terasaki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>, T</w:t>
      </w:r>
      <w:r w:rsidR="00FF1CB0" w:rsidRPr="00016FFD">
        <w:rPr>
          <w:rFonts w:ascii="Arial" w:eastAsia="Arial" w:hAnsi="Arial" w:cs="Arial"/>
          <w:kern w:val="28"/>
          <w:szCs w:val="24"/>
        </w:rPr>
        <w:t>. (</w:t>
      </w:r>
      <w:r w:rsidRPr="00016FFD">
        <w:rPr>
          <w:rFonts w:ascii="Arial" w:eastAsia="Arial" w:hAnsi="Arial" w:cs="Arial"/>
          <w:kern w:val="28"/>
          <w:szCs w:val="24"/>
        </w:rPr>
        <w:t>2011</w:t>
      </w:r>
      <w:r w:rsidR="0009216B" w:rsidRPr="00016FFD">
        <w:rPr>
          <w:rFonts w:ascii="Arial" w:eastAsia="Arial" w:hAnsi="Arial" w:cs="Arial"/>
          <w:kern w:val="28"/>
          <w:szCs w:val="24"/>
        </w:rPr>
        <w:t>)</w:t>
      </w:r>
      <w:r w:rsidRPr="00016FFD">
        <w:rPr>
          <w:rFonts w:ascii="Arial" w:eastAsia="Arial" w:hAnsi="Arial" w:cs="Arial"/>
          <w:kern w:val="28"/>
          <w:szCs w:val="24"/>
        </w:rPr>
        <w:t xml:space="preserve"> Quantitative targeted absolute proteomics of human blood–brain barrier transporters and receptors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i/>
          <w:kern w:val="28"/>
          <w:szCs w:val="24"/>
        </w:rPr>
        <w:t xml:space="preserve">Journal of </w:t>
      </w:r>
      <w:r w:rsidR="00095462" w:rsidRPr="00016FFD">
        <w:rPr>
          <w:rFonts w:ascii="Arial" w:eastAsia="Arial" w:hAnsi="Arial" w:cs="Arial"/>
          <w:i/>
          <w:kern w:val="28"/>
          <w:szCs w:val="24"/>
        </w:rPr>
        <w:t>N</w:t>
      </w:r>
      <w:r w:rsidRPr="00016FFD">
        <w:rPr>
          <w:rFonts w:ascii="Arial" w:eastAsia="Arial" w:hAnsi="Arial" w:cs="Arial"/>
          <w:i/>
          <w:kern w:val="28"/>
          <w:szCs w:val="24"/>
        </w:rPr>
        <w:t>eurochemistry</w:t>
      </w:r>
      <w:r w:rsidRPr="00016FFD">
        <w:rPr>
          <w:rFonts w:ascii="Arial" w:eastAsia="Arial" w:hAnsi="Arial" w:cs="Arial"/>
          <w:kern w:val="28"/>
          <w:szCs w:val="24"/>
        </w:rPr>
        <w:t xml:space="preserve">, </w:t>
      </w:r>
      <w:r w:rsidRPr="00016FFD">
        <w:rPr>
          <w:rFonts w:ascii="Arial" w:eastAsia="Arial" w:hAnsi="Arial" w:cs="Arial"/>
          <w:b/>
          <w:kern w:val="28"/>
          <w:szCs w:val="24"/>
        </w:rPr>
        <w:t>117(2)</w:t>
      </w:r>
      <w:r w:rsidRPr="00016FFD">
        <w:rPr>
          <w:rFonts w:ascii="Arial" w:eastAsia="Arial" w:hAnsi="Arial" w:cs="Arial"/>
          <w:kern w:val="28"/>
          <w:szCs w:val="24"/>
        </w:rPr>
        <w:t>, pp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kern w:val="28"/>
          <w:szCs w:val="24"/>
        </w:rPr>
        <w:t>333-345.</w:t>
      </w:r>
    </w:p>
    <w:p w14:paraId="55416736" w14:textId="26710414" w:rsidR="00CC64C6" w:rsidRPr="00016FFD" w:rsidRDefault="00C71DE6" w:rsidP="00EF1290">
      <w:pPr>
        <w:spacing w:after="240"/>
        <w:rPr>
          <w:rFonts w:ascii="Arial" w:eastAsia="Arial" w:hAnsi="Arial" w:cs="Arial"/>
          <w:kern w:val="28"/>
          <w:szCs w:val="24"/>
        </w:rPr>
      </w:pPr>
      <w:r w:rsidRPr="00016FFD">
        <w:rPr>
          <w:rFonts w:ascii="Arial" w:eastAsia="Arial" w:hAnsi="Arial" w:cs="Arial"/>
          <w:kern w:val="28"/>
          <w:szCs w:val="24"/>
        </w:rPr>
        <w:t xml:space="preserve">Wynn, R.M.,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Ho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 xml:space="preserve">, R., Chuang, J.L.,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AEvarsson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 xml:space="preserve">, A.,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Hol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>, W.G.J</w:t>
      </w:r>
      <w:r w:rsidR="00A5445B" w:rsidRPr="00016FFD">
        <w:rPr>
          <w:rFonts w:ascii="Arial" w:eastAsia="Arial" w:hAnsi="Arial" w:cs="Arial"/>
          <w:kern w:val="28"/>
          <w:szCs w:val="24"/>
        </w:rPr>
        <w:t xml:space="preserve">. </w:t>
      </w:r>
      <w:r w:rsidRPr="00016FFD">
        <w:rPr>
          <w:rFonts w:ascii="Arial" w:eastAsia="Arial" w:hAnsi="Arial" w:cs="Arial"/>
          <w:kern w:val="28"/>
          <w:szCs w:val="24"/>
        </w:rPr>
        <w:t>and Chuang, D.T</w:t>
      </w:r>
      <w:r w:rsidR="00FF1CB0" w:rsidRPr="00016FFD">
        <w:rPr>
          <w:rFonts w:ascii="Arial" w:eastAsia="Arial" w:hAnsi="Arial" w:cs="Arial"/>
          <w:kern w:val="28"/>
          <w:szCs w:val="24"/>
        </w:rPr>
        <w:t>. (</w:t>
      </w:r>
      <w:r w:rsidRPr="00016FFD">
        <w:rPr>
          <w:rFonts w:ascii="Arial" w:eastAsia="Arial" w:hAnsi="Arial" w:cs="Arial"/>
          <w:kern w:val="28"/>
          <w:szCs w:val="24"/>
        </w:rPr>
        <w:t>2000</w:t>
      </w:r>
      <w:r w:rsidR="0009216B" w:rsidRPr="00016FFD">
        <w:rPr>
          <w:rFonts w:ascii="Arial" w:eastAsia="Arial" w:hAnsi="Arial" w:cs="Arial"/>
          <w:kern w:val="28"/>
          <w:szCs w:val="24"/>
        </w:rPr>
        <w:t>)</w:t>
      </w:r>
      <w:r w:rsidRPr="00016FFD">
        <w:rPr>
          <w:rFonts w:ascii="Arial" w:eastAsia="Arial" w:hAnsi="Arial" w:cs="Arial"/>
          <w:kern w:val="28"/>
          <w:szCs w:val="24"/>
        </w:rPr>
        <w:t xml:space="preserve"> Structure and </w:t>
      </w:r>
      <w:r w:rsidR="00954D24" w:rsidRPr="00016FFD">
        <w:rPr>
          <w:rFonts w:ascii="Arial" w:eastAsia="Arial" w:hAnsi="Arial" w:cs="Arial"/>
          <w:kern w:val="28"/>
          <w:szCs w:val="24"/>
        </w:rPr>
        <w:t>f</w:t>
      </w:r>
      <w:r w:rsidRPr="00016FFD">
        <w:rPr>
          <w:rFonts w:ascii="Arial" w:eastAsia="Arial" w:hAnsi="Arial" w:cs="Arial"/>
          <w:kern w:val="28"/>
          <w:szCs w:val="24"/>
        </w:rPr>
        <w:t>unction of human mitochondrial branched-chain α-ketoacid dehydrogenase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i/>
          <w:kern w:val="28"/>
          <w:szCs w:val="24"/>
        </w:rPr>
        <w:t>Biochemical Society Transactions</w:t>
      </w:r>
      <w:r w:rsidRPr="00016FFD">
        <w:rPr>
          <w:rFonts w:ascii="Arial" w:eastAsia="Arial" w:hAnsi="Arial" w:cs="Arial"/>
          <w:kern w:val="28"/>
          <w:szCs w:val="24"/>
        </w:rPr>
        <w:t xml:space="preserve">, </w:t>
      </w:r>
      <w:r w:rsidRPr="00016FFD">
        <w:rPr>
          <w:rFonts w:ascii="Arial" w:eastAsia="Arial" w:hAnsi="Arial" w:cs="Arial"/>
          <w:b/>
          <w:kern w:val="28"/>
          <w:szCs w:val="24"/>
        </w:rPr>
        <w:t>28(5)</w:t>
      </w:r>
      <w:r w:rsidRPr="00016FFD">
        <w:rPr>
          <w:rFonts w:ascii="Arial" w:eastAsia="Arial" w:hAnsi="Arial" w:cs="Arial"/>
          <w:kern w:val="28"/>
          <w:szCs w:val="24"/>
        </w:rPr>
        <w:t>, pp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kern w:val="28"/>
          <w:szCs w:val="24"/>
        </w:rPr>
        <w:t>A424-A424.</w:t>
      </w:r>
    </w:p>
    <w:p w14:paraId="58EC6979" w14:textId="4B4AE592" w:rsidR="001F2E27" w:rsidRPr="00016FFD" w:rsidRDefault="001F2E27" w:rsidP="00EF1290">
      <w:pPr>
        <w:pStyle w:val="NormalWeb"/>
        <w:spacing w:before="120" w:beforeAutospacing="0" w:after="240" w:afterAutospacing="0" w:line="360" w:lineRule="auto"/>
        <w:jc w:val="both"/>
        <w:rPr>
          <w:rFonts w:ascii="Arial" w:hAnsi="Arial" w:cs="Arial"/>
        </w:rPr>
      </w:pPr>
      <w:r w:rsidRPr="00016FFD">
        <w:rPr>
          <w:rFonts w:ascii="Arial" w:hAnsi="Arial" w:cs="Arial"/>
        </w:rPr>
        <w:t>Xu, G., Kwon, G., Cruz, W.S., Marshall, C.A</w:t>
      </w:r>
      <w:r w:rsidR="00A5445B" w:rsidRPr="00016FFD">
        <w:rPr>
          <w:rFonts w:ascii="Arial" w:hAnsi="Arial" w:cs="Arial"/>
        </w:rPr>
        <w:t xml:space="preserve">. </w:t>
      </w:r>
      <w:r w:rsidRPr="00016FFD">
        <w:rPr>
          <w:rFonts w:ascii="Arial" w:hAnsi="Arial" w:cs="Arial"/>
        </w:rPr>
        <w:t>and McDaniel</w:t>
      </w:r>
      <w:r w:rsidR="00793756" w:rsidRPr="00016FFD">
        <w:rPr>
          <w:rFonts w:ascii="Arial" w:hAnsi="Arial" w:cs="Arial"/>
        </w:rPr>
        <w:t>, M.L</w:t>
      </w:r>
      <w:r w:rsidR="00FF1CB0" w:rsidRPr="00016FFD">
        <w:rPr>
          <w:rFonts w:ascii="Arial" w:hAnsi="Arial" w:cs="Arial"/>
        </w:rPr>
        <w:t>. (</w:t>
      </w:r>
      <w:r w:rsidRPr="00016FFD">
        <w:rPr>
          <w:rFonts w:ascii="Arial" w:hAnsi="Arial" w:cs="Arial"/>
        </w:rPr>
        <w:t xml:space="preserve">2001) </w:t>
      </w:r>
      <w:proofErr w:type="gramStart"/>
      <w:r w:rsidRPr="00016FFD">
        <w:rPr>
          <w:rFonts w:ascii="Arial" w:hAnsi="Arial" w:cs="Arial"/>
        </w:rPr>
        <w:t>Metabolic</w:t>
      </w:r>
      <w:proofErr w:type="gramEnd"/>
      <w:r w:rsidRPr="00016FFD">
        <w:rPr>
          <w:rFonts w:ascii="Arial" w:hAnsi="Arial" w:cs="Arial"/>
        </w:rPr>
        <w:t xml:space="preserve"> </w:t>
      </w:r>
      <w:r w:rsidR="00954D24" w:rsidRPr="00016FFD">
        <w:rPr>
          <w:rFonts w:ascii="Arial" w:hAnsi="Arial" w:cs="Arial"/>
        </w:rPr>
        <w:t>r</w:t>
      </w:r>
      <w:r w:rsidRPr="00016FFD">
        <w:rPr>
          <w:rFonts w:ascii="Arial" w:hAnsi="Arial" w:cs="Arial"/>
        </w:rPr>
        <w:t xml:space="preserve">egulation by </w:t>
      </w:r>
      <w:r w:rsidR="00954D24" w:rsidRPr="00016FFD">
        <w:rPr>
          <w:rFonts w:ascii="Arial" w:hAnsi="Arial" w:cs="Arial"/>
        </w:rPr>
        <w:t>l</w:t>
      </w:r>
      <w:r w:rsidRPr="00016FFD">
        <w:rPr>
          <w:rFonts w:ascii="Arial" w:hAnsi="Arial" w:cs="Arial"/>
        </w:rPr>
        <w:t xml:space="preserve">eucine of </w:t>
      </w:r>
      <w:r w:rsidR="00954D24" w:rsidRPr="00016FFD">
        <w:rPr>
          <w:rFonts w:ascii="Arial" w:hAnsi="Arial" w:cs="Arial"/>
        </w:rPr>
        <w:t>t</w:t>
      </w:r>
      <w:r w:rsidRPr="00016FFD">
        <w:rPr>
          <w:rFonts w:ascii="Arial" w:hAnsi="Arial" w:cs="Arial"/>
        </w:rPr>
        <w:t xml:space="preserve">ranslation </w:t>
      </w:r>
      <w:r w:rsidR="00954D24" w:rsidRPr="00016FFD">
        <w:rPr>
          <w:rFonts w:ascii="Arial" w:hAnsi="Arial" w:cs="Arial"/>
        </w:rPr>
        <w:t>i</w:t>
      </w:r>
      <w:r w:rsidRPr="00016FFD">
        <w:rPr>
          <w:rFonts w:ascii="Arial" w:hAnsi="Arial" w:cs="Arial"/>
        </w:rPr>
        <w:t xml:space="preserve">nitiation </w:t>
      </w:r>
      <w:r w:rsidR="00954D24" w:rsidRPr="00016FFD">
        <w:rPr>
          <w:rFonts w:ascii="Arial" w:hAnsi="Arial" w:cs="Arial"/>
        </w:rPr>
        <w:t>t</w:t>
      </w:r>
      <w:r w:rsidRPr="00016FFD">
        <w:rPr>
          <w:rFonts w:ascii="Arial" w:hAnsi="Arial" w:cs="Arial"/>
        </w:rPr>
        <w:t>hrough the mTOR-</w:t>
      </w:r>
      <w:r w:rsidR="00954D24" w:rsidRPr="00016FFD">
        <w:rPr>
          <w:rFonts w:ascii="Arial" w:hAnsi="Arial" w:cs="Arial"/>
        </w:rPr>
        <w:t>s</w:t>
      </w:r>
      <w:r w:rsidRPr="00016FFD">
        <w:rPr>
          <w:rFonts w:ascii="Arial" w:hAnsi="Arial" w:cs="Arial"/>
        </w:rPr>
        <w:t xml:space="preserve">ignaling </w:t>
      </w:r>
      <w:r w:rsidR="00954D24" w:rsidRPr="00016FFD">
        <w:rPr>
          <w:rFonts w:ascii="Arial" w:hAnsi="Arial" w:cs="Arial"/>
        </w:rPr>
        <w:t>p</w:t>
      </w:r>
      <w:r w:rsidRPr="00016FFD">
        <w:rPr>
          <w:rFonts w:ascii="Arial" w:hAnsi="Arial" w:cs="Arial"/>
        </w:rPr>
        <w:t xml:space="preserve">athway by </w:t>
      </w:r>
      <w:r w:rsidR="00954D24" w:rsidRPr="00016FFD">
        <w:rPr>
          <w:rFonts w:ascii="Arial" w:hAnsi="Arial" w:cs="Arial"/>
        </w:rPr>
        <w:t>p</w:t>
      </w:r>
      <w:r w:rsidRPr="00016FFD">
        <w:rPr>
          <w:rFonts w:ascii="Arial" w:hAnsi="Arial" w:cs="Arial"/>
        </w:rPr>
        <w:t>ancreatic β-</w:t>
      </w:r>
      <w:r w:rsidR="00954D24" w:rsidRPr="00016FFD">
        <w:rPr>
          <w:rFonts w:ascii="Arial" w:hAnsi="Arial" w:cs="Arial"/>
        </w:rPr>
        <w:t>c</w:t>
      </w:r>
      <w:r w:rsidRPr="00016FFD">
        <w:rPr>
          <w:rFonts w:ascii="Arial" w:hAnsi="Arial" w:cs="Arial"/>
        </w:rPr>
        <w:t>ells</w:t>
      </w:r>
      <w:r w:rsidR="000500DF" w:rsidRPr="00016FFD">
        <w:rPr>
          <w:rFonts w:ascii="Arial" w:hAnsi="Arial" w:cs="Arial"/>
        </w:rPr>
        <w:t xml:space="preserve">.  </w:t>
      </w:r>
      <w:r w:rsidRPr="00016FFD">
        <w:rPr>
          <w:rFonts w:ascii="Arial" w:hAnsi="Arial" w:cs="Arial"/>
          <w:i/>
          <w:iCs/>
        </w:rPr>
        <w:t xml:space="preserve">Diabetes, </w:t>
      </w:r>
      <w:r w:rsidRPr="00016FFD">
        <w:rPr>
          <w:rFonts w:ascii="Arial" w:hAnsi="Arial" w:cs="Arial"/>
          <w:b/>
          <w:bCs/>
        </w:rPr>
        <w:t>50</w:t>
      </w:r>
      <w:r w:rsidRPr="00016FFD">
        <w:rPr>
          <w:rFonts w:ascii="Arial" w:hAnsi="Arial" w:cs="Arial"/>
          <w:b/>
        </w:rPr>
        <w:t>(2)</w:t>
      </w:r>
      <w:r w:rsidRPr="00016FFD">
        <w:rPr>
          <w:rFonts w:ascii="Arial" w:hAnsi="Arial" w:cs="Arial"/>
        </w:rPr>
        <w:t>, pp</w:t>
      </w:r>
      <w:r w:rsidR="000500DF" w:rsidRPr="00016FFD">
        <w:rPr>
          <w:rFonts w:ascii="Arial" w:hAnsi="Arial" w:cs="Arial"/>
        </w:rPr>
        <w:t xml:space="preserve">.  </w:t>
      </w:r>
      <w:r w:rsidRPr="00016FFD">
        <w:rPr>
          <w:rFonts w:ascii="Arial" w:hAnsi="Arial" w:cs="Arial"/>
        </w:rPr>
        <w:t>353-360</w:t>
      </w:r>
      <w:r w:rsidR="000500DF" w:rsidRPr="00016FFD">
        <w:rPr>
          <w:rFonts w:ascii="Arial" w:hAnsi="Arial" w:cs="Arial"/>
        </w:rPr>
        <w:t xml:space="preserve">.  </w:t>
      </w:r>
    </w:p>
    <w:p w14:paraId="7D6D18C6" w14:textId="0CB90FE3" w:rsidR="001F2E27" w:rsidRPr="00016FFD" w:rsidRDefault="001F2E27" w:rsidP="00EF1290">
      <w:pPr>
        <w:pStyle w:val="NormalWeb"/>
        <w:spacing w:before="120" w:beforeAutospacing="0" w:after="240" w:afterAutospacing="0" w:line="360" w:lineRule="auto"/>
        <w:jc w:val="both"/>
        <w:rPr>
          <w:rFonts w:ascii="Arial" w:hAnsi="Arial" w:cs="Arial"/>
        </w:rPr>
      </w:pPr>
      <w:r w:rsidRPr="00016FFD">
        <w:rPr>
          <w:rFonts w:ascii="Arial" w:hAnsi="Arial" w:cs="Arial"/>
        </w:rPr>
        <w:lastRenderedPageBreak/>
        <w:t>Yudkoff</w:t>
      </w:r>
      <w:r w:rsidR="00871012" w:rsidRPr="00016FFD">
        <w:rPr>
          <w:rFonts w:ascii="Arial" w:hAnsi="Arial" w:cs="Arial"/>
        </w:rPr>
        <w:t>,</w:t>
      </w:r>
      <w:r w:rsidRPr="00016FFD">
        <w:rPr>
          <w:rFonts w:ascii="Arial" w:hAnsi="Arial" w:cs="Arial"/>
        </w:rPr>
        <w:t xml:space="preserve"> M., </w:t>
      </w:r>
      <w:proofErr w:type="spellStart"/>
      <w:r w:rsidRPr="00016FFD">
        <w:rPr>
          <w:rFonts w:ascii="Arial" w:hAnsi="Arial" w:cs="Arial"/>
        </w:rPr>
        <w:t>Daikhin</w:t>
      </w:r>
      <w:proofErr w:type="spellEnd"/>
      <w:r w:rsidRPr="00016FFD">
        <w:rPr>
          <w:rFonts w:ascii="Arial" w:hAnsi="Arial" w:cs="Arial"/>
        </w:rPr>
        <w:t xml:space="preserve">, Y., LIN, Z., </w:t>
      </w:r>
      <w:proofErr w:type="spellStart"/>
      <w:r w:rsidRPr="00016FFD">
        <w:rPr>
          <w:rFonts w:ascii="Arial" w:hAnsi="Arial" w:cs="Arial"/>
        </w:rPr>
        <w:t>Nissim</w:t>
      </w:r>
      <w:proofErr w:type="spellEnd"/>
      <w:r w:rsidRPr="00016FFD">
        <w:rPr>
          <w:rFonts w:ascii="Arial" w:hAnsi="Arial" w:cs="Arial"/>
        </w:rPr>
        <w:t>, L., Stern, J., Pleasure, D</w:t>
      </w:r>
      <w:r w:rsidR="00A5445B" w:rsidRPr="00016FFD">
        <w:rPr>
          <w:rFonts w:ascii="Arial" w:hAnsi="Arial" w:cs="Arial"/>
        </w:rPr>
        <w:t xml:space="preserve">. </w:t>
      </w:r>
      <w:r w:rsidRPr="00016FFD">
        <w:rPr>
          <w:rFonts w:ascii="Arial" w:hAnsi="Arial" w:cs="Arial"/>
        </w:rPr>
        <w:t xml:space="preserve">and </w:t>
      </w:r>
      <w:proofErr w:type="spellStart"/>
      <w:r w:rsidRPr="00016FFD">
        <w:rPr>
          <w:rFonts w:ascii="Arial" w:hAnsi="Arial" w:cs="Arial"/>
        </w:rPr>
        <w:t>Nissim</w:t>
      </w:r>
      <w:proofErr w:type="spellEnd"/>
      <w:r w:rsidR="00871012" w:rsidRPr="00016FFD">
        <w:rPr>
          <w:rFonts w:ascii="Arial" w:hAnsi="Arial" w:cs="Arial"/>
        </w:rPr>
        <w:t>, I</w:t>
      </w:r>
      <w:r w:rsidR="00FF1CB0" w:rsidRPr="00016FFD">
        <w:rPr>
          <w:rFonts w:ascii="Arial" w:hAnsi="Arial" w:cs="Arial"/>
        </w:rPr>
        <w:t>. (</w:t>
      </w:r>
      <w:r w:rsidRPr="00016FFD">
        <w:rPr>
          <w:rFonts w:ascii="Arial" w:hAnsi="Arial" w:cs="Arial"/>
        </w:rPr>
        <w:t xml:space="preserve">1994) Interrelationships of </w:t>
      </w:r>
      <w:r w:rsidR="00954D24" w:rsidRPr="00016FFD">
        <w:rPr>
          <w:rFonts w:ascii="Arial" w:hAnsi="Arial" w:cs="Arial"/>
        </w:rPr>
        <w:t>l</w:t>
      </w:r>
      <w:r w:rsidRPr="00016FFD">
        <w:rPr>
          <w:rFonts w:ascii="Arial" w:hAnsi="Arial" w:cs="Arial"/>
        </w:rPr>
        <w:t xml:space="preserve">eucine and </w:t>
      </w:r>
      <w:r w:rsidR="00954D24" w:rsidRPr="00016FFD">
        <w:rPr>
          <w:rFonts w:ascii="Arial" w:hAnsi="Arial" w:cs="Arial"/>
        </w:rPr>
        <w:t>g</w:t>
      </w:r>
      <w:r w:rsidRPr="00016FFD">
        <w:rPr>
          <w:rFonts w:ascii="Arial" w:hAnsi="Arial" w:cs="Arial"/>
        </w:rPr>
        <w:t xml:space="preserve">lutamate </w:t>
      </w:r>
      <w:r w:rsidR="00954D24" w:rsidRPr="00016FFD">
        <w:rPr>
          <w:rFonts w:ascii="Arial" w:hAnsi="Arial" w:cs="Arial"/>
        </w:rPr>
        <w:t>m</w:t>
      </w:r>
      <w:r w:rsidRPr="00016FFD">
        <w:rPr>
          <w:rFonts w:ascii="Arial" w:hAnsi="Arial" w:cs="Arial"/>
        </w:rPr>
        <w:t xml:space="preserve">etabolism in </w:t>
      </w:r>
      <w:r w:rsidR="00954D24" w:rsidRPr="00016FFD">
        <w:rPr>
          <w:rFonts w:ascii="Arial" w:hAnsi="Arial" w:cs="Arial"/>
        </w:rPr>
        <w:t>c</w:t>
      </w:r>
      <w:r w:rsidRPr="00016FFD">
        <w:rPr>
          <w:rFonts w:ascii="Arial" w:hAnsi="Arial" w:cs="Arial"/>
        </w:rPr>
        <w:t xml:space="preserve">ultured </w:t>
      </w:r>
      <w:r w:rsidR="00954D24" w:rsidRPr="00016FFD">
        <w:rPr>
          <w:rFonts w:ascii="Arial" w:hAnsi="Arial" w:cs="Arial"/>
        </w:rPr>
        <w:t>a</w:t>
      </w:r>
      <w:r w:rsidRPr="00016FFD">
        <w:rPr>
          <w:rFonts w:ascii="Arial" w:hAnsi="Arial" w:cs="Arial"/>
        </w:rPr>
        <w:t>strocytes</w:t>
      </w:r>
      <w:r w:rsidR="000500DF" w:rsidRPr="00016FFD">
        <w:rPr>
          <w:rFonts w:ascii="Arial" w:hAnsi="Arial" w:cs="Arial"/>
        </w:rPr>
        <w:t xml:space="preserve">.  </w:t>
      </w:r>
      <w:r w:rsidRPr="00016FFD">
        <w:rPr>
          <w:rFonts w:ascii="Arial" w:hAnsi="Arial" w:cs="Arial"/>
          <w:i/>
          <w:iCs/>
        </w:rPr>
        <w:t xml:space="preserve">Journal of </w:t>
      </w:r>
      <w:r w:rsidR="00095462" w:rsidRPr="00016FFD">
        <w:rPr>
          <w:rFonts w:ascii="Arial" w:hAnsi="Arial" w:cs="Arial"/>
          <w:i/>
          <w:iCs/>
        </w:rPr>
        <w:t>N</w:t>
      </w:r>
      <w:r w:rsidRPr="00016FFD">
        <w:rPr>
          <w:rFonts w:ascii="Arial" w:hAnsi="Arial" w:cs="Arial"/>
          <w:i/>
          <w:iCs/>
        </w:rPr>
        <w:t xml:space="preserve">eurochemistry, </w:t>
      </w:r>
      <w:r w:rsidRPr="00016FFD">
        <w:rPr>
          <w:rFonts w:ascii="Arial" w:hAnsi="Arial" w:cs="Arial"/>
          <w:b/>
          <w:bCs/>
        </w:rPr>
        <w:t>62</w:t>
      </w:r>
      <w:r w:rsidRPr="00016FFD">
        <w:rPr>
          <w:rFonts w:ascii="Arial" w:hAnsi="Arial" w:cs="Arial"/>
          <w:b/>
        </w:rPr>
        <w:t>(3)</w:t>
      </w:r>
      <w:r w:rsidRPr="00016FFD">
        <w:rPr>
          <w:rFonts w:ascii="Arial" w:hAnsi="Arial" w:cs="Arial"/>
        </w:rPr>
        <w:t>, pp</w:t>
      </w:r>
      <w:r w:rsidR="000500DF" w:rsidRPr="00016FFD">
        <w:rPr>
          <w:rFonts w:ascii="Arial" w:hAnsi="Arial" w:cs="Arial"/>
        </w:rPr>
        <w:t xml:space="preserve">.  </w:t>
      </w:r>
      <w:r w:rsidRPr="00016FFD">
        <w:rPr>
          <w:rFonts w:ascii="Arial" w:hAnsi="Arial" w:cs="Arial"/>
        </w:rPr>
        <w:t>1192-1202</w:t>
      </w:r>
      <w:r w:rsidR="000500DF" w:rsidRPr="00016FFD">
        <w:rPr>
          <w:rFonts w:ascii="Arial" w:hAnsi="Arial" w:cs="Arial"/>
        </w:rPr>
        <w:t xml:space="preserve">.  </w:t>
      </w:r>
    </w:p>
    <w:p w14:paraId="3D35159E" w14:textId="6FA73A67" w:rsidR="001F2E27" w:rsidRPr="00016FFD" w:rsidRDefault="001F2E27" w:rsidP="00EF1290">
      <w:pPr>
        <w:pStyle w:val="NormalWeb"/>
        <w:spacing w:before="120" w:beforeAutospacing="0" w:after="240" w:afterAutospacing="0" w:line="360" w:lineRule="auto"/>
        <w:jc w:val="both"/>
        <w:rPr>
          <w:rFonts w:ascii="Arial" w:hAnsi="Arial" w:cs="Arial"/>
        </w:rPr>
      </w:pPr>
      <w:r w:rsidRPr="00016FFD">
        <w:rPr>
          <w:rFonts w:ascii="Arial" w:hAnsi="Arial" w:cs="Arial"/>
        </w:rPr>
        <w:t xml:space="preserve">Yudkoff, M., </w:t>
      </w:r>
      <w:proofErr w:type="spellStart"/>
      <w:r w:rsidRPr="00016FFD">
        <w:rPr>
          <w:rFonts w:ascii="Arial" w:hAnsi="Arial" w:cs="Arial"/>
        </w:rPr>
        <w:t>Nissim</w:t>
      </w:r>
      <w:proofErr w:type="spellEnd"/>
      <w:r w:rsidRPr="00016FFD">
        <w:rPr>
          <w:rFonts w:ascii="Arial" w:hAnsi="Arial" w:cs="Arial"/>
        </w:rPr>
        <w:t xml:space="preserve">, I., Kim, S., Pleasure, D., </w:t>
      </w:r>
      <w:proofErr w:type="spellStart"/>
      <w:r w:rsidRPr="00016FFD">
        <w:rPr>
          <w:rFonts w:ascii="Arial" w:hAnsi="Arial" w:cs="Arial"/>
        </w:rPr>
        <w:t>Hummeler</w:t>
      </w:r>
      <w:proofErr w:type="spellEnd"/>
      <w:r w:rsidRPr="00016FFD">
        <w:rPr>
          <w:rFonts w:ascii="Arial" w:hAnsi="Arial" w:cs="Arial"/>
        </w:rPr>
        <w:t>, K</w:t>
      </w:r>
      <w:r w:rsidR="00587BE0" w:rsidRPr="00016FFD">
        <w:rPr>
          <w:rFonts w:ascii="Arial" w:hAnsi="Arial" w:cs="Arial"/>
        </w:rPr>
        <w:t xml:space="preserve">. </w:t>
      </w:r>
      <w:r w:rsidRPr="00016FFD">
        <w:rPr>
          <w:rFonts w:ascii="Arial" w:hAnsi="Arial" w:cs="Arial"/>
        </w:rPr>
        <w:t>and Segal, S</w:t>
      </w:r>
      <w:r w:rsidR="00FF1CB0" w:rsidRPr="00016FFD">
        <w:rPr>
          <w:rFonts w:ascii="Arial" w:hAnsi="Arial" w:cs="Arial"/>
        </w:rPr>
        <w:t>. (</w:t>
      </w:r>
      <w:r w:rsidRPr="00016FFD">
        <w:rPr>
          <w:rFonts w:ascii="Arial" w:hAnsi="Arial" w:cs="Arial"/>
        </w:rPr>
        <w:t>1983) [</w:t>
      </w:r>
      <w:r w:rsidRPr="00016FFD">
        <w:rPr>
          <w:rFonts w:ascii="Arial" w:hAnsi="Arial" w:cs="Arial"/>
          <w:vertAlign w:val="superscript"/>
        </w:rPr>
        <w:t>15</w:t>
      </w:r>
      <w:r w:rsidRPr="00016FFD">
        <w:rPr>
          <w:rFonts w:ascii="Arial" w:hAnsi="Arial" w:cs="Arial"/>
        </w:rPr>
        <w:t>N] leucine as a source of [</w:t>
      </w:r>
      <w:r w:rsidRPr="00016FFD">
        <w:rPr>
          <w:rFonts w:ascii="Arial" w:hAnsi="Arial" w:cs="Arial"/>
          <w:vertAlign w:val="superscript"/>
        </w:rPr>
        <w:t>15</w:t>
      </w:r>
      <w:r w:rsidRPr="00016FFD">
        <w:rPr>
          <w:rFonts w:ascii="Arial" w:hAnsi="Arial" w:cs="Arial"/>
        </w:rPr>
        <w:t xml:space="preserve">N] glutamate in </w:t>
      </w:r>
      <w:proofErr w:type="spellStart"/>
      <w:r w:rsidRPr="00016FFD">
        <w:rPr>
          <w:rFonts w:ascii="Arial" w:hAnsi="Arial" w:cs="Arial"/>
        </w:rPr>
        <w:t>organotypic</w:t>
      </w:r>
      <w:proofErr w:type="spellEnd"/>
      <w:r w:rsidRPr="00016FFD">
        <w:rPr>
          <w:rFonts w:ascii="Arial" w:hAnsi="Arial" w:cs="Arial"/>
        </w:rPr>
        <w:t xml:space="preserve"> cerebellar explants</w:t>
      </w:r>
      <w:r w:rsidR="000500DF" w:rsidRPr="00016FFD">
        <w:rPr>
          <w:rFonts w:ascii="Arial" w:hAnsi="Arial" w:cs="Arial"/>
        </w:rPr>
        <w:t xml:space="preserve">.  </w:t>
      </w:r>
      <w:r w:rsidRPr="00016FFD">
        <w:rPr>
          <w:rFonts w:ascii="Arial" w:hAnsi="Arial" w:cs="Arial"/>
          <w:i/>
          <w:iCs/>
        </w:rPr>
        <w:t xml:space="preserve">Biochemical and Biophysical Research Communications, </w:t>
      </w:r>
      <w:r w:rsidRPr="00016FFD">
        <w:rPr>
          <w:rFonts w:ascii="Arial" w:hAnsi="Arial" w:cs="Arial"/>
          <w:b/>
          <w:bCs/>
        </w:rPr>
        <w:t>115</w:t>
      </w:r>
      <w:r w:rsidRPr="00016FFD">
        <w:rPr>
          <w:rFonts w:ascii="Arial" w:hAnsi="Arial" w:cs="Arial"/>
          <w:b/>
        </w:rPr>
        <w:t>(1)</w:t>
      </w:r>
      <w:r w:rsidRPr="00016FFD">
        <w:rPr>
          <w:rFonts w:ascii="Arial" w:hAnsi="Arial" w:cs="Arial"/>
        </w:rPr>
        <w:t>, pp</w:t>
      </w:r>
      <w:r w:rsidR="000500DF" w:rsidRPr="00016FFD">
        <w:rPr>
          <w:rFonts w:ascii="Arial" w:hAnsi="Arial" w:cs="Arial"/>
        </w:rPr>
        <w:t xml:space="preserve">.  </w:t>
      </w:r>
      <w:r w:rsidRPr="00016FFD">
        <w:rPr>
          <w:rFonts w:ascii="Arial" w:hAnsi="Arial" w:cs="Arial"/>
        </w:rPr>
        <w:t>174-179</w:t>
      </w:r>
      <w:r w:rsidR="000500DF" w:rsidRPr="00016FFD">
        <w:rPr>
          <w:rFonts w:ascii="Arial" w:hAnsi="Arial" w:cs="Arial"/>
        </w:rPr>
        <w:t xml:space="preserve">.  </w:t>
      </w:r>
    </w:p>
    <w:p w14:paraId="006A9F78" w14:textId="34582A64" w:rsidR="00CC64C6" w:rsidRPr="00016FFD" w:rsidRDefault="00EA0D59" w:rsidP="00EF1290">
      <w:pPr>
        <w:spacing w:after="240"/>
        <w:rPr>
          <w:rFonts w:ascii="Arial" w:eastAsia="Arial" w:hAnsi="Arial" w:cs="Arial"/>
          <w:kern w:val="28"/>
          <w:szCs w:val="24"/>
        </w:rPr>
      </w:pPr>
      <w:r w:rsidRPr="00016FFD">
        <w:rPr>
          <w:rFonts w:ascii="Arial" w:eastAsia="Arial" w:hAnsi="Arial" w:cs="Arial"/>
          <w:kern w:val="28"/>
          <w:szCs w:val="24"/>
        </w:rPr>
        <w:t xml:space="preserve">Zaganas, I.,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Waagepetersen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 xml:space="preserve">, H.S.,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Georgopoulos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 xml:space="preserve">, P.,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Sonnewald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>, U., Plaitakis, A</w:t>
      </w:r>
      <w:r w:rsidR="00587BE0" w:rsidRPr="00016FFD">
        <w:rPr>
          <w:rFonts w:ascii="Arial" w:eastAsia="Arial" w:hAnsi="Arial" w:cs="Arial"/>
          <w:kern w:val="28"/>
          <w:szCs w:val="24"/>
        </w:rPr>
        <w:t xml:space="preserve">. </w:t>
      </w:r>
      <w:r w:rsidRPr="00016FFD">
        <w:rPr>
          <w:rFonts w:ascii="Arial" w:eastAsia="Arial" w:hAnsi="Arial" w:cs="Arial"/>
          <w:kern w:val="28"/>
          <w:szCs w:val="24"/>
        </w:rPr>
        <w:t xml:space="preserve">and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Schousboe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>, A</w:t>
      </w:r>
      <w:r w:rsidR="00FF1CB0" w:rsidRPr="00016FFD">
        <w:rPr>
          <w:rFonts w:ascii="Arial" w:eastAsia="Arial" w:hAnsi="Arial" w:cs="Arial"/>
          <w:kern w:val="28"/>
          <w:szCs w:val="24"/>
        </w:rPr>
        <w:t>. (</w:t>
      </w:r>
      <w:r w:rsidRPr="00016FFD">
        <w:rPr>
          <w:rFonts w:ascii="Arial" w:eastAsia="Arial" w:hAnsi="Arial" w:cs="Arial"/>
          <w:kern w:val="28"/>
          <w:szCs w:val="24"/>
        </w:rPr>
        <w:t>2001</w:t>
      </w:r>
      <w:r w:rsidR="0009216B" w:rsidRPr="00016FFD">
        <w:rPr>
          <w:rFonts w:ascii="Arial" w:eastAsia="Arial" w:hAnsi="Arial" w:cs="Arial"/>
          <w:kern w:val="28"/>
          <w:szCs w:val="24"/>
        </w:rPr>
        <w:t>)</w:t>
      </w:r>
      <w:r w:rsidRPr="00016FFD">
        <w:rPr>
          <w:rFonts w:ascii="Arial" w:eastAsia="Arial" w:hAnsi="Arial" w:cs="Arial"/>
          <w:kern w:val="28"/>
          <w:szCs w:val="24"/>
        </w:rPr>
        <w:t xml:space="preserve"> Differential expression of glutamate dehydrogenase in cultured neurons and astrocytes from mouse cerebellum and cerebral cortex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i/>
          <w:kern w:val="28"/>
          <w:szCs w:val="24"/>
        </w:rPr>
        <w:t xml:space="preserve">Journal of </w:t>
      </w:r>
      <w:r w:rsidR="00095462" w:rsidRPr="00016FFD">
        <w:rPr>
          <w:rFonts w:ascii="Arial" w:eastAsia="Arial" w:hAnsi="Arial" w:cs="Arial"/>
          <w:i/>
          <w:kern w:val="28"/>
          <w:szCs w:val="24"/>
        </w:rPr>
        <w:t>N</w:t>
      </w:r>
      <w:r w:rsidRPr="00016FFD">
        <w:rPr>
          <w:rFonts w:ascii="Arial" w:eastAsia="Arial" w:hAnsi="Arial" w:cs="Arial"/>
          <w:i/>
          <w:kern w:val="28"/>
          <w:szCs w:val="24"/>
        </w:rPr>
        <w:t xml:space="preserve">euroscience </w:t>
      </w:r>
      <w:r w:rsidR="00095462" w:rsidRPr="00016FFD">
        <w:rPr>
          <w:rFonts w:ascii="Arial" w:eastAsia="Arial" w:hAnsi="Arial" w:cs="Arial"/>
          <w:i/>
          <w:kern w:val="28"/>
          <w:szCs w:val="24"/>
        </w:rPr>
        <w:t>R</w:t>
      </w:r>
      <w:r w:rsidRPr="00016FFD">
        <w:rPr>
          <w:rFonts w:ascii="Arial" w:eastAsia="Arial" w:hAnsi="Arial" w:cs="Arial"/>
          <w:i/>
          <w:kern w:val="28"/>
          <w:szCs w:val="24"/>
        </w:rPr>
        <w:t>esearch</w:t>
      </w:r>
      <w:r w:rsidRPr="00016FFD">
        <w:rPr>
          <w:rFonts w:ascii="Arial" w:eastAsia="Arial" w:hAnsi="Arial" w:cs="Arial"/>
          <w:kern w:val="28"/>
          <w:szCs w:val="24"/>
        </w:rPr>
        <w:t xml:space="preserve">, </w:t>
      </w:r>
      <w:r w:rsidRPr="00016FFD">
        <w:rPr>
          <w:rFonts w:ascii="Arial" w:eastAsia="Arial" w:hAnsi="Arial" w:cs="Arial"/>
          <w:b/>
          <w:kern w:val="28"/>
          <w:szCs w:val="24"/>
        </w:rPr>
        <w:t>66(5)</w:t>
      </w:r>
      <w:r w:rsidRPr="00016FFD">
        <w:rPr>
          <w:rFonts w:ascii="Arial" w:eastAsia="Arial" w:hAnsi="Arial" w:cs="Arial"/>
          <w:kern w:val="28"/>
          <w:szCs w:val="24"/>
        </w:rPr>
        <w:t>, pp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kern w:val="28"/>
          <w:szCs w:val="24"/>
        </w:rPr>
        <w:t>909-913.</w:t>
      </w:r>
    </w:p>
    <w:p w14:paraId="15745F44" w14:textId="27F79D15" w:rsidR="00CC64C6" w:rsidRPr="00016FFD" w:rsidRDefault="00EA0D59" w:rsidP="00EF1290">
      <w:pPr>
        <w:spacing w:after="240"/>
        <w:rPr>
          <w:rFonts w:ascii="Arial" w:eastAsia="Arial" w:hAnsi="Arial" w:cs="Arial"/>
          <w:kern w:val="28"/>
          <w:szCs w:val="24"/>
        </w:rPr>
      </w:pPr>
      <w:r w:rsidRPr="00016FFD">
        <w:rPr>
          <w:rFonts w:ascii="Arial" w:eastAsia="Arial" w:hAnsi="Arial" w:cs="Arial"/>
          <w:kern w:val="28"/>
          <w:szCs w:val="24"/>
        </w:rPr>
        <w:t>Zaganas, I., Spanaki, C</w:t>
      </w:r>
      <w:r w:rsidR="00587BE0" w:rsidRPr="00016FFD">
        <w:rPr>
          <w:rFonts w:ascii="Arial" w:eastAsia="Arial" w:hAnsi="Arial" w:cs="Arial"/>
          <w:kern w:val="28"/>
          <w:szCs w:val="24"/>
        </w:rPr>
        <w:t>.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 </w:t>
      </w:r>
      <w:r w:rsidRPr="00016FFD">
        <w:rPr>
          <w:rFonts w:ascii="Arial" w:eastAsia="Arial" w:hAnsi="Arial" w:cs="Arial"/>
          <w:kern w:val="28"/>
          <w:szCs w:val="24"/>
        </w:rPr>
        <w:t>and Plaitakis, A</w:t>
      </w:r>
      <w:r w:rsidR="00FF1CB0" w:rsidRPr="00016FFD">
        <w:rPr>
          <w:rFonts w:ascii="Arial" w:eastAsia="Arial" w:hAnsi="Arial" w:cs="Arial"/>
          <w:kern w:val="28"/>
          <w:szCs w:val="24"/>
        </w:rPr>
        <w:t>. (</w:t>
      </w:r>
      <w:r w:rsidRPr="00016FFD">
        <w:rPr>
          <w:rFonts w:ascii="Arial" w:eastAsia="Arial" w:hAnsi="Arial" w:cs="Arial"/>
          <w:kern w:val="28"/>
          <w:szCs w:val="24"/>
        </w:rPr>
        <w:t>2012</w:t>
      </w:r>
      <w:r w:rsidR="0009216B" w:rsidRPr="00016FFD">
        <w:rPr>
          <w:rFonts w:ascii="Arial" w:eastAsia="Arial" w:hAnsi="Arial" w:cs="Arial"/>
          <w:kern w:val="28"/>
          <w:szCs w:val="24"/>
        </w:rPr>
        <w:t>)</w:t>
      </w:r>
      <w:r w:rsidRPr="00016FFD">
        <w:rPr>
          <w:rFonts w:ascii="Arial" w:eastAsia="Arial" w:hAnsi="Arial" w:cs="Arial"/>
          <w:kern w:val="28"/>
          <w:szCs w:val="24"/>
        </w:rPr>
        <w:t xml:space="preserve"> Expression of human GLUD2 glutamate dehydrogenase in human tissues: functional implications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i/>
          <w:kern w:val="28"/>
          <w:szCs w:val="24"/>
        </w:rPr>
        <w:t xml:space="preserve">Neurochemistry </w:t>
      </w:r>
      <w:r w:rsidR="00095462" w:rsidRPr="00016FFD">
        <w:rPr>
          <w:rFonts w:ascii="Arial" w:eastAsia="Arial" w:hAnsi="Arial" w:cs="Arial"/>
          <w:i/>
          <w:kern w:val="28"/>
          <w:szCs w:val="24"/>
        </w:rPr>
        <w:t>I</w:t>
      </w:r>
      <w:r w:rsidRPr="00016FFD">
        <w:rPr>
          <w:rFonts w:ascii="Arial" w:eastAsia="Arial" w:hAnsi="Arial" w:cs="Arial"/>
          <w:i/>
          <w:kern w:val="28"/>
          <w:szCs w:val="24"/>
        </w:rPr>
        <w:t>nternational</w:t>
      </w:r>
      <w:r w:rsidRPr="00016FFD">
        <w:rPr>
          <w:rFonts w:ascii="Arial" w:eastAsia="Arial" w:hAnsi="Arial" w:cs="Arial"/>
          <w:kern w:val="28"/>
          <w:szCs w:val="24"/>
        </w:rPr>
        <w:t xml:space="preserve">, </w:t>
      </w:r>
      <w:r w:rsidRPr="00016FFD">
        <w:rPr>
          <w:rFonts w:ascii="Arial" w:eastAsia="Arial" w:hAnsi="Arial" w:cs="Arial"/>
          <w:b/>
          <w:kern w:val="28"/>
          <w:szCs w:val="24"/>
        </w:rPr>
        <w:t>61(4)</w:t>
      </w:r>
      <w:r w:rsidRPr="00016FFD">
        <w:rPr>
          <w:rFonts w:ascii="Arial" w:eastAsia="Arial" w:hAnsi="Arial" w:cs="Arial"/>
          <w:kern w:val="28"/>
          <w:szCs w:val="24"/>
        </w:rPr>
        <w:t>, pp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kern w:val="28"/>
          <w:szCs w:val="24"/>
        </w:rPr>
        <w:t>455-462.</w:t>
      </w:r>
    </w:p>
    <w:p w14:paraId="195B87B0" w14:textId="04A98E98" w:rsidR="00CC64C6" w:rsidRPr="00016FFD" w:rsidRDefault="00CC64C6" w:rsidP="00EF1290">
      <w:pPr>
        <w:pStyle w:val="NormalWeb"/>
        <w:spacing w:before="120" w:beforeAutospacing="0" w:after="240" w:afterAutospacing="0" w:line="360" w:lineRule="auto"/>
        <w:jc w:val="both"/>
        <w:rPr>
          <w:rFonts w:ascii="Arial" w:hAnsi="Arial" w:cs="Arial"/>
        </w:rPr>
      </w:pPr>
      <w:r w:rsidRPr="00016FFD">
        <w:rPr>
          <w:rFonts w:ascii="Arial" w:hAnsi="Arial" w:cs="Arial"/>
        </w:rPr>
        <w:t xml:space="preserve">Zhou, Y., Jetton, T.L., </w:t>
      </w:r>
      <w:proofErr w:type="spellStart"/>
      <w:r w:rsidRPr="00016FFD">
        <w:rPr>
          <w:rFonts w:ascii="Arial" w:hAnsi="Arial" w:cs="Arial"/>
        </w:rPr>
        <w:t>Goshorn</w:t>
      </w:r>
      <w:proofErr w:type="spellEnd"/>
      <w:r w:rsidRPr="00016FFD">
        <w:rPr>
          <w:rFonts w:ascii="Arial" w:hAnsi="Arial" w:cs="Arial"/>
        </w:rPr>
        <w:t>, S., Lynch, C.J</w:t>
      </w:r>
      <w:r w:rsidR="00587BE0" w:rsidRPr="00016FFD">
        <w:rPr>
          <w:rFonts w:ascii="Arial" w:hAnsi="Arial" w:cs="Arial"/>
        </w:rPr>
        <w:t xml:space="preserve">. </w:t>
      </w:r>
      <w:r w:rsidRPr="00016FFD">
        <w:rPr>
          <w:rFonts w:ascii="Arial" w:hAnsi="Arial" w:cs="Arial"/>
        </w:rPr>
        <w:t>and She, P</w:t>
      </w:r>
      <w:r w:rsidR="00FF1CB0" w:rsidRPr="00016FFD">
        <w:rPr>
          <w:rFonts w:ascii="Arial" w:hAnsi="Arial" w:cs="Arial"/>
        </w:rPr>
        <w:t>. (</w:t>
      </w:r>
      <w:r w:rsidRPr="00016FFD">
        <w:rPr>
          <w:rFonts w:ascii="Arial" w:hAnsi="Arial" w:cs="Arial"/>
        </w:rPr>
        <w:t xml:space="preserve">2010) Transamination </w:t>
      </w:r>
      <w:r w:rsidR="00921371" w:rsidRPr="00016FFD">
        <w:rPr>
          <w:rFonts w:ascii="Arial" w:hAnsi="Arial" w:cs="Arial"/>
        </w:rPr>
        <w:t>i</w:t>
      </w:r>
      <w:r w:rsidRPr="00016FFD">
        <w:rPr>
          <w:rFonts w:ascii="Arial" w:hAnsi="Arial" w:cs="Arial"/>
        </w:rPr>
        <w:t xml:space="preserve">s </w:t>
      </w:r>
      <w:r w:rsidR="00921371" w:rsidRPr="00016FFD">
        <w:rPr>
          <w:rFonts w:ascii="Arial" w:hAnsi="Arial" w:cs="Arial"/>
        </w:rPr>
        <w:t>r</w:t>
      </w:r>
      <w:r w:rsidRPr="00016FFD">
        <w:rPr>
          <w:rFonts w:ascii="Arial" w:hAnsi="Arial" w:cs="Arial"/>
        </w:rPr>
        <w:t>equired for α-</w:t>
      </w:r>
      <w:r w:rsidR="00921371" w:rsidRPr="00016FFD">
        <w:rPr>
          <w:rFonts w:ascii="Arial" w:hAnsi="Arial" w:cs="Arial"/>
        </w:rPr>
        <w:t>k</w:t>
      </w:r>
      <w:r w:rsidRPr="00016FFD">
        <w:rPr>
          <w:rFonts w:ascii="Arial" w:hAnsi="Arial" w:cs="Arial"/>
        </w:rPr>
        <w:t xml:space="preserve">etoisocaproate but </w:t>
      </w:r>
      <w:r w:rsidR="00921371" w:rsidRPr="00016FFD">
        <w:rPr>
          <w:rFonts w:ascii="Arial" w:hAnsi="Arial" w:cs="Arial"/>
        </w:rPr>
        <w:t>n</w:t>
      </w:r>
      <w:r w:rsidRPr="00016FFD">
        <w:rPr>
          <w:rFonts w:ascii="Arial" w:hAnsi="Arial" w:cs="Arial"/>
        </w:rPr>
        <w:t xml:space="preserve">ot </w:t>
      </w:r>
      <w:r w:rsidR="00921371" w:rsidRPr="00016FFD">
        <w:rPr>
          <w:rFonts w:ascii="Arial" w:hAnsi="Arial" w:cs="Arial"/>
        </w:rPr>
        <w:t>l</w:t>
      </w:r>
      <w:r w:rsidRPr="00016FFD">
        <w:rPr>
          <w:rFonts w:ascii="Arial" w:hAnsi="Arial" w:cs="Arial"/>
        </w:rPr>
        <w:t xml:space="preserve">eucine to </w:t>
      </w:r>
      <w:r w:rsidR="00921371" w:rsidRPr="00016FFD">
        <w:rPr>
          <w:rFonts w:ascii="Arial" w:hAnsi="Arial" w:cs="Arial"/>
        </w:rPr>
        <w:t>s</w:t>
      </w:r>
      <w:r w:rsidRPr="00016FFD">
        <w:rPr>
          <w:rFonts w:ascii="Arial" w:hAnsi="Arial" w:cs="Arial"/>
        </w:rPr>
        <w:t xml:space="preserve">timulate </w:t>
      </w:r>
      <w:r w:rsidR="00921371" w:rsidRPr="00016FFD">
        <w:rPr>
          <w:rFonts w:ascii="Arial" w:hAnsi="Arial" w:cs="Arial"/>
        </w:rPr>
        <w:t>i</w:t>
      </w:r>
      <w:r w:rsidRPr="00016FFD">
        <w:rPr>
          <w:rFonts w:ascii="Arial" w:hAnsi="Arial" w:cs="Arial"/>
        </w:rPr>
        <w:t xml:space="preserve">nsulin </w:t>
      </w:r>
      <w:r w:rsidR="00921371" w:rsidRPr="00016FFD">
        <w:rPr>
          <w:rFonts w:ascii="Arial" w:hAnsi="Arial" w:cs="Arial"/>
        </w:rPr>
        <w:t>s</w:t>
      </w:r>
      <w:r w:rsidRPr="00016FFD">
        <w:rPr>
          <w:rFonts w:ascii="Arial" w:hAnsi="Arial" w:cs="Arial"/>
        </w:rPr>
        <w:t>ecretion</w:t>
      </w:r>
      <w:r w:rsidR="000500DF" w:rsidRPr="00016FFD">
        <w:rPr>
          <w:rFonts w:ascii="Arial" w:hAnsi="Arial" w:cs="Arial"/>
        </w:rPr>
        <w:t xml:space="preserve">.  </w:t>
      </w:r>
      <w:r w:rsidRPr="00016FFD">
        <w:rPr>
          <w:rFonts w:ascii="Arial" w:hAnsi="Arial" w:cs="Arial"/>
          <w:i/>
          <w:iCs/>
        </w:rPr>
        <w:t xml:space="preserve">Journal of Biological Chemistry, </w:t>
      </w:r>
      <w:r w:rsidRPr="00016FFD">
        <w:rPr>
          <w:rFonts w:ascii="Arial" w:hAnsi="Arial" w:cs="Arial"/>
          <w:b/>
          <w:bCs/>
        </w:rPr>
        <w:t>285</w:t>
      </w:r>
      <w:r w:rsidRPr="00016FFD">
        <w:rPr>
          <w:rFonts w:ascii="Arial" w:hAnsi="Arial" w:cs="Arial"/>
          <w:b/>
        </w:rPr>
        <w:t>(44)</w:t>
      </w:r>
      <w:r w:rsidRPr="00016FFD">
        <w:rPr>
          <w:rFonts w:ascii="Arial" w:hAnsi="Arial" w:cs="Arial"/>
        </w:rPr>
        <w:t>, pp</w:t>
      </w:r>
      <w:r w:rsidR="000500DF" w:rsidRPr="00016FFD">
        <w:rPr>
          <w:rFonts w:ascii="Arial" w:hAnsi="Arial" w:cs="Arial"/>
        </w:rPr>
        <w:t xml:space="preserve">.  </w:t>
      </w:r>
      <w:r w:rsidRPr="00016FFD">
        <w:rPr>
          <w:rFonts w:ascii="Arial" w:hAnsi="Arial" w:cs="Arial"/>
        </w:rPr>
        <w:t>33718-33726</w:t>
      </w:r>
      <w:r w:rsidR="000500DF" w:rsidRPr="00016FFD">
        <w:rPr>
          <w:rFonts w:ascii="Arial" w:hAnsi="Arial" w:cs="Arial"/>
        </w:rPr>
        <w:t xml:space="preserve">.  </w:t>
      </w:r>
    </w:p>
    <w:p w14:paraId="7CDD9FF3" w14:textId="03E58C4A" w:rsidR="00CC64C6" w:rsidRPr="00016FFD" w:rsidRDefault="00EA0D59" w:rsidP="00EF1290">
      <w:pPr>
        <w:spacing w:after="240"/>
        <w:rPr>
          <w:rFonts w:ascii="Arial" w:eastAsia="Arial" w:hAnsi="Arial" w:cs="Arial"/>
          <w:kern w:val="28"/>
          <w:szCs w:val="24"/>
        </w:rPr>
      </w:pPr>
      <w:r w:rsidRPr="00016FFD">
        <w:rPr>
          <w:rFonts w:ascii="Arial" w:eastAsia="Arial" w:hAnsi="Arial" w:cs="Arial"/>
          <w:kern w:val="28"/>
          <w:szCs w:val="24"/>
        </w:rPr>
        <w:t xml:space="preserve">Zlotnik, A.,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Gurevich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 xml:space="preserve">, B.,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Cherniavsky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 xml:space="preserve">, E.,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Tkachov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 xml:space="preserve">, S.,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Matuzani-Ruban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 xml:space="preserve">, A., Leon, A.,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Shapira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>, Y</w:t>
      </w:r>
      <w:r w:rsidR="00587BE0" w:rsidRPr="00016FFD">
        <w:rPr>
          <w:rFonts w:ascii="Arial" w:eastAsia="Arial" w:hAnsi="Arial" w:cs="Arial"/>
          <w:kern w:val="28"/>
          <w:szCs w:val="24"/>
        </w:rPr>
        <w:t xml:space="preserve">. </w:t>
      </w:r>
      <w:r w:rsidRPr="00016FFD">
        <w:rPr>
          <w:rFonts w:ascii="Arial" w:eastAsia="Arial" w:hAnsi="Arial" w:cs="Arial"/>
          <w:kern w:val="28"/>
          <w:szCs w:val="24"/>
        </w:rPr>
        <w:t>and Teichberg, V.I</w:t>
      </w:r>
      <w:r w:rsidR="00FF1CB0" w:rsidRPr="00016FFD">
        <w:rPr>
          <w:rFonts w:ascii="Arial" w:eastAsia="Arial" w:hAnsi="Arial" w:cs="Arial"/>
          <w:kern w:val="28"/>
          <w:szCs w:val="24"/>
        </w:rPr>
        <w:t>. (</w:t>
      </w:r>
      <w:r w:rsidRPr="00016FFD">
        <w:rPr>
          <w:rFonts w:ascii="Arial" w:eastAsia="Arial" w:hAnsi="Arial" w:cs="Arial"/>
          <w:kern w:val="28"/>
          <w:szCs w:val="24"/>
        </w:rPr>
        <w:t>2008</w:t>
      </w:r>
      <w:r w:rsidR="0009216B" w:rsidRPr="00016FFD">
        <w:rPr>
          <w:rFonts w:ascii="Arial" w:eastAsia="Arial" w:hAnsi="Arial" w:cs="Arial"/>
          <w:kern w:val="28"/>
          <w:szCs w:val="24"/>
        </w:rPr>
        <w:t>)</w:t>
      </w:r>
      <w:r w:rsidRPr="00016FFD">
        <w:rPr>
          <w:rFonts w:ascii="Arial" w:eastAsia="Arial" w:hAnsi="Arial" w:cs="Arial"/>
          <w:kern w:val="28"/>
          <w:szCs w:val="24"/>
        </w:rPr>
        <w:t xml:space="preserve"> The contribution of the blood glutamate scavenging activity of pyruvate to its neuroprotective properties in a rat model of closed head injury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i/>
          <w:kern w:val="28"/>
          <w:szCs w:val="24"/>
        </w:rPr>
        <w:t xml:space="preserve">Neurochemical </w:t>
      </w:r>
      <w:r w:rsidR="00095462" w:rsidRPr="00016FFD">
        <w:rPr>
          <w:rFonts w:ascii="Arial" w:eastAsia="Arial" w:hAnsi="Arial" w:cs="Arial"/>
          <w:i/>
          <w:kern w:val="28"/>
          <w:szCs w:val="24"/>
        </w:rPr>
        <w:t>R</w:t>
      </w:r>
      <w:r w:rsidRPr="00016FFD">
        <w:rPr>
          <w:rFonts w:ascii="Arial" w:eastAsia="Arial" w:hAnsi="Arial" w:cs="Arial"/>
          <w:i/>
          <w:kern w:val="28"/>
          <w:szCs w:val="24"/>
        </w:rPr>
        <w:t>esearch</w:t>
      </w:r>
      <w:r w:rsidRPr="00016FFD">
        <w:rPr>
          <w:rFonts w:ascii="Arial" w:eastAsia="Arial" w:hAnsi="Arial" w:cs="Arial"/>
          <w:kern w:val="28"/>
          <w:szCs w:val="24"/>
        </w:rPr>
        <w:t xml:space="preserve">, </w:t>
      </w:r>
      <w:r w:rsidRPr="00016FFD">
        <w:rPr>
          <w:rFonts w:ascii="Arial" w:eastAsia="Arial" w:hAnsi="Arial" w:cs="Arial"/>
          <w:b/>
          <w:kern w:val="28"/>
          <w:szCs w:val="24"/>
        </w:rPr>
        <w:t>33(6)</w:t>
      </w:r>
      <w:r w:rsidRPr="00016FFD">
        <w:rPr>
          <w:rFonts w:ascii="Arial" w:eastAsia="Arial" w:hAnsi="Arial" w:cs="Arial"/>
          <w:kern w:val="28"/>
          <w:szCs w:val="24"/>
        </w:rPr>
        <w:t>, pp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kern w:val="28"/>
          <w:szCs w:val="24"/>
        </w:rPr>
        <w:t>1044-1050.</w:t>
      </w:r>
    </w:p>
    <w:p w14:paraId="4D9C1D72" w14:textId="2672FF71" w:rsidR="001F2E27" w:rsidRPr="00016FFD" w:rsidRDefault="00EA0D59" w:rsidP="00EA4ABC">
      <w:pPr>
        <w:spacing w:after="240"/>
      </w:pPr>
      <w:r w:rsidRPr="00016FFD">
        <w:rPr>
          <w:rFonts w:ascii="Arial" w:eastAsia="Arial" w:hAnsi="Arial" w:cs="Arial"/>
          <w:kern w:val="28"/>
          <w:szCs w:val="24"/>
        </w:rPr>
        <w:t xml:space="preserve">Zlotnik, A.,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Sinelnikov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 xml:space="preserve">, I.,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Gruenbaum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 xml:space="preserve">, B.F.,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Gruenbaum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 xml:space="preserve">, S.E.,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Dubilet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 xml:space="preserve">, M.,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Dubilet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 xml:space="preserve">, E., Leibowitz, A.,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Ohayon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 xml:space="preserve">, S.,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Regev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 xml:space="preserve">, A.,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Boyko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>, M</w:t>
      </w:r>
      <w:r w:rsidR="00587BE0" w:rsidRPr="00016FFD">
        <w:rPr>
          <w:rFonts w:ascii="Arial" w:eastAsia="Arial" w:hAnsi="Arial" w:cs="Arial"/>
          <w:kern w:val="28"/>
          <w:szCs w:val="24"/>
        </w:rPr>
        <w:t xml:space="preserve">. </w:t>
      </w:r>
      <w:r w:rsidRPr="00016FFD">
        <w:rPr>
          <w:rFonts w:ascii="Arial" w:eastAsia="Arial" w:hAnsi="Arial" w:cs="Arial"/>
          <w:kern w:val="28"/>
          <w:szCs w:val="24"/>
        </w:rPr>
        <w:t xml:space="preserve">and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Shapira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>, Y</w:t>
      </w:r>
      <w:r w:rsidR="00FF1CB0" w:rsidRPr="00016FFD">
        <w:rPr>
          <w:rFonts w:ascii="Arial" w:eastAsia="Arial" w:hAnsi="Arial" w:cs="Arial"/>
          <w:kern w:val="28"/>
          <w:szCs w:val="24"/>
        </w:rPr>
        <w:t>. (</w:t>
      </w:r>
      <w:r w:rsidRPr="00016FFD">
        <w:rPr>
          <w:rFonts w:ascii="Arial" w:eastAsia="Arial" w:hAnsi="Arial" w:cs="Arial"/>
          <w:kern w:val="28"/>
          <w:szCs w:val="24"/>
        </w:rPr>
        <w:t>2012</w:t>
      </w:r>
      <w:r w:rsidR="0009216B" w:rsidRPr="00016FFD">
        <w:rPr>
          <w:rFonts w:ascii="Arial" w:eastAsia="Arial" w:hAnsi="Arial" w:cs="Arial"/>
          <w:kern w:val="28"/>
          <w:szCs w:val="24"/>
        </w:rPr>
        <w:t>)</w:t>
      </w:r>
      <w:r w:rsidRPr="00016FFD">
        <w:rPr>
          <w:rFonts w:ascii="Arial" w:eastAsia="Arial" w:hAnsi="Arial" w:cs="Arial"/>
          <w:kern w:val="28"/>
          <w:szCs w:val="24"/>
        </w:rPr>
        <w:t xml:space="preserve"> Effect of glutamate and blood glutamate scavengers oxaloacetate and pyruvate on neurological outcome and </w:t>
      </w:r>
      <w:proofErr w:type="spellStart"/>
      <w:r w:rsidRPr="00016FFD">
        <w:rPr>
          <w:rFonts w:ascii="Arial" w:eastAsia="Arial" w:hAnsi="Arial" w:cs="Arial"/>
          <w:kern w:val="28"/>
          <w:szCs w:val="24"/>
        </w:rPr>
        <w:t>pathohistology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 xml:space="preserve"> of the hippocampus after traumatic brain injury in rats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i/>
          <w:kern w:val="28"/>
          <w:szCs w:val="24"/>
        </w:rPr>
        <w:t xml:space="preserve">The Journal of the American Society of </w:t>
      </w:r>
      <w:proofErr w:type="spellStart"/>
      <w:r w:rsidRPr="00016FFD">
        <w:rPr>
          <w:rFonts w:ascii="Arial" w:eastAsia="Arial" w:hAnsi="Arial" w:cs="Arial"/>
          <w:i/>
          <w:kern w:val="28"/>
          <w:szCs w:val="24"/>
        </w:rPr>
        <w:t>Anesthesiologists</w:t>
      </w:r>
      <w:proofErr w:type="spellEnd"/>
      <w:r w:rsidRPr="00016FFD">
        <w:rPr>
          <w:rFonts w:ascii="Arial" w:eastAsia="Arial" w:hAnsi="Arial" w:cs="Arial"/>
          <w:kern w:val="28"/>
          <w:szCs w:val="24"/>
        </w:rPr>
        <w:t xml:space="preserve">, </w:t>
      </w:r>
      <w:r w:rsidRPr="00016FFD">
        <w:rPr>
          <w:rFonts w:ascii="Arial" w:eastAsia="Arial" w:hAnsi="Arial" w:cs="Arial"/>
          <w:b/>
          <w:kern w:val="28"/>
          <w:szCs w:val="24"/>
        </w:rPr>
        <w:t>116(1)</w:t>
      </w:r>
      <w:r w:rsidRPr="00016FFD">
        <w:rPr>
          <w:rFonts w:ascii="Arial" w:eastAsia="Arial" w:hAnsi="Arial" w:cs="Arial"/>
          <w:kern w:val="28"/>
          <w:szCs w:val="24"/>
        </w:rPr>
        <w:t>, pp</w:t>
      </w:r>
      <w:r w:rsidR="000500DF" w:rsidRPr="00016FFD">
        <w:rPr>
          <w:rFonts w:ascii="Arial" w:eastAsia="Arial" w:hAnsi="Arial" w:cs="Arial"/>
          <w:kern w:val="28"/>
          <w:szCs w:val="24"/>
        </w:rPr>
        <w:t xml:space="preserve">.  </w:t>
      </w:r>
      <w:r w:rsidRPr="00016FFD">
        <w:rPr>
          <w:rFonts w:ascii="Arial" w:eastAsia="Arial" w:hAnsi="Arial" w:cs="Arial"/>
          <w:kern w:val="28"/>
          <w:szCs w:val="24"/>
        </w:rPr>
        <w:t>73-83.</w:t>
      </w:r>
      <w:r w:rsidR="001F2E27" w:rsidRPr="00016FFD">
        <w:rPr>
          <w:rFonts w:ascii="Arial" w:hAnsi="Arial" w:cs="Arial"/>
          <w:szCs w:val="24"/>
        </w:rPr>
        <w:br w:type="page"/>
      </w:r>
    </w:p>
    <w:p w14:paraId="79226B70" w14:textId="77777777" w:rsidR="001F2E27" w:rsidRPr="00016FFD" w:rsidRDefault="001F2E27" w:rsidP="00EA4ABC">
      <w:pPr>
        <w:pStyle w:val="Heading1"/>
        <w:spacing w:before="120" w:after="240"/>
        <w:rPr>
          <w:rFonts w:cs="Arial"/>
          <w:szCs w:val="24"/>
        </w:rPr>
      </w:pPr>
      <w:r w:rsidRPr="00016FFD">
        <w:rPr>
          <w:rFonts w:cs="Arial"/>
          <w:szCs w:val="24"/>
        </w:rPr>
        <w:lastRenderedPageBreak/>
        <w:t>Figure legends</w:t>
      </w:r>
    </w:p>
    <w:p w14:paraId="392339AE" w14:textId="77777777" w:rsidR="00A45314" w:rsidRPr="00016FFD" w:rsidRDefault="00A45314" w:rsidP="00EA4ABC">
      <w:pPr>
        <w:spacing w:after="240"/>
        <w:rPr>
          <w:rFonts w:ascii="Arial" w:hAnsi="Arial" w:cs="Arial"/>
        </w:rPr>
      </w:pPr>
    </w:p>
    <w:p w14:paraId="1768AA12" w14:textId="1B9C2418" w:rsidR="00A45314" w:rsidRPr="00016FFD" w:rsidRDefault="00A45314" w:rsidP="00EA4ABC">
      <w:pPr>
        <w:spacing w:after="240"/>
        <w:rPr>
          <w:rFonts w:ascii="Arial" w:hAnsi="Arial" w:cs="Arial"/>
        </w:rPr>
      </w:pPr>
      <w:r w:rsidRPr="00016FFD">
        <w:rPr>
          <w:rFonts w:ascii="Arial" w:hAnsi="Arial" w:cs="Arial"/>
          <w:b/>
          <w:bCs/>
        </w:rPr>
        <w:t xml:space="preserve">Figure </w:t>
      </w:r>
      <w:r w:rsidR="00033FAC" w:rsidRPr="00016FFD">
        <w:rPr>
          <w:rFonts w:ascii="Arial" w:hAnsi="Arial" w:cs="Arial"/>
          <w:b/>
          <w:bCs/>
        </w:rPr>
        <w:t>1</w:t>
      </w:r>
      <w:r w:rsidR="000500DF" w:rsidRPr="00016FFD">
        <w:rPr>
          <w:rFonts w:ascii="Arial" w:hAnsi="Arial" w:cs="Arial"/>
          <w:b/>
          <w:bCs/>
        </w:rPr>
        <w:t xml:space="preserve">.  </w:t>
      </w:r>
      <w:r w:rsidR="007F651F" w:rsidRPr="00016FFD">
        <w:rPr>
          <w:rFonts w:ascii="Arial" w:hAnsi="Arial" w:cs="Arial"/>
          <w:b/>
          <w:bCs/>
        </w:rPr>
        <w:t xml:space="preserve">Specificity of the </w:t>
      </w:r>
      <w:r w:rsidR="00033FAC" w:rsidRPr="00016FFD">
        <w:rPr>
          <w:rFonts w:ascii="Arial" w:hAnsi="Arial" w:cs="Arial"/>
          <w:b/>
          <w:bCs/>
        </w:rPr>
        <w:t>GDH and BCKD</w:t>
      </w:r>
      <w:r w:rsidR="00BD5DB8" w:rsidRPr="00016FFD">
        <w:rPr>
          <w:rFonts w:ascii="Arial" w:hAnsi="Arial" w:cs="Arial"/>
          <w:b/>
          <w:bCs/>
        </w:rPr>
        <w:t>-E1α</w:t>
      </w:r>
      <w:r w:rsidR="007F651F" w:rsidRPr="00016FFD">
        <w:rPr>
          <w:rFonts w:ascii="Arial" w:hAnsi="Arial" w:cs="Arial"/>
          <w:b/>
          <w:bCs/>
        </w:rPr>
        <w:t xml:space="preserve"> antibodies</w:t>
      </w:r>
      <w:r w:rsidR="000500DF" w:rsidRPr="00016FFD">
        <w:rPr>
          <w:rFonts w:ascii="Arial" w:hAnsi="Arial" w:cs="Arial"/>
        </w:rPr>
        <w:t xml:space="preserve">.  </w:t>
      </w:r>
      <w:r w:rsidR="007F651F" w:rsidRPr="00016FFD">
        <w:rPr>
          <w:rFonts w:ascii="Arial" w:hAnsi="Arial" w:cs="Arial"/>
        </w:rPr>
        <w:t xml:space="preserve">Western blot analysis of </w:t>
      </w:r>
      <w:r w:rsidR="00AC30A1" w:rsidRPr="00016FFD">
        <w:rPr>
          <w:rFonts w:ascii="Arial" w:hAnsi="Arial" w:cs="Arial"/>
        </w:rPr>
        <w:t>pure protein (</w:t>
      </w:r>
      <w:r w:rsidR="00E06339" w:rsidRPr="00016FFD">
        <w:rPr>
          <w:rFonts w:ascii="Arial" w:hAnsi="Arial" w:cs="Arial"/>
        </w:rPr>
        <w:t>5</w:t>
      </w:r>
      <w:r w:rsidR="00AC30A1" w:rsidRPr="00016FFD">
        <w:rPr>
          <w:rFonts w:ascii="Arial" w:hAnsi="Arial" w:cs="Arial"/>
        </w:rPr>
        <w:t xml:space="preserve">0 ng) and </w:t>
      </w:r>
      <w:r w:rsidR="00E74CBB" w:rsidRPr="00016FFD">
        <w:rPr>
          <w:rFonts w:ascii="Arial" w:hAnsi="Arial" w:cs="Arial"/>
        </w:rPr>
        <w:t xml:space="preserve">human </w:t>
      </w:r>
      <w:r w:rsidR="00033FAC" w:rsidRPr="00016FFD">
        <w:rPr>
          <w:rFonts w:ascii="Arial" w:hAnsi="Arial" w:cs="Arial"/>
        </w:rPr>
        <w:t>brain homogenate (</w:t>
      </w:r>
      <w:r w:rsidR="00E06339" w:rsidRPr="00016FFD">
        <w:rPr>
          <w:rFonts w:ascii="Arial" w:hAnsi="Arial" w:cs="Arial"/>
        </w:rPr>
        <w:t xml:space="preserve">10 </w:t>
      </w:r>
      <w:r w:rsidR="00033FAC" w:rsidRPr="00016FFD">
        <w:rPr>
          <w:rFonts w:cs="Times New Roman"/>
        </w:rPr>
        <w:t>μ</w:t>
      </w:r>
      <w:r w:rsidR="00033FAC" w:rsidRPr="00016FFD">
        <w:rPr>
          <w:rFonts w:ascii="Arial" w:hAnsi="Arial" w:cs="Arial"/>
        </w:rPr>
        <w:t>g)</w:t>
      </w:r>
      <w:r w:rsidR="000500DF" w:rsidRPr="00016FFD">
        <w:rPr>
          <w:rFonts w:ascii="Arial" w:hAnsi="Arial" w:cs="Arial"/>
        </w:rPr>
        <w:t xml:space="preserve">.  </w:t>
      </w:r>
      <w:r w:rsidR="00B62074" w:rsidRPr="00016FFD">
        <w:rPr>
          <w:rFonts w:ascii="Arial" w:hAnsi="Arial" w:cs="Arial"/>
        </w:rPr>
        <w:t>A</w:t>
      </w:r>
      <w:r w:rsidR="00820C89" w:rsidRPr="00016FFD">
        <w:rPr>
          <w:rFonts w:ascii="Arial" w:hAnsi="Arial" w:cs="Arial"/>
        </w:rPr>
        <w:t>:</w:t>
      </w:r>
      <w:r w:rsidR="00B62074" w:rsidRPr="00016FFD">
        <w:rPr>
          <w:rFonts w:ascii="Arial" w:hAnsi="Arial" w:cs="Arial"/>
        </w:rPr>
        <w:t xml:space="preserve"> </w:t>
      </w:r>
      <w:r w:rsidR="00AC30A1" w:rsidRPr="00016FFD">
        <w:rPr>
          <w:rFonts w:ascii="Arial" w:hAnsi="Arial" w:cs="Arial"/>
        </w:rPr>
        <w:t xml:space="preserve">Western blot analysis </w:t>
      </w:r>
      <w:r w:rsidR="007F651F" w:rsidRPr="00016FFD">
        <w:rPr>
          <w:rFonts w:ascii="Arial" w:hAnsi="Arial" w:cs="Arial"/>
        </w:rPr>
        <w:t>using anti-</w:t>
      </w:r>
      <w:r w:rsidR="00033FAC" w:rsidRPr="00016FFD">
        <w:rPr>
          <w:rFonts w:ascii="Arial" w:hAnsi="Arial" w:cs="Arial"/>
        </w:rPr>
        <w:t>GDH</w:t>
      </w:r>
      <w:r w:rsidR="000500DF" w:rsidRPr="00016FFD">
        <w:rPr>
          <w:rFonts w:ascii="Arial" w:hAnsi="Arial" w:cs="Arial"/>
        </w:rPr>
        <w:t xml:space="preserve">.  </w:t>
      </w:r>
      <w:r w:rsidR="00B62074" w:rsidRPr="00016FFD">
        <w:rPr>
          <w:rFonts w:ascii="Arial" w:hAnsi="Arial" w:cs="Arial"/>
        </w:rPr>
        <w:t>B</w:t>
      </w:r>
      <w:r w:rsidR="00820C89" w:rsidRPr="00016FFD">
        <w:rPr>
          <w:rFonts w:ascii="Arial" w:hAnsi="Arial" w:cs="Arial"/>
        </w:rPr>
        <w:t>:</w:t>
      </w:r>
      <w:r w:rsidR="00B62074" w:rsidRPr="00016FFD">
        <w:rPr>
          <w:rFonts w:ascii="Arial" w:hAnsi="Arial" w:cs="Arial"/>
        </w:rPr>
        <w:t xml:space="preserve"> </w:t>
      </w:r>
      <w:r w:rsidR="00AC30A1" w:rsidRPr="00016FFD">
        <w:rPr>
          <w:rFonts w:ascii="Arial" w:hAnsi="Arial" w:cs="Arial"/>
        </w:rPr>
        <w:t xml:space="preserve">Western blot analysis </w:t>
      </w:r>
      <w:r w:rsidR="007F651F" w:rsidRPr="00016FFD">
        <w:rPr>
          <w:rFonts w:ascii="Arial" w:hAnsi="Arial" w:cs="Arial"/>
        </w:rPr>
        <w:t>using ant</w:t>
      </w:r>
      <w:r w:rsidR="00580301" w:rsidRPr="00016FFD">
        <w:rPr>
          <w:rFonts w:ascii="Arial" w:hAnsi="Arial" w:cs="Arial"/>
        </w:rPr>
        <w:t>i-BCKD (E1</w:t>
      </w:r>
      <w:r w:rsidR="00580301" w:rsidRPr="00016FFD">
        <w:rPr>
          <w:rFonts w:ascii="Arial" w:hAnsi="Arial" w:cs="Arial"/>
        </w:rPr>
        <w:sym w:font="Symbol" w:char="F061"/>
      </w:r>
      <w:r w:rsidR="00580301" w:rsidRPr="00016FFD">
        <w:rPr>
          <w:rFonts w:ascii="Arial" w:hAnsi="Arial" w:cs="Arial"/>
        </w:rPr>
        <w:t xml:space="preserve"> subunit)</w:t>
      </w:r>
      <w:r w:rsidR="00B62074" w:rsidRPr="00016FFD">
        <w:rPr>
          <w:rFonts w:ascii="Arial" w:hAnsi="Arial" w:cs="Arial"/>
        </w:rPr>
        <w:t>.</w:t>
      </w:r>
      <w:r w:rsidR="00AC30A1" w:rsidRPr="00016FFD">
        <w:rPr>
          <w:rFonts w:ascii="Arial" w:hAnsi="Arial" w:cs="Arial"/>
        </w:rPr>
        <w:t xml:space="preserve">  C</w:t>
      </w:r>
      <w:r w:rsidR="00820C89" w:rsidRPr="00016FFD">
        <w:rPr>
          <w:rFonts w:ascii="Arial" w:hAnsi="Arial" w:cs="Arial"/>
        </w:rPr>
        <w:t>:</w:t>
      </w:r>
      <w:r w:rsidR="00AC30A1" w:rsidRPr="00016FFD">
        <w:rPr>
          <w:rFonts w:ascii="Arial" w:hAnsi="Arial" w:cs="Arial"/>
        </w:rPr>
        <w:t xml:space="preserve"> </w:t>
      </w:r>
      <w:r w:rsidR="00AC1474" w:rsidRPr="00016FFD">
        <w:rPr>
          <w:rFonts w:ascii="Arial" w:hAnsi="Arial" w:cs="Arial"/>
        </w:rPr>
        <w:t xml:space="preserve">Immunohistochemistry BCKD staining of the </w:t>
      </w:r>
      <w:r w:rsidR="00E70F03" w:rsidRPr="00016FFD">
        <w:rPr>
          <w:rFonts w:ascii="Arial" w:hAnsi="Arial" w:cs="Arial"/>
        </w:rPr>
        <w:t>cerebellum</w:t>
      </w:r>
      <w:r w:rsidR="00AC30A1" w:rsidRPr="00016FFD">
        <w:rPr>
          <w:rFonts w:ascii="Arial" w:hAnsi="Arial" w:cs="Arial"/>
        </w:rPr>
        <w:t>.  D</w:t>
      </w:r>
      <w:r w:rsidR="00820C89" w:rsidRPr="00016FFD">
        <w:rPr>
          <w:rFonts w:ascii="Arial" w:hAnsi="Arial" w:cs="Arial"/>
        </w:rPr>
        <w:t>:</w:t>
      </w:r>
      <w:r w:rsidR="00AC30A1" w:rsidRPr="00016FFD">
        <w:rPr>
          <w:rFonts w:ascii="Arial" w:hAnsi="Arial" w:cs="Arial"/>
        </w:rPr>
        <w:t xml:space="preserve"> Antigen incubation </w:t>
      </w:r>
      <w:r w:rsidR="00E06339" w:rsidRPr="00016FFD">
        <w:rPr>
          <w:rFonts w:ascii="Arial" w:hAnsi="Arial" w:cs="Arial"/>
        </w:rPr>
        <w:t>of serial section of panel C, at 200X molar excess</w:t>
      </w:r>
      <w:r w:rsidR="00AC1474" w:rsidRPr="00016FFD">
        <w:rPr>
          <w:rFonts w:ascii="Arial" w:hAnsi="Arial" w:cs="Arial"/>
        </w:rPr>
        <w:t xml:space="preserve"> showing complete removal of immunoreactivity</w:t>
      </w:r>
      <w:r w:rsidR="00E06339" w:rsidRPr="00016FFD">
        <w:rPr>
          <w:rFonts w:ascii="Arial" w:hAnsi="Arial" w:cs="Arial"/>
        </w:rPr>
        <w:t>.  E</w:t>
      </w:r>
      <w:r w:rsidR="00820C89" w:rsidRPr="00016FFD">
        <w:rPr>
          <w:rFonts w:ascii="Arial" w:hAnsi="Arial" w:cs="Arial"/>
        </w:rPr>
        <w:t>:</w:t>
      </w:r>
      <w:r w:rsidR="00AC1474" w:rsidRPr="00016FFD">
        <w:rPr>
          <w:rFonts w:ascii="Arial" w:hAnsi="Arial" w:cs="Arial"/>
        </w:rPr>
        <w:t xml:space="preserve"> Immunohistochemistry GDH staining of the </w:t>
      </w:r>
      <w:r w:rsidR="00E70F03" w:rsidRPr="00016FFD">
        <w:rPr>
          <w:rFonts w:ascii="Arial" w:hAnsi="Arial" w:cs="Arial"/>
        </w:rPr>
        <w:t>cerebellum</w:t>
      </w:r>
      <w:r w:rsidR="00E06339" w:rsidRPr="00016FFD">
        <w:rPr>
          <w:rFonts w:ascii="Arial" w:hAnsi="Arial" w:cs="Arial"/>
        </w:rPr>
        <w:t>.  F</w:t>
      </w:r>
      <w:r w:rsidR="00820C89" w:rsidRPr="00016FFD">
        <w:rPr>
          <w:rFonts w:ascii="Arial" w:hAnsi="Arial" w:cs="Arial"/>
        </w:rPr>
        <w:t>:</w:t>
      </w:r>
      <w:r w:rsidR="00AC1474" w:rsidRPr="00016FFD">
        <w:rPr>
          <w:rFonts w:ascii="Arial" w:hAnsi="Arial" w:cs="Arial"/>
        </w:rPr>
        <w:t xml:space="preserve"> Antigen incubation of serial section of panel E, at 200X molar excess showing complete removal of immunoreactivity</w:t>
      </w:r>
      <w:r w:rsidR="00AC30A1" w:rsidRPr="00016FFD">
        <w:rPr>
          <w:rFonts w:ascii="Arial" w:hAnsi="Arial" w:cs="Arial"/>
        </w:rPr>
        <w:t>. Scale</w:t>
      </w:r>
      <w:r w:rsidR="00AD7608" w:rsidRPr="00016FFD">
        <w:rPr>
          <w:rFonts w:ascii="Arial" w:hAnsi="Arial" w:cs="Arial"/>
        </w:rPr>
        <w:t>: C</w:t>
      </w:r>
      <w:r w:rsidR="00AC1474" w:rsidRPr="00016FFD">
        <w:rPr>
          <w:rFonts w:ascii="Arial" w:hAnsi="Arial" w:cs="Arial"/>
        </w:rPr>
        <w:t>,</w:t>
      </w:r>
      <w:r w:rsidR="00AD7608" w:rsidRPr="00016FFD">
        <w:rPr>
          <w:rFonts w:ascii="Arial" w:hAnsi="Arial" w:cs="Arial"/>
        </w:rPr>
        <w:t xml:space="preserve"> D</w:t>
      </w:r>
      <w:r w:rsidR="00AC1474" w:rsidRPr="00016FFD">
        <w:rPr>
          <w:rFonts w:ascii="Arial" w:hAnsi="Arial" w:cs="Arial"/>
        </w:rPr>
        <w:t>, E and F</w:t>
      </w:r>
      <w:r w:rsidR="00AD7608" w:rsidRPr="00016FFD">
        <w:rPr>
          <w:rFonts w:ascii="Arial" w:hAnsi="Arial" w:cs="Arial"/>
        </w:rPr>
        <w:t xml:space="preserve">, </w:t>
      </w:r>
      <w:r w:rsidR="00BB6CA1" w:rsidRPr="00016FFD">
        <w:rPr>
          <w:rFonts w:ascii="Arial" w:hAnsi="Arial" w:cs="Arial"/>
        </w:rPr>
        <w:t>25</w:t>
      </w:r>
      <w:r w:rsidR="00AD7608" w:rsidRPr="00016FFD">
        <w:rPr>
          <w:rFonts w:ascii="Arial" w:hAnsi="Arial" w:cs="Arial"/>
        </w:rPr>
        <w:t xml:space="preserve"> </w:t>
      </w:r>
      <w:r w:rsidR="00AD7608" w:rsidRPr="00016FFD">
        <w:rPr>
          <w:rFonts w:cs="Times New Roman"/>
        </w:rPr>
        <w:t>μ</w:t>
      </w:r>
      <w:r w:rsidR="00AD7608" w:rsidRPr="00016FFD">
        <w:rPr>
          <w:rFonts w:ascii="Arial" w:hAnsi="Arial" w:cs="Arial"/>
        </w:rPr>
        <w:t>m</w:t>
      </w:r>
      <w:r w:rsidR="00E12D91" w:rsidRPr="00016FFD">
        <w:rPr>
          <w:rFonts w:ascii="Arial" w:hAnsi="Arial" w:cs="Arial"/>
        </w:rPr>
        <w:t xml:space="preserve">, </w:t>
      </w:r>
      <w:proofErr w:type="gramStart"/>
      <w:r w:rsidR="00BB6CA1" w:rsidRPr="00016FFD">
        <w:rPr>
          <w:rFonts w:ascii="Arial" w:hAnsi="Arial" w:cs="Arial"/>
        </w:rPr>
        <w:t>40x</w:t>
      </w:r>
      <w:proofErr w:type="gramEnd"/>
      <w:r w:rsidR="00E12D91" w:rsidRPr="00016FFD">
        <w:rPr>
          <w:rFonts w:ascii="Arial" w:hAnsi="Arial" w:cs="Arial"/>
        </w:rPr>
        <w:t xml:space="preserve"> magnification</w:t>
      </w:r>
      <w:r w:rsidR="00AD7608" w:rsidRPr="00016FFD">
        <w:rPr>
          <w:rFonts w:ascii="Arial" w:hAnsi="Arial" w:cs="Arial"/>
        </w:rPr>
        <w:t xml:space="preserve">. </w:t>
      </w:r>
    </w:p>
    <w:p w14:paraId="003258C9" w14:textId="77777777" w:rsidR="007D005B" w:rsidRPr="00016FFD" w:rsidRDefault="007D005B" w:rsidP="00EA4ABC">
      <w:pPr>
        <w:spacing w:after="240"/>
        <w:rPr>
          <w:rFonts w:ascii="Arial" w:hAnsi="Arial" w:cs="Arial"/>
        </w:rPr>
      </w:pPr>
    </w:p>
    <w:p w14:paraId="2CC588BB" w14:textId="1CB08D8C" w:rsidR="00BD5DB8" w:rsidRPr="00016FFD" w:rsidRDefault="00BD5DB8" w:rsidP="00BD5DB8">
      <w:pPr>
        <w:spacing w:after="240"/>
        <w:ind w:right="-154"/>
        <w:rPr>
          <w:rFonts w:ascii="Arial" w:hAnsi="Arial" w:cs="Arial"/>
          <w:szCs w:val="24"/>
        </w:rPr>
      </w:pPr>
      <w:r w:rsidRPr="00016FFD">
        <w:rPr>
          <w:rFonts w:ascii="Arial" w:hAnsi="Arial" w:cs="Arial"/>
          <w:b/>
          <w:szCs w:val="24"/>
        </w:rPr>
        <w:t>Figure 2</w:t>
      </w:r>
      <w:r w:rsidR="000500DF" w:rsidRPr="00016FFD">
        <w:rPr>
          <w:rFonts w:ascii="Arial" w:hAnsi="Arial" w:cs="Arial"/>
          <w:b/>
          <w:szCs w:val="24"/>
        </w:rPr>
        <w:t xml:space="preserve">.  </w:t>
      </w:r>
      <w:r w:rsidRPr="00016FFD">
        <w:rPr>
          <w:rFonts w:ascii="Arial" w:hAnsi="Arial" w:cs="Arial"/>
          <w:b/>
          <w:szCs w:val="24"/>
        </w:rPr>
        <w:t>Co-localisation of BCKD</w:t>
      </w:r>
      <w:r w:rsidR="00827ECA" w:rsidRPr="00016FFD">
        <w:rPr>
          <w:rFonts w:ascii="Arial" w:hAnsi="Arial" w:cs="Arial"/>
          <w:b/>
          <w:szCs w:val="24"/>
        </w:rPr>
        <w:t>-E1α</w:t>
      </w:r>
      <w:r w:rsidRPr="00016FFD">
        <w:rPr>
          <w:rFonts w:ascii="Arial" w:hAnsi="Arial" w:cs="Arial"/>
          <w:b/>
          <w:szCs w:val="24"/>
        </w:rPr>
        <w:t xml:space="preserve"> to cell type</w:t>
      </w:r>
      <w:r w:rsidR="00E74CBB" w:rsidRPr="00016FFD">
        <w:rPr>
          <w:rFonts w:ascii="Arial" w:hAnsi="Arial" w:cs="Arial"/>
          <w:b/>
          <w:szCs w:val="24"/>
        </w:rPr>
        <w:t xml:space="preserve"> within the cerebellum</w:t>
      </w:r>
      <w:r w:rsidR="000500DF" w:rsidRPr="00016FFD">
        <w:rPr>
          <w:rFonts w:ascii="Arial" w:hAnsi="Arial" w:cs="Arial"/>
          <w:szCs w:val="24"/>
        </w:rPr>
        <w:t xml:space="preserve">.  </w:t>
      </w:r>
      <w:r w:rsidRPr="00016FFD">
        <w:rPr>
          <w:rFonts w:ascii="Arial" w:hAnsi="Arial" w:cs="Arial"/>
          <w:szCs w:val="24"/>
        </w:rPr>
        <w:t>A: (From left to right)</w:t>
      </w:r>
      <w:r w:rsidR="000500DF" w:rsidRPr="00016FFD">
        <w:rPr>
          <w:rFonts w:ascii="Arial" w:hAnsi="Arial" w:cs="Arial"/>
          <w:szCs w:val="24"/>
        </w:rPr>
        <w:t xml:space="preserve">.  </w:t>
      </w:r>
      <w:r w:rsidR="00827ECA" w:rsidRPr="00016FFD">
        <w:rPr>
          <w:rFonts w:ascii="Arial" w:hAnsi="Arial" w:cs="Arial"/>
          <w:szCs w:val="24"/>
        </w:rPr>
        <w:t>Green</w:t>
      </w:r>
      <w:r w:rsidRPr="00016FFD">
        <w:rPr>
          <w:rFonts w:ascii="Arial" w:hAnsi="Arial" w:cs="Arial"/>
          <w:szCs w:val="24"/>
        </w:rPr>
        <w:t xml:space="preserve"> immunofluorescence </w:t>
      </w:r>
      <w:r w:rsidR="00827ECA" w:rsidRPr="00016FFD">
        <w:rPr>
          <w:rFonts w:ascii="Arial" w:hAnsi="Arial" w:cs="Arial"/>
          <w:szCs w:val="24"/>
        </w:rPr>
        <w:t>labelling</w:t>
      </w:r>
      <w:r w:rsidRPr="00016FFD">
        <w:rPr>
          <w:rFonts w:ascii="Arial" w:hAnsi="Arial" w:cs="Arial"/>
          <w:szCs w:val="24"/>
        </w:rPr>
        <w:t xml:space="preserve"> </w:t>
      </w:r>
      <w:r w:rsidR="00827ECA" w:rsidRPr="00016FFD">
        <w:rPr>
          <w:rFonts w:ascii="Arial" w:hAnsi="Arial" w:cs="Arial"/>
          <w:szCs w:val="24"/>
        </w:rPr>
        <w:t>BCKD-E1α</w:t>
      </w:r>
      <w:r w:rsidRPr="00016FFD">
        <w:rPr>
          <w:rFonts w:ascii="Arial" w:hAnsi="Arial" w:cs="Arial"/>
          <w:szCs w:val="24"/>
        </w:rPr>
        <w:t xml:space="preserve">, </w:t>
      </w:r>
      <w:r w:rsidR="00827ECA" w:rsidRPr="00016FFD">
        <w:rPr>
          <w:rFonts w:ascii="Arial" w:hAnsi="Arial" w:cs="Arial"/>
          <w:szCs w:val="24"/>
        </w:rPr>
        <w:t>red</w:t>
      </w:r>
      <w:r w:rsidRPr="00016FFD">
        <w:rPr>
          <w:rFonts w:ascii="Arial" w:hAnsi="Arial" w:cs="Arial"/>
          <w:szCs w:val="24"/>
        </w:rPr>
        <w:t xml:space="preserve"> immunofluorescence </w:t>
      </w:r>
      <w:r w:rsidR="00827ECA" w:rsidRPr="00016FFD">
        <w:rPr>
          <w:rFonts w:ascii="Arial" w:hAnsi="Arial" w:cs="Arial"/>
          <w:szCs w:val="24"/>
        </w:rPr>
        <w:t>labelling</w:t>
      </w:r>
      <w:r w:rsidRPr="00016FFD">
        <w:rPr>
          <w:rFonts w:ascii="Arial" w:hAnsi="Arial" w:cs="Arial"/>
          <w:szCs w:val="24"/>
        </w:rPr>
        <w:t xml:space="preserve"> </w:t>
      </w:r>
      <w:r w:rsidR="00827ECA" w:rsidRPr="00016FFD">
        <w:rPr>
          <w:rFonts w:ascii="Arial" w:hAnsi="Arial" w:cs="Arial"/>
          <w:szCs w:val="24"/>
        </w:rPr>
        <w:t>β3 tubulin (a marker</w:t>
      </w:r>
      <w:r w:rsidR="00E93F0D" w:rsidRPr="00016FFD">
        <w:rPr>
          <w:rFonts w:ascii="Arial" w:hAnsi="Arial" w:cs="Arial"/>
          <w:szCs w:val="24"/>
        </w:rPr>
        <w:t xml:space="preserve"> of neuronal cells</w:t>
      </w:r>
      <w:r w:rsidR="00827ECA" w:rsidRPr="00016FFD">
        <w:rPr>
          <w:rFonts w:ascii="Arial" w:hAnsi="Arial" w:cs="Arial"/>
          <w:szCs w:val="24"/>
        </w:rPr>
        <w:t>)</w:t>
      </w:r>
      <w:r w:rsidRPr="00016FFD">
        <w:rPr>
          <w:rFonts w:ascii="Arial" w:hAnsi="Arial" w:cs="Arial"/>
          <w:szCs w:val="24"/>
        </w:rPr>
        <w:t xml:space="preserve"> and finally a merge showing </w:t>
      </w:r>
      <w:r w:rsidR="00827ECA" w:rsidRPr="00016FFD">
        <w:rPr>
          <w:rFonts w:ascii="Arial" w:hAnsi="Arial" w:cs="Arial"/>
          <w:szCs w:val="24"/>
        </w:rPr>
        <w:t>BCKD-E1α</w:t>
      </w:r>
      <w:r w:rsidRPr="00016FFD">
        <w:rPr>
          <w:rFonts w:ascii="Arial" w:hAnsi="Arial" w:cs="Arial"/>
          <w:szCs w:val="24"/>
        </w:rPr>
        <w:t xml:space="preserve"> is </w:t>
      </w:r>
      <w:r w:rsidR="00350323" w:rsidRPr="00016FFD">
        <w:rPr>
          <w:rFonts w:ascii="Arial" w:hAnsi="Arial" w:cs="Arial"/>
          <w:szCs w:val="24"/>
        </w:rPr>
        <w:t>present in</w:t>
      </w:r>
      <w:r w:rsidRPr="00016FFD">
        <w:rPr>
          <w:rFonts w:ascii="Arial" w:hAnsi="Arial" w:cs="Arial"/>
          <w:szCs w:val="24"/>
        </w:rPr>
        <w:t xml:space="preserve"> neurons</w:t>
      </w:r>
      <w:r w:rsidR="000500DF" w:rsidRPr="00016FFD">
        <w:rPr>
          <w:rFonts w:ascii="Arial" w:hAnsi="Arial" w:cs="Arial"/>
          <w:szCs w:val="24"/>
        </w:rPr>
        <w:t xml:space="preserve">.  </w:t>
      </w:r>
      <w:r w:rsidRPr="00016FFD">
        <w:rPr>
          <w:rFonts w:ascii="Arial" w:hAnsi="Arial" w:cs="Arial"/>
          <w:szCs w:val="24"/>
        </w:rPr>
        <w:t>B: (From left to right)</w:t>
      </w:r>
      <w:r w:rsidR="000500DF" w:rsidRPr="00016FFD">
        <w:rPr>
          <w:rFonts w:ascii="Arial" w:hAnsi="Arial" w:cs="Arial"/>
          <w:szCs w:val="24"/>
        </w:rPr>
        <w:t xml:space="preserve">.  </w:t>
      </w:r>
      <w:r w:rsidR="00827ECA" w:rsidRPr="00016FFD">
        <w:rPr>
          <w:rFonts w:ascii="Arial" w:hAnsi="Arial" w:cs="Arial"/>
          <w:szCs w:val="24"/>
        </w:rPr>
        <w:t>Green</w:t>
      </w:r>
      <w:r w:rsidRPr="00016FFD">
        <w:rPr>
          <w:rFonts w:ascii="Arial" w:hAnsi="Arial" w:cs="Arial"/>
          <w:szCs w:val="24"/>
        </w:rPr>
        <w:t xml:space="preserve"> immunofluorescence </w:t>
      </w:r>
      <w:r w:rsidR="00827ECA" w:rsidRPr="00016FFD">
        <w:rPr>
          <w:rFonts w:ascii="Arial" w:hAnsi="Arial" w:cs="Arial"/>
          <w:szCs w:val="24"/>
        </w:rPr>
        <w:t>labelling BCKD-E1α</w:t>
      </w:r>
      <w:r w:rsidRPr="00016FFD">
        <w:rPr>
          <w:rFonts w:ascii="Arial" w:hAnsi="Arial" w:cs="Arial"/>
          <w:szCs w:val="24"/>
        </w:rPr>
        <w:t xml:space="preserve">, </w:t>
      </w:r>
      <w:r w:rsidR="00827ECA" w:rsidRPr="00016FFD">
        <w:rPr>
          <w:rFonts w:ascii="Arial" w:hAnsi="Arial" w:cs="Arial"/>
          <w:szCs w:val="24"/>
        </w:rPr>
        <w:t>red</w:t>
      </w:r>
      <w:r w:rsidRPr="00016FFD">
        <w:rPr>
          <w:rFonts w:ascii="Arial" w:hAnsi="Arial" w:cs="Arial"/>
          <w:szCs w:val="24"/>
        </w:rPr>
        <w:t xml:space="preserve"> immunofluorescence </w:t>
      </w:r>
      <w:r w:rsidR="00827ECA" w:rsidRPr="00016FFD">
        <w:rPr>
          <w:rFonts w:ascii="Arial" w:hAnsi="Arial" w:cs="Arial"/>
          <w:szCs w:val="24"/>
        </w:rPr>
        <w:t>labelling VWF (a marker</w:t>
      </w:r>
      <w:r w:rsidR="00E93F0D" w:rsidRPr="00016FFD">
        <w:rPr>
          <w:rFonts w:ascii="Arial" w:hAnsi="Arial" w:cs="Arial"/>
          <w:szCs w:val="24"/>
        </w:rPr>
        <w:t xml:space="preserve"> of vessels</w:t>
      </w:r>
      <w:r w:rsidR="00827ECA" w:rsidRPr="00016FFD">
        <w:rPr>
          <w:rFonts w:ascii="Arial" w:hAnsi="Arial" w:cs="Arial"/>
          <w:szCs w:val="24"/>
        </w:rPr>
        <w:t>)</w:t>
      </w:r>
      <w:r w:rsidRPr="00016FFD">
        <w:rPr>
          <w:rFonts w:ascii="Arial" w:hAnsi="Arial" w:cs="Arial"/>
          <w:szCs w:val="24"/>
        </w:rPr>
        <w:t xml:space="preserve"> and finally a merge showing </w:t>
      </w:r>
      <w:r w:rsidR="00827ECA" w:rsidRPr="00016FFD">
        <w:rPr>
          <w:rFonts w:ascii="Arial" w:hAnsi="Arial" w:cs="Arial"/>
          <w:szCs w:val="24"/>
        </w:rPr>
        <w:t xml:space="preserve">BCKD-E1α is </w:t>
      </w:r>
      <w:r w:rsidR="00350323" w:rsidRPr="00016FFD">
        <w:rPr>
          <w:rFonts w:ascii="Arial" w:hAnsi="Arial" w:cs="Arial"/>
          <w:szCs w:val="24"/>
        </w:rPr>
        <w:t>present</w:t>
      </w:r>
      <w:r w:rsidR="00827ECA" w:rsidRPr="00016FFD">
        <w:rPr>
          <w:rFonts w:ascii="Arial" w:hAnsi="Arial" w:cs="Arial"/>
          <w:szCs w:val="24"/>
        </w:rPr>
        <w:t xml:space="preserve"> in vessels</w:t>
      </w:r>
      <w:r w:rsidR="000500DF" w:rsidRPr="00016FFD">
        <w:rPr>
          <w:rFonts w:ascii="Arial" w:hAnsi="Arial" w:cs="Arial"/>
          <w:szCs w:val="24"/>
        </w:rPr>
        <w:t xml:space="preserve">.  </w:t>
      </w:r>
      <w:r w:rsidR="00827ECA" w:rsidRPr="00016FFD">
        <w:rPr>
          <w:rFonts w:ascii="Arial" w:hAnsi="Arial" w:cs="Arial"/>
          <w:szCs w:val="24"/>
        </w:rPr>
        <w:t xml:space="preserve">Scale bar: A and B, 25 </w:t>
      </w:r>
      <w:r w:rsidR="00827ECA" w:rsidRPr="00016FFD">
        <w:rPr>
          <w:rFonts w:ascii="Arial" w:hAnsi="Arial" w:cs="Arial"/>
          <w:szCs w:val="24"/>
          <w:lang w:val="el-GR"/>
        </w:rPr>
        <w:t>μ</w:t>
      </w:r>
      <w:r w:rsidR="00827ECA" w:rsidRPr="00016FFD">
        <w:rPr>
          <w:rFonts w:ascii="Arial" w:hAnsi="Arial" w:cs="Arial"/>
          <w:szCs w:val="24"/>
        </w:rPr>
        <w:t>m</w:t>
      </w:r>
      <w:r w:rsidR="00B352EE" w:rsidRPr="00016FFD">
        <w:rPr>
          <w:rFonts w:ascii="Arial" w:hAnsi="Arial" w:cs="Arial"/>
          <w:szCs w:val="24"/>
        </w:rPr>
        <w:t xml:space="preserve">, </w:t>
      </w:r>
      <w:proofErr w:type="gramStart"/>
      <w:r w:rsidR="00B82FC3" w:rsidRPr="00016FFD">
        <w:rPr>
          <w:rFonts w:ascii="Arial" w:hAnsi="Arial" w:cs="Arial"/>
          <w:szCs w:val="24"/>
        </w:rPr>
        <w:t>40x</w:t>
      </w:r>
      <w:proofErr w:type="gramEnd"/>
      <w:r w:rsidR="00B82FC3" w:rsidRPr="00016FFD">
        <w:rPr>
          <w:rFonts w:ascii="Arial" w:hAnsi="Arial" w:cs="Arial"/>
          <w:szCs w:val="24"/>
        </w:rPr>
        <w:t xml:space="preserve"> magnification</w:t>
      </w:r>
      <w:r w:rsidR="00827ECA" w:rsidRPr="00016FFD">
        <w:rPr>
          <w:rFonts w:ascii="Arial" w:hAnsi="Arial" w:cs="Arial"/>
          <w:szCs w:val="24"/>
        </w:rPr>
        <w:t>.</w:t>
      </w:r>
    </w:p>
    <w:p w14:paraId="4E9C21E6" w14:textId="77777777" w:rsidR="008B3E81" w:rsidRPr="00016FFD" w:rsidRDefault="008B3E81" w:rsidP="008B3E81">
      <w:pPr>
        <w:spacing w:after="240"/>
        <w:rPr>
          <w:rFonts w:ascii="Arial" w:hAnsi="Arial" w:cs="Arial"/>
          <w:b/>
          <w:bCs/>
          <w:szCs w:val="24"/>
        </w:rPr>
      </w:pPr>
    </w:p>
    <w:p w14:paraId="6F9A2CD0" w14:textId="374A5727" w:rsidR="008B3E81" w:rsidRPr="00016FFD" w:rsidRDefault="008B3E81" w:rsidP="008B3E81">
      <w:pPr>
        <w:spacing w:after="240"/>
        <w:rPr>
          <w:rFonts w:ascii="Arial" w:hAnsi="Arial" w:cs="Arial"/>
          <w:szCs w:val="24"/>
        </w:rPr>
      </w:pPr>
      <w:r w:rsidRPr="00016FFD">
        <w:rPr>
          <w:rFonts w:ascii="Arial" w:hAnsi="Arial" w:cs="Arial"/>
          <w:b/>
          <w:bCs/>
          <w:szCs w:val="24"/>
        </w:rPr>
        <w:t>Figure 3</w:t>
      </w:r>
      <w:r w:rsidR="000500DF" w:rsidRPr="00016FFD">
        <w:rPr>
          <w:rFonts w:ascii="Arial" w:hAnsi="Arial" w:cs="Arial"/>
          <w:b/>
          <w:bCs/>
          <w:szCs w:val="24"/>
        </w:rPr>
        <w:t xml:space="preserve">.  </w:t>
      </w:r>
      <w:r w:rsidRPr="00016FFD">
        <w:rPr>
          <w:rFonts w:ascii="Arial" w:hAnsi="Arial" w:cs="Arial"/>
          <w:b/>
          <w:bCs/>
          <w:szCs w:val="24"/>
        </w:rPr>
        <w:t>Staining of BCKD-E1</w:t>
      </w:r>
      <w:r w:rsidRPr="00016FFD">
        <w:rPr>
          <w:rFonts w:cs="Times New Roman"/>
          <w:b/>
          <w:bCs/>
          <w:szCs w:val="24"/>
        </w:rPr>
        <w:t>α</w:t>
      </w:r>
      <w:r w:rsidRPr="00016FFD">
        <w:rPr>
          <w:rFonts w:ascii="Arial" w:hAnsi="Arial" w:cs="Arial"/>
          <w:b/>
          <w:bCs/>
          <w:szCs w:val="24"/>
        </w:rPr>
        <w:t xml:space="preserve"> in the </w:t>
      </w:r>
      <w:r w:rsidR="00270793" w:rsidRPr="00016FFD">
        <w:rPr>
          <w:rFonts w:ascii="Arial" w:hAnsi="Arial" w:cs="Arial"/>
          <w:b/>
          <w:bCs/>
          <w:szCs w:val="24"/>
        </w:rPr>
        <w:t xml:space="preserve">frontal and </w:t>
      </w:r>
      <w:r w:rsidRPr="00016FFD">
        <w:rPr>
          <w:rFonts w:ascii="Arial" w:hAnsi="Arial" w:cs="Arial"/>
          <w:b/>
          <w:bCs/>
          <w:szCs w:val="24"/>
        </w:rPr>
        <w:t>temporal lobe</w:t>
      </w:r>
      <w:r w:rsidR="000500DF" w:rsidRPr="00016FFD">
        <w:rPr>
          <w:rFonts w:ascii="Arial" w:hAnsi="Arial" w:cs="Arial"/>
          <w:szCs w:val="24"/>
        </w:rPr>
        <w:t xml:space="preserve">.  </w:t>
      </w:r>
      <w:r w:rsidRPr="00016FFD">
        <w:rPr>
          <w:rFonts w:ascii="Arial" w:hAnsi="Arial" w:cs="Arial"/>
          <w:szCs w:val="24"/>
        </w:rPr>
        <w:t xml:space="preserve">A: The </w:t>
      </w:r>
      <w:r w:rsidR="006C5221" w:rsidRPr="00016FFD">
        <w:rPr>
          <w:rFonts w:ascii="Arial" w:hAnsi="Arial" w:cs="Arial"/>
          <w:szCs w:val="24"/>
        </w:rPr>
        <w:t>hippocampal formation</w:t>
      </w:r>
      <w:r w:rsidRPr="00016FFD">
        <w:rPr>
          <w:rFonts w:ascii="Arial" w:hAnsi="Arial" w:cs="Arial"/>
          <w:szCs w:val="24"/>
        </w:rPr>
        <w:t xml:space="preserve"> showing immunopositive neurons</w:t>
      </w:r>
      <w:r w:rsidR="006C5221" w:rsidRPr="00016FFD">
        <w:rPr>
          <w:rFonts w:ascii="Arial" w:hAnsi="Arial" w:cs="Arial"/>
          <w:szCs w:val="24"/>
        </w:rPr>
        <w:t xml:space="preserve"> within the </w:t>
      </w:r>
      <w:r w:rsidR="00A13102" w:rsidRPr="00016FFD">
        <w:rPr>
          <w:rFonts w:ascii="Arial" w:eastAsia="Arial" w:hAnsi="Arial" w:cs="Arial"/>
        </w:rPr>
        <w:t>cornu ammonis area</w:t>
      </w:r>
      <w:r w:rsidR="00A13102" w:rsidRPr="00016FFD">
        <w:rPr>
          <w:rFonts w:ascii="Arial" w:hAnsi="Arial" w:cs="Arial"/>
          <w:szCs w:val="24"/>
        </w:rPr>
        <w:t xml:space="preserve"> 4 (</w:t>
      </w:r>
      <w:r w:rsidR="006C5221" w:rsidRPr="00016FFD">
        <w:rPr>
          <w:rFonts w:ascii="Arial" w:hAnsi="Arial" w:cs="Arial"/>
          <w:szCs w:val="24"/>
        </w:rPr>
        <w:t>CA4</w:t>
      </w:r>
      <w:r w:rsidR="00A13102" w:rsidRPr="00016FFD">
        <w:rPr>
          <w:rFonts w:ascii="Arial" w:hAnsi="Arial" w:cs="Arial"/>
          <w:szCs w:val="24"/>
        </w:rPr>
        <w:t>)</w:t>
      </w:r>
      <w:r w:rsidR="006C5221" w:rsidRPr="00016FFD">
        <w:rPr>
          <w:rFonts w:ascii="Arial" w:hAnsi="Arial" w:cs="Arial"/>
          <w:szCs w:val="24"/>
        </w:rPr>
        <w:t xml:space="preserve"> and CA3 region</w:t>
      </w:r>
      <w:r w:rsidR="009F4460" w:rsidRPr="00016FFD">
        <w:rPr>
          <w:rFonts w:ascii="Arial" w:hAnsi="Arial" w:cs="Arial"/>
          <w:szCs w:val="24"/>
        </w:rPr>
        <w:t>s</w:t>
      </w:r>
      <w:r w:rsidR="000500DF" w:rsidRPr="00016FFD">
        <w:rPr>
          <w:rFonts w:ascii="Arial" w:hAnsi="Arial" w:cs="Arial"/>
          <w:szCs w:val="24"/>
        </w:rPr>
        <w:t xml:space="preserve">.  </w:t>
      </w:r>
      <w:r w:rsidRPr="00016FFD">
        <w:rPr>
          <w:rFonts w:ascii="Arial" w:hAnsi="Arial" w:cs="Arial"/>
          <w:szCs w:val="24"/>
        </w:rPr>
        <w:t>B: Hippocampal region CA</w:t>
      </w:r>
      <w:r w:rsidR="006012CE" w:rsidRPr="00016FFD">
        <w:rPr>
          <w:rFonts w:ascii="Arial" w:hAnsi="Arial" w:cs="Arial"/>
          <w:szCs w:val="24"/>
        </w:rPr>
        <w:t>4</w:t>
      </w:r>
      <w:r w:rsidRPr="00016FFD">
        <w:rPr>
          <w:rFonts w:ascii="Arial" w:hAnsi="Arial" w:cs="Arial"/>
          <w:szCs w:val="24"/>
        </w:rPr>
        <w:t xml:space="preserve"> showing </w:t>
      </w:r>
      <w:r w:rsidR="006C5221" w:rsidRPr="00016FFD">
        <w:rPr>
          <w:rFonts w:ascii="Arial" w:hAnsi="Arial" w:cs="Arial"/>
          <w:szCs w:val="24"/>
        </w:rPr>
        <w:t xml:space="preserve">positive neuronal cells </w:t>
      </w:r>
      <w:r w:rsidR="00DD77C2" w:rsidRPr="00016FFD">
        <w:rPr>
          <w:rFonts w:ascii="Arial" w:hAnsi="Arial" w:cs="Arial"/>
          <w:szCs w:val="24"/>
        </w:rPr>
        <w:t>(small arrow</w:t>
      </w:r>
      <w:r w:rsidR="00836286" w:rsidRPr="00016FFD">
        <w:rPr>
          <w:rFonts w:ascii="Arial" w:hAnsi="Arial" w:cs="Arial"/>
          <w:szCs w:val="24"/>
        </w:rPr>
        <w:t>s</w:t>
      </w:r>
      <w:r w:rsidR="00DD77C2" w:rsidRPr="00016FFD">
        <w:rPr>
          <w:rFonts w:ascii="Arial" w:hAnsi="Arial" w:cs="Arial"/>
          <w:szCs w:val="24"/>
        </w:rPr>
        <w:t xml:space="preserve">) </w:t>
      </w:r>
      <w:r w:rsidR="006C5221" w:rsidRPr="00016FFD">
        <w:rPr>
          <w:rFonts w:ascii="Arial" w:hAnsi="Arial" w:cs="Arial"/>
          <w:szCs w:val="24"/>
        </w:rPr>
        <w:t>and a positive vessel</w:t>
      </w:r>
      <w:r w:rsidR="00DD77C2" w:rsidRPr="00016FFD">
        <w:rPr>
          <w:rFonts w:ascii="Arial" w:hAnsi="Arial" w:cs="Arial"/>
          <w:szCs w:val="24"/>
        </w:rPr>
        <w:t xml:space="preserve"> (large arrow)</w:t>
      </w:r>
      <w:r w:rsidR="000500DF" w:rsidRPr="00016FFD">
        <w:rPr>
          <w:rFonts w:ascii="Arial" w:hAnsi="Arial" w:cs="Arial"/>
          <w:szCs w:val="24"/>
        </w:rPr>
        <w:t xml:space="preserve">.  </w:t>
      </w:r>
      <w:r w:rsidRPr="00016FFD">
        <w:rPr>
          <w:rFonts w:ascii="Arial" w:hAnsi="Arial" w:cs="Arial"/>
          <w:szCs w:val="24"/>
        </w:rPr>
        <w:t xml:space="preserve">C: </w:t>
      </w:r>
      <w:r w:rsidR="00270793" w:rsidRPr="00016FFD">
        <w:rPr>
          <w:rFonts w:ascii="Arial" w:hAnsi="Arial" w:cs="Arial"/>
          <w:szCs w:val="24"/>
        </w:rPr>
        <w:t>Hippocampal</w:t>
      </w:r>
      <w:r w:rsidR="006012CE" w:rsidRPr="00016FFD">
        <w:rPr>
          <w:rFonts w:ascii="Arial" w:hAnsi="Arial" w:cs="Arial"/>
          <w:szCs w:val="24"/>
        </w:rPr>
        <w:t xml:space="preserve"> region CA2 showing positive neuronal cells</w:t>
      </w:r>
      <w:r w:rsidR="000500DF" w:rsidRPr="00016FFD">
        <w:rPr>
          <w:rFonts w:ascii="Arial" w:hAnsi="Arial" w:cs="Arial"/>
          <w:szCs w:val="24"/>
        </w:rPr>
        <w:t xml:space="preserve">.  </w:t>
      </w:r>
      <w:r w:rsidRPr="00016FFD">
        <w:rPr>
          <w:rFonts w:ascii="Arial" w:hAnsi="Arial" w:cs="Arial"/>
          <w:szCs w:val="24"/>
        </w:rPr>
        <w:t xml:space="preserve">D: Small </w:t>
      </w:r>
      <w:proofErr w:type="spellStart"/>
      <w:r w:rsidRPr="00016FFD">
        <w:rPr>
          <w:rFonts w:ascii="Arial" w:hAnsi="Arial" w:cs="Arial"/>
          <w:szCs w:val="24"/>
        </w:rPr>
        <w:t>immunoreactive</w:t>
      </w:r>
      <w:proofErr w:type="spellEnd"/>
      <w:r w:rsidRPr="00016FFD">
        <w:rPr>
          <w:rFonts w:ascii="Arial" w:hAnsi="Arial" w:cs="Arial"/>
          <w:szCs w:val="24"/>
        </w:rPr>
        <w:t xml:space="preserve"> neurons</w:t>
      </w:r>
      <w:r w:rsidR="00CB466F" w:rsidRPr="00016FFD">
        <w:rPr>
          <w:rFonts w:ascii="Arial" w:hAnsi="Arial" w:cs="Arial"/>
          <w:szCs w:val="24"/>
        </w:rPr>
        <w:t xml:space="preserve"> (small arrow</w:t>
      </w:r>
      <w:r w:rsidR="00836286" w:rsidRPr="00016FFD">
        <w:rPr>
          <w:rFonts w:ascii="Arial" w:hAnsi="Arial" w:cs="Arial"/>
          <w:szCs w:val="24"/>
        </w:rPr>
        <w:t>s</w:t>
      </w:r>
      <w:r w:rsidR="00CB466F" w:rsidRPr="00016FFD">
        <w:rPr>
          <w:rFonts w:ascii="Arial" w:hAnsi="Arial" w:cs="Arial"/>
          <w:szCs w:val="24"/>
        </w:rPr>
        <w:t>)</w:t>
      </w:r>
      <w:r w:rsidRPr="00016FFD">
        <w:rPr>
          <w:rFonts w:ascii="Arial" w:hAnsi="Arial" w:cs="Arial"/>
          <w:szCs w:val="24"/>
        </w:rPr>
        <w:t xml:space="preserve"> and large pyramidal neuron</w:t>
      </w:r>
      <w:r w:rsidR="006709F7" w:rsidRPr="00016FFD">
        <w:rPr>
          <w:rFonts w:ascii="Arial" w:hAnsi="Arial" w:cs="Arial"/>
          <w:szCs w:val="24"/>
        </w:rPr>
        <w:t>s</w:t>
      </w:r>
      <w:r w:rsidRPr="00016FFD">
        <w:rPr>
          <w:rFonts w:ascii="Arial" w:hAnsi="Arial" w:cs="Arial"/>
          <w:szCs w:val="24"/>
        </w:rPr>
        <w:t xml:space="preserve"> (large arrow</w:t>
      </w:r>
      <w:r w:rsidR="006709F7" w:rsidRPr="00016FFD">
        <w:rPr>
          <w:rFonts w:ascii="Arial" w:hAnsi="Arial" w:cs="Arial"/>
          <w:szCs w:val="24"/>
        </w:rPr>
        <w:t>s</w:t>
      </w:r>
      <w:r w:rsidRPr="00016FFD">
        <w:rPr>
          <w:rFonts w:ascii="Arial" w:hAnsi="Arial" w:cs="Arial"/>
          <w:szCs w:val="24"/>
        </w:rPr>
        <w:t>) with</w:t>
      </w:r>
      <w:r w:rsidR="00226169" w:rsidRPr="00016FFD">
        <w:rPr>
          <w:rFonts w:ascii="Arial" w:hAnsi="Arial" w:cs="Arial"/>
          <w:szCs w:val="24"/>
        </w:rPr>
        <w:t>in the temporal cortex</w:t>
      </w:r>
      <w:r w:rsidR="000500DF" w:rsidRPr="00016FFD">
        <w:rPr>
          <w:rFonts w:ascii="Arial" w:hAnsi="Arial" w:cs="Arial"/>
          <w:szCs w:val="24"/>
        </w:rPr>
        <w:t xml:space="preserve">.  </w:t>
      </w:r>
      <w:r w:rsidRPr="00016FFD">
        <w:rPr>
          <w:rFonts w:ascii="Arial" w:hAnsi="Arial" w:cs="Arial"/>
          <w:szCs w:val="24"/>
        </w:rPr>
        <w:t xml:space="preserve">E: </w:t>
      </w:r>
      <w:r w:rsidR="008B0477" w:rsidRPr="00016FFD">
        <w:rPr>
          <w:rFonts w:ascii="Arial" w:hAnsi="Arial" w:cs="Arial"/>
          <w:szCs w:val="24"/>
        </w:rPr>
        <w:t xml:space="preserve">Small </w:t>
      </w:r>
      <w:proofErr w:type="spellStart"/>
      <w:r w:rsidR="008B0477" w:rsidRPr="00016FFD">
        <w:rPr>
          <w:rFonts w:ascii="Arial" w:hAnsi="Arial" w:cs="Arial"/>
          <w:szCs w:val="24"/>
        </w:rPr>
        <w:t>immunoreactive</w:t>
      </w:r>
      <w:proofErr w:type="spellEnd"/>
      <w:r w:rsidR="008B0477" w:rsidRPr="00016FFD">
        <w:rPr>
          <w:rFonts w:ascii="Arial" w:hAnsi="Arial" w:cs="Arial"/>
          <w:szCs w:val="24"/>
        </w:rPr>
        <w:t xml:space="preserve"> neurons</w:t>
      </w:r>
      <w:r w:rsidR="00C954A8" w:rsidRPr="00016FFD">
        <w:rPr>
          <w:rFonts w:ascii="Arial" w:hAnsi="Arial" w:cs="Arial"/>
          <w:szCs w:val="24"/>
        </w:rPr>
        <w:t xml:space="preserve"> and a small vessel within the temporal cortex</w:t>
      </w:r>
      <w:r w:rsidR="000500DF" w:rsidRPr="00016FFD">
        <w:rPr>
          <w:rFonts w:ascii="Arial" w:hAnsi="Arial" w:cs="Arial"/>
          <w:szCs w:val="24"/>
        </w:rPr>
        <w:t xml:space="preserve">.  </w:t>
      </w:r>
      <w:r w:rsidRPr="00016FFD">
        <w:rPr>
          <w:rFonts w:ascii="Arial" w:hAnsi="Arial" w:cs="Arial"/>
          <w:szCs w:val="24"/>
        </w:rPr>
        <w:t>F:</w:t>
      </w:r>
      <w:r w:rsidR="00C819DF" w:rsidRPr="00016FFD">
        <w:rPr>
          <w:rFonts w:ascii="Arial" w:hAnsi="Arial" w:cs="Arial"/>
          <w:szCs w:val="24"/>
        </w:rPr>
        <w:t xml:space="preserve"> E</w:t>
      </w:r>
      <w:r w:rsidR="00DE6876" w:rsidRPr="00016FFD">
        <w:rPr>
          <w:rFonts w:ascii="Arial" w:eastAsia="Arial" w:hAnsi="Arial" w:cs="Arial"/>
        </w:rPr>
        <w:t>pendymal</w:t>
      </w:r>
      <w:r w:rsidR="00C819DF" w:rsidRPr="00016FFD">
        <w:rPr>
          <w:rFonts w:ascii="Arial" w:eastAsia="Arial" w:hAnsi="Arial" w:cs="Arial"/>
        </w:rPr>
        <w:t xml:space="preserve"> </w:t>
      </w:r>
      <w:r w:rsidR="00DE6876" w:rsidRPr="00016FFD">
        <w:rPr>
          <w:rFonts w:ascii="Arial" w:eastAsia="Arial" w:hAnsi="Arial" w:cs="Arial"/>
        </w:rPr>
        <w:t xml:space="preserve">tissue </w:t>
      </w:r>
      <w:r w:rsidR="00C819DF" w:rsidRPr="00016FFD">
        <w:rPr>
          <w:rFonts w:ascii="Arial" w:eastAsia="Arial" w:hAnsi="Arial" w:cs="Arial"/>
        </w:rPr>
        <w:t>showing immunopositive cells</w:t>
      </w:r>
      <w:r w:rsidR="00567319" w:rsidRPr="00016FFD">
        <w:rPr>
          <w:rFonts w:ascii="Arial" w:eastAsia="Arial" w:hAnsi="Arial" w:cs="Arial"/>
        </w:rPr>
        <w:t xml:space="preserve"> within the frontal cortex</w:t>
      </w:r>
      <w:r w:rsidR="000500DF" w:rsidRPr="00016FFD">
        <w:rPr>
          <w:rFonts w:ascii="Arial" w:hAnsi="Arial" w:cs="Arial"/>
          <w:szCs w:val="24"/>
        </w:rPr>
        <w:t xml:space="preserve">.  </w:t>
      </w:r>
      <w:r w:rsidRPr="00016FFD">
        <w:rPr>
          <w:rFonts w:ascii="Arial" w:hAnsi="Arial" w:cs="Arial"/>
          <w:szCs w:val="24"/>
        </w:rPr>
        <w:t>Scale bar: A</w:t>
      </w:r>
      <w:r w:rsidR="005A42AD" w:rsidRPr="00016FFD">
        <w:rPr>
          <w:rFonts w:ascii="Arial" w:hAnsi="Arial" w:cs="Arial"/>
          <w:szCs w:val="24"/>
        </w:rPr>
        <w:t xml:space="preserve">, 200 </w:t>
      </w:r>
      <w:r w:rsidRPr="00016FFD">
        <w:rPr>
          <w:rFonts w:ascii="Arial" w:hAnsi="Arial" w:cs="Arial"/>
          <w:szCs w:val="24"/>
          <w:lang w:val="el-GR"/>
        </w:rPr>
        <w:t>μ</w:t>
      </w:r>
      <w:r w:rsidR="00CB466F" w:rsidRPr="00016FFD">
        <w:rPr>
          <w:rFonts w:ascii="Arial" w:hAnsi="Arial" w:cs="Arial"/>
          <w:szCs w:val="24"/>
        </w:rPr>
        <w:t>m</w:t>
      </w:r>
      <w:r w:rsidR="00B82FC3" w:rsidRPr="00016FFD">
        <w:rPr>
          <w:rFonts w:ascii="Arial" w:hAnsi="Arial" w:cs="Arial"/>
          <w:szCs w:val="24"/>
        </w:rPr>
        <w:t>, 4x magnification</w:t>
      </w:r>
      <w:r w:rsidRPr="00016FFD">
        <w:rPr>
          <w:rFonts w:ascii="Arial" w:hAnsi="Arial" w:cs="Arial"/>
          <w:szCs w:val="24"/>
        </w:rPr>
        <w:t xml:space="preserve">; B, C, </w:t>
      </w:r>
      <w:r w:rsidR="006C5221" w:rsidRPr="00016FFD">
        <w:rPr>
          <w:rFonts w:ascii="Arial" w:hAnsi="Arial" w:cs="Arial"/>
          <w:szCs w:val="24"/>
        </w:rPr>
        <w:t>E and F</w:t>
      </w:r>
      <w:r w:rsidRPr="00016FFD">
        <w:rPr>
          <w:rFonts w:ascii="Arial" w:hAnsi="Arial" w:cs="Arial"/>
          <w:szCs w:val="24"/>
        </w:rPr>
        <w:t xml:space="preserve">, </w:t>
      </w:r>
      <w:r w:rsidR="005A42AD" w:rsidRPr="00016FFD">
        <w:rPr>
          <w:rFonts w:ascii="Arial" w:hAnsi="Arial" w:cs="Arial"/>
          <w:szCs w:val="24"/>
        </w:rPr>
        <w:t>25</w:t>
      </w:r>
      <w:r w:rsidRPr="00016FFD">
        <w:rPr>
          <w:rFonts w:ascii="Arial" w:hAnsi="Arial" w:cs="Arial"/>
          <w:szCs w:val="24"/>
        </w:rPr>
        <w:t xml:space="preserve"> </w:t>
      </w:r>
      <w:r w:rsidRPr="00016FFD">
        <w:rPr>
          <w:rFonts w:ascii="Arial" w:hAnsi="Arial" w:cs="Arial"/>
          <w:szCs w:val="24"/>
          <w:lang w:val="el-GR"/>
        </w:rPr>
        <w:t>μ</w:t>
      </w:r>
      <w:r w:rsidR="00CB466F" w:rsidRPr="00016FFD">
        <w:rPr>
          <w:rFonts w:ascii="Arial" w:hAnsi="Arial" w:cs="Arial"/>
          <w:szCs w:val="24"/>
        </w:rPr>
        <w:t>m</w:t>
      </w:r>
      <w:r w:rsidR="00B82FC3" w:rsidRPr="00016FFD">
        <w:rPr>
          <w:rFonts w:ascii="Arial" w:hAnsi="Arial" w:cs="Arial"/>
          <w:szCs w:val="24"/>
        </w:rPr>
        <w:t>, 40x magnification</w:t>
      </w:r>
      <w:r w:rsidR="005A42AD" w:rsidRPr="00016FFD">
        <w:rPr>
          <w:rFonts w:ascii="Arial" w:hAnsi="Arial" w:cs="Arial"/>
          <w:szCs w:val="24"/>
        </w:rPr>
        <w:t>; D, 100 µm</w:t>
      </w:r>
      <w:r w:rsidR="00B82FC3" w:rsidRPr="00016FFD">
        <w:rPr>
          <w:rFonts w:ascii="Arial" w:hAnsi="Arial" w:cs="Arial"/>
          <w:szCs w:val="24"/>
        </w:rPr>
        <w:t>, 10x magnification</w:t>
      </w:r>
      <w:r w:rsidR="005A42AD" w:rsidRPr="00016FFD">
        <w:rPr>
          <w:rFonts w:ascii="Arial" w:hAnsi="Arial" w:cs="Arial"/>
          <w:szCs w:val="24"/>
        </w:rPr>
        <w:t>.</w:t>
      </w:r>
    </w:p>
    <w:p w14:paraId="311B2EBF" w14:textId="77777777" w:rsidR="00BD5DB8" w:rsidRPr="00016FFD" w:rsidRDefault="00BD5DB8" w:rsidP="00BD5DB8">
      <w:pPr>
        <w:spacing w:after="240"/>
        <w:rPr>
          <w:rFonts w:ascii="Arial" w:hAnsi="Arial" w:cs="Arial"/>
          <w:szCs w:val="24"/>
        </w:rPr>
      </w:pPr>
    </w:p>
    <w:p w14:paraId="329B4D8B" w14:textId="2A6B3F13" w:rsidR="0055331A" w:rsidRPr="00016FFD" w:rsidRDefault="0055331A" w:rsidP="00BD5DB8">
      <w:pPr>
        <w:spacing w:after="240"/>
        <w:rPr>
          <w:rFonts w:ascii="Arial" w:hAnsi="Arial" w:cs="Arial"/>
          <w:szCs w:val="24"/>
        </w:rPr>
      </w:pPr>
      <w:r w:rsidRPr="00016FFD">
        <w:rPr>
          <w:rFonts w:ascii="Arial" w:hAnsi="Arial" w:cs="Arial"/>
          <w:b/>
          <w:bCs/>
          <w:szCs w:val="24"/>
        </w:rPr>
        <w:t>Figure 4</w:t>
      </w:r>
      <w:r w:rsidR="000500DF" w:rsidRPr="00016FFD">
        <w:rPr>
          <w:rFonts w:ascii="Arial" w:hAnsi="Arial" w:cs="Arial"/>
          <w:b/>
          <w:bCs/>
          <w:szCs w:val="24"/>
        </w:rPr>
        <w:t xml:space="preserve">.  </w:t>
      </w:r>
      <w:r w:rsidRPr="00016FFD">
        <w:rPr>
          <w:rFonts w:ascii="Arial" w:hAnsi="Arial" w:cs="Arial"/>
          <w:b/>
          <w:bCs/>
          <w:szCs w:val="24"/>
        </w:rPr>
        <w:t>Staining of BCKD-E1</w:t>
      </w:r>
      <w:r w:rsidRPr="00016FFD">
        <w:rPr>
          <w:rFonts w:cs="Times New Roman"/>
          <w:b/>
          <w:bCs/>
          <w:szCs w:val="24"/>
        </w:rPr>
        <w:t>α</w:t>
      </w:r>
      <w:r w:rsidRPr="00016FFD">
        <w:rPr>
          <w:rFonts w:ascii="Arial" w:hAnsi="Arial" w:cs="Arial"/>
          <w:b/>
          <w:bCs/>
          <w:szCs w:val="24"/>
        </w:rPr>
        <w:t xml:space="preserve"> in the cerebellum</w:t>
      </w:r>
      <w:r w:rsidR="000500DF" w:rsidRPr="00016FFD">
        <w:rPr>
          <w:rFonts w:ascii="Arial" w:hAnsi="Arial" w:cs="Arial"/>
          <w:szCs w:val="24"/>
        </w:rPr>
        <w:t xml:space="preserve">.  </w:t>
      </w:r>
      <w:r w:rsidRPr="00016FFD">
        <w:rPr>
          <w:rFonts w:ascii="Arial" w:hAnsi="Arial" w:cs="Arial"/>
          <w:szCs w:val="24"/>
        </w:rPr>
        <w:t>A: The cerebellum structure showing immunopositive neurons within the molecular layer</w:t>
      </w:r>
      <w:r w:rsidR="000500DF" w:rsidRPr="00016FFD">
        <w:rPr>
          <w:rFonts w:ascii="Arial" w:hAnsi="Arial" w:cs="Arial"/>
          <w:szCs w:val="24"/>
        </w:rPr>
        <w:t xml:space="preserve">.  </w:t>
      </w:r>
      <w:r w:rsidRPr="00016FFD">
        <w:rPr>
          <w:rFonts w:ascii="Arial" w:hAnsi="Arial" w:cs="Arial"/>
          <w:szCs w:val="24"/>
        </w:rPr>
        <w:t>B</w:t>
      </w:r>
      <w:r w:rsidR="000233A8" w:rsidRPr="00016FFD">
        <w:rPr>
          <w:rFonts w:ascii="Arial" w:hAnsi="Arial" w:cs="Arial"/>
          <w:szCs w:val="24"/>
        </w:rPr>
        <w:t>-C</w:t>
      </w:r>
      <w:r w:rsidRPr="00016FFD">
        <w:rPr>
          <w:rFonts w:ascii="Arial" w:hAnsi="Arial" w:cs="Arial"/>
          <w:szCs w:val="24"/>
        </w:rPr>
        <w:t>: Immunopositive Purkinje neurons within the molecular layer of the cerebellum</w:t>
      </w:r>
      <w:r w:rsidR="000233A8" w:rsidRPr="00016FFD">
        <w:rPr>
          <w:rFonts w:ascii="Arial" w:hAnsi="Arial" w:cs="Arial"/>
          <w:szCs w:val="24"/>
        </w:rPr>
        <w:t xml:space="preserve"> with weak labelling of the granule cell layer</w:t>
      </w:r>
      <w:r w:rsidR="000500DF" w:rsidRPr="00016FFD">
        <w:rPr>
          <w:rFonts w:ascii="Arial" w:hAnsi="Arial" w:cs="Arial"/>
          <w:szCs w:val="24"/>
        </w:rPr>
        <w:t xml:space="preserve">.  </w:t>
      </w:r>
      <w:r w:rsidRPr="00016FFD">
        <w:rPr>
          <w:rFonts w:ascii="Arial" w:hAnsi="Arial" w:cs="Arial"/>
          <w:szCs w:val="24"/>
        </w:rPr>
        <w:t>D</w:t>
      </w:r>
      <w:r w:rsidR="000233A8" w:rsidRPr="00016FFD">
        <w:rPr>
          <w:rFonts w:ascii="Arial" w:hAnsi="Arial" w:cs="Arial"/>
          <w:szCs w:val="24"/>
        </w:rPr>
        <w:t>-F</w:t>
      </w:r>
      <w:r w:rsidRPr="00016FFD">
        <w:rPr>
          <w:rFonts w:ascii="Arial" w:hAnsi="Arial" w:cs="Arial"/>
          <w:szCs w:val="24"/>
        </w:rPr>
        <w:t xml:space="preserve">: </w:t>
      </w:r>
      <w:r w:rsidR="00DB5670" w:rsidRPr="00016FFD">
        <w:rPr>
          <w:rFonts w:ascii="Arial" w:hAnsi="Arial" w:cs="Arial"/>
          <w:szCs w:val="24"/>
        </w:rPr>
        <w:t xml:space="preserve">The white matter of the cerebellum showing </w:t>
      </w:r>
      <w:proofErr w:type="spellStart"/>
      <w:r w:rsidR="00DB5670" w:rsidRPr="00016FFD">
        <w:rPr>
          <w:rFonts w:ascii="Arial" w:hAnsi="Arial" w:cs="Arial"/>
          <w:szCs w:val="24"/>
        </w:rPr>
        <w:t>i</w:t>
      </w:r>
      <w:r w:rsidR="000233A8" w:rsidRPr="00016FFD">
        <w:rPr>
          <w:rFonts w:ascii="Arial" w:hAnsi="Arial" w:cs="Arial"/>
          <w:szCs w:val="24"/>
        </w:rPr>
        <w:t>mmunoreactive</w:t>
      </w:r>
      <w:proofErr w:type="spellEnd"/>
      <w:r w:rsidR="000233A8" w:rsidRPr="00016FFD">
        <w:rPr>
          <w:rFonts w:ascii="Arial" w:hAnsi="Arial" w:cs="Arial"/>
          <w:szCs w:val="24"/>
        </w:rPr>
        <w:t xml:space="preserve"> capillaries</w:t>
      </w:r>
      <w:r w:rsidR="000500DF" w:rsidRPr="00016FFD">
        <w:rPr>
          <w:rFonts w:ascii="Arial" w:hAnsi="Arial" w:cs="Arial"/>
          <w:szCs w:val="24"/>
        </w:rPr>
        <w:t xml:space="preserve">.  </w:t>
      </w:r>
      <w:r w:rsidR="005A42AD" w:rsidRPr="00016FFD">
        <w:rPr>
          <w:rFonts w:ascii="Arial" w:hAnsi="Arial" w:cs="Arial"/>
          <w:szCs w:val="24"/>
        </w:rPr>
        <w:t xml:space="preserve">Scale bar: A, 200 </w:t>
      </w:r>
      <w:r w:rsidR="005A42AD" w:rsidRPr="00016FFD">
        <w:rPr>
          <w:rFonts w:ascii="Arial" w:hAnsi="Arial" w:cs="Arial"/>
          <w:szCs w:val="24"/>
          <w:lang w:val="el-GR"/>
        </w:rPr>
        <w:t>μ</w:t>
      </w:r>
      <w:r w:rsidR="005A42AD" w:rsidRPr="00016FFD">
        <w:rPr>
          <w:rFonts w:ascii="Arial" w:hAnsi="Arial" w:cs="Arial"/>
          <w:szCs w:val="24"/>
        </w:rPr>
        <w:t>m</w:t>
      </w:r>
      <w:r w:rsidR="00560598" w:rsidRPr="00016FFD">
        <w:rPr>
          <w:rFonts w:ascii="Arial" w:hAnsi="Arial" w:cs="Arial"/>
          <w:szCs w:val="24"/>
        </w:rPr>
        <w:t>, 4x magnification</w:t>
      </w:r>
      <w:r w:rsidR="005A42AD" w:rsidRPr="00016FFD">
        <w:rPr>
          <w:rFonts w:ascii="Arial" w:hAnsi="Arial" w:cs="Arial"/>
          <w:szCs w:val="24"/>
        </w:rPr>
        <w:t xml:space="preserve">; B, C, E and F, 25 </w:t>
      </w:r>
      <w:r w:rsidR="005A42AD" w:rsidRPr="00016FFD">
        <w:rPr>
          <w:rFonts w:ascii="Arial" w:hAnsi="Arial" w:cs="Arial"/>
          <w:szCs w:val="24"/>
          <w:lang w:val="el-GR"/>
        </w:rPr>
        <w:t>μ</w:t>
      </w:r>
      <w:r w:rsidR="005A42AD" w:rsidRPr="00016FFD">
        <w:rPr>
          <w:rFonts w:ascii="Arial" w:hAnsi="Arial" w:cs="Arial"/>
          <w:szCs w:val="24"/>
        </w:rPr>
        <w:t>m</w:t>
      </w:r>
      <w:r w:rsidR="00560598" w:rsidRPr="00016FFD">
        <w:rPr>
          <w:rFonts w:ascii="Arial" w:hAnsi="Arial" w:cs="Arial"/>
          <w:szCs w:val="24"/>
        </w:rPr>
        <w:t>, 40x magnification</w:t>
      </w:r>
      <w:r w:rsidR="005A42AD" w:rsidRPr="00016FFD">
        <w:rPr>
          <w:rFonts w:ascii="Arial" w:hAnsi="Arial" w:cs="Arial"/>
          <w:szCs w:val="24"/>
        </w:rPr>
        <w:t>; D, 100 µm</w:t>
      </w:r>
      <w:r w:rsidR="00560598" w:rsidRPr="00016FFD">
        <w:rPr>
          <w:rFonts w:ascii="Arial" w:hAnsi="Arial" w:cs="Arial"/>
          <w:szCs w:val="24"/>
        </w:rPr>
        <w:t>, 10x magnification</w:t>
      </w:r>
      <w:r w:rsidR="000233A8" w:rsidRPr="00016FFD">
        <w:rPr>
          <w:rFonts w:ascii="Arial" w:hAnsi="Arial" w:cs="Arial"/>
          <w:szCs w:val="24"/>
        </w:rPr>
        <w:t>.</w:t>
      </w:r>
    </w:p>
    <w:p w14:paraId="789B0B8C" w14:textId="77777777" w:rsidR="000233A8" w:rsidRPr="00016FFD" w:rsidRDefault="000233A8" w:rsidP="00BD5DB8">
      <w:pPr>
        <w:spacing w:after="240"/>
        <w:rPr>
          <w:rFonts w:ascii="Arial" w:hAnsi="Arial" w:cs="Arial"/>
          <w:szCs w:val="24"/>
        </w:rPr>
      </w:pPr>
    </w:p>
    <w:p w14:paraId="5070C40E" w14:textId="7770768D" w:rsidR="004357CB" w:rsidRPr="00016FFD" w:rsidRDefault="004357CB" w:rsidP="00BD5DB8">
      <w:pPr>
        <w:spacing w:after="240"/>
        <w:rPr>
          <w:rFonts w:ascii="Arial" w:hAnsi="Arial" w:cs="Arial"/>
          <w:szCs w:val="24"/>
        </w:rPr>
      </w:pPr>
      <w:r w:rsidRPr="00016FFD">
        <w:rPr>
          <w:rFonts w:ascii="Arial" w:hAnsi="Arial" w:cs="Arial"/>
          <w:b/>
          <w:bCs/>
          <w:szCs w:val="24"/>
        </w:rPr>
        <w:t>Figure 5</w:t>
      </w:r>
      <w:r w:rsidR="000500DF" w:rsidRPr="00016FFD">
        <w:rPr>
          <w:rFonts w:ascii="Arial" w:hAnsi="Arial" w:cs="Arial"/>
          <w:b/>
          <w:bCs/>
          <w:szCs w:val="24"/>
        </w:rPr>
        <w:t xml:space="preserve">.  </w:t>
      </w:r>
      <w:r w:rsidRPr="00016FFD">
        <w:rPr>
          <w:rFonts w:ascii="Arial" w:hAnsi="Arial" w:cs="Arial"/>
          <w:b/>
          <w:bCs/>
          <w:szCs w:val="24"/>
        </w:rPr>
        <w:t>Staining of BCKD-E1</w:t>
      </w:r>
      <w:r w:rsidRPr="00016FFD">
        <w:rPr>
          <w:rFonts w:cs="Times New Roman"/>
          <w:b/>
          <w:bCs/>
          <w:szCs w:val="24"/>
        </w:rPr>
        <w:t>α</w:t>
      </w:r>
      <w:r w:rsidRPr="00016FFD">
        <w:rPr>
          <w:rFonts w:ascii="Arial" w:hAnsi="Arial" w:cs="Arial"/>
          <w:b/>
          <w:bCs/>
          <w:szCs w:val="24"/>
        </w:rPr>
        <w:t xml:space="preserve"> in the cerebellum and brainstem</w:t>
      </w:r>
      <w:r w:rsidR="000500DF" w:rsidRPr="00016FFD">
        <w:rPr>
          <w:rFonts w:ascii="Arial" w:hAnsi="Arial" w:cs="Arial"/>
          <w:szCs w:val="24"/>
        </w:rPr>
        <w:t xml:space="preserve">.  </w:t>
      </w:r>
      <w:r w:rsidRPr="00016FFD">
        <w:rPr>
          <w:rFonts w:ascii="Arial" w:hAnsi="Arial" w:cs="Arial"/>
          <w:szCs w:val="24"/>
        </w:rPr>
        <w:t xml:space="preserve">A: </w:t>
      </w:r>
      <w:r w:rsidR="00DB5670" w:rsidRPr="00016FFD">
        <w:rPr>
          <w:rFonts w:ascii="Arial" w:hAnsi="Arial" w:cs="Arial"/>
          <w:szCs w:val="24"/>
        </w:rPr>
        <w:t>The dentate nucleus within the cerebellum</w:t>
      </w:r>
      <w:r w:rsidR="000500DF" w:rsidRPr="00016FFD">
        <w:rPr>
          <w:rFonts w:ascii="Arial" w:hAnsi="Arial" w:cs="Arial"/>
          <w:szCs w:val="24"/>
        </w:rPr>
        <w:t xml:space="preserve">.  </w:t>
      </w:r>
      <w:r w:rsidRPr="00016FFD">
        <w:rPr>
          <w:rFonts w:ascii="Arial" w:hAnsi="Arial" w:cs="Arial"/>
          <w:szCs w:val="24"/>
        </w:rPr>
        <w:t>B-C: Increased magnification of the dentate nucleus showing staining of small neurons</w:t>
      </w:r>
      <w:r w:rsidR="000500DF" w:rsidRPr="00016FFD">
        <w:rPr>
          <w:rFonts w:ascii="Arial" w:hAnsi="Arial" w:cs="Arial"/>
          <w:szCs w:val="24"/>
        </w:rPr>
        <w:t xml:space="preserve">.  </w:t>
      </w:r>
      <w:r w:rsidRPr="00016FFD">
        <w:rPr>
          <w:rFonts w:ascii="Arial" w:hAnsi="Arial" w:cs="Arial"/>
          <w:szCs w:val="24"/>
        </w:rPr>
        <w:t xml:space="preserve">D: </w:t>
      </w:r>
      <w:r w:rsidR="00D970B0" w:rsidRPr="00016FFD">
        <w:rPr>
          <w:rFonts w:ascii="Arial" w:hAnsi="Arial" w:cs="Arial"/>
          <w:szCs w:val="24"/>
        </w:rPr>
        <w:t xml:space="preserve">The Raphe nuclei </w:t>
      </w:r>
      <w:r w:rsidR="00EA2A75" w:rsidRPr="00016FFD">
        <w:rPr>
          <w:rFonts w:ascii="Arial" w:hAnsi="Arial" w:cs="Arial"/>
          <w:szCs w:val="24"/>
        </w:rPr>
        <w:t xml:space="preserve">(large arrows) </w:t>
      </w:r>
      <w:r w:rsidR="0062053D" w:rsidRPr="00016FFD">
        <w:rPr>
          <w:rFonts w:ascii="Arial" w:eastAsia="Arial" w:hAnsi="Arial" w:cs="Arial"/>
        </w:rPr>
        <w:t>showing immunopositive neurons</w:t>
      </w:r>
      <w:r w:rsidR="00EA2A75" w:rsidRPr="00016FFD">
        <w:rPr>
          <w:rFonts w:ascii="Arial" w:eastAsia="Arial" w:hAnsi="Arial" w:cs="Arial"/>
        </w:rPr>
        <w:t xml:space="preserve"> adjacent to the </w:t>
      </w:r>
      <w:proofErr w:type="gramStart"/>
      <w:r w:rsidR="00EA2A75" w:rsidRPr="00016FFD">
        <w:rPr>
          <w:rFonts w:ascii="Arial" w:eastAsia="Arial" w:hAnsi="Arial" w:cs="Arial"/>
        </w:rPr>
        <w:t>4</w:t>
      </w:r>
      <w:r w:rsidR="00EA2A75" w:rsidRPr="00016FFD">
        <w:rPr>
          <w:rFonts w:ascii="Arial" w:eastAsia="Arial" w:hAnsi="Arial" w:cs="Arial"/>
          <w:vertAlign w:val="superscript"/>
        </w:rPr>
        <w:t>th</w:t>
      </w:r>
      <w:proofErr w:type="gramEnd"/>
      <w:r w:rsidR="00EA2A75" w:rsidRPr="00016FFD">
        <w:rPr>
          <w:rFonts w:ascii="Arial" w:eastAsia="Arial" w:hAnsi="Arial" w:cs="Arial"/>
        </w:rPr>
        <w:t xml:space="preserve"> ventricle (*) and </w:t>
      </w:r>
      <w:r w:rsidR="00B349B3" w:rsidRPr="00016FFD">
        <w:rPr>
          <w:rFonts w:ascii="Arial" w:eastAsia="Arial" w:hAnsi="Arial" w:cs="Arial"/>
        </w:rPr>
        <w:t xml:space="preserve">medial longitudinal fasciculus </w:t>
      </w:r>
      <w:r w:rsidR="00EA2A75" w:rsidRPr="00016FFD">
        <w:rPr>
          <w:rFonts w:ascii="Arial" w:eastAsia="Arial" w:hAnsi="Arial" w:cs="Arial"/>
        </w:rPr>
        <w:t>(MLF)</w:t>
      </w:r>
      <w:r w:rsidR="000500DF" w:rsidRPr="00016FFD">
        <w:rPr>
          <w:rFonts w:ascii="Arial" w:hAnsi="Arial" w:cs="Arial"/>
          <w:szCs w:val="24"/>
        </w:rPr>
        <w:t xml:space="preserve">.  </w:t>
      </w:r>
      <w:r w:rsidRPr="00016FFD">
        <w:rPr>
          <w:rFonts w:ascii="Arial" w:hAnsi="Arial" w:cs="Arial"/>
          <w:szCs w:val="24"/>
        </w:rPr>
        <w:t xml:space="preserve">E: </w:t>
      </w:r>
      <w:r w:rsidR="00D970B0" w:rsidRPr="00016FFD">
        <w:rPr>
          <w:rFonts w:ascii="Arial" w:eastAsia="Arial" w:hAnsi="Arial" w:cs="Arial"/>
        </w:rPr>
        <w:t>Immunopositive neurons</w:t>
      </w:r>
      <w:r w:rsidR="00D970B0" w:rsidRPr="00016FFD">
        <w:rPr>
          <w:rFonts w:ascii="Arial" w:hAnsi="Arial" w:cs="Arial"/>
          <w:szCs w:val="24"/>
        </w:rPr>
        <w:t xml:space="preserve"> within the nucleus basalis of Meynert</w:t>
      </w:r>
      <w:r w:rsidR="000500DF" w:rsidRPr="00016FFD">
        <w:rPr>
          <w:rFonts w:ascii="Arial" w:hAnsi="Arial" w:cs="Arial"/>
          <w:szCs w:val="24"/>
        </w:rPr>
        <w:t xml:space="preserve">.  </w:t>
      </w:r>
      <w:r w:rsidRPr="00016FFD">
        <w:rPr>
          <w:rFonts w:ascii="Arial" w:hAnsi="Arial" w:cs="Arial"/>
          <w:szCs w:val="24"/>
        </w:rPr>
        <w:t xml:space="preserve">F: </w:t>
      </w:r>
      <w:r w:rsidR="00D970B0" w:rsidRPr="00016FFD">
        <w:rPr>
          <w:rFonts w:ascii="Arial" w:hAnsi="Arial" w:cs="Arial"/>
          <w:szCs w:val="24"/>
        </w:rPr>
        <w:t xml:space="preserve">The locus coeruleus </w:t>
      </w:r>
      <w:r w:rsidR="0062053D" w:rsidRPr="00016FFD">
        <w:rPr>
          <w:rFonts w:ascii="Arial" w:eastAsia="Arial" w:hAnsi="Arial" w:cs="Arial"/>
        </w:rPr>
        <w:t>showing immunopositive neurons</w:t>
      </w:r>
      <w:r w:rsidR="000500DF" w:rsidRPr="00016FFD">
        <w:rPr>
          <w:rFonts w:ascii="Arial" w:hAnsi="Arial" w:cs="Arial"/>
          <w:szCs w:val="24"/>
        </w:rPr>
        <w:t xml:space="preserve">.  </w:t>
      </w:r>
      <w:r w:rsidR="005A42AD" w:rsidRPr="00016FFD">
        <w:rPr>
          <w:rFonts w:ascii="Arial" w:hAnsi="Arial" w:cs="Arial"/>
          <w:szCs w:val="24"/>
        </w:rPr>
        <w:t xml:space="preserve">Scale bar: A and D, </w:t>
      </w:r>
      <w:r w:rsidRPr="00016FFD">
        <w:rPr>
          <w:rFonts w:ascii="Arial" w:hAnsi="Arial" w:cs="Arial"/>
          <w:szCs w:val="24"/>
        </w:rPr>
        <w:t xml:space="preserve">200 </w:t>
      </w:r>
      <w:r w:rsidRPr="00016FFD">
        <w:rPr>
          <w:rFonts w:ascii="Arial" w:hAnsi="Arial" w:cs="Arial"/>
          <w:szCs w:val="24"/>
          <w:lang w:val="el-GR"/>
        </w:rPr>
        <w:t>μ</w:t>
      </w:r>
      <w:r w:rsidRPr="00016FFD">
        <w:rPr>
          <w:rFonts w:ascii="Arial" w:hAnsi="Arial" w:cs="Arial"/>
          <w:szCs w:val="24"/>
        </w:rPr>
        <w:t>M</w:t>
      </w:r>
      <w:r w:rsidR="009F6A57" w:rsidRPr="00016FFD">
        <w:rPr>
          <w:rFonts w:ascii="Arial" w:hAnsi="Arial" w:cs="Arial"/>
          <w:szCs w:val="24"/>
        </w:rPr>
        <w:t>, 4x magnification</w:t>
      </w:r>
      <w:r w:rsidRPr="00016FFD">
        <w:rPr>
          <w:rFonts w:ascii="Arial" w:hAnsi="Arial" w:cs="Arial"/>
          <w:szCs w:val="24"/>
        </w:rPr>
        <w:t xml:space="preserve">; </w:t>
      </w:r>
      <w:r w:rsidR="005A42AD" w:rsidRPr="00016FFD">
        <w:rPr>
          <w:rFonts w:ascii="Arial" w:hAnsi="Arial" w:cs="Arial"/>
          <w:szCs w:val="24"/>
        </w:rPr>
        <w:t>B, C, E and F, 25 µm</w:t>
      </w:r>
      <w:r w:rsidR="009F6A57" w:rsidRPr="00016FFD">
        <w:rPr>
          <w:rFonts w:ascii="Arial" w:hAnsi="Arial" w:cs="Arial"/>
          <w:szCs w:val="24"/>
        </w:rPr>
        <w:t>, 40x magnification</w:t>
      </w:r>
      <w:r w:rsidR="005A42AD" w:rsidRPr="00016FFD">
        <w:rPr>
          <w:rFonts w:ascii="Arial" w:hAnsi="Arial" w:cs="Arial"/>
          <w:szCs w:val="24"/>
        </w:rPr>
        <w:t xml:space="preserve">. </w:t>
      </w:r>
    </w:p>
    <w:p w14:paraId="0E3CB435" w14:textId="77777777" w:rsidR="0062053D" w:rsidRPr="00016FFD" w:rsidRDefault="0062053D" w:rsidP="009C0E2E">
      <w:pPr>
        <w:spacing w:after="240"/>
        <w:ind w:right="-154"/>
        <w:rPr>
          <w:rFonts w:ascii="Arial" w:eastAsia="Arial" w:hAnsi="Arial" w:cs="Arial"/>
        </w:rPr>
      </w:pPr>
    </w:p>
    <w:p w14:paraId="0D62211E" w14:textId="7E6CF820" w:rsidR="009C0E2E" w:rsidRPr="00016FFD" w:rsidRDefault="009C0E2E" w:rsidP="009C0E2E">
      <w:pPr>
        <w:spacing w:after="240"/>
        <w:ind w:right="-154"/>
        <w:rPr>
          <w:rFonts w:ascii="Arial" w:hAnsi="Arial" w:cs="Arial"/>
          <w:szCs w:val="24"/>
        </w:rPr>
      </w:pPr>
      <w:r w:rsidRPr="00016FFD">
        <w:rPr>
          <w:rFonts w:ascii="Arial" w:hAnsi="Arial" w:cs="Arial"/>
          <w:b/>
          <w:szCs w:val="24"/>
        </w:rPr>
        <w:t xml:space="preserve">Figure </w:t>
      </w:r>
      <w:r w:rsidR="0062053D" w:rsidRPr="00016FFD">
        <w:rPr>
          <w:rFonts w:ascii="Arial" w:hAnsi="Arial" w:cs="Arial"/>
          <w:b/>
          <w:szCs w:val="24"/>
        </w:rPr>
        <w:t>6</w:t>
      </w:r>
      <w:r w:rsidR="000500DF" w:rsidRPr="00016FFD">
        <w:rPr>
          <w:rFonts w:ascii="Arial" w:hAnsi="Arial" w:cs="Arial"/>
          <w:b/>
          <w:szCs w:val="24"/>
        </w:rPr>
        <w:t xml:space="preserve">.  </w:t>
      </w:r>
      <w:r w:rsidRPr="00016FFD">
        <w:rPr>
          <w:rFonts w:ascii="Arial" w:hAnsi="Arial" w:cs="Arial"/>
          <w:b/>
          <w:szCs w:val="24"/>
        </w:rPr>
        <w:t>Co-localisation of GDH to cell type</w:t>
      </w:r>
      <w:r w:rsidR="00E74CBB" w:rsidRPr="00016FFD">
        <w:rPr>
          <w:rFonts w:ascii="Arial" w:hAnsi="Arial" w:cs="Arial"/>
          <w:b/>
          <w:szCs w:val="24"/>
        </w:rPr>
        <w:t xml:space="preserve"> within the cerebellum</w:t>
      </w:r>
      <w:r w:rsidR="000500DF" w:rsidRPr="00016FFD">
        <w:rPr>
          <w:rFonts w:ascii="Arial" w:hAnsi="Arial" w:cs="Arial"/>
          <w:szCs w:val="24"/>
        </w:rPr>
        <w:t xml:space="preserve">.  </w:t>
      </w:r>
      <w:r w:rsidRPr="00016FFD">
        <w:rPr>
          <w:rFonts w:ascii="Arial" w:hAnsi="Arial" w:cs="Arial"/>
          <w:szCs w:val="24"/>
        </w:rPr>
        <w:t>A: (From left to right)</w:t>
      </w:r>
      <w:r w:rsidR="000500DF" w:rsidRPr="00016FFD">
        <w:rPr>
          <w:rFonts w:ascii="Arial" w:hAnsi="Arial" w:cs="Arial"/>
          <w:szCs w:val="24"/>
        </w:rPr>
        <w:t xml:space="preserve">.  </w:t>
      </w:r>
      <w:r w:rsidRPr="00016FFD">
        <w:rPr>
          <w:rFonts w:ascii="Arial" w:hAnsi="Arial" w:cs="Arial"/>
          <w:szCs w:val="24"/>
        </w:rPr>
        <w:t xml:space="preserve">Green immunofluorescence labelling </w:t>
      </w:r>
      <w:r w:rsidR="00E93F0D" w:rsidRPr="00016FFD">
        <w:rPr>
          <w:rFonts w:ascii="Arial" w:hAnsi="Arial" w:cs="Arial"/>
          <w:szCs w:val="24"/>
        </w:rPr>
        <w:t>GDH</w:t>
      </w:r>
      <w:r w:rsidRPr="00016FFD">
        <w:rPr>
          <w:rFonts w:ascii="Arial" w:hAnsi="Arial" w:cs="Arial"/>
          <w:szCs w:val="24"/>
        </w:rPr>
        <w:t xml:space="preserve">, red immunofluorescence labelling </w:t>
      </w:r>
      <w:r w:rsidR="00E93F0D" w:rsidRPr="00016FFD">
        <w:rPr>
          <w:rFonts w:ascii="Arial" w:hAnsi="Arial" w:cs="Arial"/>
          <w:szCs w:val="24"/>
        </w:rPr>
        <w:t>GFAP</w:t>
      </w:r>
      <w:r w:rsidRPr="00016FFD">
        <w:rPr>
          <w:rFonts w:ascii="Arial" w:hAnsi="Arial" w:cs="Arial"/>
          <w:szCs w:val="24"/>
        </w:rPr>
        <w:t xml:space="preserve"> (a marker</w:t>
      </w:r>
      <w:r w:rsidR="00E93F0D" w:rsidRPr="00016FFD">
        <w:rPr>
          <w:rFonts w:ascii="Arial" w:hAnsi="Arial" w:cs="Arial"/>
          <w:szCs w:val="24"/>
        </w:rPr>
        <w:t xml:space="preserve"> of astrocytes</w:t>
      </w:r>
      <w:r w:rsidRPr="00016FFD">
        <w:rPr>
          <w:rFonts w:ascii="Arial" w:hAnsi="Arial" w:cs="Arial"/>
          <w:szCs w:val="24"/>
        </w:rPr>
        <w:t xml:space="preserve">) and finally a merge showing </w:t>
      </w:r>
      <w:r w:rsidR="00E93F0D" w:rsidRPr="00016FFD">
        <w:rPr>
          <w:rFonts w:ascii="Arial" w:hAnsi="Arial" w:cs="Arial"/>
          <w:szCs w:val="24"/>
        </w:rPr>
        <w:t>GDH</w:t>
      </w:r>
      <w:r w:rsidRPr="00016FFD">
        <w:rPr>
          <w:rFonts w:ascii="Arial" w:hAnsi="Arial" w:cs="Arial"/>
          <w:szCs w:val="24"/>
        </w:rPr>
        <w:t xml:space="preserve"> is </w:t>
      </w:r>
      <w:r w:rsidR="00350323" w:rsidRPr="00016FFD">
        <w:rPr>
          <w:rFonts w:ascii="Arial" w:hAnsi="Arial" w:cs="Arial"/>
          <w:szCs w:val="24"/>
        </w:rPr>
        <w:t>detected</w:t>
      </w:r>
      <w:r w:rsidRPr="00016FFD">
        <w:rPr>
          <w:rFonts w:ascii="Arial" w:hAnsi="Arial" w:cs="Arial"/>
          <w:szCs w:val="24"/>
        </w:rPr>
        <w:t xml:space="preserve"> in </w:t>
      </w:r>
      <w:r w:rsidR="00E93F0D" w:rsidRPr="00016FFD">
        <w:rPr>
          <w:rFonts w:ascii="Arial" w:hAnsi="Arial" w:cs="Arial"/>
          <w:szCs w:val="24"/>
        </w:rPr>
        <w:t>astrocytes</w:t>
      </w:r>
      <w:r w:rsidR="00635838" w:rsidRPr="00016FFD">
        <w:rPr>
          <w:rFonts w:ascii="Arial" w:hAnsi="Arial" w:cs="Arial"/>
          <w:szCs w:val="24"/>
        </w:rPr>
        <w:t xml:space="preserve"> (</w:t>
      </w:r>
      <w:r w:rsidR="00D827E6" w:rsidRPr="00016FFD">
        <w:rPr>
          <w:rFonts w:ascii="Arial" w:hAnsi="Arial" w:cs="Arial"/>
          <w:szCs w:val="24"/>
        </w:rPr>
        <w:t xml:space="preserve">small </w:t>
      </w:r>
      <w:r w:rsidR="00635838" w:rsidRPr="00016FFD">
        <w:rPr>
          <w:rFonts w:ascii="Arial" w:hAnsi="Arial" w:cs="Arial"/>
          <w:szCs w:val="24"/>
        </w:rPr>
        <w:t>arrow</w:t>
      </w:r>
      <w:r w:rsidR="00D827E6" w:rsidRPr="00016FFD">
        <w:rPr>
          <w:rFonts w:ascii="Arial" w:hAnsi="Arial" w:cs="Arial"/>
          <w:szCs w:val="24"/>
        </w:rPr>
        <w:t>s</w:t>
      </w:r>
      <w:r w:rsidR="00635838" w:rsidRPr="00016FFD">
        <w:rPr>
          <w:rFonts w:ascii="Arial" w:hAnsi="Arial" w:cs="Arial"/>
          <w:szCs w:val="24"/>
        </w:rPr>
        <w:t>)</w:t>
      </w:r>
      <w:r w:rsidR="000500DF" w:rsidRPr="00016FFD">
        <w:rPr>
          <w:rFonts w:ascii="Arial" w:hAnsi="Arial" w:cs="Arial"/>
          <w:szCs w:val="24"/>
        </w:rPr>
        <w:t xml:space="preserve">.  </w:t>
      </w:r>
      <w:r w:rsidRPr="00016FFD">
        <w:rPr>
          <w:rFonts w:ascii="Arial" w:hAnsi="Arial" w:cs="Arial"/>
          <w:szCs w:val="24"/>
        </w:rPr>
        <w:t>B: (From left to right)</w:t>
      </w:r>
      <w:r w:rsidR="000500DF" w:rsidRPr="00016FFD">
        <w:rPr>
          <w:rFonts w:ascii="Arial" w:hAnsi="Arial" w:cs="Arial"/>
          <w:szCs w:val="24"/>
        </w:rPr>
        <w:t xml:space="preserve">.  </w:t>
      </w:r>
      <w:r w:rsidRPr="00016FFD">
        <w:rPr>
          <w:rFonts w:ascii="Arial" w:hAnsi="Arial" w:cs="Arial"/>
          <w:szCs w:val="24"/>
        </w:rPr>
        <w:t xml:space="preserve">Green immunofluorescence labelling </w:t>
      </w:r>
      <w:r w:rsidR="00E93F0D" w:rsidRPr="00016FFD">
        <w:rPr>
          <w:rFonts w:ascii="Arial" w:hAnsi="Arial" w:cs="Arial"/>
          <w:szCs w:val="24"/>
        </w:rPr>
        <w:t>GDH</w:t>
      </w:r>
      <w:r w:rsidRPr="00016FFD">
        <w:rPr>
          <w:rFonts w:ascii="Arial" w:hAnsi="Arial" w:cs="Arial"/>
          <w:szCs w:val="24"/>
        </w:rPr>
        <w:t xml:space="preserve">, red immunofluorescence labelling </w:t>
      </w:r>
      <w:r w:rsidR="00E93F0D" w:rsidRPr="00016FFD">
        <w:rPr>
          <w:rFonts w:ascii="Arial" w:hAnsi="Arial" w:cs="Arial"/>
          <w:szCs w:val="24"/>
        </w:rPr>
        <w:t>GFAP</w:t>
      </w:r>
      <w:r w:rsidRPr="00016FFD">
        <w:rPr>
          <w:rFonts w:ascii="Arial" w:hAnsi="Arial" w:cs="Arial"/>
          <w:szCs w:val="24"/>
        </w:rPr>
        <w:t xml:space="preserve"> (</w:t>
      </w:r>
      <w:r w:rsidR="00E93F0D" w:rsidRPr="00016FFD">
        <w:rPr>
          <w:rFonts w:ascii="Arial" w:hAnsi="Arial" w:cs="Arial"/>
          <w:szCs w:val="24"/>
        </w:rPr>
        <w:t>a marker of astrocytes</w:t>
      </w:r>
      <w:r w:rsidRPr="00016FFD">
        <w:rPr>
          <w:rFonts w:ascii="Arial" w:hAnsi="Arial" w:cs="Arial"/>
          <w:szCs w:val="24"/>
        </w:rPr>
        <w:t xml:space="preserve">) and finally a merge showing </w:t>
      </w:r>
      <w:r w:rsidR="00E93F0D" w:rsidRPr="00016FFD">
        <w:rPr>
          <w:rFonts w:ascii="Arial" w:hAnsi="Arial" w:cs="Arial"/>
          <w:szCs w:val="24"/>
        </w:rPr>
        <w:t>GDH</w:t>
      </w:r>
      <w:r w:rsidRPr="00016FFD">
        <w:rPr>
          <w:rFonts w:ascii="Arial" w:hAnsi="Arial" w:cs="Arial"/>
          <w:szCs w:val="24"/>
        </w:rPr>
        <w:t xml:space="preserve"> is </w:t>
      </w:r>
      <w:r w:rsidR="00350323" w:rsidRPr="00016FFD">
        <w:rPr>
          <w:rFonts w:ascii="Arial" w:hAnsi="Arial" w:cs="Arial"/>
          <w:szCs w:val="24"/>
        </w:rPr>
        <w:t>present</w:t>
      </w:r>
      <w:r w:rsidRPr="00016FFD">
        <w:rPr>
          <w:rFonts w:ascii="Arial" w:hAnsi="Arial" w:cs="Arial"/>
          <w:szCs w:val="24"/>
        </w:rPr>
        <w:t xml:space="preserve"> in </w:t>
      </w:r>
      <w:r w:rsidR="007B0DA4" w:rsidRPr="00016FFD">
        <w:rPr>
          <w:rFonts w:ascii="Arial" w:hAnsi="Arial" w:cs="Arial"/>
          <w:szCs w:val="24"/>
        </w:rPr>
        <w:t>astrocytes surrounding vessels</w:t>
      </w:r>
      <w:r w:rsidR="00635838" w:rsidRPr="00016FFD">
        <w:rPr>
          <w:rFonts w:ascii="Arial" w:hAnsi="Arial" w:cs="Arial"/>
          <w:szCs w:val="24"/>
        </w:rPr>
        <w:t xml:space="preserve"> (</w:t>
      </w:r>
      <w:r w:rsidR="00D827E6" w:rsidRPr="00016FFD">
        <w:rPr>
          <w:rFonts w:ascii="Arial" w:hAnsi="Arial" w:cs="Arial"/>
          <w:szCs w:val="24"/>
        </w:rPr>
        <w:t xml:space="preserve">small </w:t>
      </w:r>
      <w:r w:rsidR="00635838" w:rsidRPr="00016FFD">
        <w:rPr>
          <w:rFonts w:ascii="Arial" w:hAnsi="Arial" w:cs="Arial"/>
          <w:szCs w:val="24"/>
        </w:rPr>
        <w:t>arrow</w:t>
      </w:r>
      <w:r w:rsidR="00D827E6" w:rsidRPr="00016FFD">
        <w:rPr>
          <w:rFonts w:ascii="Arial" w:hAnsi="Arial" w:cs="Arial"/>
          <w:szCs w:val="24"/>
        </w:rPr>
        <w:t>s</w:t>
      </w:r>
      <w:r w:rsidR="00635838" w:rsidRPr="00016FFD">
        <w:rPr>
          <w:rFonts w:ascii="Arial" w:hAnsi="Arial" w:cs="Arial"/>
          <w:szCs w:val="24"/>
        </w:rPr>
        <w:t>)</w:t>
      </w:r>
      <w:r w:rsidR="000500DF" w:rsidRPr="00016FFD">
        <w:rPr>
          <w:rFonts w:ascii="Arial" w:hAnsi="Arial" w:cs="Arial"/>
          <w:szCs w:val="24"/>
        </w:rPr>
        <w:t xml:space="preserve">.  </w:t>
      </w:r>
      <w:r w:rsidR="00E93F0D" w:rsidRPr="00016FFD">
        <w:rPr>
          <w:rFonts w:ascii="Arial" w:hAnsi="Arial" w:cs="Arial"/>
          <w:szCs w:val="24"/>
        </w:rPr>
        <w:t>C: (From left to right)</w:t>
      </w:r>
      <w:r w:rsidR="000500DF" w:rsidRPr="00016FFD">
        <w:rPr>
          <w:rFonts w:ascii="Arial" w:hAnsi="Arial" w:cs="Arial"/>
          <w:szCs w:val="24"/>
        </w:rPr>
        <w:t xml:space="preserve">.  </w:t>
      </w:r>
      <w:r w:rsidR="00E93F0D" w:rsidRPr="00016FFD">
        <w:rPr>
          <w:rFonts w:ascii="Arial" w:hAnsi="Arial" w:cs="Arial"/>
          <w:szCs w:val="24"/>
        </w:rPr>
        <w:t xml:space="preserve">Green immunofluorescence labelling GDH, red immunofluorescence labelling VWF (a marker of vessels) and finally a merge showing GDH is </w:t>
      </w:r>
      <w:r w:rsidR="00350323" w:rsidRPr="00016FFD">
        <w:rPr>
          <w:rFonts w:ascii="Arial" w:hAnsi="Arial" w:cs="Arial"/>
          <w:szCs w:val="24"/>
        </w:rPr>
        <w:t>present</w:t>
      </w:r>
      <w:r w:rsidR="00E93F0D" w:rsidRPr="00016FFD">
        <w:rPr>
          <w:rFonts w:ascii="Arial" w:hAnsi="Arial" w:cs="Arial"/>
          <w:szCs w:val="24"/>
        </w:rPr>
        <w:t xml:space="preserve"> within certain vessels</w:t>
      </w:r>
      <w:r w:rsidR="000500DF" w:rsidRPr="00016FFD">
        <w:rPr>
          <w:rFonts w:ascii="Arial" w:hAnsi="Arial" w:cs="Arial"/>
          <w:szCs w:val="24"/>
        </w:rPr>
        <w:t xml:space="preserve">.  </w:t>
      </w:r>
      <w:r w:rsidRPr="00016FFD">
        <w:rPr>
          <w:rFonts w:ascii="Arial" w:hAnsi="Arial" w:cs="Arial"/>
          <w:szCs w:val="24"/>
        </w:rPr>
        <w:t>Scale bar: A</w:t>
      </w:r>
      <w:r w:rsidR="00E93F0D" w:rsidRPr="00016FFD">
        <w:rPr>
          <w:rFonts w:ascii="Arial" w:hAnsi="Arial" w:cs="Arial"/>
          <w:szCs w:val="24"/>
        </w:rPr>
        <w:t>,</w:t>
      </w:r>
      <w:r w:rsidRPr="00016FFD">
        <w:rPr>
          <w:rFonts w:ascii="Arial" w:hAnsi="Arial" w:cs="Arial"/>
          <w:szCs w:val="24"/>
        </w:rPr>
        <w:t xml:space="preserve"> B</w:t>
      </w:r>
      <w:r w:rsidR="0062053D" w:rsidRPr="00016FFD">
        <w:rPr>
          <w:rFonts w:ascii="Arial" w:hAnsi="Arial" w:cs="Arial"/>
          <w:szCs w:val="24"/>
        </w:rPr>
        <w:t xml:space="preserve"> and C</w:t>
      </w:r>
      <w:r w:rsidR="00E93F0D" w:rsidRPr="00016FFD">
        <w:rPr>
          <w:rFonts w:ascii="Arial" w:hAnsi="Arial" w:cs="Arial"/>
          <w:szCs w:val="24"/>
        </w:rPr>
        <w:t>,</w:t>
      </w:r>
      <w:r w:rsidRPr="00016FFD">
        <w:rPr>
          <w:rFonts w:ascii="Arial" w:hAnsi="Arial" w:cs="Arial"/>
          <w:szCs w:val="24"/>
        </w:rPr>
        <w:t xml:space="preserve"> 25 </w:t>
      </w:r>
      <w:r w:rsidRPr="00016FFD">
        <w:rPr>
          <w:rFonts w:ascii="Arial" w:hAnsi="Arial" w:cs="Arial"/>
          <w:szCs w:val="24"/>
          <w:lang w:val="el-GR"/>
        </w:rPr>
        <w:t>μ</w:t>
      </w:r>
      <w:r w:rsidRPr="00016FFD">
        <w:rPr>
          <w:rFonts w:ascii="Arial" w:hAnsi="Arial" w:cs="Arial"/>
          <w:szCs w:val="24"/>
        </w:rPr>
        <w:t>m</w:t>
      </w:r>
      <w:r w:rsidR="009F6A57" w:rsidRPr="00016FFD">
        <w:rPr>
          <w:rFonts w:ascii="Arial" w:hAnsi="Arial" w:cs="Arial"/>
          <w:szCs w:val="24"/>
        </w:rPr>
        <w:t xml:space="preserve">, </w:t>
      </w:r>
      <w:proofErr w:type="gramStart"/>
      <w:r w:rsidR="009F6A57" w:rsidRPr="00016FFD">
        <w:rPr>
          <w:rFonts w:ascii="Arial" w:hAnsi="Arial" w:cs="Arial"/>
          <w:szCs w:val="24"/>
        </w:rPr>
        <w:t>4x</w:t>
      </w:r>
      <w:proofErr w:type="gramEnd"/>
      <w:r w:rsidR="009F6A57" w:rsidRPr="00016FFD">
        <w:rPr>
          <w:rFonts w:ascii="Arial" w:hAnsi="Arial" w:cs="Arial"/>
          <w:szCs w:val="24"/>
        </w:rPr>
        <w:t xml:space="preserve"> magnification</w:t>
      </w:r>
      <w:r w:rsidRPr="00016FFD">
        <w:rPr>
          <w:rFonts w:ascii="Arial" w:hAnsi="Arial" w:cs="Arial"/>
          <w:szCs w:val="24"/>
        </w:rPr>
        <w:t>.</w:t>
      </w:r>
    </w:p>
    <w:p w14:paraId="520C0FA0" w14:textId="77777777" w:rsidR="00113D1A" w:rsidRPr="00016FFD" w:rsidRDefault="00113D1A" w:rsidP="00113D1A">
      <w:pPr>
        <w:spacing w:after="240"/>
        <w:rPr>
          <w:rFonts w:ascii="Arial" w:hAnsi="Arial" w:cs="Arial"/>
          <w:szCs w:val="24"/>
        </w:rPr>
      </w:pPr>
    </w:p>
    <w:p w14:paraId="6F6417FC" w14:textId="11C7126F" w:rsidR="00E21CED" w:rsidRPr="00016FFD" w:rsidRDefault="00E21CED" w:rsidP="00E21CED">
      <w:pPr>
        <w:spacing w:after="240"/>
        <w:rPr>
          <w:rFonts w:ascii="Arial" w:hAnsi="Arial" w:cs="Arial"/>
          <w:szCs w:val="24"/>
        </w:rPr>
      </w:pPr>
      <w:r w:rsidRPr="00016FFD">
        <w:rPr>
          <w:rFonts w:ascii="Arial" w:hAnsi="Arial" w:cs="Arial"/>
          <w:b/>
          <w:bCs/>
          <w:szCs w:val="24"/>
        </w:rPr>
        <w:t>Figure 7</w:t>
      </w:r>
      <w:r w:rsidR="000500DF" w:rsidRPr="00016FFD">
        <w:rPr>
          <w:rFonts w:ascii="Arial" w:hAnsi="Arial" w:cs="Arial"/>
          <w:b/>
          <w:bCs/>
          <w:szCs w:val="24"/>
        </w:rPr>
        <w:t xml:space="preserve">.  </w:t>
      </w:r>
      <w:r w:rsidRPr="00016FFD">
        <w:rPr>
          <w:rFonts w:ascii="Arial" w:hAnsi="Arial" w:cs="Arial"/>
          <w:b/>
          <w:bCs/>
          <w:szCs w:val="24"/>
        </w:rPr>
        <w:t>Staining of GDH in the frontal and temporal lobe</w:t>
      </w:r>
      <w:r w:rsidR="000500DF" w:rsidRPr="00016FFD">
        <w:rPr>
          <w:rFonts w:ascii="Arial" w:hAnsi="Arial" w:cs="Arial"/>
          <w:szCs w:val="24"/>
        </w:rPr>
        <w:t xml:space="preserve">.  </w:t>
      </w:r>
      <w:r w:rsidRPr="00016FFD">
        <w:rPr>
          <w:rFonts w:ascii="Arial" w:hAnsi="Arial" w:cs="Arial"/>
          <w:szCs w:val="24"/>
        </w:rPr>
        <w:t xml:space="preserve">A: The hippocampal formation showing </w:t>
      </w:r>
      <w:r w:rsidR="00F7654D" w:rsidRPr="00016FFD">
        <w:rPr>
          <w:rFonts w:ascii="Arial" w:hAnsi="Arial" w:cs="Arial"/>
          <w:szCs w:val="24"/>
        </w:rPr>
        <w:t xml:space="preserve">supportive </w:t>
      </w:r>
      <w:r w:rsidRPr="00016FFD">
        <w:rPr>
          <w:rFonts w:ascii="Arial" w:hAnsi="Arial" w:cs="Arial"/>
          <w:szCs w:val="24"/>
        </w:rPr>
        <w:t xml:space="preserve">immunopositive </w:t>
      </w:r>
      <w:r w:rsidR="00F7654D" w:rsidRPr="00016FFD">
        <w:rPr>
          <w:rFonts w:ascii="Arial" w:hAnsi="Arial" w:cs="Arial"/>
          <w:szCs w:val="24"/>
        </w:rPr>
        <w:t>astrocytes</w:t>
      </w:r>
      <w:r w:rsidRPr="00016FFD">
        <w:rPr>
          <w:rFonts w:ascii="Arial" w:hAnsi="Arial" w:cs="Arial"/>
          <w:szCs w:val="24"/>
        </w:rPr>
        <w:t xml:space="preserve"> within the </w:t>
      </w:r>
      <w:r w:rsidR="00012CF7" w:rsidRPr="00016FFD">
        <w:rPr>
          <w:rFonts w:ascii="Arial" w:hAnsi="Arial" w:cs="Arial"/>
          <w:szCs w:val="24"/>
        </w:rPr>
        <w:t>molecular layer</w:t>
      </w:r>
      <w:r w:rsidR="000500DF" w:rsidRPr="00016FFD">
        <w:rPr>
          <w:rFonts w:ascii="Arial" w:hAnsi="Arial" w:cs="Arial"/>
          <w:szCs w:val="24"/>
        </w:rPr>
        <w:t xml:space="preserve">.  </w:t>
      </w:r>
      <w:r w:rsidRPr="00016FFD">
        <w:rPr>
          <w:rFonts w:ascii="Arial" w:hAnsi="Arial" w:cs="Arial"/>
          <w:szCs w:val="24"/>
        </w:rPr>
        <w:t xml:space="preserve">B: </w:t>
      </w:r>
      <w:r w:rsidR="00012CF7" w:rsidRPr="00016FFD">
        <w:rPr>
          <w:rFonts w:ascii="Arial" w:hAnsi="Arial" w:cs="Arial"/>
          <w:szCs w:val="24"/>
        </w:rPr>
        <w:t>Increased magnification of the granule cell layer of the dentate gyrus</w:t>
      </w:r>
      <w:r w:rsidR="003749A1" w:rsidRPr="00016FFD">
        <w:rPr>
          <w:rFonts w:ascii="Arial" w:hAnsi="Arial" w:cs="Arial"/>
          <w:szCs w:val="24"/>
        </w:rPr>
        <w:t xml:space="preserve"> (DG)</w:t>
      </w:r>
      <w:r w:rsidR="00012CF7" w:rsidRPr="00016FFD">
        <w:rPr>
          <w:rFonts w:ascii="Arial" w:hAnsi="Arial" w:cs="Arial"/>
          <w:szCs w:val="24"/>
        </w:rPr>
        <w:t xml:space="preserve"> showing </w:t>
      </w:r>
      <w:r w:rsidR="00012CF7" w:rsidRPr="00016FFD">
        <w:rPr>
          <w:rFonts w:ascii="Arial" w:hAnsi="Arial" w:cs="Arial"/>
          <w:szCs w:val="24"/>
        </w:rPr>
        <w:lastRenderedPageBreak/>
        <w:t xml:space="preserve">small </w:t>
      </w:r>
      <w:r w:rsidR="00414429" w:rsidRPr="00016FFD">
        <w:rPr>
          <w:rFonts w:ascii="Arial" w:hAnsi="Arial" w:cs="Arial"/>
          <w:szCs w:val="24"/>
        </w:rPr>
        <w:t>immunopositive</w:t>
      </w:r>
      <w:r w:rsidR="00012CF7" w:rsidRPr="00016FFD">
        <w:rPr>
          <w:rFonts w:ascii="Arial" w:hAnsi="Arial" w:cs="Arial"/>
          <w:szCs w:val="24"/>
        </w:rPr>
        <w:t xml:space="preserve"> astrocytes</w:t>
      </w:r>
      <w:r w:rsidR="000500DF" w:rsidRPr="00016FFD">
        <w:rPr>
          <w:rFonts w:ascii="Arial" w:hAnsi="Arial" w:cs="Arial"/>
          <w:szCs w:val="24"/>
        </w:rPr>
        <w:t xml:space="preserve">.  </w:t>
      </w:r>
      <w:r w:rsidRPr="00016FFD">
        <w:rPr>
          <w:rFonts w:ascii="Arial" w:hAnsi="Arial" w:cs="Arial"/>
          <w:szCs w:val="24"/>
        </w:rPr>
        <w:t xml:space="preserve">C: </w:t>
      </w:r>
      <w:r w:rsidR="00012CF7" w:rsidRPr="00016FFD">
        <w:rPr>
          <w:rFonts w:ascii="Arial" w:hAnsi="Arial" w:cs="Arial"/>
          <w:szCs w:val="24"/>
        </w:rPr>
        <w:t>Increased magnification of astrocyte staining showing both cell body and process labelling</w:t>
      </w:r>
      <w:r w:rsidR="000500DF" w:rsidRPr="00016FFD">
        <w:rPr>
          <w:rFonts w:ascii="Arial" w:hAnsi="Arial" w:cs="Arial"/>
          <w:szCs w:val="24"/>
        </w:rPr>
        <w:t xml:space="preserve">.  </w:t>
      </w:r>
      <w:r w:rsidRPr="00016FFD">
        <w:rPr>
          <w:rFonts w:ascii="Arial" w:hAnsi="Arial" w:cs="Arial"/>
          <w:szCs w:val="24"/>
        </w:rPr>
        <w:t xml:space="preserve">D: </w:t>
      </w:r>
      <w:proofErr w:type="spellStart"/>
      <w:r w:rsidR="00012CF7" w:rsidRPr="00016FFD">
        <w:rPr>
          <w:rFonts w:ascii="Arial" w:hAnsi="Arial" w:cs="Arial"/>
          <w:szCs w:val="24"/>
        </w:rPr>
        <w:t>I</w:t>
      </w:r>
      <w:r w:rsidRPr="00016FFD">
        <w:rPr>
          <w:rFonts w:ascii="Arial" w:hAnsi="Arial" w:cs="Arial"/>
          <w:szCs w:val="24"/>
        </w:rPr>
        <w:t>mmunoreactive</w:t>
      </w:r>
      <w:proofErr w:type="spellEnd"/>
      <w:r w:rsidRPr="00016FFD">
        <w:rPr>
          <w:rFonts w:ascii="Arial" w:hAnsi="Arial" w:cs="Arial"/>
          <w:szCs w:val="24"/>
        </w:rPr>
        <w:t xml:space="preserve"> </w:t>
      </w:r>
      <w:r w:rsidR="00012CF7" w:rsidRPr="00016FFD">
        <w:rPr>
          <w:rFonts w:ascii="Arial" w:hAnsi="Arial" w:cs="Arial"/>
          <w:szCs w:val="24"/>
        </w:rPr>
        <w:t>astrocytes</w:t>
      </w:r>
      <w:r w:rsidRPr="00016FFD">
        <w:rPr>
          <w:rFonts w:ascii="Arial" w:hAnsi="Arial" w:cs="Arial"/>
          <w:szCs w:val="24"/>
        </w:rPr>
        <w:t xml:space="preserve"> within the temporal </w:t>
      </w:r>
      <w:r w:rsidR="00012CF7" w:rsidRPr="00016FFD">
        <w:rPr>
          <w:rFonts w:ascii="Arial" w:hAnsi="Arial" w:cs="Arial"/>
          <w:szCs w:val="24"/>
        </w:rPr>
        <w:t>white matter</w:t>
      </w:r>
      <w:r w:rsidR="000500DF" w:rsidRPr="00016FFD">
        <w:rPr>
          <w:rFonts w:ascii="Arial" w:hAnsi="Arial" w:cs="Arial"/>
          <w:szCs w:val="24"/>
        </w:rPr>
        <w:t xml:space="preserve">.  </w:t>
      </w:r>
      <w:r w:rsidRPr="00016FFD">
        <w:rPr>
          <w:rFonts w:ascii="Arial" w:hAnsi="Arial" w:cs="Arial"/>
          <w:szCs w:val="24"/>
        </w:rPr>
        <w:t xml:space="preserve">E: </w:t>
      </w:r>
      <w:r w:rsidR="00012CF7" w:rsidRPr="00016FFD">
        <w:rPr>
          <w:rFonts w:ascii="Arial" w:hAnsi="Arial" w:cs="Arial"/>
          <w:szCs w:val="24"/>
        </w:rPr>
        <w:t>Increased magnification of</w:t>
      </w:r>
      <w:r w:rsidRPr="00016FFD">
        <w:rPr>
          <w:rFonts w:ascii="Arial" w:hAnsi="Arial" w:cs="Arial"/>
          <w:szCs w:val="24"/>
        </w:rPr>
        <w:t xml:space="preserve"> </w:t>
      </w:r>
      <w:proofErr w:type="spellStart"/>
      <w:r w:rsidRPr="00016FFD">
        <w:rPr>
          <w:rFonts w:ascii="Arial" w:hAnsi="Arial" w:cs="Arial"/>
          <w:szCs w:val="24"/>
        </w:rPr>
        <w:t>immunoreactive</w:t>
      </w:r>
      <w:proofErr w:type="spellEnd"/>
      <w:r w:rsidRPr="00016FFD">
        <w:rPr>
          <w:rFonts w:ascii="Arial" w:hAnsi="Arial" w:cs="Arial"/>
          <w:szCs w:val="24"/>
        </w:rPr>
        <w:t xml:space="preserve"> </w:t>
      </w:r>
      <w:r w:rsidR="00012CF7" w:rsidRPr="00016FFD">
        <w:rPr>
          <w:rFonts w:ascii="Arial" w:hAnsi="Arial" w:cs="Arial"/>
          <w:szCs w:val="24"/>
        </w:rPr>
        <w:t>astrocytes</w:t>
      </w:r>
      <w:r w:rsidR="000500DF" w:rsidRPr="00016FFD">
        <w:rPr>
          <w:rFonts w:ascii="Arial" w:hAnsi="Arial" w:cs="Arial"/>
          <w:szCs w:val="24"/>
        </w:rPr>
        <w:t xml:space="preserve">.  </w:t>
      </w:r>
      <w:r w:rsidRPr="00016FFD">
        <w:rPr>
          <w:rFonts w:ascii="Arial" w:hAnsi="Arial" w:cs="Arial"/>
          <w:szCs w:val="24"/>
        </w:rPr>
        <w:t>F: E</w:t>
      </w:r>
      <w:r w:rsidRPr="00016FFD">
        <w:rPr>
          <w:rFonts w:ascii="Arial" w:eastAsia="Arial" w:hAnsi="Arial" w:cs="Arial"/>
        </w:rPr>
        <w:t>pendymal and subependymal tissue showing immunopositive cells within the frontal cortex</w:t>
      </w:r>
      <w:r w:rsidR="000500DF" w:rsidRPr="00016FFD">
        <w:rPr>
          <w:rFonts w:ascii="Arial" w:hAnsi="Arial" w:cs="Arial"/>
          <w:szCs w:val="24"/>
        </w:rPr>
        <w:t xml:space="preserve">.  </w:t>
      </w:r>
      <w:r w:rsidRPr="00016FFD">
        <w:rPr>
          <w:rFonts w:ascii="Arial" w:hAnsi="Arial" w:cs="Arial"/>
          <w:szCs w:val="24"/>
        </w:rPr>
        <w:t xml:space="preserve">Scale bar: A, </w:t>
      </w:r>
      <w:r w:rsidR="005A42AD" w:rsidRPr="00016FFD">
        <w:rPr>
          <w:rFonts w:ascii="Arial" w:hAnsi="Arial" w:cs="Arial"/>
          <w:szCs w:val="24"/>
        </w:rPr>
        <w:t>200</w:t>
      </w:r>
      <w:r w:rsidRPr="00016FFD">
        <w:rPr>
          <w:rFonts w:ascii="Arial" w:hAnsi="Arial" w:cs="Arial"/>
          <w:szCs w:val="24"/>
        </w:rPr>
        <w:t xml:space="preserve"> </w:t>
      </w:r>
      <w:r w:rsidRPr="00016FFD">
        <w:rPr>
          <w:rFonts w:ascii="Arial" w:hAnsi="Arial" w:cs="Arial"/>
          <w:szCs w:val="24"/>
          <w:lang w:val="el-GR"/>
        </w:rPr>
        <w:t>μ</w:t>
      </w:r>
      <w:r w:rsidRPr="00016FFD">
        <w:rPr>
          <w:rFonts w:ascii="Arial" w:hAnsi="Arial" w:cs="Arial"/>
          <w:szCs w:val="24"/>
        </w:rPr>
        <w:t>m</w:t>
      </w:r>
      <w:r w:rsidR="009F6A57" w:rsidRPr="00016FFD">
        <w:rPr>
          <w:rFonts w:ascii="Arial" w:hAnsi="Arial" w:cs="Arial"/>
          <w:szCs w:val="24"/>
        </w:rPr>
        <w:t>, 4x magnification</w:t>
      </w:r>
      <w:r w:rsidRPr="00016FFD">
        <w:rPr>
          <w:rFonts w:ascii="Arial" w:hAnsi="Arial" w:cs="Arial"/>
          <w:szCs w:val="24"/>
        </w:rPr>
        <w:t xml:space="preserve">; B, C, E and F, </w:t>
      </w:r>
      <w:r w:rsidR="005A42AD" w:rsidRPr="00016FFD">
        <w:rPr>
          <w:rFonts w:ascii="Arial" w:hAnsi="Arial" w:cs="Arial"/>
          <w:szCs w:val="24"/>
        </w:rPr>
        <w:t>25</w:t>
      </w:r>
      <w:r w:rsidRPr="00016FFD">
        <w:rPr>
          <w:rFonts w:ascii="Arial" w:hAnsi="Arial" w:cs="Arial"/>
          <w:szCs w:val="24"/>
        </w:rPr>
        <w:t xml:space="preserve"> </w:t>
      </w:r>
      <w:r w:rsidRPr="00016FFD">
        <w:rPr>
          <w:rFonts w:ascii="Arial" w:hAnsi="Arial" w:cs="Arial"/>
          <w:szCs w:val="24"/>
          <w:lang w:val="el-GR"/>
        </w:rPr>
        <w:t>μ</w:t>
      </w:r>
      <w:r w:rsidRPr="00016FFD">
        <w:rPr>
          <w:rFonts w:ascii="Arial" w:hAnsi="Arial" w:cs="Arial"/>
          <w:szCs w:val="24"/>
        </w:rPr>
        <w:t>m</w:t>
      </w:r>
      <w:r w:rsidR="009F6A57" w:rsidRPr="00016FFD">
        <w:rPr>
          <w:rFonts w:ascii="Arial" w:hAnsi="Arial" w:cs="Arial"/>
          <w:szCs w:val="24"/>
        </w:rPr>
        <w:t>, 40x magnification</w:t>
      </w:r>
      <w:r w:rsidR="005A42AD" w:rsidRPr="00016FFD">
        <w:rPr>
          <w:rFonts w:ascii="Arial" w:hAnsi="Arial" w:cs="Arial"/>
          <w:szCs w:val="24"/>
        </w:rPr>
        <w:t>; D, 50 µm</w:t>
      </w:r>
      <w:r w:rsidR="00852CA7" w:rsidRPr="00016FFD">
        <w:rPr>
          <w:rFonts w:ascii="Arial" w:hAnsi="Arial" w:cs="Arial"/>
          <w:szCs w:val="24"/>
        </w:rPr>
        <w:t>, 40x magnification</w:t>
      </w:r>
      <w:r w:rsidR="005A42AD" w:rsidRPr="00016FFD">
        <w:rPr>
          <w:rFonts w:ascii="Arial" w:hAnsi="Arial" w:cs="Arial"/>
          <w:szCs w:val="24"/>
        </w:rPr>
        <w:t>.</w:t>
      </w:r>
    </w:p>
    <w:p w14:paraId="5E7DA888" w14:textId="77777777" w:rsidR="00F25AC9" w:rsidRPr="00016FFD" w:rsidRDefault="00F25AC9" w:rsidP="00113D1A">
      <w:pPr>
        <w:spacing w:after="240"/>
        <w:rPr>
          <w:rFonts w:ascii="Arial" w:eastAsia="Arial" w:hAnsi="Arial" w:cs="Arial"/>
        </w:rPr>
      </w:pPr>
    </w:p>
    <w:p w14:paraId="6AEEF894" w14:textId="53932293" w:rsidR="00E219F8" w:rsidRPr="00016FFD" w:rsidRDefault="00E219F8" w:rsidP="00113D1A">
      <w:pPr>
        <w:spacing w:after="240"/>
        <w:rPr>
          <w:rFonts w:ascii="Arial" w:eastAsia="Arial" w:hAnsi="Arial" w:cs="Arial"/>
        </w:rPr>
      </w:pPr>
      <w:r w:rsidRPr="00016FFD">
        <w:rPr>
          <w:rFonts w:ascii="Arial" w:hAnsi="Arial" w:cs="Arial"/>
          <w:b/>
          <w:bCs/>
          <w:szCs w:val="24"/>
        </w:rPr>
        <w:t xml:space="preserve">Figure </w:t>
      </w:r>
      <w:r w:rsidR="008671DE" w:rsidRPr="00016FFD">
        <w:rPr>
          <w:rFonts w:ascii="Arial" w:hAnsi="Arial" w:cs="Arial"/>
          <w:b/>
          <w:bCs/>
          <w:szCs w:val="24"/>
        </w:rPr>
        <w:t>8</w:t>
      </w:r>
      <w:r w:rsidR="000500DF" w:rsidRPr="00016FFD">
        <w:rPr>
          <w:rFonts w:ascii="Arial" w:hAnsi="Arial" w:cs="Arial"/>
          <w:b/>
          <w:bCs/>
          <w:szCs w:val="24"/>
        </w:rPr>
        <w:t xml:space="preserve">.  </w:t>
      </w:r>
      <w:r w:rsidRPr="00016FFD">
        <w:rPr>
          <w:rFonts w:ascii="Arial" w:hAnsi="Arial" w:cs="Arial"/>
          <w:b/>
          <w:bCs/>
          <w:szCs w:val="24"/>
        </w:rPr>
        <w:t>Staining of GDH in the temporal lobe</w:t>
      </w:r>
      <w:r w:rsidR="008671DE" w:rsidRPr="00016FFD">
        <w:rPr>
          <w:rFonts w:ascii="Arial" w:hAnsi="Arial" w:cs="Arial"/>
          <w:b/>
          <w:bCs/>
          <w:szCs w:val="24"/>
        </w:rPr>
        <w:t xml:space="preserve"> and cerebellum</w:t>
      </w:r>
      <w:r w:rsidR="000500DF" w:rsidRPr="00016FFD">
        <w:rPr>
          <w:rFonts w:ascii="Arial" w:hAnsi="Arial" w:cs="Arial"/>
          <w:szCs w:val="24"/>
        </w:rPr>
        <w:t xml:space="preserve">.  </w:t>
      </w:r>
      <w:r w:rsidRPr="00016FFD">
        <w:rPr>
          <w:rFonts w:ascii="Arial" w:hAnsi="Arial" w:cs="Arial"/>
          <w:szCs w:val="24"/>
        </w:rPr>
        <w:t xml:space="preserve">A: </w:t>
      </w:r>
      <w:r w:rsidR="00BE255E" w:rsidRPr="00016FFD">
        <w:rPr>
          <w:rFonts w:ascii="Arial" w:hAnsi="Arial" w:cs="Arial"/>
          <w:szCs w:val="24"/>
        </w:rPr>
        <w:t>Temporal cortex with l</w:t>
      </w:r>
      <w:r w:rsidR="000E7494" w:rsidRPr="00016FFD">
        <w:rPr>
          <w:rFonts w:ascii="Arial" w:hAnsi="Arial" w:cs="Arial"/>
          <w:szCs w:val="24"/>
        </w:rPr>
        <w:t>abelling of large pyramidal neurons</w:t>
      </w:r>
      <w:r w:rsidR="008A0D4E" w:rsidRPr="00016FFD">
        <w:rPr>
          <w:rFonts w:ascii="Arial" w:hAnsi="Arial" w:cs="Arial"/>
          <w:szCs w:val="24"/>
        </w:rPr>
        <w:t xml:space="preserve"> (small arrows)</w:t>
      </w:r>
      <w:r w:rsidR="000E7494" w:rsidRPr="00016FFD">
        <w:rPr>
          <w:rFonts w:ascii="Arial" w:hAnsi="Arial" w:cs="Arial"/>
          <w:szCs w:val="24"/>
        </w:rPr>
        <w:t xml:space="preserve"> adjacent to an immunopositive vessel</w:t>
      </w:r>
      <w:r w:rsidR="008A0D4E" w:rsidRPr="00016FFD">
        <w:rPr>
          <w:rFonts w:ascii="Arial" w:hAnsi="Arial" w:cs="Arial"/>
          <w:szCs w:val="24"/>
        </w:rPr>
        <w:t xml:space="preserve"> (*)</w:t>
      </w:r>
      <w:r w:rsidR="000500DF" w:rsidRPr="00016FFD">
        <w:rPr>
          <w:rFonts w:ascii="Arial" w:hAnsi="Arial" w:cs="Arial"/>
          <w:szCs w:val="24"/>
        </w:rPr>
        <w:t xml:space="preserve">.  </w:t>
      </w:r>
      <w:r w:rsidRPr="00016FFD">
        <w:rPr>
          <w:rFonts w:ascii="Arial" w:hAnsi="Arial" w:cs="Arial"/>
          <w:szCs w:val="24"/>
        </w:rPr>
        <w:t xml:space="preserve">B: </w:t>
      </w:r>
      <w:r w:rsidR="008A0D4E" w:rsidRPr="00016FFD">
        <w:rPr>
          <w:rFonts w:ascii="Arial" w:hAnsi="Arial" w:cs="Arial"/>
          <w:szCs w:val="24"/>
        </w:rPr>
        <w:t>Cerebell</w:t>
      </w:r>
      <w:r w:rsidR="00B83395" w:rsidRPr="00016FFD">
        <w:rPr>
          <w:rFonts w:ascii="Arial" w:hAnsi="Arial" w:cs="Arial"/>
          <w:szCs w:val="24"/>
        </w:rPr>
        <w:t>ar</w:t>
      </w:r>
      <w:r w:rsidR="008A0D4E" w:rsidRPr="00016FFD">
        <w:rPr>
          <w:rFonts w:ascii="Arial" w:hAnsi="Arial" w:cs="Arial"/>
          <w:szCs w:val="24"/>
        </w:rPr>
        <w:t xml:space="preserve"> white matter showing perivascular astrocytic labelling</w:t>
      </w:r>
      <w:r w:rsidR="000500DF" w:rsidRPr="00016FFD">
        <w:rPr>
          <w:rFonts w:ascii="Arial" w:hAnsi="Arial" w:cs="Arial"/>
          <w:szCs w:val="24"/>
        </w:rPr>
        <w:t xml:space="preserve">.  </w:t>
      </w:r>
      <w:r w:rsidRPr="00016FFD">
        <w:rPr>
          <w:rFonts w:ascii="Arial" w:hAnsi="Arial" w:cs="Arial"/>
          <w:szCs w:val="24"/>
        </w:rPr>
        <w:t xml:space="preserve">C: </w:t>
      </w:r>
      <w:r w:rsidR="00B83395" w:rsidRPr="00016FFD">
        <w:rPr>
          <w:rFonts w:ascii="Arial" w:hAnsi="Arial" w:cs="Arial"/>
          <w:szCs w:val="24"/>
        </w:rPr>
        <w:t>Cerebellar white matter showing vessel staining</w:t>
      </w:r>
      <w:r w:rsidR="000500DF" w:rsidRPr="00016FFD">
        <w:rPr>
          <w:rFonts w:ascii="Arial" w:hAnsi="Arial" w:cs="Arial"/>
          <w:szCs w:val="24"/>
        </w:rPr>
        <w:t xml:space="preserve">.  </w:t>
      </w:r>
      <w:r w:rsidRPr="00016FFD">
        <w:rPr>
          <w:rFonts w:ascii="Arial" w:hAnsi="Arial" w:cs="Arial"/>
          <w:szCs w:val="24"/>
        </w:rPr>
        <w:t>Scale bar: A</w:t>
      </w:r>
      <w:r w:rsidR="005A42AD" w:rsidRPr="00016FFD">
        <w:rPr>
          <w:rFonts w:ascii="Arial" w:hAnsi="Arial" w:cs="Arial"/>
          <w:szCs w:val="24"/>
        </w:rPr>
        <w:t>, 100</w:t>
      </w:r>
      <w:r w:rsidRPr="00016FFD">
        <w:rPr>
          <w:rFonts w:ascii="Arial" w:hAnsi="Arial" w:cs="Arial"/>
          <w:szCs w:val="24"/>
        </w:rPr>
        <w:t xml:space="preserve"> </w:t>
      </w:r>
      <w:r w:rsidRPr="00016FFD">
        <w:rPr>
          <w:rFonts w:ascii="Arial" w:hAnsi="Arial" w:cs="Arial"/>
          <w:szCs w:val="24"/>
          <w:lang w:val="el-GR"/>
        </w:rPr>
        <w:t>μ</w:t>
      </w:r>
      <w:r w:rsidRPr="00016FFD">
        <w:rPr>
          <w:rFonts w:ascii="Arial" w:hAnsi="Arial" w:cs="Arial"/>
          <w:szCs w:val="24"/>
        </w:rPr>
        <w:t>m</w:t>
      </w:r>
      <w:r w:rsidR="00852CA7" w:rsidRPr="00016FFD">
        <w:rPr>
          <w:rFonts w:ascii="Arial" w:hAnsi="Arial" w:cs="Arial"/>
          <w:szCs w:val="24"/>
        </w:rPr>
        <w:t>, 10x magnification</w:t>
      </w:r>
      <w:r w:rsidRPr="00016FFD">
        <w:rPr>
          <w:rFonts w:ascii="Arial" w:hAnsi="Arial" w:cs="Arial"/>
          <w:szCs w:val="24"/>
        </w:rPr>
        <w:t xml:space="preserve">; </w:t>
      </w:r>
      <w:r w:rsidR="005A42AD" w:rsidRPr="00016FFD">
        <w:rPr>
          <w:rFonts w:ascii="Arial" w:hAnsi="Arial" w:cs="Arial"/>
          <w:szCs w:val="24"/>
        </w:rPr>
        <w:t>B and C, 25</w:t>
      </w:r>
      <w:r w:rsidRPr="00016FFD">
        <w:rPr>
          <w:rFonts w:ascii="Arial" w:hAnsi="Arial" w:cs="Arial"/>
          <w:szCs w:val="24"/>
        </w:rPr>
        <w:t xml:space="preserve"> </w:t>
      </w:r>
      <w:r w:rsidRPr="00016FFD">
        <w:rPr>
          <w:rFonts w:ascii="Arial" w:hAnsi="Arial" w:cs="Arial"/>
          <w:szCs w:val="24"/>
          <w:lang w:val="el-GR"/>
        </w:rPr>
        <w:t>μ</w:t>
      </w:r>
      <w:r w:rsidRPr="00016FFD">
        <w:rPr>
          <w:rFonts w:ascii="Arial" w:hAnsi="Arial" w:cs="Arial"/>
          <w:szCs w:val="24"/>
        </w:rPr>
        <w:t>m</w:t>
      </w:r>
      <w:r w:rsidR="00852CA7" w:rsidRPr="00016FFD">
        <w:rPr>
          <w:rFonts w:ascii="Arial" w:hAnsi="Arial" w:cs="Arial"/>
          <w:szCs w:val="24"/>
        </w:rPr>
        <w:t xml:space="preserve">, </w:t>
      </w:r>
      <w:proofErr w:type="gramStart"/>
      <w:r w:rsidR="00852CA7" w:rsidRPr="00016FFD">
        <w:rPr>
          <w:rFonts w:ascii="Arial" w:hAnsi="Arial" w:cs="Arial"/>
          <w:szCs w:val="24"/>
        </w:rPr>
        <w:t>40x</w:t>
      </w:r>
      <w:proofErr w:type="gramEnd"/>
      <w:r w:rsidR="00852CA7" w:rsidRPr="00016FFD">
        <w:rPr>
          <w:rFonts w:ascii="Arial" w:hAnsi="Arial" w:cs="Arial"/>
          <w:szCs w:val="24"/>
        </w:rPr>
        <w:t xml:space="preserve"> magnification</w:t>
      </w:r>
      <w:r w:rsidRPr="00016FFD">
        <w:rPr>
          <w:rFonts w:ascii="Arial" w:hAnsi="Arial" w:cs="Arial"/>
          <w:szCs w:val="24"/>
        </w:rPr>
        <w:t>.</w:t>
      </w:r>
    </w:p>
    <w:p w14:paraId="3FC7FA2C" w14:textId="77777777" w:rsidR="00E219F8" w:rsidRPr="00016FFD" w:rsidRDefault="00E219F8" w:rsidP="00113D1A">
      <w:pPr>
        <w:spacing w:after="240"/>
        <w:rPr>
          <w:rFonts w:ascii="Arial" w:eastAsia="Arial" w:hAnsi="Arial" w:cs="Arial"/>
        </w:rPr>
      </w:pPr>
    </w:p>
    <w:p w14:paraId="7EC31BF4" w14:textId="40998D44" w:rsidR="00B83395" w:rsidRPr="00016FFD" w:rsidRDefault="00B83395" w:rsidP="00B83395">
      <w:pPr>
        <w:spacing w:after="240"/>
        <w:rPr>
          <w:rFonts w:ascii="Arial" w:eastAsia="Arial" w:hAnsi="Arial" w:cs="Arial"/>
        </w:rPr>
      </w:pPr>
      <w:r w:rsidRPr="00016FFD">
        <w:rPr>
          <w:rFonts w:ascii="Arial" w:hAnsi="Arial" w:cs="Arial"/>
          <w:b/>
          <w:bCs/>
          <w:szCs w:val="24"/>
        </w:rPr>
        <w:t>Figure 9</w:t>
      </w:r>
      <w:r w:rsidR="000500DF" w:rsidRPr="00016FFD">
        <w:rPr>
          <w:rFonts w:ascii="Arial" w:hAnsi="Arial" w:cs="Arial"/>
          <w:b/>
          <w:bCs/>
          <w:szCs w:val="24"/>
        </w:rPr>
        <w:t xml:space="preserve">.  </w:t>
      </w:r>
      <w:r w:rsidRPr="00016FFD">
        <w:rPr>
          <w:rFonts w:ascii="Arial" w:hAnsi="Arial" w:cs="Arial"/>
          <w:b/>
          <w:bCs/>
          <w:szCs w:val="24"/>
        </w:rPr>
        <w:t xml:space="preserve">Staining of GDH in the cerebellum and </w:t>
      </w:r>
      <w:r w:rsidR="00FC6E6E" w:rsidRPr="00016FFD">
        <w:rPr>
          <w:rFonts w:ascii="Arial" w:hAnsi="Arial" w:cs="Arial"/>
          <w:b/>
          <w:bCs/>
          <w:szCs w:val="24"/>
        </w:rPr>
        <w:t>putamen</w:t>
      </w:r>
      <w:r w:rsidR="000500DF" w:rsidRPr="00016FFD">
        <w:rPr>
          <w:rFonts w:ascii="Arial" w:hAnsi="Arial" w:cs="Arial"/>
          <w:szCs w:val="24"/>
        </w:rPr>
        <w:t xml:space="preserve">.  </w:t>
      </w:r>
      <w:r w:rsidR="002A1A54" w:rsidRPr="00016FFD">
        <w:rPr>
          <w:rFonts w:ascii="Arial" w:hAnsi="Arial" w:cs="Arial"/>
          <w:szCs w:val="24"/>
        </w:rPr>
        <w:t xml:space="preserve">A: The </w:t>
      </w:r>
      <w:r w:rsidR="00A56AFF" w:rsidRPr="00016FFD">
        <w:rPr>
          <w:rFonts w:ascii="Arial" w:hAnsi="Arial" w:cs="Arial"/>
          <w:szCs w:val="24"/>
        </w:rPr>
        <w:t>cerebellum</w:t>
      </w:r>
      <w:r w:rsidR="002A1A54" w:rsidRPr="00016FFD">
        <w:rPr>
          <w:rFonts w:ascii="Arial" w:hAnsi="Arial" w:cs="Arial"/>
          <w:szCs w:val="24"/>
        </w:rPr>
        <w:t xml:space="preserve"> formation showing immunopositive </w:t>
      </w:r>
      <w:r w:rsidR="00A56AFF" w:rsidRPr="00016FFD">
        <w:rPr>
          <w:rFonts w:ascii="Arial" w:hAnsi="Arial" w:cs="Arial"/>
          <w:szCs w:val="24"/>
        </w:rPr>
        <w:t>cells within the molecular and nuclear layers</w:t>
      </w:r>
      <w:r w:rsidR="000500DF" w:rsidRPr="00016FFD">
        <w:rPr>
          <w:rFonts w:ascii="Arial" w:hAnsi="Arial" w:cs="Arial"/>
          <w:szCs w:val="24"/>
        </w:rPr>
        <w:t xml:space="preserve">.  </w:t>
      </w:r>
      <w:r w:rsidR="002A1A54" w:rsidRPr="00016FFD">
        <w:rPr>
          <w:rFonts w:ascii="Arial" w:hAnsi="Arial" w:cs="Arial"/>
          <w:szCs w:val="24"/>
        </w:rPr>
        <w:t>B</w:t>
      </w:r>
      <w:r w:rsidR="00FC6E6E" w:rsidRPr="00016FFD">
        <w:rPr>
          <w:rFonts w:ascii="Arial" w:hAnsi="Arial" w:cs="Arial"/>
          <w:szCs w:val="24"/>
        </w:rPr>
        <w:t>-C</w:t>
      </w:r>
      <w:r w:rsidR="002A1A54" w:rsidRPr="00016FFD">
        <w:rPr>
          <w:rFonts w:ascii="Arial" w:hAnsi="Arial" w:cs="Arial"/>
          <w:szCs w:val="24"/>
        </w:rPr>
        <w:t xml:space="preserve">: Granule cell layer with immunopositive </w:t>
      </w:r>
      <w:proofErr w:type="spellStart"/>
      <w:proofErr w:type="gramStart"/>
      <w:r w:rsidR="002A1A54" w:rsidRPr="00016FFD">
        <w:rPr>
          <w:rFonts w:ascii="Arial" w:hAnsi="Arial" w:cs="Arial"/>
          <w:szCs w:val="24"/>
        </w:rPr>
        <w:t>purkinje</w:t>
      </w:r>
      <w:proofErr w:type="spellEnd"/>
      <w:proofErr w:type="gramEnd"/>
      <w:r w:rsidR="002A1A54" w:rsidRPr="00016FFD">
        <w:rPr>
          <w:rFonts w:ascii="Arial" w:hAnsi="Arial" w:cs="Arial"/>
          <w:szCs w:val="24"/>
        </w:rPr>
        <w:t xml:space="preserve"> cell (small arrow) and labelling within the nuclear layer (large arrow) likely representing a vessel </w:t>
      </w:r>
      <w:r w:rsidR="00DB0B10" w:rsidRPr="00016FFD">
        <w:rPr>
          <w:rFonts w:ascii="Arial" w:hAnsi="Arial" w:cs="Arial"/>
          <w:szCs w:val="24"/>
        </w:rPr>
        <w:t>or</w:t>
      </w:r>
      <w:r w:rsidR="002A1A54" w:rsidRPr="00016FFD">
        <w:rPr>
          <w:rFonts w:ascii="Arial" w:hAnsi="Arial" w:cs="Arial"/>
          <w:szCs w:val="24"/>
        </w:rPr>
        <w:t xml:space="preserve"> astrocytic processes</w:t>
      </w:r>
      <w:r w:rsidR="000500DF" w:rsidRPr="00016FFD">
        <w:rPr>
          <w:rFonts w:ascii="Arial" w:hAnsi="Arial" w:cs="Arial"/>
          <w:szCs w:val="24"/>
        </w:rPr>
        <w:t xml:space="preserve">.  </w:t>
      </w:r>
      <w:r w:rsidR="002A1A54" w:rsidRPr="00016FFD">
        <w:rPr>
          <w:rFonts w:ascii="Arial" w:hAnsi="Arial" w:cs="Arial"/>
          <w:szCs w:val="24"/>
        </w:rPr>
        <w:t xml:space="preserve">Also present are </w:t>
      </w:r>
      <w:r w:rsidR="00A56AFF" w:rsidRPr="00016FFD">
        <w:rPr>
          <w:rFonts w:ascii="Arial" w:hAnsi="Arial" w:cs="Arial"/>
          <w:szCs w:val="24"/>
        </w:rPr>
        <w:t xml:space="preserve">immunopositive </w:t>
      </w:r>
      <w:r w:rsidR="002A1A54" w:rsidRPr="00016FFD">
        <w:rPr>
          <w:rFonts w:ascii="Arial" w:hAnsi="Arial" w:cs="Arial"/>
          <w:szCs w:val="24"/>
        </w:rPr>
        <w:t xml:space="preserve">Bergman astrocytes at the </w:t>
      </w:r>
      <w:r w:rsidR="00A56AFF" w:rsidRPr="00016FFD">
        <w:rPr>
          <w:rFonts w:ascii="Arial" w:hAnsi="Arial" w:cs="Arial"/>
          <w:szCs w:val="24"/>
        </w:rPr>
        <w:t xml:space="preserve">level of the </w:t>
      </w:r>
      <w:proofErr w:type="spellStart"/>
      <w:proofErr w:type="gramStart"/>
      <w:r w:rsidR="002A1A54" w:rsidRPr="00016FFD">
        <w:rPr>
          <w:rFonts w:ascii="Arial" w:hAnsi="Arial" w:cs="Arial"/>
          <w:szCs w:val="24"/>
        </w:rPr>
        <w:t>golgi</w:t>
      </w:r>
      <w:proofErr w:type="spellEnd"/>
      <w:proofErr w:type="gramEnd"/>
      <w:r w:rsidR="002A1A54" w:rsidRPr="00016FFD">
        <w:rPr>
          <w:rFonts w:ascii="Arial" w:hAnsi="Arial" w:cs="Arial"/>
          <w:szCs w:val="24"/>
        </w:rPr>
        <w:t xml:space="preserve"> cell layer (arrow head)</w:t>
      </w:r>
      <w:r w:rsidR="000500DF" w:rsidRPr="00016FFD">
        <w:rPr>
          <w:rFonts w:ascii="Arial" w:hAnsi="Arial" w:cs="Arial"/>
          <w:szCs w:val="24"/>
        </w:rPr>
        <w:t xml:space="preserve">.  </w:t>
      </w:r>
      <w:r w:rsidR="002A1A54" w:rsidRPr="00016FFD">
        <w:rPr>
          <w:rFonts w:ascii="Arial" w:hAnsi="Arial" w:cs="Arial"/>
          <w:szCs w:val="24"/>
        </w:rPr>
        <w:t xml:space="preserve">D: </w:t>
      </w:r>
      <w:r w:rsidR="00E27F5D" w:rsidRPr="00016FFD">
        <w:rPr>
          <w:rFonts w:ascii="Arial" w:hAnsi="Arial" w:cs="Arial"/>
          <w:szCs w:val="24"/>
        </w:rPr>
        <w:t xml:space="preserve">Dentate nuclei </w:t>
      </w:r>
      <w:r w:rsidR="006363E9" w:rsidRPr="00016FFD">
        <w:rPr>
          <w:rFonts w:ascii="Arial" w:hAnsi="Arial" w:cs="Arial"/>
          <w:szCs w:val="24"/>
        </w:rPr>
        <w:t>immunopositive for GDH</w:t>
      </w:r>
      <w:r w:rsidR="000500DF" w:rsidRPr="00016FFD">
        <w:rPr>
          <w:rFonts w:ascii="Arial" w:hAnsi="Arial" w:cs="Arial"/>
          <w:szCs w:val="24"/>
        </w:rPr>
        <w:t xml:space="preserve">.  </w:t>
      </w:r>
      <w:r w:rsidR="002A1A54" w:rsidRPr="00016FFD">
        <w:rPr>
          <w:rFonts w:ascii="Arial" w:hAnsi="Arial" w:cs="Arial"/>
          <w:szCs w:val="24"/>
        </w:rPr>
        <w:t xml:space="preserve">E: </w:t>
      </w:r>
      <w:r w:rsidR="00E27F5D" w:rsidRPr="00016FFD">
        <w:rPr>
          <w:rFonts w:ascii="Arial" w:hAnsi="Arial" w:cs="Arial"/>
          <w:szCs w:val="24"/>
        </w:rPr>
        <w:t xml:space="preserve">Increased magnification of the dentate nuclei demonstrating negative neuronal staining with immunopositive </w:t>
      </w:r>
      <w:r w:rsidR="006363E9" w:rsidRPr="00016FFD">
        <w:rPr>
          <w:rFonts w:ascii="Arial" w:hAnsi="Arial" w:cs="Arial"/>
          <w:szCs w:val="24"/>
        </w:rPr>
        <w:t xml:space="preserve">astrocytes and </w:t>
      </w:r>
      <w:r w:rsidR="00E27F5D" w:rsidRPr="00016FFD">
        <w:rPr>
          <w:rFonts w:ascii="Arial" w:eastAsia="Arial" w:hAnsi="Arial" w:cs="Arial"/>
        </w:rPr>
        <w:t>astrocyt</w:t>
      </w:r>
      <w:r w:rsidR="00EB340C" w:rsidRPr="00016FFD">
        <w:rPr>
          <w:rFonts w:ascii="Arial" w:eastAsia="Arial" w:hAnsi="Arial" w:cs="Arial"/>
        </w:rPr>
        <w:t>ic processes</w:t>
      </w:r>
      <w:r w:rsidR="000500DF" w:rsidRPr="00016FFD">
        <w:rPr>
          <w:rFonts w:ascii="Arial" w:hAnsi="Arial" w:cs="Arial"/>
          <w:szCs w:val="24"/>
        </w:rPr>
        <w:t xml:space="preserve">.  </w:t>
      </w:r>
      <w:r w:rsidR="002A1A54" w:rsidRPr="00016FFD">
        <w:rPr>
          <w:rFonts w:ascii="Arial" w:hAnsi="Arial" w:cs="Arial"/>
          <w:szCs w:val="24"/>
        </w:rPr>
        <w:t xml:space="preserve">F: </w:t>
      </w:r>
      <w:r w:rsidR="00E27F5D" w:rsidRPr="00016FFD">
        <w:rPr>
          <w:rFonts w:ascii="Arial" w:hAnsi="Arial" w:cs="Arial"/>
          <w:szCs w:val="24"/>
        </w:rPr>
        <w:t xml:space="preserve">Nuclear </w:t>
      </w:r>
      <w:r w:rsidR="0064314D" w:rsidRPr="00016FFD">
        <w:rPr>
          <w:rFonts w:ascii="Arial" w:hAnsi="Arial" w:cs="Arial"/>
          <w:szCs w:val="24"/>
        </w:rPr>
        <w:t>presence</w:t>
      </w:r>
      <w:r w:rsidR="00E27F5D" w:rsidRPr="00016FFD">
        <w:rPr>
          <w:rFonts w:ascii="Arial" w:hAnsi="Arial" w:cs="Arial"/>
          <w:szCs w:val="24"/>
        </w:rPr>
        <w:t xml:space="preserve"> of GDH (small arrow) within the putamen</w:t>
      </w:r>
      <w:r w:rsidR="000500DF" w:rsidRPr="00016FFD">
        <w:rPr>
          <w:rFonts w:ascii="Arial" w:hAnsi="Arial" w:cs="Arial"/>
          <w:szCs w:val="24"/>
        </w:rPr>
        <w:t xml:space="preserve">.  </w:t>
      </w:r>
      <w:r w:rsidR="002A1A54" w:rsidRPr="00016FFD">
        <w:rPr>
          <w:rFonts w:ascii="Arial" w:hAnsi="Arial" w:cs="Arial"/>
          <w:szCs w:val="24"/>
        </w:rPr>
        <w:t xml:space="preserve">Scale bar: A and D, </w:t>
      </w:r>
      <w:r w:rsidR="005A42AD" w:rsidRPr="00016FFD">
        <w:rPr>
          <w:rFonts w:ascii="Arial" w:hAnsi="Arial" w:cs="Arial"/>
          <w:szCs w:val="24"/>
        </w:rPr>
        <w:t>200</w:t>
      </w:r>
      <w:r w:rsidR="002A1A54" w:rsidRPr="00016FFD">
        <w:rPr>
          <w:rFonts w:ascii="Arial" w:hAnsi="Arial" w:cs="Arial"/>
          <w:szCs w:val="24"/>
        </w:rPr>
        <w:t xml:space="preserve"> </w:t>
      </w:r>
      <w:r w:rsidR="002A1A54" w:rsidRPr="00016FFD">
        <w:rPr>
          <w:rFonts w:ascii="Arial" w:hAnsi="Arial" w:cs="Arial"/>
          <w:szCs w:val="24"/>
          <w:lang w:val="el-GR"/>
        </w:rPr>
        <w:t>μ</w:t>
      </w:r>
      <w:r w:rsidR="002A1A54" w:rsidRPr="00016FFD">
        <w:rPr>
          <w:rFonts w:ascii="Arial" w:hAnsi="Arial" w:cs="Arial"/>
          <w:szCs w:val="24"/>
        </w:rPr>
        <w:t>m</w:t>
      </w:r>
      <w:r w:rsidR="00852CA7" w:rsidRPr="00016FFD">
        <w:rPr>
          <w:rFonts w:ascii="Arial" w:hAnsi="Arial" w:cs="Arial"/>
          <w:szCs w:val="24"/>
        </w:rPr>
        <w:t>, 4x magnification</w:t>
      </w:r>
      <w:r w:rsidR="002A1A54" w:rsidRPr="00016FFD">
        <w:rPr>
          <w:rFonts w:ascii="Arial" w:hAnsi="Arial" w:cs="Arial"/>
          <w:szCs w:val="24"/>
        </w:rPr>
        <w:t xml:space="preserve">; B, C, E and F, </w:t>
      </w:r>
      <w:r w:rsidR="005A42AD" w:rsidRPr="00016FFD">
        <w:rPr>
          <w:rFonts w:ascii="Arial" w:hAnsi="Arial" w:cs="Arial"/>
          <w:szCs w:val="24"/>
        </w:rPr>
        <w:t>25</w:t>
      </w:r>
      <w:r w:rsidR="002A1A54" w:rsidRPr="00016FFD">
        <w:rPr>
          <w:rFonts w:ascii="Arial" w:hAnsi="Arial" w:cs="Arial"/>
          <w:szCs w:val="24"/>
        </w:rPr>
        <w:t xml:space="preserve"> </w:t>
      </w:r>
      <w:r w:rsidR="002A1A54" w:rsidRPr="00016FFD">
        <w:rPr>
          <w:rFonts w:ascii="Arial" w:hAnsi="Arial" w:cs="Arial"/>
          <w:szCs w:val="24"/>
          <w:lang w:val="el-GR"/>
        </w:rPr>
        <w:t>μ</w:t>
      </w:r>
      <w:r w:rsidR="002A1A54" w:rsidRPr="00016FFD">
        <w:rPr>
          <w:rFonts w:ascii="Arial" w:hAnsi="Arial" w:cs="Arial"/>
          <w:szCs w:val="24"/>
        </w:rPr>
        <w:t>m</w:t>
      </w:r>
      <w:r w:rsidR="00852CA7" w:rsidRPr="00016FFD">
        <w:rPr>
          <w:rFonts w:ascii="Arial" w:hAnsi="Arial" w:cs="Arial"/>
          <w:szCs w:val="24"/>
        </w:rPr>
        <w:t>, 40x magnification</w:t>
      </w:r>
      <w:r w:rsidR="002A1A54" w:rsidRPr="00016FFD">
        <w:rPr>
          <w:rFonts w:ascii="Arial" w:hAnsi="Arial" w:cs="Arial"/>
          <w:szCs w:val="24"/>
        </w:rPr>
        <w:t>.</w:t>
      </w:r>
    </w:p>
    <w:p w14:paraId="27F8F895" w14:textId="77777777" w:rsidR="00B83395" w:rsidRPr="00016FFD" w:rsidRDefault="00B83395" w:rsidP="00EA4ABC">
      <w:pPr>
        <w:spacing w:after="240"/>
        <w:rPr>
          <w:rFonts w:ascii="Arial" w:hAnsi="Arial" w:cs="Arial"/>
          <w:b/>
          <w:szCs w:val="24"/>
        </w:rPr>
      </w:pPr>
    </w:p>
    <w:p w14:paraId="4F9140E4" w14:textId="5E0082BE" w:rsidR="00317D83" w:rsidRPr="00016FFD" w:rsidRDefault="00113D1A" w:rsidP="00317D83">
      <w:pPr>
        <w:spacing w:after="240"/>
        <w:rPr>
          <w:rFonts w:ascii="Arial" w:eastAsia="Arial" w:hAnsi="Arial" w:cs="Arial"/>
        </w:rPr>
      </w:pPr>
      <w:r w:rsidRPr="00016FFD">
        <w:rPr>
          <w:rFonts w:ascii="Arial" w:hAnsi="Arial" w:cs="Arial"/>
          <w:b/>
          <w:szCs w:val="24"/>
        </w:rPr>
        <w:t>Figure 1</w:t>
      </w:r>
      <w:r w:rsidR="00F25AC9" w:rsidRPr="00016FFD">
        <w:rPr>
          <w:rFonts w:ascii="Arial" w:hAnsi="Arial" w:cs="Arial"/>
          <w:b/>
          <w:szCs w:val="24"/>
        </w:rPr>
        <w:t>0</w:t>
      </w:r>
      <w:r w:rsidR="000500DF" w:rsidRPr="00016FFD">
        <w:rPr>
          <w:rFonts w:ascii="Arial" w:hAnsi="Arial" w:cs="Arial"/>
          <w:b/>
          <w:szCs w:val="24"/>
        </w:rPr>
        <w:t xml:space="preserve">.  </w:t>
      </w:r>
      <w:r w:rsidRPr="00016FFD">
        <w:rPr>
          <w:rFonts w:ascii="Arial" w:hAnsi="Arial" w:cs="Arial"/>
          <w:b/>
          <w:szCs w:val="24"/>
        </w:rPr>
        <w:t xml:space="preserve">The </w:t>
      </w:r>
      <w:r w:rsidR="00232CB3" w:rsidRPr="00016FFD">
        <w:rPr>
          <w:rFonts w:ascii="Arial" w:hAnsi="Arial" w:cs="Arial"/>
          <w:b/>
          <w:szCs w:val="24"/>
        </w:rPr>
        <w:t xml:space="preserve">glutamate-glutamine cycle and the supporting </w:t>
      </w:r>
      <w:r w:rsidRPr="00016FFD">
        <w:rPr>
          <w:rFonts w:ascii="Arial" w:hAnsi="Arial" w:cs="Arial"/>
          <w:b/>
          <w:szCs w:val="24"/>
        </w:rPr>
        <w:t>role of the hBCAT, BCKD and GDH proteins</w:t>
      </w:r>
      <w:r w:rsidR="000500DF" w:rsidRPr="00016FFD">
        <w:rPr>
          <w:rFonts w:ascii="Arial" w:hAnsi="Arial" w:cs="Arial"/>
          <w:szCs w:val="24"/>
        </w:rPr>
        <w:t xml:space="preserve">.  </w:t>
      </w:r>
      <w:r w:rsidR="009B5CDF" w:rsidRPr="00016FFD">
        <w:rPr>
          <w:rFonts w:ascii="Arial" w:hAnsi="Arial" w:cs="Arial"/>
        </w:rPr>
        <w:t xml:space="preserve">Glutamate </w:t>
      </w:r>
      <w:proofErr w:type="gramStart"/>
      <w:r w:rsidR="009B5CDF" w:rsidRPr="00016FFD">
        <w:rPr>
          <w:rFonts w:ascii="Arial" w:hAnsi="Arial" w:cs="Arial"/>
        </w:rPr>
        <w:t>is released</w:t>
      </w:r>
      <w:proofErr w:type="gramEnd"/>
      <w:r w:rsidR="009B5CDF" w:rsidRPr="00016FFD">
        <w:rPr>
          <w:rFonts w:ascii="Arial" w:hAnsi="Arial" w:cs="Arial"/>
        </w:rPr>
        <w:t xml:space="preserve"> from neuronal cells during excitatory neurotransmission</w:t>
      </w:r>
      <w:r w:rsidR="000500DF" w:rsidRPr="00016FFD">
        <w:rPr>
          <w:rFonts w:ascii="Arial" w:hAnsi="Arial" w:cs="Arial"/>
        </w:rPr>
        <w:t xml:space="preserve">.  </w:t>
      </w:r>
      <w:r w:rsidR="00232CB3" w:rsidRPr="00016FFD">
        <w:rPr>
          <w:rFonts w:ascii="Arial" w:hAnsi="Arial" w:cs="Arial"/>
        </w:rPr>
        <w:t xml:space="preserve">Post-excitation, </w:t>
      </w:r>
      <w:r w:rsidR="009B5CDF" w:rsidRPr="00016FFD">
        <w:rPr>
          <w:rFonts w:ascii="Arial" w:hAnsi="Arial" w:cs="Arial"/>
        </w:rPr>
        <w:t xml:space="preserve">glutamate </w:t>
      </w:r>
      <w:proofErr w:type="gramStart"/>
      <w:r w:rsidR="009B5CDF" w:rsidRPr="00016FFD">
        <w:rPr>
          <w:rFonts w:ascii="Arial" w:hAnsi="Arial" w:cs="Arial"/>
        </w:rPr>
        <w:t>is taken up</w:t>
      </w:r>
      <w:proofErr w:type="gramEnd"/>
      <w:r w:rsidR="009B5CDF" w:rsidRPr="00016FFD">
        <w:rPr>
          <w:rFonts w:ascii="Arial" w:hAnsi="Arial" w:cs="Arial"/>
        </w:rPr>
        <w:t xml:space="preserve"> via </w:t>
      </w:r>
      <w:r w:rsidR="00232CB3" w:rsidRPr="00016FFD">
        <w:rPr>
          <w:rFonts w:ascii="Arial" w:hAnsi="Arial" w:cs="Arial"/>
        </w:rPr>
        <w:t>exci</w:t>
      </w:r>
      <w:r w:rsidR="001D3AF0" w:rsidRPr="00016FFD">
        <w:rPr>
          <w:rFonts w:ascii="Arial" w:hAnsi="Arial" w:cs="Arial"/>
        </w:rPr>
        <w:t>tatory amino acid transporters</w:t>
      </w:r>
      <w:r w:rsidR="009B5CDF" w:rsidRPr="00016FFD">
        <w:rPr>
          <w:rFonts w:ascii="Arial" w:hAnsi="Arial" w:cs="Arial"/>
        </w:rPr>
        <w:t xml:space="preserve"> </w:t>
      </w:r>
      <w:r w:rsidR="00232CB3" w:rsidRPr="00016FFD">
        <w:rPr>
          <w:rFonts w:ascii="Arial" w:hAnsi="Arial" w:cs="Arial"/>
        </w:rPr>
        <w:t>o</w:t>
      </w:r>
      <w:r w:rsidR="009B5CDF" w:rsidRPr="00016FFD">
        <w:rPr>
          <w:rFonts w:ascii="Arial" w:hAnsi="Arial" w:cs="Arial"/>
        </w:rPr>
        <w:t>n astrocytes</w:t>
      </w:r>
      <w:r w:rsidR="000500DF" w:rsidRPr="00016FFD">
        <w:rPr>
          <w:rFonts w:ascii="Arial" w:hAnsi="Arial" w:cs="Arial"/>
        </w:rPr>
        <w:t xml:space="preserve">.  </w:t>
      </w:r>
      <w:r w:rsidR="009B5CDF" w:rsidRPr="00016FFD">
        <w:rPr>
          <w:rFonts w:ascii="Arial" w:hAnsi="Arial" w:cs="Arial"/>
        </w:rPr>
        <w:t xml:space="preserve">In </w:t>
      </w:r>
      <w:proofErr w:type="gramStart"/>
      <w:r w:rsidR="009B5CDF" w:rsidRPr="00016FFD">
        <w:rPr>
          <w:rFonts w:ascii="Arial" w:hAnsi="Arial" w:cs="Arial"/>
        </w:rPr>
        <w:t>astrocytes</w:t>
      </w:r>
      <w:proofErr w:type="gramEnd"/>
      <w:r w:rsidR="009B5CDF" w:rsidRPr="00016FFD">
        <w:rPr>
          <w:rFonts w:ascii="Arial" w:hAnsi="Arial" w:cs="Arial"/>
        </w:rPr>
        <w:t xml:space="preserve"> much of the glutamate undergoes </w:t>
      </w:r>
      <w:proofErr w:type="spellStart"/>
      <w:r w:rsidR="009B5CDF" w:rsidRPr="00016FFD">
        <w:rPr>
          <w:rFonts w:ascii="Arial" w:hAnsi="Arial" w:cs="Arial"/>
        </w:rPr>
        <w:t>amidation</w:t>
      </w:r>
      <w:proofErr w:type="spellEnd"/>
      <w:r w:rsidR="009B5CDF" w:rsidRPr="00016FFD">
        <w:rPr>
          <w:rFonts w:ascii="Arial" w:hAnsi="Arial" w:cs="Arial"/>
        </w:rPr>
        <w:t xml:space="preserve"> to glutamine by glutamine synthetase</w:t>
      </w:r>
      <w:r w:rsidR="000500DF" w:rsidRPr="00016FFD">
        <w:rPr>
          <w:rFonts w:ascii="Arial" w:hAnsi="Arial" w:cs="Arial"/>
        </w:rPr>
        <w:t xml:space="preserve">.  </w:t>
      </w:r>
      <w:r w:rsidR="009B5CDF" w:rsidRPr="00016FFD">
        <w:rPr>
          <w:rFonts w:ascii="Arial" w:hAnsi="Arial" w:cs="Arial"/>
        </w:rPr>
        <w:t xml:space="preserve">Glutamine </w:t>
      </w:r>
      <w:proofErr w:type="gramStart"/>
      <w:r w:rsidR="009B5CDF" w:rsidRPr="00016FFD">
        <w:rPr>
          <w:rFonts w:ascii="Arial" w:hAnsi="Arial" w:cs="Arial"/>
        </w:rPr>
        <w:t>is then released</w:t>
      </w:r>
      <w:proofErr w:type="gramEnd"/>
      <w:r w:rsidR="00232CB3" w:rsidRPr="00016FFD">
        <w:rPr>
          <w:rFonts w:ascii="Arial" w:hAnsi="Arial" w:cs="Arial"/>
        </w:rPr>
        <w:t xml:space="preserve"> </w:t>
      </w:r>
      <w:r w:rsidR="009B5CDF" w:rsidRPr="00016FFD">
        <w:rPr>
          <w:rFonts w:ascii="Arial" w:hAnsi="Arial" w:cs="Arial"/>
        </w:rPr>
        <w:t>for uptake by neuronal cells, to replenish the glutamate pool</w:t>
      </w:r>
      <w:r w:rsidR="00232CB3" w:rsidRPr="00016FFD">
        <w:rPr>
          <w:rFonts w:ascii="Arial" w:hAnsi="Arial" w:cs="Arial"/>
        </w:rPr>
        <w:t xml:space="preserve"> thr</w:t>
      </w:r>
      <w:r w:rsidR="001D3AF0" w:rsidRPr="00016FFD">
        <w:rPr>
          <w:rFonts w:ascii="Arial" w:hAnsi="Arial" w:cs="Arial"/>
        </w:rPr>
        <w:t xml:space="preserve">ough the action of </w:t>
      </w:r>
      <w:proofErr w:type="spellStart"/>
      <w:r w:rsidR="001D3AF0" w:rsidRPr="00016FFD">
        <w:rPr>
          <w:rFonts w:ascii="Arial" w:hAnsi="Arial" w:cs="Arial"/>
        </w:rPr>
        <w:lastRenderedPageBreak/>
        <w:t>glutaminase</w:t>
      </w:r>
      <w:proofErr w:type="spellEnd"/>
      <w:r w:rsidR="000500DF" w:rsidRPr="00016FFD">
        <w:rPr>
          <w:rFonts w:ascii="Arial" w:hAnsi="Arial" w:cs="Arial"/>
        </w:rPr>
        <w:t xml:space="preserve">.  </w:t>
      </w:r>
      <w:r w:rsidR="009B5CDF" w:rsidRPr="00016FFD">
        <w:rPr>
          <w:rFonts w:ascii="Arial" w:hAnsi="Arial" w:cs="Arial"/>
        </w:rPr>
        <w:t xml:space="preserve">However, </w:t>
      </w:r>
      <w:r w:rsidR="00232CB3" w:rsidRPr="00016FFD">
        <w:rPr>
          <w:rFonts w:ascii="Arial" w:hAnsi="Arial" w:cs="Arial"/>
        </w:rPr>
        <w:t>much</w:t>
      </w:r>
      <w:r w:rsidR="009B5CDF" w:rsidRPr="00016FFD">
        <w:rPr>
          <w:rFonts w:ascii="Arial" w:hAnsi="Arial" w:cs="Arial"/>
        </w:rPr>
        <w:t xml:space="preserve"> glutamate can be lost through oxidation </w:t>
      </w:r>
      <w:r w:rsidR="001D3AF0" w:rsidRPr="00016FFD">
        <w:rPr>
          <w:rFonts w:ascii="Arial" w:hAnsi="Arial" w:cs="Arial"/>
        </w:rPr>
        <w:t>via glutamate dehydrogenase</w:t>
      </w:r>
      <w:r w:rsidR="00232CB3" w:rsidRPr="00016FFD">
        <w:rPr>
          <w:rFonts w:ascii="Arial" w:hAnsi="Arial" w:cs="Arial"/>
        </w:rPr>
        <w:t xml:space="preserve">, </w:t>
      </w:r>
      <w:r w:rsidR="009B5CDF" w:rsidRPr="00016FFD">
        <w:rPr>
          <w:rFonts w:ascii="Arial" w:hAnsi="Arial" w:cs="Arial"/>
        </w:rPr>
        <w:t>or generation of glutathione/purines in astrocytes</w:t>
      </w:r>
      <w:r w:rsidR="000500DF" w:rsidRPr="00016FFD">
        <w:rPr>
          <w:rFonts w:ascii="Arial" w:hAnsi="Arial" w:cs="Arial"/>
        </w:rPr>
        <w:t xml:space="preserve">.  </w:t>
      </w:r>
      <w:r w:rsidR="00232CB3" w:rsidRPr="00016FFD">
        <w:rPr>
          <w:rFonts w:ascii="Arial" w:hAnsi="Arial" w:cs="Arial"/>
        </w:rPr>
        <w:t>T</w:t>
      </w:r>
      <w:r w:rsidR="009B5CDF" w:rsidRPr="00016FFD">
        <w:rPr>
          <w:rFonts w:ascii="Arial" w:hAnsi="Arial" w:cs="Arial"/>
        </w:rPr>
        <w:t>he glutamate</w:t>
      </w:r>
      <w:r w:rsidR="00232CB3" w:rsidRPr="00016FFD">
        <w:rPr>
          <w:rFonts w:ascii="Arial" w:hAnsi="Arial" w:cs="Arial"/>
        </w:rPr>
        <w:t>-</w:t>
      </w:r>
      <w:r w:rsidR="009B5CDF" w:rsidRPr="00016FFD">
        <w:rPr>
          <w:rFonts w:ascii="Arial" w:hAnsi="Arial" w:cs="Arial"/>
        </w:rPr>
        <w:t xml:space="preserve">glutamine cycle must work with other </w:t>
      </w:r>
      <w:proofErr w:type="spellStart"/>
      <w:r w:rsidR="009B5CDF" w:rsidRPr="00016FFD">
        <w:rPr>
          <w:rFonts w:ascii="Arial" w:hAnsi="Arial" w:cs="Arial"/>
        </w:rPr>
        <w:t>anapleurotic</w:t>
      </w:r>
      <w:proofErr w:type="spellEnd"/>
      <w:r w:rsidR="009B5CDF" w:rsidRPr="00016FFD">
        <w:rPr>
          <w:rFonts w:ascii="Arial" w:hAnsi="Arial" w:cs="Arial"/>
        </w:rPr>
        <w:t xml:space="preserve"> pathways to regenerate the neuronal pool</w:t>
      </w:r>
      <w:r w:rsidR="00232CB3" w:rsidRPr="00016FFD">
        <w:rPr>
          <w:rFonts w:ascii="Arial" w:hAnsi="Arial" w:cs="Arial"/>
        </w:rPr>
        <w:t xml:space="preserve"> of glutamate</w:t>
      </w:r>
      <w:r w:rsidR="000500DF" w:rsidRPr="00016FFD">
        <w:rPr>
          <w:rFonts w:ascii="Arial" w:hAnsi="Arial" w:cs="Arial"/>
        </w:rPr>
        <w:t xml:space="preserve">.  </w:t>
      </w:r>
      <w:r w:rsidR="009B5CDF" w:rsidRPr="00016FFD">
        <w:rPr>
          <w:rFonts w:ascii="Arial" w:hAnsi="Arial" w:cs="Arial"/>
        </w:rPr>
        <w:t xml:space="preserve">BCAA metabolism </w:t>
      </w:r>
      <w:proofErr w:type="gramStart"/>
      <w:r w:rsidR="009B5CDF" w:rsidRPr="00016FFD">
        <w:rPr>
          <w:rFonts w:ascii="Arial" w:hAnsi="Arial" w:cs="Arial"/>
        </w:rPr>
        <w:t>is thought</w:t>
      </w:r>
      <w:proofErr w:type="gramEnd"/>
      <w:r w:rsidR="009B5CDF" w:rsidRPr="00016FFD">
        <w:rPr>
          <w:rFonts w:ascii="Arial" w:hAnsi="Arial" w:cs="Arial"/>
        </w:rPr>
        <w:t xml:space="preserve"> to participate in nitrogen shuttling in the </w:t>
      </w:r>
      <w:r w:rsidR="009B5CDF" w:rsidRPr="00016FFD">
        <w:rPr>
          <w:rFonts w:ascii="Arial" w:hAnsi="Arial" w:cs="Arial"/>
          <w:i/>
        </w:rPr>
        <w:t>de novo</w:t>
      </w:r>
      <w:r w:rsidR="009B5CDF" w:rsidRPr="00016FFD">
        <w:rPr>
          <w:rFonts w:ascii="Arial" w:hAnsi="Arial" w:cs="Arial"/>
        </w:rPr>
        <w:t xml:space="preserve"> synthesis of glutamate</w:t>
      </w:r>
      <w:r w:rsidR="000500DF" w:rsidRPr="00016FFD">
        <w:rPr>
          <w:rFonts w:ascii="Arial" w:hAnsi="Arial" w:cs="Arial"/>
        </w:rPr>
        <w:t xml:space="preserve">.  </w:t>
      </w:r>
      <w:r w:rsidRPr="00016FFD">
        <w:rPr>
          <w:rFonts w:ascii="Arial" w:hAnsi="Arial" w:cs="Arial"/>
          <w:szCs w:val="24"/>
        </w:rPr>
        <w:t xml:space="preserve">The BCAAs, particularly leucine, can pass easily through the blood brain barrier through </w:t>
      </w:r>
      <w:r w:rsidR="007D0AB9" w:rsidRPr="00016FFD">
        <w:rPr>
          <w:rFonts w:ascii="Arial" w:hAnsi="Arial" w:cs="Arial"/>
          <w:szCs w:val="24"/>
        </w:rPr>
        <w:t>an</w:t>
      </w:r>
      <w:r w:rsidRPr="00016FFD">
        <w:rPr>
          <w:rFonts w:ascii="Arial" w:hAnsi="Arial" w:cs="Arial"/>
          <w:szCs w:val="24"/>
        </w:rPr>
        <w:t xml:space="preserve"> L system transporter</w:t>
      </w:r>
      <w:r w:rsidR="000500DF" w:rsidRPr="00016FFD">
        <w:rPr>
          <w:rFonts w:ascii="Arial" w:hAnsi="Arial" w:cs="Arial"/>
          <w:szCs w:val="24"/>
        </w:rPr>
        <w:t xml:space="preserve">.  </w:t>
      </w:r>
      <w:r w:rsidRPr="00016FFD">
        <w:rPr>
          <w:rFonts w:ascii="Arial" w:hAnsi="Arial" w:cs="Arial"/>
          <w:szCs w:val="24"/>
        </w:rPr>
        <w:t>Uptake by neuronal cells results in transamination by hBCATc with α-ketoglutarate forming glutamate, contributing to the neuronal pool</w:t>
      </w:r>
      <w:r w:rsidR="000500DF" w:rsidRPr="00016FFD">
        <w:rPr>
          <w:rFonts w:ascii="Arial" w:hAnsi="Arial" w:cs="Arial"/>
          <w:szCs w:val="24"/>
        </w:rPr>
        <w:t xml:space="preserve">.  </w:t>
      </w:r>
      <w:r w:rsidRPr="00016FFD">
        <w:rPr>
          <w:rFonts w:ascii="Arial" w:hAnsi="Arial" w:cs="Arial"/>
          <w:szCs w:val="24"/>
        </w:rPr>
        <w:t xml:space="preserve">The BCKAs are completely metabolised via BCKD to produce </w:t>
      </w:r>
      <w:r w:rsidR="00E264A0" w:rsidRPr="00016FFD">
        <w:rPr>
          <w:rFonts w:ascii="Arial" w:hAnsi="Arial" w:cs="Arial"/>
          <w:szCs w:val="24"/>
        </w:rPr>
        <w:t>Kreb’s</w:t>
      </w:r>
      <w:r w:rsidRPr="00016FFD">
        <w:rPr>
          <w:rFonts w:ascii="Arial" w:hAnsi="Arial" w:cs="Arial"/>
          <w:szCs w:val="24"/>
        </w:rPr>
        <w:t xml:space="preserve"> cycle intermediates</w:t>
      </w:r>
      <w:r w:rsidR="00232CB3" w:rsidRPr="00016FFD">
        <w:rPr>
          <w:rFonts w:ascii="Arial" w:hAnsi="Arial" w:cs="Arial"/>
          <w:szCs w:val="24"/>
        </w:rPr>
        <w:t xml:space="preserve"> and avoid re-transamination of glutamate</w:t>
      </w:r>
      <w:r w:rsidR="000500DF" w:rsidRPr="00016FFD">
        <w:rPr>
          <w:rFonts w:ascii="Arial" w:hAnsi="Arial" w:cs="Arial"/>
          <w:szCs w:val="24"/>
        </w:rPr>
        <w:t xml:space="preserve">.  </w:t>
      </w:r>
      <w:r w:rsidR="00232CB3" w:rsidRPr="00016FFD">
        <w:rPr>
          <w:rFonts w:ascii="Arial" w:hAnsi="Arial" w:cs="Arial"/>
          <w:szCs w:val="24"/>
        </w:rPr>
        <w:t>I</w:t>
      </w:r>
      <w:r w:rsidRPr="00016FFD">
        <w:rPr>
          <w:rFonts w:ascii="Arial" w:hAnsi="Arial" w:cs="Arial"/>
          <w:szCs w:val="24"/>
        </w:rPr>
        <w:t>n addition to astrocytes, the endothelial cells of the vasculature play a key role in removing excess glutamate</w:t>
      </w:r>
      <w:r w:rsidR="00232CB3" w:rsidRPr="00016FFD">
        <w:rPr>
          <w:rFonts w:ascii="Arial" w:hAnsi="Arial" w:cs="Arial"/>
          <w:szCs w:val="24"/>
        </w:rPr>
        <w:t xml:space="preserve"> and regenerating neuronal pools of glutamate</w:t>
      </w:r>
      <w:r w:rsidR="000500DF" w:rsidRPr="00016FFD">
        <w:rPr>
          <w:rFonts w:ascii="Arial" w:hAnsi="Arial" w:cs="Arial"/>
          <w:szCs w:val="24"/>
        </w:rPr>
        <w:t xml:space="preserve">.  </w:t>
      </w:r>
      <w:r w:rsidRPr="00016FFD">
        <w:rPr>
          <w:rFonts w:ascii="Arial" w:hAnsi="Arial" w:cs="Arial"/>
          <w:szCs w:val="24"/>
        </w:rPr>
        <w:t>As levels of hBCATm are strongly expressed</w:t>
      </w:r>
      <w:r w:rsidR="00E264A0" w:rsidRPr="00016FFD">
        <w:rPr>
          <w:rFonts w:ascii="Arial" w:hAnsi="Arial" w:cs="Arial"/>
          <w:szCs w:val="24"/>
        </w:rPr>
        <w:t xml:space="preserve"> and GDH </w:t>
      </w:r>
      <w:proofErr w:type="gramStart"/>
      <w:r w:rsidR="00E264A0" w:rsidRPr="00016FFD">
        <w:rPr>
          <w:rFonts w:ascii="Arial" w:hAnsi="Arial" w:cs="Arial"/>
          <w:szCs w:val="24"/>
        </w:rPr>
        <w:t>is also</w:t>
      </w:r>
      <w:proofErr w:type="gramEnd"/>
      <w:r w:rsidR="00E264A0" w:rsidRPr="00016FFD">
        <w:rPr>
          <w:rFonts w:ascii="Arial" w:hAnsi="Arial" w:cs="Arial"/>
          <w:szCs w:val="24"/>
        </w:rPr>
        <w:t xml:space="preserve"> present in many vessels</w:t>
      </w:r>
      <w:r w:rsidRPr="00016FFD">
        <w:rPr>
          <w:rFonts w:ascii="Arial" w:hAnsi="Arial" w:cs="Arial"/>
          <w:szCs w:val="24"/>
        </w:rPr>
        <w:t>, we propose that g</w:t>
      </w:r>
      <w:r w:rsidR="00E264A0" w:rsidRPr="00016FFD">
        <w:rPr>
          <w:rFonts w:ascii="Arial" w:hAnsi="Arial" w:cs="Arial"/>
          <w:szCs w:val="24"/>
        </w:rPr>
        <w:t xml:space="preserve">lutamate is either </w:t>
      </w:r>
      <w:proofErr w:type="spellStart"/>
      <w:r w:rsidR="00E264A0" w:rsidRPr="00016FFD">
        <w:rPr>
          <w:rFonts w:ascii="Arial" w:hAnsi="Arial" w:cs="Arial"/>
          <w:szCs w:val="24"/>
        </w:rPr>
        <w:t>transaminated</w:t>
      </w:r>
      <w:proofErr w:type="spellEnd"/>
      <w:r w:rsidR="00E264A0" w:rsidRPr="00016FFD">
        <w:rPr>
          <w:rFonts w:ascii="Arial" w:hAnsi="Arial" w:cs="Arial"/>
          <w:szCs w:val="24"/>
        </w:rPr>
        <w:t xml:space="preserve"> to the</w:t>
      </w:r>
      <w:r w:rsidRPr="00016FFD">
        <w:rPr>
          <w:rFonts w:ascii="Arial" w:hAnsi="Arial" w:cs="Arial"/>
          <w:szCs w:val="24"/>
        </w:rPr>
        <w:t xml:space="preserve"> BCAA</w:t>
      </w:r>
      <w:r w:rsidR="00E264A0" w:rsidRPr="00016FFD">
        <w:rPr>
          <w:rFonts w:ascii="Arial" w:hAnsi="Arial" w:cs="Arial"/>
          <w:szCs w:val="24"/>
        </w:rPr>
        <w:t>s or metabolised by GDH</w:t>
      </w:r>
      <w:r w:rsidR="000500DF" w:rsidRPr="00016FFD">
        <w:rPr>
          <w:rFonts w:ascii="Arial" w:hAnsi="Arial" w:cs="Arial"/>
          <w:szCs w:val="24"/>
        </w:rPr>
        <w:t xml:space="preserve">.  </w:t>
      </w:r>
      <w:r w:rsidRPr="00016FFD">
        <w:rPr>
          <w:rFonts w:ascii="Arial" w:hAnsi="Arial" w:cs="Arial"/>
          <w:szCs w:val="24"/>
        </w:rPr>
        <w:t>The BCAA</w:t>
      </w:r>
      <w:r w:rsidR="00E264A0" w:rsidRPr="00016FFD">
        <w:rPr>
          <w:rFonts w:ascii="Arial" w:hAnsi="Arial" w:cs="Arial"/>
          <w:szCs w:val="24"/>
        </w:rPr>
        <w:t>s</w:t>
      </w:r>
      <w:r w:rsidRPr="00016FFD">
        <w:rPr>
          <w:rFonts w:ascii="Arial" w:hAnsi="Arial" w:cs="Arial"/>
          <w:szCs w:val="24"/>
        </w:rPr>
        <w:t xml:space="preserve"> can </w:t>
      </w:r>
      <w:r w:rsidR="00232CB3" w:rsidRPr="00016FFD">
        <w:rPr>
          <w:rFonts w:ascii="Arial" w:hAnsi="Arial" w:cs="Arial"/>
          <w:szCs w:val="24"/>
        </w:rPr>
        <w:t xml:space="preserve">then </w:t>
      </w:r>
      <w:r w:rsidRPr="00016FFD">
        <w:rPr>
          <w:rFonts w:ascii="Arial" w:hAnsi="Arial" w:cs="Arial"/>
          <w:szCs w:val="24"/>
        </w:rPr>
        <w:t>re-enter the pool for glutamate generation</w:t>
      </w:r>
      <w:r w:rsidR="00232CB3" w:rsidRPr="00016FFD">
        <w:rPr>
          <w:rFonts w:ascii="Arial" w:hAnsi="Arial" w:cs="Arial"/>
          <w:szCs w:val="24"/>
        </w:rPr>
        <w:t>, and the ammonia (NH</w:t>
      </w:r>
      <w:r w:rsidR="00232CB3" w:rsidRPr="00016FFD">
        <w:rPr>
          <w:rFonts w:ascii="Arial" w:hAnsi="Arial" w:cs="Arial"/>
          <w:szCs w:val="24"/>
          <w:vertAlign w:val="subscript"/>
        </w:rPr>
        <w:t>3</w:t>
      </w:r>
      <w:r w:rsidR="00232CB3" w:rsidRPr="00016FFD">
        <w:rPr>
          <w:rFonts w:ascii="Arial" w:hAnsi="Arial" w:cs="Arial"/>
          <w:szCs w:val="24"/>
        </w:rPr>
        <w:t>) generated by GDH activity can be exported from the brain</w:t>
      </w:r>
      <w:r w:rsidR="000500DF" w:rsidRPr="00016FFD">
        <w:rPr>
          <w:rFonts w:ascii="Arial" w:hAnsi="Arial" w:cs="Arial"/>
          <w:szCs w:val="24"/>
        </w:rPr>
        <w:t xml:space="preserve">.  </w:t>
      </w:r>
      <w:r w:rsidR="001D3AF0" w:rsidRPr="00016FFD">
        <w:rPr>
          <w:rFonts w:ascii="Arial" w:hAnsi="Arial" w:cs="Arial"/>
          <w:szCs w:val="24"/>
        </w:rPr>
        <w:t xml:space="preserve">Abbreviations: </w:t>
      </w:r>
      <w:r w:rsidR="00AD07CC" w:rsidRPr="00016FFD">
        <w:rPr>
          <w:rFonts w:ascii="Arial" w:eastAsia="Arial" w:hAnsi="Arial" w:cs="Arial"/>
        </w:rPr>
        <w:t>BCAA, branched chain amino acid</w:t>
      </w:r>
      <w:r w:rsidR="009C23CA" w:rsidRPr="00016FFD">
        <w:rPr>
          <w:rFonts w:ascii="Arial" w:eastAsia="Arial" w:hAnsi="Arial" w:cs="Arial"/>
        </w:rPr>
        <w:t>; BCKD, branched chain keto acid dehydrogenase complex</w:t>
      </w:r>
      <w:r w:rsidR="00AD07CC" w:rsidRPr="00016FFD">
        <w:rPr>
          <w:rFonts w:ascii="Arial" w:eastAsia="Arial" w:hAnsi="Arial" w:cs="Arial"/>
        </w:rPr>
        <w:t xml:space="preserve">; GDH, glutamate dehydrogenase; </w:t>
      </w:r>
      <w:proofErr w:type="spellStart"/>
      <w:r w:rsidR="00AD07CC" w:rsidRPr="00016FFD">
        <w:rPr>
          <w:rFonts w:ascii="Arial" w:eastAsia="Arial" w:hAnsi="Arial" w:cs="Arial"/>
        </w:rPr>
        <w:t>Gln</w:t>
      </w:r>
      <w:proofErr w:type="spellEnd"/>
      <w:r w:rsidR="00AD07CC" w:rsidRPr="00016FFD">
        <w:rPr>
          <w:rFonts w:ascii="Arial" w:eastAsia="Arial" w:hAnsi="Arial" w:cs="Arial"/>
        </w:rPr>
        <w:t xml:space="preserve">, glutamine; </w:t>
      </w:r>
      <w:proofErr w:type="spellStart"/>
      <w:r w:rsidR="00AD07CC" w:rsidRPr="00016FFD">
        <w:rPr>
          <w:rFonts w:ascii="Arial" w:eastAsia="Arial" w:hAnsi="Arial" w:cs="Arial"/>
        </w:rPr>
        <w:t>Glu</w:t>
      </w:r>
      <w:proofErr w:type="spellEnd"/>
      <w:r w:rsidR="00AD07CC" w:rsidRPr="00016FFD">
        <w:rPr>
          <w:rFonts w:ascii="Arial" w:eastAsia="Arial" w:hAnsi="Arial" w:cs="Arial"/>
        </w:rPr>
        <w:t>, glutamate</w:t>
      </w:r>
      <w:r w:rsidR="00EA2A75" w:rsidRPr="00016FFD">
        <w:rPr>
          <w:rFonts w:ascii="Arial" w:eastAsia="Arial" w:hAnsi="Arial" w:cs="Arial"/>
        </w:rPr>
        <w:t>; hBCAT, human branched chain aminotransferase</w:t>
      </w:r>
      <w:r w:rsidR="000500DF" w:rsidRPr="00016FFD">
        <w:rPr>
          <w:rFonts w:ascii="Arial" w:eastAsia="Arial" w:hAnsi="Arial" w:cs="Arial"/>
        </w:rPr>
        <w:t xml:space="preserve">.  </w:t>
      </w:r>
    </w:p>
    <w:p w14:paraId="1F691F07" w14:textId="77777777" w:rsidR="006709F7" w:rsidRPr="00016FFD" w:rsidRDefault="006709F7" w:rsidP="00317D83">
      <w:pPr>
        <w:spacing w:after="240"/>
        <w:rPr>
          <w:rFonts w:ascii="Arial" w:hAnsi="Arial" w:cs="Arial"/>
        </w:rPr>
      </w:pPr>
    </w:p>
    <w:p w14:paraId="712EAE80" w14:textId="13412CF0" w:rsidR="00871B9B" w:rsidRPr="00016FFD" w:rsidRDefault="00317D83" w:rsidP="00EA4ABC">
      <w:pPr>
        <w:spacing w:after="240"/>
        <w:rPr>
          <w:rFonts w:ascii="Arial" w:hAnsi="Arial" w:cs="Arial"/>
          <w:b/>
        </w:rPr>
      </w:pPr>
      <w:r w:rsidRPr="00016FFD">
        <w:rPr>
          <w:rFonts w:ascii="Arial" w:hAnsi="Arial" w:cs="Arial"/>
          <w:b/>
        </w:rPr>
        <w:t>Table 1.  Clinical outcome for patients used in this study.</w:t>
      </w:r>
    </w:p>
    <w:p w14:paraId="4665B580" w14:textId="56E80DBC" w:rsidR="00871B9B" w:rsidRPr="00016FFD" w:rsidRDefault="00871B9B" w:rsidP="00EA4ABC">
      <w:pPr>
        <w:spacing w:after="240"/>
        <w:rPr>
          <w:rFonts w:ascii="Arial" w:hAnsi="Arial" w:cs="Arial"/>
          <w:b/>
        </w:rPr>
      </w:pPr>
    </w:p>
    <w:p w14:paraId="22195435" w14:textId="7B36555B" w:rsidR="00871B9B" w:rsidRPr="00016FFD" w:rsidRDefault="00871B9B" w:rsidP="00871B9B">
      <w:pPr>
        <w:spacing w:after="240"/>
        <w:rPr>
          <w:rFonts w:ascii="Arial" w:hAnsi="Arial" w:cs="Arial"/>
        </w:rPr>
      </w:pPr>
      <w:r w:rsidRPr="00016FFD">
        <w:rPr>
          <w:rFonts w:ascii="Arial" w:hAnsi="Arial" w:cs="Arial"/>
          <w:b/>
          <w:bCs/>
        </w:rPr>
        <w:t>Supplementary figure 1.  Specificity of the GDH and BCKD-E1α antibodies</w:t>
      </w:r>
      <w:r w:rsidRPr="00016FFD">
        <w:rPr>
          <w:rFonts w:ascii="Arial" w:hAnsi="Arial" w:cs="Arial"/>
        </w:rPr>
        <w:t xml:space="preserve">.  </w:t>
      </w:r>
      <w:proofErr w:type="spellStart"/>
      <w:r w:rsidRPr="00016FFD">
        <w:rPr>
          <w:rFonts w:ascii="Arial" w:hAnsi="Arial" w:cs="Arial"/>
        </w:rPr>
        <w:t>Immunohistochemical</w:t>
      </w:r>
      <w:proofErr w:type="spellEnd"/>
      <w:r w:rsidRPr="00016FFD">
        <w:rPr>
          <w:rFonts w:ascii="Arial" w:hAnsi="Arial" w:cs="Arial"/>
        </w:rPr>
        <w:t xml:space="preserve"> analysis of human brain sections, including antigen incubations.  A: Immunohistochemistry BCKD staining of the cerebellum.  B: Antigen incubation of serial section of panel A, at 200X molar excess showing complete removal of immunoreactivity.  C: Immunohistochemistry GDH staining of the cerebellum.  D: Antigen incubation of serial section of panel C, at 200X molar excess showing complete removal of immunoreactivity. Scale: C, D, E and F, </w:t>
      </w:r>
      <w:r w:rsidR="00BB6CA1" w:rsidRPr="00016FFD">
        <w:rPr>
          <w:rFonts w:ascii="Arial" w:hAnsi="Arial" w:cs="Arial"/>
        </w:rPr>
        <w:t>50</w:t>
      </w:r>
      <w:r w:rsidRPr="00016FFD">
        <w:rPr>
          <w:rFonts w:ascii="Arial" w:hAnsi="Arial" w:cs="Arial"/>
        </w:rPr>
        <w:t xml:space="preserve"> </w:t>
      </w:r>
      <w:r w:rsidRPr="00016FFD">
        <w:rPr>
          <w:rFonts w:cs="Times New Roman"/>
        </w:rPr>
        <w:t>μ</w:t>
      </w:r>
      <w:r w:rsidRPr="00016FFD">
        <w:rPr>
          <w:rFonts w:ascii="Arial" w:hAnsi="Arial" w:cs="Arial"/>
        </w:rPr>
        <w:t xml:space="preserve">m, </w:t>
      </w:r>
      <w:proofErr w:type="gramStart"/>
      <w:r w:rsidR="00BB6CA1" w:rsidRPr="00016FFD">
        <w:rPr>
          <w:rFonts w:ascii="Arial" w:hAnsi="Arial" w:cs="Arial"/>
        </w:rPr>
        <w:t>10x</w:t>
      </w:r>
      <w:proofErr w:type="gramEnd"/>
      <w:r w:rsidRPr="00016FFD">
        <w:rPr>
          <w:rFonts w:ascii="Arial" w:hAnsi="Arial" w:cs="Arial"/>
        </w:rPr>
        <w:t xml:space="preserve"> magnification. </w:t>
      </w:r>
    </w:p>
    <w:p w14:paraId="1F63D46B" w14:textId="77777777" w:rsidR="00871B9B" w:rsidRPr="00016FFD" w:rsidRDefault="00871B9B" w:rsidP="00EA4ABC">
      <w:pPr>
        <w:spacing w:after="240"/>
        <w:rPr>
          <w:rFonts w:ascii="Arial" w:hAnsi="Arial" w:cs="Arial"/>
          <w:b/>
        </w:rPr>
      </w:pPr>
    </w:p>
    <w:p w14:paraId="6BDFD7A6" w14:textId="77777777" w:rsidR="00871B9B" w:rsidRPr="00016FFD" w:rsidRDefault="00871B9B" w:rsidP="00EA4ABC">
      <w:pPr>
        <w:spacing w:after="240"/>
        <w:rPr>
          <w:rFonts w:ascii="Arial" w:hAnsi="Arial" w:cs="Arial"/>
          <w:b/>
        </w:rPr>
      </w:pPr>
    </w:p>
    <w:p w14:paraId="5B21D432" w14:textId="51B2E9F7" w:rsidR="00871B9B" w:rsidRPr="006709F7" w:rsidRDefault="00871B9B" w:rsidP="00871B9B">
      <w:pPr>
        <w:spacing w:after="240"/>
        <w:rPr>
          <w:rFonts w:ascii="Arial" w:hAnsi="Arial" w:cs="Arial"/>
          <w:b/>
        </w:rPr>
      </w:pPr>
      <w:r w:rsidRPr="00016FFD">
        <w:rPr>
          <w:rFonts w:ascii="Arial" w:hAnsi="Arial" w:cs="Arial"/>
          <w:b/>
        </w:rPr>
        <w:lastRenderedPageBreak/>
        <w:t>Supplementary table 1.  Clinical outcome for patients used in this study.</w:t>
      </w:r>
    </w:p>
    <w:p w14:paraId="3A06588C" w14:textId="77777777" w:rsidR="00871B9B" w:rsidRPr="006709F7" w:rsidRDefault="00871B9B" w:rsidP="00EA4ABC">
      <w:pPr>
        <w:spacing w:after="240"/>
        <w:rPr>
          <w:rFonts w:ascii="Arial" w:hAnsi="Arial" w:cs="Arial"/>
          <w:b/>
        </w:rPr>
      </w:pPr>
    </w:p>
    <w:sectPr w:rsidR="00871B9B" w:rsidRPr="006709F7" w:rsidSect="000A009F">
      <w:footerReference w:type="default" r:id="rId10"/>
      <w:pgSz w:w="11906" w:h="16838"/>
      <w:pgMar w:top="1440" w:right="1440" w:bottom="1440" w:left="1440" w:header="708" w:footer="708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256C1" w14:textId="77777777" w:rsidR="00A25DDD" w:rsidRDefault="00A25DDD" w:rsidP="00421841">
      <w:pPr>
        <w:spacing w:before="0" w:after="0" w:line="240" w:lineRule="auto"/>
      </w:pPr>
      <w:r>
        <w:separator/>
      </w:r>
    </w:p>
  </w:endnote>
  <w:endnote w:type="continuationSeparator" w:id="0">
    <w:p w14:paraId="42BA2125" w14:textId="77777777" w:rsidR="00A25DDD" w:rsidRDefault="00A25DDD" w:rsidP="0042184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TUR">
    <w:charset w:val="00"/>
    <w:family w:val="roman"/>
    <w:pitch w:val="variable"/>
    <w:sig w:usb0="E0002AFF" w:usb1="C0007841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,Calibri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266681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07AEFED" w14:textId="44930665" w:rsidR="00A81F25" w:rsidRDefault="00A81F25" w:rsidP="00C3681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5145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7ACAD" w14:textId="77777777" w:rsidR="00A25DDD" w:rsidRDefault="00A25DDD" w:rsidP="00421841">
      <w:pPr>
        <w:spacing w:before="0" w:after="0" w:line="240" w:lineRule="auto"/>
      </w:pPr>
      <w:r>
        <w:separator/>
      </w:r>
    </w:p>
  </w:footnote>
  <w:footnote w:type="continuationSeparator" w:id="0">
    <w:p w14:paraId="3A5A4BAF" w14:textId="77777777" w:rsidR="00A25DDD" w:rsidRDefault="00A25DDD" w:rsidP="0042184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44F9"/>
    <w:multiLevelType w:val="hybridMultilevel"/>
    <w:tmpl w:val="8FA08088"/>
    <w:lvl w:ilvl="0" w:tplc="4BE06462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DA94AF5"/>
    <w:multiLevelType w:val="hybridMultilevel"/>
    <w:tmpl w:val="B10CBB62"/>
    <w:lvl w:ilvl="0" w:tplc="10A604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229C9"/>
    <w:multiLevelType w:val="multilevel"/>
    <w:tmpl w:val="615A4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D43C6B"/>
    <w:multiLevelType w:val="hybridMultilevel"/>
    <w:tmpl w:val="E68C50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0A1289"/>
    <w:multiLevelType w:val="hybridMultilevel"/>
    <w:tmpl w:val="15F6F1A2"/>
    <w:lvl w:ilvl="0" w:tplc="7B445C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564E5"/>
    <w:multiLevelType w:val="hybridMultilevel"/>
    <w:tmpl w:val="84563C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2A2645"/>
    <w:multiLevelType w:val="hybridMultilevel"/>
    <w:tmpl w:val="B808975A"/>
    <w:lvl w:ilvl="0" w:tplc="ADDE8E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44F6E"/>
    <w:multiLevelType w:val="multilevel"/>
    <w:tmpl w:val="EDCC2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27"/>
    <w:rsid w:val="00001B34"/>
    <w:rsid w:val="0000342B"/>
    <w:rsid w:val="00003486"/>
    <w:rsid w:val="000054F6"/>
    <w:rsid w:val="000064C0"/>
    <w:rsid w:val="00007CB4"/>
    <w:rsid w:val="0001279E"/>
    <w:rsid w:val="00012CF7"/>
    <w:rsid w:val="00014E54"/>
    <w:rsid w:val="00016B1C"/>
    <w:rsid w:val="00016FFD"/>
    <w:rsid w:val="00021302"/>
    <w:rsid w:val="000228D1"/>
    <w:rsid w:val="000233A8"/>
    <w:rsid w:val="0002722F"/>
    <w:rsid w:val="000273C5"/>
    <w:rsid w:val="00027BA7"/>
    <w:rsid w:val="00031D76"/>
    <w:rsid w:val="000338D4"/>
    <w:rsid w:val="00033968"/>
    <w:rsid w:val="00033FAC"/>
    <w:rsid w:val="00035D25"/>
    <w:rsid w:val="00035EA1"/>
    <w:rsid w:val="000401DC"/>
    <w:rsid w:val="000435F4"/>
    <w:rsid w:val="00044F5A"/>
    <w:rsid w:val="000471CA"/>
    <w:rsid w:val="000500DF"/>
    <w:rsid w:val="0005151F"/>
    <w:rsid w:val="0005233B"/>
    <w:rsid w:val="000539D9"/>
    <w:rsid w:val="00054B87"/>
    <w:rsid w:val="0006200B"/>
    <w:rsid w:val="00063C1B"/>
    <w:rsid w:val="0006441F"/>
    <w:rsid w:val="000647F4"/>
    <w:rsid w:val="00071204"/>
    <w:rsid w:val="00071B81"/>
    <w:rsid w:val="00071C5B"/>
    <w:rsid w:val="000744E8"/>
    <w:rsid w:val="00075A5E"/>
    <w:rsid w:val="0008086F"/>
    <w:rsid w:val="00080A6B"/>
    <w:rsid w:val="00081CBA"/>
    <w:rsid w:val="000848FF"/>
    <w:rsid w:val="00085E46"/>
    <w:rsid w:val="00086792"/>
    <w:rsid w:val="00086A4B"/>
    <w:rsid w:val="00090416"/>
    <w:rsid w:val="0009098A"/>
    <w:rsid w:val="00091528"/>
    <w:rsid w:val="0009216B"/>
    <w:rsid w:val="00092B14"/>
    <w:rsid w:val="00092C96"/>
    <w:rsid w:val="00095462"/>
    <w:rsid w:val="0009568B"/>
    <w:rsid w:val="00095F61"/>
    <w:rsid w:val="00096500"/>
    <w:rsid w:val="00097E00"/>
    <w:rsid w:val="000A009F"/>
    <w:rsid w:val="000A1117"/>
    <w:rsid w:val="000A199F"/>
    <w:rsid w:val="000A3957"/>
    <w:rsid w:val="000B1FA3"/>
    <w:rsid w:val="000B2532"/>
    <w:rsid w:val="000D02DD"/>
    <w:rsid w:val="000D3586"/>
    <w:rsid w:val="000D664A"/>
    <w:rsid w:val="000E395C"/>
    <w:rsid w:val="000E5109"/>
    <w:rsid w:val="000E51C0"/>
    <w:rsid w:val="000E54B6"/>
    <w:rsid w:val="000E600A"/>
    <w:rsid w:val="000E71A8"/>
    <w:rsid w:val="000E7494"/>
    <w:rsid w:val="000E7EEF"/>
    <w:rsid w:val="000F23F0"/>
    <w:rsid w:val="000F4B2E"/>
    <w:rsid w:val="0010024B"/>
    <w:rsid w:val="001025CD"/>
    <w:rsid w:val="00105D15"/>
    <w:rsid w:val="00107DB5"/>
    <w:rsid w:val="00110319"/>
    <w:rsid w:val="001119D1"/>
    <w:rsid w:val="001122ED"/>
    <w:rsid w:val="00113D1A"/>
    <w:rsid w:val="00113EBC"/>
    <w:rsid w:val="00122790"/>
    <w:rsid w:val="00122CF6"/>
    <w:rsid w:val="00126CFA"/>
    <w:rsid w:val="00130D15"/>
    <w:rsid w:val="001360C2"/>
    <w:rsid w:val="00141A94"/>
    <w:rsid w:val="00141BA0"/>
    <w:rsid w:val="00145E7E"/>
    <w:rsid w:val="00154177"/>
    <w:rsid w:val="001558BE"/>
    <w:rsid w:val="00157F8E"/>
    <w:rsid w:val="0016741E"/>
    <w:rsid w:val="00172C6B"/>
    <w:rsid w:val="00180A2F"/>
    <w:rsid w:val="00181218"/>
    <w:rsid w:val="00183F70"/>
    <w:rsid w:val="001859C5"/>
    <w:rsid w:val="00186FE8"/>
    <w:rsid w:val="001931FF"/>
    <w:rsid w:val="001957EF"/>
    <w:rsid w:val="001958E6"/>
    <w:rsid w:val="001A2D8C"/>
    <w:rsid w:val="001A7F13"/>
    <w:rsid w:val="001B373F"/>
    <w:rsid w:val="001B53ED"/>
    <w:rsid w:val="001B5F4D"/>
    <w:rsid w:val="001B6AA9"/>
    <w:rsid w:val="001C2205"/>
    <w:rsid w:val="001C3FD0"/>
    <w:rsid w:val="001C4142"/>
    <w:rsid w:val="001C55F3"/>
    <w:rsid w:val="001C60C4"/>
    <w:rsid w:val="001D10C9"/>
    <w:rsid w:val="001D3AF0"/>
    <w:rsid w:val="001D57D5"/>
    <w:rsid w:val="001D5B37"/>
    <w:rsid w:val="001D7CCC"/>
    <w:rsid w:val="001E0DF8"/>
    <w:rsid w:val="001E18E0"/>
    <w:rsid w:val="001E1A03"/>
    <w:rsid w:val="001E37A5"/>
    <w:rsid w:val="001F0DBB"/>
    <w:rsid w:val="001F2E27"/>
    <w:rsid w:val="001F3178"/>
    <w:rsid w:val="001F416D"/>
    <w:rsid w:val="001F512C"/>
    <w:rsid w:val="001F54E6"/>
    <w:rsid w:val="00203A91"/>
    <w:rsid w:val="0021549D"/>
    <w:rsid w:val="00215D60"/>
    <w:rsid w:val="00221A0F"/>
    <w:rsid w:val="0022595A"/>
    <w:rsid w:val="00226169"/>
    <w:rsid w:val="00231DC9"/>
    <w:rsid w:val="0023222E"/>
    <w:rsid w:val="00232CB3"/>
    <w:rsid w:val="00235D46"/>
    <w:rsid w:val="00240E51"/>
    <w:rsid w:val="00241FAF"/>
    <w:rsid w:val="00244FE5"/>
    <w:rsid w:val="00245700"/>
    <w:rsid w:val="002468A1"/>
    <w:rsid w:val="00247C26"/>
    <w:rsid w:val="0025353C"/>
    <w:rsid w:val="0025781E"/>
    <w:rsid w:val="0026003E"/>
    <w:rsid w:val="00265592"/>
    <w:rsid w:val="00265B9F"/>
    <w:rsid w:val="0026641E"/>
    <w:rsid w:val="00267A5C"/>
    <w:rsid w:val="00267D6F"/>
    <w:rsid w:val="00270200"/>
    <w:rsid w:val="00270793"/>
    <w:rsid w:val="002715DD"/>
    <w:rsid w:val="002734B0"/>
    <w:rsid w:val="00273E40"/>
    <w:rsid w:val="00277AE6"/>
    <w:rsid w:val="00281A25"/>
    <w:rsid w:val="0028320A"/>
    <w:rsid w:val="0028670C"/>
    <w:rsid w:val="00286DAA"/>
    <w:rsid w:val="00292C2B"/>
    <w:rsid w:val="002932B6"/>
    <w:rsid w:val="00293741"/>
    <w:rsid w:val="00294143"/>
    <w:rsid w:val="002943A9"/>
    <w:rsid w:val="00296AA5"/>
    <w:rsid w:val="00297098"/>
    <w:rsid w:val="00297C40"/>
    <w:rsid w:val="00297DF5"/>
    <w:rsid w:val="002A1A54"/>
    <w:rsid w:val="002A32F1"/>
    <w:rsid w:val="002A39D0"/>
    <w:rsid w:val="002A6209"/>
    <w:rsid w:val="002A632A"/>
    <w:rsid w:val="002B0C41"/>
    <w:rsid w:val="002C4578"/>
    <w:rsid w:val="002C5984"/>
    <w:rsid w:val="002C7249"/>
    <w:rsid w:val="002C7645"/>
    <w:rsid w:val="002D5B04"/>
    <w:rsid w:val="002D79BB"/>
    <w:rsid w:val="002E0143"/>
    <w:rsid w:val="002E1A3B"/>
    <w:rsid w:val="002F10ED"/>
    <w:rsid w:val="002F3144"/>
    <w:rsid w:val="002F5F6B"/>
    <w:rsid w:val="002F670D"/>
    <w:rsid w:val="00300484"/>
    <w:rsid w:val="00303FBD"/>
    <w:rsid w:val="003047FD"/>
    <w:rsid w:val="00306A2F"/>
    <w:rsid w:val="003123F1"/>
    <w:rsid w:val="00313A11"/>
    <w:rsid w:val="0031613E"/>
    <w:rsid w:val="00317D83"/>
    <w:rsid w:val="003229C3"/>
    <w:rsid w:val="003235B5"/>
    <w:rsid w:val="00325049"/>
    <w:rsid w:val="0032707D"/>
    <w:rsid w:val="00330DED"/>
    <w:rsid w:val="0033499C"/>
    <w:rsid w:val="00335DD4"/>
    <w:rsid w:val="00335DF5"/>
    <w:rsid w:val="00340013"/>
    <w:rsid w:val="003439A0"/>
    <w:rsid w:val="00343A47"/>
    <w:rsid w:val="00344A62"/>
    <w:rsid w:val="00350323"/>
    <w:rsid w:val="00352352"/>
    <w:rsid w:val="003557EC"/>
    <w:rsid w:val="00356796"/>
    <w:rsid w:val="0036384C"/>
    <w:rsid w:val="00363C4E"/>
    <w:rsid w:val="00364DFE"/>
    <w:rsid w:val="003665CE"/>
    <w:rsid w:val="0036728E"/>
    <w:rsid w:val="0036732F"/>
    <w:rsid w:val="00370B2F"/>
    <w:rsid w:val="00371668"/>
    <w:rsid w:val="00372080"/>
    <w:rsid w:val="003746CA"/>
    <w:rsid w:val="003749A1"/>
    <w:rsid w:val="00375091"/>
    <w:rsid w:val="00376E9A"/>
    <w:rsid w:val="0038318D"/>
    <w:rsid w:val="003842E1"/>
    <w:rsid w:val="00384F3C"/>
    <w:rsid w:val="003854C7"/>
    <w:rsid w:val="003874EB"/>
    <w:rsid w:val="0039170E"/>
    <w:rsid w:val="00393D57"/>
    <w:rsid w:val="0039406C"/>
    <w:rsid w:val="003944F2"/>
    <w:rsid w:val="003966D3"/>
    <w:rsid w:val="003A0387"/>
    <w:rsid w:val="003A0D1E"/>
    <w:rsid w:val="003A2212"/>
    <w:rsid w:val="003A28EF"/>
    <w:rsid w:val="003A4B19"/>
    <w:rsid w:val="003A5BC8"/>
    <w:rsid w:val="003B18E8"/>
    <w:rsid w:val="003B3D6D"/>
    <w:rsid w:val="003B41BD"/>
    <w:rsid w:val="003B45BE"/>
    <w:rsid w:val="003B65A6"/>
    <w:rsid w:val="003B7C09"/>
    <w:rsid w:val="003C6399"/>
    <w:rsid w:val="003C6F2D"/>
    <w:rsid w:val="003C71E7"/>
    <w:rsid w:val="003D151D"/>
    <w:rsid w:val="003D2119"/>
    <w:rsid w:val="003D2EB3"/>
    <w:rsid w:val="003D3667"/>
    <w:rsid w:val="003D398A"/>
    <w:rsid w:val="003D42A5"/>
    <w:rsid w:val="003D5A01"/>
    <w:rsid w:val="003E063B"/>
    <w:rsid w:val="003E1C66"/>
    <w:rsid w:val="003E28AE"/>
    <w:rsid w:val="003F0236"/>
    <w:rsid w:val="003F02DE"/>
    <w:rsid w:val="003F20ED"/>
    <w:rsid w:val="003F6442"/>
    <w:rsid w:val="003F6AA8"/>
    <w:rsid w:val="003F75E1"/>
    <w:rsid w:val="0040099F"/>
    <w:rsid w:val="004024C2"/>
    <w:rsid w:val="00410465"/>
    <w:rsid w:val="00413211"/>
    <w:rsid w:val="00414429"/>
    <w:rsid w:val="0041746D"/>
    <w:rsid w:val="00421841"/>
    <w:rsid w:val="00422A30"/>
    <w:rsid w:val="00423383"/>
    <w:rsid w:val="00424BEF"/>
    <w:rsid w:val="0043383B"/>
    <w:rsid w:val="004344AA"/>
    <w:rsid w:val="004356DC"/>
    <w:rsid w:val="004357CB"/>
    <w:rsid w:val="00437CDB"/>
    <w:rsid w:val="004444AE"/>
    <w:rsid w:val="00452348"/>
    <w:rsid w:val="0045451B"/>
    <w:rsid w:val="00457452"/>
    <w:rsid w:val="004626FF"/>
    <w:rsid w:val="004636B6"/>
    <w:rsid w:val="00465DB1"/>
    <w:rsid w:val="00466C68"/>
    <w:rsid w:val="00467DC9"/>
    <w:rsid w:val="00470C4C"/>
    <w:rsid w:val="00477434"/>
    <w:rsid w:val="004805A9"/>
    <w:rsid w:val="00482858"/>
    <w:rsid w:val="00482BCF"/>
    <w:rsid w:val="00483A16"/>
    <w:rsid w:val="00485092"/>
    <w:rsid w:val="004941D2"/>
    <w:rsid w:val="00494F24"/>
    <w:rsid w:val="00496C4E"/>
    <w:rsid w:val="00497566"/>
    <w:rsid w:val="00497BEF"/>
    <w:rsid w:val="004A2CE7"/>
    <w:rsid w:val="004A441A"/>
    <w:rsid w:val="004A45C9"/>
    <w:rsid w:val="004A603B"/>
    <w:rsid w:val="004A6EBB"/>
    <w:rsid w:val="004A7B63"/>
    <w:rsid w:val="004C0D40"/>
    <w:rsid w:val="004C21A7"/>
    <w:rsid w:val="004C226B"/>
    <w:rsid w:val="004C5158"/>
    <w:rsid w:val="004C68C0"/>
    <w:rsid w:val="004C76E8"/>
    <w:rsid w:val="004C7C62"/>
    <w:rsid w:val="004D160E"/>
    <w:rsid w:val="004D1FF6"/>
    <w:rsid w:val="004D494A"/>
    <w:rsid w:val="004D6872"/>
    <w:rsid w:val="004D6F2A"/>
    <w:rsid w:val="004E09E3"/>
    <w:rsid w:val="004E2330"/>
    <w:rsid w:val="004E2C82"/>
    <w:rsid w:val="004E3A44"/>
    <w:rsid w:val="004E5811"/>
    <w:rsid w:val="004E5CC4"/>
    <w:rsid w:val="004F020B"/>
    <w:rsid w:val="004F406E"/>
    <w:rsid w:val="004F5A4B"/>
    <w:rsid w:val="00501AF9"/>
    <w:rsid w:val="00502BAF"/>
    <w:rsid w:val="00503009"/>
    <w:rsid w:val="005048EC"/>
    <w:rsid w:val="00510CFC"/>
    <w:rsid w:val="005113AF"/>
    <w:rsid w:val="00511B4D"/>
    <w:rsid w:val="00514E6D"/>
    <w:rsid w:val="00515BBE"/>
    <w:rsid w:val="00515F4A"/>
    <w:rsid w:val="00517A1D"/>
    <w:rsid w:val="00521612"/>
    <w:rsid w:val="00523DE2"/>
    <w:rsid w:val="00525025"/>
    <w:rsid w:val="005254E3"/>
    <w:rsid w:val="00530298"/>
    <w:rsid w:val="005319D7"/>
    <w:rsid w:val="005323EE"/>
    <w:rsid w:val="00533745"/>
    <w:rsid w:val="00536918"/>
    <w:rsid w:val="00536D45"/>
    <w:rsid w:val="00542116"/>
    <w:rsid w:val="005438D6"/>
    <w:rsid w:val="00547456"/>
    <w:rsid w:val="00552A48"/>
    <w:rsid w:val="0055331A"/>
    <w:rsid w:val="0055428D"/>
    <w:rsid w:val="00556A6D"/>
    <w:rsid w:val="00560598"/>
    <w:rsid w:val="005608A1"/>
    <w:rsid w:val="00562B22"/>
    <w:rsid w:val="00562CF7"/>
    <w:rsid w:val="005631F8"/>
    <w:rsid w:val="00564B5B"/>
    <w:rsid w:val="00564B7C"/>
    <w:rsid w:val="00564C3E"/>
    <w:rsid w:val="00567319"/>
    <w:rsid w:val="00573576"/>
    <w:rsid w:val="00575317"/>
    <w:rsid w:val="0057769B"/>
    <w:rsid w:val="005802AE"/>
    <w:rsid w:val="00580301"/>
    <w:rsid w:val="005805E7"/>
    <w:rsid w:val="00585B27"/>
    <w:rsid w:val="00587BE0"/>
    <w:rsid w:val="00594B47"/>
    <w:rsid w:val="005A1672"/>
    <w:rsid w:val="005A1BC5"/>
    <w:rsid w:val="005A251B"/>
    <w:rsid w:val="005A3F52"/>
    <w:rsid w:val="005A410E"/>
    <w:rsid w:val="005A42AD"/>
    <w:rsid w:val="005A6671"/>
    <w:rsid w:val="005B22BC"/>
    <w:rsid w:val="005B5A5A"/>
    <w:rsid w:val="005C263C"/>
    <w:rsid w:val="005C5CC1"/>
    <w:rsid w:val="005C6646"/>
    <w:rsid w:val="005C7807"/>
    <w:rsid w:val="005C7893"/>
    <w:rsid w:val="005D19A1"/>
    <w:rsid w:val="005D267A"/>
    <w:rsid w:val="005D3DFE"/>
    <w:rsid w:val="005D45D6"/>
    <w:rsid w:val="005D7D8F"/>
    <w:rsid w:val="005E40F1"/>
    <w:rsid w:val="005E466B"/>
    <w:rsid w:val="005E5924"/>
    <w:rsid w:val="005F07B8"/>
    <w:rsid w:val="005F13B4"/>
    <w:rsid w:val="005F54D8"/>
    <w:rsid w:val="005F58BD"/>
    <w:rsid w:val="005F5F08"/>
    <w:rsid w:val="006012CE"/>
    <w:rsid w:val="00602279"/>
    <w:rsid w:val="006047CA"/>
    <w:rsid w:val="00604860"/>
    <w:rsid w:val="00605E22"/>
    <w:rsid w:val="00607BB8"/>
    <w:rsid w:val="006100A4"/>
    <w:rsid w:val="006109B4"/>
    <w:rsid w:val="00610F53"/>
    <w:rsid w:val="00614DB1"/>
    <w:rsid w:val="00615778"/>
    <w:rsid w:val="00616389"/>
    <w:rsid w:val="00617749"/>
    <w:rsid w:val="00617DD4"/>
    <w:rsid w:val="0062053D"/>
    <w:rsid w:val="00631631"/>
    <w:rsid w:val="0063520C"/>
    <w:rsid w:val="00635838"/>
    <w:rsid w:val="00635A21"/>
    <w:rsid w:val="00635A9F"/>
    <w:rsid w:val="006363E9"/>
    <w:rsid w:val="0063742E"/>
    <w:rsid w:val="0064314D"/>
    <w:rsid w:val="00645A3E"/>
    <w:rsid w:val="00651182"/>
    <w:rsid w:val="00652C7A"/>
    <w:rsid w:val="00653E39"/>
    <w:rsid w:val="00655603"/>
    <w:rsid w:val="00655854"/>
    <w:rsid w:val="0065691B"/>
    <w:rsid w:val="00656DC9"/>
    <w:rsid w:val="00657F70"/>
    <w:rsid w:val="00660900"/>
    <w:rsid w:val="006620C2"/>
    <w:rsid w:val="00663377"/>
    <w:rsid w:val="006633E4"/>
    <w:rsid w:val="0066517E"/>
    <w:rsid w:val="006667D4"/>
    <w:rsid w:val="006709F7"/>
    <w:rsid w:val="00670E84"/>
    <w:rsid w:val="006717BA"/>
    <w:rsid w:val="00671D3A"/>
    <w:rsid w:val="006739BB"/>
    <w:rsid w:val="00674631"/>
    <w:rsid w:val="00676333"/>
    <w:rsid w:val="00676494"/>
    <w:rsid w:val="0068000B"/>
    <w:rsid w:val="00681B79"/>
    <w:rsid w:val="006832E8"/>
    <w:rsid w:val="006835C5"/>
    <w:rsid w:val="00684818"/>
    <w:rsid w:val="0068673D"/>
    <w:rsid w:val="006879AB"/>
    <w:rsid w:val="00690F5D"/>
    <w:rsid w:val="00693241"/>
    <w:rsid w:val="00697096"/>
    <w:rsid w:val="00697948"/>
    <w:rsid w:val="006A2009"/>
    <w:rsid w:val="006A4775"/>
    <w:rsid w:val="006A64F9"/>
    <w:rsid w:val="006A678C"/>
    <w:rsid w:val="006B2E3C"/>
    <w:rsid w:val="006B4723"/>
    <w:rsid w:val="006B6096"/>
    <w:rsid w:val="006B7C65"/>
    <w:rsid w:val="006C31BA"/>
    <w:rsid w:val="006C5221"/>
    <w:rsid w:val="006C5D3B"/>
    <w:rsid w:val="006C6602"/>
    <w:rsid w:val="006D13E7"/>
    <w:rsid w:val="006D2F47"/>
    <w:rsid w:val="006D44D4"/>
    <w:rsid w:val="006D4F0C"/>
    <w:rsid w:val="006D69CD"/>
    <w:rsid w:val="006E202C"/>
    <w:rsid w:val="006E368B"/>
    <w:rsid w:val="006E4894"/>
    <w:rsid w:val="006F0BB0"/>
    <w:rsid w:val="006F102B"/>
    <w:rsid w:val="006F1814"/>
    <w:rsid w:val="006F225F"/>
    <w:rsid w:val="006F242C"/>
    <w:rsid w:val="006F4090"/>
    <w:rsid w:val="006F54B7"/>
    <w:rsid w:val="006F61E2"/>
    <w:rsid w:val="006F642B"/>
    <w:rsid w:val="006F705F"/>
    <w:rsid w:val="006F7338"/>
    <w:rsid w:val="006F7B0C"/>
    <w:rsid w:val="00701A57"/>
    <w:rsid w:val="0070503B"/>
    <w:rsid w:val="0070592C"/>
    <w:rsid w:val="00706E16"/>
    <w:rsid w:val="00707F9A"/>
    <w:rsid w:val="00714F25"/>
    <w:rsid w:val="0072001D"/>
    <w:rsid w:val="007236F1"/>
    <w:rsid w:val="007244CE"/>
    <w:rsid w:val="00727ACA"/>
    <w:rsid w:val="00731758"/>
    <w:rsid w:val="00731DC6"/>
    <w:rsid w:val="00731E50"/>
    <w:rsid w:val="00732F72"/>
    <w:rsid w:val="00734B45"/>
    <w:rsid w:val="007406E7"/>
    <w:rsid w:val="0074140F"/>
    <w:rsid w:val="00743493"/>
    <w:rsid w:val="007438C3"/>
    <w:rsid w:val="00744E48"/>
    <w:rsid w:val="00747B15"/>
    <w:rsid w:val="0075023D"/>
    <w:rsid w:val="00750461"/>
    <w:rsid w:val="00757292"/>
    <w:rsid w:val="00760957"/>
    <w:rsid w:val="00762CD0"/>
    <w:rsid w:val="00764E3F"/>
    <w:rsid w:val="00770A8F"/>
    <w:rsid w:val="00771194"/>
    <w:rsid w:val="007721A4"/>
    <w:rsid w:val="0077329A"/>
    <w:rsid w:val="00773F1B"/>
    <w:rsid w:val="00777D37"/>
    <w:rsid w:val="00780D86"/>
    <w:rsid w:val="00781662"/>
    <w:rsid w:val="00782F5E"/>
    <w:rsid w:val="00784CD4"/>
    <w:rsid w:val="0078507C"/>
    <w:rsid w:val="00785405"/>
    <w:rsid w:val="007901DC"/>
    <w:rsid w:val="00791BBF"/>
    <w:rsid w:val="007933AE"/>
    <w:rsid w:val="00793756"/>
    <w:rsid w:val="007A577C"/>
    <w:rsid w:val="007A5F9F"/>
    <w:rsid w:val="007A610F"/>
    <w:rsid w:val="007A6FA7"/>
    <w:rsid w:val="007A7C9A"/>
    <w:rsid w:val="007B0DA4"/>
    <w:rsid w:val="007B391D"/>
    <w:rsid w:val="007B5407"/>
    <w:rsid w:val="007B56B7"/>
    <w:rsid w:val="007C125A"/>
    <w:rsid w:val="007C2EA6"/>
    <w:rsid w:val="007C4314"/>
    <w:rsid w:val="007C458F"/>
    <w:rsid w:val="007C59F9"/>
    <w:rsid w:val="007D005B"/>
    <w:rsid w:val="007D0AB9"/>
    <w:rsid w:val="007D69D8"/>
    <w:rsid w:val="007E1CC5"/>
    <w:rsid w:val="007E5787"/>
    <w:rsid w:val="007E5ABD"/>
    <w:rsid w:val="007E6396"/>
    <w:rsid w:val="007F40D3"/>
    <w:rsid w:val="007F4E22"/>
    <w:rsid w:val="007F651F"/>
    <w:rsid w:val="008038BD"/>
    <w:rsid w:val="008039CD"/>
    <w:rsid w:val="0080407F"/>
    <w:rsid w:val="00804171"/>
    <w:rsid w:val="008047AA"/>
    <w:rsid w:val="00805C2C"/>
    <w:rsid w:val="00807AD6"/>
    <w:rsid w:val="008101C2"/>
    <w:rsid w:val="00812863"/>
    <w:rsid w:val="00813A22"/>
    <w:rsid w:val="00813D17"/>
    <w:rsid w:val="00820594"/>
    <w:rsid w:val="00820C89"/>
    <w:rsid w:val="00821920"/>
    <w:rsid w:val="00822F19"/>
    <w:rsid w:val="0082330C"/>
    <w:rsid w:val="00825CD3"/>
    <w:rsid w:val="00826EAD"/>
    <w:rsid w:val="00827890"/>
    <w:rsid w:val="00827ECA"/>
    <w:rsid w:val="008323E0"/>
    <w:rsid w:val="0083267F"/>
    <w:rsid w:val="008328CA"/>
    <w:rsid w:val="00836286"/>
    <w:rsid w:val="00836491"/>
    <w:rsid w:val="00842F2D"/>
    <w:rsid w:val="0084573A"/>
    <w:rsid w:val="008506FE"/>
    <w:rsid w:val="00852CA7"/>
    <w:rsid w:val="0085311C"/>
    <w:rsid w:val="00853650"/>
    <w:rsid w:val="008545A1"/>
    <w:rsid w:val="00855517"/>
    <w:rsid w:val="00855A10"/>
    <w:rsid w:val="008562D2"/>
    <w:rsid w:val="008571FE"/>
    <w:rsid w:val="00857DB7"/>
    <w:rsid w:val="008671DE"/>
    <w:rsid w:val="00871012"/>
    <w:rsid w:val="00871B9B"/>
    <w:rsid w:val="00871E5D"/>
    <w:rsid w:val="008731A1"/>
    <w:rsid w:val="008734AF"/>
    <w:rsid w:val="008757B5"/>
    <w:rsid w:val="00875802"/>
    <w:rsid w:val="00876AD0"/>
    <w:rsid w:val="008857F4"/>
    <w:rsid w:val="00886615"/>
    <w:rsid w:val="00890B8D"/>
    <w:rsid w:val="0089113D"/>
    <w:rsid w:val="0089210F"/>
    <w:rsid w:val="00895B3A"/>
    <w:rsid w:val="008969D2"/>
    <w:rsid w:val="008A03F9"/>
    <w:rsid w:val="008A0966"/>
    <w:rsid w:val="008A0D4E"/>
    <w:rsid w:val="008A1591"/>
    <w:rsid w:val="008A2CE0"/>
    <w:rsid w:val="008A46A1"/>
    <w:rsid w:val="008A48BC"/>
    <w:rsid w:val="008B0477"/>
    <w:rsid w:val="008B3000"/>
    <w:rsid w:val="008B3D3C"/>
    <w:rsid w:val="008B3E81"/>
    <w:rsid w:val="008B474A"/>
    <w:rsid w:val="008B72D1"/>
    <w:rsid w:val="008B75CB"/>
    <w:rsid w:val="008B7649"/>
    <w:rsid w:val="008B79F1"/>
    <w:rsid w:val="008C0431"/>
    <w:rsid w:val="008C1916"/>
    <w:rsid w:val="008C3601"/>
    <w:rsid w:val="008C373F"/>
    <w:rsid w:val="008C703D"/>
    <w:rsid w:val="008D1018"/>
    <w:rsid w:val="008D11F3"/>
    <w:rsid w:val="008D2CC7"/>
    <w:rsid w:val="008D3E7D"/>
    <w:rsid w:val="008D6FD9"/>
    <w:rsid w:val="008E0BD3"/>
    <w:rsid w:val="008E1B73"/>
    <w:rsid w:val="008E2771"/>
    <w:rsid w:val="008E4A1C"/>
    <w:rsid w:val="008E5B37"/>
    <w:rsid w:val="008E6779"/>
    <w:rsid w:val="008F15E0"/>
    <w:rsid w:val="008F795D"/>
    <w:rsid w:val="008F7E00"/>
    <w:rsid w:val="0090061D"/>
    <w:rsid w:val="00901026"/>
    <w:rsid w:val="009024B7"/>
    <w:rsid w:val="0090456F"/>
    <w:rsid w:val="009069BF"/>
    <w:rsid w:val="00906B93"/>
    <w:rsid w:val="009121A4"/>
    <w:rsid w:val="00912E9D"/>
    <w:rsid w:val="00916B9C"/>
    <w:rsid w:val="00921371"/>
    <w:rsid w:val="0092254B"/>
    <w:rsid w:val="009262AE"/>
    <w:rsid w:val="00930070"/>
    <w:rsid w:val="00930078"/>
    <w:rsid w:val="00932366"/>
    <w:rsid w:val="009339C4"/>
    <w:rsid w:val="00933D4C"/>
    <w:rsid w:val="00936C78"/>
    <w:rsid w:val="0093780F"/>
    <w:rsid w:val="009406C9"/>
    <w:rsid w:val="00941C65"/>
    <w:rsid w:val="0094354A"/>
    <w:rsid w:val="00944571"/>
    <w:rsid w:val="009445A9"/>
    <w:rsid w:val="00945168"/>
    <w:rsid w:val="00945934"/>
    <w:rsid w:val="00950451"/>
    <w:rsid w:val="00950D1F"/>
    <w:rsid w:val="00953C9B"/>
    <w:rsid w:val="00954968"/>
    <w:rsid w:val="00954D24"/>
    <w:rsid w:val="00962443"/>
    <w:rsid w:val="00962C9C"/>
    <w:rsid w:val="009643C9"/>
    <w:rsid w:val="00967130"/>
    <w:rsid w:val="009705BF"/>
    <w:rsid w:val="009714AB"/>
    <w:rsid w:val="009737B6"/>
    <w:rsid w:val="00973814"/>
    <w:rsid w:val="00974348"/>
    <w:rsid w:val="0097588F"/>
    <w:rsid w:val="00977B53"/>
    <w:rsid w:val="0098091B"/>
    <w:rsid w:val="009821B4"/>
    <w:rsid w:val="009826B8"/>
    <w:rsid w:val="009827D8"/>
    <w:rsid w:val="00986614"/>
    <w:rsid w:val="009866FA"/>
    <w:rsid w:val="00986E39"/>
    <w:rsid w:val="00987D29"/>
    <w:rsid w:val="00992127"/>
    <w:rsid w:val="00992692"/>
    <w:rsid w:val="009927CA"/>
    <w:rsid w:val="00992B0C"/>
    <w:rsid w:val="00997E25"/>
    <w:rsid w:val="009A16A8"/>
    <w:rsid w:val="009A1FAE"/>
    <w:rsid w:val="009A2FF4"/>
    <w:rsid w:val="009A3BF8"/>
    <w:rsid w:val="009A4F23"/>
    <w:rsid w:val="009A669B"/>
    <w:rsid w:val="009B21B7"/>
    <w:rsid w:val="009B5541"/>
    <w:rsid w:val="009B5CDF"/>
    <w:rsid w:val="009B6F47"/>
    <w:rsid w:val="009C0E2E"/>
    <w:rsid w:val="009C23CA"/>
    <w:rsid w:val="009C475E"/>
    <w:rsid w:val="009C4C5C"/>
    <w:rsid w:val="009C6252"/>
    <w:rsid w:val="009D0686"/>
    <w:rsid w:val="009D2216"/>
    <w:rsid w:val="009D29E5"/>
    <w:rsid w:val="009D3BBD"/>
    <w:rsid w:val="009D7CEC"/>
    <w:rsid w:val="009E4429"/>
    <w:rsid w:val="009F06B6"/>
    <w:rsid w:val="009F4460"/>
    <w:rsid w:val="009F6718"/>
    <w:rsid w:val="009F6A57"/>
    <w:rsid w:val="009F74C3"/>
    <w:rsid w:val="009F7B5E"/>
    <w:rsid w:val="00A03543"/>
    <w:rsid w:val="00A11414"/>
    <w:rsid w:val="00A11CF5"/>
    <w:rsid w:val="00A13102"/>
    <w:rsid w:val="00A205A2"/>
    <w:rsid w:val="00A206D6"/>
    <w:rsid w:val="00A211EF"/>
    <w:rsid w:val="00A22B68"/>
    <w:rsid w:val="00A25DDD"/>
    <w:rsid w:val="00A26173"/>
    <w:rsid w:val="00A27580"/>
    <w:rsid w:val="00A30860"/>
    <w:rsid w:val="00A30E51"/>
    <w:rsid w:val="00A314FA"/>
    <w:rsid w:val="00A35908"/>
    <w:rsid w:val="00A41ADD"/>
    <w:rsid w:val="00A45314"/>
    <w:rsid w:val="00A50155"/>
    <w:rsid w:val="00A51C05"/>
    <w:rsid w:val="00A5445B"/>
    <w:rsid w:val="00A54AAB"/>
    <w:rsid w:val="00A56AFF"/>
    <w:rsid w:val="00A56F60"/>
    <w:rsid w:val="00A6248A"/>
    <w:rsid w:val="00A624C9"/>
    <w:rsid w:val="00A64EC5"/>
    <w:rsid w:val="00A651A0"/>
    <w:rsid w:val="00A66DD9"/>
    <w:rsid w:val="00A737E9"/>
    <w:rsid w:val="00A760CE"/>
    <w:rsid w:val="00A817F9"/>
    <w:rsid w:val="00A81B10"/>
    <w:rsid w:val="00A81F25"/>
    <w:rsid w:val="00A82B2E"/>
    <w:rsid w:val="00A837C2"/>
    <w:rsid w:val="00A83818"/>
    <w:rsid w:val="00A85BF0"/>
    <w:rsid w:val="00A91113"/>
    <w:rsid w:val="00A92D2D"/>
    <w:rsid w:val="00A94F9B"/>
    <w:rsid w:val="00A96737"/>
    <w:rsid w:val="00AA5660"/>
    <w:rsid w:val="00AA5BCA"/>
    <w:rsid w:val="00AA5DE1"/>
    <w:rsid w:val="00AB0B97"/>
    <w:rsid w:val="00AB387D"/>
    <w:rsid w:val="00AB481E"/>
    <w:rsid w:val="00AB5145"/>
    <w:rsid w:val="00AB58E2"/>
    <w:rsid w:val="00AB65E9"/>
    <w:rsid w:val="00AC0505"/>
    <w:rsid w:val="00AC1474"/>
    <w:rsid w:val="00AC1F58"/>
    <w:rsid w:val="00AC30A1"/>
    <w:rsid w:val="00AC5581"/>
    <w:rsid w:val="00AC7394"/>
    <w:rsid w:val="00AD0026"/>
    <w:rsid w:val="00AD07CC"/>
    <w:rsid w:val="00AD124B"/>
    <w:rsid w:val="00AD5254"/>
    <w:rsid w:val="00AD5A39"/>
    <w:rsid w:val="00AD7608"/>
    <w:rsid w:val="00AE0BF5"/>
    <w:rsid w:val="00AE1BFE"/>
    <w:rsid w:val="00AE3F0E"/>
    <w:rsid w:val="00AE538A"/>
    <w:rsid w:val="00AE5E8E"/>
    <w:rsid w:val="00AE63CF"/>
    <w:rsid w:val="00AE7A8C"/>
    <w:rsid w:val="00AF47BD"/>
    <w:rsid w:val="00AF60B2"/>
    <w:rsid w:val="00AF675A"/>
    <w:rsid w:val="00B000D5"/>
    <w:rsid w:val="00B0066B"/>
    <w:rsid w:val="00B01C1C"/>
    <w:rsid w:val="00B0493E"/>
    <w:rsid w:val="00B04FC5"/>
    <w:rsid w:val="00B0586A"/>
    <w:rsid w:val="00B10A85"/>
    <w:rsid w:val="00B10FF1"/>
    <w:rsid w:val="00B11C13"/>
    <w:rsid w:val="00B13B00"/>
    <w:rsid w:val="00B14C39"/>
    <w:rsid w:val="00B20FA8"/>
    <w:rsid w:val="00B23D74"/>
    <w:rsid w:val="00B25C10"/>
    <w:rsid w:val="00B2715A"/>
    <w:rsid w:val="00B27B84"/>
    <w:rsid w:val="00B30D25"/>
    <w:rsid w:val="00B32C1D"/>
    <w:rsid w:val="00B349B3"/>
    <w:rsid w:val="00B352EE"/>
    <w:rsid w:val="00B35A4C"/>
    <w:rsid w:val="00B36A3B"/>
    <w:rsid w:val="00B4109E"/>
    <w:rsid w:val="00B42D99"/>
    <w:rsid w:val="00B43151"/>
    <w:rsid w:val="00B52551"/>
    <w:rsid w:val="00B530F0"/>
    <w:rsid w:val="00B5365E"/>
    <w:rsid w:val="00B53D9D"/>
    <w:rsid w:val="00B55313"/>
    <w:rsid w:val="00B60E02"/>
    <w:rsid w:val="00B62074"/>
    <w:rsid w:val="00B62878"/>
    <w:rsid w:val="00B63824"/>
    <w:rsid w:val="00B6398B"/>
    <w:rsid w:val="00B63FEB"/>
    <w:rsid w:val="00B65DFA"/>
    <w:rsid w:val="00B65E81"/>
    <w:rsid w:val="00B71B3B"/>
    <w:rsid w:val="00B72215"/>
    <w:rsid w:val="00B724D7"/>
    <w:rsid w:val="00B81C2F"/>
    <w:rsid w:val="00B81F81"/>
    <w:rsid w:val="00B82FC3"/>
    <w:rsid w:val="00B83395"/>
    <w:rsid w:val="00B83903"/>
    <w:rsid w:val="00B86D43"/>
    <w:rsid w:val="00B90758"/>
    <w:rsid w:val="00B90A09"/>
    <w:rsid w:val="00B91D97"/>
    <w:rsid w:val="00B93907"/>
    <w:rsid w:val="00B9454A"/>
    <w:rsid w:val="00B97E83"/>
    <w:rsid w:val="00BA1C05"/>
    <w:rsid w:val="00BA2696"/>
    <w:rsid w:val="00BA276C"/>
    <w:rsid w:val="00BA4CDF"/>
    <w:rsid w:val="00BA5B0E"/>
    <w:rsid w:val="00BA5C72"/>
    <w:rsid w:val="00BA675B"/>
    <w:rsid w:val="00BB03F5"/>
    <w:rsid w:val="00BB042E"/>
    <w:rsid w:val="00BB119B"/>
    <w:rsid w:val="00BB358F"/>
    <w:rsid w:val="00BB492C"/>
    <w:rsid w:val="00BB4FF3"/>
    <w:rsid w:val="00BB6953"/>
    <w:rsid w:val="00BB6CA1"/>
    <w:rsid w:val="00BB74F6"/>
    <w:rsid w:val="00BC2E68"/>
    <w:rsid w:val="00BC3CD4"/>
    <w:rsid w:val="00BC66A8"/>
    <w:rsid w:val="00BD01EC"/>
    <w:rsid w:val="00BD05E1"/>
    <w:rsid w:val="00BD1198"/>
    <w:rsid w:val="00BD1962"/>
    <w:rsid w:val="00BD5DB8"/>
    <w:rsid w:val="00BE06BD"/>
    <w:rsid w:val="00BE10E8"/>
    <w:rsid w:val="00BE234E"/>
    <w:rsid w:val="00BE255E"/>
    <w:rsid w:val="00BF0A76"/>
    <w:rsid w:val="00BF1A58"/>
    <w:rsid w:val="00BF3753"/>
    <w:rsid w:val="00BF3B02"/>
    <w:rsid w:val="00BF3B99"/>
    <w:rsid w:val="00BF5350"/>
    <w:rsid w:val="00BF6E08"/>
    <w:rsid w:val="00BF78A0"/>
    <w:rsid w:val="00C008FC"/>
    <w:rsid w:val="00C04D23"/>
    <w:rsid w:val="00C050A2"/>
    <w:rsid w:val="00C0725A"/>
    <w:rsid w:val="00C07386"/>
    <w:rsid w:val="00C07B33"/>
    <w:rsid w:val="00C20DC3"/>
    <w:rsid w:val="00C24ED9"/>
    <w:rsid w:val="00C26496"/>
    <w:rsid w:val="00C26622"/>
    <w:rsid w:val="00C26D24"/>
    <w:rsid w:val="00C31460"/>
    <w:rsid w:val="00C31489"/>
    <w:rsid w:val="00C315F0"/>
    <w:rsid w:val="00C3478A"/>
    <w:rsid w:val="00C36810"/>
    <w:rsid w:val="00C43E7D"/>
    <w:rsid w:val="00C46031"/>
    <w:rsid w:val="00C47395"/>
    <w:rsid w:val="00C47B9D"/>
    <w:rsid w:val="00C50B60"/>
    <w:rsid w:val="00C50D6B"/>
    <w:rsid w:val="00C53D33"/>
    <w:rsid w:val="00C5688F"/>
    <w:rsid w:val="00C60A2E"/>
    <w:rsid w:val="00C61D8C"/>
    <w:rsid w:val="00C62B52"/>
    <w:rsid w:val="00C631CA"/>
    <w:rsid w:val="00C632DA"/>
    <w:rsid w:val="00C65A7A"/>
    <w:rsid w:val="00C67830"/>
    <w:rsid w:val="00C71C0D"/>
    <w:rsid w:val="00C71DE6"/>
    <w:rsid w:val="00C74E96"/>
    <w:rsid w:val="00C764B8"/>
    <w:rsid w:val="00C773F2"/>
    <w:rsid w:val="00C819DF"/>
    <w:rsid w:val="00C820E1"/>
    <w:rsid w:val="00C832E8"/>
    <w:rsid w:val="00C83E89"/>
    <w:rsid w:val="00C84A4E"/>
    <w:rsid w:val="00C86D4F"/>
    <w:rsid w:val="00C87B85"/>
    <w:rsid w:val="00C90460"/>
    <w:rsid w:val="00C954A8"/>
    <w:rsid w:val="00C96046"/>
    <w:rsid w:val="00C96196"/>
    <w:rsid w:val="00CA0259"/>
    <w:rsid w:val="00CA1375"/>
    <w:rsid w:val="00CA142A"/>
    <w:rsid w:val="00CA1568"/>
    <w:rsid w:val="00CA27C0"/>
    <w:rsid w:val="00CA3EFA"/>
    <w:rsid w:val="00CA44CD"/>
    <w:rsid w:val="00CA4F31"/>
    <w:rsid w:val="00CA7214"/>
    <w:rsid w:val="00CA7227"/>
    <w:rsid w:val="00CB0C32"/>
    <w:rsid w:val="00CB0CB2"/>
    <w:rsid w:val="00CB0E37"/>
    <w:rsid w:val="00CB1AB7"/>
    <w:rsid w:val="00CB1EAA"/>
    <w:rsid w:val="00CB466F"/>
    <w:rsid w:val="00CB5893"/>
    <w:rsid w:val="00CB72E4"/>
    <w:rsid w:val="00CB7C0D"/>
    <w:rsid w:val="00CC1708"/>
    <w:rsid w:val="00CC290B"/>
    <w:rsid w:val="00CC4618"/>
    <w:rsid w:val="00CC62B5"/>
    <w:rsid w:val="00CC64C6"/>
    <w:rsid w:val="00CC6E97"/>
    <w:rsid w:val="00CD081D"/>
    <w:rsid w:val="00CD0DC0"/>
    <w:rsid w:val="00CD244A"/>
    <w:rsid w:val="00CD4966"/>
    <w:rsid w:val="00CD54CF"/>
    <w:rsid w:val="00CD664A"/>
    <w:rsid w:val="00CD6DA9"/>
    <w:rsid w:val="00CE03A4"/>
    <w:rsid w:val="00CE4FCF"/>
    <w:rsid w:val="00CE6E13"/>
    <w:rsid w:val="00CF0E1C"/>
    <w:rsid w:val="00CF1885"/>
    <w:rsid w:val="00D00E9D"/>
    <w:rsid w:val="00D0750D"/>
    <w:rsid w:val="00D14097"/>
    <w:rsid w:val="00D142B3"/>
    <w:rsid w:val="00D14AEE"/>
    <w:rsid w:val="00D1693D"/>
    <w:rsid w:val="00D16E51"/>
    <w:rsid w:val="00D21987"/>
    <w:rsid w:val="00D239F6"/>
    <w:rsid w:val="00D27575"/>
    <w:rsid w:val="00D31C7D"/>
    <w:rsid w:val="00D32A0A"/>
    <w:rsid w:val="00D3496D"/>
    <w:rsid w:val="00D35338"/>
    <w:rsid w:val="00D35826"/>
    <w:rsid w:val="00D35B94"/>
    <w:rsid w:val="00D40A36"/>
    <w:rsid w:val="00D443DD"/>
    <w:rsid w:val="00D46536"/>
    <w:rsid w:val="00D479DC"/>
    <w:rsid w:val="00D532E7"/>
    <w:rsid w:val="00D540F9"/>
    <w:rsid w:val="00D5539B"/>
    <w:rsid w:val="00D559C6"/>
    <w:rsid w:val="00D576D5"/>
    <w:rsid w:val="00D57841"/>
    <w:rsid w:val="00D61F3E"/>
    <w:rsid w:val="00D63701"/>
    <w:rsid w:val="00D640B5"/>
    <w:rsid w:val="00D649E3"/>
    <w:rsid w:val="00D71056"/>
    <w:rsid w:val="00D71F08"/>
    <w:rsid w:val="00D72A0D"/>
    <w:rsid w:val="00D72F35"/>
    <w:rsid w:val="00D7533C"/>
    <w:rsid w:val="00D7624F"/>
    <w:rsid w:val="00D827E6"/>
    <w:rsid w:val="00D842FB"/>
    <w:rsid w:val="00D85E50"/>
    <w:rsid w:val="00D90809"/>
    <w:rsid w:val="00D91E13"/>
    <w:rsid w:val="00D924CE"/>
    <w:rsid w:val="00D93DD7"/>
    <w:rsid w:val="00D9446F"/>
    <w:rsid w:val="00D96940"/>
    <w:rsid w:val="00D970B0"/>
    <w:rsid w:val="00D97A5E"/>
    <w:rsid w:val="00DA170E"/>
    <w:rsid w:val="00DA1A76"/>
    <w:rsid w:val="00DA345F"/>
    <w:rsid w:val="00DA39A9"/>
    <w:rsid w:val="00DA5748"/>
    <w:rsid w:val="00DA5777"/>
    <w:rsid w:val="00DB0B10"/>
    <w:rsid w:val="00DB1EEE"/>
    <w:rsid w:val="00DB3893"/>
    <w:rsid w:val="00DB5670"/>
    <w:rsid w:val="00DB58E4"/>
    <w:rsid w:val="00DB66E1"/>
    <w:rsid w:val="00DC35CC"/>
    <w:rsid w:val="00DC43DF"/>
    <w:rsid w:val="00DD4C25"/>
    <w:rsid w:val="00DD4C40"/>
    <w:rsid w:val="00DD4F53"/>
    <w:rsid w:val="00DD64BB"/>
    <w:rsid w:val="00DD77C2"/>
    <w:rsid w:val="00DE4A5B"/>
    <w:rsid w:val="00DE6876"/>
    <w:rsid w:val="00DE6D20"/>
    <w:rsid w:val="00DE78C1"/>
    <w:rsid w:val="00DF17BC"/>
    <w:rsid w:val="00DF4A8A"/>
    <w:rsid w:val="00DF5570"/>
    <w:rsid w:val="00E01D49"/>
    <w:rsid w:val="00E01EE7"/>
    <w:rsid w:val="00E02E02"/>
    <w:rsid w:val="00E0312A"/>
    <w:rsid w:val="00E04BDD"/>
    <w:rsid w:val="00E06339"/>
    <w:rsid w:val="00E1203C"/>
    <w:rsid w:val="00E12D91"/>
    <w:rsid w:val="00E12DEB"/>
    <w:rsid w:val="00E143BB"/>
    <w:rsid w:val="00E157AE"/>
    <w:rsid w:val="00E17FB7"/>
    <w:rsid w:val="00E20A66"/>
    <w:rsid w:val="00E219F8"/>
    <w:rsid w:val="00E21CED"/>
    <w:rsid w:val="00E23097"/>
    <w:rsid w:val="00E26285"/>
    <w:rsid w:val="00E264A0"/>
    <w:rsid w:val="00E27F5D"/>
    <w:rsid w:val="00E310C1"/>
    <w:rsid w:val="00E33BCB"/>
    <w:rsid w:val="00E370A9"/>
    <w:rsid w:val="00E4184B"/>
    <w:rsid w:val="00E43DCC"/>
    <w:rsid w:val="00E475FF"/>
    <w:rsid w:val="00E50E74"/>
    <w:rsid w:val="00E61992"/>
    <w:rsid w:val="00E62231"/>
    <w:rsid w:val="00E66F69"/>
    <w:rsid w:val="00E70F03"/>
    <w:rsid w:val="00E71AA3"/>
    <w:rsid w:val="00E735D0"/>
    <w:rsid w:val="00E749EA"/>
    <w:rsid w:val="00E74CBB"/>
    <w:rsid w:val="00E77247"/>
    <w:rsid w:val="00E80B35"/>
    <w:rsid w:val="00E82D9F"/>
    <w:rsid w:val="00E83AFD"/>
    <w:rsid w:val="00E84985"/>
    <w:rsid w:val="00E85A61"/>
    <w:rsid w:val="00E86585"/>
    <w:rsid w:val="00E87213"/>
    <w:rsid w:val="00E91F4A"/>
    <w:rsid w:val="00E936C4"/>
    <w:rsid w:val="00E93F0D"/>
    <w:rsid w:val="00E942C5"/>
    <w:rsid w:val="00EA0374"/>
    <w:rsid w:val="00EA0CB7"/>
    <w:rsid w:val="00EA0D59"/>
    <w:rsid w:val="00EA2246"/>
    <w:rsid w:val="00EA25B8"/>
    <w:rsid w:val="00EA2737"/>
    <w:rsid w:val="00EA2917"/>
    <w:rsid w:val="00EA2A75"/>
    <w:rsid w:val="00EA4ABC"/>
    <w:rsid w:val="00EA51F3"/>
    <w:rsid w:val="00EA591F"/>
    <w:rsid w:val="00EA7A5B"/>
    <w:rsid w:val="00EB0BDE"/>
    <w:rsid w:val="00EB340C"/>
    <w:rsid w:val="00EB7BF0"/>
    <w:rsid w:val="00EB7DE0"/>
    <w:rsid w:val="00EC43EE"/>
    <w:rsid w:val="00EC6CC5"/>
    <w:rsid w:val="00EC6EDC"/>
    <w:rsid w:val="00ED0DB1"/>
    <w:rsid w:val="00ED1BD3"/>
    <w:rsid w:val="00ED2BEE"/>
    <w:rsid w:val="00ED5E68"/>
    <w:rsid w:val="00EE20F8"/>
    <w:rsid w:val="00EE37E8"/>
    <w:rsid w:val="00EE5633"/>
    <w:rsid w:val="00EF1290"/>
    <w:rsid w:val="00EF1542"/>
    <w:rsid w:val="00EF1B04"/>
    <w:rsid w:val="00EF5452"/>
    <w:rsid w:val="00EF57B7"/>
    <w:rsid w:val="00EF6259"/>
    <w:rsid w:val="00F0039D"/>
    <w:rsid w:val="00F01646"/>
    <w:rsid w:val="00F02438"/>
    <w:rsid w:val="00F0251E"/>
    <w:rsid w:val="00F02FD6"/>
    <w:rsid w:val="00F10511"/>
    <w:rsid w:val="00F10C59"/>
    <w:rsid w:val="00F1371F"/>
    <w:rsid w:val="00F13749"/>
    <w:rsid w:val="00F16DCD"/>
    <w:rsid w:val="00F24588"/>
    <w:rsid w:val="00F24697"/>
    <w:rsid w:val="00F25AC9"/>
    <w:rsid w:val="00F328C2"/>
    <w:rsid w:val="00F33F32"/>
    <w:rsid w:val="00F36F0F"/>
    <w:rsid w:val="00F36FF6"/>
    <w:rsid w:val="00F40BAE"/>
    <w:rsid w:val="00F44FCB"/>
    <w:rsid w:val="00F45F3A"/>
    <w:rsid w:val="00F47E0A"/>
    <w:rsid w:val="00F519F9"/>
    <w:rsid w:val="00F60087"/>
    <w:rsid w:val="00F61473"/>
    <w:rsid w:val="00F63F14"/>
    <w:rsid w:val="00F64C08"/>
    <w:rsid w:val="00F65D9D"/>
    <w:rsid w:val="00F6605E"/>
    <w:rsid w:val="00F665BE"/>
    <w:rsid w:val="00F676CD"/>
    <w:rsid w:val="00F676E4"/>
    <w:rsid w:val="00F71EB7"/>
    <w:rsid w:val="00F721F4"/>
    <w:rsid w:val="00F72AB6"/>
    <w:rsid w:val="00F74130"/>
    <w:rsid w:val="00F7445D"/>
    <w:rsid w:val="00F761E1"/>
    <w:rsid w:val="00F7654D"/>
    <w:rsid w:val="00F76FDC"/>
    <w:rsid w:val="00F77375"/>
    <w:rsid w:val="00F80E72"/>
    <w:rsid w:val="00F83743"/>
    <w:rsid w:val="00F84846"/>
    <w:rsid w:val="00F86132"/>
    <w:rsid w:val="00F90A6F"/>
    <w:rsid w:val="00F920B2"/>
    <w:rsid w:val="00F94310"/>
    <w:rsid w:val="00FA0849"/>
    <w:rsid w:val="00FA181D"/>
    <w:rsid w:val="00FA44C5"/>
    <w:rsid w:val="00FA4A24"/>
    <w:rsid w:val="00FB24F4"/>
    <w:rsid w:val="00FB480A"/>
    <w:rsid w:val="00FB6473"/>
    <w:rsid w:val="00FC04B9"/>
    <w:rsid w:val="00FC1E0C"/>
    <w:rsid w:val="00FC1E5F"/>
    <w:rsid w:val="00FC29A8"/>
    <w:rsid w:val="00FC2ADD"/>
    <w:rsid w:val="00FC57A6"/>
    <w:rsid w:val="00FC60DA"/>
    <w:rsid w:val="00FC6E6E"/>
    <w:rsid w:val="00FD0517"/>
    <w:rsid w:val="00FD266D"/>
    <w:rsid w:val="00FD3C3C"/>
    <w:rsid w:val="00FD62A1"/>
    <w:rsid w:val="00FD7E14"/>
    <w:rsid w:val="00FE20AF"/>
    <w:rsid w:val="00FE4656"/>
    <w:rsid w:val="00FE7742"/>
    <w:rsid w:val="00FF0D0B"/>
    <w:rsid w:val="00FF151C"/>
    <w:rsid w:val="00FF1CB0"/>
    <w:rsid w:val="00FF2B86"/>
    <w:rsid w:val="00FF683C"/>
    <w:rsid w:val="0653A873"/>
    <w:rsid w:val="4C358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A212F"/>
  <w15:docId w15:val="{23444CF8-65C2-4187-8C96-65F50EB1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E27"/>
    <w:pPr>
      <w:spacing w:before="120" w:after="120"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2E27"/>
    <w:pPr>
      <w:keepNext/>
      <w:keepLines/>
      <w:spacing w:before="0" w:after="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E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E27"/>
    <w:rPr>
      <w:rFonts w:ascii="Arial" w:eastAsiaTheme="majorEastAsia" w:hAnsi="Arial" w:cstheme="majorBidi"/>
      <w:b/>
      <w:bCs/>
      <w:sz w:val="24"/>
      <w:szCs w:val="28"/>
    </w:rPr>
  </w:style>
  <w:style w:type="character" w:styleId="Hyperlink">
    <w:name w:val="Hyperlink"/>
    <w:basedOn w:val="DefaultParagraphFont"/>
    <w:semiHidden/>
    <w:unhideWhenUsed/>
    <w:rsid w:val="001F2E2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F2E2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2E27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E27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F2E27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E2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E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2E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1F2E27"/>
  </w:style>
  <w:style w:type="paragraph" w:styleId="BodyText">
    <w:name w:val="Body Text"/>
    <w:basedOn w:val="Normal"/>
    <w:link w:val="BodyTextChar"/>
    <w:semiHidden/>
    <w:unhideWhenUsed/>
    <w:rsid w:val="001F2E27"/>
    <w:pPr>
      <w:widowControl w:val="0"/>
      <w:spacing w:before="0" w:after="0" w:line="240" w:lineRule="auto"/>
      <w:jc w:val="left"/>
    </w:pPr>
    <w:rPr>
      <w:rFonts w:ascii="Times New Roman TUR" w:eastAsia="Times New Roman" w:hAnsi="Times New Roman TUR" w:cs="Times New Roman TUR"/>
      <w:b/>
      <w:bCs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1F2E27"/>
    <w:rPr>
      <w:rFonts w:ascii="Times New Roman TUR" w:eastAsia="Times New Roman" w:hAnsi="Times New Roman TUR" w:cs="Times New Roman TUR"/>
      <w:b/>
      <w:bCs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1F2E27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F2E27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F2E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1F2E2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E2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F2E2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E27"/>
    <w:rPr>
      <w:rFonts w:ascii="Times New Roman" w:hAnsi="Times New Roman"/>
      <w:sz w:val="24"/>
    </w:rPr>
  </w:style>
  <w:style w:type="paragraph" w:styleId="NormalWeb">
    <w:name w:val="Normal (Web)"/>
    <w:basedOn w:val="Normal"/>
    <w:semiHidden/>
    <w:unhideWhenUsed/>
    <w:rsid w:val="001F2E2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1F2E27"/>
    <w:rPr>
      <w:i/>
      <w:iCs/>
    </w:rPr>
  </w:style>
  <w:style w:type="character" w:styleId="Strong">
    <w:name w:val="Strong"/>
    <w:basedOn w:val="DefaultParagraphFont"/>
    <w:uiPriority w:val="22"/>
    <w:qFormat/>
    <w:rsid w:val="001F2E27"/>
    <w:rPr>
      <w:b/>
      <w:bCs/>
    </w:rPr>
  </w:style>
  <w:style w:type="character" w:styleId="HTMLCite">
    <w:name w:val="HTML Cite"/>
    <w:basedOn w:val="DefaultParagraphFont"/>
    <w:uiPriority w:val="99"/>
    <w:semiHidden/>
    <w:unhideWhenUsed/>
    <w:rsid w:val="001F2E27"/>
    <w:rPr>
      <w:i/>
      <w:iCs/>
    </w:rPr>
  </w:style>
  <w:style w:type="character" w:customStyle="1" w:styleId="cit-auth2">
    <w:name w:val="cit-auth2"/>
    <w:basedOn w:val="DefaultParagraphFont"/>
    <w:rsid w:val="001F2E27"/>
  </w:style>
  <w:style w:type="character" w:customStyle="1" w:styleId="cit-name-surname">
    <w:name w:val="cit-name-surname"/>
    <w:basedOn w:val="DefaultParagraphFont"/>
    <w:rsid w:val="001F2E27"/>
  </w:style>
  <w:style w:type="character" w:customStyle="1" w:styleId="cit-name-given-names">
    <w:name w:val="cit-name-given-names"/>
    <w:basedOn w:val="DefaultParagraphFont"/>
    <w:rsid w:val="001F2E27"/>
  </w:style>
  <w:style w:type="character" w:customStyle="1" w:styleId="cit-pub-date">
    <w:name w:val="cit-pub-date"/>
    <w:basedOn w:val="DefaultParagraphFont"/>
    <w:rsid w:val="001F2E27"/>
  </w:style>
  <w:style w:type="character" w:customStyle="1" w:styleId="cit-article-title">
    <w:name w:val="cit-article-title"/>
    <w:basedOn w:val="DefaultParagraphFont"/>
    <w:rsid w:val="001F2E27"/>
  </w:style>
  <w:style w:type="character" w:customStyle="1" w:styleId="cit-vol3">
    <w:name w:val="cit-vol3"/>
    <w:basedOn w:val="DefaultParagraphFont"/>
    <w:rsid w:val="001F2E27"/>
  </w:style>
  <w:style w:type="character" w:customStyle="1" w:styleId="cit-fpage">
    <w:name w:val="cit-fpage"/>
    <w:basedOn w:val="DefaultParagraphFont"/>
    <w:rsid w:val="001F2E27"/>
  </w:style>
  <w:style w:type="character" w:customStyle="1" w:styleId="cit-lpage">
    <w:name w:val="cit-lpage"/>
    <w:basedOn w:val="DefaultParagraphFont"/>
    <w:rsid w:val="001F2E27"/>
  </w:style>
  <w:style w:type="paragraph" w:styleId="Revision">
    <w:name w:val="Revision"/>
    <w:hidden/>
    <w:uiPriority w:val="99"/>
    <w:semiHidden/>
    <w:rsid w:val="001F2E27"/>
    <w:pPr>
      <w:spacing w:after="0" w:line="240" w:lineRule="auto"/>
    </w:pPr>
    <w:rPr>
      <w:rFonts w:ascii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E2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E27"/>
    <w:rPr>
      <w:rFonts w:ascii="Times New Roman" w:hAnsi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21841"/>
  </w:style>
  <w:style w:type="paragraph" w:customStyle="1" w:styleId="p1">
    <w:name w:val="p1"/>
    <w:basedOn w:val="Normal"/>
    <w:rsid w:val="00A206D6"/>
    <w:pPr>
      <w:spacing w:before="0" w:after="0" w:line="240" w:lineRule="auto"/>
      <w:jc w:val="left"/>
    </w:pPr>
    <w:rPr>
      <w:rFonts w:ascii="Helvetica Neue" w:hAnsi="Helvetica Neue" w:cs="Times New Roman"/>
      <w:color w:val="454545"/>
      <w:sz w:val="18"/>
      <w:szCs w:val="18"/>
      <w:lang w:eastAsia="zh-CN"/>
    </w:rPr>
  </w:style>
  <w:style w:type="character" w:customStyle="1" w:styleId="apple-converted-space">
    <w:name w:val="apple-converted-space"/>
    <w:basedOn w:val="DefaultParagraphFont"/>
    <w:rsid w:val="00A206D6"/>
  </w:style>
  <w:style w:type="character" w:customStyle="1" w:styleId="Heading3Char">
    <w:name w:val="Heading 3 Char"/>
    <w:basedOn w:val="DefaultParagraphFont"/>
    <w:link w:val="Heading3"/>
    <w:uiPriority w:val="9"/>
    <w:semiHidden/>
    <w:rsid w:val="00BC2E68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5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1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0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utson@wfubm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DC0AE-7D67-47BF-ABF7-ECDEAD625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31</Pages>
  <Words>8474</Words>
  <Characters>48304</Characters>
  <Application>Microsoft Office Word</Application>
  <DocSecurity>0</DocSecurity>
  <Lines>402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56665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Jonathon Hull</dc:creator>
  <cp:lastModifiedBy>Jonathon Hull</cp:lastModifiedBy>
  <cp:revision>51</cp:revision>
  <cp:lastPrinted>2016-04-11T14:08:00Z</cp:lastPrinted>
  <dcterms:created xsi:type="dcterms:W3CDTF">2017-09-06T08:28:00Z</dcterms:created>
  <dcterms:modified xsi:type="dcterms:W3CDTF">2017-10-18T08:57:00Z</dcterms:modified>
</cp:coreProperties>
</file>