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8843A" w14:textId="2EAE8DD0" w:rsidR="00547D3D" w:rsidRPr="00A573D3" w:rsidRDefault="00547D3D" w:rsidP="00447786">
      <w:pPr>
        <w:shd w:val="clear" w:color="auto" w:fill="FFFFFF"/>
        <w:spacing w:before="100" w:beforeAutospacing="1" w:after="100" w:afterAutospacing="1"/>
        <w:jc w:val="both"/>
        <w:rPr>
          <w:rFonts w:asciiTheme="majorHAnsi" w:eastAsia="Times New Roman" w:hAnsiTheme="majorHAnsi" w:cs="Times New Roman"/>
          <w:b/>
          <w:bCs/>
          <w:color w:val="333333"/>
          <w:sz w:val="24"/>
          <w:szCs w:val="24"/>
          <w:lang w:eastAsia="en-GB"/>
        </w:rPr>
      </w:pPr>
      <w:r w:rsidRPr="00A573D3">
        <w:rPr>
          <w:rFonts w:asciiTheme="majorHAnsi" w:eastAsia="Times New Roman" w:hAnsiTheme="majorHAnsi" w:cs="Times New Roman"/>
          <w:b/>
          <w:bCs/>
          <w:color w:val="333333"/>
          <w:sz w:val="24"/>
          <w:szCs w:val="24"/>
          <w:lang w:eastAsia="en-GB"/>
        </w:rPr>
        <w:annotationRef/>
      </w:r>
      <w:r w:rsidRPr="00A573D3">
        <w:rPr>
          <w:rFonts w:asciiTheme="majorHAnsi" w:eastAsia="Times New Roman" w:hAnsiTheme="majorHAnsi" w:cs="Times New Roman"/>
          <w:b/>
          <w:bCs/>
          <w:color w:val="333333"/>
          <w:sz w:val="24"/>
          <w:szCs w:val="24"/>
          <w:lang w:eastAsia="en-GB"/>
        </w:rPr>
        <w:t>'Vedanta: a new landmark in litigating extraterritorial torts'</w:t>
      </w:r>
    </w:p>
    <w:p w14:paraId="7E822186" w14:textId="2527877A" w:rsidR="00776371" w:rsidRPr="00062A74" w:rsidRDefault="00776371" w:rsidP="00447786">
      <w:pPr>
        <w:shd w:val="clear" w:color="auto" w:fill="FFFFFF"/>
        <w:spacing w:before="100" w:beforeAutospacing="1" w:after="100" w:afterAutospacing="1" w:line="240" w:lineRule="auto"/>
        <w:jc w:val="both"/>
        <w:rPr>
          <w:rFonts w:asciiTheme="majorHAnsi" w:eastAsia="Times New Roman" w:hAnsiTheme="majorHAnsi" w:cs="Arial"/>
          <w:color w:val="222222"/>
          <w:sz w:val="24"/>
          <w:szCs w:val="24"/>
          <w:lang w:eastAsia="en-GB"/>
        </w:rPr>
      </w:pPr>
      <w:r w:rsidRPr="00062A74">
        <w:rPr>
          <w:rFonts w:asciiTheme="majorHAnsi" w:eastAsia="Times New Roman" w:hAnsiTheme="majorHAnsi" w:cs="Times New Roman"/>
          <w:bCs/>
          <w:color w:val="333333"/>
          <w:sz w:val="24"/>
          <w:szCs w:val="24"/>
          <w:lang w:eastAsia="en-GB"/>
        </w:rPr>
        <w:t>Elena Merino Blanco</w:t>
      </w:r>
      <w:r w:rsidR="00547D3D" w:rsidRPr="00062A74">
        <w:rPr>
          <w:rFonts w:asciiTheme="majorHAnsi" w:eastAsia="Times New Roman" w:hAnsiTheme="majorHAnsi" w:cs="Times New Roman"/>
          <w:bCs/>
          <w:color w:val="333333"/>
          <w:sz w:val="24"/>
          <w:szCs w:val="24"/>
          <w:lang w:eastAsia="en-GB"/>
        </w:rPr>
        <w:t>*</w:t>
      </w:r>
      <w:r w:rsidRPr="00062A74">
        <w:rPr>
          <w:rFonts w:asciiTheme="majorHAnsi" w:eastAsia="Times New Roman" w:hAnsiTheme="majorHAnsi" w:cs="Times New Roman"/>
          <w:bCs/>
          <w:color w:val="333333"/>
          <w:sz w:val="24"/>
          <w:szCs w:val="24"/>
          <w:lang w:eastAsia="en-GB"/>
        </w:rPr>
        <w:t xml:space="preserve"> &amp; Ben Pontin</w:t>
      </w:r>
      <w:r w:rsidR="00547D3D" w:rsidRPr="00062A74">
        <w:rPr>
          <w:rFonts w:asciiTheme="majorHAnsi" w:eastAsia="Times New Roman" w:hAnsiTheme="majorHAnsi" w:cs="Times New Roman"/>
          <w:bCs/>
          <w:color w:val="333333"/>
          <w:sz w:val="24"/>
          <w:szCs w:val="24"/>
          <w:lang w:eastAsia="en-GB"/>
        </w:rPr>
        <w:t>**</w:t>
      </w:r>
    </w:p>
    <w:p w14:paraId="614D0F08" w14:textId="442D5C71" w:rsidR="00776371" w:rsidRPr="00A573D3" w:rsidRDefault="00284BCE" w:rsidP="00447786">
      <w:pPr>
        <w:shd w:val="clear" w:color="auto" w:fill="FFFFFF"/>
        <w:spacing w:before="100" w:beforeAutospacing="1" w:after="100" w:afterAutospacing="1" w:line="240" w:lineRule="auto"/>
        <w:jc w:val="both"/>
        <w:rPr>
          <w:rFonts w:asciiTheme="majorHAnsi" w:eastAsia="Times New Roman" w:hAnsiTheme="majorHAnsi" w:cs="Times New Roman"/>
          <w:color w:val="333333"/>
          <w:sz w:val="24"/>
          <w:szCs w:val="24"/>
          <w:lang w:eastAsia="en-GB"/>
        </w:rPr>
      </w:pPr>
      <w:r w:rsidRPr="00062A74">
        <w:rPr>
          <w:rFonts w:asciiTheme="majorHAnsi" w:eastAsia="Times New Roman" w:hAnsiTheme="majorHAnsi" w:cs="Times New Roman"/>
          <w:color w:val="333333"/>
          <w:sz w:val="24"/>
          <w:szCs w:val="24"/>
          <w:lang w:eastAsia="en-GB"/>
        </w:rPr>
        <w:t xml:space="preserve">Litigation in the English courts for </w:t>
      </w:r>
      <w:r w:rsidR="00547D3D" w:rsidRPr="00062A74">
        <w:rPr>
          <w:rFonts w:asciiTheme="majorHAnsi" w:eastAsia="Times New Roman" w:hAnsiTheme="majorHAnsi" w:cs="Times New Roman"/>
          <w:color w:val="333333"/>
          <w:sz w:val="24"/>
          <w:szCs w:val="24"/>
          <w:lang w:eastAsia="en-GB"/>
        </w:rPr>
        <w:t xml:space="preserve">environmental damage and </w:t>
      </w:r>
      <w:r w:rsidRPr="00062A74">
        <w:rPr>
          <w:rFonts w:asciiTheme="majorHAnsi" w:eastAsia="Times New Roman" w:hAnsiTheme="majorHAnsi" w:cs="Times New Roman"/>
          <w:color w:val="333333"/>
          <w:sz w:val="24"/>
          <w:szCs w:val="24"/>
          <w:lang w:eastAsia="en-GB"/>
        </w:rPr>
        <w:t xml:space="preserve">violations of </w:t>
      </w:r>
      <w:r w:rsidR="00547D3D" w:rsidRPr="00062A74">
        <w:rPr>
          <w:rFonts w:asciiTheme="majorHAnsi" w:eastAsia="Times New Roman" w:hAnsiTheme="majorHAnsi" w:cs="Times New Roman"/>
          <w:color w:val="333333"/>
          <w:sz w:val="24"/>
          <w:szCs w:val="24"/>
          <w:lang w:eastAsia="en-GB"/>
        </w:rPr>
        <w:t xml:space="preserve">socioeconomic </w:t>
      </w:r>
      <w:r w:rsidRPr="00062A74">
        <w:rPr>
          <w:rFonts w:asciiTheme="majorHAnsi" w:eastAsia="Times New Roman" w:hAnsiTheme="majorHAnsi" w:cs="Times New Roman"/>
          <w:color w:val="333333"/>
          <w:sz w:val="24"/>
          <w:szCs w:val="24"/>
          <w:lang w:eastAsia="en-GB"/>
        </w:rPr>
        <w:t>human rights</w:t>
      </w:r>
      <w:r w:rsidR="00547D3D" w:rsidRPr="00062A74">
        <w:rPr>
          <w:rFonts w:asciiTheme="majorHAnsi" w:eastAsia="Times New Roman" w:hAnsiTheme="majorHAnsi" w:cs="Times New Roman"/>
          <w:color w:val="333333"/>
          <w:sz w:val="24"/>
          <w:szCs w:val="24"/>
          <w:lang w:eastAsia="en-GB"/>
        </w:rPr>
        <w:t xml:space="preserve"> </w:t>
      </w:r>
      <w:r w:rsidRPr="00062A74">
        <w:rPr>
          <w:rFonts w:asciiTheme="majorHAnsi" w:eastAsia="Times New Roman" w:hAnsiTheme="majorHAnsi" w:cs="Times New Roman"/>
          <w:color w:val="333333"/>
          <w:sz w:val="24"/>
          <w:szCs w:val="24"/>
          <w:lang w:eastAsia="en-GB"/>
        </w:rPr>
        <w:t xml:space="preserve">committed abroad by subsidiaries of </w:t>
      </w:r>
      <w:r w:rsidR="0015591C" w:rsidRPr="00062A74">
        <w:rPr>
          <w:rFonts w:asciiTheme="majorHAnsi" w:eastAsia="Times New Roman" w:hAnsiTheme="majorHAnsi" w:cs="Times New Roman"/>
          <w:color w:val="333333"/>
          <w:sz w:val="24"/>
          <w:szCs w:val="24"/>
          <w:lang w:eastAsia="en-GB"/>
        </w:rPr>
        <w:t xml:space="preserve">United Kingdom (UK) </w:t>
      </w:r>
      <w:r w:rsidRPr="00062A74">
        <w:rPr>
          <w:rFonts w:asciiTheme="majorHAnsi" w:eastAsia="Times New Roman" w:hAnsiTheme="majorHAnsi" w:cs="Times New Roman"/>
          <w:color w:val="333333"/>
          <w:sz w:val="24"/>
          <w:szCs w:val="24"/>
          <w:lang w:eastAsia="en-GB"/>
        </w:rPr>
        <w:t xml:space="preserve">based parent companies is becoming increasingly important in the quest for corporate accountability. </w:t>
      </w:r>
      <w:r w:rsidR="00776371" w:rsidRPr="00062A74">
        <w:rPr>
          <w:rFonts w:asciiTheme="majorHAnsi" w:eastAsia="Times New Roman" w:hAnsiTheme="majorHAnsi" w:cs="Times New Roman"/>
          <w:color w:val="333333"/>
          <w:sz w:val="24"/>
          <w:szCs w:val="24"/>
          <w:lang w:eastAsia="en-GB"/>
        </w:rPr>
        <w:t>Victims of the operations of multinational companies face insurmountable difficulties when see</w:t>
      </w:r>
      <w:r w:rsidRPr="00062A74">
        <w:rPr>
          <w:rFonts w:asciiTheme="majorHAnsi" w:eastAsia="Times New Roman" w:hAnsiTheme="majorHAnsi" w:cs="Times New Roman"/>
          <w:color w:val="333333"/>
          <w:sz w:val="24"/>
          <w:szCs w:val="24"/>
          <w:lang w:eastAsia="en-GB"/>
        </w:rPr>
        <w:t>king to obtain justice locally and</w:t>
      </w:r>
      <w:r w:rsidR="0015591C" w:rsidRPr="00062A74">
        <w:rPr>
          <w:rFonts w:asciiTheme="majorHAnsi" w:eastAsia="Times New Roman" w:hAnsiTheme="majorHAnsi" w:cs="Times New Roman"/>
          <w:color w:val="333333"/>
          <w:sz w:val="24"/>
          <w:szCs w:val="24"/>
          <w:lang w:eastAsia="en-GB"/>
        </w:rPr>
        <w:t>,</w:t>
      </w:r>
      <w:r w:rsidRPr="00062A74">
        <w:rPr>
          <w:rFonts w:asciiTheme="majorHAnsi" w:eastAsia="Times New Roman" w:hAnsiTheme="majorHAnsi" w:cs="Times New Roman"/>
          <w:color w:val="333333"/>
          <w:sz w:val="24"/>
          <w:szCs w:val="24"/>
          <w:lang w:eastAsia="en-GB"/>
        </w:rPr>
        <w:t xml:space="preserve"> in t</w:t>
      </w:r>
      <w:r w:rsidR="00776371" w:rsidRPr="00062A74">
        <w:rPr>
          <w:rFonts w:asciiTheme="majorHAnsi" w:eastAsia="Times New Roman" w:hAnsiTheme="majorHAnsi" w:cs="Times New Roman"/>
          <w:color w:val="333333"/>
          <w:sz w:val="24"/>
          <w:szCs w:val="24"/>
          <w:lang w:eastAsia="en-GB"/>
        </w:rPr>
        <w:t xml:space="preserve">he absence of an internationally binding instrument addressing </w:t>
      </w:r>
      <w:r w:rsidR="00547D3D" w:rsidRPr="00062A74">
        <w:rPr>
          <w:rFonts w:asciiTheme="majorHAnsi" w:eastAsia="Times New Roman" w:hAnsiTheme="majorHAnsi" w:cs="Times New Roman"/>
          <w:color w:val="333333"/>
          <w:sz w:val="24"/>
          <w:szCs w:val="24"/>
          <w:lang w:eastAsia="en-GB"/>
        </w:rPr>
        <w:t xml:space="preserve">violations of human rights and </w:t>
      </w:r>
      <w:r w:rsidR="00F75A18" w:rsidRPr="00062A74">
        <w:rPr>
          <w:rFonts w:asciiTheme="majorHAnsi" w:eastAsia="Times New Roman" w:hAnsiTheme="majorHAnsi" w:cs="Times New Roman"/>
          <w:color w:val="333333"/>
          <w:sz w:val="24"/>
          <w:szCs w:val="24"/>
          <w:lang w:eastAsia="en-GB"/>
        </w:rPr>
        <w:t>environmental damage caused</w:t>
      </w:r>
      <w:r w:rsidRPr="00062A74">
        <w:rPr>
          <w:rFonts w:asciiTheme="majorHAnsi" w:eastAsia="Times New Roman" w:hAnsiTheme="majorHAnsi" w:cs="Times New Roman"/>
          <w:color w:val="333333"/>
          <w:sz w:val="24"/>
          <w:szCs w:val="24"/>
          <w:lang w:eastAsia="en-GB"/>
        </w:rPr>
        <w:t xml:space="preserve"> by private actors, </w:t>
      </w:r>
      <w:r w:rsidR="00776371" w:rsidRPr="00062A74">
        <w:rPr>
          <w:rFonts w:asciiTheme="majorHAnsi" w:eastAsia="Times New Roman" w:hAnsiTheme="majorHAnsi" w:cs="Times New Roman"/>
          <w:color w:val="333333"/>
          <w:sz w:val="24"/>
          <w:szCs w:val="24"/>
          <w:lang w:eastAsia="en-GB"/>
        </w:rPr>
        <w:t xml:space="preserve">tort litigation in the home country of the parent company </w:t>
      </w:r>
      <w:r w:rsidR="00890DA9" w:rsidRPr="00062A74">
        <w:rPr>
          <w:rFonts w:asciiTheme="majorHAnsi" w:eastAsia="Times New Roman" w:hAnsiTheme="majorHAnsi" w:cs="Times New Roman"/>
          <w:color w:val="333333"/>
          <w:sz w:val="24"/>
          <w:szCs w:val="24"/>
          <w:lang w:eastAsia="en-GB"/>
        </w:rPr>
        <w:t xml:space="preserve">is often </w:t>
      </w:r>
      <w:r w:rsidR="00776371" w:rsidRPr="00062A74">
        <w:rPr>
          <w:rFonts w:asciiTheme="majorHAnsi" w:eastAsia="Times New Roman" w:hAnsiTheme="majorHAnsi" w:cs="Times New Roman"/>
          <w:color w:val="333333"/>
          <w:sz w:val="24"/>
          <w:szCs w:val="24"/>
          <w:lang w:eastAsia="en-GB"/>
        </w:rPr>
        <w:t>the only realistic optio</w:t>
      </w:r>
      <w:r w:rsidRPr="00062A74">
        <w:rPr>
          <w:rFonts w:asciiTheme="majorHAnsi" w:eastAsia="Times New Roman" w:hAnsiTheme="majorHAnsi" w:cs="Times New Roman"/>
          <w:color w:val="333333"/>
          <w:sz w:val="24"/>
          <w:szCs w:val="24"/>
          <w:lang w:eastAsia="en-GB"/>
        </w:rPr>
        <w:t xml:space="preserve">n. </w:t>
      </w:r>
      <w:r w:rsidR="0090056D" w:rsidRPr="00062A74">
        <w:rPr>
          <w:rFonts w:asciiTheme="majorHAnsi" w:eastAsia="Times New Roman" w:hAnsiTheme="majorHAnsi" w:cs="Times New Roman"/>
          <w:color w:val="333333"/>
          <w:sz w:val="24"/>
          <w:szCs w:val="24"/>
          <w:lang w:eastAsia="en-GB"/>
        </w:rPr>
        <w:t xml:space="preserve"> </w:t>
      </w:r>
      <w:r w:rsidR="00547D3D" w:rsidRPr="00062A74">
        <w:rPr>
          <w:rFonts w:asciiTheme="majorHAnsi" w:eastAsia="Times New Roman" w:hAnsiTheme="majorHAnsi" w:cs="Times New Roman"/>
          <w:color w:val="333333"/>
          <w:sz w:val="24"/>
          <w:szCs w:val="24"/>
          <w:lang w:eastAsia="en-GB"/>
        </w:rPr>
        <w:t xml:space="preserve">We addressed </w:t>
      </w:r>
      <w:r w:rsidR="00D65938" w:rsidRPr="00062A74">
        <w:rPr>
          <w:rFonts w:asciiTheme="majorHAnsi" w:eastAsia="Times New Roman" w:hAnsiTheme="majorHAnsi" w:cs="Times New Roman"/>
          <w:color w:val="333333"/>
          <w:sz w:val="24"/>
          <w:szCs w:val="24"/>
          <w:lang w:eastAsia="en-GB"/>
        </w:rPr>
        <w:t xml:space="preserve">some of </w:t>
      </w:r>
      <w:r w:rsidR="00547D3D" w:rsidRPr="00062A74">
        <w:rPr>
          <w:rFonts w:asciiTheme="majorHAnsi" w:eastAsia="Times New Roman" w:hAnsiTheme="majorHAnsi" w:cs="Times New Roman"/>
          <w:color w:val="333333"/>
          <w:sz w:val="24"/>
          <w:szCs w:val="24"/>
          <w:lang w:eastAsia="en-GB"/>
        </w:rPr>
        <w:t>these issues in</w:t>
      </w:r>
      <w:r w:rsidR="00D65938" w:rsidRPr="00062A74">
        <w:rPr>
          <w:rFonts w:asciiTheme="majorHAnsi" w:eastAsia="Times New Roman" w:hAnsiTheme="majorHAnsi" w:cs="Times New Roman"/>
          <w:color w:val="333333"/>
          <w:sz w:val="24"/>
          <w:szCs w:val="24"/>
          <w:lang w:eastAsia="en-GB"/>
        </w:rPr>
        <w:t xml:space="preserve"> a recent article in </w:t>
      </w:r>
      <w:r w:rsidR="006F2FAB">
        <w:rPr>
          <w:rFonts w:asciiTheme="majorHAnsi" w:eastAsia="Times New Roman" w:hAnsiTheme="majorHAnsi" w:cs="Times New Roman"/>
          <w:i/>
          <w:color w:val="333333"/>
          <w:sz w:val="24"/>
          <w:szCs w:val="24"/>
          <w:lang w:eastAsia="en-GB"/>
        </w:rPr>
        <w:t>Transnational Environmental Law (</w:t>
      </w:r>
      <w:r w:rsidR="00D65938" w:rsidRPr="008512FE">
        <w:rPr>
          <w:rFonts w:asciiTheme="majorHAnsi" w:eastAsia="Times New Roman" w:hAnsiTheme="majorHAnsi" w:cs="Times New Roman"/>
          <w:i/>
          <w:color w:val="333333"/>
          <w:sz w:val="24"/>
          <w:szCs w:val="24"/>
          <w:lang w:eastAsia="en-GB"/>
        </w:rPr>
        <w:t>TEL</w:t>
      </w:r>
      <w:r w:rsidR="006F2FAB">
        <w:rPr>
          <w:rFonts w:asciiTheme="majorHAnsi" w:eastAsia="Times New Roman" w:hAnsiTheme="majorHAnsi" w:cs="Times New Roman"/>
          <w:i/>
          <w:color w:val="333333"/>
          <w:sz w:val="24"/>
          <w:szCs w:val="24"/>
          <w:lang w:eastAsia="en-GB"/>
        </w:rPr>
        <w:t>)</w:t>
      </w:r>
      <w:r w:rsidR="00B96B55">
        <w:rPr>
          <w:rFonts w:asciiTheme="majorHAnsi" w:eastAsia="Times New Roman" w:hAnsiTheme="majorHAnsi" w:cs="Times New Roman"/>
          <w:color w:val="333333"/>
          <w:sz w:val="24"/>
          <w:szCs w:val="24"/>
          <w:lang w:eastAsia="en-GB"/>
        </w:rPr>
        <w:t>,</w:t>
      </w:r>
      <w:r w:rsidR="00B96B55" w:rsidRPr="00062A74">
        <w:rPr>
          <w:rFonts w:asciiTheme="majorHAnsi" w:eastAsia="Times New Roman" w:hAnsiTheme="majorHAnsi" w:cs="Times New Roman"/>
          <w:color w:val="333333"/>
          <w:sz w:val="24"/>
          <w:szCs w:val="24"/>
          <w:lang w:eastAsia="en-GB"/>
        </w:rPr>
        <w:t xml:space="preserve"> </w:t>
      </w:r>
      <w:r w:rsidR="00B96B55">
        <w:rPr>
          <w:rFonts w:asciiTheme="majorHAnsi" w:eastAsia="Times New Roman" w:hAnsiTheme="majorHAnsi" w:cs="Times New Roman"/>
          <w:color w:val="333333"/>
          <w:sz w:val="24"/>
          <w:szCs w:val="24"/>
          <w:lang w:eastAsia="en-GB"/>
        </w:rPr>
        <w:t>'</w:t>
      </w:r>
      <w:r w:rsidR="00547D3D" w:rsidRPr="00062A74">
        <w:rPr>
          <w:rFonts w:asciiTheme="majorHAnsi" w:eastAsia="Times New Roman" w:hAnsiTheme="majorHAnsi" w:cs="Times New Roman"/>
          <w:bCs/>
          <w:color w:val="333333"/>
          <w:sz w:val="24"/>
          <w:szCs w:val="24"/>
          <w:lang w:eastAsia="en-GB"/>
        </w:rPr>
        <w:t>Litigating Extraterritorial Nuisances under UK Common Law and UK Statute</w:t>
      </w:r>
      <w:r w:rsidR="00B96B55">
        <w:rPr>
          <w:rFonts w:asciiTheme="majorHAnsi" w:eastAsia="Times New Roman" w:hAnsiTheme="majorHAnsi" w:cs="Times New Roman"/>
          <w:bCs/>
          <w:color w:val="333333"/>
          <w:sz w:val="24"/>
          <w:szCs w:val="24"/>
          <w:lang w:eastAsia="en-GB"/>
        </w:rPr>
        <w:t>'</w:t>
      </w:r>
      <w:r w:rsidR="00B96B55" w:rsidRPr="00062A74">
        <w:rPr>
          <w:rFonts w:asciiTheme="majorHAnsi" w:eastAsia="Times New Roman" w:hAnsiTheme="majorHAnsi" w:cs="Times New Roman"/>
          <w:bCs/>
          <w:color w:val="333333"/>
          <w:sz w:val="24"/>
          <w:szCs w:val="24"/>
          <w:lang w:eastAsia="en-GB"/>
        </w:rPr>
        <w:t>.</w:t>
      </w:r>
      <w:r w:rsidR="00B96B55" w:rsidRPr="00062A74">
        <w:rPr>
          <w:rStyle w:val="FootnoteReference"/>
          <w:rFonts w:asciiTheme="majorHAnsi" w:eastAsia="Times New Roman" w:hAnsiTheme="majorHAnsi" w:cs="Times New Roman"/>
          <w:bCs/>
          <w:color w:val="333333"/>
          <w:sz w:val="24"/>
          <w:szCs w:val="24"/>
          <w:lang w:eastAsia="en-GB"/>
        </w:rPr>
        <w:footnoteReference w:id="1"/>
      </w:r>
      <w:r w:rsidR="00547D3D" w:rsidRPr="00062A74">
        <w:rPr>
          <w:rFonts w:asciiTheme="majorHAnsi" w:eastAsia="Times New Roman" w:hAnsiTheme="majorHAnsi" w:cs="Times New Roman"/>
          <w:bCs/>
          <w:color w:val="333333"/>
          <w:sz w:val="24"/>
          <w:szCs w:val="24"/>
          <w:lang w:eastAsia="en-GB"/>
        </w:rPr>
        <w:t xml:space="preserve"> </w:t>
      </w:r>
      <w:r w:rsidR="00D65938" w:rsidRPr="00062A74">
        <w:rPr>
          <w:rFonts w:asciiTheme="majorHAnsi" w:eastAsia="Times New Roman" w:hAnsiTheme="majorHAnsi" w:cs="Times New Roman"/>
          <w:bCs/>
          <w:color w:val="333333"/>
          <w:sz w:val="24"/>
          <w:szCs w:val="24"/>
          <w:lang w:eastAsia="en-GB"/>
        </w:rPr>
        <w:t xml:space="preserve">The article </w:t>
      </w:r>
      <w:r w:rsidR="00547D3D" w:rsidRPr="00062A74">
        <w:rPr>
          <w:rFonts w:asciiTheme="majorHAnsi" w:eastAsia="Times New Roman" w:hAnsiTheme="majorHAnsi" w:cs="Times New Roman"/>
          <w:bCs/>
          <w:color w:val="333333"/>
          <w:sz w:val="24"/>
          <w:szCs w:val="24"/>
          <w:lang w:eastAsia="en-GB"/>
        </w:rPr>
        <w:t>considered the litigation against Shell in the UK Courts brought by the Bodo community.</w:t>
      </w:r>
      <w:r w:rsidR="00547D3D" w:rsidRPr="00062A74">
        <w:rPr>
          <w:rStyle w:val="FootnoteReference"/>
          <w:rFonts w:asciiTheme="majorHAnsi" w:eastAsia="Times New Roman" w:hAnsiTheme="majorHAnsi" w:cs="Times New Roman"/>
          <w:bCs/>
          <w:color w:val="333333"/>
          <w:sz w:val="24"/>
          <w:szCs w:val="24"/>
          <w:lang w:eastAsia="en-GB"/>
        </w:rPr>
        <w:footnoteReference w:id="2"/>
      </w:r>
      <w:r w:rsidR="00B96B55">
        <w:rPr>
          <w:rFonts w:asciiTheme="majorHAnsi" w:eastAsia="Times New Roman" w:hAnsiTheme="majorHAnsi" w:cs="Times New Roman"/>
          <w:bCs/>
          <w:color w:val="333333"/>
          <w:sz w:val="24"/>
          <w:szCs w:val="24"/>
          <w:lang w:eastAsia="en-GB"/>
        </w:rPr>
        <w:t xml:space="preserve"> </w:t>
      </w:r>
      <w:r w:rsidR="00547D3D" w:rsidRPr="00062A74">
        <w:rPr>
          <w:rFonts w:asciiTheme="majorHAnsi" w:eastAsia="Times New Roman" w:hAnsiTheme="majorHAnsi" w:cs="Times New Roman"/>
          <w:bCs/>
          <w:color w:val="333333"/>
          <w:sz w:val="24"/>
          <w:szCs w:val="24"/>
          <w:lang w:eastAsia="en-GB"/>
        </w:rPr>
        <w:t xml:space="preserve">The </w:t>
      </w:r>
      <w:r w:rsidR="00547D3D" w:rsidRPr="008512FE">
        <w:rPr>
          <w:rFonts w:asciiTheme="majorHAnsi" w:eastAsia="Times New Roman" w:hAnsiTheme="majorHAnsi" w:cs="Times New Roman"/>
          <w:bCs/>
          <w:i/>
          <w:color w:val="333333"/>
          <w:sz w:val="24"/>
          <w:szCs w:val="24"/>
          <w:lang w:eastAsia="en-GB"/>
        </w:rPr>
        <w:t>Bodo</w:t>
      </w:r>
      <w:r w:rsidR="00547D3D" w:rsidRPr="00062A74">
        <w:rPr>
          <w:rFonts w:asciiTheme="majorHAnsi" w:eastAsia="Times New Roman" w:hAnsiTheme="majorHAnsi" w:cs="Times New Roman"/>
          <w:bCs/>
          <w:color w:val="333333"/>
          <w:sz w:val="24"/>
          <w:szCs w:val="24"/>
          <w:lang w:eastAsia="en-GB"/>
        </w:rPr>
        <w:t xml:space="preserve"> case was eventually settled out of court but the discussion on jurisdiction over UK parent companies and their subsidiaries </w:t>
      </w:r>
      <w:r w:rsidR="000C3975" w:rsidRPr="00062A74">
        <w:rPr>
          <w:rFonts w:asciiTheme="majorHAnsi" w:eastAsia="Times New Roman" w:hAnsiTheme="majorHAnsi" w:cs="Times New Roman"/>
          <w:bCs/>
          <w:color w:val="333333"/>
          <w:sz w:val="24"/>
          <w:szCs w:val="24"/>
          <w:lang w:eastAsia="en-GB"/>
        </w:rPr>
        <w:t>remain</w:t>
      </w:r>
      <w:r w:rsidR="00D65938" w:rsidRPr="00062A74">
        <w:rPr>
          <w:rFonts w:asciiTheme="majorHAnsi" w:eastAsia="Times New Roman" w:hAnsiTheme="majorHAnsi" w:cs="Times New Roman"/>
          <w:bCs/>
          <w:color w:val="333333"/>
          <w:sz w:val="24"/>
          <w:szCs w:val="24"/>
          <w:lang w:eastAsia="en-GB"/>
        </w:rPr>
        <w:t>s</w:t>
      </w:r>
      <w:r w:rsidR="000C3975" w:rsidRPr="00062A74">
        <w:rPr>
          <w:rFonts w:asciiTheme="majorHAnsi" w:eastAsia="Times New Roman" w:hAnsiTheme="majorHAnsi" w:cs="Times New Roman"/>
          <w:bCs/>
          <w:color w:val="333333"/>
          <w:sz w:val="24"/>
          <w:szCs w:val="24"/>
          <w:lang w:eastAsia="en-GB"/>
        </w:rPr>
        <w:t xml:space="preserve"> highly relevant.</w:t>
      </w:r>
      <w:r w:rsidR="0090056D" w:rsidRPr="00062A74">
        <w:rPr>
          <w:rFonts w:asciiTheme="majorHAnsi" w:hAnsiTheme="majorHAnsi"/>
          <w:color w:val="595959"/>
          <w:sz w:val="24"/>
          <w:szCs w:val="24"/>
          <w:shd w:val="clear" w:color="auto" w:fill="FFFFFF"/>
        </w:rPr>
        <w:t xml:space="preserve"> </w:t>
      </w:r>
    </w:p>
    <w:p w14:paraId="6446A1C3" w14:textId="4F0C2C25" w:rsidR="00776371" w:rsidRPr="00062A74" w:rsidRDefault="00776371" w:rsidP="00447786">
      <w:pPr>
        <w:shd w:val="clear" w:color="auto" w:fill="FFFFFF"/>
        <w:spacing w:before="100" w:beforeAutospacing="1" w:after="100" w:afterAutospacing="1" w:line="240" w:lineRule="auto"/>
        <w:jc w:val="both"/>
        <w:rPr>
          <w:rFonts w:asciiTheme="majorHAnsi" w:eastAsia="Times New Roman" w:hAnsiTheme="majorHAnsi" w:cs="Times New Roman"/>
          <w:color w:val="333333"/>
          <w:sz w:val="24"/>
          <w:szCs w:val="24"/>
          <w:lang w:eastAsia="en-GB"/>
        </w:rPr>
      </w:pPr>
      <w:r w:rsidRPr="00062A74">
        <w:rPr>
          <w:rFonts w:asciiTheme="majorHAnsi" w:eastAsia="Times New Roman" w:hAnsiTheme="majorHAnsi" w:cs="Times New Roman"/>
          <w:color w:val="222222"/>
          <w:sz w:val="24"/>
          <w:szCs w:val="24"/>
          <w:lang w:eastAsia="en-GB"/>
        </w:rPr>
        <w:t xml:space="preserve">The </w:t>
      </w:r>
      <w:r w:rsidR="00D65938" w:rsidRPr="00062A74">
        <w:rPr>
          <w:rFonts w:asciiTheme="majorHAnsi" w:eastAsia="Times New Roman" w:hAnsiTheme="majorHAnsi" w:cs="Times New Roman"/>
          <w:color w:val="222222"/>
          <w:sz w:val="24"/>
          <w:szCs w:val="24"/>
          <w:lang w:eastAsia="en-GB"/>
        </w:rPr>
        <w:t xml:space="preserve">recent </w:t>
      </w:r>
      <w:r w:rsidRPr="00062A74">
        <w:rPr>
          <w:rFonts w:asciiTheme="majorHAnsi" w:eastAsia="Times New Roman" w:hAnsiTheme="majorHAnsi" w:cs="Times New Roman"/>
          <w:color w:val="222222"/>
          <w:sz w:val="24"/>
          <w:szCs w:val="24"/>
          <w:lang w:eastAsia="en-GB"/>
        </w:rPr>
        <w:t>decision of the Court of Appeal in </w:t>
      </w:r>
      <w:r w:rsidRPr="00062A74">
        <w:rPr>
          <w:rFonts w:asciiTheme="majorHAnsi" w:eastAsia="Times New Roman" w:hAnsiTheme="majorHAnsi" w:cs="Times New Roman"/>
          <w:i/>
          <w:iCs/>
          <w:color w:val="333333"/>
          <w:sz w:val="24"/>
          <w:szCs w:val="24"/>
          <w:lang w:eastAsia="en-GB"/>
        </w:rPr>
        <w:t>Lungowe and Ors. </w:t>
      </w:r>
      <w:r w:rsidR="00284BCE" w:rsidRPr="00A573D3">
        <w:rPr>
          <w:rFonts w:asciiTheme="majorHAnsi" w:eastAsia="Times New Roman" w:hAnsiTheme="majorHAnsi" w:cs="Times New Roman"/>
          <w:iCs/>
          <w:color w:val="333333"/>
          <w:sz w:val="24"/>
          <w:szCs w:val="24"/>
          <w:lang w:eastAsia="en-GB"/>
        </w:rPr>
        <w:t>v</w:t>
      </w:r>
      <w:r w:rsidR="001F374E" w:rsidRPr="00A573D3">
        <w:rPr>
          <w:rFonts w:asciiTheme="majorHAnsi" w:eastAsia="Times New Roman" w:hAnsiTheme="majorHAnsi" w:cs="Times New Roman"/>
          <w:iCs/>
          <w:color w:val="333333"/>
          <w:sz w:val="24"/>
          <w:szCs w:val="24"/>
          <w:lang w:eastAsia="en-GB"/>
        </w:rPr>
        <w:t>.</w:t>
      </w:r>
      <w:r w:rsidRPr="00062A74">
        <w:rPr>
          <w:rFonts w:asciiTheme="majorHAnsi" w:eastAsia="Times New Roman" w:hAnsiTheme="majorHAnsi" w:cs="Times New Roman"/>
          <w:i/>
          <w:iCs/>
          <w:color w:val="333333"/>
          <w:sz w:val="24"/>
          <w:szCs w:val="24"/>
          <w:lang w:eastAsia="en-GB"/>
        </w:rPr>
        <w:t xml:space="preserve"> Vedanta Resources Plc and Konkola Copper Mines Plc (Vedanta)</w:t>
      </w:r>
      <w:bookmarkStart w:id="0" w:name="m_1580483392803542590__ftnref6"/>
      <w:r w:rsidR="007305FF" w:rsidRPr="00062A74">
        <w:rPr>
          <w:rStyle w:val="FootnoteReference"/>
          <w:rFonts w:asciiTheme="majorHAnsi" w:eastAsia="Times New Roman" w:hAnsiTheme="majorHAnsi" w:cs="Times New Roman"/>
          <w:i/>
          <w:iCs/>
          <w:color w:val="333333"/>
          <w:sz w:val="24"/>
          <w:szCs w:val="24"/>
          <w:lang w:eastAsia="en-GB"/>
        </w:rPr>
        <w:footnoteReference w:id="3"/>
      </w:r>
      <w:bookmarkEnd w:id="0"/>
      <w:r w:rsidR="007305FF" w:rsidRPr="00062A74">
        <w:rPr>
          <w:rFonts w:asciiTheme="majorHAnsi" w:eastAsia="Times New Roman" w:hAnsiTheme="majorHAnsi" w:cs="Times New Roman"/>
          <w:bCs/>
          <w:i/>
          <w:iCs/>
          <w:color w:val="333333"/>
          <w:sz w:val="24"/>
          <w:szCs w:val="24"/>
          <w:lang w:eastAsia="en-GB"/>
        </w:rPr>
        <w:t xml:space="preserve"> </w:t>
      </w:r>
      <w:r w:rsidRPr="00062A74">
        <w:rPr>
          <w:rFonts w:asciiTheme="majorHAnsi" w:eastAsia="Times New Roman" w:hAnsiTheme="majorHAnsi" w:cs="Times New Roman"/>
          <w:color w:val="333333"/>
          <w:sz w:val="24"/>
          <w:szCs w:val="24"/>
          <w:lang w:eastAsia="en-GB"/>
        </w:rPr>
        <w:t xml:space="preserve">is the latest in a series of recent high profile cases in the English courts </w:t>
      </w:r>
      <w:r w:rsidR="0015591C" w:rsidRPr="00062A74">
        <w:rPr>
          <w:rFonts w:asciiTheme="majorHAnsi" w:eastAsia="Times New Roman" w:hAnsiTheme="majorHAnsi" w:cs="Times New Roman"/>
          <w:color w:val="333333"/>
          <w:sz w:val="24"/>
          <w:szCs w:val="24"/>
          <w:lang w:eastAsia="en-GB"/>
        </w:rPr>
        <w:t>to</w:t>
      </w:r>
      <w:r w:rsidRPr="00062A74">
        <w:rPr>
          <w:rFonts w:asciiTheme="majorHAnsi" w:eastAsia="Times New Roman" w:hAnsiTheme="majorHAnsi" w:cs="Times New Roman"/>
          <w:color w:val="333333"/>
          <w:sz w:val="24"/>
          <w:szCs w:val="24"/>
          <w:lang w:eastAsia="en-GB"/>
        </w:rPr>
        <w:t xml:space="preserve"> examine whether non-UK resident claimants </w:t>
      </w:r>
      <w:r w:rsidR="0015591C" w:rsidRPr="00062A74">
        <w:rPr>
          <w:rFonts w:asciiTheme="majorHAnsi" w:eastAsia="Times New Roman" w:hAnsiTheme="majorHAnsi" w:cs="Times New Roman"/>
          <w:color w:val="333333"/>
          <w:sz w:val="24"/>
          <w:szCs w:val="24"/>
          <w:lang w:eastAsia="en-GB"/>
        </w:rPr>
        <w:t xml:space="preserve">can </w:t>
      </w:r>
      <w:r w:rsidRPr="00062A74">
        <w:rPr>
          <w:rFonts w:asciiTheme="majorHAnsi" w:eastAsia="Times New Roman" w:hAnsiTheme="majorHAnsi" w:cs="Times New Roman"/>
          <w:color w:val="333333"/>
          <w:sz w:val="24"/>
          <w:szCs w:val="24"/>
          <w:lang w:eastAsia="en-GB"/>
        </w:rPr>
        <w:t>bring a claim in England against both the English parent company and the non-UK based subsidiary for alleged breach of a duty of care in negligence, nuisance and/or human rights abuses occurring abroad.</w:t>
      </w:r>
      <w:bookmarkStart w:id="1" w:name="m_1580483392803542590__ftnref7"/>
      <w:r w:rsidR="007305FF" w:rsidRPr="00062A74">
        <w:rPr>
          <w:rStyle w:val="FootnoteReference"/>
          <w:rFonts w:asciiTheme="majorHAnsi" w:eastAsia="Times New Roman" w:hAnsiTheme="majorHAnsi" w:cs="Times New Roman"/>
          <w:color w:val="333333"/>
          <w:sz w:val="24"/>
          <w:szCs w:val="24"/>
          <w:lang w:eastAsia="en-GB"/>
        </w:rPr>
        <w:footnoteReference w:id="4"/>
      </w:r>
      <w:bookmarkEnd w:id="1"/>
      <w:r w:rsidRPr="00062A74">
        <w:rPr>
          <w:rFonts w:asciiTheme="majorHAnsi" w:eastAsia="Times New Roman" w:hAnsiTheme="majorHAnsi" w:cs="Times New Roman"/>
          <w:color w:val="333333"/>
          <w:sz w:val="24"/>
          <w:szCs w:val="24"/>
          <w:lang w:eastAsia="en-GB"/>
        </w:rPr>
        <w:t xml:space="preserve"> </w:t>
      </w:r>
      <w:r w:rsidR="00D65938" w:rsidRPr="00062A74">
        <w:rPr>
          <w:rFonts w:asciiTheme="majorHAnsi" w:eastAsia="Times New Roman" w:hAnsiTheme="majorHAnsi" w:cs="Times New Roman"/>
          <w:color w:val="333333"/>
          <w:sz w:val="24"/>
          <w:szCs w:val="24"/>
          <w:lang w:eastAsia="en-GB"/>
        </w:rPr>
        <w:t xml:space="preserve">Vedanta shares many issues with the recent and ongoing Shell </w:t>
      </w:r>
      <w:r w:rsidR="00A93877">
        <w:rPr>
          <w:rFonts w:asciiTheme="majorHAnsi" w:eastAsia="Times New Roman" w:hAnsiTheme="majorHAnsi" w:cs="Times New Roman"/>
          <w:color w:val="333333"/>
          <w:sz w:val="24"/>
          <w:szCs w:val="24"/>
          <w:lang w:eastAsia="en-GB"/>
        </w:rPr>
        <w:t>law suits</w:t>
      </w:r>
      <w:r w:rsidR="00A93877" w:rsidRPr="00062A74">
        <w:rPr>
          <w:rFonts w:asciiTheme="majorHAnsi" w:eastAsia="Times New Roman" w:hAnsiTheme="majorHAnsi" w:cs="Times New Roman"/>
          <w:color w:val="333333"/>
          <w:sz w:val="24"/>
          <w:szCs w:val="24"/>
          <w:lang w:eastAsia="en-GB"/>
        </w:rPr>
        <w:t xml:space="preserve"> </w:t>
      </w:r>
      <w:r w:rsidR="00A93877">
        <w:rPr>
          <w:rFonts w:asciiTheme="majorHAnsi" w:eastAsia="Times New Roman" w:hAnsiTheme="majorHAnsi" w:cs="Times New Roman"/>
          <w:color w:val="333333"/>
          <w:sz w:val="24"/>
          <w:szCs w:val="24"/>
          <w:lang w:eastAsia="en-GB"/>
        </w:rPr>
        <w:t>and</w:t>
      </w:r>
      <w:r w:rsidR="00D65938" w:rsidRPr="00062A74">
        <w:rPr>
          <w:rFonts w:asciiTheme="majorHAnsi" w:eastAsia="Times New Roman" w:hAnsiTheme="majorHAnsi" w:cs="Times New Roman"/>
          <w:color w:val="333333"/>
          <w:sz w:val="24"/>
          <w:szCs w:val="24"/>
          <w:lang w:eastAsia="en-GB"/>
        </w:rPr>
        <w:t xml:space="preserve"> may become a new landmark</w:t>
      </w:r>
      <w:r w:rsidR="00A93877">
        <w:rPr>
          <w:rFonts w:asciiTheme="majorHAnsi" w:eastAsia="Times New Roman" w:hAnsiTheme="majorHAnsi" w:cs="Times New Roman"/>
          <w:color w:val="333333"/>
          <w:sz w:val="24"/>
          <w:szCs w:val="24"/>
          <w:lang w:eastAsia="en-GB"/>
        </w:rPr>
        <w:t xml:space="preserve"> in extraterritorial tort litigation</w:t>
      </w:r>
      <w:r w:rsidR="00D65938" w:rsidRPr="00062A74">
        <w:rPr>
          <w:rFonts w:asciiTheme="majorHAnsi" w:eastAsia="Times New Roman" w:hAnsiTheme="majorHAnsi" w:cs="Times New Roman"/>
          <w:color w:val="333333"/>
          <w:sz w:val="24"/>
          <w:szCs w:val="24"/>
          <w:lang w:eastAsia="en-GB"/>
        </w:rPr>
        <w:t>.</w:t>
      </w:r>
    </w:p>
    <w:p w14:paraId="7C1307C6" w14:textId="0E082ABC" w:rsidR="00BA7DFE" w:rsidRPr="00062A74" w:rsidRDefault="00BA7DFE" w:rsidP="00447786">
      <w:pPr>
        <w:shd w:val="clear" w:color="auto" w:fill="FFFFFF"/>
        <w:spacing w:before="100" w:beforeAutospacing="1" w:after="100" w:afterAutospacing="1" w:line="240" w:lineRule="auto"/>
        <w:jc w:val="both"/>
        <w:rPr>
          <w:rFonts w:asciiTheme="majorHAnsi" w:hAnsiTheme="majorHAnsi"/>
          <w:iCs/>
          <w:sz w:val="24"/>
          <w:szCs w:val="24"/>
        </w:rPr>
      </w:pPr>
      <w:r w:rsidRPr="00062A74">
        <w:rPr>
          <w:rFonts w:asciiTheme="majorHAnsi" w:eastAsia="Times New Roman" w:hAnsiTheme="majorHAnsi" w:cs="Times New Roman"/>
          <w:color w:val="222222"/>
          <w:sz w:val="24"/>
          <w:szCs w:val="24"/>
          <w:lang w:eastAsia="en-GB"/>
        </w:rPr>
        <w:t xml:space="preserve">The </w:t>
      </w:r>
      <w:r w:rsidR="00A93877">
        <w:rPr>
          <w:rFonts w:asciiTheme="majorHAnsi" w:eastAsia="Times New Roman" w:hAnsiTheme="majorHAnsi" w:cs="Times New Roman"/>
          <w:color w:val="222222"/>
          <w:sz w:val="24"/>
          <w:szCs w:val="24"/>
          <w:lang w:eastAsia="en-GB"/>
        </w:rPr>
        <w:t>C</w:t>
      </w:r>
      <w:r w:rsidR="00A93877" w:rsidRPr="00062A74">
        <w:rPr>
          <w:rFonts w:asciiTheme="majorHAnsi" w:eastAsia="Times New Roman" w:hAnsiTheme="majorHAnsi" w:cs="Times New Roman"/>
          <w:color w:val="222222"/>
          <w:sz w:val="24"/>
          <w:szCs w:val="24"/>
          <w:lang w:eastAsia="en-GB"/>
        </w:rPr>
        <w:t xml:space="preserve">ourt’s </w:t>
      </w:r>
      <w:r w:rsidRPr="00062A74">
        <w:rPr>
          <w:rFonts w:asciiTheme="majorHAnsi" w:eastAsia="Times New Roman" w:hAnsiTheme="majorHAnsi" w:cs="Times New Roman"/>
          <w:color w:val="222222"/>
          <w:sz w:val="24"/>
          <w:szCs w:val="24"/>
          <w:lang w:eastAsia="en-GB"/>
        </w:rPr>
        <w:t xml:space="preserve">decision in </w:t>
      </w:r>
      <w:r w:rsidRPr="008512FE">
        <w:rPr>
          <w:rFonts w:asciiTheme="majorHAnsi" w:eastAsia="Times New Roman" w:hAnsiTheme="majorHAnsi" w:cs="Times New Roman"/>
          <w:i/>
          <w:color w:val="222222"/>
          <w:sz w:val="24"/>
          <w:szCs w:val="24"/>
          <w:lang w:eastAsia="en-GB"/>
        </w:rPr>
        <w:t>Vedanta</w:t>
      </w:r>
      <w:r w:rsidRPr="00062A74">
        <w:rPr>
          <w:rFonts w:asciiTheme="majorHAnsi" w:eastAsia="Times New Roman" w:hAnsiTheme="majorHAnsi" w:cs="Times New Roman"/>
          <w:color w:val="222222"/>
          <w:sz w:val="24"/>
          <w:szCs w:val="24"/>
          <w:lang w:eastAsia="en-GB"/>
        </w:rPr>
        <w:t xml:space="preserve"> revolves around three main concerns which are present in most cases of extraterritorial tort litigation in the courts of parent </w:t>
      </w:r>
      <w:r w:rsidRPr="00062A74">
        <w:rPr>
          <w:rFonts w:asciiTheme="majorHAnsi" w:eastAsia="Times New Roman" w:hAnsiTheme="majorHAnsi" w:cs="Times New Roman"/>
          <w:color w:val="222222"/>
          <w:sz w:val="24"/>
          <w:szCs w:val="24"/>
          <w:lang w:eastAsia="en-GB"/>
        </w:rPr>
        <w:lastRenderedPageBreak/>
        <w:t>companies: 1)</w:t>
      </w:r>
      <w:r w:rsidRPr="00062A74">
        <w:rPr>
          <w:rStyle w:val="Emphasis"/>
          <w:rFonts w:asciiTheme="majorHAnsi" w:hAnsiTheme="majorHAnsi"/>
          <w:i w:val="0"/>
          <w:sz w:val="24"/>
          <w:szCs w:val="24"/>
          <w:lang w:val="en"/>
        </w:rPr>
        <w:t xml:space="preserve"> The existence of an autonomous duty of care from the parent company</w:t>
      </w:r>
      <w:r w:rsidR="00576211">
        <w:rPr>
          <w:rStyle w:val="Emphasis"/>
          <w:rFonts w:asciiTheme="majorHAnsi" w:hAnsiTheme="majorHAnsi"/>
          <w:i w:val="0"/>
          <w:sz w:val="24"/>
          <w:szCs w:val="24"/>
          <w:lang w:val="en"/>
        </w:rPr>
        <w:t>;</w:t>
      </w:r>
      <w:r w:rsidRPr="00062A74">
        <w:rPr>
          <w:rStyle w:val="Emphasis"/>
          <w:rFonts w:asciiTheme="majorHAnsi" w:hAnsiTheme="majorHAnsi"/>
          <w:i w:val="0"/>
          <w:sz w:val="24"/>
          <w:szCs w:val="24"/>
          <w:lang w:val="en"/>
        </w:rPr>
        <w:t xml:space="preserve"> </w:t>
      </w:r>
      <w:r w:rsidRPr="00062A74">
        <w:rPr>
          <w:rFonts w:asciiTheme="majorHAnsi" w:eastAsia="Times New Roman" w:hAnsiTheme="majorHAnsi" w:cs="Times New Roman"/>
          <w:iCs/>
          <w:sz w:val="24"/>
          <w:szCs w:val="24"/>
          <w:lang w:eastAsia="en-GB"/>
        </w:rPr>
        <w:t xml:space="preserve"> 2)  avoiding divergent outcomes in parallel proceedings</w:t>
      </w:r>
      <w:r w:rsidR="00576211">
        <w:rPr>
          <w:rFonts w:asciiTheme="majorHAnsi" w:eastAsia="Times New Roman" w:hAnsiTheme="majorHAnsi" w:cs="Times New Roman"/>
          <w:iCs/>
          <w:sz w:val="24"/>
          <w:szCs w:val="24"/>
          <w:lang w:eastAsia="en-GB"/>
        </w:rPr>
        <w:t>;</w:t>
      </w:r>
      <w:r w:rsidRPr="00062A74">
        <w:rPr>
          <w:rFonts w:asciiTheme="majorHAnsi" w:eastAsia="Times New Roman" w:hAnsiTheme="majorHAnsi" w:cs="Times New Roman"/>
          <w:iCs/>
          <w:sz w:val="24"/>
          <w:szCs w:val="24"/>
          <w:lang w:eastAsia="en-GB"/>
        </w:rPr>
        <w:t xml:space="preserve"> and 3) accepting jurisdiction because of concerns regarding acce</w:t>
      </w:r>
      <w:r w:rsidRPr="00062A74">
        <w:rPr>
          <w:rFonts w:asciiTheme="majorHAnsi" w:hAnsiTheme="majorHAnsi"/>
          <w:iCs/>
          <w:sz w:val="24"/>
          <w:szCs w:val="24"/>
        </w:rPr>
        <w:t xml:space="preserve">ss to justice in the country of operation of the subsidiary. </w:t>
      </w:r>
    </w:p>
    <w:p w14:paraId="04B89959" w14:textId="4809616C" w:rsidR="00BC7C12" w:rsidRPr="00062A74" w:rsidRDefault="00BA7DFE" w:rsidP="00447786">
      <w:pPr>
        <w:shd w:val="clear" w:color="auto" w:fill="FFFFFF"/>
        <w:spacing w:before="100" w:beforeAutospacing="1" w:after="100" w:afterAutospacing="1" w:line="240" w:lineRule="auto"/>
        <w:jc w:val="both"/>
        <w:rPr>
          <w:rFonts w:asciiTheme="majorHAnsi" w:eastAsia="Times New Roman" w:hAnsiTheme="majorHAnsi" w:cs="Times New Roman"/>
          <w:color w:val="444751"/>
          <w:sz w:val="24"/>
          <w:szCs w:val="24"/>
          <w:lang w:eastAsia="en-GB"/>
        </w:rPr>
      </w:pPr>
      <w:r w:rsidRPr="00062A74">
        <w:rPr>
          <w:rFonts w:asciiTheme="majorHAnsi" w:hAnsiTheme="majorHAnsi"/>
          <w:iCs/>
          <w:sz w:val="24"/>
          <w:szCs w:val="24"/>
        </w:rPr>
        <w:t xml:space="preserve"> </w:t>
      </w:r>
      <w:r w:rsidR="00EE324D" w:rsidRPr="00062A74">
        <w:rPr>
          <w:rFonts w:asciiTheme="majorHAnsi" w:eastAsia="Times New Roman" w:hAnsiTheme="majorHAnsi" w:cs="Times New Roman"/>
          <w:color w:val="222222"/>
          <w:sz w:val="24"/>
          <w:szCs w:val="24"/>
          <w:lang w:eastAsia="en-GB"/>
        </w:rPr>
        <w:t xml:space="preserve">Establishing an autonomous duty of care of the parent company </w:t>
      </w:r>
      <w:r w:rsidR="0015591C" w:rsidRPr="00062A74">
        <w:rPr>
          <w:rFonts w:asciiTheme="majorHAnsi" w:eastAsia="Times New Roman" w:hAnsiTheme="majorHAnsi" w:cs="Times New Roman"/>
          <w:color w:val="222222"/>
          <w:sz w:val="24"/>
          <w:szCs w:val="24"/>
          <w:lang w:eastAsia="en-GB"/>
        </w:rPr>
        <w:t xml:space="preserve">matters because it </w:t>
      </w:r>
      <w:r w:rsidR="00EE324D" w:rsidRPr="00062A74">
        <w:rPr>
          <w:rFonts w:asciiTheme="majorHAnsi" w:eastAsia="Times New Roman" w:hAnsiTheme="majorHAnsi" w:cs="Times New Roman"/>
          <w:color w:val="222222"/>
          <w:sz w:val="24"/>
          <w:szCs w:val="24"/>
          <w:lang w:eastAsia="en-GB"/>
        </w:rPr>
        <w:t xml:space="preserve">enables jurisdiction to be exercised </w:t>
      </w:r>
      <w:r w:rsidR="00814816" w:rsidRPr="00062A74">
        <w:rPr>
          <w:rFonts w:asciiTheme="majorHAnsi" w:eastAsia="Times New Roman" w:hAnsiTheme="majorHAnsi" w:cs="Times New Roman"/>
          <w:color w:val="222222"/>
          <w:sz w:val="24"/>
          <w:szCs w:val="24"/>
          <w:lang w:eastAsia="en-GB"/>
        </w:rPr>
        <w:t xml:space="preserve">more easily </w:t>
      </w:r>
      <w:r w:rsidR="00E17ACE" w:rsidRPr="00062A74">
        <w:rPr>
          <w:rFonts w:asciiTheme="majorHAnsi" w:eastAsia="Times New Roman" w:hAnsiTheme="majorHAnsi" w:cs="Times New Roman"/>
          <w:color w:val="222222"/>
          <w:sz w:val="24"/>
          <w:szCs w:val="24"/>
          <w:lang w:eastAsia="en-GB"/>
        </w:rPr>
        <w:t xml:space="preserve">over the parent company </w:t>
      </w:r>
      <w:r w:rsidR="00F13CEE" w:rsidRPr="00062A74">
        <w:rPr>
          <w:rFonts w:asciiTheme="majorHAnsi" w:eastAsia="Times New Roman" w:hAnsiTheme="majorHAnsi" w:cs="Times New Roman"/>
          <w:color w:val="222222"/>
          <w:sz w:val="24"/>
          <w:szCs w:val="24"/>
          <w:lang w:eastAsia="en-GB"/>
        </w:rPr>
        <w:t xml:space="preserve">as the </w:t>
      </w:r>
      <w:r w:rsidR="000C3975" w:rsidRPr="00062A74">
        <w:rPr>
          <w:rFonts w:asciiTheme="majorHAnsi" w:eastAsia="Times New Roman" w:hAnsiTheme="majorHAnsi" w:cs="Times New Roman"/>
          <w:color w:val="222222"/>
          <w:sz w:val="24"/>
          <w:szCs w:val="24"/>
          <w:lang w:eastAsia="en-GB"/>
        </w:rPr>
        <w:t xml:space="preserve">relevant </w:t>
      </w:r>
      <w:r w:rsidR="00F13CEE" w:rsidRPr="00062A74">
        <w:rPr>
          <w:rFonts w:asciiTheme="majorHAnsi" w:eastAsia="Times New Roman" w:hAnsiTheme="majorHAnsi" w:cs="Times New Roman"/>
          <w:color w:val="222222"/>
          <w:sz w:val="24"/>
          <w:szCs w:val="24"/>
          <w:lang w:eastAsia="en-GB"/>
        </w:rPr>
        <w:t>actions</w:t>
      </w:r>
      <w:r w:rsidR="000C3975" w:rsidRPr="00062A74">
        <w:rPr>
          <w:rFonts w:asciiTheme="majorHAnsi" w:eastAsia="Times New Roman" w:hAnsiTheme="majorHAnsi" w:cs="Times New Roman"/>
          <w:color w:val="222222"/>
          <w:sz w:val="24"/>
          <w:szCs w:val="24"/>
          <w:lang w:eastAsia="en-GB"/>
        </w:rPr>
        <w:t xml:space="preserve"> –breach of the duty of care-</w:t>
      </w:r>
      <w:r w:rsidR="00F13CEE" w:rsidRPr="00062A74">
        <w:rPr>
          <w:rFonts w:asciiTheme="majorHAnsi" w:eastAsia="Times New Roman" w:hAnsiTheme="majorHAnsi" w:cs="Times New Roman"/>
          <w:color w:val="222222"/>
          <w:sz w:val="24"/>
          <w:szCs w:val="24"/>
          <w:lang w:eastAsia="en-GB"/>
        </w:rPr>
        <w:t xml:space="preserve"> will </w:t>
      </w:r>
      <w:r w:rsidR="0015591C" w:rsidRPr="00062A74">
        <w:rPr>
          <w:rFonts w:asciiTheme="majorHAnsi" w:eastAsia="Times New Roman" w:hAnsiTheme="majorHAnsi" w:cs="Times New Roman"/>
          <w:color w:val="222222"/>
          <w:sz w:val="24"/>
          <w:szCs w:val="24"/>
          <w:lang w:eastAsia="en-GB"/>
        </w:rPr>
        <w:t xml:space="preserve">be deemed to </w:t>
      </w:r>
      <w:r w:rsidR="00F13CEE" w:rsidRPr="00062A74">
        <w:rPr>
          <w:rFonts w:asciiTheme="majorHAnsi" w:eastAsia="Times New Roman" w:hAnsiTheme="majorHAnsi" w:cs="Times New Roman"/>
          <w:color w:val="222222"/>
          <w:sz w:val="24"/>
          <w:szCs w:val="24"/>
          <w:lang w:eastAsia="en-GB"/>
        </w:rPr>
        <w:t xml:space="preserve">have taken </w:t>
      </w:r>
      <w:r w:rsidR="0015591C" w:rsidRPr="00062A74">
        <w:rPr>
          <w:rFonts w:asciiTheme="majorHAnsi" w:eastAsia="Times New Roman" w:hAnsiTheme="majorHAnsi" w:cs="Times New Roman"/>
          <w:color w:val="222222"/>
          <w:sz w:val="24"/>
          <w:szCs w:val="24"/>
          <w:lang w:eastAsia="en-GB"/>
        </w:rPr>
        <w:t xml:space="preserve">place </w:t>
      </w:r>
      <w:r w:rsidR="00F13CEE" w:rsidRPr="00062A74">
        <w:rPr>
          <w:rFonts w:asciiTheme="majorHAnsi" w:eastAsia="Times New Roman" w:hAnsiTheme="majorHAnsi" w:cs="Times New Roman"/>
          <w:color w:val="222222"/>
          <w:sz w:val="24"/>
          <w:szCs w:val="24"/>
          <w:lang w:eastAsia="en-GB"/>
        </w:rPr>
        <w:t xml:space="preserve">in </w:t>
      </w:r>
      <w:r w:rsidR="0015591C" w:rsidRPr="00062A74">
        <w:rPr>
          <w:rFonts w:asciiTheme="majorHAnsi" w:eastAsia="Times New Roman" w:hAnsiTheme="majorHAnsi" w:cs="Times New Roman"/>
          <w:color w:val="222222"/>
          <w:sz w:val="24"/>
          <w:szCs w:val="24"/>
          <w:lang w:eastAsia="en-GB"/>
        </w:rPr>
        <w:t xml:space="preserve">UK </w:t>
      </w:r>
      <w:r w:rsidR="00F13CEE" w:rsidRPr="00062A74">
        <w:rPr>
          <w:rFonts w:asciiTheme="majorHAnsi" w:eastAsia="Times New Roman" w:hAnsiTheme="majorHAnsi" w:cs="Times New Roman"/>
          <w:color w:val="222222"/>
          <w:sz w:val="24"/>
          <w:szCs w:val="24"/>
          <w:lang w:eastAsia="en-GB"/>
        </w:rPr>
        <w:t xml:space="preserve">soil </w:t>
      </w:r>
      <w:r w:rsidR="00814816" w:rsidRPr="00062A74">
        <w:rPr>
          <w:rFonts w:asciiTheme="majorHAnsi" w:eastAsia="Times New Roman" w:hAnsiTheme="majorHAnsi" w:cs="Times New Roman"/>
          <w:color w:val="222222"/>
          <w:sz w:val="24"/>
          <w:szCs w:val="24"/>
          <w:lang w:eastAsia="en-GB"/>
        </w:rPr>
        <w:t xml:space="preserve">(known as jurisdiction as of </w:t>
      </w:r>
      <w:r w:rsidR="001F7ECA" w:rsidRPr="00062A74">
        <w:rPr>
          <w:rFonts w:asciiTheme="majorHAnsi" w:eastAsia="Times New Roman" w:hAnsiTheme="majorHAnsi" w:cs="Times New Roman"/>
          <w:color w:val="222222"/>
          <w:sz w:val="24"/>
          <w:szCs w:val="24"/>
          <w:lang w:eastAsia="en-GB"/>
        </w:rPr>
        <w:t>right</w:t>
      </w:r>
      <w:r w:rsidR="00814816" w:rsidRPr="00062A74">
        <w:rPr>
          <w:rFonts w:asciiTheme="majorHAnsi" w:eastAsia="Times New Roman" w:hAnsiTheme="majorHAnsi" w:cs="Times New Roman"/>
          <w:color w:val="222222"/>
          <w:sz w:val="24"/>
          <w:szCs w:val="24"/>
          <w:lang w:eastAsia="en-GB"/>
        </w:rPr>
        <w:t>)</w:t>
      </w:r>
      <w:r w:rsidR="001F7ECA" w:rsidRPr="00062A74">
        <w:rPr>
          <w:rFonts w:asciiTheme="majorHAnsi" w:eastAsia="Times New Roman" w:hAnsiTheme="majorHAnsi" w:cs="Times New Roman"/>
          <w:color w:val="222222"/>
          <w:sz w:val="24"/>
          <w:szCs w:val="24"/>
          <w:lang w:eastAsia="en-GB"/>
        </w:rPr>
        <w:t>. It also</w:t>
      </w:r>
      <w:r w:rsidR="00E17ACE" w:rsidRPr="00062A74">
        <w:rPr>
          <w:rFonts w:asciiTheme="majorHAnsi" w:eastAsia="Times New Roman" w:hAnsiTheme="majorHAnsi" w:cs="Times New Roman"/>
          <w:color w:val="222222"/>
          <w:sz w:val="24"/>
          <w:szCs w:val="24"/>
          <w:lang w:eastAsia="en-GB"/>
        </w:rPr>
        <w:t> </w:t>
      </w:r>
      <w:r w:rsidR="00E17ACE" w:rsidRPr="00062A74">
        <w:rPr>
          <w:rFonts w:asciiTheme="majorHAnsi" w:eastAsia="Times New Roman" w:hAnsiTheme="majorHAnsi" w:cs="Times New Roman"/>
          <w:color w:val="444751"/>
          <w:sz w:val="24"/>
          <w:szCs w:val="24"/>
          <w:lang w:eastAsia="en-GB"/>
        </w:rPr>
        <w:t>places the case under the Brussels I</w:t>
      </w:r>
      <w:r w:rsidR="000C3975" w:rsidRPr="00062A74">
        <w:rPr>
          <w:rFonts w:asciiTheme="majorHAnsi" w:eastAsia="Times New Roman" w:hAnsiTheme="majorHAnsi" w:cs="Times New Roman"/>
          <w:color w:val="444751"/>
          <w:sz w:val="24"/>
          <w:szCs w:val="24"/>
          <w:lang w:eastAsia="en-GB"/>
        </w:rPr>
        <w:t xml:space="preserve"> Regulation</w:t>
      </w:r>
      <w:r w:rsidR="00E17ACE" w:rsidRPr="00062A74">
        <w:rPr>
          <w:rFonts w:asciiTheme="majorHAnsi" w:eastAsia="Times New Roman" w:hAnsiTheme="majorHAnsi" w:cs="Times New Roman"/>
          <w:color w:val="444751"/>
          <w:sz w:val="24"/>
          <w:szCs w:val="24"/>
          <w:lang w:eastAsia="en-GB"/>
        </w:rPr>
        <w:t xml:space="preserve"> Recast</w:t>
      </w:r>
      <w:r w:rsidR="000C3975" w:rsidRPr="00062A74">
        <w:rPr>
          <w:rStyle w:val="FootnoteReference"/>
          <w:rFonts w:asciiTheme="majorHAnsi" w:eastAsia="Times New Roman" w:hAnsiTheme="majorHAnsi" w:cs="Times New Roman"/>
          <w:color w:val="444751"/>
          <w:sz w:val="24"/>
          <w:szCs w:val="24"/>
          <w:lang w:eastAsia="en-GB"/>
        </w:rPr>
        <w:footnoteReference w:id="5"/>
      </w:r>
      <w:r w:rsidR="00E17ACE" w:rsidRPr="00062A74">
        <w:rPr>
          <w:rFonts w:asciiTheme="majorHAnsi" w:eastAsia="Times New Roman" w:hAnsiTheme="majorHAnsi" w:cs="Times New Roman"/>
          <w:color w:val="444751"/>
          <w:sz w:val="24"/>
          <w:szCs w:val="24"/>
          <w:lang w:eastAsia="en-GB"/>
        </w:rPr>
        <w:t xml:space="preserve"> jurisdictional rules</w:t>
      </w:r>
      <w:r w:rsidR="00E17ACE" w:rsidRPr="00062A74">
        <w:rPr>
          <w:rFonts w:asciiTheme="majorHAnsi" w:eastAsia="Times New Roman" w:hAnsiTheme="majorHAnsi" w:cs="Times New Roman"/>
          <w:color w:val="222222"/>
          <w:sz w:val="24"/>
          <w:szCs w:val="24"/>
          <w:lang w:eastAsia="en-GB"/>
        </w:rPr>
        <w:t> </w:t>
      </w:r>
      <w:r w:rsidR="00F62A91" w:rsidRPr="00062A74">
        <w:rPr>
          <w:rFonts w:asciiTheme="majorHAnsi" w:eastAsia="Times New Roman" w:hAnsiTheme="majorHAnsi" w:cs="Times New Roman"/>
          <w:color w:val="222222"/>
          <w:sz w:val="24"/>
          <w:szCs w:val="24"/>
          <w:lang w:eastAsia="en-GB"/>
        </w:rPr>
        <w:t>by suing the defendant in the court of its domicile (</w:t>
      </w:r>
      <w:r w:rsidR="00E17ACE" w:rsidRPr="00062A74">
        <w:rPr>
          <w:rFonts w:asciiTheme="majorHAnsi" w:eastAsia="Times New Roman" w:hAnsiTheme="majorHAnsi" w:cs="Times New Roman"/>
          <w:color w:val="222222"/>
          <w:sz w:val="24"/>
          <w:szCs w:val="24"/>
          <w:lang w:eastAsia="en-GB"/>
        </w:rPr>
        <w:t>Article 4</w:t>
      </w:r>
      <w:r w:rsidR="00F62A91" w:rsidRPr="00062A74">
        <w:rPr>
          <w:rFonts w:asciiTheme="majorHAnsi" w:eastAsia="Times New Roman" w:hAnsiTheme="majorHAnsi" w:cs="Times New Roman"/>
          <w:color w:val="222222"/>
          <w:sz w:val="24"/>
          <w:szCs w:val="24"/>
          <w:lang w:eastAsia="en-GB"/>
        </w:rPr>
        <w:t>)</w:t>
      </w:r>
      <w:r w:rsidR="00A12FDC" w:rsidRPr="00062A74">
        <w:rPr>
          <w:rFonts w:asciiTheme="majorHAnsi" w:eastAsia="Times New Roman" w:hAnsiTheme="majorHAnsi" w:cs="Times New Roman"/>
          <w:color w:val="222222"/>
          <w:sz w:val="24"/>
          <w:szCs w:val="24"/>
          <w:lang w:eastAsia="en-GB"/>
        </w:rPr>
        <w:t xml:space="preserve"> </w:t>
      </w:r>
      <w:r w:rsidR="00E17ACE" w:rsidRPr="00062A74">
        <w:rPr>
          <w:rFonts w:asciiTheme="majorHAnsi" w:eastAsia="Times New Roman" w:hAnsiTheme="majorHAnsi" w:cs="Times New Roman"/>
          <w:color w:val="222222"/>
          <w:sz w:val="24"/>
          <w:szCs w:val="24"/>
          <w:lang w:eastAsia="en-GB"/>
        </w:rPr>
        <w:t> </w:t>
      </w:r>
      <w:r w:rsidR="00E17ACE" w:rsidRPr="00062A74">
        <w:rPr>
          <w:rFonts w:asciiTheme="majorHAnsi" w:eastAsia="Times New Roman" w:hAnsiTheme="majorHAnsi" w:cs="Times New Roman"/>
          <w:color w:val="444751"/>
          <w:sz w:val="24"/>
          <w:szCs w:val="24"/>
          <w:lang w:eastAsia="en-GB"/>
        </w:rPr>
        <w:t> ‘without the wasteful and time consuming ritual of </w:t>
      </w:r>
      <w:r w:rsidR="00E17ACE" w:rsidRPr="00062A74">
        <w:rPr>
          <w:rFonts w:asciiTheme="majorHAnsi" w:eastAsia="Times New Roman" w:hAnsiTheme="majorHAnsi" w:cs="Times New Roman"/>
          <w:i/>
          <w:iCs/>
          <w:color w:val="444751"/>
          <w:sz w:val="24"/>
          <w:szCs w:val="24"/>
          <w:lang w:eastAsia="en-GB"/>
        </w:rPr>
        <w:t>forum non conveniens’</w:t>
      </w:r>
      <w:r w:rsidR="00350481" w:rsidRPr="00062A74">
        <w:rPr>
          <w:rFonts w:asciiTheme="majorHAnsi" w:eastAsia="Times New Roman" w:hAnsiTheme="majorHAnsi" w:cs="Times New Roman"/>
          <w:i/>
          <w:iCs/>
          <w:color w:val="444751"/>
          <w:sz w:val="24"/>
          <w:szCs w:val="24"/>
          <w:lang w:eastAsia="en-GB"/>
        </w:rPr>
        <w:t>.</w:t>
      </w:r>
      <w:r w:rsidR="00E17ACE" w:rsidRPr="00062A74">
        <w:rPr>
          <w:rStyle w:val="FootnoteReference"/>
          <w:rFonts w:asciiTheme="majorHAnsi" w:eastAsia="Times New Roman" w:hAnsiTheme="majorHAnsi" w:cs="Times New Roman"/>
          <w:i/>
          <w:iCs/>
          <w:color w:val="444751"/>
          <w:sz w:val="24"/>
          <w:szCs w:val="24"/>
          <w:lang w:eastAsia="en-GB"/>
        </w:rPr>
        <w:footnoteReference w:id="6"/>
      </w:r>
      <w:r w:rsidR="00E17ACE" w:rsidRPr="00062A74">
        <w:rPr>
          <w:rFonts w:asciiTheme="majorHAnsi" w:eastAsia="Times New Roman" w:hAnsiTheme="majorHAnsi" w:cs="Times New Roman"/>
          <w:color w:val="444751"/>
          <w:sz w:val="24"/>
          <w:szCs w:val="24"/>
          <w:lang w:eastAsia="en-GB"/>
        </w:rPr>
        <w:t xml:space="preserve"> </w:t>
      </w:r>
      <w:r w:rsidR="00DA3844" w:rsidRPr="00062A74">
        <w:rPr>
          <w:rFonts w:asciiTheme="majorHAnsi" w:eastAsia="Times New Roman" w:hAnsiTheme="majorHAnsi" w:cs="Times New Roman"/>
          <w:color w:val="444751"/>
          <w:sz w:val="24"/>
          <w:szCs w:val="24"/>
          <w:lang w:eastAsia="en-GB"/>
        </w:rPr>
        <w:t xml:space="preserve"> </w:t>
      </w:r>
    </w:p>
    <w:p w14:paraId="38DFA733" w14:textId="3F884138" w:rsidR="00CC1CF3" w:rsidRPr="00062A74" w:rsidRDefault="00776371" w:rsidP="00447786">
      <w:pPr>
        <w:shd w:val="clear" w:color="auto" w:fill="FFFFFF"/>
        <w:spacing w:before="100" w:beforeAutospacing="1" w:after="100" w:afterAutospacing="1" w:line="240" w:lineRule="auto"/>
        <w:jc w:val="both"/>
        <w:rPr>
          <w:rFonts w:asciiTheme="majorHAnsi" w:eastAsia="Times New Roman" w:hAnsiTheme="majorHAnsi" w:cs="Times New Roman"/>
          <w:color w:val="222222"/>
          <w:sz w:val="24"/>
          <w:szCs w:val="24"/>
          <w:lang w:eastAsia="en-GB"/>
        </w:rPr>
      </w:pPr>
      <w:r w:rsidRPr="00062A74">
        <w:rPr>
          <w:rFonts w:asciiTheme="majorHAnsi" w:eastAsia="Times New Roman" w:hAnsiTheme="majorHAnsi" w:cs="Times New Roman"/>
          <w:color w:val="222222"/>
          <w:sz w:val="24"/>
          <w:szCs w:val="24"/>
          <w:lang w:eastAsia="en-GB"/>
        </w:rPr>
        <w:t>To establish a</w:t>
      </w:r>
      <w:r w:rsidR="00863E53" w:rsidRPr="00062A74">
        <w:rPr>
          <w:rFonts w:asciiTheme="majorHAnsi" w:eastAsia="Times New Roman" w:hAnsiTheme="majorHAnsi" w:cs="Times New Roman"/>
          <w:color w:val="222222"/>
          <w:sz w:val="24"/>
          <w:szCs w:val="24"/>
          <w:lang w:eastAsia="en-GB"/>
        </w:rPr>
        <w:t>n autonomous</w:t>
      </w:r>
      <w:r w:rsidRPr="00062A74">
        <w:rPr>
          <w:rFonts w:asciiTheme="majorHAnsi" w:eastAsia="Times New Roman" w:hAnsiTheme="majorHAnsi" w:cs="Times New Roman"/>
          <w:color w:val="222222"/>
          <w:sz w:val="24"/>
          <w:szCs w:val="24"/>
          <w:lang w:eastAsia="en-GB"/>
        </w:rPr>
        <w:t xml:space="preserve"> duty of care on parent companies, four factors must be met: the business of parent and subsidiary are identical or similar; the parent has or ought to have superior or specialist knowledge compared to the subsidiary; the parent has knowledge of the subsidiary’s work; and the parent ought to have foreseen that the subsidiary was relying on its superior knowledge to protect the claimants</w:t>
      </w:r>
      <w:r w:rsidR="003D7777" w:rsidRPr="00062A74">
        <w:rPr>
          <w:rFonts w:asciiTheme="majorHAnsi" w:eastAsia="Times New Roman" w:hAnsiTheme="majorHAnsi" w:cs="Times New Roman"/>
          <w:color w:val="222222"/>
          <w:sz w:val="24"/>
          <w:szCs w:val="24"/>
          <w:lang w:eastAsia="en-GB"/>
        </w:rPr>
        <w:t>.</w:t>
      </w:r>
      <w:r w:rsidR="003D7777" w:rsidRPr="00062A74">
        <w:rPr>
          <w:rStyle w:val="FootnoteReference"/>
          <w:rFonts w:asciiTheme="majorHAnsi" w:eastAsia="Times New Roman" w:hAnsiTheme="majorHAnsi" w:cs="Times New Roman"/>
          <w:color w:val="222222"/>
          <w:sz w:val="24"/>
          <w:szCs w:val="24"/>
          <w:lang w:eastAsia="en-GB"/>
        </w:rPr>
        <w:footnoteReference w:id="7"/>
      </w:r>
      <w:r w:rsidR="003D7777" w:rsidRPr="00062A74">
        <w:rPr>
          <w:rFonts w:asciiTheme="majorHAnsi" w:eastAsia="Times New Roman" w:hAnsiTheme="majorHAnsi" w:cs="Times New Roman"/>
          <w:color w:val="222222"/>
          <w:sz w:val="24"/>
          <w:szCs w:val="24"/>
          <w:lang w:eastAsia="en-GB"/>
        </w:rPr>
        <w:t> </w:t>
      </w:r>
      <w:r w:rsidRPr="00062A74">
        <w:rPr>
          <w:rFonts w:asciiTheme="majorHAnsi" w:eastAsia="Times New Roman" w:hAnsiTheme="majorHAnsi" w:cs="Times New Roman"/>
          <w:color w:val="222222"/>
          <w:sz w:val="24"/>
          <w:szCs w:val="24"/>
          <w:lang w:eastAsia="en-GB"/>
        </w:rPr>
        <w:t>Vedanta was found to satisfy all four factors</w:t>
      </w:r>
      <w:r w:rsidR="008B7EBA" w:rsidRPr="00062A74">
        <w:rPr>
          <w:rFonts w:asciiTheme="majorHAnsi" w:eastAsia="Times New Roman" w:hAnsiTheme="majorHAnsi" w:cs="Times New Roman"/>
          <w:color w:val="222222"/>
          <w:sz w:val="24"/>
          <w:szCs w:val="24"/>
          <w:lang w:eastAsia="en-GB"/>
        </w:rPr>
        <w:t xml:space="preserve"> but </w:t>
      </w:r>
      <w:r w:rsidR="0015591C" w:rsidRPr="00062A74">
        <w:rPr>
          <w:rFonts w:asciiTheme="majorHAnsi" w:eastAsia="Times New Roman" w:hAnsiTheme="majorHAnsi" w:cs="Times New Roman"/>
          <w:color w:val="222222"/>
          <w:sz w:val="24"/>
          <w:szCs w:val="24"/>
          <w:lang w:eastAsia="en-GB"/>
        </w:rPr>
        <w:t xml:space="preserve">the court </w:t>
      </w:r>
      <w:r w:rsidR="008B7EBA" w:rsidRPr="00062A74">
        <w:rPr>
          <w:rFonts w:asciiTheme="majorHAnsi" w:eastAsia="Times New Roman" w:hAnsiTheme="majorHAnsi" w:cs="Times New Roman"/>
          <w:color w:val="222222"/>
          <w:sz w:val="24"/>
          <w:szCs w:val="24"/>
          <w:lang w:eastAsia="en-GB"/>
        </w:rPr>
        <w:t xml:space="preserve">went further, introducing a significant shift </w:t>
      </w:r>
      <w:r w:rsidR="00D8110A" w:rsidRPr="00062A74">
        <w:rPr>
          <w:rFonts w:asciiTheme="majorHAnsi" w:eastAsia="Times New Roman" w:hAnsiTheme="majorHAnsi" w:cs="Times New Roman"/>
          <w:color w:val="222222"/>
          <w:sz w:val="24"/>
          <w:szCs w:val="24"/>
          <w:lang w:eastAsia="en-GB"/>
        </w:rPr>
        <w:t xml:space="preserve">by </w:t>
      </w:r>
      <w:r w:rsidR="00B6798D" w:rsidRPr="00062A74">
        <w:rPr>
          <w:rFonts w:asciiTheme="majorHAnsi" w:eastAsia="Times New Roman" w:hAnsiTheme="majorHAnsi" w:cs="Times New Roman"/>
          <w:color w:val="222222"/>
          <w:sz w:val="24"/>
          <w:szCs w:val="24"/>
          <w:lang w:eastAsia="en-GB"/>
        </w:rPr>
        <w:t>extending</w:t>
      </w:r>
      <w:r w:rsidR="00D8110A" w:rsidRPr="00062A74">
        <w:rPr>
          <w:rFonts w:asciiTheme="majorHAnsi" w:eastAsia="Times New Roman" w:hAnsiTheme="majorHAnsi" w:cs="Times New Roman"/>
          <w:color w:val="222222"/>
          <w:sz w:val="24"/>
          <w:szCs w:val="24"/>
          <w:lang w:eastAsia="en-GB"/>
        </w:rPr>
        <w:t xml:space="preserve"> the </w:t>
      </w:r>
      <w:r w:rsidR="0015591C" w:rsidRPr="00062A74">
        <w:rPr>
          <w:rFonts w:asciiTheme="majorHAnsi" w:eastAsia="Times New Roman" w:hAnsiTheme="majorHAnsi" w:cs="Times New Roman"/>
          <w:color w:val="222222"/>
          <w:sz w:val="24"/>
          <w:szCs w:val="24"/>
          <w:lang w:eastAsia="en-GB"/>
        </w:rPr>
        <w:t xml:space="preserve">parent company's </w:t>
      </w:r>
      <w:r w:rsidR="00D8110A" w:rsidRPr="00062A74">
        <w:rPr>
          <w:rFonts w:asciiTheme="majorHAnsi" w:eastAsia="Times New Roman" w:hAnsiTheme="majorHAnsi" w:cs="Times New Roman"/>
          <w:color w:val="222222"/>
          <w:sz w:val="24"/>
          <w:szCs w:val="24"/>
          <w:lang w:eastAsia="en-GB"/>
        </w:rPr>
        <w:t xml:space="preserve">duty of care </w:t>
      </w:r>
      <w:r w:rsidR="00B6798D" w:rsidRPr="00062A74">
        <w:rPr>
          <w:rFonts w:asciiTheme="majorHAnsi" w:eastAsia="Times New Roman" w:hAnsiTheme="majorHAnsi" w:cs="Times New Roman"/>
          <w:color w:val="222222"/>
          <w:sz w:val="24"/>
          <w:szCs w:val="24"/>
          <w:lang w:eastAsia="en-GB"/>
        </w:rPr>
        <w:t xml:space="preserve">not only to the employees of the subsidiary </w:t>
      </w:r>
      <w:r w:rsidR="00CC1CF3" w:rsidRPr="00062A74">
        <w:rPr>
          <w:rFonts w:asciiTheme="majorHAnsi" w:eastAsia="Times New Roman" w:hAnsiTheme="majorHAnsi" w:cs="Times New Roman"/>
          <w:color w:val="222222"/>
          <w:sz w:val="24"/>
          <w:szCs w:val="24"/>
          <w:lang w:eastAsia="en-GB"/>
        </w:rPr>
        <w:t xml:space="preserve">but </w:t>
      </w:r>
      <w:r w:rsidR="00AE6790">
        <w:rPr>
          <w:rFonts w:asciiTheme="majorHAnsi" w:eastAsia="Times New Roman" w:hAnsiTheme="majorHAnsi" w:cs="Times New Roman"/>
          <w:color w:val="222222"/>
          <w:sz w:val="24"/>
          <w:szCs w:val="24"/>
          <w:lang w:eastAsia="en-GB"/>
        </w:rPr>
        <w:t xml:space="preserve">also </w:t>
      </w:r>
      <w:r w:rsidR="00CC1CF3" w:rsidRPr="00062A74">
        <w:rPr>
          <w:rFonts w:asciiTheme="majorHAnsi" w:eastAsia="Times New Roman" w:hAnsiTheme="majorHAnsi" w:cs="Times New Roman"/>
          <w:color w:val="222222"/>
          <w:sz w:val="24"/>
          <w:szCs w:val="24"/>
          <w:lang w:eastAsia="en-GB"/>
        </w:rPr>
        <w:t>to</w:t>
      </w:r>
      <w:r w:rsidR="0015591C" w:rsidRPr="00062A74">
        <w:rPr>
          <w:rFonts w:asciiTheme="majorHAnsi" w:eastAsia="Times New Roman" w:hAnsiTheme="majorHAnsi" w:cs="Times New Roman"/>
          <w:color w:val="222222"/>
          <w:sz w:val="24"/>
          <w:szCs w:val="24"/>
          <w:lang w:eastAsia="en-GB"/>
        </w:rPr>
        <w:t>wards</w:t>
      </w:r>
      <w:r w:rsidR="00CC1CF3" w:rsidRPr="00062A74">
        <w:rPr>
          <w:rFonts w:asciiTheme="majorHAnsi" w:eastAsia="Times New Roman" w:hAnsiTheme="majorHAnsi" w:cs="Times New Roman"/>
          <w:color w:val="222222"/>
          <w:sz w:val="24"/>
          <w:szCs w:val="24"/>
          <w:lang w:eastAsia="en-GB"/>
        </w:rPr>
        <w:t xml:space="preserve"> third parties.</w:t>
      </w:r>
    </w:p>
    <w:p w14:paraId="771E2E62" w14:textId="6A5C2C7C" w:rsidR="00776371" w:rsidRPr="00062A74" w:rsidRDefault="00164E33" w:rsidP="00447786">
      <w:pPr>
        <w:shd w:val="clear" w:color="auto" w:fill="FFFFFF"/>
        <w:spacing w:before="100" w:beforeAutospacing="1" w:after="100" w:afterAutospacing="1" w:line="240" w:lineRule="auto"/>
        <w:jc w:val="both"/>
        <w:rPr>
          <w:rFonts w:asciiTheme="majorHAnsi" w:eastAsia="Times New Roman" w:hAnsiTheme="majorHAnsi" w:cs="Times New Roman"/>
          <w:color w:val="222222"/>
          <w:sz w:val="24"/>
          <w:szCs w:val="24"/>
          <w:lang w:eastAsia="en-GB"/>
        </w:rPr>
      </w:pPr>
      <w:r w:rsidRPr="00062A74">
        <w:rPr>
          <w:rFonts w:asciiTheme="majorHAnsi" w:eastAsia="Times New Roman" w:hAnsiTheme="majorHAnsi" w:cs="Times New Roman"/>
          <w:color w:val="222222"/>
          <w:sz w:val="24"/>
          <w:szCs w:val="24"/>
          <w:lang w:eastAsia="en-GB"/>
        </w:rPr>
        <w:t xml:space="preserve">One of the most innovating aspects of the Vedanta judgment relates to the role attributed to soft law in the determination of an autonomous duty of care. </w:t>
      </w:r>
      <w:r w:rsidR="009C1124" w:rsidRPr="00062A74">
        <w:rPr>
          <w:rFonts w:asciiTheme="majorHAnsi" w:eastAsia="Times New Roman" w:hAnsiTheme="majorHAnsi" w:cs="Times New Roman"/>
          <w:color w:val="222222"/>
          <w:sz w:val="24"/>
          <w:szCs w:val="24"/>
          <w:lang w:eastAsia="en-GB"/>
        </w:rPr>
        <w:t>Among its considerations, t</w:t>
      </w:r>
      <w:r w:rsidR="00776371" w:rsidRPr="00062A74">
        <w:rPr>
          <w:rFonts w:asciiTheme="majorHAnsi" w:eastAsia="Times New Roman" w:hAnsiTheme="majorHAnsi" w:cs="Times New Roman"/>
          <w:color w:val="222222"/>
          <w:sz w:val="24"/>
          <w:szCs w:val="24"/>
          <w:lang w:eastAsia="en-GB"/>
        </w:rPr>
        <w:t xml:space="preserve">he judgement </w:t>
      </w:r>
      <w:r w:rsidRPr="00062A74">
        <w:rPr>
          <w:rFonts w:asciiTheme="majorHAnsi" w:eastAsia="Times New Roman" w:hAnsiTheme="majorHAnsi" w:cs="Times New Roman"/>
          <w:color w:val="222222"/>
          <w:sz w:val="24"/>
          <w:szCs w:val="24"/>
          <w:lang w:eastAsia="en-GB"/>
        </w:rPr>
        <w:t xml:space="preserve">relied on a statement in a </w:t>
      </w:r>
      <w:r w:rsidR="00776371" w:rsidRPr="00062A74">
        <w:rPr>
          <w:rFonts w:asciiTheme="majorHAnsi" w:eastAsia="Times New Roman" w:hAnsiTheme="majorHAnsi" w:cs="Times New Roman"/>
          <w:color w:val="222222"/>
          <w:sz w:val="24"/>
          <w:szCs w:val="24"/>
          <w:lang w:eastAsia="en-GB"/>
        </w:rPr>
        <w:t>voluntary code of conduct published by Vedanta Resources</w:t>
      </w:r>
      <w:r w:rsidR="009C1124" w:rsidRPr="00062A74">
        <w:rPr>
          <w:rFonts w:asciiTheme="majorHAnsi" w:eastAsia="Times New Roman" w:hAnsiTheme="majorHAnsi" w:cs="Times New Roman"/>
          <w:color w:val="222222"/>
          <w:sz w:val="24"/>
          <w:szCs w:val="24"/>
          <w:lang w:eastAsia="en-GB"/>
        </w:rPr>
        <w:t>, which asserted that the Vedanta Executive Board had oversight over all</w:t>
      </w:r>
      <w:r w:rsidR="00776371" w:rsidRPr="00062A74">
        <w:rPr>
          <w:rFonts w:asciiTheme="majorHAnsi" w:eastAsia="Times New Roman" w:hAnsiTheme="majorHAnsi" w:cs="Times New Roman"/>
          <w:color w:val="444751"/>
          <w:sz w:val="24"/>
          <w:szCs w:val="24"/>
          <w:lang w:eastAsia="en-GB"/>
        </w:rPr>
        <w:t xml:space="preserve"> Vedanta subsidiaries</w:t>
      </w:r>
      <w:r w:rsidR="009C1124" w:rsidRPr="00062A74">
        <w:rPr>
          <w:rFonts w:asciiTheme="majorHAnsi" w:eastAsia="Times New Roman" w:hAnsiTheme="majorHAnsi" w:cs="Times New Roman"/>
          <w:color w:val="444751"/>
          <w:sz w:val="24"/>
          <w:szCs w:val="24"/>
          <w:lang w:eastAsia="en-GB"/>
        </w:rPr>
        <w:t>, to conclude that the thresholds for the finding of an autonomous duty of care were met.</w:t>
      </w:r>
      <w:r w:rsidR="00776371" w:rsidRPr="00062A74">
        <w:rPr>
          <w:rFonts w:asciiTheme="majorHAnsi" w:eastAsia="Times New Roman" w:hAnsiTheme="majorHAnsi" w:cs="Times New Roman"/>
          <w:color w:val="444751"/>
          <w:sz w:val="24"/>
          <w:szCs w:val="24"/>
          <w:lang w:eastAsia="en-GB"/>
        </w:rPr>
        <w:t> </w:t>
      </w:r>
      <w:r w:rsidRPr="00062A74">
        <w:rPr>
          <w:rFonts w:asciiTheme="majorHAnsi" w:eastAsia="Times New Roman" w:hAnsiTheme="majorHAnsi" w:cs="Times New Roman"/>
          <w:color w:val="222222"/>
          <w:sz w:val="24"/>
          <w:szCs w:val="24"/>
          <w:lang w:eastAsia="en-GB"/>
        </w:rPr>
        <w:t>S</w:t>
      </w:r>
      <w:r w:rsidR="00776371" w:rsidRPr="00062A74">
        <w:rPr>
          <w:rFonts w:asciiTheme="majorHAnsi" w:eastAsia="Times New Roman" w:hAnsiTheme="majorHAnsi" w:cs="Times New Roman"/>
          <w:color w:val="222222"/>
          <w:sz w:val="24"/>
          <w:szCs w:val="24"/>
          <w:lang w:eastAsia="en-GB"/>
        </w:rPr>
        <w:t xml:space="preserve">uch codes of conduct are often published with the sole intention of greenwashing the company’s reputation or </w:t>
      </w:r>
      <w:r w:rsidRPr="00062A74">
        <w:rPr>
          <w:rFonts w:asciiTheme="majorHAnsi" w:eastAsia="Times New Roman" w:hAnsiTheme="majorHAnsi" w:cs="Times New Roman"/>
          <w:color w:val="222222"/>
          <w:sz w:val="24"/>
          <w:szCs w:val="24"/>
          <w:lang w:eastAsia="en-GB"/>
        </w:rPr>
        <w:t xml:space="preserve">allaying </w:t>
      </w:r>
      <w:r w:rsidR="00776371" w:rsidRPr="00062A74">
        <w:rPr>
          <w:rFonts w:asciiTheme="majorHAnsi" w:eastAsia="Times New Roman" w:hAnsiTheme="majorHAnsi" w:cs="Times New Roman"/>
          <w:color w:val="222222"/>
          <w:sz w:val="24"/>
          <w:szCs w:val="24"/>
          <w:lang w:eastAsia="en-GB"/>
        </w:rPr>
        <w:t>consumers</w:t>
      </w:r>
      <w:r w:rsidRPr="00062A74">
        <w:rPr>
          <w:rFonts w:asciiTheme="majorHAnsi" w:eastAsia="Times New Roman" w:hAnsiTheme="majorHAnsi" w:cs="Times New Roman"/>
          <w:color w:val="222222"/>
          <w:sz w:val="24"/>
          <w:szCs w:val="24"/>
          <w:lang w:eastAsia="en-GB"/>
        </w:rPr>
        <w:t>'</w:t>
      </w:r>
      <w:r w:rsidR="00776371" w:rsidRPr="00062A74">
        <w:rPr>
          <w:rFonts w:asciiTheme="majorHAnsi" w:eastAsia="Times New Roman" w:hAnsiTheme="majorHAnsi" w:cs="Times New Roman"/>
          <w:color w:val="222222"/>
          <w:sz w:val="24"/>
          <w:szCs w:val="24"/>
          <w:lang w:eastAsia="en-GB"/>
        </w:rPr>
        <w:t xml:space="preserve"> </w:t>
      </w:r>
      <w:r w:rsidRPr="00062A74">
        <w:rPr>
          <w:rFonts w:asciiTheme="majorHAnsi" w:eastAsia="Times New Roman" w:hAnsiTheme="majorHAnsi" w:cs="Times New Roman"/>
          <w:color w:val="222222"/>
          <w:sz w:val="24"/>
          <w:szCs w:val="24"/>
          <w:lang w:eastAsia="en-GB"/>
        </w:rPr>
        <w:t xml:space="preserve">misgivings </w:t>
      </w:r>
      <w:r w:rsidR="00776371" w:rsidRPr="00062A74">
        <w:rPr>
          <w:rFonts w:asciiTheme="majorHAnsi" w:eastAsia="Times New Roman" w:hAnsiTheme="majorHAnsi" w:cs="Times New Roman"/>
          <w:color w:val="222222"/>
          <w:sz w:val="24"/>
          <w:szCs w:val="24"/>
          <w:lang w:eastAsia="en-GB"/>
        </w:rPr>
        <w:t>over environmental or human rights issues. However, companies should not be able to claim that self-regulation through voluntary codes of conduct is the most appropriate way of re</w:t>
      </w:r>
      <w:r w:rsidR="000561DF" w:rsidRPr="00062A74">
        <w:rPr>
          <w:rFonts w:asciiTheme="majorHAnsi" w:eastAsia="Times New Roman" w:hAnsiTheme="majorHAnsi" w:cs="Times New Roman"/>
          <w:color w:val="222222"/>
          <w:sz w:val="24"/>
          <w:szCs w:val="24"/>
          <w:lang w:eastAsia="en-GB"/>
        </w:rPr>
        <w:t>gulating their conduct</w:t>
      </w:r>
      <w:r w:rsidR="00776371" w:rsidRPr="00062A74">
        <w:rPr>
          <w:rFonts w:asciiTheme="majorHAnsi" w:eastAsia="Times New Roman" w:hAnsiTheme="majorHAnsi" w:cs="Times New Roman"/>
          <w:color w:val="222222"/>
          <w:sz w:val="24"/>
          <w:szCs w:val="24"/>
          <w:lang w:eastAsia="en-GB"/>
        </w:rPr>
        <w:t xml:space="preserve"> and then deny any intention to actually fulfil the promises that they have themselves set. It is gratifying that the court appears to have held the company to its own published values in this way. </w:t>
      </w:r>
      <w:r w:rsidR="00AE6790">
        <w:rPr>
          <w:rFonts w:asciiTheme="majorHAnsi" w:eastAsia="Times New Roman" w:hAnsiTheme="majorHAnsi" w:cs="Times New Roman"/>
          <w:color w:val="222222"/>
          <w:sz w:val="24"/>
          <w:szCs w:val="24"/>
          <w:lang w:eastAsia="en-GB"/>
        </w:rPr>
        <w:t xml:space="preserve">is the </w:t>
      </w:r>
      <w:r w:rsidR="00AE6790">
        <w:rPr>
          <w:rFonts w:asciiTheme="majorHAnsi" w:eastAsia="Times New Roman" w:hAnsiTheme="majorHAnsi" w:cs="Times New Roman"/>
          <w:i/>
          <w:color w:val="222222"/>
          <w:sz w:val="24"/>
          <w:szCs w:val="24"/>
          <w:lang w:eastAsia="en-GB"/>
        </w:rPr>
        <w:t xml:space="preserve">Vedanta </w:t>
      </w:r>
      <w:r w:rsidR="00AE6790">
        <w:rPr>
          <w:rFonts w:asciiTheme="majorHAnsi" w:eastAsia="Times New Roman" w:hAnsiTheme="majorHAnsi" w:cs="Times New Roman"/>
          <w:color w:val="222222"/>
          <w:sz w:val="24"/>
          <w:szCs w:val="24"/>
          <w:lang w:eastAsia="en-GB"/>
        </w:rPr>
        <w:t>judgement signals</w:t>
      </w:r>
      <w:r w:rsidR="00776371" w:rsidRPr="00062A74">
        <w:rPr>
          <w:rFonts w:asciiTheme="majorHAnsi" w:eastAsia="Times New Roman" w:hAnsiTheme="majorHAnsi" w:cs="Times New Roman"/>
          <w:color w:val="222222"/>
          <w:sz w:val="24"/>
          <w:szCs w:val="24"/>
          <w:lang w:eastAsia="en-GB"/>
        </w:rPr>
        <w:t xml:space="preserve"> the first time an internal voluntary code is used</w:t>
      </w:r>
      <w:r w:rsidR="002A07FF" w:rsidRPr="00062A74">
        <w:rPr>
          <w:rFonts w:asciiTheme="majorHAnsi" w:eastAsia="Times New Roman" w:hAnsiTheme="majorHAnsi" w:cs="Times New Roman"/>
          <w:color w:val="222222"/>
          <w:sz w:val="24"/>
          <w:szCs w:val="24"/>
          <w:lang w:eastAsia="en-GB"/>
        </w:rPr>
        <w:t xml:space="preserve"> </w:t>
      </w:r>
      <w:r w:rsidR="001835A3" w:rsidRPr="00062A74">
        <w:rPr>
          <w:rFonts w:asciiTheme="majorHAnsi" w:eastAsia="Times New Roman" w:hAnsiTheme="majorHAnsi" w:cs="Times New Roman"/>
          <w:color w:val="222222"/>
          <w:sz w:val="24"/>
          <w:szCs w:val="24"/>
          <w:lang w:eastAsia="en-GB"/>
        </w:rPr>
        <w:t xml:space="preserve"> to infer a duty of care.</w:t>
      </w:r>
    </w:p>
    <w:p w14:paraId="5BE66427" w14:textId="3E053319" w:rsidR="00BA5C24" w:rsidRPr="00062A74" w:rsidRDefault="00BA5C24" w:rsidP="00447786">
      <w:pPr>
        <w:shd w:val="clear" w:color="auto" w:fill="FFFFFF"/>
        <w:spacing w:before="100" w:beforeAutospacing="1" w:after="100" w:afterAutospacing="1" w:line="240" w:lineRule="auto"/>
        <w:jc w:val="both"/>
        <w:rPr>
          <w:rFonts w:asciiTheme="majorHAnsi" w:hAnsiTheme="majorHAnsi"/>
          <w:sz w:val="24"/>
          <w:szCs w:val="24"/>
          <w:lang w:val="en"/>
        </w:rPr>
      </w:pPr>
      <w:r w:rsidRPr="00062A74">
        <w:rPr>
          <w:rFonts w:asciiTheme="majorHAnsi" w:hAnsiTheme="majorHAnsi"/>
          <w:sz w:val="24"/>
          <w:szCs w:val="24"/>
          <w:lang w:val="en"/>
        </w:rPr>
        <w:t>Another important aspect of th</w:t>
      </w:r>
      <w:r w:rsidR="001835A3" w:rsidRPr="00062A74">
        <w:rPr>
          <w:rFonts w:asciiTheme="majorHAnsi" w:hAnsiTheme="majorHAnsi"/>
          <w:sz w:val="24"/>
          <w:szCs w:val="24"/>
          <w:lang w:val="en"/>
        </w:rPr>
        <w:t xml:space="preserve">e case concerns the </w:t>
      </w:r>
      <w:r w:rsidRPr="00062A74">
        <w:rPr>
          <w:rFonts w:asciiTheme="majorHAnsi" w:hAnsiTheme="majorHAnsi"/>
          <w:sz w:val="24"/>
          <w:szCs w:val="24"/>
          <w:lang w:val="en"/>
        </w:rPr>
        <w:t xml:space="preserve">claim against the </w:t>
      </w:r>
      <w:r w:rsidR="0090056D" w:rsidRPr="00062A74">
        <w:rPr>
          <w:rFonts w:asciiTheme="majorHAnsi" w:hAnsiTheme="majorHAnsi"/>
          <w:sz w:val="24"/>
          <w:szCs w:val="24"/>
          <w:lang w:val="en"/>
        </w:rPr>
        <w:t xml:space="preserve">Zambian </w:t>
      </w:r>
      <w:r w:rsidRPr="00062A74">
        <w:rPr>
          <w:rFonts w:asciiTheme="majorHAnsi" w:hAnsiTheme="majorHAnsi"/>
          <w:sz w:val="24"/>
          <w:szCs w:val="24"/>
          <w:lang w:val="en"/>
        </w:rPr>
        <w:t xml:space="preserve">subsidiary, Konkola Copper Mines plc (KCM). </w:t>
      </w:r>
      <w:r w:rsidR="00A72EDD" w:rsidRPr="00062A74">
        <w:rPr>
          <w:rFonts w:asciiTheme="majorHAnsi" w:hAnsiTheme="majorHAnsi"/>
          <w:sz w:val="24"/>
          <w:szCs w:val="24"/>
          <w:lang w:val="en"/>
        </w:rPr>
        <w:t xml:space="preserve">Once jurisdiction was </w:t>
      </w:r>
      <w:r w:rsidR="00026D1C" w:rsidRPr="00062A74">
        <w:rPr>
          <w:rFonts w:asciiTheme="majorHAnsi" w:hAnsiTheme="majorHAnsi"/>
          <w:sz w:val="24"/>
          <w:szCs w:val="24"/>
          <w:lang w:val="en"/>
        </w:rPr>
        <w:t xml:space="preserve">established against Vedanta </w:t>
      </w:r>
      <w:r w:rsidR="009C1124" w:rsidRPr="00062A74">
        <w:rPr>
          <w:rFonts w:asciiTheme="majorHAnsi" w:hAnsiTheme="majorHAnsi"/>
          <w:sz w:val="24"/>
          <w:szCs w:val="24"/>
          <w:lang w:val="en"/>
        </w:rPr>
        <w:t>Resour</w:t>
      </w:r>
      <w:r w:rsidR="00F75A18" w:rsidRPr="00062A74">
        <w:rPr>
          <w:rFonts w:asciiTheme="majorHAnsi" w:hAnsiTheme="majorHAnsi"/>
          <w:sz w:val="24"/>
          <w:szCs w:val="24"/>
          <w:lang w:val="en"/>
        </w:rPr>
        <w:t>c</w:t>
      </w:r>
      <w:r w:rsidR="009C1124" w:rsidRPr="00062A74">
        <w:rPr>
          <w:rFonts w:asciiTheme="majorHAnsi" w:hAnsiTheme="majorHAnsi"/>
          <w:sz w:val="24"/>
          <w:szCs w:val="24"/>
          <w:lang w:val="en"/>
        </w:rPr>
        <w:t xml:space="preserve">es, </w:t>
      </w:r>
      <w:r w:rsidR="00026D1C" w:rsidRPr="00062A74">
        <w:rPr>
          <w:rFonts w:asciiTheme="majorHAnsi" w:hAnsiTheme="majorHAnsi"/>
          <w:sz w:val="24"/>
          <w:szCs w:val="24"/>
          <w:lang w:val="en"/>
        </w:rPr>
        <w:t xml:space="preserve">it was found that </w:t>
      </w:r>
      <w:r w:rsidR="00645FB3" w:rsidRPr="00062A74">
        <w:rPr>
          <w:rFonts w:asciiTheme="majorHAnsi" w:eastAsia="Times New Roman" w:hAnsiTheme="majorHAnsi" w:cs="Times New Roman"/>
          <w:color w:val="444751"/>
          <w:sz w:val="24"/>
          <w:szCs w:val="24"/>
          <w:lang w:eastAsia="en-GB"/>
        </w:rPr>
        <w:t>England was also the appropri</w:t>
      </w:r>
      <w:r w:rsidR="001835A3" w:rsidRPr="00062A74">
        <w:rPr>
          <w:rFonts w:asciiTheme="majorHAnsi" w:eastAsia="Times New Roman" w:hAnsiTheme="majorHAnsi" w:cs="Times New Roman"/>
          <w:color w:val="444751"/>
          <w:sz w:val="24"/>
          <w:szCs w:val="24"/>
          <w:lang w:eastAsia="en-GB"/>
        </w:rPr>
        <w:t>ate forum for the trial against</w:t>
      </w:r>
      <w:r w:rsidR="00645FB3" w:rsidRPr="00062A74">
        <w:rPr>
          <w:rFonts w:asciiTheme="majorHAnsi" w:eastAsia="Times New Roman" w:hAnsiTheme="majorHAnsi" w:cs="Times New Roman"/>
          <w:color w:val="444751"/>
          <w:sz w:val="24"/>
          <w:szCs w:val="24"/>
          <w:lang w:eastAsia="en-GB"/>
        </w:rPr>
        <w:t xml:space="preserve"> Konkola Copper Mines as a </w:t>
      </w:r>
      <w:r w:rsidR="009C1124" w:rsidRPr="00062A74">
        <w:rPr>
          <w:rFonts w:asciiTheme="majorHAnsi" w:eastAsia="Times New Roman" w:hAnsiTheme="majorHAnsi" w:cs="Times New Roman"/>
          <w:color w:val="444751"/>
          <w:sz w:val="24"/>
          <w:szCs w:val="24"/>
          <w:lang w:eastAsia="en-GB"/>
        </w:rPr>
        <w:t>'</w:t>
      </w:r>
      <w:r w:rsidR="00645FB3" w:rsidRPr="00062A74">
        <w:rPr>
          <w:rFonts w:asciiTheme="majorHAnsi" w:eastAsia="Times New Roman" w:hAnsiTheme="majorHAnsi" w:cs="Times New Roman"/>
          <w:color w:val="444751"/>
          <w:sz w:val="24"/>
          <w:szCs w:val="24"/>
          <w:lang w:eastAsia="en-GB"/>
        </w:rPr>
        <w:t>necessary and proper party</w:t>
      </w:r>
      <w:r w:rsidR="009C1124" w:rsidRPr="00062A74">
        <w:rPr>
          <w:rFonts w:asciiTheme="majorHAnsi" w:eastAsia="Times New Roman" w:hAnsiTheme="majorHAnsi" w:cs="Times New Roman"/>
          <w:color w:val="444751"/>
          <w:sz w:val="24"/>
          <w:szCs w:val="24"/>
          <w:lang w:eastAsia="en-GB"/>
        </w:rPr>
        <w:t>'</w:t>
      </w:r>
      <w:r w:rsidR="00875156" w:rsidRPr="00062A74">
        <w:rPr>
          <w:rFonts w:asciiTheme="majorHAnsi" w:eastAsia="Times New Roman" w:hAnsiTheme="majorHAnsi" w:cs="Times New Roman"/>
          <w:color w:val="444751"/>
          <w:sz w:val="24"/>
          <w:szCs w:val="24"/>
          <w:lang w:eastAsia="en-GB"/>
        </w:rPr>
        <w:t xml:space="preserve"> </w:t>
      </w:r>
      <w:r w:rsidR="001835A3" w:rsidRPr="00062A74">
        <w:rPr>
          <w:rFonts w:asciiTheme="majorHAnsi" w:eastAsia="Times New Roman" w:hAnsiTheme="majorHAnsi" w:cs="Times New Roman"/>
          <w:color w:val="444751"/>
          <w:sz w:val="24"/>
          <w:szCs w:val="24"/>
          <w:lang w:eastAsia="en-GB"/>
        </w:rPr>
        <w:t xml:space="preserve">to the </w:t>
      </w:r>
      <w:r w:rsidR="001835A3" w:rsidRPr="00062A74">
        <w:rPr>
          <w:rFonts w:asciiTheme="majorHAnsi" w:eastAsia="Times New Roman" w:hAnsiTheme="majorHAnsi" w:cs="Times New Roman"/>
          <w:color w:val="444751"/>
          <w:sz w:val="24"/>
          <w:szCs w:val="24"/>
          <w:lang w:eastAsia="en-GB"/>
        </w:rPr>
        <w:lastRenderedPageBreak/>
        <w:t>proceedings</w:t>
      </w:r>
      <w:r w:rsidR="00645FB3" w:rsidRPr="00062A74">
        <w:rPr>
          <w:rFonts w:asciiTheme="majorHAnsi" w:eastAsia="Times New Roman" w:hAnsiTheme="majorHAnsi" w:cs="Times New Roman"/>
          <w:color w:val="444751"/>
          <w:sz w:val="24"/>
          <w:szCs w:val="24"/>
          <w:lang w:eastAsia="en-GB"/>
        </w:rPr>
        <w:t>.</w:t>
      </w:r>
      <w:r w:rsidR="00645FB3" w:rsidRPr="00062A74">
        <w:rPr>
          <w:rStyle w:val="FootnoteReference"/>
          <w:rFonts w:asciiTheme="majorHAnsi" w:eastAsia="Times New Roman" w:hAnsiTheme="majorHAnsi" w:cs="Times New Roman"/>
          <w:color w:val="444751"/>
          <w:sz w:val="24"/>
          <w:szCs w:val="24"/>
          <w:lang w:eastAsia="en-GB"/>
        </w:rPr>
        <w:footnoteReference w:id="8"/>
      </w:r>
      <w:r w:rsidR="002F061A">
        <w:rPr>
          <w:rFonts w:asciiTheme="majorHAnsi" w:eastAsia="Times New Roman" w:hAnsiTheme="majorHAnsi" w:cs="Times New Roman"/>
          <w:color w:val="444751"/>
          <w:sz w:val="24"/>
          <w:szCs w:val="24"/>
          <w:lang w:eastAsia="en-GB"/>
        </w:rPr>
        <w:t xml:space="preserve"> </w:t>
      </w:r>
      <w:r w:rsidRPr="00062A74">
        <w:rPr>
          <w:rFonts w:asciiTheme="majorHAnsi" w:hAnsiTheme="majorHAnsi"/>
          <w:sz w:val="24"/>
          <w:szCs w:val="24"/>
          <w:lang w:val="en"/>
        </w:rPr>
        <w:t>The Court of Appeal endorsed the High Court’s judgment that parallel proceedings against the UK company in the English courts and the Zambian company in the Zambian courts would be unthinkable, making England and Wales the proper place for the claims against both the defendants (given the similarity of the facts and legal rules and principles at issue).</w:t>
      </w:r>
    </w:p>
    <w:p w14:paraId="73297BA3" w14:textId="62356F1C" w:rsidR="00032E2B" w:rsidRPr="00062A74" w:rsidRDefault="00BA5C24" w:rsidP="00447786">
      <w:pPr>
        <w:pStyle w:val="NormalWeb"/>
        <w:shd w:val="clear" w:color="auto" w:fill="FFFFFF"/>
        <w:spacing w:line="240" w:lineRule="auto"/>
        <w:rPr>
          <w:rStyle w:val="Emphasis"/>
          <w:rFonts w:asciiTheme="majorHAnsi" w:hAnsiTheme="majorHAnsi"/>
          <w:i w:val="0"/>
          <w:iCs w:val="0"/>
          <w:lang w:val="en"/>
        </w:rPr>
      </w:pPr>
      <w:r w:rsidRPr="00062A74">
        <w:rPr>
          <w:rFonts w:asciiTheme="majorHAnsi" w:hAnsiTheme="majorHAnsi"/>
          <w:lang w:val="en"/>
        </w:rPr>
        <w:t xml:space="preserve">Crucially, the Court also accepted the claimants’ argument that they were precluded from bringing the claims in Zambia because of </w:t>
      </w:r>
      <w:r w:rsidR="0090056D" w:rsidRPr="00062A74">
        <w:rPr>
          <w:rFonts w:asciiTheme="majorHAnsi" w:hAnsiTheme="majorHAnsi"/>
          <w:lang w:val="en"/>
        </w:rPr>
        <w:t xml:space="preserve">deficiencies in </w:t>
      </w:r>
      <w:r w:rsidRPr="00062A74">
        <w:rPr>
          <w:rFonts w:asciiTheme="majorHAnsi" w:hAnsiTheme="majorHAnsi"/>
          <w:lang w:val="en"/>
        </w:rPr>
        <w:t xml:space="preserve">access to justice in the Zambian justice system. </w:t>
      </w:r>
      <w:r w:rsidR="00F75A18" w:rsidRPr="00062A74">
        <w:rPr>
          <w:rFonts w:asciiTheme="majorHAnsi" w:hAnsiTheme="majorHAnsi"/>
          <w:lang w:val="en"/>
        </w:rPr>
        <w:t>T</w:t>
      </w:r>
      <w:r w:rsidRPr="00062A74">
        <w:rPr>
          <w:rFonts w:asciiTheme="majorHAnsi" w:hAnsiTheme="majorHAnsi"/>
          <w:lang w:val="en"/>
        </w:rPr>
        <w:t xml:space="preserve">he Court commented that the evidence against the Zambian justice system was so </w:t>
      </w:r>
      <w:r w:rsidRPr="00062A74">
        <w:rPr>
          <w:rStyle w:val="Emphasis"/>
          <w:rFonts w:asciiTheme="majorHAnsi" w:hAnsiTheme="majorHAnsi"/>
          <w:i w:val="0"/>
          <w:lang w:val="en"/>
        </w:rPr>
        <w:t>‘overwhelming’</w:t>
      </w:r>
      <w:r w:rsidRPr="00062A74">
        <w:rPr>
          <w:rFonts w:asciiTheme="majorHAnsi" w:hAnsiTheme="majorHAnsi"/>
          <w:i/>
          <w:lang w:val="en"/>
        </w:rPr>
        <w:t xml:space="preserve"> </w:t>
      </w:r>
      <w:r w:rsidRPr="00062A74">
        <w:rPr>
          <w:rFonts w:asciiTheme="majorHAnsi" w:hAnsiTheme="majorHAnsi"/>
          <w:lang w:val="en"/>
        </w:rPr>
        <w:t xml:space="preserve">that it was almost certain that the claimants would be unable to obtain justice in the Zambian courts. Many </w:t>
      </w:r>
      <w:r w:rsidR="00F75A18" w:rsidRPr="00062A74">
        <w:rPr>
          <w:rFonts w:asciiTheme="majorHAnsi" w:hAnsiTheme="majorHAnsi"/>
          <w:lang w:val="en"/>
        </w:rPr>
        <w:t xml:space="preserve">of the </w:t>
      </w:r>
      <w:r w:rsidR="002F061A">
        <w:rPr>
          <w:rFonts w:asciiTheme="majorHAnsi" w:hAnsiTheme="majorHAnsi"/>
          <w:lang w:val="en"/>
        </w:rPr>
        <w:t>C</w:t>
      </w:r>
      <w:r w:rsidR="002F061A" w:rsidRPr="00062A74">
        <w:rPr>
          <w:rFonts w:asciiTheme="majorHAnsi" w:hAnsiTheme="majorHAnsi"/>
          <w:lang w:val="en"/>
        </w:rPr>
        <w:t xml:space="preserve">ourt's </w:t>
      </w:r>
      <w:r w:rsidR="00F75A18" w:rsidRPr="00062A74">
        <w:rPr>
          <w:rFonts w:asciiTheme="majorHAnsi" w:hAnsiTheme="majorHAnsi"/>
          <w:lang w:val="en"/>
        </w:rPr>
        <w:t>conce</w:t>
      </w:r>
      <w:r w:rsidR="002B23B1" w:rsidRPr="00062A74">
        <w:rPr>
          <w:rFonts w:asciiTheme="majorHAnsi" w:hAnsiTheme="majorHAnsi"/>
          <w:lang w:val="en"/>
        </w:rPr>
        <w:t>r</w:t>
      </w:r>
      <w:r w:rsidR="00F75A18" w:rsidRPr="00062A74">
        <w:rPr>
          <w:rFonts w:asciiTheme="majorHAnsi" w:hAnsiTheme="majorHAnsi"/>
          <w:lang w:val="en"/>
        </w:rPr>
        <w:t xml:space="preserve">ns regarding access to justice in Zambia </w:t>
      </w:r>
      <w:r w:rsidRPr="00062A74">
        <w:rPr>
          <w:rFonts w:asciiTheme="majorHAnsi" w:hAnsiTheme="majorHAnsi"/>
          <w:lang w:val="en"/>
        </w:rPr>
        <w:t>converge</w:t>
      </w:r>
      <w:r w:rsidR="002B23B1" w:rsidRPr="00062A74">
        <w:rPr>
          <w:rFonts w:asciiTheme="majorHAnsi" w:hAnsiTheme="majorHAnsi"/>
          <w:lang w:val="en"/>
        </w:rPr>
        <w:t>d</w:t>
      </w:r>
      <w:r w:rsidRPr="00062A74">
        <w:rPr>
          <w:rFonts w:asciiTheme="majorHAnsi" w:hAnsiTheme="majorHAnsi"/>
          <w:lang w:val="en"/>
        </w:rPr>
        <w:t xml:space="preserve"> around the familiar problem of cost of proceedings, such as </w:t>
      </w:r>
      <w:r w:rsidR="0090056D" w:rsidRPr="00062A74">
        <w:rPr>
          <w:rFonts w:asciiTheme="majorHAnsi" w:hAnsiTheme="majorHAnsi"/>
          <w:lang w:val="en"/>
        </w:rPr>
        <w:t xml:space="preserve">the </w:t>
      </w:r>
      <w:r w:rsidRPr="00062A74">
        <w:rPr>
          <w:rFonts w:asciiTheme="majorHAnsi" w:hAnsiTheme="majorHAnsi"/>
          <w:lang w:val="en"/>
        </w:rPr>
        <w:t xml:space="preserve">absence </w:t>
      </w:r>
      <w:r w:rsidR="00875156" w:rsidRPr="00062A74">
        <w:rPr>
          <w:rFonts w:asciiTheme="majorHAnsi" w:hAnsiTheme="majorHAnsi"/>
          <w:lang w:val="en"/>
        </w:rPr>
        <w:t xml:space="preserve">of contingent fee arrangements </w:t>
      </w:r>
      <w:r w:rsidRPr="00062A74">
        <w:rPr>
          <w:rFonts w:asciiTheme="majorHAnsi" w:hAnsiTheme="majorHAnsi"/>
          <w:lang w:val="en"/>
        </w:rPr>
        <w:t xml:space="preserve">and the difficulty of securing ad hoc funding. Another </w:t>
      </w:r>
      <w:r w:rsidR="002B23B1" w:rsidRPr="00062A74">
        <w:rPr>
          <w:rFonts w:asciiTheme="majorHAnsi" w:hAnsiTheme="majorHAnsi"/>
          <w:lang w:val="en"/>
        </w:rPr>
        <w:t>issue</w:t>
      </w:r>
      <w:r w:rsidR="0090056D" w:rsidRPr="00062A74">
        <w:rPr>
          <w:rFonts w:asciiTheme="majorHAnsi" w:hAnsiTheme="majorHAnsi"/>
          <w:lang w:val="en"/>
        </w:rPr>
        <w:t xml:space="preserve"> was </w:t>
      </w:r>
      <w:r w:rsidRPr="00062A74">
        <w:rPr>
          <w:rFonts w:asciiTheme="majorHAnsi" w:hAnsiTheme="majorHAnsi"/>
          <w:lang w:val="en"/>
        </w:rPr>
        <w:t xml:space="preserve">expertise, in that few private lawyers in Zambia have the necessary experience </w:t>
      </w:r>
      <w:r w:rsidR="0090056D" w:rsidRPr="00062A74">
        <w:rPr>
          <w:rFonts w:asciiTheme="majorHAnsi" w:hAnsiTheme="majorHAnsi"/>
          <w:lang w:val="en"/>
        </w:rPr>
        <w:t>in</w:t>
      </w:r>
      <w:r w:rsidRPr="00062A74">
        <w:rPr>
          <w:rFonts w:asciiTheme="majorHAnsi" w:hAnsiTheme="majorHAnsi"/>
          <w:lang w:val="en"/>
        </w:rPr>
        <w:t xml:space="preserve"> handling complex environmental tort claims</w:t>
      </w:r>
      <w:r w:rsidR="0090056D" w:rsidRPr="00062A74">
        <w:rPr>
          <w:rFonts w:asciiTheme="majorHAnsi" w:hAnsiTheme="majorHAnsi"/>
          <w:lang w:val="en"/>
        </w:rPr>
        <w:t>. Local e</w:t>
      </w:r>
      <w:r w:rsidRPr="00062A74">
        <w:rPr>
          <w:rFonts w:asciiTheme="majorHAnsi" w:hAnsiTheme="majorHAnsi"/>
          <w:lang w:val="en"/>
        </w:rPr>
        <w:t>xpert witnesses</w:t>
      </w:r>
      <w:r w:rsidR="0090056D" w:rsidRPr="00062A74">
        <w:rPr>
          <w:rFonts w:asciiTheme="majorHAnsi" w:hAnsiTheme="majorHAnsi"/>
          <w:lang w:val="en"/>
        </w:rPr>
        <w:t>, too,</w:t>
      </w:r>
      <w:r w:rsidRPr="00062A74">
        <w:rPr>
          <w:rFonts w:asciiTheme="majorHAnsi" w:hAnsiTheme="majorHAnsi"/>
          <w:lang w:val="en"/>
        </w:rPr>
        <w:t xml:space="preserve"> are in short supply. </w:t>
      </w:r>
      <w:r w:rsidR="009607E7" w:rsidRPr="00062A74">
        <w:rPr>
          <w:rFonts w:asciiTheme="majorHAnsi" w:hAnsiTheme="majorHAnsi"/>
          <w:lang w:val="en"/>
        </w:rPr>
        <w:t xml:space="preserve">A </w:t>
      </w:r>
      <w:r w:rsidRPr="00062A74">
        <w:rPr>
          <w:rFonts w:asciiTheme="majorHAnsi" w:hAnsiTheme="majorHAnsi"/>
          <w:lang w:val="en"/>
        </w:rPr>
        <w:t xml:space="preserve">further factor was KCM’s </w:t>
      </w:r>
      <w:r w:rsidRPr="00062A74">
        <w:rPr>
          <w:rFonts w:asciiTheme="majorHAnsi" w:hAnsiTheme="majorHAnsi"/>
        </w:rPr>
        <w:t>'obdurate' approach to litigation in Zambia, which in the judge’s view, would add enormously to the time and therefore the cost. KCM had in the past pursued 'an avowed policy of delaying so as to avoid making due payments'</w:t>
      </w:r>
      <w:r w:rsidR="009607E7" w:rsidRPr="00062A74">
        <w:rPr>
          <w:rFonts w:asciiTheme="majorHAnsi" w:hAnsiTheme="majorHAnsi"/>
        </w:rPr>
        <w:t>.</w:t>
      </w:r>
      <w:r w:rsidR="00BA7DFE" w:rsidRPr="00062A74">
        <w:rPr>
          <w:rFonts w:asciiTheme="majorHAnsi" w:hAnsiTheme="majorHAnsi"/>
          <w:lang w:val="en"/>
        </w:rPr>
        <w:t xml:space="preserve"> </w:t>
      </w:r>
      <w:r w:rsidRPr="00062A74">
        <w:rPr>
          <w:rStyle w:val="Emphasis"/>
          <w:rFonts w:asciiTheme="majorHAnsi" w:hAnsiTheme="majorHAnsi"/>
          <w:i w:val="0"/>
          <w:lang w:val="en"/>
        </w:rPr>
        <w:t xml:space="preserve">The trial judge, Simon LJ acknowledged, was troubled by the suggestion that he might be taken as </w:t>
      </w:r>
      <w:r w:rsidR="002F061A" w:rsidRPr="00062A74">
        <w:rPr>
          <w:rStyle w:val="Emphasis"/>
          <w:rFonts w:asciiTheme="majorHAnsi" w:hAnsiTheme="majorHAnsi"/>
          <w:i w:val="0"/>
          <w:lang w:val="en"/>
        </w:rPr>
        <w:t>critici</w:t>
      </w:r>
      <w:r w:rsidR="002F061A">
        <w:rPr>
          <w:rStyle w:val="Emphasis"/>
          <w:rFonts w:asciiTheme="majorHAnsi" w:hAnsiTheme="majorHAnsi"/>
          <w:i w:val="0"/>
          <w:lang w:val="en"/>
        </w:rPr>
        <w:t>z</w:t>
      </w:r>
      <w:r w:rsidR="002F061A" w:rsidRPr="00062A74">
        <w:rPr>
          <w:rStyle w:val="Emphasis"/>
          <w:rFonts w:asciiTheme="majorHAnsi" w:hAnsiTheme="majorHAnsi"/>
          <w:i w:val="0"/>
          <w:lang w:val="en"/>
        </w:rPr>
        <w:t xml:space="preserve">ing </w:t>
      </w:r>
      <w:r w:rsidRPr="00062A74">
        <w:rPr>
          <w:rStyle w:val="Emphasis"/>
          <w:rFonts w:asciiTheme="majorHAnsi" w:hAnsiTheme="majorHAnsi"/>
          <w:i w:val="0"/>
          <w:lang w:val="en"/>
        </w:rPr>
        <w:t xml:space="preserve">the Zambian legal system. </w:t>
      </w:r>
      <w:r w:rsidRPr="00062A74">
        <w:rPr>
          <w:rFonts w:asciiTheme="majorHAnsi" w:hAnsiTheme="majorHAnsi"/>
          <w:lang w:val="en"/>
        </w:rPr>
        <w:t>He cautioned that ‘</w:t>
      </w:r>
      <w:r w:rsidRPr="00062A74">
        <w:rPr>
          <w:rStyle w:val="Emphasis"/>
          <w:rFonts w:asciiTheme="majorHAnsi" w:hAnsiTheme="majorHAnsi"/>
          <w:i w:val="0"/>
          <w:lang w:val="en"/>
        </w:rPr>
        <w:t>there must come a time when access to justice in this type of case will not be achieved by exporting cases, but by the availability of local lawyers, experts, and sufficient funding to enable the cases to be tried locally’</w:t>
      </w:r>
      <w:r w:rsidR="002F061A">
        <w:rPr>
          <w:rStyle w:val="Emphasis"/>
          <w:rFonts w:asciiTheme="majorHAnsi" w:hAnsiTheme="majorHAnsi"/>
          <w:i w:val="0"/>
          <w:lang w:val="en"/>
        </w:rPr>
        <w:t>.</w:t>
      </w:r>
      <w:r w:rsidR="002F061A">
        <w:rPr>
          <w:rStyle w:val="FootnoteReference"/>
          <w:rFonts w:asciiTheme="majorHAnsi" w:hAnsiTheme="majorHAnsi"/>
          <w:iCs/>
          <w:lang w:val="en"/>
        </w:rPr>
        <w:footnoteReference w:id="9"/>
      </w:r>
      <w:r w:rsidRPr="00062A74">
        <w:rPr>
          <w:rStyle w:val="Emphasis"/>
          <w:rFonts w:asciiTheme="majorHAnsi" w:hAnsiTheme="majorHAnsi"/>
          <w:i w:val="0"/>
          <w:lang w:val="en"/>
        </w:rPr>
        <w:t xml:space="preserve"> </w:t>
      </w:r>
    </w:p>
    <w:p w14:paraId="1AC685FA" w14:textId="04282075" w:rsidR="004E266A" w:rsidRPr="00062A74" w:rsidRDefault="00032E2B" w:rsidP="00447786">
      <w:pPr>
        <w:pStyle w:val="NormalWeb"/>
        <w:shd w:val="clear" w:color="auto" w:fill="FFFFFF"/>
        <w:rPr>
          <w:rFonts w:asciiTheme="majorHAnsi" w:hAnsiTheme="majorHAnsi"/>
          <w:iCs/>
        </w:rPr>
      </w:pPr>
      <w:r w:rsidRPr="002F061A">
        <w:rPr>
          <w:rStyle w:val="Emphasis"/>
          <w:rFonts w:asciiTheme="majorHAnsi" w:hAnsiTheme="majorHAnsi"/>
          <w:lang w:val="en"/>
        </w:rPr>
        <w:t>Vedanta</w:t>
      </w:r>
      <w:r w:rsidRPr="00062A74">
        <w:rPr>
          <w:rStyle w:val="Emphasis"/>
          <w:rFonts w:asciiTheme="majorHAnsi" w:hAnsiTheme="majorHAnsi"/>
          <w:i w:val="0"/>
          <w:lang w:val="en"/>
        </w:rPr>
        <w:t xml:space="preserve"> </w:t>
      </w:r>
      <w:r w:rsidR="00A51EB6" w:rsidRPr="00062A74">
        <w:rPr>
          <w:rStyle w:val="Emphasis"/>
          <w:rFonts w:asciiTheme="majorHAnsi" w:hAnsiTheme="majorHAnsi"/>
          <w:i w:val="0"/>
          <w:lang w:val="en"/>
        </w:rPr>
        <w:t xml:space="preserve">confirms that </w:t>
      </w:r>
      <w:r w:rsidRPr="00062A74">
        <w:rPr>
          <w:rStyle w:val="Emphasis"/>
          <w:rFonts w:asciiTheme="majorHAnsi" w:hAnsiTheme="majorHAnsi"/>
          <w:i w:val="0"/>
          <w:lang w:val="en"/>
        </w:rPr>
        <w:t xml:space="preserve">conventional tort litigation </w:t>
      </w:r>
      <w:r w:rsidR="00A51EB6" w:rsidRPr="00062A74">
        <w:rPr>
          <w:rStyle w:val="Emphasis"/>
          <w:rFonts w:asciiTheme="majorHAnsi" w:hAnsiTheme="majorHAnsi"/>
          <w:i w:val="0"/>
          <w:lang w:val="en"/>
        </w:rPr>
        <w:t xml:space="preserve">in the country of the parent company can be </w:t>
      </w:r>
      <w:r w:rsidRPr="00062A74">
        <w:rPr>
          <w:rStyle w:val="Emphasis"/>
          <w:rFonts w:asciiTheme="majorHAnsi" w:hAnsiTheme="majorHAnsi"/>
          <w:i w:val="0"/>
          <w:lang w:val="en"/>
        </w:rPr>
        <w:t xml:space="preserve">used to hold multinational </w:t>
      </w:r>
      <w:r w:rsidR="004E266A" w:rsidRPr="00062A74">
        <w:rPr>
          <w:rStyle w:val="Emphasis"/>
          <w:rFonts w:asciiTheme="majorHAnsi" w:hAnsiTheme="majorHAnsi"/>
          <w:i w:val="0"/>
          <w:lang w:val="en"/>
        </w:rPr>
        <w:t>companies accountable for damages caused in developing countries</w:t>
      </w:r>
      <w:r w:rsidR="002F061A">
        <w:rPr>
          <w:rStyle w:val="Emphasis"/>
          <w:rFonts w:asciiTheme="majorHAnsi" w:hAnsiTheme="majorHAnsi"/>
          <w:i w:val="0"/>
          <w:lang w:val="en"/>
        </w:rPr>
        <w:t xml:space="preserve">. To this end, </w:t>
      </w:r>
      <w:r w:rsidR="00617F36" w:rsidRPr="00062A74">
        <w:rPr>
          <w:rStyle w:val="Emphasis"/>
          <w:rFonts w:asciiTheme="majorHAnsi" w:hAnsiTheme="majorHAnsi"/>
          <w:i w:val="0"/>
          <w:lang w:val="en"/>
        </w:rPr>
        <w:t>three</w:t>
      </w:r>
      <w:r w:rsidR="00A51EB6" w:rsidRPr="00062A74">
        <w:rPr>
          <w:rStyle w:val="Emphasis"/>
          <w:rFonts w:asciiTheme="majorHAnsi" w:hAnsiTheme="majorHAnsi"/>
          <w:i w:val="0"/>
          <w:lang w:val="en"/>
        </w:rPr>
        <w:t xml:space="preserve"> factors </w:t>
      </w:r>
      <w:r w:rsidR="002F061A">
        <w:rPr>
          <w:rStyle w:val="Emphasis"/>
          <w:rFonts w:asciiTheme="majorHAnsi" w:hAnsiTheme="majorHAnsi"/>
          <w:i w:val="0"/>
          <w:lang w:val="en"/>
        </w:rPr>
        <w:t>need to</w:t>
      </w:r>
      <w:r w:rsidR="00A51EB6" w:rsidRPr="00062A74">
        <w:rPr>
          <w:rStyle w:val="Emphasis"/>
          <w:rFonts w:asciiTheme="majorHAnsi" w:hAnsiTheme="majorHAnsi"/>
          <w:i w:val="0"/>
          <w:lang w:val="en"/>
        </w:rPr>
        <w:t xml:space="preserve"> be </w:t>
      </w:r>
      <w:r w:rsidR="002F061A">
        <w:rPr>
          <w:rStyle w:val="Emphasis"/>
          <w:rFonts w:asciiTheme="majorHAnsi" w:hAnsiTheme="majorHAnsi"/>
          <w:i w:val="0"/>
          <w:lang w:val="en"/>
        </w:rPr>
        <w:t>present:</w:t>
      </w:r>
      <w:r w:rsidR="004E266A" w:rsidRPr="00062A74">
        <w:rPr>
          <w:rStyle w:val="Emphasis"/>
          <w:rFonts w:asciiTheme="majorHAnsi" w:hAnsiTheme="majorHAnsi"/>
          <w:i w:val="0"/>
          <w:lang w:val="en"/>
        </w:rPr>
        <w:t xml:space="preserve"> 1)</w:t>
      </w:r>
      <w:r w:rsidRPr="00062A74">
        <w:rPr>
          <w:rStyle w:val="Emphasis"/>
          <w:rFonts w:asciiTheme="majorHAnsi" w:hAnsiTheme="majorHAnsi"/>
          <w:i w:val="0"/>
          <w:lang w:val="en"/>
        </w:rPr>
        <w:t xml:space="preserve"> </w:t>
      </w:r>
      <w:r w:rsidR="002F061A">
        <w:rPr>
          <w:rStyle w:val="Emphasis"/>
          <w:rFonts w:asciiTheme="majorHAnsi" w:hAnsiTheme="majorHAnsi"/>
          <w:i w:val="0"/>
          <w:lang w:val="en"/>
        </w:rPr>
        <w:t>t</w:t>
      </w:r>
      <w:r w:rsidR="002F061A" w:rsidRPr="00062A74">
        <w:rPr>
          <w:rStyle w:val="Emphasis"/>
          <w:rFonts w:asciiTheme="majorHAnsi" w:hAnsiTheme="majorHAnsi"/>
          <w:i w:val="0"/>
          <w:lang w:val="en"/>
        </w:rPr>
        <w:t xml:space="preserve">he </w:t>
      </w:r>
      <w:r w:rsidR="004E266A" w:rsidRPr="00062A74">
        <w:rPr>
          <w:rStyle w:val="Emphasis"/>
          <w:rFonts w:asciiTheme="majorHAnsi" w:hAnsiTheme="majorHAnsi"/>
          <w:i w:val="0"/>
          <w:lang w:val="en"/>
        </w:rPr>
        <w:t>existence of a duty of care</w:t>
      </w:r>
      <w:r w:rsidR="002F061A">
        <w:rPr>
          <w:rStyle w:val="Emphasis"/>
          <w:rFonts w:asciiTheme="majorHAnsi" w:hAnsiTheme="majorHAnsi"/>
          <w:i w:val="0"/>
          <w:lang w:val="en"/>
        </w:rPr>
        <w:t>;</w:t>
      </w:r>
      <w:r w:rsidR="002F061A" w:rsidRPr="00062A74">
        <w:rPr>
          <w:rFonts w:asciiTheme="majorHAnsi" w:hAnsiTheme="majorHAnsi"/>
          <w:iCs/>
        </w:rPr>
        <w:t xml:space="preserve"> </w:t>
      </w:r>
      <w:r w:rsidR="004E266A" w:rsidRPr="00062A74">
        <w:rPr>
          <w:rFonts w:asciiTheme="majorHAnsi" w:hAnsiTheme="majorHAnsi"/>
          <w:iCs/>
        </w:rPr>
        <w:t xml:space="preserve">2) </w:t>
      </w:r>
      <w:r w:rsidR="002F061A">
        <w:rPr>
          <w:rFonts w:asciiTheme="majorHAnsi" w:hAnsiTheme="majorHAnsi"/>
          <w:iCs/>
        </w:rPr>
        <w:t xml:space="preserve">the need to </w:t>
      </w:r>
      <w:r w:rsidR="004E266A" w:rsidRPr="00062A74">
        <w:rPr>
          <w:rFonts w:asciiTheme="majorHAnsi" w:hAnsiTheme="majorHAnsi"/>
          <w:iCs/>
        </w:rPr>
        <w:t>avoid divergent outcomes in parallel proceedings and,</w:t>
      </w:r>
      <w:r w:rsidR="00A51EB6" w:rsidRPr="00062A74">
        <w:rPr>
          <w:rFonts w:asciiTheme="majorHAnsi" w:hAnsiTheme="majorHAnsi"/>
          <w:iCs/>
        </w:rPr>
        <w:t xml:space="preserve"> 3) </w:t>
      </w:r>
      <w:r w:rsidR="004E266A" w:rsidRPr="00062A74">
        <w:rPr>
          <w:rFonts w:asciiTheme="majorHAnsi" w:hAnsiTheme="majorHAnsi"/>
          <w:iCs/>
        </w:rPr>
        <w:t>concerns regarding access to justice in the country of operation of the subsidiary.</w:t>
      </w:r>
      <w:r w:rsidR="00A51EB6" w:rsidRPr="00062A74">
        <w:rPr>
          <w:rFonts w:asciiTheme="majorHAnsi" w:hAnsiTheme="majorHAnsi"/>
          <w:iCs/>
        </w:rPr>
        <w:t xml:space="preserve"> This will necessarily depend on the facts of each case, making establishing jurisdiction a crucial and protracted process despite the simplification introduced by the mandatory jurisdictional rules introduced by the Brussels I Regulation.</w:t>
      </w:r>
      <w:r w:rsidR="004E266A" w:rsidRPr="00062A74">
        <w:rPr>
          <w:rFonts w:asciiTheme="majorHAnsi" w:hAnsiTheme="majorHAnsi"/>
          <w:iCs/>
        </w:rPr>
        <w:t xml:space="preserve">  </w:t>
      </w:r>
    </w:p>
    <w:p w14:paraId="788668AA" w14:textId="1271D71D" w:rsidR="004E266A" w:rsidRPr="00062A74" w:rsidRDefault="004E266A" w:rsidP="00447786">
      <w:pPr>
        <w:pStyle w:val="NormalWeb"/>
        <w:shd w:val="clear" w:color="auto" w:fill="FFFFFF"/>
        <w:rPr>
          <w:rFonts w:asciiTheme="majorHAnsi" w:hAnsiTheme="majorHAnsi"/>
          <w:iCs/>
        </w:rPr>
      </w:pPr>
      <w:r w:rsidRPr="00062A74">
        <w:rPr>
          <w:rFonts w:asciiTheme="majorHAnsi" w:hAnsiTheme="majorHAnsi"/>
          <w:iCs/>
        </w:rPr>
        <w:t xml:space="preserve">Should the appeal on jurisdiction </w:t>
      </w:r>
      <w:r w:rsidR="00A51EB6" w:rsidRPr="00062A74">
        <w:rPr>
          <w:rFonts w:asciiTheme="majorHAnsi" w:hAnsiTheme="majorHAnsi"/>
          <w:iCs/>
        </w:rPr>
        <w:t xml:space="preserve">in </w:t>
      </w:r>
      <w:r w:rsidR="00A51EB6" w:rsidRPr="008512FE">
        <w:rPr>
          <w:rFonts w:asciiTheme="majorHAnsi" w:hAnsiTheme="majorHAnsi"/>
          <w:i/>
          <w:iCs/>
        </w:rPr>
        <w:t>Vedanta</w:t>
      </w:r>
      <w:r w:rsidR="00A51EB6" w:rsidRPr="00062A74">
        <w:rPr>
          <w:rFonts w:asciiTheme="majorHAnsi" w:hAnsiTheme="majorHAnsi"/>
          <w:iCs/>
        </w:rPr>
        <w:t xml:space="preserve"> </w:t>
      </w:r>
      <w:r w:rsidRPr="00062A74">
        <w:rPr>
          <w:rFonts w:asciiTheme="majorHAnsi" w:hAnsiTheme="majorHAnsi"/>
          <w:iCs/>
        </w:rPr>
        <w:t xml:space="preserve">fail, it is likely that the case will settle (like </w:t>
      </w:r>
      <w:r w:rsidRPr="008512FE">
        <w:rPr>
          <w:rFonts w:asciiTheme="majorHAnsi" w:hAnsiTheme="majorHAnsi"/>
          <w:i/>
          <w:iCs/>
        </w:rPr>
        <w:t>Bodo</w:t>
      </w:r>
      <w:r w:rsidRPr="00062A74">
        <w:rPr>
          <w:rFonts w:asciiTheme="majorHAnsi" w:hAnsiTheme="majorHAnsi"/>
          <w:iCs/>
        </w:rPr>
        <w:t>)</w:t>
      </w:r>
      <w:r w:rsidR="00A51EB6" w:rsidRPr="00062A74">
        <w:rPr>
          <w:rFonts w:asciiTheme="majorHAnsi" w:hAnsiTheme="majorHAnsi"/>
          <w:iCs/>
        </w:rPr>
        <w:t xml:space="preserve">. Such a settlement would perpetuate the ongoing jurisdictional battles </w:t>
      </w:r>
      <w:r w:rsidR="00062A74" w:rsidRPr="00062A74">
        <w:rPr>
          <w:rFonts w:asciiTheme="majorHAnsi" w:hAnsiTheme="majorHAnsi"/>
          <w:iCs/>
        </w:rPr>
        <w:t xml:space="preserve">relied upon by multinational companies to avoid liability </w:t>
      </w:r>
      <w:r w:rsidR="00A51EB6" w:rsidRPr="00062A74">
        <w:rPr>
          <w:rFonts w:asciiTheme="majorHAnsi" w:hAnsiTheme="majorHAnsi"/>
          <w:iCs/>
        </w:rPr>
        <w:t xml:space="preserve">although </w:t>
      </w:r>
      <w:r w:rsidR="00617F36" w:rsidRPr="00062A74">
        <w:rPr>
          <w:rFonts w:asciiTheme="majorHAnsi" w:hAnsiTheme="majorHAnsi"/>
          <w:iCs/>
        </w:rPr>
        <w:t xml:space="preserve">may </w:t>
      </w:r>
      <w:r w:rsidR="00A51EB6" w:rsidRPr="00062A74">
        <w:rPr>
          <w:rFonts w:asciiTheme="majorHAnsi" w:hAnsiTheme="majorHAnsi"/>
          <w:iCs/>
        </w:rPr>
        <w:t>provide</w:t>
      </w:r>
      <w:r w:rsidR="00617F36" w:rsidRPr="00062A74">
        <w:rPr>
          <w:rFonts w:asciiTheme="majorHAnsi" w:hAnsiTheme="majorHAnsi"/>
          <w:iCs/>
        </w:rPr>
        <w:t xml:space="preserve"> much needed relief </w:t>
      </w:r>
      <w:r w:rsidR="00A51EB6" w:rsidRPr="00062A74">
        <w:rPr>
          <w:rFonts w:asciiTheme="majorHAnsi" w:hAnsiTheme="majorHAnsi"/>
          <w:iCs/>
        </w:rPr>
        <w:t xml:space="preserve">for the Zambian plaintiffs. </w:t>
      </w:r>
      <w:r w:rsidR="002F061A">
        <w:rPr>
          <w:rFonts w:asciiTheme="majorHAnsi" w:hAnsiTheme="majorHAnsi"/>
          <w:iCs/>
        </w:rPr>
        <w:t>On the other hand, i</w:t>
      </w:r>
      <w:r w:rsidR="002F061A" w:rsidRPr="00062A74">
        <w:rPr>
          <w:rFonts w:asciiTheme="majorHAnsi" w:hAnsiTheme="majorHAnsi"/>
          <w:iCs/>
        </w:rPr>
        <w:t xml:space="preserve">f </w:t>
      </w:r>
      <w:r w:rsidR="00617F36" w:rsidRPr="008512FE">
        <w:rPr>
          <w:rFonts w:asciiTheme="majorHAnsi" w:hAnsiTheme="majorHAnsi"/>
          <w:i/>
          <w:iCs/>
        </w:rPr>
        <w:t>Vedanta</w:t>
      </w:r>
      <w:r w:rsidR="00617F36" w:rsidRPr="00062A74">
        <w:rPr>
          <w:rFonts w:asciiTheme="majorHAnsi" w:hAnsiTheme="majorHAnsi"/>
          <w:iCs/>
        </w:rPr>
        <w:t xml:space="preserve"> proceeds to trial, it may </w:t>
      </w:r>
      <w:r w:rsidR="002F061A">
        <w:rPr>
          <w:rFonts w:asciiTheme="majorHAnsi" w:hAnsiTheme="majorHAnsi"/>
          <w:iCs/>
        </w:rPr>
        <w:t xml:space="preserve">finally </w:t>
      </w:r>
      <w:r w:rsidR="00617F36" w:rsidRPr="00062A74">
        <w:rPr>
          <w:rFonts w:asciiTheme="majorHAnsi" w:hAnsiTheme="majorHAnsi"/>
          <w:iCs/>
        </w:rPr>
        <w:t xml:space="preserve">change </w:t>
      </w:r>
      <w:r w:rsidR="00EF556B" w:rsidRPr="00062A74">
        <w:rPr>
          <w:rFonts w:asciiTheme="majorHAnsi" w:hAnsiTheme="majorHAnsi"/>
          <w:iCs/>
        </w:rPr>
        <w:t>the odds in favour of the victims of multinational corporations’</w:t>
      </w:r>
      <w:r w:rsidR="00062A74" w:rsidRPr="00062A74">
        <w:rPr>
          <w:rFonts w:asciiTheme="majorHAnsi" w:hAnsiTheme="majorHAnsi"/>
          <w:iCs/>
        </w:rPr>
        <w:t xml:space="preserve"> polluti</w:t>
      </w:r>
      <w:r w:rsidR="00EF556B" w:rsidRPr="00062A74">
        <w:rPr>
          <w:rFonts w:asciiTheme="majorHAnsi" w:hAnsiTheme="majorHAnsi"/>
          <w:iCs/>
        </w:rPr>
        <w:t>n</w:t>
      </w:r>
      <w:r w:rsidR="00062A74" w:rsidRPr="00062A74">
        <w:rPr>
          <w:rFonts w:asciiTheme="majorHAnsi" w:hAnsiTheme="majorHAnsi"/>
          <w:iCs/>
        </w:rPr>
        <w:t>g activities</w:t>
      </w:r>
      <w:r w:rsidR="00EF556B" w:rsidRPr="00062A74">
        <w:rPr>
          <w:rFonts w:asciiTheme="majorHAnsi" w:hAnsiTheme="majorHAnsi"/>
          <w:iCs/>
        </w:rPr>
        <w:t xml:space="preserve"> abroad.</w:t>
      </w:r>
    </w:p>
    <w:p w14:paraId="09635867" w14:textId="627FD5F7" w:rsidR="00875156" w:rsidRPr="00062A74" w:rsidRDefault="00875156" w:rsidP="00447786">
      <w:pPr>
        <w:pStyle w:val="NormalWeb"/>
        <w:shd w:val="clear" w:color="auto" w:fill="FFFFFF"/>
        <w:spacing w:line="240" w:lineRule="auto"/>
        <w:rPr>
          <w:rFonts w:asciiTheme="majorHAnsi" w:hAnsiTheme="majorHAnsi"/>
        </w:rPr>
      </w:pPr>
    </w:p>
    <w:p w14:paraId="00A51248" w14:textId="69A365BE" w:rsidR="00875156" w:rsidRPr="00062A74" w:rsidRDefault="00875156" w:rsidP="00447786">
      <w:pPr>
        <w:pStyle w:val="CommentText"/>
        <w:rPr>
          <w:rFonts w:asciiTheme="majorHAnsi" w:hAnsiTheme="majorHAnsi"/>
          <w:sz w:val="24"/>
          <w:szCs w:val="24"/>
        </w:rPr>
      </w:pPr>
    </w:p>
    <w:p w14:paraId="178B57E5" w14:textId="03C76E2A" w:rsidR="00776371" w:rsidRPr="00062A74" w:rsidRDefault="00776371" w:rsidP="00447786">
      <w:pPr>
        <w:pStyle w:val="NormalWeb"/>
        <w:shd w:val="clear" w:color="auto" w:fill="FFFFFF"/>
        <w:spacing w:line="240" w:lineRule="auto"/>
        <w:rPr>
          <w:rFonts w:asciiTheme="majorHAnsi" w:hAnsiTheme="majorHAnsi"/>
          <w:lang w:val="en"/>
        </w:rPr>
      </w:pPr>
    </w:p>
    <w:sectPr w:rsidR="00776371" w:rsidRPr="00062A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2829E" w16cid:durableId="1E2C49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AE7F" w14:textId="77777777" w:rsidR="0010055B" w:rsidRDefault="0010055B" w:rsidP="00776371">
      <w:pPr>
        <w:spacing w:after="0" w:line="240" w:lineRule="auto"/>
      </w:pPr>
      <w:r>
        <w:separator/>
      </w:r>
    </w:p>
  </w:endnote>
  <w:endnote w:type="continuationSeparator" w:id="0">
    <w:p w14:paraId="74A8C19B" w14:textId="77777777" w:rsidR="0010055B" w:rsidRDefault="0010055B" w:rsidP="0077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5F20" w14:textId="77777777" w:rsidR="00447786" w:rsidRDefault="0044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166162"/>
      <w:docPartObj>
        <w:docPartGallery w:val="Page Numbers (Bottom of Page)"/>
        <w:docPartUnique/>
      </w:docPartObj>
    </w:sdtPr>
    <w:sdtEndPr>
      <w:rPr>
        <w:noProof/>
      </w:rPr>
    </w:sdtEndPr>
    <w:sdtContent>
      <w:bookmarkStart w:id="2" w:name="_GoBack" w:displacedByCustomXml="prev"/>
      <w:bookmarkEnd w:id="2" w:displacedByCustomXml="prev"/>
      <w:p w14:paraId="414953ED" w14:textId="52F49D86" w:rsidR="00447786" w:rsidRDefault="00447786">
        <w:pPr>
          <w:pStyle w:val="Footer"/>
          <w:jc w:val="center"/>
        </w:pPr>
        <w:r>
          <w:fldChar w:fldCharType="begin"/>
        </w:r>
        <w:r>
          <w:instrText xml:space="preserve"> PAGE   \* MERGEFORMAT </w:instrText>
        </w:r>
        <w:r>
          <w:fldChar w:fldCharType="separate"/>
        </w:r>
        <w:r w:rsidR="00934B90">
          <w:rPr>
            <w:noProof/>
          </w:rPr>
          <w:t>3</w:t>
        </w:r>
        <w:r>
          <w:rPr>
            <w:noProof/>
          </w:rPr>
          <w:fldChar w:fldCharType="end"/>
        </w:r>
      </w:p>
    </w:sdtContent>
  </w:sdt>
  <w:p w14:paraId="060AA2F4" w14:textId="77777777" w:rsidR="00447786" w:rsidRDefault="00447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CAC" w14:textId="77777777" w:rsidR="00447786" w:rsidRDefault="0044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2C82" w14:textId="77777777" w:rsidR="0010055B" w:rsidRDefault="0010055B" w:rsidP="00776371">
      <w:pPr>
        <w:spacing w:after="0" w:line="240" w:lineRule="auto"/>
      </w:pPr>
      <w:r>
        <w:separator/>
      </w:r>
    </w:p>
  </w:footnote>
  <w:footnote w:type="continuationSeparator" w:id="0">
    <w:p w14:paraId="1EF5E5C0" w14:textId="77777777" w:rsidR="0010055B" w:rsidRDefault="0010055B" w:rsidP="00776371">
      <w:pPr>
        <w:spacing w:after="0" w:line="240" w:lineRule="auto"/>
      </w:pPr>
      <w:r>
        <w:continuationSeparator/>
      </w:r>
    </w:p>
  </w:footnote>
  <w:footnote w:id="1">
    <w:p w14:paraId="6C604F38" w14:textId="34562643" w:rsidR="00B96B55" w:rsidRDefault="00B96B55" w:rsidP="00547D3D">
      <w:pPr>
        <w:pStyle w:val="FootnoteText"/>
      </w:pPr>
      <w:r>
        <w:t>*</w:t>
      </w:r>
      <w:r w:rsidDel="00A573D3">
        <w:t>Associate Professor of International Economic Law,</w:t>
      </w:r>
      <w:r>
        <w:t xml:space="preserve"> Bristol Law School (UWE)</w:t>
      </w:r>
      <w:r w:rsidR="00ED53A1">
        <w:t xml:space="preserve"> Faculty of Business and Law,</w:t>
      </w:r>
      <w:r>
        <w:t xml:space="preserve"> Bristol (UK) </w:t>
      </w:r>
      <w:r w:rsidR="00ED53A1">
        <w:t xml:space="preserve">BS16 1QY </w:t>
      </w:r>
      <w:hyperlink r:id="rId1" w:history="1">
        <w:r w:rsidRPr="00DD58D7">
          <w:rPr>
            <w:rStyle w:val="Hyperlink"/>
          </w:rPr>
          <w:t>Elena.Blanco@uwe.ac.uk</w:t>
        </w:r>
      </w:hyperlink>
      <w:r w:rsidR="00ED53A1">
        <w:t xml:space="preserve"> </w:t>
      </w:r>
    </w:p>
    <w:p w14:paraId="45CBFAA0" w14:textId="6806B10E" w:rsidR="00B96B55" w:rsidRDefault="00B96B55" w:rsidP="00547D3D">
      <w:pPr>
        <w:pStyle w:val="FootnoteText"/>
      </w:pPr>
      <w:r>
        <w:t xml:space="preserve">** </w:t>
      </w:r>
      <w:r w:rsidDel="00A573D3">
        <w:t>Professor of Environmental Law</w:t>
      </w:r>
      <w:r w:rsidR="00906CE0">
        <w:t>.</w:t>
      </w:r>
      <w:r>
        <w:t>, Cardiff University (UK).</w:t>
      </w:r>
    </w:p>
    <w:p w14:paraId="3D5A9987" w14:textId="61C7AA02" w:rsidR="00B96B55" w:rsidRDefault="00B96B55" w:rsidP="00547D3D">
      <w:pPr>
        <w:pStyle w:val="FootnoteText"/>
      </w:pPr>
      <w:r>
        <w:rPr>
          <w:rStyle w:val="FootnoteReference"/>
        </w:rPr>
        <w:footnoteRef/>
      </w:r>
      <w:r>
        <w:t xml:space="preserve"> This short reflection follows on our discussion in E. </w:t>
      </w:r>
      <w:r w:rsidRPr="00776371">
        <w:rPr>
          <w:rFonts w:ascii="Calibri" w:eastAsia="Times New Roman" w:hAnsi="Calibri" w:cs="Arial"/>
          <w:color w:val="222222"/>
          <w:lang w:eastAsia="en-GB"/>
        </w:rPr>
        <w:t>Blanco</w:t>
      </w:r>
      <w:r>
        <w:rPr>
          <w:rFonts w:ascii="Calibri" w:eastAsia="Times New Roman" w:hAnsi="Calibri" w:cs="Arial"/>
          <w:color w:val="222222"/>
          <w:lang w:eastAsia="en-GB"/>
        </w:rPr>
        <w:t xml:space="preserve"> &amp;</w:t>
      </w:r>
      <w:r w:rsidRPr="00776371">
        <w:rPr>
          <w:rFonts w:ascii="Calibri" w:eastAsia="Times New Roman" w:hAnsi="Calibri" w:cs="Arial"/>
          <w:color w:val="222222"/>
          <w:lang w:eastAsia="en-GB"/>
        </w:rPr>
        <w:t xml:space="preserve"> </w:t>
      </w:r>
      <w:r>
        <w:rPr>
          <w:rFonts w:ascii="Calibri" w:eastAsia="Times New Roman" w:hAnsi="Calibri" w:cs="Arial"/>
          <w:color w:val="222222"/>
          <w:lang w:eastAsia="en-GB"/>
        </w:rPr>
        <w:t xml:space="preserve">B. </w:t>
      </w:r>
      <w:r w:rsidRPr="00776371">
        <w:rPr>
          <w:rFonts w:ascii="Calibri" w:eastAsia="Times New Roman" w:hAnsi="Calibri" w:cs="Arial"/>
          <w:color w:val="222222"/>
          <w:lang w:eastAsia="en-GB"/>
        </w:rPr>
        <w:t>Pontin,</w:t>
      </w:r>
      <w:r w:rsidRPr="00776371" w:rsidDel="00A573D3">
        <w:rPr>
          <w:rFonts w:ascii="Calibri" w:eastAsia="Times New Roman" w:hAnsi="Calibri" w:cs="Arial"/>
          <w:color w:val="222222"/>
          <w:lang w:eastAsia="en-GB"/>
        </w:rPr>
        <w:t xml:space="preserve"> </w:t>
      </w:r>
      <w:r>
        <w:rPr>
          <w:rFonts w:ascii="Calibri" w:eastAsia="Times New Roman" w:hAnsi="Calibri" w:cs="Arial"/>
          <w:color w:val="222222"/>
          <w:lang w:eastAsia="en-GB"/>
        </w:rPr>
        <w:t>'</w:t>
      </w:r>
      <w:r w:rsidRPr="00776371">
        <w:rPr>
          <w:rFonts w:ascii="Calibri" w:eastAsia="Times New Roman" w:hAnsi="Calibri" w:cs="Arial"/>
          <w:color w:val="222222"/>
          <w:lang w:eastAsia="en-GB"/>
        </w:rPr>
        <w:t xml:space="preserve">Litigating </w:t>
      </w:r>
      <w:r>
        <w:rPr>
          <w:rFonts w:ascii="Calibri" w:eastAsia="Times New Roman" w:hAnsi="Calibri" w:cs="Arial"/>
          <w:color w:val="222222"/>
          <w:lang w:eastAsia="en-GB"/>
        </w:rPr>
        <w:t>E</w:t>
      </w:r>
      <w:r w:rsidRPr="00776371">
        <w:rPr>
          <w:rFonts w:ascii="Calibri" w:eastAsia="Times New Roman" w:hAnsi="Calibri" w:cs="Arial"/>
          <w:color w:val="222222"/>
          <w:lang w:eastAsia="en-GB"/>
        </w:rPr>
        <w:t xml:space="preserve">xtraterritorial </w:t>
      </w:r>
      <w:r>
        <w:rPr>
          <w:rFonts w:ascii="Calibri" w:eastAsia="Times New Roman" w:hAnsi="Calibri" w:cs="Arial"/>
          <w:color w:val="222222"/>
          <w:lang w:eastAsia="en-GB"/>
        </w:rPr>
        <w:t>N</w:t>
      </w:r>
      <w:r w:rsidRPr="00776371">
        <w:rPr>
          <w:rFonts w:ascii="Calibri" w:eastAsia="Times New Roman" w:hAnsi="Calibri" w:cs="Arial"/>
          <w:color w:val="222222"/>
          <w:lang w:eastAsia="en-GB"/>
        </w:rPr>
        <w:t xml:space="preserve">uisances under UK </w:t>
      </w:r>
      <w:r>
        <w:rPr>
          <w:rFonts w:ascii="Calibri" w:eastAsia="Times New Roman" w:hAnsi="Calibri" w:cs="Arial"/>
          <w:color w:val="222222"/>
          <w:lang w:eastAsia="en-GB"/>
        </w:rPr>
        <w:t>C</w:t>
      </w:r>
      <w:r w:rsidRPr="00776371">
        <w:rPr>
          <w:rFonts w:ascii="Calibri" w:eastAsia="Times New Roman" w:hAnsi="Calibri" w:cs="Arial"/>
          <w:color w:val="222222"/>
          <w:lang w:eastAsia="en-GB"/>
        </w:rPr>
        <w:t xml:space="preserve">ommon </w:t>
      </w:r>
      <w:r>
        <w:rPr>
          <w:rFonts w:ascii="Calibri" w:eastAsia="Times New Roman" w:hAnsi="Calibri" w:cs="Arial"/>
          <w:color w:val="222222"/>
          <w:lang w:eastAsia="en-GB"/>
        </w:rPr>
        <w:t>L</w:t>
      </w:r>
      <w:r w:rsidRPr="00776371">
        <w:rPr>
          <w:rFonts w:ascii="Calibri" w:eastAsia="Times New Roman" w:hAnsi="Calibri" w:cs="Arial"/>
          <w:color w:val="222222"/>
          <w:lang w:eastAsia="en-GB"/>
        </w:rPr>
        <w:t xml:space="preserve">aw and UK </w:t>
      </w:r>
      <w:r>
        <w:rPr>
          <w:rFonts w:ascii="Calibri" w:eastAsia="Times New Roman" w:hAnsi="Calibri" w:cs="Arial"/>
          <w:color w:val="222222"/>
          <w:lang w:eastAsia="en-GB"/>
        </w:rPr>
        <w:t>S</w:t>
      </w:r>
      <w:r w:rsidRPr="00776371">
        <w:rPr>
          <w:rFonts w:ascii="Calibri" w:eastAsia="Times New Roman" w:hAnsi="Calibri" w:cs="Arial"/>
          <w:color w:val="222222"/>
          <w:lang w:eastAsia="en-GB"/>
        </w:rPr>
        <w:t>tatute</w:t>
      </w:r>
      <w:r>
        <w:rPr>
          <w:rFonts w:ascii="Calibri" w:eastAsia="Times New Roman" w:hAnsi="Calibri" w:cs="Arial"/>
          <w:color w:val="222222"/>
          <w:lang w:eastAsia="en-GB"/>
        </w:rPr>
        <w:t>'</w:t>
      </w:r>
      <w:r w:rsidRPr="00776371">
        <w:rPr>
          <w:rFonts w:ascii="Calibri" w:eastAsia="Times New Roman" w:hAnsi="Calibri" w:cs="Arial"/>
          <w:color w:val="222222"/>
          <w:lang w:eastAsia="en-GB"/>
        </w:rPr>
        <w:t xml:space="preserve"> </w:t>
      </w:r>
      <w:r>
        <w:rPr>
          <w:rFonts w:ascii="Calibri" w:eastAsia="Times New Roman" w:hAnsi="Calibri" w:cs="Arial"/>
          <w:color w:val="222222"/>
          <w:lang w:eastAsia="en-GB"/>
        </w:rPr>
        <w:t xml:space="preserve">(2016) 6(2) </w:t>
      </w:r>
      <w:r w:rsidRPr="008512FE">
        <w:rPr>
          <w:rFonts w:ascii="Calibri" w:eastAsia="Times New Roman" w:hAnsi="Calibri" w:cs="Arial"/>
          <w:i/>
          <w:color w:val="222222"/>
          <w:lang w:eastAsia="en-GB"/>
        </w:rPr>
        <w:t>Transnational Environmental Law</w:t>
      </w:r>
      <w:r w:rsidRPr="00776371">
        <w:rPr>
          <w:rFonts w:ascii="Calibri" w:eastAsia="Times New Roman" w:hAnsi="Calibri" w:cs="Arial"/>
          <w:color w:val="222222"/>
          <w:lang w:eastAsia="en-GB"/>
        </w:rPr>
        <w:t>, pp. 285-308</w:t>
      </w:r>
      <w:r>
        <w:rPr>
          <w:rFonts w:ascii="Calibri" w:eastAsia="Times New Roman" w:hAnsi="Calibri" w:cs="Arial"/>
          <w:color w:val="222222"/>
          <w:lang w:eastAsia="en-GB"/>
        </w:rPr>
        <w:t>.</w:t>
      </w:r>
    </w:p>
  </w:footnote>
  <w:footnote w:id="2">
    <w:p w14:paraId="7FB8135D" w14:textId="4937292B" w:rsidR="00547D3D" w:rsidRDefault="00547D3D">
      <w:pPr>
        <w:pStyle w:val="FootnoteText"/>
      </w:pPr>
      <w:r>
        <w:rPr>
          <w:rStyle w:val="FootnoteReference"/>
        </w:rPr>
        <w:footnoteRef/>
      </w:r>
      <w:r>
        <w:t xml:space="preserve"> </w:t>
      </w:r>
      <w:r w:rsidR="00062A74">
        <w:t>Bodo Community of Nigeria v Shell Petroleum Development Company of Nigeria [2014] EWHC 2170 (TCC)</w:t>
      </w:r>
      <w:r w:rsidR="00A573D3">
        <w:t>.</w:t>
      </w:r>
    </w:p>
  </w:footnote>
  <w:footnote w:id="3">
    <w:p w14:paraId="347A2EEA" w14:textId="64333A16" w:rsidR="007305FF" w:rsidRDefault="007305FF">
      <w:pPr>
        <w:pStyle w:val="FootnoteText"/>
      </w:pPr>
      <w:r>
        <w:rPr>
          <w:rStyle w:val="FootnoteReference"/>
        </w:rPr>
        <w:footnoteRef/>
      </w:r>
      <w:r>
        <w:t xml:space="preserve"> </w:t>
      </w:r>
      <w:r w:rsidRPr="007305FF">
        <w:t>[2017] EWCA Civ 1528</w:t>
      </w:r>
      <w:r w:rsidR="00A573D3">
        <w:t>.</w:t>
      </w:r>
    </w:p>
  </w:footnote>
  <w:footnote w:id="4">
    <w:p w14:paraId="4E66A112" w14:textId="42B14B65" w:rsidR="007305FF" w:rsidRPr="00776371" w:rsidRDefault="007305FF" w:rsidP="007305FF">
      <w:pPr>
        <w:shd w:val="clear" w:color="auto" w:fill="FFFFFF"/>
        <w:spacing w:before="100" w:beforeAutospacing="1" w:after="100" w:afterAutospacing="1" w:line="240" w:lineRule="auto"/>
        <w:rPr>
          <w:rFonts w:ascii="Arial" w:eastAsia="Times New Roman" w:hAnsi="Arial" w:cs="Arial"/>
          <w:color w:val="222222"/>
          <w:sz w:val="19"/>
          <w:szCs w:val="19"/>
          <w:lang w:eastAsia="en-GB"/>
        </w:rPr>
      </w:pPr>
      <w:r>
        <w:rPr>
          <w:rStyle w:val="FootnoteReference"/>
        </w:rPr>
        <w:footnoteRef/>
      </w:r>
      <w:r>
        <w:t xml:space="preserve"> See </w:t>
      </w:r>
      <w:r w:rsidR="00A573D3">
        <w:t>'</w:t>
      </w:r>
      <w:r w:rsidRPr="00776371">
        <w:rPr>
          <w:rFonts w:ascii="Arial" w:eastAsia="Times New Roman" w:hAnsi="Arial" w:cs="Arial"/>
          <w:color w:val="222222"/>
          <w:sz w:val="19"/>
          <w:szCs w:val="19"/>
          <w:lang w:eastAsia="en-GB"/>
        </w:rPr>
        <w:t>Bodo</w:t>
      </w:r>
      <w:r w:rsidR="00A573D3">
        <w:rPr>
          <w:rFonts w:ascii="Arial" w:eastAsia="Times New Roman" w:hAnsi="Arial" w:cs="Arial"/>
          <w:color w:val="222222"/>
          <w:sz w:val="19"/>
          <w:szCs w:val="19"/>
          <w:lang w:eastAsia="en-GB"/>
        </w:rPr>
        <w:t>'</w:t>
      </w:r>
      <w:r w:rsidR="00A573D3" w:rsidRPr="00776371">
        <w:rPr>
          <w:rFonts w:ascii="Arial" w:eastAsia="Times New Roman" w:hAnsi="Arial" w:cs="Arial"/>
          <w:color w:val="222222"/>
          <w:sz w:val="19"/>
          <w:szCs w:val="19"/>
          <w:lang w:eastAsia="en-GB"/>
        </w:rPr>
        <w:t>,</w:t>
      </w:r>
      <w:r w:rsidR="00A573D3">
        <w:rPr>
          <w:rFonts w:ascii="Arial" w:eastAsia="Times New Roman" w:hAnsi="Arial" w:cs="Arial"/>
          <w:color w:val="222222"/>
          <w:sz w:val="19"/>
          <w:szCs w:val="19"/>
          <w:lang w:eastAsia="en-GB"/>
        </w:rPr>
        <w:t xml:space="preserve"> </w:t>
      </w:r>
      <w:r>
        <w:rPr>
          <w:rFonts w:ascii="Arial" w:eastAsia="Times New Roman" w:hAnsi="Arial" w:cs="Arial"/>
          <w:color w:val="222222"/>
          <w:sz w:val="19"/>
          <w:szCs w:val="19"/>
          <w:lang w:eastAsia="en-GB"/>
        </w:rPr>
        <w:t>d</w:t>
      </w:r>
      <w:r w:rsidRPr="00776371">
        <w:rPr>
          <w:rFonts w:ascii="Arial" w:eastAsia="Times New Roman" w:hAnsi="Arial" w:cs="Arial"/>
          <w:color w:val="222222"/>
          <w:sz w:val="19"/>
          <w:szCs w:val="19"/>
          <w:lang w:eastAsia="en-GB"/>
        </w:rPr>
        <w:t xml:space="preserve">iscussed in Blanco </w:t>
      </w:r>
      <w:r w:rsidR="00A573D3">
        <w:rPr>
          <w:rFonts w:ascii="Arial" w:eastAsia="Times New Roman" w:hAnsi="Arial" w:cs="Arial"/>
          <w:color w:val="222222"/>
          <w:sz w:val="19"/>
          <w:szCs w:val="19"/>
          <w:lang w:eastAsia="en-GB"/>
        </w:rPr>
        <w:t>&amp;</w:t>
      </w:r>
      <w:r w:rsidR="00A573D3" w:rsidRPr="00776371">
        <w:rPr>
          <w:rFonts w:ascii="Arial" w:eastAsia="Times New Roman" w:hAnsi="Arial" w:cs="Arial"/>
          <w:color w:val="222222"/>
          <w:sz w:val="19"/>
          <w:szCs w:val="19"/>
          <w:lang w:eastAsia="en-GB"/>
        </w:rPr>
        <w:t xml:space="preserve"> </w:t>
      </w:r>
      <w:r w:rsidR="00062A74">
        <w:rPr>
          <w:rFonts w:ascii="Arial" w:eastAsia="Times New Roman" w:hAnsi="Arial" w:cs="Arial"/>
          <w:color w:val="222222"/>
          <w:sz w:val="19"/>
          <w:szCs w:val="19"/>
          <w:lang w:eastAsia="en-GB"/>
        </w:rPr>
        <w:t>Pontin</w:t>
      </w:r>
      <w:r w:rsidR="00A573D3">
        <w:rPr>
          <w:rFonts w:ascii="Arial" w:eastAsia="Times New Roman" w:hAnsi="Arial" w:cs="Arial"/>
          <w:color w:val="222222"/>
          <w:sz w:val="19"/>
          <w:szCs w:val="19"/>
          <w:lang w:eastAsia="en-GB"/>
        </w:rPr>
        <w:t>,</w:t>
      </w:r>
      <w:r w:rsidR="00062A74">
        <w:rPr>
          <w:rFonts w:ascii="Arial" w:eastAsia="Times New Roman" w:hAnsi="Arial" w:cs="Arial"/>
          <w:color w:val="222222"/>
          <w:sz w:val="19"/>
          <w:szCs w:val="19"/>
          <w:lang w:eastAsia="en-GB"/>
        </w:rPr>
        <w:t xml:space="preserve"> n</w:t>
      </w:r>
      <w:r w:rsidR="00A573D3">
        <w:rPr>
          <w:rFonts w:ascii="Arial" w:eastAsia="Times New Roman" w:hAnsi="Arial" w:cs="Arial"/>
          <w:color w:val="222222"/>
          <w:sz w:val="19"/>
          <w:szCs w:val="19"/>
          <w:lang w:eastAsia="en-GB"/>
        </w:rPr>
        <w:t>.</w:t>
      </w:r>
      <w:r w:rsidR="00062A74">
        <w:rPr>
          <w:rFonts w:ascii="Arial" w:eastAsia="Times New Roman" w:hAnsi="Arial" w:cs="Arial"/>
          <w:color w:val="222222"/>
          <w:sz w:val="19"/>
          <w:szCs w:val="19"/>
          <w:lang w:eastAsia="en-GB"/>
        </w:rPr>
        <w:t xml:space="preserve"> 1</w:t>
      </w:r>
      <w:r w:rsidR="00A573D3">
        <w:rPr>
          <w:rFonts w:ascii="Arial" w:eastAsia="Times New Roman" w:hAnsi="Arial" w:cs="Arial"/>
          <w:color w:val="222222"/>
          <w:sz w:val="19"/>
          <w:szCs w:val="19"/>
          <w:lang w:eastAsia="en-GB"/>
        </w:rPr>
        <w:t xml:space="preserve"> above</w:t>
      </w:r>
      <w:r w:rsidR="00062A74">
        <w:rPr>
          <w:rFonts w:ascii="Arial" w:eastAsia="Times New Roman" w:hAnsi="Arial" w:cs="Arial"/>
          <w:color w:val="222222"/>
          <w:sz w:val="19"/>
          <w:szCs w:val="19"/>
          <w:lang w:eastAsia="en-GB"/>
        </w:rPr>
        <w:t>. Also,</w:t>
      </w:r>
      <w:r>
        <w:rPr>
          <w:rFonts w:ascii="Arial" w:eastAsia="Times New Roman" w:hAnsi="Arial" w:cs="Arial"/>
          <w:color w:val="222222"/>
          <w:sz w:val="19"/>
          <w:szCs w:val="19"/>
          <w:lang w:eastAsia="en-GB"/>
        </w:rPr>
        <w:t xml:space="preserve"> </w:t>
      </w:r>
      <w:r w:rsidRPr="00776371">
        <w:rPr>
          <w:rFonts w:ascii="Arial" w:eastAsia="Times New Roman" w:hAnsi="Arial" w:cs="Arial"/>
          <w:color w:val="222222"/>
          <w:sz w:val="19"/>
          <w:szCs w:val="19"/>
          <w:lang w:eastAsia="en-GB"/>
        </w:rPr>
        <w:t>His Royal Highness Emere Godwin Bebe Okpabi and others v (1) Royal Dutch Shell plc (2) The Shell Petroleum Development Company of Nigeria Ltd  (the Ogale  Claims) Lucky Alame and others v (1) Royal Dutch Shell plc (2) The Shell Petroleum Development Company of Nigeria Ltd (Billile Claims) 2017 EWHC 89 (TCC)&lt; AAA and Anor v U</w:t>
      </w:r>
      <w:r w:rsidR="003D7777">
        <w:rPr>
          <w:rFonts w:ascii="Arial" w:eastAsia="Times New Roman" w:hAnsi="Arial" w:cs="Arial"/>
          <w:color w:val="222222"/>
          <w:sz w:val="19"/>
          <w:szCs w:val="19"/>
          <w:lang w:eastAsia="en-GB"/>
        </w:rPr>
        <w:t>n</w:t>
      </w:r>
      <w:r w:rsidRPr="00776371">
        <w:rPr>
          <w:rFonts w:ascii="Arial" w:eastAsia="Times New Roman" w:hAnsi="Arial" w:cs="Arial"/>
          <w:color w:val="222222"/>
          <w:sz w:val="19"/>
          <w:szCs w:val="19"/>
          <w:lang w:eastAsia="en-GB"/>
        </w:rPr>
        <w:t>ilever Plc and Anor [2017] EWHC 371</w:t>
      </w:r>
      <w:r w:rsidR="00B96B55">
        <w:rPr>
          <w:rFonts w:ascii="Arial" w:eastAsia="Times New Roman" w:hAnsi="Arial" w:cs="Arial"/>
          <w:color w:val="222222"/>
          <w:sz w:val="19"/>
          <w:szCs w:val="19"/>
          <w:lang w:eastAsia="en-GB"/>
        </w:rPr>
        <w:t>.</w:t>
      </w:r>
    </w:p>
    <w:p w14:paraId="523E161D" w14:textId="77777777" w:rsidR="007305FF" w:rsidRDefault="007305FF">
      <w:pPr>
        <w:pStyle w:val="FootnoteText"/>
      </w:pPr>
    </w:p>
  </w:footnote>
  <w:footnote w:id="5">
    <w:p w14:paraId="562E22EB" w14:textId="7D079F85" w:rsidR="000C3975" w:rsidRDefault="000C3975">
      <w:pPr>
        <w:pStyle w:val="FootnoteText"/>
      </w:pPr>
      <w:r>
        <w:rPr>
          <w:rStyle w:val="FootnoteReference"/>
        </w:rPr>
        <w:footnoteRef/>
      </w:r>
      <w:r>
        <w:t xml:space="preserve"> Regulation </w:t>
      </w:r>
      <w:r w:rsidR="00062A74">
        <w:t xml:space="preserve">(EU) No </w:t>
      </w:r>
      <w:r w:rsidR="00932996">
        <w:t>1215</w:t>
      </w:r>
      <w:r>
        <w:t>/2012</w:t>
      </w:r>
      <w:r w:rsidR="00062A74">
        <w:t xml:space="preserve"> on jurisdiction and the recognition and enforcement of judgements in civil and commercial </w:t>
      </w:r>
      <w:r w:rsidR="00932996">
        <w:t>matters [2012] OJ L351/1</w:t>
      </w:r>
      <w:r>
        <w:t>.</w:t>
      </w:r>
    </w:p>
  </w:footnote>
  <w:footnote w:id="6">
    <w:p w14:paraId="32E349ED" w14:textId="77777777" w:rsidR="00E17ACE" w:rsidRDefault="00E17ACE">
      <w:pPr>
        <w:pStyle w:val="FootnoteText"/>
      </w:pPr>
      <w:r>
        <w:rPr>
          <w:rStyle w:val="FootnoteReference"/>
        </w:rPr>
        <w:footnoteRef/>
      </w:r>
      <w:r>
        <w:t xml:space="preserve"> </w:t>
      </w:r>
      <w:r w:rsidRPr="00776371">
        <w:rPr>
          <w:rFonts w:ascii="Times New Roman" w:eastAsia="Times New Roman" w:hAnsi="Times New Roman" w:cs="Times New Roman"/>
          <w:color w:val="444751"/>
          <w:sz w:val="24"/>
          <w:szCs w:val="24"/>
          <w:lang w:eastAsia="en-GB"/>
        </w:rPr>
        <w:t>R. Meeran, ‘Tort Litigation against Multinationals (“MNCs”) for Violation of Human Rights: An Overview of the Position Outside the US’, available at:</w:t>
      </w:r>
      <w:r w:rsidRPr="00776371">
        <w:rPr>
          <w:rFonts w:ascii="Arial" w:eastAsia="Times New Roman" w:hAnsi="Arial" w:cs="Arial"/>
          <w:color w:val="222222"/>
          <w:sz w:val="19"/>
          <w:szCs w:val="19"/>
          <w:lang w:eastAsia="en-GB"/>
        </w:rPr>
        <w:t> </w:t>
      </w:r>
      <w:hyperlink r:id="rId2" w:tgtFrame="_blank" w:history="1">
        <w:r w:rsidRPr="00776371">
          <w:rPr>
            <w:rFonts w:ascii="Times New Roman" w:eastAsia="Times New Roman" w:hAnsi="Times New Roman" w:cs="Times New Roman"/>
            <w:color w:val="1155CC"/>
            <w:sz w:val="24"/>
            <w:szCs w:val="24"/>
            <w:u w:val="single"/>
            <w:lang w:eastAsia="en-GB"/>
          </w:rPr>
          <w:t>https://business-humanrights.org/sites/default/files/media/documents/richard-meeran-tort-litigation-against-mncs-7-mar-2011.pdf</w:t>
        </w:r>
      </w:hyperlink>
    </w:p>
  </w:footnote>
  <w:footnote w:id="7">
    <w:p w14:paraId="5497D872" w14:textId="287FAFF2" w:rsidR="003D7777" w:rsidRDefault="003D7777">
      <w:pPr>
        <w:pStyle w:val="FootnoteText"/>
      </w:pPr>
      <w:r>
        <w:rPr>
          <w:rStyle w:val="FootnoteReference"/>
        </w:rPr>
        <w:footnoteRef/>
      </w:r>
      <w:r w:rsidR="00CC1CF3">
        <w:t xml:space="preserve"> The duty of care of a </w:t>
      </w:r>
      <w:r w:rsidR="00536173">
        <w:t xml:space="preserve">parent company to the employees of a subsidiary was established in </w:t>
      </w:r>
      <w:r w:rsidRPr="008512FE">
        <w:rPr>
          <w:i/>
        </w:rPr>
        <w:t>Chandler</w:t>
      </w:r>
      <w:r>
        <w:t xml:space="preserve"> v</w:t>
      </w:r>
      <w:r w:rsidR="00AE6790">
        <w:t>.</w:t>
      </w:r>
      <w:r>
        <w:t xml:space="preserve"> </w:t>
      </w:r>
      <w:r w:rsidRPr="008512FE">
        <w:rPr>
          <w:i/>
        </w:rPr>
        <w:t>Cape</w:t>
      </w:r>
      <w:r>
        <w:t xml:space="preserve"> {2012} EWCA 525</w:t>
      </w:r>
      <w:r w:rsidR="00AE6790">
        <w:t>.</w:t>
      </w:r>
    </w:p>
  </w:footnote>
  <w:footnote w:id="8">
    <w:p w14:paraId="605774F7" w14:textId="77777777" w:rsidR="00645FB3" w:rsidRDefault="00645FB3">
      <w:pPr>
        <w:pStyle w:val="FootnoteText"/>
      </w:pPr>
      <w:r>
        <w:rPr>
          <w:rStyle w:val="FootnoteReference"/>
        </w:rPr>
        <w:footnoteRef/>
      </w:r>
      <w:r>
        <w:t xml:space="preserve"> Under Paragraph 3.1 (3) of Practice Direction 6B</w:t>
      </w:r>
    </w:p>
  </w:footnote>
  <w:footnote w:id="9">
    <w:p w14:paraId="04C6119D" w14:textId="76C24420" w:rsidR="002F061A" w:rsidRPr="002F061A" w:rsidRDefault="002F061A">
      <w:pPr>
        <w:pStyle w:val="FootnoteText"/>
      </w:pPr>
      <w:r>
        <w:rPr>
          <w:rStyle w:val="FootnoteReference"/>
        </w:rPr>
        <w:footnoteRef/>
      </w:r>
      <w:r>
        <w:t xml:space="preserve"> </w:t>
      </w:r>
      <w:r>
        <w:rPr>
          <w:i/>
        </w:rPr>
        <w:t>Vedanta</w:t>
      </w:r>
      <w:r>
        <w:t>, para.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E2AF" w14:textId="77777777" w:rsidR="00447786" w:rsidRDefault="0044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603F" w14:textId="77777777" w:rsidR="00447786" w:rsidRDefault="00447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6E7F" w14:textId="77777777" w:rsidR="00447786" w:rsidRDefault="0044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45CDB"/>
    <w:multiLevelType w:val="hybridMultilevel"/>
    <w:tmpl w:val="D43E0E82"/>
    <w:lvl w:ilvl="0" w:tplc="CE984A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92A8C"/>
    <w:multiLevelType w:val="hybridMultilevel"/>
    <w:tmpl w:val="BEB84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71"/>
    <w:rsid w:val="00026D1C"/>
    <w:rsid w:val="00032E2B"/>
    <w:rsid w:val="000561DF"/>
    <w:rsid w:val="00062A74"/>
    <w:rsid w:val="000727F9"/>
    <w:rsid w:val="000C3975"/>
    <w:rsid w:val="0010055B"/>
    <w:rsid w:val="001267EF"/>
    <w:rsid w:val="00133E18"/>
    <w:rsid w:val="0015591C"/>
    <w:rsid w:val="00164E33"/>
    <w:rsid w:val="001835A3"/>
    <w:rsid w:val="001F374E"/>
    <w:rsid w:val="001F6A32"/>
    <w:rsid w:val="001F7ECA"/>
    <w:rsid w:val="00284BCE"/>
    <w:rsid w:val="00286787"/>
    <w:rsid w:val="002A07FF"/>
    <w:rsid w:val="002B23B1"/>
    <w:rsid w:val="002C687D"/>
    <w:rsid w:val="002E4D79"/>
    <w:rsid w:val="002F061A"/>
    <w:rsid w:val="002F2BA7"/>
    <w:rsid w:val="00342DE1"/>
    <w:rsid w:val="00350481"/>
    <w:rsid w:val="003A1141"/>
    <w:rsid w:val="003A33D4"/>
    <w:rsid w:val="003A4D59"/>
    <w:rsid w:val="003D7777"/>
    <w:rsid w:val="00405129"/>
    <w:rsid w:val="00447786"/>
    <w:rsid w:val="004E266A"/>
    <w:rsid w:val="00536173"/>
    <w:rsid w:val="00547D3D"/>
    <w:rsid w:val="00576211"/>
    <w:rsid w:val="0058121B"/>
    <w:rsid w:val="005B27A7"/>
    <w:rsid w:val="005C48C2"/>
    <w:rsid w:val="00617F36"/>
    <w:rsid w:val="00645FB3"/>
    <w:rsid w:val="0067504E"/>
    <w:rsid w:val="006A6439"/>
    <w:rsid w:val="006B09E6"/>
    <w:rsid w:val="006F2FAB"/>
    <w:rsid w:val="0072469E"/>
    <w:rsid w:val="007305FF"/>
    <w:rsid w:val="007310D1"/>
    <w:rsid w:val="00743675"/>
    <w:rsid w:val="007437AF"/>
    <w:rsid w:val="00776371"/>
    <w:rsid w:val="007D1379"/>
    <w:rsid w:val="00814816"/>
    <w:rsid w:val="008512FE"/>
    <w:rsid w:val="0085650E"/>
    <w:rsid w:val="00863E53"/>
    <w:rsid w:val="00872F28"/>
    <w:rsid w:val="00875156"/>
    <w:rsid w:val="00890DA9"/>
    <w:rsid w:val="008916A8"/>
    <w:rsid w:val="008B7EBA"/>
    <w:rsid w:val="0090056D"/>
    <w:rsid w:val="00902E2F"/>
    <w:rsid w:val="00903170"/>
    <w:rsid w:val="00906CE0"/>
    <w:rsid w:val="00922599"/>
    <w:rsid w:val="00932996"/>
    <w:rsid w:val="00934B90"/>
    <w:rsid w:val="009452F7"/>
    <w:rsid w:val="009607E7"/>
    <w:rsid w:val="009B6063"/>
    <w:rsid w:val="009C1124"/>
    <w:rsid w:val="009C4B86"/>
    <w:rsid w:val="00A1252A"/>
    <w:rsid w:val="00A12FDC"/>
    <w:rsid w:val="00A51EB6"/>
    <w:rsid w:val="00A573D3"/>
    <w:rsid w:val="00A60B3B"/>
    <w:rsid w:val="00A72EDD"/>
    <w:rsid w:val="00A93877"/>
    <w:rsid w:val="00A95080"/>
    <w:rsid w:val="00A9626E"/>
    <w:rsid w:val="00AA63BC"/>
    <w:rsid w:val="00AE19A7"/>
    <w:rsid w:val="00AE6790"/>
    <w:rsid w:val="00AF46D8"/>
    <w:rsid w:val="00B109A4"/>
    <w:rsid w:val="00B46C69"/>
    <w:rsid w:val="00B60598"/>
    <w:rsid w:val="00B6798D"/>
    <w:rsid w:val="00B84AD7"/>
    <w:rsid w:val="00B94E8A"/>
    <w:rsid w:val="00B96B55"/>
    <w:rsid w:val="00BA5C24"/>
    <w:rsid w:val="00BA7DFE"/>
    <w:rsid w:val="00BC217D"/>
    <w:rsid w:val="00BC7C12"/>
    <w:rsid w:val="00CC1CF3"/>
    <w:rsid w:val="00D03837"/>
    <w:rsid w:val="00D65938"/>
    <w:rsid w:val="00D8110A"/>
    <w:rsid w:val="00D85A49"/>
    <w:rsid w:val="00DA09A3"/>
    <w:rsid w:val="00DA3844"/>
    <w:rsid w:val="00DB38FF"/>
    <w:rsid w:val="00DD4309"/>
    <w:rsid w:val="00E07C0F"/>
    <w:rsid w:val="00E17ACE"/>
    <w:rsid w:val="00E307B8"/>
    <w:rsid w:val="00E77188"/>
    <w:rsid w:val="00ED53A1"/>
    <w:rsid w:val="00EE324D"/>
    <w:rsid w:val="00EF2808"/>
    <w:rsid w:val="00EF556B"/>
    <w:rsid w:val="00F13CEE"/>
    <w:rsid w:val="00F15802"/>
    <w:rsid w:val="00F34479"/>
    <w:rsid w:val="00F37460"/>
    <w:rsid w:val="00F62A91"/>
    <w:rsid w:val="00F75A18"/>
    <w:rsid w:val="00FA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5CFB"/>
  <w15:docId w15:val="{C15BF62F-A820-734F-A223-2E72BD66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80483392803542590gmail-msonormal">
    <w:name w:val="m_1580483392803542590gmail-msonormal"/>
    <w:basedOn w:val="Normal"/>
    <w:rsid w:val="00776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580483392803542590gmail-msofootnotereference">
    <w:name w:val="m_1580483392803542590gmail-msofootnotereference"/>
    <w:basedOn w:val="DefaultParagraphFont"/>
    <w:rsid w:val="00776371"/>
  </w:style>
  <w:style w:type="character" w:styleId="Emphasis">
    <w:name w:val="Emphasis"/>
    <w:basedOn w:val="DefaultParagraphFont"/>
    <w:uiPriority w:val="20"/>
    <w:qFormat/>
    <w:rsid w:val="00776371"/>
    <w:rPr>
      <w:i/>
      <w:iCs/>
    </w:rPr>
  </w:style>
  <w:style w:type="paragraph" w:customStyle="1" w:styleId="m1580483392803542590gmail-msofootnotetext">
    <w:name w:val="m_1580483392803542590gmail-msofootnotetext"/>
    <w:basedOn w:val="Normal"/>
    <w:rsid w:val="00776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6371"/>
    <w:rPr>
      <w:color w:val="0000FF"/>
      <w:u w:val="single"/>
    </w:rPr>
  </w:style>
  <w:style w:type="character" w:customStyle="1" w:styleId="m1580483392803542590gmail-msohyperlink">
    <w:name w:val="m_1580483392803542590gmail-msohyperlink"/>
    <w:basedOn w:val="DefaultParagraphFont"/>
    <w:rsid w:val="00776371"/>
  </w:style>
  <w:style w:type="paragraph" w:styleId="FootnoteText">
    <w:name w:val="footnote text"/>
    <w:basedOn w:val="Normal"/>
    <w:link w:val="FootnoteTextChar"/>
    <w:uiPriority w:val="99"/>
    <w:semiHidden/>
    <w:unhideWhenUsed/>
    <w:rsid w:val="007763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371"/>
    <w:rPr>
      <w:sz w:val="20"/>
      <w:szCs w:val="20"/>
    </w:rPr>
  </w:style>
  <w:style w:type="character" w:styleId="FootnoteReference">
    <w:name w:val="footnote reference"/>
    <w:basedOn w:val="DefaultParagraphFont"/>
    <w:uiPriority w:val="99"/>
    <w:semiHidden/>
    <w:unhideWhenUsed/>
    <w:rsid w:val="00776371"/>
    <w:rPr>
      <w:vertAlign w:val="superscript"/>
    </w:rPr>
  </w:style>
  <w:style w:type="paragraph" w:styleId="NormalWeb">
    <w:name w:val="Normal (Web)"/>
    <w:basedOn w:val="Normal"/>
    <w:uiPriority w:val="99"/>
    <w:unhideWhenUsed/>
    <w:rsid w:val="00A60B3B"/>
    <w:pPr>
      <w:spacing w:after="192" w:line="360" w:lineRule="atLeas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5591C"/>
    <w:rPr>
      <w:sz w:val="16"/>
      <w:szCs w:val="16"/>
    </w:rPr>
  </w:style>
  <w:style w:type="paragraph" w:styleId="CommentText">
    <w:name w:val="annotation text"/>
    <w:basedOn w:val="Normal"/>
    <w:link w:val="CommentTextChar"/>
    <w:uiPriority w:val="99"/>
    <w:unhideWhenUsed/>
    <w:rsid w:val="0015591C"/>
    <w:pPr>
      <w:spacing w:line="240" w:lineRule="auto"/>
    </w:pPr>
    <w:rPr>
      <w:sz w:val="20"/>
      <w:szCs w:val="20"/>
    </w:rPr>
  </w:style>
  <w:style w:type="character" w:customStyle="1" w:styleId="CommentTextChar">
    <w:name w:val="Comment Text Char"/>
    <w:basedOn w:val="DefaultParagraphFont"/>
    <w:link w:val="CommentText"/>
    <w:uiPriority w:val="99"/>
    <w:rsid w:val="0015591C"/>
    <w:rPr>
      <w:sz w:val="20"/>
      <w:szCs w:val="20"/>
    </w:rPr>
  </w:style>
  <w:style w:type="paragraph" w:styleId="CommentSubject">
    <w:name w:val="annotation subject"/>
    <w:basedOn w:val="CommentText"/>
    <w:next w:val="CommentText"/>
    <w:link w:val="CommentSubjectChar"/>
    <w:uiPriority w:val="99"/>
    <w:semiHidden/>
    <w:unhideWhenUsed/>
    <w:rsid w:val="0015591C"/>
    <w:rPr>
      <w:b/>
      <w:bCs/>
    </w:rPr>
  </w:style>
  <w:style w:type="character" w:customStyle="1" w:styleId="CommentSubjectChar">
    <w:name w:val="Comment Subject Char"/>
    <w:basedOn w:val="CommentTextChar"/>
    <w:link w:val="CommentSubject"/>
    <w:uiPriority w:val="99"/>
    <w:semiHidden/>
    <w:rsid w:val="0015591C"/>
    <w:rPr>
      <w:b/>
      <w:bCs/>
      <w:sz w:val="20"/>
      <w:szCs w:val="20"/>
    </w:rPr>
  </w:style>
  <w:style w:type="paragraph" w:styleId="BalloonText">
    <w:name w:val="Balloon Text"/>
    <w:basedOn w:val="Normal"/>
    <w:link w:val="BalloonTextChar"/>
    <w:uiPriority w:val="99"/>
    <w:semiHidden/>
    <w:unhideWhenUsed/>
    <w:rsid w:val="0015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1C"/>
    <w:rPr>
      <w:rFonts w:ascii="Tahoma" w:hAnsi="Tahoma" w:cs="Tahoma"/>
      <w:sz w:val="16"/>
      <w:szCs w:val="16"/>
    </w:rPr>
  </w:style>
  <w:style w:type="character" w:customStyle="1" w:styleId="italic">
    <w:name w:val="italic"/>
    <w:basedOn w:val="DefaultParagraphFont"/>
    <w:rsid w:val="0090056D"/>
  </w:style>
  <w:style w:type="character" w:customStyle="1" w:styleId="apple-converted-space">
    <w:name w:val="apple-converted-space"/>
    <w:basedOn w:val="DefaultParagraphFont"/>
    <w:rsid w:val="0090056D"/>
  </w:style>
  <w:style w:type="paragraph" w:styleId="Revision">
    <w:name w:val="Revision"/>
    <w:hidden/>
    <w:uiPriority w:val="99"/>
    <w:semiHidden/>
    <w:rsid w:val="001F374E"/>
    <w:pPr>
      <w:spacing w:after="0" w:line="240" w:lineRule="auto"/>
    </w:pPr>
  </w:style>
  <w:style w:type="paragraph" w:styleId="Header">
    <w:name w:val="header"/>
    <w:basedOn w:val="Normal"/>
    <w:link w:val="HeaderChar"/>
    <w:uiPriority w:val="99"/>
    <w:unhideWhenUsed/>
    <w:rsid w:val="00447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786"/>
  </w:style>
  <w:style w:type="paragraph" w:styleId="Footer">
    <w:name w:val="footer"/>
    <w:basedOn w:val="Normal"/>
    <w:link w:val="FooterChar"/>
    <w:uiPriority w:val="99"/>
    <w:unhideWhenUsed/>
    <w:rsid w:val="00447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7071">
      <w:bodyDiv w:val="1"/>
      <w:marLeft w:val="0"/>
      <w:marRight w:val="0"/>
      <w:marTop w:val="0"/>
      <w:marBottom w:val="0"/>
      <w:divBdr>
        <w:top w:val="none" w:sz="0" w:space="0" w:color="auto"/>
        <w:left w:val="none" w:sz="0" w:space="0" w:color="auto"/>
        <w:bottom w:val="none" w:sz="0" w:space="0" w:color="auto"/>
        <w:right w:val="none" w:sz="0" w:space="0" w:color="auto"/>
      </w:divBdr>
      <w:divsChild>
        <w:div w:id="1652833929">
          <w:marLeft w:val="0"/>
          <w:marRight w:val="0"/>
          <w:marTop w:val="0"/>
          <w:marBottom w:val="0"/>
          <w:divBdr>
            <w:top w:val="none" w:sz="0" w:space="0" w:color="auto"/>
            <w:left w:val="none" w:sz="0" w:space="0" w:color="auto"/>
            <w:bottom w:val="none" w:sz="0" w:space="0" w:color="auto"/>
            <w:right w:val="none" w:sz="0" w:space="0" w:color="auto"/>
          </w:divBdr>
          <w:divsChild>
            <w:div w:id="555512729">
              <w:marLeft w:val="0"/>
              <w:marRight w:val="0"/>
              <w:marTop w:val="0"/>
              <w:marBottom w:val="0"/>
              <w:divBdr>
                <w:top w:val="none" w:sz="0" w:space="0" w:color="auto"/>
                <w:left w:val="none" w:sz="0" w:space="0" w:color="auto"/>
                <w:bottom w:val="none" w:sz="0" w:space="0" w:color="auto"/>
                <w:right w:val="none" w:sz="0" w:space="0" w:color="auto"/>
              </w:divBdr>
              <w:divsChild>
                <w:div w:id="26685661">
                  <w:marLeft w:val="0"/>
                  <w:marRight w:val="0"/>
                  <w:marTop w:val="0"/>
                  <w:marBottom w:val="0"/>
                  <w:divBdr>
                    <w:top w:val="none" w:sz="0" w:space="0" w:color="auto"/>
                    <w:left w:val="none" w:sz="0" w:space="0" w:color="auto"/>
                    <w:bottom w:val="none" w:sz="0" w:space="0" w:color="auto"/>
                    <w:right w:val="none" w:sz="0" w:space="0" w:color="auto"/>
                  </w:divBdr>
                  <w:divsChild>
                    <w:div w:id="845485448">
                      <w:marLeft w:val="0"/>
                      <w:marRight w:val="0"/>
                      <w:marTop w:val="0"/>
                      <w:marBottom w:val="0"/>
                      <w:divBdr>
                        <w:top w:val="none" w:sz="0" w:space="0" w:color="auto"/>
                        <w:left w:val="none" w:sz="0" w:space="0" w:color="auto"/>
                        <w:bottom w:val="none" w:sz="0" w:space="0" w:color="auto"/>
                        <w:right w:val="none" w:sz="0" w:space="0" w:color="auto"/>
                      </w:divBdr>
                      <w:divsChild>
                        <w:div w:id="852113867">
                          <w:marLeft w:val="0"/>
                          <w:marRight w:val="0"/>
                          <w:marTop w:val="0"/>
                          <w:marBottom w:val="0"/>
                          <w:divBdr>
                            <w:top w:val="none" w:sz="0" w:space="0" w:color="auto"/>
                            <w:left w:val="none" w:sz="0" w:space="0" w:color="auto"/>
                            <w:bottom w:val="none" w:sz="0" w:space="0" w:color="auto"/>
                            <w:right w:val="none" w:sz="0" w:space="0" w:color="auto"/>
                          </w:divBdr>
                          <w:divsChild>
                            <w:div w:id="783236765">
                              <w:marLeft w:val="15"/>
                              <w:marRight w:val="195"/>
                              <w:marTop w:val="0"/>
                              <w:marBottom w:val="0"/>
                              <w:divBdr>
                                <w:top w:val="none" w:sz="0" w:space="0" w:color="auto"/>
                                <w:left w:val="none" w:sz="0" w:space="0" w:color="auto"/>
                                <w:bottom w:val="none" w:sz="0" w:space="0" w:color="auto"/>
                                <w:right w:val="none" w:sz="0" w:space="0" w:color="auto"/>
                              </w:divBdr>
                              <w:divsChild>
                                <w:div w:id="110709122">
                                  <w:marLeft w:val="0"/>
                                  <w:marRight w:val="0"/>
                                  <w:marTop w:val="0"/>
                                  <w:marBottom w:val="0"/>
                                  <w:divBdr>
                                    <w:top w:val="none" w:sz="0" w:space="0" w:color="auto"/>
                                    <w:left w:val="none" w:sz="0" w:space="0" w:color="auto"/>
                                    <w:bottom w:val="none" w:sz="0" w:space="0" w:color="auto"/>
                                    <w:right w:val="none" w:sz="0" w:space="0" w:color="auto"/>
                                  </w:divBdr>
                                  <w:divsChild>
                                    <w:div w:id="1890191924">
                                      <w:marLeft w:val="0"/>
                                      <w:marRight w:val="0"/>
                                      <w:marTop w:val="0"/>
                                      <w:marBottom w:val="0"/>
                                      <w:divBdr>
                                        <w:top w:val="none" w:sz="0" w:space="0" w:color="auto"/>
                                        <w:left w:val="none" w:sz="0" w:space="0" w:color="auto"/>
                                        <w:bottom w:val="none" w:sz="0" w:space="0" w:color="auto"/>
                                        <w:right w:val="none" w:sz="0" w:space="0" w:color="auto"/>
                                      </w:divBdr>
                                      <w:divsChild>
                                        <w:div w:id="1158569029">
                                          <w:marLeft w:val="0"/>
                                          <w:marRight w:val="0"/>
                                          <w:marTop w:val="0"/>
                                          <w:marBottom w:val="0"/>
                                          <w:divBdr>
                                            <w:top w:val="none" w:sz="0" w:space="0" w:color="auto"/>
                                            <w:left w:val="none" w:sz="0" w:space="0" w:color="auto"/>
                                            <w:bottom w:val="none" w:sz="0" w:space="0" w:color="auto"/>
                                            <w:right w:val="none" w:sz="0" w:space="0" w:color="auto"/>
                                          </w:divBdr>
                                          <w:divsChild>
                                            <w:div w:id="1112550078">
                                              <w:marLeft w:val="0"/>
                                              <w:marRight w:val="0"/>
                                              <w:marTop w:val="0"/>
                                              <w:marBottom w:val="0"/>
                                              <w:divBdr>
                                                <w:top w:val="none" w:sz="0" w:space="0" w:color="auto"/>
                                                <w:left w:val="none" w:sz="0" w:space="0" w:color="auto"/>
                                                <w:bottom w:val="none" w:sz="0" w:space="0" w:color="auto"/>
                                                <w:right w:val="none" w:sz="0" w:space="0" w:color="auto"/>
                                              </w:divBdr>
                                              <w:divsChild>
                                                <w:div w:id="319240281">
                                                  <w:marLeft w:val="0"/>
                                                  <w:marRight w:val="0"/>
                                                  <w:marTop w:val="0"/>
                                                  <w:marBottom w:val="0"/>
                                                  <w:divBdr>
                                                    <w:top w:val="none" w:sz="0" w:space="0" w:color="auto"/>
                                                    <w:left w:val="none" w:sz="0" w:space="0" w:color="auto"/>
                                                    <w:bottom w:val="none" w:sz="0" w:space="0" w:color="auto"/>
                                                    <w:right w:val="none" w:sz="0" w:space="0" w:color="auto"/>
                                                  </w:divBdr>
                                                  <w:divsChild>
                                                    <w:div w:id="71972858">
                                                      <w:marLeft w:val="0"/>
                                                      <w:marRight w:val="0"/>
                                                      <w:marTop w:val="0"/>
                                                      <w:marBottom w:val="0"/>
                                                      <w:divBdr>
                                                        <w:top w:val="none" w:sz="0" w:space="0" w:color="auto"/>
                                                        <w:left w:val="none" w:sz="0" w:space="0" w:color="auto"/>
                                                        <w:bottom w:val="none" w:sz="0" w:space="0" w:color="auto"/>
                                                        <w:right w:val="none" w:sz="0" w:space="0" w:color="auto"/>
                                                      </w:divBdr>
                                                      <w:divsChild>
                                                        <w:div w:id="684206436">
                                                          <w:marLeft w:val="0"/>
                                                          <w:marRight w:val="0"/>
                                                          <w:marTop w:val="0"/>
                                                          <w:marBottom w:val="0"/>
                                                          <w:divBdr>
                                                            <w:top w:val="none" w:sz="0" w:space="0" w:color="auto"/>
                                                            <w:left w:val="none" w:sz="0" w:space="0" w:color="auto"/>
                                                            <w:bottom w:val="none" w:sz="0" w:space="0" w:color="auto"/>
                                                            <w:right w:val="none" w:sz="0" w:space="0" w:color="auto"/>
                                                          </w:divBdr>
                                                          <w:divsChild>
                                                            <w:div w:id="347022833">
                                                              <w:marLeft w:val="0"/>
                                                              <w:marRight w:val="0"/>
                                                              <w:marTop w:val="0"/>
                                                              <w:marBottom w:val="0"/>
                                                              <w:divBdr>
                                                                <w:top w:val="none" w:sz="0" w:space="0" w:color="auto"/>
                                                                <w:left w:val="none" w:sz="0" w:space="0" w:color="auto"/>
                                                                <w:bottom w:val="none" w:sz="0" w:space="0" w:color="auto"/>
                                                                <w:right w:val="none" w:sz="0" w:space="0" w:color="auto"/>
                                                              </w:divBdr>
                                                              <w:divsChild>
                                                                <w:div w:id="1316837139">
                                                                  <w:marLeft w:val="0"/>
                                                                  <w:marRight w:val="0"/>
                                                                  <w:marTop w:val="0"/>
                                                                  <w:marBottom w:val="0"/>
                                                                  <w:divBdr>
                                                                    <w:top w:val="none" w:sz="0" w:space="0" w:color="auto"/>
                                                                    <w:left w:val="none" w:sz="0" w:space="0" w:color="auto"/>
                                                                    <w:bottom w:val="none" w:sz="0" w:space="0" w:color="auto"/>
                                                                    <w:right w:val="none" w:sz="0" w:space="0" w:color="auto"/>
                                                                  </w:divBdr>
                                                                  <w:divsChild>
                                                                    <w:div w:id="784665032">
                                                                      <w:marLeft w:val="405"/>
                                                                      <w:marRight w:val="0"/>
                                                                      <w:marTop w:val="0"/>
                                                                      <w:marBottom w:val="0"/>
                                                                      <w:divBdr>
                                                                        <w:top w:val="none" w:sz="0" w:space="0" w:color="auto"/>
                                                                        <w:left w:val="none" w:sz="0" w:space="0" w:color="auto"/>
                                                                        <w:bottom w:val="none" w:sz="0" w:space="0" w:color="auto"/>
                                                                        <w:right w:val="none" w:sz="0" w:space="0" w:color="auto"/>
                                                                      </w:divBdr>
                                                                      <w:divsChild>
                                                                        <w:div w:id="2056005102">
                                                                          <w:marLeft w:val="0"/>
                                                                          <w:marRight w:val="0"/>
                                                                          <w:marTop w:val="0"/>
                                                                          <w:marBottom w:val="0"/>
                                                                          <w:divBdr>
                                                                            <w:top w:val="none" w:sz="0" w:space="0" w:color="auto"/>
                                                                            <w:left w:val="none" w:sz="0" w:space="0" w:color="auto"/>
                                                                            <w:bottom w:val="none" w:sz="0" w:space="0" w:color="auto"/>
                                                                            <w:right w:val="none" w:sz="0" w:space="0" w:color="auto"/>
                                                                          </w:divBdr>
                                                                          <w:divsChild>
                                                                            <w:div w:id="1978756374">
                                                                              <w:marLeft w:val="0"/>
                                                                              <w:marRight w:val="0"/>
                                                                              <w:marTop w:val="0"/>
                                                                              <w:marBottom w:val="0"/>
                                                                              <w:divBdr>
                                                                                <w:top w:val="none" w:sz="0" w:space="0" w:color="auto"/>
                                                                                <w:left w:val="none" w:sz="0" w:space="0" w:color="auto"/>
                                                                                <w:bottom w:val="none" w:sz="0" w:space="0" w:color="auto"/>
                                                                                <w:right w:val="none" w:sz="0" w:space="0" w:color="auto"/>
                                                                              </w:divBdr>
                                                                              <w:divsChild>
                                                                                <w:div w:id="1984962949">
                                                                                  <w:marLeft w:val="0"/>
                                                                                  <w:marRight w:val="0"/>
                                                                                  <w:marTop w:val="0"/>
                                                                                  <w:marBottom w:val="0"/>
                                                                                  <w:divBdr>
                                                                                    <w:top w:val="none" w:sz="0" w:space="0" w:color="auto"/>
                                                                                    <w:left w:val="none" w:sz="0" w:space="0" w:color="auto"/>
                                                                                    <w:bottom w:val="none" w:sz="0" w:space="0" w:color="auto"/>
                                                                                    <w:right w:val="none" w:sz="0" w:space="0" w:color="auto"/>
                                                                                  </w:divBdr>
                                                                                  <w:divsChild>
                                                                                    <w:div w:id="1339961050">
                                                                                      <w:marLeft w:val="0"/>
                                                                                      <w:marRight w:val="0"/>
                                                                                      <w:marTop w:val="0"/>
                                                                                      <w:marBottom w:val="0"/>
                                                                                      <w:divBdr>
                                                                                        <w:top w:val="none" w:sz="0" w:space="0" w:color="auto"/>
                                                                                        <w:left w:val="none" w:sz="0" w:space="0" w:color="auto"/>
                                                                                        <w:bottom w:val="none" w:sz="0" w:space="0" w:color="auto"/>
                                                                                        <w:right w:val="none" w:sz="0" w:space="0" w:color="auto"/>
                                                                                      </w:divBdr>
                                                                                      <w:divsChild>
                                                                                        <w:div w:id="450978561">
                                                                                          <w:marLeft w:val="0"/>
                                                                                          <w:marRight w:val="0"/>
                                                                                          <w:marTop w:val="0"/>
                                                                                          <w:marBottom w:val="0"/>
                                                                                          <w:divBdr>
                                                                                            <w:top w:val="none" w:sz="0" w:space="0" w:color="auto"/>
                                                                                            <w:left w:val="none" w:sz="0" w:space="0" w:color="auto"/>
                                                                                            <w:bottom w:val="none" w:sz="0" w:space="0" w:color="auto"/>
                                                                                            <w:right w:val="none" w:sz="0" w:space="0" w:color="auto"/>
                                                                                          </w:divBdr>
                                                                                          <w:divsChild>
                                                                                            <w:div w:id="771821289">
                                                                                              <w:marLeft w:val="0"/>
                                                                                              <w:marRight w:val="0"/>
                                                                                              <w:marTop w:val="0"/>
                                                                                              <w:marBottom w:val="0"/>
                                                                                              <w:divBdr>
                                                                                                <w:top w:val="none" w:sz="0" w:space="0" w:color="auto"/>
                                                                                                <w:left w:val="none" w:sz="0" w:space="0" w:color="auto"/>
                                                                                                <w:bottom w:val="none" w:sz="0" w:space="0" w:color="auto"/>
                                                                                                <w:right w:val="none" w:sz="0" w:space="0" w:color="auto"/>
                                                                                              </w:divBdr>
                                                                                              <w:divsChild>
                                                                                                <w:div w:id="902257028">
                                                                                                  <w:marLeft w:val="0"/>
                                                                                                  <w:marRight w:val="0"/>
                                                                                                  <w:marTop w:val="0"/>
                                                                                                  <w:marBottom w:val="0"/>
                                                                                                  <w:divBdr>
                                                                                                    <w:top w:val="none" w:sz="0" w:space="0" w:color="auto"/>
                                                                                                    <w:left w:val="none" w:sz="0" w:space="0" w:color="auto"/>
                                                                                                    <w:bottom w:val="single" w:sz="6" w:space="15" w:color="auto"/>
                                                                                                    <w:right w:val="none" w:sz="0" w:space="0" w:color="auto"/>
                                                                                                  </w:divBdr>
                                                                                                  <w:divsChild>
                                                                                                    <w:div w:id="994261868">
                                                                                                      <w:marLeft w:val="0"/>
                                                                                                      <w:marRight w:val="0"/>
                                                                                                      <w:marTop w:val="60"/>
                                                                                                      <w:marBottom w:val="0"/>
                                                                                                      <w:divBdr>
                                                                                                        <w:top w:val="none" w:sz="0" w:space="0" w:color="auto"/>
                                                                                                        <w:left w:val="none" w:sz="0" w:space="0" w:color="auto"/>
                                                                                                        <w:bottom w:val="none" w:sz="0" w:space="0" w:color="auto"/>
                                                                                                        <w:right w:val="none" w:sz="0" w:space="0" w:color="auto"/>
                                                                                                      </w:divBdr>
                                                                                                      <w:divsChild>
                                                                                                        <w:div w:id="792141898">
                                                                                                          <w:marLeft w:val="0"/>
                                                                                                          <w:marRight w:val="0"/>
                                                                                                          <w:marTop w:val="0"/>
                                                                                                          <w:marBottom w:val="0"/>
                                                                                                          <w:divBdr>
                                                                                                            <w:top w:val="none" w:sz="0" w:space="0" w:color="auto"/>
                                                                                                            <w:left w:val="none" w:sz="0" w:space="0" w:color="auto"/>
                                                                                                            <w:bottom w:val="none" w:sz="0" w:space="0" w:color="auto"/>
                                                                                                            <w:right w:val="none" w:sz="0" w:space="0" w:color="auto"/>
                                                                                                          </w:divBdr>
                                                                                                          <w:divsChild>
                                                                                                            <w:div w:id="922950265">
                                                                                                              <w:marLeft w:val="0"/>
                                                                                                              <w:marRight w:val="0"/>
                                                                                                              <w:marTop w:val="0"/>
                                                                                                              <w:marBottom w:val="0"/>
                                                                                                              <w:divBdr>
                                                                                                                <w:top w:val="none" w:sz="0" w:space="0" w:color="auto"/>
                                                                                                                <w:left w:val="none" w:sz="0" w:space="0" w:color="auto"/>
                                                                                                                <w:bottom w:val="none" w:sz="0" w:space="0" w:color="auto"/>
                                                                                                                <w:right w:val="none" w:sz="0" w:space="0" w:color="auto"/>
                                                                                                              </w:divBdr>
                                                                                                              <w:divsChild>
                                                                                                                <w:div w:id="1678578447">
                                                                                                                  <w:marLeft w:val="0"/>
                                                                                                                  <w:marRight w:val="0"/>
                                                                                                                  <w:marTop w:val="0"/>
                                                                                                                  <w:marBottom w:val="0"/>
                                                                                                                  <w:divBdr>
                                                                                                                    <w:top w:val="none" w:sz="0" w:space="0" w:color="auto"/>
                                                                                                                    <w:left w:val="none" w:sz="0" w:space="0" w:color="auto"/>
                                                                                                                    <w:bottom w:val="none" w:sz="0" w:space="0" w:color="auto"/>
                                                                                                                    <w:right w:val="none" w:sz="0" w:space="0" w:color="auto"/>
                                                                                                                  </w:divBdr>
                                                                                                                  <w:divsChild>
                                                                                                                    <w:div w:id="676347100">
                                                                                                                      <w:marLeft w:val="0"/>
                                                                                                                      <w:marRight w:val="0"/>
                                                                                                                      <w:marTop w:val="0"/>
                                                                                                                      <w:marBottom w:val="0"/>
                                                                                                                      <w:divBdr>
                                                                                                                        <w:top w:val="none" w:sz="0" w:space="0" w:color="auto"/>
                                                                                                                        <w:left w:val="none" w:sz="0" w:space="0" w:color="auto"/>
                                                                                                                        <w:bottom w:val="none" w:sz="0" w:space="0" w:color="auto"/>
                                                                                                                        <w:right w:val="none" w:sz="0" w:space="0" w:color="auto"/>
                                                                                                                      </w:divBdr>
                                                                                                                      <w:divsChild>
                                                                                                                        <w:div w:id="778335882">
                                                                                                                          <w:marLeft w:val="0"/>
                                                                                                                          <w:marRight w:val="0"/>
                                                                                                                          <w:marTop w:val="0"/>
                                                                                                                          <w:marBottom w:val="0"/>
                                                                                                                          <w:divBdr>
                                                                                                                            <w:top w:val="none" w:sz="0" w:space="0" w:color="auto"/>
                                                                                                                            <w:left w:val="none" w:sz="0" w:space="0" w:color="auto"/>
                                                                                                                            <w:bottom w:val="none" w:sz="0" w:space="0" w:color="auto"/>
                                                                                                                            <w:right w:val="none" w:sz="0" w:space="0" w:color="auto"/>
                                                                                                                          </w:divBdr>
                                                                                                                          <w:divsChild>
                                                                                                                            <w:div w:id="1379167114">
                                                                                                                              <w:marLeft w:val="0"/>
                                                                                                                              <w:marRight w:val="0"/>
                                                                                                                              <w:marTop w:val="0"/>
                                                                                                                              <w:marBottom w:val="0"/>
                                                                                                                              <w:divBdr>
                                                                                                                                <w:top w:val="none" w:sz="0" w:space="0" w:color="auto"/>
                                                                                                                                <w:left w:val="none" w:sz="0" w:space="0" w:color="auto"/>
                                                                                                                                <w:bottom w:val="none" w:sz="0" w:space="0" w:color="auto"/>
                                                                                                                                <w:right w:val="none" w:sz="0" w:space="0" w:color="auto"/>
                                                                                                                              </w:divBdr>
                                                                                                                              <w:divsChild>
                                                                                                                                <w:div w:id="68432952">
                                                                                                                                  <w:marLeft w:val="0"/>
                                                                                                                                  <w:marRight w:val="0"/>
                                                                                                                                  <w:marTop w:val="0"/>
                                                                                                                                  <w:marBottom w:val="0"/>
                                                                                                                                  <w:divBdr>
                                                                                                                                    <w:top w:val="none" w:sz="0" w:space="0" w:color="auto"/>
                                                                                                                                    <w:left w:val="none" w:sz="0" w:space="0" w:color="auto"/>
                                                                                                                                    <w:bottom w:val="none" w:sz="0" w:space="0" w:color="auto"/>
                                                                                                                                    <w:right w:val="none" w:sz="0" w:space="0" w:color="auto"/>
                                                                                                                                  </w:divBdr>
                                                                                                                                  <w:divsChild>
                                                                                                                                    <w:div w:id="1135752646">
                                                                                                                                      <w:marLeft w:val="0"/>
                                                                                                                                      <w:marRight w:val="0"/>
                                                                                                                                      <w:marTop w:val="0"/>
                                                                                                                                      <w:marBottom w:val="0"/>
                                                                                                                                      <w:divBdr>
                                                                                                                                        <w:top w:val="none" w:sz="0" w:space="0" w:color="auto"/>
                                                                                                                                        <w:left w:val="none" w:sz="0" w:space="0" w:color="auto"/>
                                                                                                                                        <w:bottom w:val="none" w:sz="0" w:space="0" w:color="auto"/>
                                                                                                                                        <w:right w:val="none" w:sz="0" w:space="0" w:color="auto"/>
                                                                                                                                      </w:divBdr>
                                                                                                                                      <w:divsChild>
                                                                                                                                        <w:div w:id="1203204779">
                                                                                                                                          <w:marLeft w:val="0"/>
                                                                                                                                          <w:marRight w:val="0"/>
                                                                                                                                          <w:marTop w:val="0"/>
                                                                                                                                          <w:marBottom w:val="0"/>
                                                                                                                                          <w:divBdr>
                                                                                                                                            <w:top w:val="none" w:sz="0" w:space="0" w:color="auto"/>
                                                                                                                                            <w:left w:val="none" w:sz="0" w:space="0" w:color="auto"/>
                                                                                                                                            <w:bottom w:val="none" w:sz="0" w:space="0" w:color="auto"/>
                                                                                                                                            <w:right w:val="none" w:sz="0" w:space="0" w:color="auto"/>
                                                                                                                                          </w:divBdr>
                                                                                                                                          <w:divsChild>
                                                                                                                                            <w:div w:id="1342246340">
                                                                                                                                              <w:marLeft w:val="0"/>
                                                                                                                                              <w:marRight w:val="0"/>
                                                                                                                                              <w:marTop w:val="0"/>
                                                                                                                                              <w:marBottom w:val="0"/>
                                                                                                                                              <w:divBdr>
                                                                                                                                                <w:top w:val="none" w:sz="0" w:space="0" w:color="auto"/>
                                                                                                                                                <w:left w:val="none" w:sz="0" w:space="0" w:color="auto"/>
                                                                                                                                                <w:bottom w:val="none" w:sz="0" w:space="0" w:color="auto"/>
                                                                                                                                                <w:right w:val="none" w:sz="0" w:space="0" w:color="auto"/>
                                                                                                                                              </w:divBdr>
                                                                                                                                            </w:div>
                                                                                                                                            <w:div w:id="449788895">
                                                                                                                                              <w:marLeft w:val="0"/>
                                                                                                                                              <w:marRight w:val="0"/>
                                                                                                                                              <w:marTop w:val="0"/>
                                                                                                                                              <w:marBottom w:val="0"/>
                                                                                                                                              <w:divBdr>
                                                                                                                                                <w:top w:val="none" w:sz="0" w:space="0" w:color="auto"/>
                                                                                                                                                <w:left w:val="none" w:sz="0" w:space="0" w:color="auto"/>
                                                                                                                                                <w:bottom w:val="none" w:sz="0" w:space="0" w:color="auto"/>
                                                                                                                                                <w:right w:val="none" w:sz="0" w:space="0" w:color="auto"/>
                                                                                                                                              </w:divBdr>
                                                                                                                                            </w:div>
                                                                                                                                            <w:div w:id="1734815463">
                                                                                                                                              <w:marLeft w:val="0"/>
                                                                                                                                              <w:marRight w:val="0"/>
                                                                                                                                              <w:marTop w:val="0"/>
                                                                                                                                              <w:marBottom w:val="0"/>
                                                                                                                                              <w:divBdr>
                                                                                                                                                <w:top w:val="none" w:sz="0" w:space="0" w:color="auto"/>
                                                                                                                                                <w:left w:val="none" w:sz="0" w:space="0" w:color="auto"/>
                                                                                                                                                <w:bottom w:val="none" w:sz="0" w:space="0" w:color="auto"/>
                                                                                                                                                <w:right w:val="none" w:sz="0" w:space="0" w:color="auto"/>
                                                                                                                                              </w:divBdr>
                                                                                                                                            </w:div>
                                                                                                                                            <w:div w:id="1996492129">
                                                                                                                                              <w:marLeft w:val="0"/>
                                                                                                                                              <w:marRight w:val="0"/>
                                                                                                                                              <w:marTop w:val="0"/>
                                                                                                                                              <w:marBottom w:val="0"/>
                                                                                                                                              <w:divBdr>
                                                                                                                                                <w:top w:val="none" w:sz="0" w:space="0" w:color="auto"/>
                                                                                                                                                <w:left w:val="none" w:sz="0" w:space="0" w:color="auto"/>
                                                                                                                                                <w:bottom w:val="none" w:sz="0" w:space="0" w:color="auto"/>
                                                                                                                                                <w:right w:val="none" w:sz="0" w:space="0" w:color="auto"/>
                                                                                                                                              </w:divBdr>
                                                                                                                                            </w:div>
                                                                                                                                            <w:div w:id="1309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15119">
      <w:bodyDiv w:val="1"/>
      <w:marLeft w:val="0"/>
      <w:marRight w:val="0"/>
      <w:marTop w:val="0"/>
      <w:marBottom w:val="0"/>
      <w:divBdr>
        <w:top w:val="none" w:sz="0" w:space="0" w:color="auto"/>
        <w:left w:val="none" w:sz="0" w:space="0" w:color="auto"/>
        <w:bottom w:val="none" w:sz="0" w:space="0" w:color="auto"/>
        <w:right w:val="none" w:sz="0" w:space="0" w:color="auto"/>
      </w:divBdr>
      <w:divsChild>
        <w:div w:id="1531526621">
          <w:marLeft w:val="0"/>
          <w:marRight w:val="0"/>
          <w:marTop w:val="0"/>
          <w:marBottom w:val="0"/>
          <w:divBdr>
            <w:top w:val="none" w:sz="0" w:space="0" w:color="auto"/>
            <w:left w:val="none" w:sz="0" w:space="0" w:color="auto"/>
            <w:bottom w:val="none" w:sz="0" w:space="0" w:color="auto"/>
            <w:right w:val="none" w:sz="0" w:space="0" w:color="auto"/>
          </w:divBdr>
          <w:divsChild>
            <w:div w:id="155453839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815028407">
              <w:marLeft w:val="0"/>
              <w:marRight w:val="0"/>
              <w:marTop w:val="0"/>
              <w:marBottom w:val="0"/>
              <w:divBdr>
                <w:top w:val="none" w:sz="0" w:space="0" w:color="auto"/>
                <w:left w:val="none" w:sz="0" w:space="0" w:color="auto"/>
                <w:bottom w:val="none" w:sz="0" w:space="0" w:color="auto"/>
                <w:right w:val="none" w:sz="0" w:space="0" w:color="auto"/>
              </w:divBdr>
            </w:div>
            <w:div w:id="315769948">
              <w:marLeft w:val="0"/>
              <w:marRight w:val="0"/>
              <w:marTop w:val="0"/>
              <w:marBottom w:val="0"/>
              <w:divBdr>
                <w:top w:val="none" w:sz="0" w:space="0" w:color="auto"/>
                <w:left w:val="none" w:sz="0" w:space="0" w:color="auto"/>
                <w:bottom w:val="none" w:sz="0" w:space="0" w:color="auto"/>
                <w:right w:val="none" w:sz="0" w:space="0" w:color="auto"/>
              </w:divBdr>
            </w:div>
            <w:div w:id="582686010">
              <w:marLeft w:val="0"/>
              <w:marRight w:val="0"/>
              <w:marTop w:val="0"/>
              <w:marBottom w:val="0"/>
              <w:divBdr>
                <w:top w:val="none" w:sz="0" w:space="0" w:color="auto"/>
                <w:left w:val="none" w:sz="0" w:space="0" w:color="auto"/>
                <w:bottom w:val="none" w:sz="0" w:space="0" w:color="auto"/>
                <w:right w:val="none" w:sz="0" w:space="0" w:color="auto"/>
              </w:divBdr>
            </w:div>
            <w:div w:id="1890876580">
              <w:marLeft w:val="0"/>
              <w:marRight w:val="0"/>
              <w:marTop w:val="0"/>
              <w:marBottom w:val="0"/>
              <w:divBdr>
                <w:top w:val="none" w:sz="0" w:space="0" w:color="auto"/>
                <w:left w:val="none" w:sz="0" w:space="0" w:color="auto"/>
                <w:bottom w:val="none" w:sz="0" w:space="0" w:color="auto"/>
                <w:right w:val="none" w:sz="0" w:space="0" w:color="auto"/>
              </w:divBdr>
            </w:div>
            <w:div w:id="1126242122">
              <w:marLeft w:val="0"/>
              <w:marRight w:val="0"/>
              <w:marTop w:val="0"/>
              <w:marBottom w:val="0"/>
              <w:divBdr>
                <w:top w:val="none" w:sz="0" w:space="0" w:color="auto"/>
                <w:left w:val="none" w:sz="0" w:space="0" w:color="auto"/>
                <w:bottom w:val="none" w:sz="0" w:space="0" w:color="auto"/>
                <w:right w:val="none" w:sz="0" w:space="0" w:color="auto"/>
              </w:divBdr>
            </w:div>
            <w:div w:id="243760795">
              <w:marLeft w:val="0"/>
              <w:marRight w:val="0"/>
              <w:marTop w:val="0"/>
              <w:marBottom w:val="0"/>
              <w:divBdr>
                <w:top w:val="none" w:sz="0" w:space="0" w:color="auto"/>
                <w:left w:val="none" w:sz="0" w:space="0" w:color="auto"/>
                <w:bottom w:val="none" w:sz="0" w:space="0" w:color="auto"/>
                <w:right w:val="none" w:sz="0" w:space="0" w:color="auto"/>
              </w:divBdr>
            </w:div>
            <w:div w:id="5870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humanrights.org/sites/default/files/media/documents/richard-meeran-tort-litigation-against-mncs-7-mar-2011.pdf" TargetMode="External"/><Relationship Id="rId1" Type="http://schemas.openxmlformats.org/officeDocument/2006/relationships/hyperlink" Target="mailto:Elena.Blanco@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40F1-42FB-481F-BAF2-C0597F57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Blanco</dc:creator>
  <cp:lastModifiedBy>Elena Blanco</cp:lastModifiedBy>
  <cp:revision>2</cp:revision>
  <dcterms:created xsi:type="dcterms:W3CDTF">2018-04-16T09:58:00Z</dcterms:created>
  <dcterms:modified xsi:type="dcterms:W3CDTF">2018-04-16T09:58:00Z</dcterms:modified>
</cp:coreProperties>
</file>