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23" w:rsidRDefault="002B4B17" w:rsidP="003B2C23">
      <w:pPr>
        <w:spacing w:line="480" w:lineRule="auto"/>
        <w:jc w:val="center"/>
        <w:rPr>
          <w:rFonts w:ascii="Times New Roman" w:hAnsi="Times New Roman" w:cs="Times New Roman"/>
          <w:b/>
          <w:sz w:val="24"/>
          <w:szCs w:val="24"/>
        </w:rPr>
      </w:pPr>
      <w:r w:rsidRPr="003B2C23">
        <w:rPr>
          <w:rFonts w:ascii="Times New Roman" w:hAnsi="Times New Roman" w:cs="Times New Roman"/>
          <w:b/>
          <w:sz w:val="24"/>
          <w:szCs w:val="24"/>
        </w:rPr>
        <w:t>Managing</w:t>
      </w:r>
      <w:r w:rsidR="009C597E" w:rsidRPr="003B2C23">
        <w:rPr>
          <w:rFonts w:ascii="Times New Roman" w:hAnsi="Times New Roman" w:cs="Times New Roman"/>
          <w:b/>
          <w:sz w:val="24"/>
          <w:szCs w:val="24"/>
        </w:rPr>
        <w:t xml:space="preserve"> the t</w:t>
      </w:r>
      <w:r w:rsidR="00246C83" w:rsidRPr="003B2C23">
        <w:rPr>
          <w:rFonts w:ascii="Times New Roman" w:hAnsi="Times New Roman" w:cs="Times New Roman"/>
          <w:b/>
          <w:sz w:val="24"/>
          <w:szCs w:val="24"/>
        </w:rPr>
        <w:t xml:space="preserve">ransition </w:t>
      </w:r>
      <w:r w:rsidR="009C597E" w:rsidRPr="003B2C23">
        <w:rPr>
          <w:rFonts w:ascii="Times New Roman" w:hAnsi="Times New Roman" w:cs="Times New Roman"/>
          <w:b/>
          <w:sz w:val="24"/>
          <w:szCs w:val="24"/>
        </w:rPr>
        <w:t xml:space="preserve">from undergraduate to </w:t>
      </w:r>
      <w:r w:rsidR="008B2E3A" w:rsidRPr="003B2C23">
        <w:rPr>
          <w:rFonts w:ascii="Times New Roman" w:hAnsi="Times New Roman" w:cs="Times New Roman"/>
          <w:b/>
          <w:sz w:val="24"/>
          <w:szCs w:val="24"/>
        </w:rPr>
        <w:t>taught postgra</w:t>
      </w:r>
      <w:r w:rsidR="00E61CDD" w:rsidRPr="003B2C23">
        <w:rPr>
          <w:rFonts w:ascii="Times New Roman" w:hAnsi="Times New Roman" w:cs="Times New Roman"/>
          <w:b/>
          <w:sz w:val="24"/>
          <w:szCs w:val="24"/>
        </w:rPr>
        <w:t>d</w:t>
      </w:r>
      <w:r w:rsidR="008B2E3A" w:rsidRPr="003B2C23">
        <w:rPr>
          <w:rFonts w:ascii="Times New Roman" w:hAnsi="Times New Roman" w:cs="Times New Roman"/>
          <w:b/>
          <w:sz w:val="24"/>
          <w:szCs w:val="24"/>
        </w:rPr>
        <w:t>uate</w:t>
      </w:r>
      <w:r w:rsidR="00246C83" w:rsidRPr="003B2C23">
        <w:rPr>
          <w:rFonts w:ascii="Times New Roman" w:hAnsi="Times New Roman" w:cs="Times New Roman"/>
          <w:b/>
          <w:sz w:val="24"/>
          <w:szCs w:val="24"/>
        </w:rPr>
        <w:t xml:space="preserve"> </w:t>
      </w:r>
      <w:r w:rsidR="00E61CDD" w:rsidRPr="003B2C23">
        <w:rPr>
          <w:rFonts w:ascii="Times New Roman" w:hAnsi="Times New Roman" w:cs="Times New Roman"/>
          <w:b/>
          <w:sz w:val="24"/>
          <w:szCs w:val="24"/>
        </w:rPr>
        <w:t>study</w:t>
      </w:r>
      <w:r w:rsidR="00935B82" w:rsidRPr="003B2C23">
        <w:rPr>
          <w:rFonts w:ascii="Times New Roman" w:hAnsi="Times New Roman" w:cs="Times New Roman"/>
          <w:b/>
          <w:sz w:val="24"/>
          <w:szCs w:val="24"/>
        </w:rPr>
        <w:t xml:space="preserve">: </w:t>
      </w:r>
    </w:p>
    <w:p w:rsidR="005A389E" w:rsidRPr="003B2C23" w:rsidRDefault="00935B82" w:rsidP="003B2C23">
      <w:pPr>
        <w:spacing w:line="480" w:lineRule="auto"/>
        <w:jc w:val="center"/>
        <w:rPr>
          <w:rFonts w:ascii="Times New Roman" w:hAnsi="Times New Roman" w:cs="Times New Roman"/>
          <w:b/>
          <w:sz w:val="24"/>
          <w:szCs w:val="24"/>
        </w:rPr>
      </w:pPr>
      <w:r w:rsidRPr="003B2C23">
        <w:rPr>
          <w:rFonts w:ascii="Times New Roman" w:hAnsi="Times New Roman" w:cs="Times New Roman"/>
          <w:b/>
          <w:sz w:val="24"/>
          <w:szCs w:val="24"/>
        </w:rPr>
        <w:t>Perceptions of International students studying in the UK</w:t>
      </w:r>
    </w:p>
    <w:p w:rsidR="00A2002D" w:rsidRPr="003B2C23" w:rsidRDefault="00A2002D" w:rsidP="003B4A32">
      <w:pPr>
        <w:spacing w:line="480" w:lineRule="auto"/>
        <w:jc w:val="both"/>
        <w:rPr>
          <w:rFonts w:ascii="Times New Roman" w:hAnsi="Times New Roman" w:cs="Times New Roman"/>
          <w:b/>
          <w:color w:val="231F20"/>
          <w:sz w:val="24"/>
          <w:szCs w:val="24"/>
        </w:rPr>
      </w:pPr>
      <w:r w:rsidRPr="003B2C23">
        <w:rPr>
          <w:rFonts w:ascii="Times New Roman" w:hAnsi="Times New Roman" w:cs="Times New Roman"/>
          <w:b/>
          <w:color w:val="231F20"/>
          <w:sz w:val="24"/>
          <w:szCs w:val="24"/>
        </w:rPr>
        <w:t>Abstract</w:t>
      </w:r>
    </w:p>
    <w:p w:rsidR="00A2002D" w:rsidRPr="0097584D" w:rsidRDefault="00A2002D"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Th</w:t>
      </w:r>
      <w:r w:rsidR="008F3D86" w:rsidRPr="0097584D">
        <w:rPr>
          <w:rFonts w:ascii="Times New Roman" w:hAnsi="Times New Roman" w:cs="Times New Roman"/>
          <w:sz w:val="24"/>
          <w:szCs w:val="24"/>
        </w:rPr>
        <w:t xml:space="preserve">is </w:t>
      </w:r>
      <w:r w:rsidR="00DE10AB" w:rsidRPr="0097584D">
        <w:rPr>
          <w:rFonts w:ascii="Times New Roman" w:hAnsi="Times New Roman" w:cs="Times New Roman"/>
          <w:sz w:val="24"/>
          <w:szCs w:val="24"/>
        </w:rPr>
        <w:t>article explore</w:t>
      </w:r>
      <w:r w:rsidR="008F3D86" w:rsidRPr="0097584D">
        <w:rPr>
          <w:rFonts w:ascii="Times New Roman" w:hAnsi="Times New Roman" w:cs="Times New Roman"/>
          <w:sz w:val="24"/>
          <w:szCs w:val="24"/>
        </w:rPr>
        <w:t>s</w:t>
      </w:r>
      <w:r w:rsidR="00DE10AB" w:rsidRPr="0097584D">
        <w:rPr>
          <w:rFonts w:ascii="Times New Roman" w:hAnsi="Times New Roman" w:cs="Times New Roman"/>
          <w:sz w:val="24"/>
          <w:szCs w:val="24"/>
        </w:rPr>
        <w:t xml:space="preserve"> the perceptions of </w:t>
      </w:r>
      <w:r w:rsidR="00935B82" w:rsidRPr="0097584D">
        <w:rPr>
          <w:rFonts w:ascii="Times New Roman" w:hAnsi="Times New Roman" w:cs="Times New Roman"/>
          <w:sz w:val="24"/>
          <w:szCs w:val="24"/>
        </w:rPr>
        <w:t xml:space="preserve">international </w:t>
      </w:r>
      <w:r w:rsidR="00DE10AB" w:rsidRPr="0097584D">
        <w:rPr>
          <w:rFonts w:ascii="Times New Roman" w:hAnsi="Times New Roman" w:cs="Times New Roman"/>
          <w:sz w:val="24"/>
          <w:szCs w:val="24"/>
        </w:rPr>
        <w:t xml:space="preserve">students </w:t>
      </w:r>
      <w:r w:rsidR="00935B82" w:rsidRPr="0097584D">
        <w:rPr>
          <w:rFonts w:ascii="Times New Roman" w:hAnsi="Times New Roman" w:cs="Times New Roman"/>
          <w:sz w:val="24"/>
          <w:szCs w:val="24"/>
        </w:rPr>
        <w:t xml:space="preserve">studying in the UK </w:t>
      </w:r>
      <w:r w:rsidR="00DE10AB" w:rsidRPr="0097584D">
        <w:rPr>
          <w:rFonts w:ascii="Times New Roman" w:hAnsi="Times New Roman" w:cs="Times New Roman"/>
          <w:sz w:val="24"/>
          <w:szCs w:val="24"/>
        </w:rPr>
        <w:t>regarding their transition from undergraduate to postgraduate study, the challenges they faced in the process</w:t>
      </w:r>
      <w:r w:rsidR="000200E3" w:rsidRPr="0097584D">
        <w:rPr>
          <w:rFonts w:ascii="Times New Roman" w:hAnsi="Times New Roman" w:cs="Times New Roman"/>
          <w:sz w:val="24"/>
          <w:szCs w:val="24"/>
        </w:rPr>
        <w:t>, and the factors that supported th</w:t>
      </w:r>
      <w:r w:rsidR="008F3D86" w:rsidRPr="0097584D">
        <w:rPr>
          <w:rFonts w:ascii="Times New Roman" w:hAnsi="Times New Roman" w:cs="Times New Roman"/>
          <w:sz w:val="24"/>
          <w:szCs w:val="24"/>
        </w:rPr>
        <w:t>at</w:t>
      </w:r>
      <w:r w:rsidRPr="0097584D">
        <w:rPr>
          <w:rFonts w:ascii="Times New Roman" w:hAnsi="Times New Roman" w:cs="Times New Roman"/>
          <w:sz w:val="24"/>
          <w:szCs w:val="24"/>
        </w:rPr>
        <w:t xml:space="preserve"> transition. Semi-structured interviews were conducted with </w:t>
      </w:r>
      <w:r w:rsidR="006219E2" w:rsidRPr="0097584D">
        <w:rPr>
          <w:rFonts w:ascii="Times New Roman" w:hAnsi="Times New Roman" w:cs="Times New Roman"/>
          <w:sz w:val="24"/>
          <w:szCs w:val="24"/>
        </w:rPr>
        <w:t>44</w:t>
      </w:r>
      <w:r w:rsidR="001422C0" w:rsidRPr="0097584D">
        <w:rPr>
          <w:rFonts w:ascii="Times New Roman" w:hAnsi="Times New Roman" w:cs="Times New Roman"/>
          <w:sz w:val="24"/>
          <w:szCs w:val="24"/>
        </w:rPr>
        <w:t xml:space="preserve"> taught </w:t>
      </w:r>
      <w:r w:rsidR="00935B82" w:rsidRPr="0097584D">
        <w:rPr>
          <w:rFonts w:ascii="Times New Roman" w:hAnsi="Times New Roman" w:cs="Times New Roman"/>
          <w:sz w:val="24"/>
          <w:szCs w:val="24"/>
        </w:rPr>
        <w:t xml:space="preserve">international </w:t>
      </w:r>
      <w:r w:rsidR="001422C0" w:rsidRPr="0097584D">
        <w:rPr>
          <w:rFonts w:ascii="Times New Roman" w:hAnsi="Times New Roman" w:cs="Times New Roman"/>
          <w:sz w:val="24"/>
          <w:szCs w:val="24"/>
        </w:rPr>
        <w:t>postgraduate</w:t>
      </w:r>
      <w:r w:rsidR="00122C54" w:rsidRPr="0097584D">
        <w:rPr>
          <w:rFonts w:ascii="Times New Roman" w:hAnsi="Times New Roman" w:cs="Times New Roman"/>
          <w:sz w:val="24"/>
          <w:szCs w:val="24"/>
        </w:rPr>
        <w:t xml:space="preserve"> students at a UK</w:t>
      </w:r>
      <w:r w:rsidRPr="0097584D">
        <w:rPr>
          <w:rFonts w:ascii="Times New Roman" w:hAnsi="Times New Roman" w:cs="Times New Roman"/>
          <w:sz w:val="24"/>
          <w:szCs w:val="24"/>
        </w:rPr>
        <w:t xml:space="preserve"> university. It was found that students initially struggle</w:t>
      </w:r>
      <w:r w:rsidR="008F3D86" w:rsidRPr="0097584D">
        <w:rPr>
          <w:rFonts w:ascii="Times New Roman" w:hAnsi="Times New Roman" w:cs="Times New Roman"/>
          <w:sz w:val="24"/>
          <w:szCs w:val="24"/>
        </w:rPr>
        <w:t>d</w:t>
      </w:r>
      <w:r w:rsidRPr="0097584D">
        <w:rPr>
          <w:rFonts w:ascii="Times New Roman" w:hAnsi="Times New Roman" w:cs="Times New Roman"/>
          <w:sz w:val="24"/>
          <w:szCs w:val="24"/>
        </w:rPr>
        <w:t xml:space="preserve"> with the academic demands</w:t>
      </w:r>
      <w:r w:rsidR="008F3D86" w:rsidRPr="0097584D">
        <w:rPr>
          <w:rFonts w:ascii="Times New Roman" w:hAnsi="Times New Roman" w:cs="Times New Roman"/>
          <w:sz w:val="24"/>
          <w:szCs w:val="24"/>
        </w:rPr>
        <w:t xml:space="preserve"> of the course</w:t>
      </w:r>
      <w:r w:rsidRPr="0097584D">
        <w:rPr>
          <w:rFonts w:ascii="Times New Roman" w:hAnsi="Times New Roman" w:cs="Times New Roman"/>
          <w:sz w:val="24"/>
          <w:szCs w:val="24"/>
        </w:rPr>
        <w:t xml:space="preserve">, particularly the ability to integrate critical thinking into written </w:t>
      </w:r>
      <w:r w:rsidR="008F3D86" w:rsidRPr="0097584D">
        <w:rPr>
          <w:rFonts w:ascii="Times New Roman" w:hAnsi="Times New Roman" w:cs="Times New Roman"/>
          <w:sz w:val="24"/>
          <w:szCs w:val="24"/>
        </w:rPr>
        <w:t>submissions</w:t>
      </w:r>
      <w:r w:rsidR="00B63583"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r w:rsidR="008F3D86" w:rsidRPr="0097584D">
        <w:rPr>
          <w:rFonts w:ascii="Times New Roman" w:hAnsi="Times New Roman" w:cs="Times New Roman"/>
          <w:sz w:val="24"/>
          <w:szCs w:val="24"/>
        </w:rPr>
        <w:t>Consequently</w:t>
      </w:r>
      <w:r w:rsidR="00122C54" w:rsidRPr="0097584D">
        <w:rPr>
          <w:rFonts w:ascii="Times New Roman" w:hAnsi="Times New Roman" w:cs="Times New Roman"/>
          <w:sz w:val="24"/>
          <w:szCs w:val="24"/>
        </w:rPr>
        <w:t>, students look</w:t>
      </w:r>
      <w:r w:rsidR="008F3D86" w:rsidRPr="0097584D">
        <w:rPr>
          <w:rFonts w:ascii="Times New Roman" w:hAnsi="Times New Roman" w:cs="Times New Roman"/>
          <w:sz w:val="24"/>
          <w:szCs w:val="24"/>
        </w:rPr>
        <w:t>ed</w:t>
      </w:r>
      <w:r w:rsidR="00122C54" w:rsidRPr="0097584D">
        <w:rPr>
          <w:rFonts w:ascii="Times New Roman" w:hAnsi="Times New Roman" w:cs="Times New Roman"/>
          <w:sz w:val="24"/>
          <w:szCs w:val="24"/>
        </w:rPr>
        <w:t xml:space="preserve"> </w:t>
      </w:r>
      <w:r w:rsidR="00B63583" w:rsidRPr="0097584D">
        <w:rPr>
          <w:rFonts w:ascii="Times New Roman" w:hAnsi="Times New Roman" w:cs="Times New Roman"/>
          <w:sz w:val="24"/>
          <w:szCs w:val="24"/>
        </w:rPr>
        <w:t>to develop peer support networks.</w:t>
      </w:r>
      <w:r w:rsidR="00122C54" w:rsidRPr="0097584D">
        <w:rPr>
          <w:rFonts w:ascii="Times New Roman" w:hAnsi="Times New Roman" w:cs="Times New Roman"/>
          <w:sz w:val="24"/>
          <w:szCs w:val="24"/>
        </w:rPr>
        <w:t xml:space="preserve"> </w:t>
      </w:r>
      <w:r w:rsidRPr="0097584D">
        <w:rPr>
          <w:rFonts w:ascii="Times New Roman" w:hAnsi="Times New Roman" w:cs="Times New Roman"/>
          <w:sz w:val="24"/>
          <w:szCs w:val="24"/>
        </w:rPr>
        <w:t>The paper concludes by discussing the impli</w:t>
      </w:r>
      <w:r w:rsidR="00122C54" w:rsidRPr="0097584D">
        <w:rPr>
          <w:rFonts w:ascii="Times New Roman" w:hAnsi="Times New Roman" w:cs="Times New Roman"/>
          <w:sz w:val="24"/>
          <w:szCs w:val="24"/>
        </w:rPr>
        <w:t>cations of the findings for univers</w:t>
      </w:r>
      <w:r w:rsidR="001819B2" w:rsidRPr="0097584D">
        <w:rPr>
          <w:rFonts w:ascii="Times New Roman" w:hAnsi="Times New Roman" w:cs="Times New Roman"/>
          <w:sz w:val="24"/>
          <w:szCs w:val="24"/>
        </w:rPr>
        <w:t>ities</w:t>
      </w:r>
      <w:r w:rsidR="008F3D86" w:rsidRPr="0097584D">
        <w:rPr>
          <w:rFonts w:ascii="Times New Roman" w:hAnsi="Times New Roman" w:cs="Times New Roman"/>
          <w:sz w:val="24"/>
          <w:szCs w:val="24"/>
        </w:rPr>
        <w:t>,</w:t>
      </w:r>
      <w:r w:rsidR="001819B2" w:rsidRPr="0097584D">
        <w:rPr>
          <w:rFonts w:ascii="Times New Roman" w:hAnsi="Times New Roman" w:cs="Times New Roman"/>
          <w:sz w:val="24"/>
          <w:szCs w:val="24"/>
        </w:rPr>
        <w:t xml:space="preserve"> particularly concerning p</w:t>
      </w:r>
      <w:r w:rsidR="00122C54" w:rsidRPr="0097584D">
        <w:rPr>
          <w:rFonts w:ascii="Times New Roman" w:hAnsi="Times New Roman" w:cs="Times New Roman"/>
          <w:sz w:val="24"/>
          <w:szCs w:val="24"/>
        </w:rPr>
        <w:t>r</w:t>
      </w:r>
      <w:r w:rsidR="001819B2" w:rsidRPr="0097584D">
        <w:rPr>
          <w:rFonts w:ascii="Times New Roman" w:hAnsi="Times New Roman" w:cs="Times New Roman"/>
          <w:sz w:val="24"/>
          <w:szCs w:val="24"/>
        </w:rPr>
        <w:t>e</w:t>
      </w:r>
      <w:r w:rsidR="00122C54" w:rsidRPr="0097584D">
        <w:rPr>
          <w:rFonts w:ascii="Times New Roman" w:hAnsi="Times New Roman" w:cs="Times New Roman"/>
          <w:sz w:val="24"/>
          <w:szCs w:val="24"/>
        </w:rPr>
        <w:t xml:space="preserve">-course preparation and </w:t>
      </w:r>
      <w:r w:rsidR="008F3D86" w:rsidRPr="0097584D">
        <w:rPr>
          <w:rFonts w:ascii="Times New Roman" w:hAnsi="Times New Roman" w:cs="Times New Roman"/>
          <w:sz w:val="24"/>
          <w:szCs w:val="24"/>
        </w:rPr>
        <w:t>ongoing</w:t>
      </w:r>
      <w:r w:rsidR="00122C54" w:rsidRPr="0097584D">
        <w:rPr>
          <w:rFonts w:ascii="Times New Roman" w:hAnsi="Times New Roman" w:cs="Times New Roman"/>
          <w:sz w:val="24"/>
          <w:szCs w:val="24"/>
        </w:rPr>
        <w:t xml:space="preserve"> structured support.</w:t>
      </w:r>
    </w:p>
    <w:p w:rsidR="008F3D86" w:rsidRPr="0097584D" w:rsidRDefault="008F3D86" w:rsidP="003B4A32">
      <w:pPr>
        <w:spacing w:line="480" w:lineRule="auto"/>
        <w:jc w:val="both"/>
        <w:rPr>
          <w:rFonts w:ascii="Times New Roman" w:hAnsi="Times New Roman" w:cs="Times New Roman"/>
          <w:b/>
          <w:sz w:val="24"/>
          <w:szCs w:val="24"/>
        </w:rPr>
      </w:pPr>
    </w:p>
    <w:p w:rsidR="00A2002D" w:rsidRPr="0097584D" w:rsidRDefault="00A2002D"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Keywords</w:t>
      </w:r>
    </w:p>
    <w:p w:rsidR="00A2002D" w:rsidRPr="0097584D" w:rsidRDefault="00A2002D"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Critical thinking, postgraduate study, academic progression</w:t>
      </w:r>
    </w:p>
    <w:p w:rsidR="008F3D86" w:rsidRPr="0097584D" w:rsidRDefault="008F3D86" w:rsidP="003B4A32">
      <w:pPr>
        <w:spacing w:line="480" w:lineRule="auto"/>
        <w:jc w:val="both"/>
        <w:rPr>
          <w:rFonts w:ascii="Times New Roman" w:hAnsi="Times New Roman" w:cs="Times New Roman"/>
          <w:b/>
          <w:sz w:val="24"/>
          <w:szCs w:val="24"/>
        </w:rPr>
      </w:pPr>
    </w:p>
    <w:p w:rsidR="00036A5C" w:rsidRPr="0097584D" w:rsidRDefault="00036A5C"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Acknowledgements</w:t>
      </w:r>
    </w:p>
    <w:p w:rsidR="00036A5C" w:rsidRPr="0097584D" w:rsidRDefault="00036A5C"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This research was carried out </w:t>
      </w:r>
      <w:r w:rsidR="00BB766A" w:rsidRPr="0097584D">
        <w:rPr>
          <w:rFonts w:ascii="Times New Roman" w:hAnsi="Times New Roman" w:cs="Times New Roman"/>
          <w:sz w:val="24"/>
          <w:szCs w:val="24"/>
        </w:rPr>
        <w:t>by a postgraduate student</w:t>
      </w:r>
      <w:r w:rsidR="008F3D86" w:rsidRPr="0097584D">
        <w:rPr>
          <w:rFonts w:ascii="Times New Roman" w:hAnsi="Times New Roman" w:cs="Times New Roman"/>
          <w:sz w:val="24"/>
          <w:szCs w:val="24"/>
        </w:rPr>
        <w:t>,</w:t>
      </w:r>
      <w:r w:rsidR="00BB766A" w:rsidRPr="0097584D">
        <w:rPr>
          <w:rFonts w:ascii="Times New Roman" w:hAnsi="Times New Roman" w:cs="Times New Roman"/>
          <w:sz w:val="24"/>
          <w:szCs w:val="24"/>
        </w:rPr>
        <w:t xml:space="preserve"> under the supervision of a </w:t>
      </w:r>
      <w:r w:rsidR="00E90D49" w:rsidRPr="0097584D">
        <w:rPr>
          <w:rFonts w:ascii="Times New Roman" w:hAnsi="Times New Roman" w:cs="Times New Roman"/>
          <w:sz w:val="24"/>
          <w:szCs w:val="24"/>
        </w:rPr>
        <w:t xml:space="preserve">senior </w:t>
      </w:r>
      <w:r w:rsidR="008F3D86" w:rsidRPr="0097584D">
        <w:rPr>
          <w:rFonts w:ascii="Times New Roman" w:hAnsi="Times New Roman" w:cs="Times New Roman"/>
          <w:sz w:val="24"/>
          <w:szCs w:val="24"/>
        </w:rPr>
        <w:t>academic</w:t>
      </w:r>
      <w:r w:rsidR="00BB766A" w:rsidRPr="0097584D">
        <w:rPr>
          <w:rFonts w:ascii="Times New Roman" w:hAnsi="Times New Roman" w:cs="Times New Roman"/>
          <w:sz w:val="24"/>
          <w:szCs w:val="24"/>
        </w:rPr>
        <w:t xml:space="preserve">, </w:t>
      </w:r>
      <w:r w:rsidRPr="0097584D">
        <w:rPr>
          <w:rFonts w:ascii="Times New Roman" w:hAnsi="Times New Roman" w:cs="Times New Roman"/>
          <w:sz w:val="24"/>
          <w:szCs w:val="24"/>
        </w:rPr>
        <w:t>as part of a ‘Students as Partners’ programme at a UK university.</w:t>
      </w:r>
    </w:p>
    <w:p w:rsidR="00A2002D" w:rsidRPr="0097584D" w:rsidRDefault="00A2002D" w:rsidP="003B4A32">
      <w:pPr>
        <w:spacing w:line="480" w:lineRule="auto"/>
        <w:jc w:val="both"/>
        <w:rPr>
          <w:rFonts w:ascii="Times New Roman" w:hAnsi="Times New Roman" w:cs="Times New Roman"/>
          <w:b/>
          <w:sz w:val="24"/>
          <w:szCs w:val="24"/>
        </w:rPr>
      </w:pPr>
    </w:p>
    <w:p w:rsidR="003B4A32" w:rsidRPr="0097584D" w:rsidRDefault="003B4A32" w:rsidP="003B4A32">
      <w:pPr>
        <w:spacing w:line="480" w:lineRule="auto"/>
        <w:jc w:val="both"/>
        <w:rPr>
          <w:rFonts w:ascii="Times New Roman" w:hAnsi="Times New Roman" w:cs="Times New Roman"/>
          <w:b/>
          <w:sz w:val="24"/>
          <w:szCs w:val="24"/>
        </w:rPr>
      </w:pPr>
    </w:p>
    <w:p w:rsidR="003B4A32" w:rsidRPr="0097584D" w:rsidRDefault="003B4A32" w:rsidP="003B4A32">
      <w:pPr>
        <w:spacing w:line="480" w:lineRule="auto"/>
        <w:jc w:val="both"/>
        <w:rPr>
          <w:rFonts w:ascii="Times New Roman" w:hAnsi="Times New Roman" w:cs="Times New Roman"/>
          <w:b/>
          <w:sz w:val="24"/>
          <w:szCs w:val="24"/>
        </w:rPr>
      </w:pPr>
    </w:p>
    <w:p w:rsidR="00145B65" w:rsidRPr="0097584D" w:rsidRDefault="00145B6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lastRenderedPageBreak/>
        <w:t>Introduction</w:t>
      </w:r>
    </w:p>
    <w:p w:rsidR="00A96605" w:rsidRPr="0097584D" w:rsidRDefault="000869EB" w:rsidP="00506DFC">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Increasing numbers of graduates are deciding to stay in higher education to undertake postgraduate study, predominantly to differentiate themselves in the highly competitive graduate jobs market (Crouch and Goulding, 2013; </w:t>
      </w:r>
      <w:proofErr w:type="spellStart"/>
      <w:r w:rsidRPr="0097584D">
        <w:rPr>
          <w:rFonts w:ascii="Times New Roman" w:hAnsi="Times New Roman" w:cs="Times New Roman"/>
          <w:sz w:val="24"/>
          <w:szCs w:val="24"/>
        </w:rPr>
        <w:t>Nordling</w:t>
      </w:r>
      <w:proofErr w:type="spellEnd"/>
      <w:r w:rsidR="001819B2" w:rsidRPr="0097584D">
        <w:rPr>
          <w:rFonts w:ascii="Times New Roman" w:hAnsi="Times New Roman" w:cs="Times New Roman"/>
          <w:sz w:val="24"/>
          <w:szCs w:val="24"/>
        </w:rPr>
        <w:t>, 2005</w:t>
      </w:r>
      <w:r w:rsidR="00F023EB" w:rsidRPr="0097584D">
        <w:rPr>
          <w:rFonts w:ascii="Times New Roman" w:hAnsi="Times New Roman" w:cs="Times New Roman"/>
          <w:sz w:val="24"/>
          <w:szCs w:val="24"/>
        </w:rPr>
        <w:t xml:space="preserve">; Tobin, 2012) and </w:t>
      </w:r>
      <w:r w:rsidRPr="0097584D">
        <w:rPr>
          <w:rFonts w:ascii="Times New Roman" w:hAnsi="Times New Roman" w:cs="Times New Roman"/>
          <w:sz w:val="24"/>
          <w:szCs w:val="24"/>
        </w:rPr>
        <w:t xml:space="preserve">enhance their employment prospects (Donaldson </w:t>
      </w:r>
      <w:r w:rsidR="001819B2" w:rsidRPr="0097584D">
        <w:rPr>
          <w:rFonts w:ascii="Times New Roman" w:hAnsi="Times New Roman" w:cs="Times New Roman"/>
          <w:sz w:val="24"/>
          <w:szCs w:val="24"/>
        </w:rPr>
        <w:t xml:space="preserve">and </w:t>
      </w:r>
      <w:proofErr w:type="spellStart"/>
      <w:r w:rsidRPr="0097584D">
        <w:rPr>
          <w:rFonts w:ascii="Times New Roman" w:hAnsi="Times New Roman" w:cs="Times New Roman"/>
          <w:sz w:val="24"/>
          <w:szCs w:val="24"/>
        </w:rPr>
        <w:t>McNicholas</w:t>
      </w:r>
      <w:proofErr w:type="spellEnd"/>
      <w:r w:rsidRPr="0097584D">
        <w:rPr>
          <w:rFonts w:ascii="Times New Roman" w:hAnsi="Times New Roman" w:cs="Times New Roman"/>
          <w:sz w:val="24"/>
          <w:szCs w:val="24"/>
        </w:rPr>
        <w:t>, 2004; Liu, 2010). As a consequence, those engaging with Mast</w:t>
      </w:r>
      <w:r w:rsidR="008C6787" w:rsidRPr="0097584D">
        <w:rPr>
          <w:rFonts w:ascii="Times New Roman" w:hAnsi="Times New Roman" w:cs="Times New Roman"/>
          <w:sz w:val="24"/>
          <w:szCs w:val="24"/>
        </w:rPr>
        <w:t xml:space="preserve">er’s level study in the UK, </w:t>
      </w:r>
      <w:r w:rsidRPr="0097584D">
        <w:rPr>
          <w:rFonts w:ascii="Times New Roman" w:hAnsi="Times New Roman" w:cs="Times New Roman"/>
          <w:sz w:val="24"/>
          <w:szCs w:val="24"/>
        </w:rPr>
        <w:t>increased fr</w:t>
      </w:r>
      <w:r w:rsidR="00040357" w:rsidRPr="0097584D">
        <w:rPr>
          <w:rFonts w:ascii="Times New Roman" w:hAnsi="Times New Roman" w:cs="Times New Roman"/>
          <w:sz w:val="24"/>
          <w:szCs w:val="24"/>
        </w:rPr>
        <w:t>om 406,905 in 2001/02 to 532</w:t>
      </w:r>
      <w:r w:rsidR="008F3D86" w:rsidRPr="0097584D">
        <w:rPr>
          <w:rFonts w:ascii="Times New Roman" w:hAnsi="Times New Roman" w:cs="Times New Roman"/>
          <w:sz w:val="24"/>
          <w:szCs w:val="24"/>
        </w:rPr>
        <w:t>,</w:t>
      </w:r>
      <w:r w:rsidR="00040357" w:rsidRPr="0097584D">
        <w:rPr>
          <w:rFonts w:ascii="Times New Roman" w:hAnsi="Times New Roman" w:cs="Times New Roman"/>
          <w:sz w:val="24"/>
          <w:szCs w:val="24"/>
        </w:rPr>
        <w:t>975 in 2015/16</w:t>
      </w:r>
      <w:r w:rsidRPr="0097584D">
        <w:rPr>
          <w:rFonts w:ascii="Times New Roman" w:hAnsi="Times New Roman" w:cs="Times New Roman"/>
          <w:sz w:val="24"/>
          <w:szCs w:val="24"/>
        </w:rPr>
        <w:t xml:space="preserve"> (</w:t>
      </w:r>
      <w:hyperlink r:id="rId8" w:history="1">
        <w:r w:rsidRPr="0097584D">
          <w:rPr>
            <w:rStyle w:val="Hyperlink"/>
            <w:rFonts w:ascii="Times New Roman" w:hAnsi="Times New Roman" w:cs="Times New Roman"/>
            <w:color w:val="auto"/>
            <w:sz w:val="24"/>
            <w:szCs w:val="24"/>
          </w:rPr>
          <w:t>http://www.hesa.ac.uk</w:t>
        </w:r>
      </w:hyperlink>
      <w:r w:rsidR="00D755E1" w:rsidRPr="0097584D">
        <w:rPr>
          <w:rFonts w:ascii="Times New Roman" w:hAnsi="Times New Roman" w:cs="Times New Roman"/>
          <w:sz w:val="24"/>
          <w:szCs w:val="24"/>
        </w:rPr>
        <w:t xml:space="preserve">), </w:t>
      </w:r>
      <w:r w:rsidR="005A413E" w:rsidRPr="0097584D">
        <w:rPr>
          <w:rFonts w:ascii="Times New Roman" w:hAnsi="Times New Roman" w:cs="Times New Roman"/>
          <w:sz w:val="24"/>
          <w:szCs w:val="24"/>
        </w:rPr>
        <w:t xml:space="preserve">with numbers dipping slightly </w:t>
      </w:r>
      <w:r w:rsidR="008F3D86" w:rsidRPr="0097584D">
        <w:rPr>
          <w:rFonts w:ascii="Times New Roman" w:hAnsi="Times New Roman" w:cs="Times New Roman"/>
          <w:sz w:val="24"/>
          <w:szCs w:val="24"/>
        </w:rPr>
        <w:t>between</w:t>
      </w:r>
      <w:r w:rsidR="005A413E" w:rsidRPr="0097584D">
        <w:rPr>
          <w:rFonts w:ascii="Times New Roman" w:hAnsi="Times New Roman" w:cs="Times New Roman"/>
          <w:sz w:val="24"/>
          <w:szCs w:val="24"/>
        </w:rPr>
        <w:t xml:space="preserve"> 2011-12 </w:t>
      </w:r>
      <w:r w:rsidR="008F3D86" w:rsidRPr="0097584D">
        <w:rPr>
          <w:rFonts w:ascii="Times New Roman" w:hAnsi="Times New Roman" w:cs="Times New Roman"/>
          <w:sz w:val="24"/>
          <w:szCs w:val="24"/>
        </w:rPr>
        <w:t>and</w:t>
      </w:r>
      <w:r w:rsidR="005A413E" w:rsidRPr="0097584D">
        <w:rPr>
          <w:rFonts w:ascii="Times New Roman" w:hAnsi="Times New Roman" w:cs="Times New Roman"/>
          <w:sz w:val="24"/>
          <w:szCs w:val="24"/>
        </w:rPr>
        <w:t xml:space="preserve"> 2012-13, but </w:t>
      </w:r>
      <w:r w:rsidR="008F3D86" w:rsidRPr="0097584D">
        <w:rPr>
          <w:rFonts w:ascii="Times New Roman" w:hAnsi="Times New Roman" w:cs="Times New Roman"/>
          <w:sz w:val="24"/>
          <w:szCs w:val="24"/>
        </w:rPr>
        <w:t>resuming a growth trajectory</w:t>
      </w:r>
      <w:r w:rsidR="00040357" w:rsidRPr="0097584D">
        <w:rPr>
          <w:rFonts w:ascii="Times New Roman" w:hAnsi="Times New Roman" w:cs="Times New Roman"/>
          <w:sz w:val="24"/>
          <w:szCs w:val="24"/>
        </w:rPr>
        <w:t xml:space="preserve"> from 2013-14 onwards</w:t>
      </w:r>
      <w:r w:rsidR="005A413E" w:rsidRPr="0097584D">
        <w:rPr>
          <w:rFonts w:ascii="Times New Roman" w:hAnsi="Times New Roman" w:cs="Times New Roman"/>
          <w:sz w:val="24"/>
          <w:szCs w:val="24"/>
        </w:rPr>
        <w:t xml:space="preserve">. </w:t>
      </w:r>
      <w:r w:rsidR="004402AF" w:rsidRPr="0097584D">
        <w:rPr>
          <w:rFonts w:ascii="Times New Roman" w:hAnsi="Times New Roman" w:cs="Times New Roman"/>
          <w:sz w:val="24"/>
          <w:szCs w:val="24"/>
        </w:rPr>
        <w:t>I</w:t>
      </w:r>
      <w:r w:rsidR="00D755E1" w:rsidRPr="0097584D">
        <w:rPr>
          <w:rFonts w:ascii="Times New Roman" w:hAnsi="Times New Roman" w:cs="Times New Roman"/>
          <w:sz w:val="24"/>
          <w:szCs w:val="24"/>
        </w:rPr>
        <w:t xml:space="preserve">nternational students are </w:t>
      </w:r>
      <w:r w:rsidR="004402AF" w:rsidRPr="0097584D">
        <w:rPr>
          <w:rFonts w:ascii="Times New Roman" w:hAnsi="Times New Roman" w:cs="Times New Roman"/>
          <w:sz w:val="24"/>
          <w:szCs w:val="24"/>
        </w:rPr>
        <w:t xml:space="preserve">particularly </w:t>
      </w:r>
      <w:r w:rsidR="00D755E1" w:rsidRPr="0097584D">
        <w:rPr>
          <w:rFonts w:ascii="Times New Roman" w:hAnsi="Times New Roman" w:cs="Times New Roman"/>
          <w:sz w:val="24"/>
          <w:szCs w:val="24"/>
        </w:rPr>
        <w:t>attracted to postg</w:t>
      </w:r>
      <w:r w:rsidR="002B03F0" w:rsidRPr="0097584D">
        <w:rPr>
          <w:rFonts w:ascii="Times New Roman" w:hAnsi="Times New Roman" w:cs="Times New Roman"/>
          <w:sz w:val="24"/>
          <w:szCs w:val="24"/>
        </w:rPr>
        <w:t>raduate study in the UK, with 57</w:t>
      </w:r>
      <w:r w:rsidR="00040357" w:rsidRPr="0097584D">
        <w:rPr>
          <w:rFonts w:ascii="Times New Roman" w:hAnsi="Times New Roman" w:cs="Times New Roman"/>
          <w:sz w:val="24"/>
          <w:szCs w:val="24"/>
        </w:rPr>
        <w:t>.1</w:t>
      </w:r>
      <w:r w:rsidR="00D755E1" w:rsidRPr="0097584D">
        <w:rPr>
          <w:rFonts w:ascii="Times New Roman" w:hAnsi="Times New Roman" w:cs="Times New Roman"/>
          <w:sz w:val="24"/>
          <w:szCs w:val="24"/>
        </w:rPr>
        <w:t xml:space="preserve">% of </w:t>
      </w:r>
      <w:r w:rsidR="002B03F0" w:rsidRPr="0097584D">
        <w:rPr>
          <w:rFonts w:ascii="Times New Roman" w:hAnsi="Times New Roman" w:cs="Times New Roman"/>
          <w:sz w:val="24"/>
          <w:szCs w:val="24"/>
        </w:rPr>
        <w:t>full-time</w:t>
      </w:r>
      <w:r w:rsidR="004402AF" w:rsidRPr="0097584D">
        <w:rPr>
          <w:rFonts w:ascii="Times New Roman" w:hAnsi="Times New Roman" w:cs="Times New Roman"/>
          <w:sz w:val="24"/>
          <w:szCs w:val="24"/>
        </w:rPr>
        <w:t xml:space="preserve"> </w:t>
      </w:r>
      <w:r w:rsidR="00D755E1" w:rsidRPr="0097584D">
        <w:rPr>
          <w:rFonts w:ascii="Times New Roman" w:hAnsi="Times New Roman" w:cs="Times New Roman"/>
          <w:sz w:val="24"/>
          <w:szCs w:val="24"/>
        </w:rPr>
        <w:t>postgraduate students</w:t>
      </w:r>
      <w:r w:rsidR="008F3D86" w:rsidRPr="0097584D">
        <w:rPr>
          <w:rFonts w:ascii="Times New Roman" w:hAnsi="Times New Roman" w:cs="Times New Roman"/>
          <w:sz w:val="24"/>
          <w:szCs w:val="24"/>
        </w:rPr>
        <w:t xml:space="preserve"> in 2015/16</w:t>
      </w:r>
      <w:r w:rsidR="00AD5ECC" w:rsidRPr="0097584D">
        <w:rPr>
          <w:rFonts w:ascii="Times New Roman" w:hAnsi="Times New Roman" w:cs="Times New Roman"/>
          <w:sz w:val="24"/>
          <w:szCs w:val="24"/>
        </w:rPr>
        <w:t>,</w:t>
      </w:r>
      <w:r w:rsidR="00040357" w:rsidRPr="0097584D">
        <w:rPr>
          <w:rFonts w:ascii="Times New Roman" w:hAnsi="Times New Roman" w:cs="Times New Roman"/>
          <w:sz w:val="24"/>
          <w:szCs w:val="24"/>
        </w:rPr>
        <w:t xml:space="preserve"> non-UK </w:t>
      </w:r>
      <w:r w:rsidR="005A413E" w:rsidRPr="0097584D">
        <w:rPr>
          <w:rFonts w:ascii="Times New Roman" w:hAnsi="Times New Roman" w:cs="Times New Roman"/>
          <w:sz w:val="24"/>
          <w:szCs w:val="24"/>
        </w:rPr>
        <w:t>domiciled (</w:t>
      </w:r>
      <w:hyperlink r:id="rId9" w:history="1">
        <w:r w:rsidR="005A413E" w:rsidRPr="0097584D">
          <w:rPr>
            <w:rStyle w:val="Hyperlink"/>
            <w:rFonts w:ascii="Times New Roman" w:hAnsi="Times New Roman" w:cs="Times New Roman"/>
            <w:color w:val="auto"/>
            <w:sz w:val="24"/>
            <w:szCs w:val="24"/>
          </w:rPr>
          <w:t>http://www.hesa.ac.uk</w:t>
        </w:r>
      </w:hyperlink>
      <w:r w:rsidR="005A413E" w:rsidRPr="0097584D">
        <w:rPr>
          <w:rFonts w:ascii="Times New Roman" w:hAnsi="Times New Roman" w:cs="Times New Roman"/>
          <w:sz w:val="24"/>
          <w:szCs w:val="24"/>
        </w:rPr>
        <w:t>).</w:t>
      </w:r>
    </w:p>
    <w:p w:rsidR="00506DFC" w:rsidRPr="0097584D" w:rsidRDefault="00506DFC" w:rsidP="00506DFC">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Several works have examined the student decision-making process in deciding to undertake postgradua</w:t>
      </w:r>
      <w:r w:rsidR="0097584D">
        <w:rPr>
          <w:rFonts w:ascii="Times New Roman" w:hAnsi="Times New Roman" w:cs="Times New Roman"/>
          <w:sz w:val="24"/>
          <w:szCs w:val="24"/>
        </w:rPr>
        <w:t xml:space="preserve">te study. In particular, Glover, Bulley </w:t>
      </w:r>
      <w:r w:rsidR="0097584D" w:rsidRPr="0097584D">
        <w:rPr>
          <w:rFonts w:ascii="Times New Roman" w:hAnsi="Times New Roman" w:cs="Times New Roman"/>
          <w:sz w:val="24"/>
          <w:szCs w:val="24"/>
        </w:rPr>
        <w:t>and Howden</w:t>
      </w:r>
      <w:r w:rsidR="0097584D" w:rsidRPr="0097584D">
        <w:rPr>
          <w:rFonts w:ascii="Times New Roman" w:hAnsi="Times New Roman" w:cs="Times New Roman"/>
          <w:sz w:val="24"/>
          <w:szCs w:val="24"/>
        </w:rPr>
        <w:t xml:space="preserve"> </w:t>
      </w:r>
      <w:r w:rsidRPr="0097584D">
        <w:rPr>
          <w:rFonts w:ascii="Times New Roman" w:hAnsi="Times New Roman" w:cs="Times New Roman"/>
          <w:sz w:val="24"/>
          <w:szCs w:val="24"/>
        </w:rPr>
        <w:t>(2008) found that students were motivated by the desire to enhance their professional credentials. Similarly, Harvey</w:t>
      </w:r>
      <w:r w:rsidR="0097584D">
        <w:rPr>
          <w:rFonts w:ascii="Times New Roman" w:hAnsi="Times New Roman" w:cs="Times New Roman"/>
          <w:sz w:val="24"/>
          <w:szCs w:val="24"/>
        </w:rPr>
        <w:t>,</w:t>
      </w:r>
      <w:r w:rsidRPr="0097584D">
        <w:rPr>
          <w:rFonts w:ascii="Times New Roman" w:hAnsi="Times New Roman" w:cs="Times New Roman"/>
          <w:sz w:val="24"/>
          <w:szCs w:val="24"/>
        </w:rPr>
        <w:t xml:space="preserve"> </w:t>
      </w:r>
      <w:r w:rsidR="0097584D">
        <w:rPr>
          <w:rFonts w:ascii="Times New Roman" w:hAnsi="Times New Roman" w:cs="Times New Roman"/>
          <w:sz w:val="24"/>
          <w:szCs w:val="24"/>
        </w:rPr>
        <w:t xml:space="preserve">Sinclair </w:t>
      </w:r>
      <w:r w:rsidR="0097584D" w:rsidRPr="0097584D">
        <w:rPr>
          <w:rFonts w:ascii="Times New Roman" w:hAnsi="Times New Roman" w:cs="Times New Roman"/>
          <w:sz w:val="24"/>
          <w:szCs w:val="24"/>
        </w:rPr>
        <w:t>and Dowson</w:t>
      </w:r>
      <w:r w:rsidRPr="0097584D">
        <w:rPr>
          <w:rFonts w:ascii="Times New Roman" w:hAnsi="Times New Roman" w:cs="Times New Roman"/>
          <w:sz w:val="24"/>
          <w:szCs w:val="24"/>
        </w:rPr>
        <w:t xml:space="preserve">. (2005) found professional development to be a key driver, while Donaldson and </w:t>
      </w:r>
      <w:proofErr w:type="spellStart"/>
      <w:r w:rsidRPr="0097584D">
        <w:rPr>
          <w:rFonts w:ascii="Times New Roman" w:hAnsi="Times New Roman" w:cs="Times New Roman"/>
          <w:sz w:val="24"/>
          <w:szCs w:val="24"/>
        </w:rPr>
        <w:t>McNicholas</w:t>
      </w:r>
      <w:proofErr w:type="spellEnd"/>
      <w:r w:rsidRPr="0097584D">
        <w:rPr>
          <w:rFonts w:ascii="Times New Roman" w:hAnsi="Times New Roman" w:cs="Times New Roman"/>
          <w:sz w:val="24"/>
          <w:szCs w:val="24"/>
        </w:rPr>
        <w:t xml:space="preserve"> (2004)</w:t>
      </w:r>
      <w:r w:rsidR="008F3D86" w:rsidRPr="0097584D">
        <w:rPr>
          <w:rFonts w:ascii="Times New Roman" w:hAnsi="Times New Roman" w:cs="Times New Roman"/>
          <w:sz w:val="24"/>
          <w:szCs w:val="24"/>
        </w:rPr>
        <w:t>,</w:t>
      </w:r>
      <w:r w:rsidRPr="0097584D">
        <w:rPr>
          <w:rFonts w:ascii="Times New Roman" w:hAnsi="Times New Roman" w:cs="Times New Roman"/>
          <w:sz w:val="24"/>
          <w:szCs w:val="24"/>
        </w:rPr>
        <w:t xml:space="preserve"> Le and Tam (2008) and Liu (2010) found that it was the perceived opportunity to enhance employment and career prospects through gaining additional skills that were drivers for students to progress onto a postgraduate course. </w:t>
      </w:r>
    </w:p>
    <w:p w:rsidR="00A96605" w:rsidRPr="0097584D" w:rsidRDefault="008F3D86"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 substantial growth in </w:t>
      </w:r>
      <w:r w:rsidR="00A96605" w:rsidRPr="0097584D">
        <w:rPr>
          <w:rFonts w:ascii="Times New Roman" w:hAnsi="Times New Roman" w:cs="Times New Roman"/>
          <w:sz w:val="24"/>
          <w:szCs w:val="24"/>
        </w:rPr>
        <w:t>absolute postgraduate student numbers depict</w:t>
      </w:r>
      <w:r w:rsidRPr="0097584D">
        <w:rPr>
          <w:rFonts w:ascii="Times New Roman" w:hAnsi="Times New Roman" w:cs="Times New Roman"/>
          <w:sz w:val="24"/>
          <w:szCs w:val="24"/>
        </w:rPr>
        <w:t>s</w:t>
      </w:r>
      <w:r w:rsidR="00A96605" w:rsidRPr="0097584D">
        <w:rPr>
          <w:rFonts w:ascii="Times New Roman" w:hAnsi="Times New Roman" w:cs="Times New Roman"/>
          <w:sz w:val="24"/>
          <w:szCs w:val="24"/>
        </w:rPr>
        <w:t xml:space="preserve"> a positive scenario for universities, many of whom are actively seeking to grow </w:t>
      </w:r>
      <w:r w:rsidRPr="0097584D">
        <w:rPr>
          <w:rFonts w:ascii="Times New Roman" w:hAnsi="Times New Roman" w:cs="Times New Roman"/>
          <w:sz w:val="24"/>
          <w:szCs w:val="24"/>
        </w:rPr>
        <w:t xml:space="preserve">revenue </w:t>
      </w:r>
      <w:r w:rsidR="00A96605" w:rsidRPr="0097584D">
        <w:rPr>
          <w:rFonts w:ascii="Times New Roman" w:hAnsi="Times New Roman" w:cs="Times New Roman"/>
          <w:sz w:val="24"/>
          <w:szCs w:val="24"/>
        </w:rPr>
        <w:t>and diversify income streams (Robertson, 2010)</w:t>
      </w:r>
      <w:r w:rsidRPr="0097584D">
        <w:rPr>
          <w:rFonts w:ascii="Times New Roman" w:hAnsi="Times New Roman" w:cs="Times New Roman"/>
          <w:sz w:val="24"/>
          <w:szCs w:val="24"/>
        </w:rPr>
        <w:t xml:space="preserve">.  However, </w:t>
      </w:r>
      <w:r w:rsidR="00A96605" w:rsidRPr="0097584D">
        <w:rPr>
          <w:rFonts w:ascii="Times New Roman" w:hAnsi="Times New Roman" w:cs="Times New Roman"/>
          <w:sz w:val="24"/>
          <w:szCs w:val="24"/>
        </w:rPr>
        <w:t xml:space="preserve">how well the students, especially international </w:t>
      </w:r>
      <w:r w:rsidRPr="0097584D">
        <w:rPr>
          <w:rFonts w:ascii="Times New Roman" w:hAnsi="Times New Roman" w:cs="Times New Roman"/>
          <w:sz w:val="24"/>
          <w:szCs w:val="24"/>
        </w:rPr>
        <w:t>students</w:t>
      </w:r>
      <w:r w:rsidR="00A96605" w:rsidRPr="0097584D">
        <w:rPr>
          <w:rFonts w:ascii="Times New Roman" w:hAnsi="Times New Roman" w:cs="Times New Roman"/>
          <w:sz w:val="24"/>
          <w:szCs w:val="24"/>
        </w:rPr>
        <w:t>, cope with the transition between undergraduate and postgraduate levels of study has been relatively unexplored (</w:t>
      </w:r>
      <w:proofErr w:type="spellStart"/>
      <w:r w:rsidR="00A96605" w:rsidRPr="0097584D">
        <w:rPr>
          <w:rFonts w:ascii="Times New Roman" w:hAnsi="Times New Roman" w:cs="Times New Roman"/>
          <w:sz w:val="24"/>
          <w:szCs w:val="24"/>
        </w:rPr>
        <w:t>Tobell</w:t>
      </w:r>
      <w:proofErr w:type="spellEnd"/>
      <w:r w:rsidR="0097584D">
        <w:rPr>
          <w:rFonts w:ascii="Times New Roman" w:hAnsi="Times New Roman" w:cs="Times New Roman"/>
          <w:sz w:val="24"/>
          <w:szCs w:val="24"/>
        </w:rPr>
        <w:t>,</w:t>
      </w:r>
      <w:r w:rsidR="00A96605" w:rsidRPr="0097584D">
        <w:rPr>
          <w:rFonts w:ascii="Times New Roman" w:hAnsi="Times New Roman" w:cs="Times New Roman"/>
          <w:sz w:val="24"/>
          <w:szCs w:val="24"/>
        </w:rPr>
        <w:t xml:space="preserve"> </w:t>
      </w:r>
      <w:r w:rsidR="0097584D">
        <w:rPr>
          <w:rFonts w:ascii="Times New Roman" w:hAnsi="Times New Roman" w:cs="Times New Roman"/>
          <w:sz w:val="24"/>
          <w:szCs w:val="24"/>
        </w:rPr>
        <w:t xml:space="preserve">O’Donnell </w:t>
      </w:r>
      <w:r w:rsidR="0097584D" w:rsidRPr="0097584D">
        <w:rPr>
          <w:rFonts w:ascii="Times New Roman" w:hAnsi="Times New Roman" w:cs="Times New Roman"/>
          <w:sz w:val="24"/>
          <w:szCs w:val="24"/>
        </w:rPr>
        <w:t xml:space="preserve">and </w:t>
      </w:r>
      <w:proofErr w:type="spellStart"/>
      <w:r w:rsidR="0097584D" w:rsidRPr="0097584D">
        <w:rPr>
          <w:rFonts w:ascii="Times New Roman" w:hAnsi="Times New Roman" w:cs="Times New Roman"/>
          <w:sz w:val="24"/>
          <w:szCs w:val="24"/>
        </w:rPr>
        <w:t>Zammit</w:t>
      </w:r>
      <w:proofErr w:type="spellEnd"/>
      <w:r w:rsidR="0097584D">
        <w:rPr>
          <w:rFonts w:ascii="Times New Roman" w:hAnsi="Times New Roman" w:cs="Times New Roman"/>
          <w:sz w:val="24"/>
          <w:szCs w:val="24"/>
        </w:rPr>
        <w:t>,</w:t>
      </w:r>
      <w:r w:rsidR="0097584D" w:rsidRPr="0097584D">
        <w:rPr>
          <w:rFonts w:ascii="Times New Roman" w:hAnsi="Times New Roman" w:cs="Times New Roman"/>
          <w:sz w:val="24"/>
          <w:szCs w:val="24"/>
        </w:rPr>
        <w:t xml:space="preserve"> </w:t>
      </w:r>
      <w:r w:rsidR="00A96605" w:rsidRPr="0097584D">
        <w:rPr>
          <w:rFonts w:ascii="Times New Roman" w:hAnsi="Times New Roman" w:cs="Times New Roman"/>
          <w:sz w:val="24"/>
          <w:szCs w:val="24"/>
        </w:rPr>
        <w:t>2010). Yet the ability of students to adjust to, and successfully engage with</w:t>
      </w:r>
      <w:r w:rsidRPr="0097584D">
        <w:rPr>
          <w:rFonts w:ascii="Times New Roman" w:hAnsi="Times New Roman" w:cs="Times New Roman"/>
          <w:sz w:val="24"/>
          <w:szCs w:val="24"/>
        </w:rPr>
        <w:t>,</w:t>
      </w:r>
      <w:r w:rsidR="00A96605" w:rsidRPr="0097584D">
        <w:rPr>
          <w:rFonts w:ascii="Times New Roman" w:hAnsi="Times New Roman" w:cs="Times New Roman"/>
          <w:sz w:val="24"/>
          <w:szCs w:val="24"/>
        </w:rPr>
        <w:t xml:space="preserve"> postgraduate study will be fundamental to student retention, achievement and satisfaction, all </w:t>
      </w:r>
      <w:r w:rsidRPr="0097584D">
        <w:rPr>
          <w:rFonts w:ascii="Times New Roman" w:hAnsi="Times New Roman" w:cs="Times New Roman"/>
          <w:sz w:val="24"/>
          <w:szCs w:val="24"/>
        </w:rPr>
        <w:t xml:space="preserve">increasingly </w:t>
      </w:r>
      <w:r w:rsidR="00A96605" w:rsidRPr="0097584D">
        <w:rPr>
          <w:rFonts w:ascii="Times New Roman" w:hAnsi="Times New Roman" w:cs="Times New Roman"/>
          <w:sz w:val="24"/>
          <w:szCs w:val="24"/>
        </w:rPr>
        <w:t xml:space="preserve">important metrics for universities. </w:t>
      </w:r>
    </w:p>
    <w:p w:rsidR="00A44FA6" w:rsidRPr="0097584D" w:rsidRDefault="0078300B"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lastRenderedPageBreak/>
        <w:t>Nonetheless, t</w:t>
      </w:r>
      <w:r w:rsidR="000869EB" w:rsidRPr="0097584D">
        <w:rPr>
          <w:rFonts w:ascii="Times New Roman" w:hAnsi="Times New Roman" w:cs="Times New Roman"/>
          <w:sz w:val="24"/>
          <w:szCs w:val="24"/>
        </w:rPr>
        <w:t xml:space="preserve">hose </w:t>
      </w:r>
      <w:r w:rsidRPr="0097584D">
        <w:rPr>
          <w:rFonts w:ascii="Times New Roman" w:hAnsi="Times New Roman" w:cs="Times New Roman"/>
          <w:sz w:val="24"/>
          <w:szCs w:val="24"/>
        </w:rPr>
        <w:t xml:space="preserve">individuals </w:t>
      </w:r>
      <w:r w:rsidR="000869EB" w:rsidRPr="0097584D">
        <w:rPr>
          <w:rFonts w:ascii="Times New Roman" w:hAnsi="Times New Roman" w:cs="Times New Roman"/>
          <w:sz w:val="24"/>
          <w:szCs w:val="24"/>
        </w:rPr>
        <w:t xml:space="preserve">who progress </w:t>
      </w:r>
      <w:r w:rsidRPr="0097584D">
        <w:rPr>
          <w:rFonts w:ascii="Times New Roman" w:hAnsi="Times New Roman" w:cs="Times New Roman"/>
          <w:sz w:val="24"/>
          <w:szCs w:val="24"/>
        </w:rPr>
        <w:t xml:space="preserve">on </w:t>
      </w:r>
      <w:r w:rsidR="000869EB" w:rsidRPr="0097584D">
        <w:rPr>
          <w:rFonts w:ascii="Times New Roman" w:hAnsi="Times New Roman" w:cs="Times New Roman"/>
          <w:sz w:val="24"/>
          <w:szCs w:val="24"/>
        </w:rPr>
        <w:t>to a taught Masters course may find the difference between undergraduate and postgraduate-level stud</w:t>
      </w:r>
      <w:r w:rsidR="001819B2" w:rsidRPr="0097584D">
        <w:rPr>
          <w:rFonts w:ascii="Times New Roman" w:hAnsi="Times New Roman" w:cs="Times New Roman"/>
          <w:sz w:val="24"/>
          <w:szCs w:val="24"/>
        </w:rPr>
        <w:t>y</w:t>
      </w:r>
      <w:r w:rsidR="000869EB" w:rsidRPr="0097584D">
        <w:rPr>
          <w:rFonts w:ascii="Times New Roman" w:hAnsi="Times New Roman" w:cs="Times New Roman"/>
          <w:sz w:val="24"/>
          <w:szCs w:val="24"/>
        </w:rPr>
        <w:t xml:space="preserve"> to be quite marked, with Watson and </w:t>
      </w:r>
      <w:proofErr w:type="spellStart"/>
      <w:r w:rsidR="000869EB" w:rsidRPr="0097584D">
        <w:rPr>
          <w:rFonts w:ascii="Times New Roman" w:hAnsi="Times New Roman" w:cs="Times New Roman"/>
          <w:sz w:val="24"/>
          <w:szCs w:val="24"/>
        </w:rPr>
        <w:t>Reissner</w:t>
      </w:r>
      <w:proofErr w:type="spellEnd"/>
      <w:r w:rsidR="000869EB" w:rsidRPr="0097584D">
        <w:rPr>
          <w:rFonts w:ascii="Times New Roman" w:hAnsi="Times New Roman" w:cs="Times New Roman"/>
          <w:sz w:val="24"/>
          <w:szCs w:val="24"/>
        </w:rPr>
        <w:t xml:space="preserve"> (2010) highlighting that critical thinking skills are the cornerstone of postgraduate study. </w:t>
      </w:r>
      <w:proofErr w:type="spellStart"/>
      <w:r w:rsidR="000702A0" w:rsidRPr="0097584D">
        <w:rPr>
          <w:rFonts w:ascii="Times New Roman" w:hAnsi="Times New Roman" w:cs="Times New Roman"/>
          <w:sz w:val="24"/>
          <w:szCs w:val="24"/>
        </w:rPr>
        <w:t>Mellers</w:t>
      </w:r>
      <w:proofErr w:type="spellEnd"/>
      <w:r w:rsidR="000702A0" w:rsidRPr="0097584D">
        <w:rPr>
          <w:rFonts w:ascii="Times New Roman" w:hAnsi="Times New Roman" w:cs="Times New Roman"/>
          <w:sz w:val="24"/>
          <w:szCs w:val="24"/>
        </w:rPr>
        <w:t xml:space="preserve"> (2009), who highlights the difficulties that postgraduate students have in critical thinking, confirm this and identifies that </w:t>
      </w:r>
      <w:r w:rsidR="004B3539" w:rsidRPr="0097584D">
        <w:rPr>
          <w:rFonts w:ascii="Times New Roman" w:hAnsi="Times New Roman" w:cs="Times New Roman"/>
          <w:sz w:val="24"/>
          <w:szCs w:val="24"/>
        </w:rPr>
        <w:t xml:space="preserve">only through practice and time do students </w:t>
      </w:r>
      <w:r w:rsidR="001819B2" w:rsidRPr="0097584D">
        <w:rPr>
          <w:rFonts w:ascii="Times New Roman" w:hAnsi="Times New Roman" w:cs="Times New Roman"/>
          <w:sz w:val="24"/>
          <w:szCs w:val="24"/>
        </w:rPr>
        <w:t xml:space="preserve">fully </w:t>
      </w:r>
      <w:r w:rsidR="004B3539" w:rsidRPr="0097584D">
        <w:rPr>
          <w:rFonts w:ascii="Times New Roman" w:hAnsi="Times New Roman" w:cs="Times New Roman"/>
          <w:sz w:val="24"/>
          <w:szCs w:val="24"/>
        </w:rPr>
        <w:t>develop the</w:t>
      </w:r>
      <w:r w:rsidR="001819B2" w:rsidRPr="0097584D">
        <w:rPr>
          <w:rFonts w:ascii="Times New Roman" w:hAnsi="Times New Roman" w:cs="Times New Roman"/>
          <w:sz w:val="24"/>
          <w:szCs w:val="24"/>
        </w:rPr>
        <w:t>se</w:t>
      </w:r>
      <w:r w:rsidR="004B3539" w:rsidRPr="0097584D">
        <w:rPr>
          <w:rFonts w:ascii="Times New Roman" w:hAnsi="Times New Roman" w:cs="Times New Roman"/>
          <w:sz w:val="24"/>
          <w:szCs w:val="24"/>
        </w:rPr>
        <w:t xml:space="preserve"> </w:t>
      </w:r>
      <w:r w:rsidR="000702A0" w:rsidRPr="0097584D">
        <w:rPr>
          <w:rFonts w:ascii="Times New Roman" w:hAnsi="Times New Roman" w:cs="Times New Roman"/>
          <w:sz w:val="24"/>
          <w:szCs w:val="24"/>
        </w:rPr>
        <w:t>cap</w:t>
      </w:r>
      <w:r w:rsidR="004B3539" w:rsidRPr="0097584D">
        <w:rPr>
          <w:rFonts w:ascii="Times New Roman" w:hAnsi="Times New Roman" w:cs="Times New Roman"/>
          <w:sz w:val="24"/>
          <w:szCs w:val="24"/>
        </w:rPr>
        <w:t xml:space="preserve">abilities. </w:t>
      </w:r>
    </w:p>
    <w:p w:rsidR="000869EB" w:rsidRPr="0097584D" w:rsidRDefault="000702A0"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Consequently</w:t>
      </w:r>
      <w:r w:rsidR="000869EB" w:rsidRPr="0097584D">
        <w:rPr>
          <w:rFonts w:ascii="Times New Roman" w:hAnsi="Times New Roman" w:cs="Times New Roman"/>
          <w:sz w:val="24"/>
          <w:szCs w:val="24"/>
        </w:rPr>
        <w:t xml:space="preserve">, McClure (2007) suggests that the period of transition for students to adapt to postgraduate-level </w:t>
      </w:r>
      <w:r w:rsidRPr="0097584D">
        <w:rPr>
          <w:rFonts w:ascii="Times New Roman" w:hAnsi="Times New Roman" w:cs="Times New Roman"/>
          <w:sz w:val="24"/>
          <w:szCs w:val="24"/>
        </w:rPr>
        <w:t xml:space="preserve">study </w:t>
      </w:r>
      <w:r w:rsidR="000869EB" w:rsidRPr="0097584D">
        <w:rPr>
          <w:rFonts w:ascii="Times New Roman" w:hAnsi="Times New Roman" w:cs="Times New Roman"/>
          <w:sz w:val="24"/>
          <w:szCs w:val="24"/>
        </w:rPr>
        <w:t xml:space="preserve">is typically six months. Given that the average length of a full-time taught </w:t>
      </w:r>
      <w:proofErr w:type="spellStart"/>
      <w:r w:rsidR="000869EB" w:rsidRPr="0097584D">
        <w:rPr>
          <w:rFonts w:ascii="Times New Roman" w:hAnsi="Times New Roman" w:cs="Times New Roman"/>
          <w:sz w:val="24"/>
          <w:szCs w:val="24"/>
        </w:rPr>
        <w:t>Masters</w:t>
      </w:r>
      <w:proofErr w:type="spellEnd"/>
      <w:r w:rsidR="000869EB" w:rsidRPr="0097584D">
        <w:rPr>
          <w:rFonts w:ascii="Times New Roman" w:hAnsi="Times New Roman" w:cs="Times New Roman"/>
          <w:sz w:val="24"/>
          <w:szCs w:val="24"/>
        </w:rPr>
        <w:t xml:space="preserve"> degree is two years in mainland Europe and </w:t>
      </w:r>
      <w:r w:rsidR="001819B2" w:rsidRPr="0097584D">
        <w:rPr>
          <w:rFonts w:ascii="Times New Roman" w:hAnsi="Times New Roman" w:cs="Times New Roman"/>
          <w:sz w:val="24"/>
          <w:szCs w:val="24"/>
        </w:rPr>
        <w:t xml:space="preserve">one year </w:t>
      </w:r>
      <w:r w:rsidR="000869EB" w:rsidRPr="0097584D">
        <w:rPr>
          <w:rFonts w:ascii="Times New Roman" w:hAnsi="Times New Roman" w:cs="Times New Roman"/>
          <w:sz w:val="24"/>
          <w:szCs w:val="24"/>
        </w:rPr>
        <w:t>in</w:t>
      </w:r>
      <w:r w:rsidR="001819B2" w:rsidRPr="0097584D">
        <w:rPr>
          <w:rFonts w:ascii="Times New Roman" w:hAnsi="Times New Roman" w:cs="Times New Roman"/>
          <w:sz w:val="24"/>
          <w:szCs w:val="24"/>
        </w:rPr>
        <w:t xml:space="preserve"> the UK</w:t>
      </w:r>
      <w:r w:rsidR="000869EB" w:rsidRPr="0097584D">
        <w:rPr>
          <w:rFonts w:ascii="Times New Roman" w:hAnsi="Times New Roman" w:cs="Times New Roman"/>
          <w:sz w:val="24"/>
          <w:szCs w:val="24"/>
        </w:rPr>
        <w:t>,</w:t>
      </w:r>
      <w:r w:rsidR="001819B2" w:rsidRPr="0097584D">
        <w:rPr>
          <w:rFonts w:ascii="Times New Roman" w:hAnsi="Times New Roman" w:cs="Times New Roman"/>
          <w:sz w:val="24"/>
          <w:szCs w:val="24"/>
        </w:rPr>
        <w:t xml:space="preserve"> a </w:t>
      </w:r>
      <w:r w:rsidR="000869EB" w:rsidRPr="0097584D">
        <w:rPr>
          <w:rFonts w:ascii="Times New Roman" w:hAnsi="Times New Roman" w:cs="Times New Roman"/>
          <w:sz w:val="24"/>
          <w:szCs w:val="24"/>
        </w:rPr>
        <w:t>six month period of adaptation represents a substantial proportion of the course.</w:t>
      </w:r>
      <w:r w:rsidR="00621F4B" w:rsidRPr="0097584D">
        <w:rPr>
          <w:rFonts w:ascii="Times New Roman" w:hAnsi="Times New Roman" w:cs="Times New Roman"/>
          <w:sz w:val="24"/>
          <w:szCs w:val="24"/>
        </w:rPr>
        <w:t xml:space="preserve"> Christie</w:t>
      </w:r>
      <w:r w:rsidR="0097584D">
        <w:rPr>
          <w:rFonts w:ascii="Times New Roman" w:hAnsi="Times New Roman" w:cs="Times New Roman"/>
          <w:sz w:val="24"/>
          <w:szCs w:val="24"/>
        </w:rPr>
        <w:t>,</w:t>
      </w:r>
      <w:r w:rsidR="00621F4B" w:rsidRPr="0097584D">
        <w:rPr>
          <w:rFonts w:ascii="Times New Roman" w:hAnsi="Times New Roman" w:cs="Times New Roman"/>
          <w:sz w:val="24"/>
          <w:szCs w:val="24"/>
        </w:rPr>
        <w:t xml:space="preserve"> </w:t>
      </w:r>
      <w:r w:rsidR="0097584D" w:rsidRPr="0097584D">
        <w:rPr>
          <w:rFonts w:ascii="Times New Roman" w:hAnsi="Times New Roman" w:cs="Times New Roman"/>
          <w:sz w:val="24"/>
          <w:szCs w:val="24"/>
        </w:rPr>
        <w:t>Barro</w:t>
      </w:r>
      <w:r w:rsidR="0097584D">
        <w:rPr>
          <w:rFonts w:ascii="Times New Roman" w:hAnsi="Times New Roman" w:cs="Times New Roman"/>
          <w:sz w:val="24"/>
          <w:szCs w:val="24"/>
        </w:rPr>
        <w:t xml:space="preserve">n </w:t>
      </w:r>
      <w:r w:rsidR="0097584D" w:rsidRPr="0097584D">
        <w:rPr>
          <w:rFonts w:ascii="Times New Roman" w:hAnsi="Times New Roman" w:cs="Times New Roman"/>
          <w:sz w:val="24"/>
          <w:szCs w:val="24"/>
        </w:rPr>
        <w:t>and D’Annunzio-Green</w:t>
      </w:r>
      <w:r w:rsidR="0097584D" w:rsidRPr="0097584D">
        <w:rPr>
          <w:rFonts w:ascii="Times New Roman" w:hAnsi="Times New Roman" w:cs="Times New Roman"/>
          <w:sz w:val="24"/>
          <w:szCs w:val="24"/>
        </w:rPr>
        <w:t xml:space="preserve"> </w:t>
      </w:r>
      <w:r w:rsidR="00621F4B" w:rsidRPr="0097584D">
        <w:rPr>
          <w:rFonts w:ascii="Times New Roman" w:hAnsi="Times New Roman" w:cs="Times New Roman"/>
          <w:sz w:val="24"/>
          <w:szCs w:val="24"/>
        </w:rPr>
        <w:t>(2013) therefore note that those students who adapt more speedily to postgraduate study are those who manage the demands of independent learning more effectively through good time management skills</w:t>
      </w:r>
      <w:r w:rsidR="00D8218A" w:rsidRPr="0097584D">
        <w:rPr>
          <w:rFonts w:ascii="Times New Roman" w:hAnsi="Times New Roman" w:cs="Times New Roman"/>
          <w:sz w:val="24"/>
          <w:szCs w:val="24"/>
        </w:rPr>
        <w:t xml:space="preserve">. This is confirmed by </w:t>
      </w:r>
      <w:proofErr w:type="spellStart"/>
      <w:r w:rsidR="00D8218A" w:rsidRPr="0097584D">
        <w:rPr>
          <w:rFonts w:ascii="Times New Roman" w:hAnsi="Times New Roman" w:cs="Times New Roman"/>
          <w:sz w:val="24"/>
          <w:szCs w:val="24"/>
        </w:rPr>
        <w:t>MacCann</w:t>
      </w:r>
      <w:proofErr w:type="spellEnd"/>
      <w:r w:rsidR="0097584D">
        <w:rPr>
          <w:rFonts w:ascii="Times New Roman" w:hAnsi="Times New Roman" w:cs="Times New Roman"/>
          <w:sz w:val="24"/>
          <w:szCs w:val="24"/>
        </w:rPr>
        <w:t>,</w:t>
      </w:r>
      <w:r w:rsidR="00D8218A" w:rsidRPr="0097584D">
        <w:rPr>
          <w:rFonts w:ascii="Times New Roman" w:hAnsi="Times New Roman" w:cs="Times New Roman"/>
          <w:sz w:val="24"/>
          <w:szCs w:val="24"/>
        </w:rPr>
        <w:t xml:space="preserve"> </w:t>
      </w:r>
      <w:r w:rsidR="0097584D" w:rsidRPr="0097584D">
        <w:rPr>
          <w:rFonts w:ascii="Times New Roman" w:hAnsi="Times New Roman" w:cs="Times New Roman"/>
          <w:sz w:val="24"/>
          <w:szCs w:val="24"/>
        </w:rPr>
        <w:t>Fog</w:t>
      </w:r>
      <w:r w:rsidR="0097584D">
        <w:rPr>
          <w:rFonts w:ascii="Times New Roman" w:hAnsi="Times New Roman" w:cs="Times New Roman"/>
          <w:sz w:val="24"/>
          <w:szCs w:val="24"/>
        </w:rPr>
        <w:t>arty</w:t>
      </w:r>
      <w:r w:rsidR="0097584D" w:rsidRPr="0097584D">
        <w:rPr>
          <w:rFonts w:ascii="Times New Roman" w:hAnsi="Times New Roman" w:cs="Times New Roman"/>
          <w:sz w:val="24"/>
          <w:szCs w:val="24"/>
        </w:rPr>
        <w:t xml:space="preserve"> and Roberts</w:t>
      </w:r>
      <w:r w:rsidR="0097584D" w:rsidRPr="0097584D">
        <w:rPr>
          <w:rFonts w:ascii="Times New Roman" w:hAnsi="Times New Roman" w:cs="Times New Roman"/>
          <w:sz w:val="24"/>
          <w:szCs w:val="24"/>
        </w:rPr>
        <w:t xml:space="preserve"> </w:t>
      </w:r>
      <w:r w:rsidR="004C5A04" w:rsidRPr="0097584D">
        <w:rPr>
          <w:rFonts w:ascii="Times New Roman" w:hAnsi="Times New Roman" w:cs="Times New Roman"/>
          <w:sz w:val="24"/>
          <w:szCs w:val="24"/>
        </w:rPr>
        <w:t xml:space="preserve">(2011) and </w:t>
      </w:r>
      <w:proofErr w:type="spellStart"/>
      <w:r w:rsidR="004C5A04" w:rsidRPr="0097584D">
        <w:rPr>
          <w:rFonts w:ascii="Times New Roman" w:hAnsi="Times New Roman" w:cs="Times New Roman"/>
          <w:sz w:val="24"/>
          <w:szCs w:val="24"/>
        </w:rPr>
        <w:t>Tanrio</w:t>
      </w:r>
      <w:r w:rsidR="00D8218A" w:rsidRPr="0097584D">
        <w:rPr>
          <w:rFonts w:ascii="Times New Roman" w:hAnsi="Times New Roman" w:cs="Times New Roman"/>
          <w:sz w:val="24"/>
          <w:szCs w:val="24"/>
        </w:rPr>
        <w:t>gen</w:t>
      </w:r>
      <w:proofErr w:type="spellEnd"/>
      <w:r w:rsidR="00D8218A" w:rsidRPr="0097584D">
        <w:rPr>
          <w:rFonts w:ascii="Times New Roman" w:hAnsi="Times New Roman" w:cs="Times New Roman"/>
          <w:sz w:val="24"/>
          <w:szCs w:val="24"/>
        </w:rPr>
        <w:t xml:space="preserve"> and </w:t>
      </w:r>
      <w:proofErr w:type="spellStart"/>
      <w:r w:rsidR="00D8218A" w:rsidRPr="0097584D">
        <w:rPr>
          <w:rFonts w:ascii="Times New Roman" w:hAnsi="Times New Roman" w:cs="Times New Roman"/>
          <w:sz w:val="24"/>
          <w:szCs w:val="24"/>
        </w:rPr>
        <w:t>Iscan</w:t>
      </w:r>
      <w:proofErr w:type="spellEnd"/>
      <w:r w:rsidR="00D8218A" w:rsidRPr="0097584D">
        <w:rPr>
          <w:rFonts w:ascii="Times New Roman" w:hAnsi="Times New Roman" w:cs="Times New Roman"/>
          <w:sz w:val="24"/>
          <w:szCs w:val="24"/>
        </w:rPr>
        <w:t xml:space="preserve"> (2009)</w:t>
      </w:r>
      <w:r w:rsidRPr="0097584D">
        <w:rPr>
          <w:rFonts w:ascii="Times New Roman" w:hAnsi="Times New Roman" w:cs="Times New Roman"/>
          <w:sz w:val="24"/>
          <w:szCs w:val="24"/>
        </w:rPr>
        <w:t>,</w:t>
      </w:r>
      <w:r w:rsidR="00D8218A" w:rsidRPr="0097584D">
        <w:rPr>
          <w:rFonts w:ascii="Times New Roman" w:hAnsi="Times New Roman" w:cs="Times New Roman"/>
          <w:sz w:val="24"/>
          <w:szCs w:val="24"/>
        </w:rPr>
        <w:t xml:space="preserve"> who recognise the importance of good time management in relation to academic performance. Moreover, </w:t>
      </w:r>
      <w:proofErr w:type="spellStart"/>
      <w:r w:rsidR="00D8218A" w:rsidRPr="0097584D">
        <w:rPr>
          <w:rFonts w:ascii="Times New Roman" w:hAnsi="Times New Roman" w:cs="Times New Roman"/>
          <w:sz w:val="24"/>
          <w:szCs w:val="24"/>
        </w:rPr>
        <w:t>Misra</w:t>
      </w:r>
      <w:proofErr w:type="spellEnd"/>
      <w:r w:rsidR="00D8218A" w:rsidRPr="0097584D">
        <w:rPr>
          <w:rFonts w:ascii="Times New Roman" w:hAnsi="Times New Roman" w:cs="Times New Roman"/>
          <w:sz w:val="24"/>
          <w:szCs w:val="24"/>
        </w:rPr>
        <w:t xml:space="preserve"> and </w:t>
      </w:r>
      <w:proofErr w:type="spellStart"/>
      <w:r w:rsidR="00D8218A" w:rsidRPr="0097584D">
        <w:rPr>
          <w:rFonts w:ascii="Times New Roman" w:hAnsi="Times New Roman" w:cs="Times New Roman"/>
          <w:sz w:val="24"/>
          <w:szCs w:val="24"/>
        </w:rPr>
        <w:t>Mckean</w:t>
      </w:r>
      <w:proofErr w:type="spellEnd"/>
      <w:r w:rsidR="00D8218A" w:rsidRPr="0097584D">
        <w:rPr>
          <w:rFonts w:ascii="Times New Roman" w:hAnsi="Times New Roman" w:cs="Times New Roman"/>
          <w:sz w:val="24"/>
          <w:szCs w:val="24"/>
        </w:rPr>
        <w:t xml:space="preserve"> (2000) find that ineffective time management skills can increase stress</w:t>
      </w:r>
      <w:r w:rsidR="001819B2" w:rsidRPr="0097584D">
        <w:rPr>
          <w:rFonts w:ascii="Times New Roman" w:hAnsi="Times New Roman" w:cs="Times New Roman"/>
          <w:sz w:val="24"/>
          <w:szCs w:val="24"/>
        </w:rPr>
        <w:t xml:space="preserve"> </w:t>
      </w:r>
      <w:r w:rsidR="00935B82" w:rsidRPr="0097584D">
        <w:rPr>
          <w:rFonts w:ascii="Times New Roman" w:hAnsi="Times New Roman" w:cs="Times New Roman"/>
          <w:sz w:val="24"/>
          <w:szCs w:val="24"/>
        </w:rPr>
        <w:t>l</w:t>
      </w:r>
      <w:r w:rsidR="001819B2" w:rsidRPr="0097584D">
        <w:rPr>
          <w:rFonts w:ascii="Times New Roman" w:hAnsi="Times New Roman" w:cs="Times New Roman"/>
          <w:sz w:val="24"/>
          <w:szCs w:val="24"/>
        </w:rPr>
        <w:t>evels</w:t>
      </w:r>
      <w:r w:rsidR="00A44FA6" w:rsidRPr="0097584D">
        <w:rPr>
          <w:rFonts w:ascii="Times New Roman" w:hAnsi="Times New Roman" w:cs="Times New Roman"/>
          <w:sz w:val="24"/>
          <w:szCs w:val="24"/>
        </w:rPr>
        <w:t>.</w:t>
      </w:r>
      <w:r w:rsidR="009D6E35" w:rsidRPr="0097584D">
        <w:rPr>
          <w:rFonts w:ascii="Times New Roman" w:hAnsi="Times New Roman" w:cs="Times New Roman"/>
          <w:sz w:val="24"/>
          <w:szCs w:val="24"/>
        </w:rPr>
        <w:t xml:space="preserve"> Stress among students can also be induced by </w:t>
      </w:r>
      <w:r w:rsidRPr="0097584D">
        <w:rPr>
          <w:rFonts w:ascii="Times New Roman" w:hAnsi="Times New Roman" w:cs="Times New Roman"/>
          <w:sz w:val="24"/>
          <w:szCs w:val="24"/>
        </w:rPr>
        <w:t xml:space="preserve">excessive </w:t>
      </w:r>
      <w:r w:rsidR="009D6E35" w:rsidRPr="0097584D">
        <w:rPr>
          <w:rFonts w:ascii="Times New Roman" w:hAnsi="Times New Roman" w:cs="Times New Roman"/>
          <w:sz w:val="24"/>
          <w:szCs w:val="24"/>
        </w:rPr>
        <w:t>workloads (</w:t>
      </w:r>
      <w:proofErr w:type="spellStart"/>
      <w:r w:rsidR="009D6E35" w:rsidRPr="0097584D">
        <w:rPr>
          <w:rFonts w:ascii="Times New Roman" w:hAnsi="Times New Roman" w:cs="Times New Roman"/>
          <w:sz w:val="24"/>
          <w:szCs w:val="24"/>
        </w:rPr>
        <w:t>Kausar</w:t>
      </w:r>
      <w:proofErr w:type="spellEnd"/>
      <w:r w:rsidR="009D6E35" w:rsidRPr="0097584D">
        <w:rPr>
          <w:rFonts w:ascii="Times New Roman" w:hAnsi="Times New Roman" w:cs="Times New Roman"/>
          <w:sz w:val="24"/>
          <w:szCs w:val="24"/>
        </w:rPr>
        <w:t xml:space="preserve">, 2010) and differences in </w:t>
      </w:r>
      <w:r w:rsidRPr="0097584D">
        <w:rPr>
          <w:rFonts w:ascii="Times New Roman" w:hAnsi="Times New Roman" w:cs="Times New Roman"/>
          <w:sz w:val="24"/>
          <w:szCs w:val="24"/>
        </w:rPr>
        <w:t xml:space="preserve">approaches to </w:t>
      </w:r>
      <w:r w:rsidR="009D6E35" w:rsidRPr="0097584D">
        <w:rPr>
          <w:rFonts w:ascii="Times New Roman" w:hAnsi="Times New Roman" w:cs="Times New Roman"/>
          <w:sz w:val="24"/>
          <w:szCs w:val="24"/>
        </w:rPr>
        <w:t xml:space="preserve">assessment from those previously experienced (Cree et al., </w:t>
      </w:r>
      <w:r w:rsidR="00A44FA6" w:rsidRPr="0097584D">
        <w:rPr>
          <w:rFonts w:ascii="Times New Roman" w:hAnsi="Times New Roman" w:cs="Times New Roman"/>
          <w:sz w:val="24"/>
          <w:szCs w:val="24"/>
        </w:rPr>
        <w:t>200</w:t>
      </w:r>
      <w:r w:rsidR="009D6E35" w:rsidRPr="0097584D">
        <w:rPr>
          <w:rFonts w:ascii="Times New Roman" w:hAnsi="Times New Roman" w:cs="Times New Roman"/>
          <w:sz w:val="24"/>
          <w:szCs w:val="24"/>
        </w:rPr>
        <w:t xml:space="preserve">9). In addition, stress </w:t>
      </w:r>
      <w:r w:rsidRPr="0097584D">
        <w:rPr>
          <w:rFonts w:ascii="Times New Roman" w:hAnsi="Times New Roman" w:cs="Times New Roman"/>
          <w:sz w:val="24"/>
          <w:szCs w:val="24"/>
        </w:rPr>
        <w:t>can</w:t>
      </w:r>
      <w:r w:rsidR="009D6E35" w:rsidRPr="0097584D">
        <w:rPr>
          <w:rFonts w:ascii="Times New Roman" w:hAnsi="Times New Roman" w:cs="Times New Roman"/>
          <w:sz w:val="24"/>
          <w:szCs w:val="24"/>
        </w:rPr>
        <w:t xml:space="preserve"> be exacerbated by pressures to work part-time while studying, especially </w:t>
      </w:r>
      <w:r w:rsidR="001819B2" w:rsidRPr="0097584D">
        <w:rPr>
          <w:rFonts w:ascii="Times New Roman" w:hAnsi="Times New Roman" w:cs="Times New Roman"/>
          <w:sz w:val="24"/>
          <w:szCs w:val="24"/>
        </w:rPr>
        <w:t xml:space="preserve">as a result of </w:t>
      </w:r>
      <w:r w:rsidR="009D6E35" w:rsidRPr="0097584D">
        <w:rPr>
          <w:rFonts w:ascii="Times New Roman" w:hAnsi="Times New Roman" w:cs="Times New Roman"/>
          <w:sz w:val="24"/>
          <w:szCs w:val="24"/>
        </w:rPr>
        <w:t>financial necessity (Evans</w:t>
      </w:r>
      <w:r w:rsidR="00B62682">
        <w:rPr>
          <w:rFonts w:ascii="Times New Roman" w:hAnsi="Times New Roman" w:cs="Times New Roman"/>
          <w:sz w:val="24"/>
          <w:szCs w:val="24"/>
        </w:rPr>
        <w:t>,</w:t>
      </w:r>
      <w:r w:rsidR="009D6E35" w:rsidRPr="0097584D">
        <w:rPr>
          <w:rFonts w:ascii="Times New Roman" w:hAnsi="Times New Roman" w:cs="Times New Roman"/>
          <w:sz w:val="24"/>
          <w:szCs w:val="24"/>
        </w:rPr>
        <w:t xml:space="preserve"> </w:t>
      </w:r>
      <w:r w:rsidR="00B62682">
        <w:rPr>
          <w:rFonts w:ascii="Times New Roman" w:hAnsi="Times New Roman" w:cs="Times New Roman"/>
          <w:sz w:val="24"/>
          <w:szCs w:val="24"/>
        </w:rPr>
        <w:t xml:space="preserve">Gbadamosi </w:t>
      </w:r>
      <w:r w:rsidR="00B62682" w:rsidRPr="0097584D">
        <w:rPr>
          <w:rFonts w:ascii="Times New Roman" w:hAnsi="Times New Roman" w:cs="Times New Roman"/>
          <w:sz w:val="24"/>
          <w:szCs w:val="24"/>
        </w:rPr>
        <w:t>and Richardson</w:t>
      </w:r>
      <w:r w:rsidR="00B62682">
        <w:rPr>
          <w:rFonts w:ascii="Times New Roman" w:hAnsi="Times New Roman" w:cs="Times New Roman"/>
          <w:sz w:val="24"/>
          <w:szCs w:val="24"/>
        </w:rPr>
        <w:t>,</w:t>
      </w:r>
      <w:r w:rsidR="00B62682" w:rsidRPr="0097584D">
        <w:rPr>
          <w:rFonts w:ascii="Times New Roman" w:hAnsi="Times New Roman" w:cs="Times New Roman"/>
          <w:sz w:val="24"/>
          <w:szCs w:val="24"/>
        </w:rPr>
        <w:t xml:space="preserve"> </w:t>
      </w:r>
      <w:r w:rsidR="009D6E35" w:rsidRPr="0097584D">
        <w:rPr>
          <w:rFonts w:ascii="Times New Roman" w:hAnsi="Times New Roman" w:cs="Times New Roman"/>
          <w:sz w:val="24"/>
          <w:szCs w:val="24"/>
        </w:rPr>
        <w:t>2014).</w:t>
      </w:r>
    </w:p>
    <w:p w:rsidR="009B05CE" w:rsidRPr="0097584D" w:rsidRDefault="000869EB"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A</w:t>
      </w:r>
      <w:r w:rsidR="00855021" w:rsidRPr="0097584D">
        <w:rPr>
          <w:rFonts w:ascii="Times New Roman" w:hAnsi="Times New Roman" w:cs="Times New Roman"/>
          <w:sz w:val="24"/>
          <w:szCs w:val="24"/>
        </w:rPr>
        <w:t xml:space="preserve"> number of a</w:t>
      </w:r>
      <w:r w:rsidRPr="0097584D">
        <w:rPr>
          <w:rFonts w:ascii="Times New Roman" w:hAnsi="Times New Roman" w:cs="Times New Roman"/>
          <w:sz w:val="24"/>
          <w:szCs w:val="24"/>
        </w:rPr>
        <w:t xml:space="preserve">cademic works </w:t>
      </w:r>
      <w:r w:rsidR="00855021" w:rsidRPr="0097584D">
        <w:rPr>
          <w:rFonts w:ascii="Times New Roman" w:hAnsi="Times New Roman" w:cs="Times New Roman"/>
          <w:sz w:val="24"/>
          <w:szCs w:val="24"/>
        </w:rPr>
        <w:t>have focused on student retention</w:t>
      </w:r>
      <w:r w:rsidRPr="0097584D">
        <w:rPr>
          <w:rFonts w:ascii="Times New Roman" w:hAnsi="Times New Roman" w:cs="Times New Roman"/>
          <w:sz w:val="24"/>
          <w:szCs w:val="24"/>
        </w:rPr>
        <w:t xml:space="preserve">. Here, the extensive use of engagement activities throughout the </w:t>
      </w:r>
      <w:r w:rsidR="000702A0" w:rsidRPr="0097584D">
        <w:rPr>
          <w:rFonts w:ascii="Times New Roman" w:hAnsi="Times New Roman" w:cs="Times New Roman"/>
          <w:sz w:val="24"/>
          <w:szCs w:val="24"/>
        </w:rPr>
        <w:t xml:space="preserve">student </w:t>
      </w:r>
      <w:r w:rsidRPr="0097584D">
        <w:rPr>
          <w:rFonts w:ascii="Times New Roman" w:hAnsi="Times New Roman" w:cs="Times New Roman"/>
          <w:sz w:val="24"/>
          <w:szCs w:val="24"/>
        </w:rPr>
        <w:t xml:space="preserve">learning </w:t>
      </w:r>
      <w:r w:rsidR="000702A0" w:rsidRPr="0097584D">
        <w:rPr>
          <w:rFonts w:ascii="Times New Roman" w:hAnsi="Times New Roman" w:cs="Times New Roman"/>
          <w:sz w:val="24"/>
          <w:szCs w:val="24"/>
        </w:rPr>
        <w:t>journey</w:t>
      </w:r>
      <w:r w:rsidRPr="0097584D">
        <w:rPr>
          <w:rFonts w:ascii="Times New Roman" w:hAnsi="Times New Roman" w:cs="Times New Roman"/>
          <w:sz w:val="24"/>
          <w:szCs w:val="24"/>
        </w:rPr>
        <w:t xml:space="preserve"> (</w:t>
      </w:r>
      <w:proofErr w:type="spellStart"/>
      <w:r w:rsidRPr="0097584D">
        <w:rPr>
          <w:rFonts w:ascii="Times New Roman" w:hAnsi="Times New Roman" w:cs="Times New Roman"/>
          <w:sz w:val="24"/>
          <w:szCs w:val="24"/>
        </w:rPr>
        <w:t>Crosling</w:t>
      </w:r>
      <w:proofErr w:type="spellEnd"/>
      <w:r w:rsidRPr="0097584D">
        <w:rPr>
          <w:rFonts w:ascii="Times New Roman" w:hAnsi="Times New Roman" w:cs="Times New Roman"/>
          <w:sz w:val="24"/>
          <w:szCs w:val="24"/>
        </w:rPr>
        <w:t xml:space="preserve"> </w:t>
      </w:r>
      <w:r w:rsidR="00A775AF" w:rsidRPr="0097584D">
        <w:rPr>
          <w:rFonts w:ascii="Times New Roman" w:hAnsi="Times New Roman" w:cs="Times New Roman"/>
          <w:sz w:val="24"/>
          <w:szCs w:val="24"/>
        </w:rPr>
        <w:t xml:space="preserve">and </w:t>
      </w:r>
      <w:proofErr w:type="spellStart"/>
      <w:r w:rsidR="00A775AF" w:rsidRPr="0097584D">
        <w:rPr>
          <w:rFonts w:ascii="Times New Roman" w:hAnsi="Times New Roman" w:cs="Times New Roman"/>
          <w:sz w:val="24"/>
          <w:szCs w:val="24"/>
        </w:rPr>
        <w:t>Heagney</w:t>
      </w:r>
      <w:proofErr w:type="spellEnd"/>
      <w:r w:rsidRPr="0097584D">
        <w:rPr>
          <w:rFonts w:ascii="Times New Roman" w:hAnsi="Times New Roman" w:cs="Times New Roman"/>
          <w:sz w:val="24"/>
          <w:szCs w:val="24"/>
        </w:rPr>
        <w:t>, 2009; Fincher, 2010), facilitating social interactions (</w:t>
      </w:r>
      <w:proofErr w:type="spellStart"/>
      <w:r w:rsidRPr="0097584D">
        <w:rPr>
          <w:rFonts w:ascii="Times New Roman" w:hAnsi="Times New Roman" w:cs="Times New Roman"/>
          <w:sz w:val="24"/>
          <w:szCs w:val="24"/>
        </w:rPr>
        <w:t>Kurantowicz</w:t>
      </w:r>
      <w:proofErr w:type="spellEnd"/>
      <w:r w:rsidRPr="0097584D">
        <w:rPr>
          <w:rFonts w:ascii="Times New Roman" w:hAnsi="Times New Roman" w:cs="Times New Roman"/>
          <w:sz w:val="24"/>
          <w:szCs w:val="24"/>
        </w:rPr>
        <w:t xml:space="preserve"> </w:t>
      </w:r>
      <w:r w:rsidR="001819B2" w:rsidRPr="0097584D">
        <w:rPr>
          <w:rFonts w:ascii="Times New Roman" w:hAnsi="Times New Roman" w:cs="Times New Roman"/>
          <w:sz w:val="24"/>
          <w:szCs w:val="24"/>
        </w:rPr>
        <w:t>and</w:t>
      </w:r>
      <w:r w:rsidRPr="0097584D">
        <w:rPr>
          <w:rFonts w:ascii="Times New Roman" w:hAnsi="Times New Roman" w:cs="Times New Roman"/>
          <w:sz w:val="24"/>
          <w:szCs w:val="24"/>
        </w:rPr>
        <w:t xml:space="preserve"> </w:t>
      </w:r>
      <w:proofErr w:type="spellStart"/>
      <w:r w:rsidRPr="0097584D">
        <w:rPr>
          <w:rFonts w:ascii="Times New Roman" w:hAnsi="Times New Roman" w:cs="Times New Roman"/>
          <w:sz w:val="24"/>
          <w:szCs w:val="24"/>
        </w:rPr>
        <w:t>Nizinska</w:t>
      </w:r>
      <w:proofErr w:type="spellEnd"/>
      <w:r w:rsidRPr="0097584D">
        <w:rPr>
          <w:rFonts w:ascii="Times New Roman" w:hAnsi="Times New Roman" w:cs="Times New Roman"/>
          <w:sz w:val="24"/>
          <w:szCs w:val="24"/>
        </w:rPr>
        <w:t>, 2013; Miller, 2011) and providing a caring, supportive environment (O’Keefe, 2013; Pearson, 2012</w:t>
      </w:r>
      <w:r w:rsidR="009B05CE" w:rsidRPr="0097584D">
        <w:rPr>
          <w:rFonts w:ascii="Times New Roman" w:hAnsi="Times New Roman" w:cs="Times New Roman"/>
          <w:sz w:val="24"/>
          <w:szCs w:val="24"/>
        </w:rPr>
        <w:t xml:space="preserve">; </w:t>
      </w:r>
      <w:proofErr w:type="spellStart"/>
      <w:r w:rsidR="009B05CE" w:rsidRPr="0097584D">
        <w:rPr>
          <w:rFonts w:ascii="Times New Roman" w:hAnsi="Times New Roman" w:cs="Times New Roman"/>
          <w:sz w:val="24"/>
          <w:szCs w:val="24"/>
        </w:rPr>
        <w:t>Renard</w:t>
      </w:r>
      <w:proofErr w:type="spellEnd"/>
      <w:r w:rsidR="009B05CE" w:rsidRPr="0097584D">
        <w:rPr>
          <w:rFonts w:ascii="Times New Roman" w:hAnsi="Times New Roman" w:cs="Times New Roman"/>
          <w:sz w:val="24"/>
          <w:szCs w:val="24"/>
        </w:rPr>
        <w:t xml:space="preserve"> and </w:t>
      </w:r>
      <w:proofErr w:type="spellStart"/>
      <w:r w:rsidR="009B05CE" w:rsidRPr="0097584D">
        <w:rPr>
          <w:rFonts w:ascii="Times New Roman" w:hAnsi="Times New Roman" w:cs="Times New Roman"/>
          <w:sz w:val="24"/>
          <w:szCs w:val="24"/>
        </w:rPr>
        <w:t>Snelgar</w:t>
      </w:r>
      <w:proofErr w:type="spellEnd"/>
      <w:r w:rsidR="009B05CE" w:rsidRPr="0097584D">
        <w:rPr>
          <w:rFonts w:ascii="Times New Roman" w:hAnsi="Times New Roman" w:cs="Times New Roman"/>
          <w:sz w:val="24"/>
          <w:szCs w:val="24"/>
        </w:rPr>
        <w:t>, 2015</w:t>
      </w:r>
      <w:r w:rsidRPr="0097584D">
        <w:rPr>
          <w:rFonts w:ascii="Times New Roman" w:hAnsi="Times New Roman" w:cs="Times New Roman"/>
          <w:sz w:val="24"/>
          <w:szCs w:val="24"/>
        </w:rPr>
        <w:t xml:space="preserve">) have been found to be influential in keeping students </w:t>
      </w:r>
      <w:r w:rsidR="000702A0" w:rsidRPr="0097584D">
        <w:rPr>
          <w:rFonts w:ascii="Times New Roman" w:hAnsi="Times New Roman" w:cs="Times New Roman"/>
          <w:sz w:val="24"/>
          <w:szCs w:val="24"/>
        </w:rPr>
        <w:t>engaged on their course of study</w:t>
      </w:r>
      <w:r w:rsidRPr="0097584D">
        <w:rPr>
          <w:rFonts w:ascii="Times New Roman" w:hAnsi="Times New Roman" w:cs="Times New Roman"/>
          <w:sz w:val="24"/>
          <w:szCs w:val="24"/>
        </w:rPr>
        <w:t xml:space="preserve">. </w:t>
      </w:r>
      <w:r w:rsidR="00855021" w:rsidRPr="0097584D">
        <w:rPr>
          <w:rFonts w:ascii="Times New Roman" w:hAnsi="Times New Roman" w:cs="Times New Roman"/>
          <w:sz w:val="24"/>
          <w:szCs w:val="24"/>
        </w:rPr>
        <w:t xml:space="preserve">Nonetheless, some works have explored </w:t>
      </w:r>
      <w:r w:rsidR="000702A0" w:rsidRPr="0097584D">
        <w:rPr>
          <w:rFonts w:ascii="Times New Roman" w:hAnsi="Times New Roman" w:cs="Times New Roman"/>
          <w:sz w:val="24"/>
          <w:szCs w:val="24"/>
        </w:rPr>
        <w:t>student transition,</w:t>
      </w:r>
      <w:r w:rsidR="00855021" w:rsidRPr="0097584D">
        <w:rPr>
          <w:rFonts w:ascii="Times New Roman" w:hAnsi="Times New Roman" w:cs="Times New Roman"/>
          <w:sz w:val="24"/>
          <w:szCs w:val="24"/>
        </w:rPr>
        <w:t xml:space="preserve"> and how </w:t>
      </w:r>
      <w:r w:rsidR="000702A0" w:rsidRPr="0097584D">
        <w:rPr>
          <w:rFonts w:ascii="Times New Roman" w:hAnsi="Times New Roman" w:cs="Times New Roman"/>
          <w:sz w:val="24"/>
          <w:szCs w:val="24"/>
        </w:rPr>
        <w:t xml:space="preserve">individual </w:t>
      </w:r>
      <w:r w:rsidR="00855021" w:rsidRPr="0097584D">
        <w:rPr>
          <w:rFonts w:ascii="Times New Roman" w:hAnsi="Times New Roman" w:cs="Times New Roman"/>
          <w:sz w:val="24"/>
          <w:szCs w:val="24"/>
        </w:rPr>
        <w:t xml:space="preserve">students manage the process of moving from </w:t>
      </w:r>
      <w:r w:rsidR="00323607" w:rsidRPr="0097584D">
        <w:rPr>
          <w:rFonts w:ascii="Times New Roman" w:hAnsi="Times New Roman" w:cs="Times New Roman"/>
          <w:sz w:val="24"/>
          <w:szCs w:val="24"/>
        </w:rPr>
        <w:t xml:space="preserve">one </w:t>
      </w:r>
      <w:r w:rsidR="00855021" w:rsidRPr="0097584D">
        <w:rPr>
          <w:rFonts w:ascii="Times New Roman" w:hAnsi="Times New Roman" w:cs="Times New Roman"/>
          <w:sz w:val="24"/>
          <w:szCs w:val="24"/>
        </w:rPr>
        <w:t xml:space="preserve">academic level to another. </w:t>
      </w:r>
      <w:r w:rsidR="00C53D7D" w:rsidRPr="0097584D">
        <w:rPr>
          <w:rFonts w:ascii="Times New Roman" w:hAnsi="Times New Roman" w:cs="Times New Roman"/>
          <w:sz w:val="24"/>
          <w:szCs w:val="24"/>
        </w:rPr>
        <w:t xml:space="preserve">In particular, </w:t>
      </w:r>
      <w:r w:rsidR="001819B2" w:rsidRPr="0097584D">
        <w:rPr>
          <w:rFonts w:ascii="Times New Roman" w:hAnsi="Times New Roman" w:cs="Times New Roman"/>
          <w:sz w:val="24"/>
          <w:szCs w:val="24"/>
        </w:rPr>
        <w:t>Menzies and Baron (2014) find</w:t>
      </w:r>
      <w:r w:rsidR="00D835DB" w:rsidRPr="0097584D">
        <w:rPr>
          <w:rFonts w:ascii="Times New Roman" w:hAnsi="Times New Roman" w:cs="Times New Roman"/>
          <w:sz w:val="24"/>
          <w:szCs w:val="24"/>
        </w:rPr>
        <w:t xml:space="preserve"> socialisation </w:t>
      </w:r>
      <w:r w:rsidR="000702A0" w:rsidRPr="0097584D">
        <w:rPr>
          <w:rFonts w:ascii="Times New Roman" w:hAnsi="Times New Roman" w:cs="Times New Roman"/>
          <w:sz w:val="24"/>
          <w:szCs w:val="24"/>
        </w:rPr>
        <w:t xml:space="preserve">to be </w:t>
      </w:r>
      <w:r w:rsidR="00D835DB" w:rsidRPr="0097584D">
        <w:rPr>
          <w:rFonts w:ascii="Times New Roman" w:hAnsi="Times New Roman" w:cs="Times New Roman"/>
          <w:sz w:val="24"/>
          <w:szCs w:val="24"/>
        </w:rPr>
        <w:t>a key factor in supp</w:t>
      </w:r>
      <w:r w:rsidR="00C53D7D" w:rsidRPr="0097584D">
        <w:rPr>
          <w:rFonts w:ascii="Times New Roman" w:hAnsi="Times New Roman" w:cs="Times New Roman"/>
          <w:sz w:val="24"/>
          <w:szCs w:val="24"/>
        </w:rPr>
        <w:t xml:space="preserve">orting students’ transition </w:t>
      </w:r>
      <w:r w:rsidR="000702A0" w:rsidRPr="0097584D">
        <w:rPr>
          <w:rFonts w:ascii="Times New Roman" w:hAnsi="Times New Roman" w:cs="Times New Roman"/>
          <w:sz w:val="24"/>
          <w:szCs w:val="24"/>
        </w:rPr>
        <w:t>in</w:t>
      </w:r>
      <w:r w:rsidR="00C53D7D" w:rsidRPr="0097584D">
        <w:rPr>
          <w:rFonts w:ascii="Times New Roman" w:hAnsi="Times New Roman" w:cs="Times New Roman"/>
          <w:sz w:val="24"/>
          <w:szCs w:val="24"/>
        </w:rPr>
        <w:t xml:space="preserve">to </w:t>
      </w:r>
      <w:r w:rsidR="000702A0" w:rsidRPr="0097584D">
        <w:rPr>
          <w:rFonts w:ascii="Times New Roman" w:hAnsi="Times New Roman" w:cs="Times New Roman"/>
          <w:sz w:val="24"/>
          <w:szCs w:val="24"/>
        </w:rPr>
        <w:t>a</w:t>
      </w:r>
      <w:r w:rsidR="00C53D7D" w:rsidRPr="0097584D">
        <w:rPr>
          <w:rFonts w:ascii="Times New Roman" w:hAnsi="Times New Roman" w:cs="Times New Roman"/>
          <w:sz w:val="24"/>
          <w:szCs w:val="24"/>
        </w:rPr>
        <w:t xml:space="preserve"> postgraduate</w:t>
      </w:r>
      <w:r w:rsidR="00D835DB" w:rsidRPr="0097584D">
        <w:rPr>
          <w:rFonts w:ascii="Times New Roman" w:hAnsi="Times New Roman" w:cs="Times New Roman"/>
          <w:sz w:val="24"/>
          <w:szCs w:val="24"/>
        </w:rPr>
        <w:t xml:space="preserve"> environment</w:t>
      </w:r>
      <w:r w:rsidR="00C53D7D" w:rsidRPr="0097584D">
        <w:rPr>
          <w:rFonts w:ascii="Times New Roman" w:hAnsi="Times New Roman" w:cs="Times New Roman"/>
          <w:sz w:val="24"/>
          <w:szCs w:val="24"/>
        </w:rPr>
        <w:t xml:space="preserve">. In addition, </w:t>
      </w:r>
      <w:proofErr w:type="spellStart"/>
      <w:r w:rsidR="00C53D7D" w:rsidRPr="0097584D">
        <w:rPr>
          <w:rFonts w:ascii="Times New Roman" w:hAnsi="Times New Roman" w:cs="Times New Roman"/>
          <w:sz w:val="24"/>
          <w:szCs w:val="24"/>
        </w:rPr>
        <w:t>Swee</w:t>
      </w:r>
      <w:proofErr w:type="spellEnd"/>
      <w:r w:rsidR="00C53D7D" w:rsidRPr="0097584D">
        <w:rPr>
          <w:rFonts w:ascii="Times New Roman" w:hAnsi="Times New Roman" w:cs="Times New Roman"/>
          <w:sz w:val="24"/>
          <w:szCs w:val="24"/>
        </w:rPr>
        <w:t>-Choo and Matthews (2010) find that interaction between students in group</w:t>
      </w:r>
      <w:r w:rsidR="000702A0" w:rsidRPr="0097584D">
        <w:rPr>
          <w:rFonts w:ascii="Times New Roman" w:hAnsi="Times New Roman" w:cs="Times New Roman"/>
          <w:sz w:val="24"/>
          <w:szCs w:val="24"/>
        </w:rPr>
        <w:t>-</w:t>
      </w:r>
      <w:r w:rsidR="00C53D7D" w:rsidRPr="0097584D">
        <w:rPr>
          <w:rFonts w:ascii="Times New Roman" w:hAnsi="Times New Roman" w:cs="Times New Roman"/>
          <w:sz w:val="24"/>
          <w:szCs w:val="24"/>
        </w:rPr>
        <w:t>working, helped students get to grips with critical thinking</w:t>
      </w:r>
      <w:r w:rsidR="009B05CE" w:rsidRPr="0097584D">
        <w:rPr>
          <w:rFonts w:ascii="Times New Roman" w:hAnsi="Times New Roman" w:cs="Times New Roman"/>
          <w:sz w:val="24"/>
          <w:szCs w:val="24"/>
        </w:rPr>
        <w:t xml:space="preserve">. </w:t>
      </w:r>
      <w:r w:rsidR="00C53D7D" w:rsidRPr="0097584D">
        <w:rPr>
          <w:rFonts w:ascii="Times New Roman" w:hAnsi="Times New Roman" w:cs="Times New Roman"/>
          <w:sz w:val="24"/>
          <w:szCs w:val="24"/>
        </w:rPr>
        <w:t xml:space="preserve">This has led to calls for universities to support the socialisation of students by providing an appropriate infrastructure </w:t>
      </w:r>
      <w:r w:rsidR="009B05CE" w:rsidRPr="0097584D">
        <w:rPr>
          <w:rFonts w:ascii="Times New Roman" w:hAnsi="Times New Roman" w:cs="Times New Roman"/>
          <w:sz w:val="24"/>
          <w:szCs w:val="24"/>
        </w:rPr>
        <w:t>(</w:t>
      </w:r>
      <w:r w:rsidR="00C53D7D" w:rsidRPr="0097584D">
        <w:rPr>
          <w:rFonts w:ascii="Times New Roman" w:hAnsi="Times New Roman" w:cs="Times New Roman"/>
          <w:sz w:val="24"/>
          <w:szCs w:val="24"/>
        </w:rPr>
        <w:t>Tweed et al</w:t>
      </w:r>
      <w:r w:rsidR="00C53D7D" w:rsidRPr="0097584D">
        <w:rPr>
          <w:rFonts w:ascii="Times New Roman" w:hAnsi="Times New Roman" w:cs="Times New Roman"/>
          <w:i/>
          <w:sz w:val="24"/>
          <w:szCs w:val="24"/>
        </w:rPr>
        <w:t>.</w:t>
      </w:r>
      <w:r w:rsidR="005E6D00" w:rsidRPr="0097584D">
        <w:rPr>
          <w:rFonts w:ascii="Times New Roman" w:hAnsi="Times New Roman" w:cs="Times New Roman"/>
          <w:sz w:val="24"/>
          <w:szCs w:val="24"/>
        </w:rPr>
        <w:t>, 2010</w:t>
      </w:r>
      <w:r w:rsidR="00C53D7D" w:rsidRPr="0097584D">
        <w:rPr>
          <w:rFonts w:ascii="Times New Roman" w:hAnsi="Times New Roman" w:cs="Times New Roman"/>
          <w:sz w:val="24"/>
          <w:szCs w:val="24"/>
        </w:rPr>
        <w:t xml:space="preserve">; </w:t>
      </w:r>
      <w:proofErr w:type="spellStart"/>
      <w:r w:rsidR="00C53D7D" w:rsidRPr="0097584D">
        <w:rPr>
          <w:rFonts w:ascii="Times New Roman" w:hAnsi="Times New Roman" w:cs="Times New Roman"/>
          <w:sz w:val="24"/>
          <w:szCs w:val="24"/>
        </w:rPr>
        <w:t>Yau</w:t>
      </w:r>
      <w:proofErr w:type="spellEnd"/>
      <w:r w:rsidR="00C53D7D" w:rsidRPr="0097584D">
        <w:rPr>
          <w:rFonts w:ascii="Times New Roman" w:hAnsi="Times New Roman" w:cs="Times New Roman"/>
          <w:sz w:val="24"/>
          <w:szCs w:val="24"/>
        </w:rPr>
        <w:t xml:space="preserve">, </w:t>
      </w:r>
      <w:r w:rsidR="00B62682">
        <w:rPr>
          <w:rFonts w:ascii="Times New Roman" w:hAnsi="Times New Roman" w:cs="Times New Roman"/>
          <w:sz w:val="24"/>
          <w:szCs w:val="24"/>
        </w:rPr>
        <w:t xml:space="preserve">Sun </w:t>
      </w:r>
      <w:r w:rsidR="00B62682" w:rsidRPr="0097584D">
        <w:rPr>
          <w:rFonts w:ascii="Times New Roman" w:hAnsi="Times New Roman" w:cs="Times New Roman"/>
          <w:sz w:val="24"/>
          <w:szCs w:val="24"/>
        </w:rPr>
        <w:t>and Cheng</w:t>
      </w:r>
      <w:r w:rsidR="00B62682">
        <w:rPr>
          <w:rFonts w:ascii="Times New Roman" w:hAnsi="Times New Roman" w:cs="Times New Roman"/>
          <w:sz w:val="24"/>
          <w:szCs w:val="24"/>
        </w:rPr>
        <w:t xml:space="preserve">, </w:t>
      </w:r>
      <w:r w:rsidR="00C53D7D" w:rsidRPr="0097584D">
        <w:rPr>
          <w:rFonts w:ascii="Times New Roman" w:hAnsi="Times New Roman" w:cs="Times New Roman"/>
          <w:sz w:val="24"/>
          <w:szCs w:val="24"/>
        </w:rPr>
        <w:t>2012)</w:t>
      </w:r>
      <w:r w:rsidR="009B05CE" w:rsidRPr="0097584D">
        <w:rPr>
          <w:rFonts w:ascii="Times New Roman" w:hAnsi="Times New Roman" w:cs="Times New Roman"/>
          <w:sz w:val="24"/>
          <w:szCs w:val="24"/>
        </w:rPr>
        <w:t>. That socialisation process should ideally start before students arrive on campus</w:t>
      </w:r>
      <w:r w:rsidR="00827E3E" w:rsidRPr="0097584D">
        <w:rPr>
          <w:rFonts w:ascii="Times New Roman" w:hAnsi="Times New Roman" w:cs="Times New Roman"/>
          <w:sz w:val="24"/>
          <w:szCs w:val="24"/>
        </w:rPr>
        <w:t xml:space="preserve">, with </w:t>
      </w:r>
      <w:proofErr w:type="gramStart"/>
      <w:r w:rsidR="00A72174" w:rsidRPr="0097584D">
        <w:rPr>
          <w:rFonts w:ascii="Times New Roman" w:hAnsi="Times New Roman" w:cs="Times New Roman"/>
          <w:sz w:val="24"/>
          <w:szCs w:val="24"/>
        </w:rPr>
        <w:t>Wi</w:t>
      </w:r>
      <w:r w:rsidR="009B05CE" w:rsidRPr="0097584D">
        <w:rPr>
          <w:rFonts w:ascii="Times New Roman" w:hAnsi="Times New Roman" w:cs="Times New Roman"/>
          <w:sz w:val="24"/>
          <w:szCs w:val="24"/>
        </w:rPr>
        <w:t>nter</w:t>
      </w:r>
      <w:proofErr w:type="gramEnd"/>
      <w:r w:rsidR="009B05CE" w:rsidRPr="0097584D">
        <w:rPr>
          <w:rFonts w:ascii="Times New Roman" w:hAnsi="Times New Roman" w:cs="Times New Roman"/>
          <w:sz w:val="24"/>
          <w:szCs w:val="24"/>
        </w:rPr>
        <w:t xml:space="preserve"> and </w:t>
      </w:r>
      <w:proofErr w:type="spellStart"/>
      <w:r w:rsidR="009B05CE" w:rsidRPr="0097584D">
        <w:rPr>
          <w:rFonts w:ascii="Times New Roman" w:hAnsi="Times New Roman" w:cs="Times New Roman"/>
          <w:sz w:val="24"/>
          <w:szCs w:val="24"/>
        </w:rPr>
        <w:t>Dismore</w:t>
      </w:r>
      <w:proofErr w:type="spellEnd"/>
      <w:r w:rsidR="009B05CE" w:rsidRPr="0097584D">
        <w:rPr>
          <w:rFonts w:ascii="Times New Roman" w:hAnsi="Times New Roman" w:cs="Times New Roman"/>
          <w:sz w:val="24"/>
          <w:szCs w:val="24"/>
        </w:rPr>
        <w:t xml:space="preserve"> (2010) suggesting</w:t>
      </w:r>
      <w:r w:rsidR="00A72174" w:rsidRPr="0097584D">
        <w:rPr>
          <w:rFonts w:ascii="Times New Roman" w:hAnsi="Times New Roman" w:cs="Times New Roman"/>
          <w:sz w:val="24"/>
          <w:szCs w:val="24"/>
        </w:rPr>
        <w:t xml:space="preserve"> use of </w:t>
      </w:r>
      <w:r w:rsidR="009B05CE" w:rsidRPr="0097584D">
        <w:rPr>
          <w:rFonts w:ascii="Times New Roman" w:hAnsi="Times New Roman" w:cs="Times New Roman"/>
          <w:sz w:val="24"/>
          <w:szCs w:val="24"/>
        </w:rPr>
        <w:t>the university’s virtual learning environment (</w:t>
      </w:r>
      <w:r w:rsidR="00A72174" w:rsidRPr="0097584D">
        <w:rPr>
          <w:rFonts w:ascii="Times New Roman" w:hAnsi="Times New Roman" w:cs="Times New Roman"/>
          <w:sz w:val="24"/>
          <w:szCs w:val="24"/>
        </w:rPr>
        <w:t>VLE</w:t>
      </w:r>
      <w:r w:rsidR="009B05CE" w:rsidRPr="0097584D">
        <w:rPr>
          <w:rFonts w:ascii="Times New Roman" w:hAnsi="Times New Roman" w:cs="Times New Roman"/>
          <w:sz w:val="24"/>
          <w:szCs w:val="24"/>
        </w:rPr>
        <w:t>)</w:t>
      </w:r>
      <w:r w:rsidR="00A72174" w:rsidRPr="0097584D">
        <w:rPr>
          <w:rFonts w:ascii="Times New Roman" w:hAnsi="Times New Roman" w:cs="Times New Roman"/>
          <w:sz w:val="24"/>
          <w:szCs w:val="24"/>
        </w:rPr>
        <w:t xml:space="preserve"> as a mea</w:t>
      </w:r>
      <w:r w:rsidR="009B05CE" w:rsidRPr="0097584D">
        <w:rPr>
          <w:rFonts w:ascii="Times New Roman" w:hAnsi="Times New Roman" w:cs="Times New Roman"/>
          <w:sz w:val="24"/>
          <w:szCs w:val="24"/>
        </w:rPr>
        <w:t xml:space="preserve">ns to commence the integration of students. This approach </w:t>
      </w:r>
      <w:r w:rsidR="001819B2" w:rsidRPr="0097584D">
        <w:rPr>
          <w:rFonts w:ascii="Times New Roman" w:hAnsi="Times New Roman" w:cs="Times New Roman"/>
          <w:sz w:val="24"/>
          <w:szCs w:val="24"/>
        </w:rPr>
        <w:t>may</w:t>
      </w:r>
      <w:r w:rsidR="009B05CE" w:rsidRPr="0097584D">
        <w:rPr>
          <w:rFonts w:ascii="Times New Roman" w:hAnsi="Times New Roman" w:cs="Times New Roman"/>
          <w:sz w:val="24"/>
          <w:szCs w:val="24"/>
        </w:rPr>
        <w:t xml:space="preserve"> be especially </w:t>
      </w:r>
      <w:r w:rsidR="001819B2" w:rsidRPr="0097584D">
        <w:rPr>
          <w:rFonts w:ascii="Times New Roman" w:hAnsi="Times New Roman" w:cs="Times New Roman"/>
          <w:sz w:val="24"/>
          <w:szCs w:val="24"/>
        </w:rPr>
        <w:t>valuable</w:t>
      </w:r>
      <w:r w:rsidR="009B05CE" w:rsidRPr="0097584D">
        <w:rPr>
          <w:rFonts w:ascii="Times New Roman" w:hAnsi="Times New Roman" w:cs="Times New Roman"/>
          <w:sz w:val="24"/>
          <w:szCs w:val="24"/>
        </w:rPr>
        <w:t xml:space="preserve"> for communicating </w:t>
      </w:r>
      <w:r w:rsidR="001819B2" w:rsidRPr="0097584D">
        <w:rPr>
          <w:rFonts w:ascii="Times New Roman" w:hAnsi="Times New Roman" w:cs="Times New Roman"/>
          <w:sz w:val="24"/>
          <w:szCs w:val="24"/>
        </w:rPr>
        <w:t xml:space="preserve">with, </w:t>
      </w:r>
      <w:r w:rsidR="009B05CE" w:rsidRPr="0097584D">
        <w:rPr>
          <w:rFonts w:ascii="Times New Roman" w:hAnsi="Times New Roman" w:cs="Times New Roman"/>
          <w:sz w:val="24"/>
          <w:szCs w:val="24"/>
        </w:rPr>
        <w:t>and integrating</w:t>
      </w:r>
      <w:r w:rsidR="001819B2" w:rsidRPr="0097584D">
        <w:rPr>
          <w:rFonts w:ascii="Times New Roman" w:hAnsi="Times New Roman" w:cs="Times New Roman"/>
          <w:sz w:val="24"/>
          <w:szCs w:val="24"/>
        </w:rPr>
        <w:t xml:space="preserve">, </w:t>
      </w:r>
      <w:r w:rsidR="009B05CE" w:rsidRPr="0097584D">
        <w:rPr>
          <w:rFonts w:ascii="Times New Roman" w:hAnsi="Times New Roman" w:cs="Times New Roman"/>
          <w:sz w:val="24"/>
          <w:szCs w:val="24"/>
        </w:rPr>
        <w:t>international students.</w:t>
      </w:r>
    </w:p>
    <w:p w:rsidR="000869EB" w:rsidRPr="0097584D" w:rsidRDefault="000869EB"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While the implications concerning the int</w:t>
      </w:r>
      <w:r w:rsidR="00827E3E" w:rsidRPr="0097584D">
        <w:rPr>
          <w:rFonts w:ascii="Times New Roman" w:hAnsi="Times New Roman" w:cs="Times New Roman"/>
          <w:sz w:val="24"/>
          <w:szCs w:val="24"/>
        </w:rPr>
        <w:t>ernationalisation of the UK’s higher education</w:t>
      </w:r>
      <w:r w:rsidRPr="0097584D">
        <w:rPr>
          <w:rFonts w:ascii="Times New Roman" w:hAnsi="Times New Roman" w:cs="Times New Roman"/>
          <w:sz w:val="24"/>
          <w:szCs w:val="24"/>
        </w:rPr>
        <w:t xml:space="preserve"> sec</w:t>
      </w:r>
      <w:r w:rsidR="00827E3E" w:rsidRPr="0097584D">
        <w:rPr>
          <w:rFonts w:ascii="Times New Roman" w:hAnsi="Times New Roman" w:cs="Times New Roman"/>
          <w:sz w:val="24"/>
          <w:szCs w:val="24"/>
        </w:rPr>
        <w:t xml:space="preserve">tor has been </w:t>
      </w:r>
      <w:r w:rsidR="00B62682">
        <w:rPr>
          <w:rFonts w:ascii="Times New Roman" w:hAnsi="Times New Roman" w:cs="Times New Roman"/>
          <w:sz w:val="24"/>
          <w:szCs w:val="24"/>
        </w:rPr>
        <w:t xml:space="preserve">previously </w:t>
      </w:r>
      <w:r w:rsidR="00827E3E" w:rsidRPr="0097584D">
        <w:rPr>
          <w:rFonts w:ascii="Times New Roman" w:hAnsi="Times New Roman" w:cs="Times New Roman"/>
          <w:sz w:val="24"/>
          <w:szCs w:val="24"/>
        </w:rPr>
        <w:t>discussed</w:t>
      </w:r>
      <w:r w:rsidRPr="0097584D">
        <w:rPr>
          <w:rFonts w:ascii="Times New Roman" w:hAnsi="Times New Roman" w:cs="Times New Roman"/>
          <w:sz w:val="24"/>
          <w:szCs w:val="24"/>
        </w:rPr>
        <w:t xml:space="preserve"> (see for example, De Vita and Case, 2003</w:t>
      </w:r>
      <w:r w:rsidR="001819B2"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proofErr w:type="spellStart"/>
      <w:r w:rsidRPr="0097584D">
        <w:rPr>
          <w:rFonts w:ascii="Times New Roman" w:hAnsi="Times New Roman" w:cs="Times New Roman"/>
          <w:sz w:val="24"/>
          <w:szCs w:val="24"/>
        </w:rPr>
        <w:t>Luxon</w:t>
      </w:r>
      <w:proofErr w:type="spellEnd"/>
      <w:r w:rsidRPr="0097584D">
        <w:rPr>
          <w:rFonts w:ascii="Times New Roman" w:hAnsi="Times New Roman" w:cs="Times New Roman"/>
          <w:sz w:val="24"/>
          <w:szCs w:val="24"/>
        </w:rPr>
        <w:t xml:space="preserve"> and </w:t>
      </w:r>
      <w:proofErr w:type="spellStart"/>
      <w:r w:rsidRPr="0097584D">
        <w:rPr>
          <w:rFonts w:ascii="Times New Roman" w:hAnsi="Times New Roman" w:cs="Times New Roman"/>
          <w:sz w:val="24"/>
          <w:szCs w:val="24"/>
        </w:rPr>
        <w:t>Peelo</w:t>
      </w:r>
      <w:proofErr w:type="spellEnd"/>
      <w:r w:rsidRPr="0097584D">
        <w:rPr>
          <w:rFonts w:ascii="Times New Roman" w:hAnsi="Times New Roman" w:cs="Times New Roman"/>
          <w:sz w:val="24"/>
          <w:szCs w:val="24"/>
        </w:rPr>
        <w:t>, 2009</w:t>
      </w:r>
      <w:r w:rsidR="001819B2" w:rsidRPr="0097584D">
        <w:rPr>
          <w:rFonts w:ascii="Times New Roman" w:hAnsi="Times New Roman" w:cs="Times New Roman"/>
          <w:sz w:val="24"/>
          <w:szCs w:val="24"/>
        </w:rPr>
        <w:t>; Robinson, 2006;</w:t>
      </w:r>
      <w:r w:rsidRPr="0097584D">
        <w:rPr>
          <w:rFonts w:ascii="Times New Roman" w:hAnsi="Times New Roman" w:cs="Times New Roman"/>
          <w:sz w:val="24"/>
          <w:szCs w:val="24"/>
        </w:rPr>
        <w:t xml:space="preserve"> Ryan 2011)</w:t>
      </w:r>
      <w:r w:rsidR="009D5CAB" w:rsidRPr="0097584D">
        <w:rPr>
          <w:rFonts w:ascii="Times New Roman" w:hAnsi="Times New Roman" w:cs="Times New Roman"/>
          <w:sz w:val="24"/>
          <w:szCs w:val="24"/>
        </w:rPr>
        <w:t>;</w:t>
      </w:r>
      <w:r w:rsidRPr="0097584D">
        <w:rPr>
          <w:rFonts w:ascii="Times New Roman" w:hAnsi="Times New Roman" w:cs="Times New Roman"/>
          <w:sz w:val="24"/>
          <w:szCs w:val="24"/>
        </w:rPr>
        <w:t xml:space="preserve"> the issues faced by international students in coping with </w:t>
      </w:r>
      <w:r w:rsidR="009D5CAB" w:rsidRPr="0097584D">
        <w:rPr>
          <w:rFonts w:ascii="Times New Roman" w:hAnsi="Times New Roman" w:cs="Times New Roman"/>
          <w:sz w:val="24"/>
          <w:szCs w:val="24"/>
        </w:rPr>
        <w:t>a</w:t>
      </w:r>
      <w:r w:rsidRPr="0097584D">
        <w:rPr>
          <w:rFonts w:ascii="Times New Roman" w:hAnsi="Times New Roman" w:cs="Times New Roman"/>
          <w:sz w:val="24"/>
          <w:szCs w:val="24"/>
        </w:rPr>
        <w:t xml:space="preserve"> new learning environment</w:t>
      </w:r>
      <w:r w:rsidR="009D5CAB" w:rsidRPr="0097584D">
        <w:rPr>
          <w:rFonts w:ascii="Times New Roman" w:hAnsi="Times New Roman" w:cs="Times New Roman"/>
          <w:sz w:val="24"/>
          <w:szCs w:val="24"/>
        </w:rPr>
        <w:t xml:space="preserve"> at </w:t>
      </w:r>
      <w:r w:rsidR="00827E3E" w:rsidRPr="0097584D">
        <w:rPr>
          <w:rFonts w:ascii="Times New Roman" w:hAnsi="Times New Roman" w:cs="Times New Roman"/>
          <w:sz w:val="24"/>
          <w:szCs w:val="24"/>
        </w:rPr>
        <w:t xml:space="preserve">a new </w:t>
      </w:r>
      <w:r w:rsidRPr="0097584D">
        <w:rPr>
          <w:rFonts w:ascii="Times New Roman" w:hAnsi="Times New Roman" w:cs="Times New Roman"/>
          <w:sz w:val="24"/>
          <w:szCs w:val="24"/>
        </w:rPr>
        <w:t>academic level</w:t>
      </w:r>
      <w:r w:rsidR="009D5CAB" w:rsidRPr="0097584D">
        <w:rPr>
          <w:rFonts w:ascii="Times New Roman" w:hAnsi="Times New Roman" w:cs="Times New Roman"/>
          <w:sz w:val="24"/>
          <w:szCs w:val="24"/>
        </w:rPr>
        <w:t xml:space="preserve"> (</w:t>
      </w:r>
      <w:r w:rsidRPr="0097584D">
        <w:rPr>
          <w:rFonts w:ascii="Times New Roman" w:hAnsi="Times New Roman" w:cs="Times New Roman"/>
          <w:sz w:val="24"/>
          <w:szCs w:val="24"/>
        </w:rPr>
        <w:t>where greater independence is expected</w:t>
      </w:r>
      <w:r w:rsidR="009D5CAB" w:rsidRPr="0097584D">
        <w:rPr>
          <w:rFonts w:ascii="Times New Roman" w:hAnsi="Times New Roman" w:cs="Times New Roman"/>
          <w:sz w:val="24"/>
          <w:szCs w:val="24"/>
        </w:rPr>
        <w:t>)</w:t>
      </w:r>
      <w:r w:rsidRPr="0097584D">
        <w:rPr>
          <w:rFonts w:ascii="Times New Roman" w:hAnsi="Times New Roman" w:cs="Times New Roman"/>
          <w:sz w:val="24"/>
          <w:szCs w:val="24"/>
        </w:rPr>
        <w:t>, coupled with potentially different peda</w:t>
      </w:r>
      <w:r w:rsidR="00827E3E" w:rsidRPr="0097584D">
        <w:rPr>
          <w:rFonts w:ascii="Times New Roman" w:hAnsi="Times New Roman" w:cs="Times New Roman"/>
          <w:sz w:val="24"/>
          <w:szCs w:val="24"/>
        </w:rPr>
        <w:t>gogical approaches, are noted. In particular, a</w:t>
      </w:r>
      <w:r w:rsidRPr="0097584D">
        <w:rPr>
          <w:rFonts w:ascii="Times New Roman" w:hAnsi="Times New Roman" w:cs="Times New Roman"/>
          <w:sz w:val="24"/>
          <w:szCs w:val="24"/>
        </w:rPr>
        <w:t xml:space="preserve">rriving at a new university, in a different country, possibly to study a different discipline from </w:t>
      </w:r>
      <w:r w:rsidR="001819B2" w:rsidRPr="0097584D">
        <w:rPr>
          <w:rFonts w:ascii="Times New Roman" w:hAnsi="Times New Roman" w:cs="Times New Roman"/>
          <w:sz w:val="24"/>
          <w:szCs w:val="24"/>
        </w:rPr>
        <w:t xml:space="preserve">that studied at </w:t>
      </w:r>
      <w:r w:rsidRPr="0097584D">
        <w:rPr>
          <w:rFonts w:ascii="Times New Roman" w:hAnsi="Times New Roman" w:cs="Times New Roman"/>
          <w:sz w:val="24"/>
          <w:szCs w:val="24"/>
        </w:rPr>
        <w:t>undergraduate</w:t>
      </w:r>
      <w:r w:rsidR="001819B2" w:rsidRPr="0097584D">
        <w:rPr>
          <w:rFonts w:ascii="Times New Roman" w:hAnsi="Times New Roman" w:cs="Times New Roman"/>
          <w:sz w:val="24"/>
          <w:szCs w:val="24"/>
        </w:rPr>
        <w:t xml:space="preserve"> level</w:t>
      </w:r>
      <w:r w:rsidRPr="0097584D">
        <w:rPr>
          <w:rFonts w:ascii="Times New Roman" w:hAnsi="Times New Roman" w:cs="Times New Roman"/>
          <w:sz w:val="24"/>
          <w:szCs w:val="24"/>
        </w:rPr>
        <w:t>, in a non-native language, could result in international students feeli</w:t>
      </w:r>
      <w:r w:rsidR="00827E3E" w:rsidRPr="0097584D">
        <w:rPr>
          <w:rFonts w:ascii="Times New Roman" w:hAnsi="Times New Roman" w:cs="Times New Roman"/>
          <w:sz w:val="24"/>
          <w:szCs w:val="24"/>
        </w:rPr>
        <w:t>ng like '</w:t>
      </w:r>
      <w:proofErr w:type="spellStart"/>
      <w:r w:rsidR="00827E3E" w:rsidRPr="0097584D">
        <w:rPr>
          <w:rFonts w:ascii="Times New Roman" w:hAnsi="Times New Roman" w:cs="Times New Roman"/>
          <w:sz w:val="24"/>
          <w:szCs w:val="24"/>
        </w:rPr>
        <w:t>freshers</w:t>
      </w:r>
      <w:proofErr w:type="spellEnd"/>
      <w:r w:rsidR="00827E3E" w:rsidRPr="0097584D">
        <w:rPr>
          <w:rFonts w:ascii="Times New Roman" w:hAnsi="Times New Roman" w:cs="Times New Roman"/>
          <w:sz w:val="24"/>
          <w:szCs w:val="24"/>
        </w:rPr>
        <w:t>' again (</w:t>
      </w:r>
      <w:proofErr w:type="spellStart"/>
      <w:r w:rsidR="00827E3E" w:rsidRPr="0097584D">
        <w:rPr>
          <w:rFonts w:ascii="Times New Roman" w:hAnsi="Times New Roman" w:cs="Times New Roman"/>
          <w:sz w:val="24"/>
          <w:szCs w:val="24"/>
        </w:rPr>
        <w:t>Gibney</w:t>
      </w:r>
      <w:proofErr w:type="spellEnd"/>
      <w:r w:rsidR="00827E3E" w:rsidRPr="0097584D">
        <w:rPr>
          <w:rFonts w:ascii="Times New Roman" w:hAnsi="Times New Roman" w:cs="Times New Roman"/>
          <w:sz w:val="24"/>
          <w:szCs w:val="24"/>
        </w:rPr>
        <w:t xml:space="preserve"> et al</w:t>
      </w:r>
      <w:r w:rsidR="001819B2" w:rsidRPr="0097584D">
        <w:rPr>
          <w:rFonts w:ascii="Times New Roman" w:hAnsi="Times New Roman" w:cs="Times New Roman"/>
          <w:sz w:val="24"/>
          <w:szCs w:val="24"/>
        </w:rPr>
        <w:t>.</w:t>
      </w:r>
      <w:r w:rsidRPr="0097584D">
        <w:rPr>
          <w:rFonts w:ascii="Times New Roman" w:hAnsi="Times New Roman" w:cs="Times New Roman"/>
          <w:sz w:val="24"/>
          <w:szCs w:val="24"/>
        </w:rPr>
        <w:t>, 2011)</w:t>
      </w:r>
      <w:r w:rsidR="009D5CAB" w:rsidRPr="0097584D">
        <w:rPr>
          <w:rFonts w:ascii="Times New Roman" w:hAnsi="Times New Roman" w:cs="Times New Roman"/>
          <w:sz w:val="24"/>
          <w:szCs w:val="24"/>
        </w:rPr>
        <w:t>,</w:t>
      </w:r>
      <w:r w:rsidRPr="0097584D">
        <w:rPr>
          <w:rFonts w:ascii="Times New Roman" w:hAnsi="Times New Roman" w:cs="Times New Roman"/>
          <w:sz w:val="24"/>
          <w:szCs w:val="24"/>
        </w:rPr>
        <w:t xml:space="preserve"> giving rise to feelings of isolation (Armstrong, 2009).  Moreover, Hall and Sung (2009) note that international students tend to have difficulties adapting to UK educational norms, particularly when accustomed to teacher-led rather than </w:t>
      </w:r>
      <w:r w:rsidR="009D5CAB" w:rsidRPr="0097584D">
        <w:rPr>
          <w:rFonts w:ascii="Times New Roman" w:hAnsi="Times New Roman" w:cs="Times New Roman"/>
          <w:sz w:val="24"/>
          <w:szCs w:val="24"/>
        </w:rPr>
        <w:t>student-</w:t>
      </w:r>
      <w:r w:rsidRPr="0097584D">
        <w:rPr>
          <w:rFonts w:ascii="Times New Roman" w:hAnsi="Times New Roman" w:cs="Times New Roman"/>
          <w:sz w:val="24"/>
          <w:szCs w:val="24"/>
        </w:rPr>
        <w:t>centred approaches (Bache and Hayton, 2012</w:t>
      </w:r>
      <w:r w:rsidR="001819B2"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proofErr w:type="spellStart"/>
      <w:r w:rsidRPr="0097584D">
        <w:rPr>
          <w:rFonts w:ascii="Times New Roman" w:hAnsi="Times New Roman" w:cs="Times New Roman"/>
          <w:sz w:val="24"/>
          <w:szCs w:val="24"/>
        </w:rPr>
        <w:t>Clerehan</w:t>
      </w:r>
      <w:proofErr w:type="spellEnd"/>
      <w:r w:rsidRPr="0097584D">
        <w:rPr>
          <w:rFonts w:ascii="Times New Roman" w:hAnsi="Times New Roman" w:cs="Times New Roman"/>
          <w:sz w:val="24"/>
          <w:szCs w:val="24"/>
        </w:rPr>
        <w:t xml:space="preserve"> et al</w:t>
      </w:r>
      <w:r w:rsidR="00827E3E" w:rsidRPr="0097584D">
        <w:rPr>
          <w:rFonts w:ascii="Times New Roman" w:hAnsi="Times New Roman" w:cs="Times New Roman"/>
          <w:sz w:val="24"/>
          <w:szCs w:val="24"/>
        </w:rPr>
        <w:t>.</w:t>
      </w:r>
      <w:r w:rsidRPr="0097584D">
        <w:rPr>
          <w:rFonts w:ascii="Times New Roman" w:hAnsi="Times New Roman" w:cs="Times New Roman"/>
          <w:sz w:val="24"/>
          <w:szCs w:val="24"/>
        </w:rPr>
        <w:t xml:space="preserve"> 2011</w:t>
      </w:r>
      <w:r w:rsidR="001819B2"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proofErr w:type="spellStart"/>
      <w:r w:rsidRPr="0097584D">
        <w:rPr>
          <w:rFonts w:ascii="Times New Roman" w:hAnsi="Times New Roman" w:cs="Times New Roman"/>
          <w:sz w:val="24"/>
          <w:szCs w:val="24"/>
        </w:rPr>
        <w:t>Kember</w:t>
      </w:r>
      <w:proofErr w:type="spellEnd"/>
      <w:r w:rsidRPr="0097584D">
        <w:rPr>
          <w:rFonts w:ascii="Times New Roman" w:hAnsi="Times New Roman" w:cs="Times New Roman"/>
          <w:sz w:val="24"/>
          <w:szCs w:val="24"/>
        </w:rPr>
        <w:t>, 2001).</w:t>
      </w:r>
    </w:p>
    <w:p w:rsidR="00935B82" w:rsidRPr="0097584D" w:rsidRDefault="000869EB"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While Sun and Richardson (2012) list evidence to counter typically held pre-conceptions regarding international students, Hall and Sung (2011) highlight the gap between lecturers perceptions of students' linguistic abilities being at the root of problems students encounter, while students themselves indicate cultural differences in learning to be the key issue. Nonetheless, how to ensure international students fully engage with their studies has been subject to academic debate, with </w:t>
      </w:r>
      <w:proofErr w:type="spellStart"/>
      <w:r w:rsidRPr="0097584D">
        <w:rPr>
          <w:rFonts w:ascii="Times New Roman" w:hAnsi="Times New Roman" w:cs="Times New Roman"/>
          <w:sz w:val="24"/>
          <w:szCs w:val="24"/>
        </w:rPr>
        <w:t>Madgett</w:t>
      </w:r>
      <w:proofErr w:type="spellEnd"/>
      <w:r w:rsidRPr="0097584D">
        <w:rPr>
          <w:rFonts w:ascii="Times New Roman" w:hAnsi="Times New Roman" w:cs="Times New Roman"/>
          <w:sz w:val="24"/>
          <w:szCs w:val="24"/>
        </w:rPr>
        <w:t xml:space="preserve"> and Belanger (2008) highlighting the importance of providing appropriate support services, especially access to tutors (</w:t>
      </w:r>
      <w:r w:rsidR="00DB0C4E" w:rsidRPr="0097584D">
        <w:rPr>
          <w:rFonts w:ascii="Times New Roman" w:hAnsi="Times New Roman" w:cs="Times New Roman"/>
          <w:sz w:val="24"/>
          <w:szCs w:val="24"/>
        </w:rPr>
        <w:t xml:space="preserve">see also </w:t>
      </w:r>
      <w:proofErr w:type="spellStart"/>
      <w:r w:rsidRPr="0097584D">
        <w:rPr>
          <w:rFonts w:ascii="Times New Roman" w:hAnsi="Times New Roman" w:cs="Times New Roman"/>
          <w:sz w:val="24"/>
          <w:szCs w:val="24"/>
        </w:rPr>
        <w:t>Clerehan</w:t>
      </w:r>
      <w:proofErr w:type="spellEnd"/>
      <w:r w:rsidRPr="0097584D">
        <w:rPr>
          <w:rFonts w:ascii="Times New Roman" w:hAnsi="Times New Roman" w:cs="Times New Roman"/>
          <w:sz w:val="24"/>
          <w:szCs w:val="24"/>
        </w:rPr>
        <w:t xml:space="preserve"> et al</w:t>
      </w:r>
      <w:r w:rsidR="00827E3E" w:rsidRPr="0097584D">
        <w:rPr>
          <w:rFonts w:ascii="Times New Roman" w:hAnsi="Times New Roman" w:cs="Times New Roman"/>
          <w:sz w:val="24"/>
          <w:szCs w:val="24"/>
        </w:rPr>
        <w:t>.,</w:t>
      </w:r>
      <w:r w:rsidRPr="0097584D">
        <w:rPr>
          <w:rFonts w:ascii="Times New Roman" w:hAnsi="Times New Roman" w:cs="Times New Roman"/>
          <w:sz w:val="24"/>
          <w:szCs w:val="24"/>
        </w:rPr>
        <w:t xml:space="preserve"> 2011</w:t>
      </w:r>
      <w:r w:rsidR="00A5354F" w:rsidRPr="0097584D">
        <w:rPr>
          <w:rFonts w:ascii="Times New Roman" w:hAnsi="Times New Roman" w:cs="Times New Roman"/>
          <w:sz w:val="24"/>
          <w:szCs w:val="24"/>
        </w:rPr>
        <w:t xml:space="preserve">; </w:t>
      </w:r>
      <w:proofErr w:type="spellStart"/>
      <w:r w:rsidR="00A5354F" w:rsidRPr="0097584D">
        <w:rPr>
          <w:rFonts w:ascii="Times New Roman" w:hAnsi="Times New Roman" w:cs="Times New Roman"/>
          <w:sz w:val="24"/>
          <w:szCs w:val="24"/>
        </w:rPr>
        <w:t>Guilfoyle</w:t>
      </w:r>
      <w:proofErr w:type="spellEnd"/>
      <w:r w:rsidR="00A5354F" w:rsidRPr="0097584D">
        <w:rPr>
          <w:rFonts w:ascii="Times New Roman" w:hAnsi="Times New Roman" w:cs="Times New Roman"/>
          <w:sz w:val="24"/>
          <w:szCs w:val="24"/>
        </w:rPr>
        <w:t>, 2006</w:t>
      </w:r>
      <w:r w:rsidRPr="0097584D">
        <w:rPr>
          <w:rFonts w:ascii="Times New Roman" w:hAnsi="Times New Roman" w:cs="Times New Roman"/>
          <w:sz w:val="24"/>
          <w:szCs w:val="24"/>
        </w:rPr>
        <w:t xml:space="preserve">), while Burdett and Crossman (2012) and Wang (2012) advocate interaction between international and domestic students. In addition, </w:t>
      </w:r>
      <w:proofErr w:type="spellStart"/>
      <w:r w:rsidRPr="0097584D">
        <w:rPr>
          <w:rFonts w:ascii="Times New Roman" w:hAnsi="Times New Roman" w:cs="Times New Roman"/>
          <w:sz w:val="24"/>
          <w:szCs w:val="24"/>
        </w:rPr>
        <w:t>Arambewela</w:t>
      </w:r>
      <w:proofErr w:type="spellEnd"/>
      <w:r w:rsidRPr="0097584D">
        <w:rPr>
          <w:rFonts w:ascii="Times New Roman" w:hAnsi="Times New Roman" w:cs="Times New Roman"/>
          <w:sz w:val="24"/>
          <w:szCs w:val="24"/>
        </w:rPr>
        <w:t xml:space="preserve"> and Hall (2009) and Bartram (2008) call for a more bespoke service</w:t>
      </w:r>
      <w:r w:rsidR="00DB0C4E" w:rsidRPr="0097584D">
        <w:rPr>
          <w:rFonts w:ascii="Times New Roman" w:hAnsi="Times New Roman" w:cs="Times New Roman"/>
          <w:sz w:val="24"/>
          <w:szCs w:val="24"/>
        </w:rPr>
        <w:t>s</w:t>
      </w:r>
      <w:r w:rsidRPr="0097584D">
        <w:rPr>
          <w:rFonts w:ascii="Times New Roman" w:hAnsi="Times New Roman" w:cs="Times New Roman"/>
          <w:sz w:val="24"/>
          <w:szCs w:val="24"/>
        </w:rPr>
        <w:t xml:space="preserve"> rather than </w:t>
      </w:r>
      <w:r w:rsidR="00DB0C4E" w:rsidRPr="0097584D">
        <w:rPr>
          <w:rFonts w:ascii="Times New Roman" w:hAnsi="Times New Roman" w:cs="Times New Roman"/>
          <w:sz w:val="24"/>
          <w:szCs w:val="24"/>
        </w:rPr>
        <w:t>services</w:t>
      </w:r>
      <w:r w:rsidRPr="0097584D">
        <w:rPr>
          <w:rFonts w:ascii="Times New Roman" w:hAnsi="Times New Roman" w:cs="Times New Roman"/>
          <w:sz w:val="24"/>
          <w:szCs w:val="24"/>
        </w:rPr>
        <w:t xml:space="preserve"> based on a </w:t>
      </w:r>
      <w:r w:rsidR="00DB0C4E" w:rsidRPr="0097584D">
        <w:rPr>
          <w:rFonts w:ascii="Times New Roman" w:hAnsi="Times New Roman" w:cs="Times New Roman"/>
          <w:sz w:val="24"/>
          <w:szCs w:val="24"/>
        </w:rPr>
        <w:t xml:space="preserve">‘one size fits all’ system </w:t>
      </w:r>
      <w:r w:rsidRPr="0097584D">
        <w:rPr>
          <w:rFonts w:ascii="Times New Roman" w:hAnsi="Times New Roman" w:cs="Times New Roman"/>
          <w:sz w:val="24"/>
          <w:szCs w:val="24"/>
        </w:rPr>
        <w:t>(Cathcart et al, 2006). However, the students own ability to adapt and survive is also noted, with Lin</w:t>
      </w:r>
      <w:r w:rsidR="00B62682">
        <w:rPr>
          <w:rFonts w:ascii="Times New Roman" w:hAnsi="Times New Roman" w:cs="Times New Roman"/>
          <w:sz w:val="24"/>
          <w:szCs w:val="24"/>
        </w:rPr>
        <w:t>,</w:t>
      </w:r>
      <w:r w:rsidRPr="0097584D">
        <w:rPr>
          <w:rFonts w:ascii="Times New Roman" w:hAnsi="Times New Roman" w:cs="Times New Roman"/>
          <w:sz w:val="24"/>
          <w:szCs w:val="24"/>
        </w:rPr>
        <w:t xml:space="preserve"> </w:t>
      </w:r>
      <w:r w:rsidR="00B62682">
        <w:rPr>
          <w:rFonts w:ascii="Times New Roman" w:hAnsi="Times New Roman" w:cs="Times New Roman"/>
          <w:sz w:val="24"/>
          <w:szCs w:val="24"/>
        </w:rPr>
        <w:t xml:space="preserve">Yi-Ping </w:t>
      </w:r>
      <w:r w:rsidR="00B62682" w:rsidRPr="0097584D">
        <w:rPr>
          <w:rFonts w:ascii="Times New Roman" w:hAnsi="Times New Roman" w:cs="Times New Roman"/>
          <w:sz w:val="24"/>
          <w:szCs w:val="24"/>
        </w:rPr>
        <w:t>and Lai</w:t>
      </w:r>
      <w:r w:rsidR="00827E3E" w:rsidRPr="0097584D">
        <w:rPr>
          <w:rFonts w:ascii="Times New Roman" w:hAnsi="Times New Roman" w:cs="Times New Roman"/>
          <w:sz w:val="24"/>
          <w:szCs w:val="24"/>
        </w:rPr>
        <w:t>.</w:t>
      </w:r>
      <w:r w:rsidRPr="0097584D">
        <w:rPr>
          <w:rFonts w:ascii="Times New Roman" w:hAnsi="Times New Roman" w:cs="Times New Roman"/>
          <w:sz w:val="24"/>
          <w:szCs w:val="24"/>
        </w:rPr>
        <w:t xml:space="preserve"> (2011) and </w:t>
      </w:r>
      <w:proofErr w:type="spellStart"/>
      <w:r w:rsidRPr="0097584D">
        <w:rPr>
          <w:rFonts w:ascii="Times New Roman" w:hAnsi="Times New Roman" w:cs="Times New Roman"/>
          <w:sz w:val="24"/>
          <w:szCs w:val="24"/>
        </w:rPr>
        <w:t>McLachlin</w:t>
      </w:r>
      <w:proofErr w:type="spellEnd"/>
      <w:r w:rsidRPr="0097584D">
        <w:rPr>
          <w:rFonts w:ascii="Times New Roman" w:hAnsi="Times New Roman" w:cs="Times New Roman"/>
          <w:sz w:val="24"/>
          <w:szCs w:val="24"/>
        </w:rPr>
        <w:t xml:space="preserve"> and Justice (2009) finding social networking to be useful. </w:t>
      </w:r>
      <w:r w:rsidR="00A5354F" w:rsidRPr="0097584D">
        <w:rPr>
          <w:rFonts w:ascii="Times New Roman" w:hAnsi="Times New Roman" w:cs="Times New Roman"/>
          <w:sz w:val="24"/>
          <w:szCs w:val="24"/>
        </w:rPr>
        <w:t>While</w:t>
      </w:r>
      <w:r w:rsidR="000A1DFC" w:rsidRPr="0097584D">
        <w:rPr>
          <w:rFonts w:ascii="Times New Roman" w:hAnsi="Times New Roman" w:cs="Times New Roman"/>
          <w:sz w:val="24"/>
          <w:szCs w:val="24"/>
        </w:rPr>
        <w:t xml:space="preserve"> </w:t>
      </w:r>
      <w:r w:rsidR="00A5354F" w:rsidRPr="0097584D">
        <w:rPr>
          <w:rFonts w:ascii="Times New Roman" w:hAnsi="Times New Roman" w:cs="Times New Roman"/>
          <w:sz w:val="24"/>
          <w:szCs w:val="24"/>
        </w:rPr>
        <w:t xml:space="preserve">Menzies and Baron (2014) and </w:t>
      </w:r>
      <w:proofErr w:type="spellStart"/>
      <w:r w:rsidR="00A5354F" w:rsidRPr="0097584D">
        <w:rPr>
          <w:rFonts w:ascii="Times New Roman" w:hAnsi="Times New Roman" w:cs="Times New Roman"/>
          <w:sz w:val="24"/>
          <w:szCs w:val="24"/>
        </w:rPr>
        <w:t>Quan</w:t>
      </w:r>
      <w:proofErr w:type="spellEnd"/>
      <w:r w:rsidR="00A5354F" w:rsidRPr="0097584D">
        <w:rPr>
          <w:rFonts w:ascii="Times New Roman" w:hAnsi="Times New Roman" w:cs="Times New Roman"/>
          <w:sz w:val="24"/>
          <w:szCs w:val="24"/>
        </w:rPr>
        <w:t xml:space="preserve"> (2013) recommend that</w:t>
      </w:r>
      <w:r w:rsidR="000A1DFC" w:rsidRPr="0097584D">
        <w:rPr>
          <w:rFonts w:ascii="Times New Roman" w:hAnsi="Times New Roman" w:cs="Times New Roman"/>
          <w:sz w:val="24"/>
          <w:szCs w:val="24"/>
        </w:rPr>
        <w:t xml:space="preserve"> international students make good use of social networks to overcome social barriers, they still require </w:t>
      </w:r>
      <w:r w:rsidR="00A5354F" w:rsidRPr="0097584D">
        <w:rPr>
          <w:rFonts w:ascii="Times New Roman" w:hAnsi="Times New Roman" w:cs="Times New Roman"/>
          <w:sz w:val="24"/>
          <w:szCs w:val="24"/>
        </w:rPr>
        <w:t xml:space="preserve">structured </w:t>
      </w:r>
      <w:r w:rsidR="000A1DFC" w:rsidRPr="0097584D">
        <w:rPr>
          <w:rFonts w:ascii="Times New Roman" w:hAnsi="Times New Roman" w:cs="Times New Roman"/>
          <w:sz w:val="24"/>
          <w:szCs w:val="24"/>
        </w:rPr>
        <w:t>support from sta</w:t>
      </w:r>
      <w:r w:rsidR="00DB0C4E" w:rsidRPr="0097584D">
        <w:rPr>
          <w:rFonts w:ascii="Times New Roman" w:hAnsi="Times New Roman" w:cs="Times New Roman"/>
          <w:sz w:val="24"/>
          <w:szCs w:val="24"/>
        </w:rPr>
        <w:t xml:space="preserve">ff regarding the academic ‘step </w:t>
      </w:r>
      <w:r w:rsidR="000A1DFC" w:rsidRPr="0097584D">
        <w:rPr>
          <w:rFonts w:ascii="Times New Roman" w:hAnsi="Times New Roman" w:cs="Times New Roman"/>
          <w:sz w:val="24"/>
          <w:szCs w:val="24"/>
        </w:rPr>
        <w:t>up’ to postgraduate study</w:t>
      </w:r>
      <w:r w:rsidR="00A5354F" w:rsidRPr="0097584D">
        <w:rPr>
          <w:rFonts w:ascii="Times New Roman" w:hAnsi="Times New Roman" w:cs="Times New Roman"/>
          <w:sz w:val="24"/>
          <w:szCs w:val="24"/>
        </w:rPr>
        <w:t xml:space="preserve"> (West, 2012)</w:t>
      </w:r>
      <w:r w:rsidR="000A1DFC" w:rsidRPr="0097584D">
        <w:rPr>
          <w:rFonts w:ascii="Times New Roman" w:hAnsi="Times New Roman" w:cs="Times New Roman"/>
          <w:sz w:val="24"/>
          <w:szCs w:val="24"/>
        </w:rPr>
        <w:t xml:space="preserve">. </w:t>
      </w:r>
    </w:p>
    <w:p w:rsidR="00272685" w:rsidRPr="0097584D" w:rsidRDefault="00D23BBE"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Focus of This Study</w:t>
      </w:r>
    </w:p>
    <w:p w:rsidR="00421E7D" w:rsidRPr="0097584D" w:rsidRDefault="00DB0C4E" w:rsidP="00421E7D">
      <w:pPr>
        <w:spacing w:after="0" w:line="480" w:lineRule="auto"/>
        <w:rPr>
          <w:rFonts w:ascii="Times New Roman" w:eastAsia="Times New Roman" w:hAnsi="Times New Roman" w:cs="Times New Roman"/>
          <w:sz w:val="24"/>
          <w:szCs w:val="24"/>
          <w:lang w:val="en" w:eastAsia="en-GB"/>
        </w:rPr>
      </w:pPr>
      <w:r w:rsidRPr="0097584D">
        <w:rPr>
          <w:rFonts w:ascii="Times New Roman" w:eastAsia="Times New Roman" w:hAnsi="Times New Roman" w:cs="Times New Roman"/>
          <w:sz w:val="24"/>
          <w:szCs w:val="24"/>
          <w:lang w:val="en" w:eastAsia="en-GB"/>
        </w:rPr>
        <w:t>Growing competition to recruit international students in the post-</w:t>
      </w:r>
      <w:proofErr w:type="spellStart"/>
      <w:r w:rsidRPr="0097584D">
        <w:rPr>
          <w:rFonts w:ascii="Times New Roman" w:eastAsia="Times New Roman" w:hAnsi="Times New Roman" w:cs="Times New Roman"/>
          <w:sz w:val="24"/>
          <w:szCs w:val="24"/>
          <w:lang w:val="en" w:eastAsia="en-GB"/>
        </w:rPr>
        <w:t>Brexit</w:t>
      </w:r>
      <w:proofErr w:type="spellEnd"/>
      <w:r w:rsidRPr="0097584D">
        <w:rPr>
          <w:rFonts w:ascii="Times New Roman" w:eastAsia="Times New Roman" w:hAnsi="Times New Roman" w:cs="Times New Roman"/>
          <w:sz w:val="24"/>
          <w:szCs w:val="24"/>
          <w:lang w:val="en" w:eastAsia="en-GB"/>
        </w:rPr>
        <w:t xml:space="preserve"> era is likely to </w:t>
      </w:r>
      <w:r w:rsidR="00421E7D" w:rsidRPr="0097584D">
        <w:rPr>
          <w:rFonts w:ascii="Times New Roman" w:eastAsia="Times New Roman" w:hAnsi="Times New Roman" w:cs="Times New Roman"/>
          <w:sz w:val="24"/>
          <w:szCs w:val="24"/>
          <w:lang w:val="en" w:eastAsia="en-GB"/>
        </w:rPr>
        <w:t xml:space="preserve">result in an intensified marketing </w:t>
      </w:r>
      <w:r w:rsidRPr="0097584D">
        <w:rPr>
          <w:rFonts w:ascii="Times New Roman" w:eastAsia="Times New Roman" w:hAnsi="Times New Roman" w:cs="Times New Roman"/>
          <w:sz w:val="24"/>
          <w:szCs w:val="24"/>
          <w:lang w:val="en" w:eastAsia="en-GB"/>
        </w:rPr>
        <w:t xml:space="preserve">and student recruitment </w:t>
      </w:r>
      <w:r w:rsidR="00421E7D" w:rsidRPr="0097584D">
        <w:rPr>
          <w:rFonts w:ascii="Times New Roman" w:eastAsia="Times New Roman" w:hAnsi="Times New Roman" w:cs="Times New Roman"/>
          <w:sz w:val="24"/>
          <w:szCs w:val="24"/>
          <w:lang w:val="en" w:eastAsia="en-GB"/>
        </w:rPr>
        <w:t xml:space="preserve">activity </w:t>
      </w:r>
      <w:r w:rsidRPr="0097584D">
        <w:rPr>
          <w:rFonts w:ascii="Times New Roman" w:eastAsia="Times New Roman" w:hAnsi="Times New Roman" w:cs="Times New Roman"/>
          <w:sz w:val="24"/>
          <w:szCs w:val="24"/>
          <w:lang w:val="en" w:eastAsia="en-GB"/>
        </w:rPr>
        <w:t xml:space="preserve">as universities </w:t>
      </w:r>
      <w:r w:rsidR="00421E7D" w:rsidRPr="0097584D">
        <w:rPr>
          <w:rFonts w:ascii="Times New Roman" w:eastAsia="Times New Roman" w:hAnsi="Times New Roman" w:cs="Times New Roman"/>
          <w:sz w:val="24"/>
          <w:szCs w:val="24"/>
          <w:lang w:val="en" w:eastAsia="en-GB"/>
        </w:rPr>
        <w:t>attempt to increase non-UK/EU student</w:t>
      </w:r>
      <w:r w:rsidRPr="0097584D">
        <w:rPr>
          <w:rFonts w:ascii="Times New Roman" w:eastAsia="Times New Roman" w:hAnsi="Times New Roman" w:cs="Times New Roman"/>
          <w:sz w:val="24"/>
          <w:szCs w:val="24"/>
          <w:lang w:val="en" w:eastAsia="en-GB"/>
        </w:rPr>
        <w:t xml:space="preserve"> number</w:t>
      </w:r>
      <w:r w:rsidR="00421E7D" w:rsidRPr="0097584D">
        <w:rPr>
          <w:rFonts w:ascii="Times New Roman" w:eastAsia="Times New Roman" w:hAnsi="Times New Roman" w:cs="Times New Roman"/>
          <w:sz w:val="24"/>
          <w:szCs w:val="24"/>
          <w:lang w:val="en" w:eastAsia="en-GB"/>
        </w:rPr>
        <w:t>s. How well students</w:t>
      </w:r>
      <w:r w:rsidRPr="0097584D">
        <w:rPr>
          <w:rFonts w:ascii="Times New Roman" w:eastAsia="Times New Roman" w:hAnsi="Times New Roman" w:cs="Times New Roman"/>
          <w:sz w:val="24"/>
          <w:szCs w:val="24"/>
          <w:lang w:val="en" w:eastAsia="en-GB"/>
        </w:rPr>
        <w:t>,</w:t>
      </w:r>
      <w:r w:rsidR="00421E7D" w:rsidRPr="0097584D">
        <w:rPr>
          <w:rFonts w:ascii="Times New Roman" w:eastAsia="Times New Roman" w:hAnsi="Times New Roman" w:cs="Times New Roman"/>
          <w:sz w:val="24"/>
          <w:szCs w:val="24"/>
          <w:lang w:val="en" w:eastAsia="en-GB"/>
        </w:rPr>
        <w:t xml:space="preserve"> and </w:t>
      </w:r>
      <w:r w:rsidRPr="0097584D">
        <w:rPr>
          <w:rFonts w:ascii="Times New Roman" w:eastAsia="Times New Roman" w:hAnsi="Times New Roman" w:cs="Times New Roman"/>
          <w:sz w:val="24"/>
          <w:szCs w:val="24"/>
          <w:lang w:val="en" w:eastAsia="en-GB"/>
        </w:rPr>
        <w:t xml:space="preserve">in particular </w:t>
      </w:r>
      <w:r w:rsidR="00421E7D" w:rsidRPr="0097584D">
        <w:rPr>
          <w:rFonts w:ascii="Times New Roman" w:eastAsia="Times New Roman" w:hAnsi="Times New Roman" w:cs="Times New Roman"/>
          <w:sz w:val="24"/>
          <w:szCs w:val="24"/>
          <w:lang w:val="en" w:eastAsia="en-GB"/>
        </w:rPr>
        <w:t>international students</w:t>
      </w:r>
      <w:r w:rsidRPr="0097584D">
        <w:rPr>
          <w:rFonts w:ascii="Times New Roman" w:eastAsia="Times New Roman" w:hAnsi="Times New Roman" w:cs="Times New Roman"/>
          <w:sz w:val="24"/>
          <w:szCs w:val="24"/>
          <w:lang w:val="en" w:eastAsia="en-GB"/>
        </w:rPr>
        <w:t>,</w:t>
      </w:r>
      <w:r w:rsidR="00421E7D" w:rsidRPr="0097584D">
        <w:rPr>
          <w:rFonts w:ascii="Times New Roman" w:eastAsia="Times New Roman" w:hAnsi="Times New Roman" w:cs="Times New Roman"/>
          <w:sz w:val="24"/>
          <w:szCs w:val="24"/>
          <w:lang w:val="en" w:eastAsia="en-GB"/>
        </w:rPr>
        <w:t xml:space="preserve"> engage</w:t>
      </w:r>
      <w:r w:rsidRPr="0097584D">
        <w:rPr>
          <w:rFonts w:ascii="Times New Roman" w:eastAsia="Times New Roman" w:hAnsi="Times New Roman" w:cs="Times New Roman"/>
          <w:sz w:val="24"/>
          <w:szCs w:val="24"/>
          <w:lang w:val="en" w:eastAsia="en-GB"/>
        </w:rPr>
        <w:t xml:space="preserve"> with</w:t>
      </w:r>
      <w:r w:rsidR="00421E7D" w:rsidRPr="0097584D">
        <w:rPr>
          <w:rFonts w:ascii="Times New Roman" w:eastAsia="Times New Roman" w:hAnsi="Times New Roman" w:cs="Times New Roman"/>
          <w:sz w:val="24"/>
          <w:szCs w:val="24"/>
          <w:lang w:val="en" w:eastAsia="en-GB"/>
        </w:rPr>
        <w:t xml:space="preserve"> and succeed </w:t>
      </w:r>
      <w:r w:rsidRPr="0097584D">
        <w:rPr>
          <w:rFonts w:ascii="Times New Roman" w:eastAsia="Times New Roman" w:hAnsi="Times New Roman" w:cs="Times New Roman"/>
          <w:sz w:val="24"/>
          <w:szCs w:val="24"/>
          <w:lang w:val="en" w:eastAsia="en-GB"/>
        </w:rPr>
        <w:t>in</w:t>
      </w:r>
      <w:r w:rsidR="00421E7D" w:rsidRPr="0097584D">
        <w:rPr>
          <w:rFonts w:ascii="Times New Roman" w:eastAsia="Times New Roman" w:hAnsi="Times New Roman" w:cs="Times New Roman"/>
          <w:sz w:val="24"/>
          <w:szCs w:val="24"/>
          <w:lang w:val="en" w:eastAsia="en-GB"/>
        </w:rPr>
        <w:t xml:space="preserve"> postgraduate study is therefore important to </w:t>
      </w:r>
      <w:r w:rsidRPr="0097584D">
        <w:rPr>
          <w:rFonts w:ascii="Times New Roman" w:eastAsia="Times New Roman" w:hAnsi="Times New Roman" w:cs="Times New Roman"/>
          <w:sz w:val="24"/>
          <w:szCs w:val="24"/>
          <w:lang w:val="en" w:eastAsia="en-GB"/>
        </w:rPr>
        <w:t xml:space="preserve">UK </w:t>
      </w:r>
      <w:r w:rsidR="00421E7D" w:rsidRPr="0097584D">
        <w:rPr>
          <w:rFonts w:ascii="Times New Roman" w:eastAsia="Times New Roman" w:hAnsi="Times New Roman" w:cs="Times New Roman"/>
          <w:sz w:val="24"/>
          <w:szCs w:val="24"/>
          <w:lang w:val="en" w:eastAsia="en-GB"/>
        </w:rPr>
        <w:t>universities</w:t>
      </w:r>
      <w:r w:rsidRPr="0097584D">
        <w:rPr>
          <w:rFonts w:ascii="Times New Roman" w:eastAsia="Times New Roman" w:hAnsi="Times New Roman" w:cs="Times New Roman"/>
          <w:sz w:val="24"/>
          <w:szCs w:val="24"/>
          <w:lang w:val="en" w:eastAsia="en-GB"/>
        </w:rPr>
        <w:t xml:space="preserve"> and the broader </w:t>
      </w:r>
      <w:r w:rsidR="00421E7D" w:rsidRPr="0097584D">
        <w:rPr>
          <w:rFonts w:ascii="Times New Roman" w:eastAsia="Times New Roman" w:hAnsi="Times New Roman" w:cs="Times New Roman"/>
          <w:sz w:val="24"/>
          <w:szCs w:val="24"/>
          <w:lang w:val="en" w:eastAsia="en-GB"/>
        </w:rPr>
        <w:t xml:space="preserve">UK economy. </w:t>
      </w:r>
    </w:p>
    <w:p w:rsidR="00421E7D" w:rsidRPr="0097584D" w:rsidRDefault="00DB0C4E" w:rsidP="00421E7D">
      <w:pPr>
        <w:spacing w:after="0" w:line="480" w:lineRule="auto"/>
        <w:rPr>
          <w:rFonts w:ascii="Times New Roman" w:eastAsia="Times New Roman" w:hAnsi="Times New Roman" w:cs="Times New Roman"/>
          <w:sz w:val="24"/>
          <w:szCs w:val="24"/>
          <w:lang w:val="en" w:eastAsia="en-GB"/>
        </w:rPr>
      </w:pPr>
      <w:r w:rsidRPr="0097584D">
        <w:rPr>
          <w:rFonts w:ascii="Times New Roman" w:eastAsia="Times New Roman" w:hAnsi="Times New Roman" w:cs="Times New Roman"/>
          <w:sz w:val="24"/>
          <w:szCs w:val="24"/>
          <w:lang w:val="en" w:eastAsia="en-GB"/>
        </w:rPr>
        <w:t>As a result, p</w:t>
      </w:r>
      <w:r w:rsidR="003819D8" w:rsidRPr="0097584D">
        <w:rPr>
          <w:rFonts w:ascii="Times New Roman" w:eastAsia="Times New Roman" w:hAnsi="Times New Roman" w:cs="Times New Roman"/>
          <w:sz w:val="24"/>
          <w:szCs w:val="24"/>
          <w:lang w:val="en" w:eastAsia="en-GB"/>
        </w:rPr>
        <w:t>ostgraduate study will</w:t>
      </w:r>
      <w:r w:rsidR="00421E7D" w:rsidRPr="0097584D">
        <w:rPr>
          <w:rFonts w:ascii="Times New Roman" w:eastAsia="Times New Roman" w:hAnsi="Times New Roman" w:cs="Times New Roman"/>
          <w:sz w:val="24"/>
          <w:szCs w:val="24"/>
          <w:lang w:val="en" w:eastAsia="en-GB"/>
        </w:rPr>
        <w:t xml:space="preserve"> </w:t>
      </w:r>
      <w:r w:rsidR="003819D8" w:rsidRPr="0097584D">
        <w:rPr>
          <w:rFonts w:ascii="Times New Roman" w:eastAsia="Times New Roman" w:hAnsi="Times New Roman" w:cs="Times New Roman"/>
          <w:sz w:val="24"/>
          <w:szCs w:val="24"/>
          <w:lang w:val="en" w:eastAsia="en-GB"/>
        </w:rPr>
        <w:t>become increasingly important to policy-makers, higher education providers, and ot</w:t>
      </w:r>
      <w:r w:rsidR="00EF64F9" w:rsidRPr="0097584D">
        <w:rPr>
          <w:rFonts w:ascii="Times New Roman" w:eastAsia="Times New Roman" w:hAnsi="Times New Roman" w:cs="Times New Roman"/>
          <w:sz w:val="24"/>
          <w:szCs w:val="24"/>
          <w:lang w:val="en" w:eastAsia="en-GB"/>
        </w:rPr>
        <w:t>her stakeholders</w:t>
      </w:r>
      <w:r w:rsidRPr="0097584D">
        <w:rPr>
          <w:rFonts w:ascii="Times New Roman" w:eastAsia="Times New Roman" w:hAnsi="Times New Roman" w:cs="Times New Roman"/>
          <w:sz w:val="24"/>
          <w:szCs w:val="24"/>
          <w:lang w:val="en" w:eastAsia="en-GB"/>
        </w:rPr>
        <w:t xml:space="preserve">. This evolution is </w:t>
      </w:r>
      <w:r w:rsidR="00094385" w:rsidRPr="0097584D">
        <w:rPr>
          <w:rFonts w:ascii="Times New Roman" w:eastAsia="Times New Roman" w:hAnsi="Times New Roman" w:cs="Times New Roman"/>
          <w:sz w:val="24"/>
          <w:szCs w:val="24"/>
          <w:lang w:val="en" w:eastAsia="en-GB"/>
        </w:rPr>
        <w:t>gaining further impetus</w:t>
      </w:r>
      <w:r w:rsidRPr="0097584D">
        <w:rPr>
          <w:rFonts w:ascii="Times New Roman" w:eastAsia="Times New Roman" w:hAnsi="Times New Roman" w:cs="Times New Roman"/>
          <w:sz w:val="24"/>
          <w:szCs w:val="24"/>
          <w:lang w:val="en" w:eastAsia="en-GB"/>
        </w:rPr>
        <w:t xml:space="preserve"> </w:t>
      </w:r>
      <w:r w:rsidR="00094385" w:rsidRPr="0097584D">
        <w:rPr>
          <w:rFonts w:ascii="Times New Roman" w:eastAsia="Times New Roman" w:hAnsi="Times New Roman" w:cs="Times New Roman"/>
          <w:sz w:val="24"/>
          <w:szCs w:val="24"/>
          <w:lang w:val="en" w:eastAsia="en-GB"/>
        </w:rPr>
        <w:t>through</w:t>
      </w:r>
      <w:r w:rsidRPr="0097584D">
        <w:rPr>
          <w:rFonts w:ascii="Times New Roman" w:eastAsia="Times New Roman" w:hAnsi="Times New Roman" w:cs="Times New Roman"/>
          <w:sz w:val="24"/>
          <w:szCs w:val="24"/>
          <w:lang w:val="en" w:eastAsia="en-GB"/>
        </w:rPr>
        <w:t xml:space="preserve"> the </w:t>
      </w:r>
      <w:r w:rsidR="00094385" w:rsidRPr="0097584D">
        <w:rPr>
          <w:rFonts w:ascii="Times New Roman" w:eastAsia="Times New Roman" w:hAnsi="Times New Roman" w:cs="Times New Roman"/>
          <w:sz w:val="24"/>
          <w:szCs w:val="24"/>
          <w:lang w:val="en" w:eastAsia="en-GB"/>
        </w:rPr>
        <w:t>emergence of postgraduate loans</w:t>
      </w:r>
      <w:r w:rsidR="00EF64F9" w:rsidRPr="0097584D">
        <w:rPr>
          <w:rFonts w:ascii="Times New Roman" w:eastAsia="Times New Roman" w:hAnsi="Times New Roman" w:cs="Times New Roman"/>
          <w:sz w:val="24"/>
          <w:szCs w:val="24"/>
          <w:lang w:val="en" w:eastAsia="en-GB"/>
        </w:rPr>
        <w:t xml:space="preserve">, </w:t>
      </w:r>
      <w:r w:rsidR="00094385" w:rsidRPr="0097584D">
        <w:rPr>
          <w:rFonts w:ascii="Times New Roman" w:eastAsia="Times New Roman" w:hAnsi="Times New Roman" w:cs="Times New Roman"/>
          <w:sz w:val="24"/>
          <w:szCs w:val="24"/>
          <w:lang w:val="en" w:eastAsia="en-GB"/>
        </w:rPr>
        <w:t xml:space="preserve">resulting in </w:t>
      </w:r>
      <w:r w:rsidR="003819D8" w:rsidRPr="0097584D">
        <w:rPr>
          <w:rFonts w:ascii="Times New Roman" w:eastAsia="Times New Roman" w:hAnsi="Times New Roman" w:cs="Times New Roman"/>
          <w:sz w:val="24"/>
          <w:szCs w:val="24"/>
          <w:lang w:val="en" w:eastAsia="en-GB"/>
        </w:rPr>
        <w:t xml:space="preserve">a rise in </w:t>
      </w:r>
      <w:r w:rsidR="00421E7D" w:rsidRPr="0097584D">
        <w:rPr>
          <w:rFonts w:ascii="Times New Roman" w:eastAsia="Times New Roman" w:hAnsi="Times New Roman" w:cs="Times New Roman"/>
          <w:sz w:val="24"/>
          <w:szCs w:val="24"/>
          <w:lang w:val="en" w:eastAsia="en-GB"/>
        </w:rPr>
        <w:t xml:space="preserve">home </w:t>
      </w:r>
      <w:r w:rsidR="003819D8" w:rsidRPr="0097584D">
        <w:rPr>
          <w:rFonts w:ascii="Times New Roman" w:eastAsia="Times New Roman" w:hAnsi="Times New Roman" w:cs="Times New Roman"/>
          <w:sz w:val="24"/>
          <w:szCs w:val="24"/>
          <w:lang w:val="en" w:eastAsia="en-GB"/>
        </w:rPr>
        <w:t>stu</w:t>
      </w:r>
      <w:r w:rsidR="00094385" w:rsidRPr="0097584D">
        <w:rPr>
          <w:rFonts w:ascii="Times New Roman" w:eastAsia="Times New Roman" w:hAnsi="Times New Roman" w:cs="Times New Roman"/>
          <w:sz w:val="24"/>
          <w:szCs w:val="24"/>
          <w:lang w:val="en" w:eastAsia="en-GB"/>
        </w:rPr>
        <w:t>dents of 22% in 2016-17 (HEFCE)</w:t>
      </w:r>
      <w:r w:rsidR="00421E7D" w:rsidRPr="0097584D">
        <w:rPr>
          <w:rFonts w:ascii="Times New Roman" w:eastAsia="Times New Roman" w:hAnsi="Times New Roman" w:cs="Times New Roman"/>
          <w:sz w:val="24"/>
          <w:szCs w:val="24"/>
          <w:lang w:val="en" w:eastAsia="en-GB"/>
        </w:rPr>
        <w:t>. Moreover</w:t>
      </w:r>
      <w:r w:rsidR="003819D8" w:rsidRPr="0097584D">
        <w:rPr>
          <w:rFonts w:ascii="Times New Roman" w:eastAsia="Times New Roman" w:hAnsi="Times New Roman" w:cs="Times New Roman"/>
          <w:sz w:val="24"/>
          <w:szCs w:val="24"/>
          <w:lang w:val="en" w:eastAsia="en-GB"/>
        </w:rPr>
        <w:t>, the increasingly competitive graduate jobs market, coupled with an 8% drop in graduate vacancies (Ass</w:t>
      </w:r>
      <w:r w:rsidR="00094385" w:rsidRPr="0097584D">
        <w:rPr>
          <w:rFonts w:ascii="Times New Roman" w:eastAsia="Times New Roman" w:hAnsi="Times New Roman" w:cs="Times New Roman"/>
          <w:sz w:val="24"/>
          <w:szCs w:val="24"/>
          <w:lang w:val="en" w:eastAsia="en-GB"/>
        </w:rPr>
        <w:t>ociation</w:t>
      </w:r>
      <w:r w:rsidR="003819D8" w:rsidRPr="0097584D">
        <w:rPr>
          <w:rFonts w:ascii="Times New Roman" w:eastAsia="Times New Roman" w:hAnsi="Times New Roman" w:cs="Times New Roman"/>
          <w:sz w:val="24"/>
          <w:szCs w:val="24"/>
          <w:lang w:val="en" w:eastAsia="en-GB"/>
        </w:rPr>
        <w:t xml:space="preserve"> of Graduate Recruiters Annual Rep</w:t>
      </w:r>
      <w:r w:rsidR="00F00A2D" w:rsidRPr="0097584D">
        <w:rPr>
          <w:rFonts w:ascii="Times New Roman" w:eastAsia="Times New Roman" w:hAnsi="Times New Roman" w:cs="Times New Roman"/>
          <w:sz w:val="24"/>
          <w:szCs w:val="24"/>
          <w:lang w:val="en" w:eastAsia="en-GB"/>
        </w:rPr>
        <w:t xml:space="preserve">ort, 2016) means </w:t>
      </w:r>
      <w:r w:rsidR="00094385" w:rsidRPr="0097584D">
        <w:rPr>
          <w:rFonts w:ascii="Times New Roman" w:eastAsia="Times New Roman" w:hAnsi="Times New Roman" w:cs="Times New Roman"/>
          <w:sz w:val="24"/>
          <w:szCs w:val="24"/>
          <w:lang w:val="en" w:eastAsia="en-GB"/>
        </w:rPr>
        <w:t xml:space="preserve">that </w:t>
      </w:r>
      <w:r w:rsidR="00F00A2D" w:rsidRPr="0097584D">
        <w:rPr>
          <w:rFonts w:ascii="Times New Roman" w:eastAsia="Times New Roman" w:hAnsi="Times New Roman" w:cs="Times New Roman"/>
          <w:sz w:val="24"/>
          <w:szCs w:val="24"/>
          <w:lang w:val="en" w:eastAsia="en-GB"/>
        </w:rPr>
        <w:t xml:space="preserve">more </w:t>
      </w:r>
      <w:r w:rsidR="003819D8" w:rsidRPr="0097584D">
        <w:rPr>
          <w:rFonts w:ascii="Times New Roman" w:eastAsia="Times New Roman" w:hAnsi="Times New Roman" w:cs="Times New Roman"/>
          <w:sz w:val="24"/>
          <w:szCs w:val="24"/>
          <w:lang w:val="en" w:eastAsia="en-GB"/>
        </w:rPr>
        <w:t xml:space="preserve">graduates are delaying their entry into the jobs market by undertaking postgraduate study. </w:t>
      </w:r>
    </w:p>
    <w:p w:rsidR="003819D8" w:rsidRPr="0097584D" w:rsidRDefault="005603AE" w:rsidP="00CE5CA0">
      <w:pPr>
        <w:spacing w:after="0" w:line="480" w:lineRule="auto"/>
        <w:rPr>
          <w:rFonts w:ascii="Times New Roman" w:eastAsia="Times New Roman" w:hAnsi="Times New Roman" w:cs="Times New Roman"/>
          <w:sz w:val="24"/>
          <w:szCs w:val="24"/>
          <w:lang w:val="en" w:eastAsia="en-GB"/>
        </w:rPr>
      </w:pPr>
      <w:r w:rsidRPr="0097584D">
        <w:rPr>
          <w:rFonts w:ascii="Times New Roman" w:eastAsia="Times New Roman" w:hAnsi="Times New Roman" w:cs="Times New Roman"/>
          <w:sz w:val="24"/>
          <w:szCs w:val="24"/>
          <w:lang w:val="en" w:eastAsia="en-GB"/>
        </w:rPr>
        <w:t>Yet, little work has been cond</w:t>
      </w:r>
      <w:r w:rsidR="00F00A2D" w:rsidRPr="0097584D">
        <w:rPr>
          <w:rFonts w:ascii="Times New Roman" w:eastAsia="Times New Roman" w:hAnsi="Times New Roman" w:cs="Times New Roman"/>
          <w:sz w:val="24"/>
          <w:szCs w:val="24"/>
          <w:lang w:val="en" w:eastAsia="en-GB"/>
        </w:rPr>
        <w:t>ucted on how students, especially</w:t>
      </w:r>
      <w:r w:rsidRPr="0097584D">
        <w:rPr>
          <w:rFonts w:ascii="Times New Roman" w:eastAsia="Times New Roman" w:hAnsi="Times New Roman" w:cs="Times New Roman"/>
          <w:sz w:val="24"/>
          <w:szCs w:val="24"/>
          <w:lang w:val="en" w:eastAsia="en-GB"/>
        </w:rPr>
        <w:t xml:space="preserve"> international students, make the transition from degree</w:t>
      </w:r>
      <w:r w:rsidR="00094385" w:rsidRPr="0097584D">
        <w:rPr>
          <w:rFonts w:ascii="Times New Roman" w:eastAsia="Times New Roman" w:hAnsi="Times New Roman" w:cs="Times New Roman"/>
          <w:sz w:val="24"/>
          <w:szCs w:val="24"/>
          <w:lang w:val="en" w:eastAsia="en-GB"/>
        </w:rPr>
        <w:t>-level</w:t>
      </w:r>
      <w:r w:rsidRPr="0097584D">
        <w:rPr>
          <w:rFonts w:ascii="Times New Roman" w:eastAsia="Times New Roman" w:hAnsi="Times New Roman" w:cs="Times New Roman"/>
          <w:sz w:val="24"/>
          <w:szCs w:val="24"/>
          <w:lang w:val="en" w:eastAsia="en-GB"/>
        </w:rPr>
        <w:t xml:space="preserve"> study to postgraduate study.</w:t>
      </w:r>
      <w:r w:rsidR="00F00A2D" w:rsidRPr="0097584D">
        <w:rPr>
          <w:rFonts w:ascii="Times New Roman" w:eastAsia="Times New Roman" w:hAnsi="Times New Roman" w:cs="Times New Roman"/>
          <w:sz w:val="24"/>
          <w:szCs w:val="24"/>
          <w:lang w:val="en" w:eastAsia="en-GB"/>
        </w:rPr>
        <w:t xml:space="preserve"> Most work</w:t>
      </w:r>
      <w:r w:rsidR="00094385" w:rsidRPr="0097584D">
        <w:rPr>
          <w:rFonts w:ascii="Times New Roman" w:eastAsia="Times New Roman" w:hAnsi="Times New Roman" w:cs="Times New Roman"/>
          <w:sz w:val="24"/>
          <w:szCs w:val="24"/>
          <w:lang w:val="en" w:eastAsia="en-GB"/>
        </w:rPr>
        <w:t xml:space="preserve"> ha</w:t>
      </w:r>
      <w:r w:rsidR="00F00A2D" w:rsidRPr="0097584D">
        <w:rPr>
          <w:rFonts w:ascii="Times New Roman" w:eastAsia="Times New Roman" w:hAnsi="Times New Roman" w:cs="Times New Roman"/>
          <w:sz w:val="24"/>
          <w:szCs w:val="24"/>
          <w:lang w:val="en" w:eastAsia="en-GB"/>
        </w:rPr>
        <w:t>s</w:t>
      </w:r>
      <w:r w:rsidR="00094385" w:rsidRPr="0097584D">
        <w:rPr>
          <w:rFonts w:ascii="Times New Roman" w:eastAsia="Times New Roman" w:hAnsi="Times New Roman" w:cs="Times New Roman"/>
          <w:sz w:val="24"/>
          <w:szCs w:val="24"/>
          <w:lang w:val="en" w:eastAsia="en-GB"/>
        </w:rPr>
        <w:t xml:space="preserve"> </w:t>
      </w:r>
      <w:r w:rsidR="00F00A2D" w:rsidRPr="0097584D">
        <w:rPr>
          <w:rFonts w:ascii="Times New Roman" w:eastAsia="Times New Roman" w:hAnsi="Times New Roman" w:cs="Times New Roman"/>
          <w:sz w:val="24"/>
          <w:szCs w:val="24"/>
          <w:lang w:val="en" w:eastAsia="en-GB"/>
        </w:rPr>
        <w:t xml:space="preserve">focused on students moving from </w:t>
      </w:r>
      <w:r w:rsidR="00992530" w:rsidRPr="0097584D">
        <w:rPr>
          <w:rFonts w:ascii="Times New Roman" w:eastAsia="Times New Roman" w:hAnsi="Times New Roman" w:cs="Times New Roman"/>
          <w:sz w:val="24"/>
          <w:szCs w:val="24"/>
          <w:lang w:val="en" w:eastAsia="en-GB"/>
        </w:rPr>
        <w:t xml:space="preserve">school </w:t>
      </w:r>
      <w:r w:rsidR="00F00A2D" w:rsidRPr="0097584D">
        <w:rPr>
          <w:rFonts w:ascii="Times New Roman" w:eastAsia="Times New Roman" w:hAnsi="Times New Roman" w:cs="Times New Roman"/>
          <w:sz w:val="24"/>
          <w:szCs w:val="24"/>
          <w:lang w:val="en" w:eastAsia="en-GB"/>
        </w:rPr>
        <w:t xml:space="preserve">to university (see for example, </w:t>
      </w:r>
      <w:r w:rsidR="00CA41F1" w:rsidRPr="0097584D">
        <w:rPr>
          <w:rFonts w:ascii="Times New Roman" w:eastAsia="Times New Roman" w:hAnsi="Times New Roman" w:cs="Times New Roman"/>
          <w:sz w:val="24"/>
          <w:szCs w:val="24"/>
          <w:lang w:val="en" w:eastAsia="en-GB"/>
        </w:rPr>
        <w:t xml:space="preserve">Berger and </w:t>
      </w:r>
      <w:proofErr w:type="spellStart"/>
      <w:r w:rsidR="00CA41F1" w:rsidRPr="0097584D">
        <w:rPr>
          <w:rFonts w:ascii="Times New Roman" w:eastAsia="Times New Roman" w:hAnsi="Times New Roman" w:cs="Times New Roman"/>
          <w:sz w:val="24"/>
          <w:szCs w:val="24"/>
          <w:lang w:val="en" w:eastAsia="en-GB"/>
        </w:rPr>
        <w:t>Malaney</w:t>
      </w:r>
      <w:proofErr w:type="spellEnd"/>
      <w:r w:rsidR="00CA41F1" w:rsidRPr="0097584D">
        <w:rPr>
          <w:rFonts w:ascii="Times New Roman" w:eastAsia="Times New Roman" w:hAnsi="Times New Roman" w:cs="Times New Roman"/>
          <w:sz w:val="24"/>
          <w:szCs w:val="24"/>
          <w:lang w:val="en" w:eastAsia="en-GB"/>
        </w:rPr>
        <w:t>, 2003</w:t>
      </w:r>
      <w:r w:rsidR="00F00A2D" w:rsidRPr="0097584D">
        <w:rPr>
          <w:rFonts w:ascii="Times New Roman" w:eastAsia="Times New Roman" w:hAnsi="Times New Roman" w:cs="Times New Roman"/>
          <w:sz w:val="24"/>
          <w:szCs w:val="24"/>
          <w:lang w:val="en" w:eastAsia="en-GB"/>
        </w:rPr>
        <w:t>)</w:t>
      </w:r>
      <w:r w:rsidR="00465D6B" w:rsidRPr="0097584D">
        <w:rPr>
          <w:rFonts w:ascii="Times New Roman" w:eastAsia="Times New Roman" w:hAnsi="Times New Roman" w:cs="Times New Roman"/>
          <w:sz w:val="24"/>
          <w:szCs w:val="24"/>
          <w:lang w:val="en" w:eastAsia="en-GB"/>
        </w:rPr>
        <w:t>, from further education to higher education (</w:t>
      </w:r>
      <w:r w:rsidR="00094385" w:rsidRPr="0097584D">
        <w:rPr>
          <w:rFonts w:ascii="Times New Roman" w:eastAsia="Times New Roman" w:hAnsi="Times New Roman" w:cs="Times New Roman"/>
          <w:sz w:val="24"/>
          <w:szCs w:val="24"/>
          <w:lang w:val="en" w:eastAsia="en-GB"/>
        </w:rPr>
        <w:t xml:space="preserve">see for example, </w:t>
      </w:r>
      <w:r w:rsidR="00465D6B" w:rsidRPr="0097584D">
        <w:rPr>
          <w:rFonts w:ascii="Times New Roman" w:eastAsia="Times New Roman" w:hAnsi="Times New Roman" w:cs="Times New Roman"/>
          <w:sz w:val="24"/>
          <w:szCs w:val="24"/>
          <w:lang w:val="en" w:eastAsia="en-GB"/>
        </w:rPr>
        <w:t>Knox, 2005)</w:t>
      </w:r>
      <w:r w:rsidR="00F00A2D" w:rsidRPr="0097584D">
        <w:rPr>
          <w:rFonts w:ascii="Times New Roman" w:eastAsia="Times New Roman" w:hAnsi="Times New Roman" w:cs="Times New Roman"/>
          <w:sz w:val="24"/>
          <w:szCs w:val="24"/>
          <w:lang w:val="en" w:eastAsia="en-GB"/>
        </w:rPr>
        <w:t xml:space="preserve"> or from foundation degree to t</w:t>
      </w:r>
      <w:r w:rsidR="00465D6B" w:rsidRPr="0097584D">
        <w:rPr>
          <w:rFonts w:ascii="Times New Roman" w:eastAsia="Times New Roman" w:hAnsi="Times New Roman" w:cs="Times New Roman"/>
          <w:sz w:val="24"/>
          <w:szCs w:val="24"/>
          <w:lang w:val="en" w:eastAsia="en-GB"/>
        </w:rPr>
        <w:t xml:space="preserve">op-up </w:t>
      </w:r>
      <w:proofErr w:type="spellStart"/>
      <w:r w:rsidR="00465D6B" w:rsidRPr="0097584D">
        <w:rPr>
          <w:rFonts w:ascii="Times New Roman" w:eastAsia="Times New Roman" w:hAnsi="Times New Roman" w:cs="Times New Roman"/>
          <w:sz w:val="24"/>
          <w:szCs w:val="24"/>
          <w:lang w:val="en" w:eastAsia="en-GB"/>
        </w:rPr>
        <w:t>honours</w:t>
      </w:r>
      <w:proofErr w:type="spellEnd"/>
      <w:r w:rsidR="00465D6B" w:rsidRPr="0097584D">
        <w:rPr>
          <w:rFonts w:ascii="Times New Roman" w:eastAsia="Times New Roman" w:hAnsi="Times New Roman" w:cs="Times New Roman"/>
          <w:sz w:val="24"/>
          <w:szCs w:val="24"/>
          <w:lang w:val="en" w:eastAsia="en-GB"/>
        </w:rPr>
        <w:t xml:space="preserve"> degree (</w:t>
      </w:r>
      <w:r w:rsidR="00094385" w:rsidRPr="0097584D">
        <w:rPr>
          <w:rFonts w:ascii="Times New Roman" w:eastAsia="Times New Roman" w:hAnsi="Times New Roman" w:cs="Times New Roman"/>
          <w:sz w:val="24"/>
          <w:szCs w:val="24"/>
          <w:lang w:val="en" w:eastAsia="en-GB"/>
        </w:rPr>
        <w:t xml:space="preserve">see for example, </w:t>
      </w:r>
      <w:proofErr w:type="spellStart"/>
      <w:r w:rsidR="00465D6B" w:rsidRPr="0097584D">
        <w:rPr>
          <w:rFonts w:ascii="Times New Roman" w:eastAsia="Times New Roman" w:hAnsi="Times New Roman" w:cs="Times New Roman"/>
          <w:sz w:val="24"/>
          <w:szCs w:val="24"/>
          <w:lang w:val="en" w:eastAsia="en-GB"/>
        </w:rPr>
        <w:t>Mytton</w:t>
      </w:r>
      <w:proofErr w:type="spellEnd"/>
      <w:r w:rsidR="00465D6B" w:rsidRPr="0097584D">
        <w:rPr>
          <w:rFonts w:ascii="Times New Roman" w:eastAsia="Times New Roman" w:hAnsi="Times New Roman" w:cs="Times New Roman"/>
          <w:sz w:val="24"/>
          <w:szCs w:val="24"/>
          <w:lang w:val="en" w:eastAsia="en-GB"/>
        </w:rPr>
        <w:t xml:space="preserve"> and </w:t>
      </w:r>
      <w:proofErr w:type="spellStart"/>
      <w:r w:rsidR="00465D6B" w:rsidRPr="0097584D">
        <w:rPr>
          <w:rFonts w:ascii="Times New Roman" w:eastAsia="Times New Roman" w:hAnsi="Times New Roman" w:cs="Times New Roman"/>
          <w:sz w:val="24"/>
          <w:szCs w:val="24"/>
          <w:lang w:val="en" w:eastAsia="en-GB"/>
        </w:rPr>
        <w:t>Rumbold</w:t>
      </w:r>
      <w:proofErr w:type="spellEnd"/>
      <w:r w:rsidR="00465D6B" w:rsidRPr="0097584D">
        <w:rPr>
          <w:rFonts w:ascii="Times New Roman" w:eastAsia="Times New Roman" w:hAnsi="Times New Roman" w:cs="Times New Roman"/>
          <w:sz w:val="24"/>
          <w:szCs w:val="24"/>
          <w:lang w:val="en" w:eastAsia="en-GB"/>
        </w:rPr>
        <w:t>, 2011</w:t>
      </w:r>
      <w:r w:rsidR="00F00A2D" w:rsidRPr="0097584D">
        <w:rPr>
          <w:rFonts w:ascii="Times New Roman" w:eastAsia="Times New Roman" w:hAnsi="Times New Roman" w:cs="Times New Roman"/>
          <w:sz w:val="24"/>
          <w:szCs w:val="24"/>
          <w:lang w:val="en" w:eastAsia="en-GB"/>
        </w:rPr>
        <w:t xml:space="preserve">). Those works focusing on international students, have tended to explore their integration into a new </w:t>
      </w:r>
      <w:r w:rsidR="00992530" w:rsidRPr="0097584D">
        <w:rPr>
          <w:rFonts w:ascii="Times New Roman" w:eastAsia="Times New Roman" w:hAnsi="Times New Roman" w:cs="Times New Roman"/>
          <w:sz w:val="24"/>
          <w:szCs w:val="24"/>
          <w:lang w:val="en" w:eastAsia="en-GB"/>
        </w:rPr>
        <w:t xml:space="preserve">learning environment or </w:t>
      </w:r>
      <w:r w:rsidR="00F00A2D" w:rsidRPr="0097584D">
        <w:rPr>
          <w:rFonts w:ascii="Times New Roman" w:eastAsia="Times New Roman" w:hAnsi="Times New Roman" w:cs="Times New Roman"/>
          <w:sz w:val="24"/>
          <w:szCs w:val="24"/>
          <w:lang w:val="en" w:eastAsia="en-GB"/>
        </w:rPr>
        <w:t xml:space="preserve">culture (see for example, </w:t>
      </w:r>
      <w:proofErr w:type="spellStart"/>
      <w:r w:rsidR="00465D6B" w:rsidRPr="0097584D">
        <w:rPr>
          <w:rFonts w:ascii="Times New Roman" w:eastAsia="Times New Roman" w:hAnsi="Times New Roman" w:cs="Times New Roman"/>
          <w:sz w:val="24"/>
          <w:szCs w:val="24"/>
          <w:lang w:val="en" w:eastAsia="en-GB"/>
        </w:rPr>
        <w:t>Clerehan</w:t>
      </w:r>
      <w:proofErr w:type="spellEnd"/>
      <w:r w:rsidR="00465D6B" w:rsidRPr="0097584D">
        <w:rPr>
          <w:rFonts w:ascii="Times New Roman" w:eastAsia="Times New Roman" w:hAnsi="Times New Roman" w:cs="Times New Roman"/>
          <w:sz w:val="24"/>
          <w:szCs w:val="24"/>
          <w:lang w:val="en" w:eastAsia="en-GB"/>
        </w:rPr>
        <w:t xml:space="preserve"> et al., 2011</w:t>
      </w:r>
      <w:r w:rsidR="00F00A2D" w:rsidRPr="0097584D">
        <w:rPr>
          <w:rFonts w:ascii="Times New Roman" w:eastAsia="Times New Roman" w:hAnsi="Times New Roman" w:cs="Times New Roman"/>
          <w:sz w:val="24"/>
          <w:szCs w:val="24"/>
          <w:lang w:val="en" w:eastAsia="en-GB"/>
        </w:rPr>
        <w:t>), rather than their transition between academic levels. There is</w:t>
      </w:r>
      <w:r w:rsidR="00421E7D" w:rsidRPr="0097584D">
        <w:rPr>
          <w:rFonts w:ascii="Times New Roman" w:eastAsia="Times New Roman" w:hAnsi="Times New Roman" w:cs="Times New Roman"/>
          <w:sz w:val="24"/>
          <w:szCs w:val="24"/>
          <w:lang w:val="en" w:eastAsia="en-GB"/>
        </w:rPr>
        <w:t>,</w:t>
      </w:r>
      <w:r w:rsidR="00F00A2D" w:rsidRPr="0097584D">
        <w:rPr>
          <w:rFonts w:ascii="Times New Roman" w:eastAsia="Times New Roman" w:hAnsi="Times New Roman" w:cs="Times New Roman"/>
          <w:sz w:val="24"/>
          <w:szCs w:val="24"/>
          <w:lang w:val="en" w:eastAsia="en-GB"/>
        </w:rPr>
        <w:t xml:space="preserve"> therefore, a gap in existing literature </w:t>
      </w:r>
      <w:r w:rsidR="00094385" w:rsidRPr="0097584D">
        <w:rPr>
          <w:rFonts w:ascii="Times New Roman" w:eastAsia="Times New Roman" w:hAnsi="Times New Roman" w:cs="Times New Roman"/>
          <w:sz w:val="24"/>
          <w:szCs w:val="24"/>
          <w:lang w:val="en" w:eastAsia="en-GB"/>
        </w:rPr>
        <w:t>relating to</w:t>
      </w:r>
      <w:r w:rsidR="00F00A2D" w:rsidRPr="0097584D">
        <w:rPr>
          <w:rFonts w:ascii="Times New Roman" w:eastAsia="Times New Roman" w:hAnsi="Times New Roman" w:cs="Times New Roman"/>
          <w:sz w:val="24"/>
          <w:szCs w:val="24"/>
          <w:lang w:val="en" w:eastAsia="en-GB"/>
        </w:rPr>
        <w:t xml:space="preserve"> how international students manage the transition from undergraduate to postgraduate study.</w:t>
      </w:r>
    </w:p>
    <w:p w:rsidR="00CE5CA0" w:rsidRPr="0097584D" w:rsidRDefault="00CE5CA0" w:rsidP="00CE5CA0">
      <w:pPr>
        <w:spacing w:after="0" w:line="480" w:lineRule="auto"/>
        <w:rPr>
          <w:rFonts w:ascii="Times New Roman" w:eastAsia="Times New Roman" w:hAnsi="Times New Roman" w:cs="Times New Roman"/>
          <w:sz w:val="24"/>
          <w:szCs w:val="24"/>
          <w:lang w:val="en" w:eastAsia="en-GB"/>
        </w:rPr>
      </w:pPr>
    </w:p>
    <w:p w:rsidR="00864F8E"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In thi</w:t>
      </w:r>
      <w:r w:rsidR="00FA346F" w:rsidRPr="0097584D">
        <w:rPr>
          <w:rFonts w:ascii="Times New Roman" w:hAnsi="Times New Roman" w:cs="Times New Roman"/>
          <w:sz w:val="24"/>
          <w:szCs w:val="24"/>
        </w:rPr>
        <w:t>s study,</w:t>
      </w:r>
      <w:r w:rsidR="00DE10AB" w:rsidRPr="0097584D">
        <w:rPr>
          <w:rFonts w:ascii="Times New Roman" w:hAnsi="Times New Roman" w:cs="Times New Roman"/>
          <w:sz w:val="24"/>
          <w:szCs w:val="24"/>
        </w:rPr>
        <w:t xml:space="preserve"> the perceptions of </w:t>
      </w:r>
      <w:r w:rsidR="00935B82" w:rsidRPr="0097584D">
        <w:rPr>
          <w:rFonts w:ascii="Times New Roman" w:hAnsi="Times New Roman" w:cs="Times New Roman"/>
          <w:sz w:val="24"/>
          <w:szCs w:val="24"/>
        </w:rPr>
        <w:t xml:space="preserve">international </w:t>
      </w:r>
      <w:r w:rsidR="00DE10AB" w:rsidRPr="0097584D">
        <w:rPr>
          <w:rFonts w:ascii="Times New Roman" w:hAnsi="Times New Roman" w:cs="Times New Roman"/>
          <w:sz w:val="24"/>
          <w:szCs w:val="24"/>
        </w:rPr>
        <w:t xml:space="preserve">students </w:t>
      </w:r>
      <w:r w:rsidR="00935B82" w:rsidRPr="0097584D">
        <w:rPr>
          <w:rFonts w:ascii="Times New Roman" w:hAnsi="Times New Roman" w:cs="Times New Roman"/>
          <w:sz w:val="24"/>
          <w:szCs w:val="24"/>
        </w:rPr>
        <w:t xml:space="preserve">studying a taught </w:t>
      </w:r>
      <w:proofErr w:type="spellStart"/>
      <w:r w:rsidR="00935B82" w:rsidRPr="0097584D">
        <w:rPr>
          <w:rFonts w:ascii="Times New Roman" w:hAnsi="Times New Roman" w:cs="Times New Roman"/>
          <w:sz w:val="24"/>
          <w:szCs w:val="24"/>
        </w:rPr>
        <w:t>Masters</w:t>
      </w:r>
      <w:proofErr w:type="spellEnd"/>
      <w:r w:rsidR="00935B82" w:rsidRPr="0097584D">
        <w:rPr>
          <w:rFonts w:ascii="Times New Roman" w:hAnsi="Times New Roman" w:cs="Times New Roman"/>
          <w:sz w:val="24"/>
          <w:szCs w:val="24"/>
        </w:rPr>
        <w:t xml:space="preserve"> degree at a UK university w</w:t>
      </w:r>
      <w:r w:rsidR="00094385" w:rsidRPr="0097584D">
        <w:rPr>
          <w:rFonts w:ascii="Times New Roman" w:hAnsi="Times New Roman" w:cs="Times New Roman"/>
          <w:sz w:val="24"/>
          <w:szCs w:val="24"/>
        </w:rPr>
        <w:t>ere</w:t>
      </w:r>
      <w:r w:rsidR="00935B82" w:rsidRPr="0097584D">
        <w:rPr>
          <w:rFonts w:ascii="Times New Roman" w:hAnsi="Times New Roman" w:cs="Times New Roman"/>
          <w:sz w:val="24"/>
          <w:szCs w:val="24"/>
        </w:rPr>
        <w:t xml:space="preserve"> explored </w:t>
      </w:r>
      <w:r w:rsidR="00DE10AB" w:rsidRPr="0097584D">
        <w:rPr>
          <w:rFonts w:ascii="Times New Roman" w:hAnsi="Times New Roman" w:cs="Times New Roman"/>
          <w:sz w:val="24"/>
          <w:szCs w:val="24"/>
        </w:rPr>
        <w:t>regarding their transition from undergraduate t</w:t>
      </w:r>
      <w:r w:rsidR="00935B82" w:rsidRPr="0097584D">
        <w:rPr>
          <w:rFonts w:ascii="Times New Roman" w:hAnsi="Times New Roman" w:cs="Times New Roman"/>
          <w:sz w:val="24"/>
          <w:szCs w:val="24"/>
        </w:rPr>
        <w:t>o postgraduate study</w:t>
      </w:r>
      <w:r w:rsidR="00DE10AB" w:rsidRPr="0097584D">
        <w:rPr>
          <w:rFonts w:ascii="Times New Roman" w:hAnsi="Times New Roman" w:cs="Times New Roman"/>
          <w:sz w:val="24"/>
          <w:szCs w:val="24"/>
        </w:rPr>
        <w:t>, the challenges they faced in the process, and what factors supported the transition</w:t>
      </w:r>
      <w:r w:rsidR="003104A9" w:rsidRPr="0097584D">
        <w:rPr>
          <w:rFonts w:ascii="Times New Roman" w:hAnsi="Times New Roman" w:cs="Times New Roman"/>
          <w:sz w:val="24"/>
          <w:szCs w:val="24"/>
        </w:rPr>
        <w:t xml:space="preserve">. </w:t>
      </w:r>
      <w:r w:rsidR="00DE10AB" w:rsidRPr="0097584D">
        <w:rPr>
          <w:rFonts w:ascii="Times New Roman" w:hAnsi="Times New Roman" w:cs="Times New Roman"/>
          <w:sz w:val="24"/>
          <w:szCs w:val="24"/>
        </w:rPr>
        <w:t xml:space="preserve">This study </w:t>
      </w:r>
      <w:r w:rsidRPr="0097584D">
        <w:rPr>
          <w:rFonts w:ascii="Times New Roman" w:hAnsi="Times New Roman" w:cs="Times New Roman"/>
          <w:sz w:val="24"/>
          <w:szCs w:val="24"/>
        </w:rPr>
        <w:t xml:space="preserve">not only complements the work of </w:t>
      </w:r>
      <w:proofErr w:type="spellStart"/>
      <w:r w:rsidRPr="0097584D">
        <w:rPr>
          <w:rFonts w:ascii="Times New Roman" w:hAnsi="Times New Roman" w:cs="Times New Roman"/>
          <w:sz w:val="24"/>
          <w:szCs w:val="24"/>
        </w:rPr>
        <w:t>Tobbell</w:t>
      </w:r>
      <w:proofErr w:type="spellEnd"/>
      <w:r w:rsidRPr="0097584D">
        <w:rPr>
          <w:rFonts w:ascii="Times New Roman" w:hAnsi="Times New Roman" w:cs="Times New Roman"/>
          <w:sz w:val="24"/>
          <w:szCs w:val="24"/>
        </w:rPr>
        <w:t xml:space="preserve"> </w:t>
      </w:r>
      <w:r w:rsidR="00F254F4" w:rsidRPr="0097584D">
        <w:rPr>
          <w:rFonts w:ascii="Times New Roman" w:hAnsi="Times New Roman" w:cs="Times New Roman"/>
          <w:sz w:val="24"/>
          <w:szCs w:val="24"/>
        </w:rPr>
        <w:t xml:space="preserve">et </w:t>
      </w:r>
      <w:r w:rsidRPr="0097584D">
        <w:rPr>
          <w:rFonts w:ascii="Times New Roman" w:hAnsi="Times New Roman" w:cs="Times New Roman"/>
          <w:sz w:val="24"/>
          <w:szCs w:val="24"/>
        </w:rPr>
        <w:t>al</w:t>
      </w:r>
      <w:r w:rsidR="00EA756F" w:rsidRPr="0097584D">
        <w:rPr>
          <w:rFonts w:ascii="Times New Roman" w:hAnsi="Times New Roman" w:cs="Times New Roman"/>
          <w:sz w:val="24"/>
          <w:szCs w:val="24"/>
        </w:rPr>
        <w:t xml:space="preserve">. </w:t>
      </w:r>
      <w:r w:rsidRPr="0097584D">
        <w:rPr>
          <w:rFonts w:ascii="Times New Roman" w:hAnsi="Times New Roman" w:cs="Times New Roman"/>
          <w:sz w:val="24"/>
          <w:szCs w:val="24"/>
        </w:rPr>
        <w:t>(2010</w:t>
      </w:r>
      <w:r w:rsidR="00F44A20" w:rsidRPr="0097584D">
        <w:rPr>
          <w:rFonts w:ascii="Times New Roman" w:hAnsi="Times New Roman" w:cs="Times New Roman"/>
          <w:sz w:val="24"/>
          <w:szCs w:val="24"/>
        </w:rPr>
        <w:t>;</w:t>
      </w:r>
      <w:r w:rsidRPr="0097584D">
        <w:rPr>
          <w:rFonts w:ascii="Times New Roman" w:hAnsi="Times New Roman" w:cs="Times New Roman"/>
          <w:sz w:val="24"/>
          <w:szCs w:val="24"/>
        </w:rPr>
        <w:t xml:space="preserve"> 2013), but also extends previous studies on the transition of students to postgr</w:t>
      </w:r>
      <w:r w:rsidR="00EA756F" w:rsidRPr="0097584D">
        <w:rPr>
          <w:rFonts w:ascii="Times New Roman" w:hAnsi="Times New Roman" w:cs="Times New Roman"/>
          <w:sz w:val="24"/>
          <w:szCs w:val="24"/>
        </w:rPr>
        <w:t>aduate level study by seeking</w:t>
      </w:r>
      <w:r w:rsidRPr="0097584D">
        <w:rPr>
          <w:rFonts w:ascii="Times New Roman" w:hAnsi="Times New Roman" w:cs="Times New Roman"/>
          <w:sz w:val="24"/>
          <w:szCs w:val="24"/>
        </w:rPr>
        <w:t xml:space="preserve"> practical measur</w:t>
      </w:r>
      <w:r w:rsidR="00D23BBE" w:rsidRPr="0097584D">
        <w:rPr>
          <w:rFonts w:ascii="Times New Roman" w:hAnsi="Times New Roman" w:cs="Times New Roman"/>
          <w:sz w:val="24"/>
          <w:szCs w:val="24"/>
        </w:rPr>
        <w:t>es that might be adopted by universities</w:t>
      </w:r>
      <w:r w:rsidRPr="0097584D">
        <w:rPr>
          <w:rFonts w:ascii="Times New Roman" w:hAnsi="Times New Roman" w:cs="Times New Roman"/>
          <w:sz w:val="24"/>
          <w:szCs w:val="24"/>
        </w:rPr>
        <w:t xml:space="preserve"> to </w:t>
      </w:r>
      <w:r w:rsidR="00E9443C" w:rsidRPr="0097584D">
        <w:rPr>
          <w:rFonts w:ascii="Times New Roman" w:hAnsi="Times New Roman" w:cs="Times New Roman"/>
          <w:sz w:val="24"/>
          <w:szCs w:val="24"/>
        </w:rPr>
        <w:t xml:space="preserve">better </w:t>
      </w:r>
      <w:r w:rsidRPr="0097584D">
        <w:rPr>
          <w:rFonts w:ascii="Times New Roman" w:hAnsi="Times New Roman" w:cs="Times New Roman"/>
          <w:sz w:val="24"/>
          <w:szCs w:val="24"/>
        </w:rPr>
        <w:t>support student progression and transition.</w:t>
      </w:r>
    </w:p>
    <w:p w:rsidR="00272685" w:rsidRPr="0097584D" w:rsidRDefault="0027268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Method</w:t>
      </w:r>
    </w:p>
    <w:p w:rsidR="00864F8E" w:rsidRPr="00B62682"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Since the purp</w:t>
      </w:r>
      <w:r w:rsidR="00C72F90" w:rsidRPr="0097584D">
        <w:rPr>
          <w:rFonts w:ascii="Times New Roman" w:hAnsi="Times New Roman" w:cs="Times New Roman"/>
          <w:sz w:val="24"/>
          <w:szCs w:val="24"/>
        </w:rPr>
        <w:t>ose of this study was to explore</w:t>
      </w:r>
      <w:r w:rsidRPr="0097584D">
        <w:rPr>
          <w:rFonts w:ascii="Times New Roman" w:hAnsi="Times New Roman" w:cs="Times New Roman"/>
          <w:sz w:val="24"/>
          <w:szCs w:val="24"/>
        </w:rPr>
        <w:t xml:space="preserve"> the perceptions of particip</w:t>
      </w:r>
      <w:r w:rsidR="00DE10AB" w:rsidRPr="0097584D">
        <w:rPr>
          <w:rFonts w:ascii="Times New Roman" w:hAnsi="Times New Roman" w:cs="Times New Roman"/>
          <w:sz w:val="24"/>
          <w:szCs w:val="24"/>
        </w:rPr>
        <w:t>ants (students) regarding their</w:t>
      </w:r>
      <w:r w:rsidRPr="0097584D">
        <w:rPr>
          <w:rFonts w:ascii="Times New Roman" w:hAnsi="Times New Roman" w:cs="Times New Roman"/>
          <w:sz w:val="24"/>
          <w:szCs w:val="24"/>
        </w:rPr>
        <w:t xml:space="preserve"> transition from undergraduate to postgraduate study, and the challenges </w:t>
      </w:r>
      <w:r w:rsidR="00E104E3" w:rsidRPr="0097584D">
        <w:rPr>
          <w:rFonts w:ascii="Times New Roman" w:hAnsi="Times New Roman" w:cs="Times New Roman"/>
          <w:sz w:val="24"/>
          <w:szCs w:val="24"/>
        </w:rPr>
        <w:t xml:space="preserve">that </w:t>
      </w:r>
      <w:r w:rsidRPr="0097584D">
        <w:rPr>
          <w:rFonts w:ascii="Times New Roman" w:hAnsi="Times New Roman" w:cs="Times New Roman"/>
          <w:sz w:val="24"/>
          <w:szCs w:val="24"/>
        </w:rPr>
        <w:t xml:space="preserve">they faced </w:t>
      </w:r>
      <w:r w:rsidR="00E104E3" w:rsidRPr="0097584D">
        <w:rPr>
          <w:rFonts w:ascii="Times New Roman" w:hAnsi="Times New Roman" w:cs="Times New Roman"/>
          <w:sz w:val="24"/>
          <w:szCs w:val="24"/>
        </w:rPr>
        <w:t>throughout</w:t>
      </w:r>
      <w:r w:rsidRPr="0097584D">
        <w:rPr>
          <w:rFonts w:ascii="Times New Roman" w:hAnsi="Times New Roman" w:cs="Times New Roman"/>
          <w:sz w:val="24"/>
          <w:szCs w:val="24"/>
        </w:rPr>
        <w:t xml:space="preserve"> the process, it was felt that an interview-based approach (</w:t>
      </w:r>
      <w:proofErr w:type="spellStart"/>
      <w:r w:rsidRPr="0097584D">
        <w:rPr>
          <w:rFonts w:ascii="Times New Roman" w:hAnsi="Times New Roman" w:cs="Times New Roman"/>
          <w:sz w:val="24"/>
          <w:szCs w:val="24"/>
        </w:rPr>
        <w:t>Gray</w:t>
      </w:r>
      <w:proofErr w:type="spellEnd"/>
      <w:r w:rsidRPr="0097584D">
        <w:rPr>
          <w:rFonts w:ascii="Times New Roman" w:hAnsi="Times New Roman" w:cs="Times New Roman"/>
          <w:sz w:val="24"/>
          <w:szCs w:val="24"/>
        </w:rPr>
        <w:t xml:space="preserve">, 2014) would yield greater insight than one based on a survey. The study was therefore qualitative descriptive </w:t>
      </w:r>
      <w:r w:rsidR="00094385" w:rsidRPr="0097584D">
        <w:rPr>
          <w:rFonts w:ascii="Times New Roman" w:hAnsi="Times New Roman" w:cs="Times New Roman"/>
          <w:sz w:val="24"/>
          <w:szCs w:val="24"/>
        </w:rPr>
        <w:t xml:space="preserve">in approach </w:t>
      </w:r>
      <w:r w:rsidRPr="0097584D">
        <w:rPr>
          <w:rFonts w:ascii="Times New Roman" w:hAnsi="Times New Roman" w:cs="Times New Roman"/>
          <w:sz w:val="24"/>
          <w:szCs w:val="24"/>
        </w:rPr>
        <w:t>(Saunders</w:t>
      </w:r>
      <w:r w:rsidR="00B62682">
        <w:rPr>
          <w:rFonts w:ascii="Times New Roman" w:hAnsi="Times New Roman" w:cs="Times New Roman"/>
          <w:sz w:val="24"/>
          <w:szCs w:val="24"/>
        </w:rPr>
        <w:t>,</w:t>
      </w:r>
      <w:r w:rsidRPr="0097584D">
        <w:rPr>
          <w:rFonts w:ascii="Times New Roman" w:hAnsi="Times New Roman" w:cs="Times New Roman"/>
          <w:sz w:val="24"/>
          <w:szCs w:val="24"/>
        </w:rPr>
        <w:t xml:space="preserve"> </w:t>
      </w:r>
      <w:r w:rsidR="00B62682">
        <w:rPr>
          <w:rFonts w:ascii="Times New Roman" w:hAnsi="Times New Roman" w:cs="Times New Roman"/>
          <w:sz w:val="24"/>
          <w:szCs w:val="24"/>
        </w:rPr>
        <w:t xml:space="preserve">Lewis </w:t>
      </w:r>
      <w:r w:rsidR="00B62682" w:rsidRPr="0097584D">
        <w:rPr>
          <w:rFonts w:ascii="Times New Roman" w:hAnsi="Times New Roman" w:cs="Times New Roman"/>
          <w:sz w:val="24"/>
          <w:szCs w:val="24"/>
        </w:rPr>
        <w:t>and Thornhill</w:t>
      </w:r>
      <w:r w:rsidRPr="0097584D">
        <w:rPr>
          <w:rFonts w:ascii="Times New Roman" w:hAnsi="Times New Roman" w:cs="Times New Roman"/>
          <w:sz w:val="24"/>
          <w:szCs w:val="24"/>
        </w:rPr>
        <w:t>, 2012)</w:t>
      </w:r>
      <w:r w:rsidR="00B62682">
        <w:rPr>
          <w:rFonts w:ascii="Times New Roman" w:hAnsi="Times New Roman" w:cs="Times New Roman"/>
          <w:sz w:val="24"/>
          <w:szCs w:val="24"/>
        </w:rPr>
        <w:t>.</w:t>
      </w:r>
    </w:p>
    <w:p w:rsidR="00272685" w:rsidRPr="0097584D" w:rsidRDefault="0027268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The Research sample</w:t>
      </w:r>
    </w:p>
    <w:p w:rsidR="00F023EB"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 research participants for this study were </w:t>
      </w:r>
      <w:r w:rsidR="00935B82" w:rsidRPr="0097584D">
        <w:rPr>
          <w:rFonts w:ascii="Times New Roman" w:hAnsi="Times New Roman" w:cs="Times New Roman"/>
          <w:sz w:val="24"/>
          <w:szCs w:val="24"/>
        </w:rPr>
        <w:t xml:space="preserve">international taught </w:t>
      </w:r>
      <w:r w:rsidRPr="0097584D">
        <w:rPr>
          <w:rFonts w:ascii="Times New Roman" w:hAnsi="Times New Roman" w:cs="Times New Roman"/>
          <w:sz w:val="24"/>
          <w:szCs w:val="24"/>
        </w:rPr>
        <w:t>postgraduate Business M</w:t>
      </w:r>
      <w:r w:rsidR="001D5AE4" w:rsidRPr="0097584D">
        <w:rPr>
          <w:rFonts w:ascii="Times New Roman" w:hAnsi="Times New Roman" w:cs="Times New Roman"/>
          <w:sz w:val="24"/>
          <w:szCs w:val="24"/>
        </w:rPr>
        <w:t xml:space="preserve">anagement students of a </w:t>
      </w:r>
      <w:r w:rsidR="00F023EB" w:rsidRPr="0097584D">
        <w:rPr>
          <w:rFonts w:ascii="Times New Roman" w:hAnsi="Times New Roman" w:cs="Times New Roman"/>
          <w:sz w:val="24"/>
          <w:szCs w:val="24"/>
        </w:rPr>
        <w:t>UK university</w:t>
      </w:r>
      <w:r w:rsidRPr="0097584D">
        <w:rPr>
          <w:rFonts w:ascii="Times New Roman" w:hAnsi="Times New Roman" w:cs="Times New Roman"/>
          <w:sz w:val="24"/>
          <w:szCs w:val="24"/>
        </w:rPr>
        <w:t>, who wer</w:t>
      </w:r>
      <w:r w:rsidR="00DC7F98" w:rsidRPr="0097584D">
        <w:rPr>
          <w:rFonts w:ascii="Times New Roman" w:hAnsi="Times New Roman" w:cs="Times New Roman"/>
          <w:sz w:val="24"/>
          <w:szCs w:val="24"/>
        </w:rPr>
        <w:t>e engaged in full-time study</w:t>
      </w:r>
      <w:r w:rsidR="00475158" w:rsidRPr="0097584D">
        <w:rPr>
          <w:rFonts w:ascii="Times New Roman" w:hAnsi="Times New Roman" w:cs="Times New Roman"/>
          <w:sz w:val="24"/>
          <w:szCs w:val="24"/>
        </w:rPr>
        <w:t>. This particular university</w:t>
      </w:r>
      <w:r w:rsidRPr="0097584D">
        <w:rPr>
          <w:rFonts w:ascii="Times New Roman" w:hAnsi="Times New Roman" w:cs="Times New Roman"/>
          <w:sz w:val="24"/>
          <w:szCs w:val="24"/>
        </w:rPr>
        <w:t xml:space="preserve"> was chosen as it recruited a broad mix of local, national and international stu</w:t>
      </w:r>
      <w:r w:rsidR="00D755E1" w:rsidRPr="0097584D">
        <w:rPr>
          <w:rFonts w:ascii="Times New Roman" w:hAnsi="Times New Roman" w:cs="Times New Roman"/>
          <w:sz w:val="24"/>
          <w:szCs w:val="24"/>
        </w:rPr>
        <w:t>dents</w:t>
      </w:r>
      <w:r w:rsidR="00F44A20" w:rsidRPr="0097584D">
        <w:rPr>
          <w:rFonts w:ascii="Times New Roman" w:hAnsi="Times New Roman" w:cs="Times New Roman"/>
          <w:sz w:val="24"/>
          <w:szCs w:val="24"/>
        </w:rPr>
        <w:t>.  Business M</w:t>
      </w:r>
      <w:r w:rsidRPr="0097584D">
        <w:rPr>
          <w:rFonts w:ascii="Times New Roman" w:hAnsi="Times New Roman" w:cs="Times New Roman"/>
          <w:sz w:val="24"/>
          <w:szCs w:val="24"/>
        </w:rPr>
        <w:t xml:space="preserve">anagement students comprised most of the taught postgraduate student body at that institution, with other academic disciplines having </w:t>
      </w:r>
      <w:r w:rsidR="003518EC" w:rsidRPr="0097584D">
        <w:rPr>
          <w:rFonts w:ascii="Times New Roman" w:hAnsi="Times New Roman" w:cs="Times New Roman"/>
          <w:sz w:val="24"/>
          <w:szCs w:val="24"/>
        </w:rPr>
        <w:t xml:space="preserve">relatively </w:t>
      </w:r>
      <w:r w:rsidRPr="0097584D">
        <w:rPr>
          <w:rFonts w:ascii="Times New Roman" w:hAnsi="Times New Roman" w:cs="Times New Roman"/>
          <w:sz w:val="24"/>
          <w:szCs w:val="24"/>
        </w:rPr>
        <w:t xml:space="preserve">small </w:t>
      </w:r>
      <w:r w:rsidR="00D755E1" w:rsidRPr="0097584D">
        <w:rPr>
          <w:rFonts w:ascii="Times New Roman" w:hAnsi="Times New Roman" w:cs="Times New Roman"/>
          <w:sz w:val="24"/>
          <w:szCs w:val="24"/>
        </w:rPr>
        <w:t xml:space="preserve">full-time and international </w:t>
      </w:r>
      <w:r w:rsidRPr="0097584D">
        <w:rPr>
          <w:rFonts w:ascii="Times New Roman" w:hAnsi="Times New Roman" w:cs="Times New Roman"/>
          <w:sz w:val="24"/>
          <w:szCs w:val="24"/>
        </w:rPr>
        <w:t xml:space="preserve">student numbers. </w:t>
      </w:r>
    </w:p>
    <w:p w:rsidR="00E104E3" w:rsidRPr="0097584D" w:rsidRDefault="00E104E3" w:rsidP="003B4A32">
      <w:pPr>
        <w:spacing w:line="480" w:lineRule="auto"/>
        <w:jc w:val="both"/>
        <w:rPr>
          <w:rFonts w:ascii="Times New Roman" w:hAnsi="Times New Roman" w:cs="Times New Roman"/>
          <w:b/>
          <w:sz w:val="24"/>
          <w:szCs w:val="24"/>
        </w:rPr>
      </w:pPr>
    </w:p>
    <w:p w:rsidR="00272685" w:rsidRPr="0097584D" w:rsidRDefault="0027268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The Research Process</w:t>
      </w:r>
    </w:p>
    <w:p w:rsidR="00036A5C"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A request for participants to </w:t>
      </w:r>
      <w:r w:rsidR="00935B82" w:rsidRPr="0097584D">
        <w:rPr>
          <w:rFonts w:ascii="Times New Roman" w:hAnsi="Times New Roman" w:cs="Times New Roman"/>
          <w:sz w:val="24"/>
          <w:szCs w:val="24"/>
        </w:rPr>
        <w:t>be interviewed was issued to</w:t>
      </w:r>
      <w:r w:rsidRPr="0097584D">
        <w:rPr>
          <w:rFonts w:ascii="Times New Roman" w:hAnsi="Times New Roman" w:cs="Times New Roman"/>
          <w:sz w:val="24"/>
          <w:szCs w:val="24"/>
        </w:rPr>
        <w:t xml:space="preserve"> 52 full-time </w:t>
      </w:r>
      <w:r w:rsidR="00935B82" w:rsidRPr="0097584D">
        <w:rPr>
          <w:rFonts w:ascii="Times New Roman" w:hAnsi="Times New Roman" w:cs="Times New Roman"/>
          <w:sz w:val="24"/>
          <w:szCs w:val="24"/>
        </w:rPr>
        <w:t xml:space="preserve">international </w:t>
      </w:r>
      <w:r w:rsidRPr="0097584D">
        <w:rPr>
          <w:rFonts w:ascii="Times New Roman" w:hAnsi="Times New Roman" w:cs="Times New Roman"/>
          <w:sz w:val="24"/>
          <w:szCs w:val="24"/>
        </w:rPr>
        <w:t>MSc Management students via e-mail early in th</w:t>
      </w:r>
      <w:r w:rsidR="00DC7F98" w:rsidRPr="0097584D">
        <w:rPr>
          <w:rFonts w:ascii="Times New Roman" w:hAnsi="Times New Roman" w:cs="Times New Roman"/>
          <w:sz w:val="24"/>
          <w:szCs w:val="24"/>
        </w:rPr>
        <w:t>e second semester of the</w:t>
      </w:r>
      <w:r w:rsidRPr="0097584D">
        <w:rPr>
          <w:rFonts w:ascii="Times New Roman" w:hAnsi="Times New Roman" w:cs="Times New Roman"/>
          <w:sz w:val="24"/>
          <w:szCs w:val="24"/>
        </w:rPr>
        <w:t xml:space="preserve"> academic year. The study was timed to enable students to have some experience on which to base their reflections and comments. No incentive to participate in </w:t>
      </w:r>
      <w:r w:rsidR="00935B82" w:rsidRPr="0097584D">
        <w:rPr>
          <w:rFonts w:ascii="Times New Roman" w:hAnsi="Times New Roman" w:cs="Times New Roman"/>
          <w:sz w:val="24"/>
          <w:szCs w:val="24"/>
        </w:rPr>
        <w:t>th</w:t>
      </w:r>
      <w:r w:rsidR="0078300B" w:rsidRPr="0097584D">
        <w:rPr>
          <w:rFonts w:ascii="Times New Roman" w:hAnsi="Times New Roman" w:cs="Times New Roman"/>
          <w:sz w:val="24"/>
          <w:szCs w:val="24"/>
        </w:rPr>
        <w:t xml:space="preserve">e study was offered. </w:t>
      </w:r>
      <w:r w:rsidR="003518EC" w:rsidRPr="0097584D">
        <w:rPr>
          <w:rFonts w:ascii="Times New Roman" w:hAnsi="Times New Roman" w:cs="Times New Roman"/>
          <w:sz w:val="24"/>
          <w:szCs w:val="24"/>
        </w:rPr>
        <w:t>Forty-four</w:t>
      </w:r>
      <w:r w:rsidRPr="0097584D">
        <w:rPr>
          <w:rFonts w:ascii="Times New Roman" w:hAnsi="Times New Roman" w:cs="Times New Roman"/>
          <w:sz w:val="24"/>
          <w:szCs w:val="24"/>
        </w:rPr>
        <w:t xml:space="preserve"> positive responses were received from students (see Table 1). </w:t>
      </w:r>
      <w:r w:rsidR="003518EC" w:rsidRPr="0097584D">
        <w:rPr>
          <w:rFonts w:ascii="Times New Roman" w:hAnsi="Times New Roman" w:cs="Times New Roman"/>
          <w:sz w:val="24"/>
          <w:szCs w:val="24"/>
        </w:rPr>
        <w:t>Twenty-</w:t>
      </w:r>
      <w:r w:rsidR="00036A5C" w:rsidRPr="0097584D">
        <w:rPr>
          <w:rFonts w:ascii="Times New Roman" w:hAnsi="Times New Roman" w:cs="Times New Roman"/>
          <w:sz w:val="24"/>
          <w:szCs w:val="24"/>
        </w:rPr>
        <w:t>nine students had previously studied business management</w:t>
      </w:r>
      <w:r w:rsidR="00F44A20" w:rsidRPr="0097584D">
        <w:rPr>
          <w:rFonts w:ascii="Times New Roman" w:hAnsi="Times New Roman" w:cs="Times New Roman"/>
          <w:sz w:val="24"/>
          <w:szCs w:val="24"/>
        </w:rPr>
        <w:t>, or a closely related discipline,</w:t>
      </w:r>
      <w:r w:rsidR="00036A5C" w:rsidRPr="0097584D">
        <w:rPr>
          <w:rFonts w:ascii="Times New Roman" w:hAnsi="Times New Roman" w:cs="Times New Roman"/>
          <w:sz w:val="24"/>
          <w:szCs w:val="24"/>
        </w:rPr>
        <w:t xml:space="preserve"> at undergraduate level, with three </w:t>
      </w:r>
      <w:r w:rsidR="00935B82" w:rsidRPr="0097584D">
        <w:rPr>
          <w:rFonts w:ascii="Times New Roman" w:hAnsi="Times New Roman" w:cs="Times New Roman"/>
          <w:sz w:val="24"/>
          <w:szCs w:val="24"/>
        </w:rPr>
        <w:t xml:space="preserve">of these </w:t>
      </w:r>
      <w:r w:rsidR="00036A5C" w:rsidRPr="0097584D">
        <w:rPr>
          <w:rFonts w:ascii="Times New Roman" w:hAnsi="Times New Roman" w:cs="Times New Roman"/>
          <w:sz w:val="24"/>
          <w:szCs w:val="24"/>
        </w:rPr>
        <w:t>having completed their full undergraduate studies at the same university.</w:t>
      </w:r>
    </w:p>
    <w:p w:rsidR="00A96605" w:rsidRPr="0097584D" w:rsidRDefault="00A96605" w:rsidP="00A96605">
      <w:pPr>
        <w:spacing w:line="480" w:lineRule="auto"/>
        <w:jc w:val="both"/>
        <w:rPr>
          <w:rFonts w:ascii="Times New Roman" w:hAnsi="Times New Roman" w:cs="Times New Roman"/>
          <w:sz w:val="24"/>
          <w:szCs w:val="24"/>
        </w:rPr>
      </w:pPr>
    </w:p>
    <w:p w:rsidR="00272685" w:rsidRPr="0097584D" w:rsidRDefault="00A96605" w:rsidP="003518EC">
      <w:pPr>
        <w:spacing w:line="480" w:lineRule="auto"/>
        <w:jc w:val="center"/>
        <w:rPr>
          <w:rFonts w:ascii="Times New Roman" w:hAnsi="Times New Roman" w:cs="Times New Roman"/>
          <w:sz w:val="24"/>
          <w:szCs w:val="24"/>
        </w:rPr>
      </w:pPr>
      <w:r w:rsidRPr="0097584D">
        <w:rPr>
          <w:rFonts w:ascii="Times New Roman" w:hAnsi="Times New Roman" w:cs="Times New Roman"/>
          <w:sz w:val="24"/>
          <w:szCs w:val="24"/>
        </w:rPr>
        <w:t>[Table 1 here]</w:t>
      </w:r>
    </w:p>
    <w:p w:rsidR="00A96605" w:rsidRPr="0097584D" w:rsidRDefault="00A96605" w:rsidP="00A96605">
      <w:pPr>
        <w:spacing w:line="480" w:lineRule="auto"/>
        <w:jc w:val="both"/>
        <w:rPr>
          <w:rFonts w:ascii="Times New Roman" w:hAnsi="Times New Roman" w:cs="Times New Roman"/>
          <w:sz w:val="24"/>
          <w:szCs w:val="24"/>
        </w:rPr>
      </w:pPr>
    </w:p>
    <w:p w:rsidR="00EC5A74"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Semi-structured interviews</w:t>
      </w:r>
      <w:r w:rsidRPr="0097584D">
        <w:rPr>
          <w:rFonts w:ascii="Times New Roman" w:hAnsi="Times New Roman" w:cs="Times New Roman"/>
          <w:b/>
          <w:sz w:val="24"/>
          <w:szCs w:val="24"/>
        </w:rPr>
        <w:t xml:space="preserve"> </w:t>
      </w:r>
      <w:r w:rsidRPr="0097584D">
        <w:rPr>
          <w:rFonts w:ascii="Times New Roman" w:hAnsi="Times New Roman" w:cs="Times New Roman"/>
          <w:sz w:val="24"/>
          <w:szCs w:val="24"/>
        </w:rPr>
        <w:t>were held with each of the stu</w:t>
      </w:r>
      <w:r w:rsidR="00F44A20" w:rsidRPr="0097584D">
        <w:rPr>
          <w:rFonts w:ascii="Times New Roman" w:hAnsi="Times New Roman" w:cs="Times New Roman"/>
          <w:sz w:val="24"/>
          <w:szCs w:val="24"/>
        </w:rPr>
        <w:t>dents in a location within the U</w:t>
      </w:r>
      <w:r w:rsidRPr="0097584D">
        <w:rPr>
          <w:rFonts w:ascii="Times New Roman" w:hAnsi="Times New Roman" w:cs="Times New Roman"/>
          <w:sz w:val="24"/>
          <w:szCs w:val="24"/>
        </w:rPr>
        <w:t>niversity</w:t>
      </w:r>
      <w:r w:rsidR="00D72734" w:rsidRPr="0097584D">
        <w:rPr>
          <w:rFonts w:ascii="Times New Roman" w:hAnsi="Times New Roman" w:cs="Times New Roman"/>
          <w:sz w:val="24"/>
          <w:szCs w:val="24"/>
        </w:rPr>
        <w:t>,</w:t>
      </w:r>
      <w:r w:rsidR="00822B0D" w:rsidRPr="0097584D">
        <w:rPr>
          <w:rFonts w:ascii="Times New Roman" w:hAnsi="Times New Roman" w:cs="Times New Roman"/>
          <w:sz w:val="24"/>
          <w:szCs w:val="24"/>
        </w:rPr>
        <w:t xml:space="preserve"> by one of the authors as part of a ‘students as partners’ scheme</w:t>
      </w:r>
      <w:r w:rsidRPr="0097584D">
        <w:rPr>
          <w:rFonts w:ascii="Times New Roman" w:hAnsi="Times New Roman" w:cs="Times New Roman"/>
          <w:sz w:val="24"/>
          <w:szCs w:val="24"/>
        </w:rPr>
        <w:t>.  The interview covered perceived differences between undergraduate and postgraduate study, personal issues that students had faced in coping with the transition to postgraduate study, personal coping s</w:t>
      </w:r>
      <w:r w:rsidR="00F44A20" w:rsidRPr="0097584D">
        <w:rPr>
          <w:rFonts w:ascii="Times New Roman" w:hAnsi="Times New Roman" w:cs="Times New Roman"/>
          <w:sz w:val="24"/>
          <w:szCs w:val="24"/>
        </w:rPr>
        <w:t>trategies adopted, and how the U</w:t>
      </w:r>
      <w:r w:rsidRPr="0097584D">
        <w:rPr>
          <w:rFonts w:ascii="Times New Roman" w:hAnsi="Times New Roman" w:cs="Times New Roman"/>
          <w:sz w:val="24"/>
          <w:szCs w:val="24"/>
        </w:rPr>
        <w:t>niversity had supported them</w:t>
      </w:r>
      <w:r w:rsidR="001D5AE4" w:rsidRPr="0097584D">
        <w:rPr>
          <w:rFonts w:ascii="Times New Roman" w:hAnsi="Times New Roman" w:cs="Times New Roman"/>
          <w:sz w:val="24"/>
          <w:szCs w:val="24"/>
        </w:rPr>
        <w:t xml:space="preserve"> (see Appendix 1)</w:t>
      </w:r>
      <w:r w:rsidRPr="0097584D">
        <w:rPr>
          <w:rFonts w:ascii="Times New Roman" w:hAnsi="Times New Roman" w:cs="Times New Roman"/>
          <w:sz w:val="24"/>
          <w:szCs w:val="24"/>
        </w:rPr>
        <w:t xml:space="preserve">.  Participants were however, </w:t>
      </w:r>
      <w:r w:rsidR="00F44A20" w:rsidRPr="0097584D">
        <w:rPr>
          <w:rFonts w:ascii="Times New Roman" w:hAnsi="Times New Roman" w:cs="Times New Roman"/>
          <w:sz w:val="24"/>
          <w:szCs w:val="24"/>
        </w:rPr>
        <w:t xml:space="preserve">also </w:t>
      </w:r>
      <w:r w:rsidRPr="0097584D">
        <w:rPr>
          <w:rFonts w:ascii="Times New Roman" w:hAnsi="Times New Roman" w:cs="Times New Roman"/>
          <w:sz w:val="24"/>
          <w:szCs w:val="24"/>
        </w:rPr>
        <w:t>encouraged to talk freely. T</w:t>
      </w:r>
      <w:r w:rsidR="003518EC" w:rsidRPr="0097584D">
        <w:rPr>
          <w:rFonts w:ascii="Times New Roman" w:hAnsi="Times New Roman" w:cs="Times New Roman"/>
          <w:sz w:val="24"/>
          <w:szCs w:val="24"/>
        </w:rPr>
        <w:t>he interviews were not recorded</w:t>
      </w:r>
      <w:r w:rsidRPr="0097584D">
        <w:rPr>
          <w:rFonts w:ascii="Times New Roman" w:hAnsi="Times New Roman" w:cs="Times New Roman"/>
          <w:sz w:val="24"/>
          <w:szCs w:val="24"/>
        </w:rPr>
        <w:t xml:space="preserve"> as it was thought that this might have inhibited discussion, but shorthand notes were taken</w:t>
      </w:r>
      <w:r w:rsidR="00EC5A74" w:rsidRPr="0097584D">
        <w:rPr>
          <w:rFonts w:ascii="Times New Roman" w:hAnsi="Times New Roman" w:cs="Times New Roman"/>
          <w:sz w:val="24"/>
          <w:szCs w:val="24"/>
        </w:rPr>
        <w:t>. The interview comments were transcribed and analysed for commonality of responses. The identified recurring themes were then tabulated into another document</w:t>
      </w:r>
      <w:r w:rsidRPr="0097584D">
        <w:rPr>
          <w:rFonts w:ascii="Times New Roman" w:hAnsi="Times New Roman" w:cs="Times New Roman"/>
          <w:sz w:val="24"/>
          <w:szCs w:val="24"/>
        </w:rPr>
        <w:t xml:space="preserve"> and </w:t>
      </w:r>
      <w:r w:rsidR="00EC5A74" w:rsidRPr="0097584D">
        <w:rPr>
          <w:rFonts w:ascii="Times New Roman" w:hAnsi="Times New Roman" w:cs="Times New Roman"/>
          <w:sz w:val="24"/>
          <w:szCs w:val="24"/>
        </w:rPr>
        <w:t xml:space="preserve">reviewed for appropriateness against the original </w:t>
      </w:r>
      <w:r w:rsidR="003518EC" w:rsidRPr="0097584D">
        <w:rPr>
          <w:rFonts w:ascii="Times New Roman" w:hAnsi="Times New Roman" w:cs="Times New Roman"/>
          <w:sz w:val="24"/>
          <w:szCs w:val="24"/>
        </w:rPr>
        <w:t>document</w:t>
      </w:r>
      <w:r w:rsidR="00EC5A74" w:rsidRPr="0097584D">
        <w:rPr>
          <w:rFonts w:ascii="Times New Roman" w:hAnsi="Times New Roman" w:cs="Times New Roman"/>
          <w:sz w:val="24"/>
          <w:szCs w:val="24"/>
        </w:rPr>
        <w:t xml:space="preserve">. </w:t>
      </w:r>
      <w:r w:rsidRPr="0097584D">
        <w:rPr>
          <w:rFonts w:ascii="Times New Roman" w:hAnsi="Times New Roman" w:cs="Times New Roman"/>
          <w:sz w:val="24"/>
          <w:szCs w:val="24"/>
        </w:rPr>
        <w:t xml:space="preserve">  </w:t>
      </w:r>
      <w:r w:rsidR="00DB6AF7" w:rsidRPr="0097584D">
        <w:rPr>
          <w:rFonts w:ascii="Times New Roman" w:hAnsi="Times New Roman" w:cs="Times New Roman"/>
          <w:sz w:val="24"/>
          <w:szCs w:val="24"/>
        </w:rPr>
        <w:t xml:space="preserve">Given </w:t>
      </w:r>
      <w:r w:rsidR="003518EC" w:rsidRPr="0097584D">
        <w:rPr>
          <w:rFonts w:ascii="Times New Roman" w:hAnsi="Times New Roman" w:cs="Times New Roman"/>
          <w:sz w:val="24"/>
          <w:szCs w:val="24"/>
        </w:rPr>
        <w:t xml:space="preserve">that </w:t>
      </w:r>
      <w:r w:rsidR="00DB6AF7" w:rsidRPr="0097584D">
        <w:rPr>
          <w:rFonts w:ascii="Times New Roman" w:hAnsi="Times New Roman" w:cs="Times New Roman"/>
          <w:sz w:val="24"/>
          <w:szCs w:val="24"/>
        </w:rPr>
        <w:t>this was a small sample from a specific cohort, it was felt that any further analysis such as cross-tabulation of responses into for example, gender or place of prior study might have led to inappropriate conclusions.</w:t>
      </w:r>
    </w:p>
    <w:p w:rsidR="003B2C23" w:rsidRPr="0097584D" w:rsidRDefault="003B2C23" w:rsidP="003B4A32">
      <w:pPr>
        <w:spacing w:line="480" w:lineRule="auto"/>
        <w:jc w:val="both"/>
        <w:rPr>
          <w:rFonts w:ascii="Times New Roman" w:hAnsi="Times New Roman" w:cs="Times New Roman"/>
          <w:sz w:val="24"/>
          <w:szCs w:val="24"/>
        </w:rPr>
      </w:pPr>
    </w:p>
    <w:p w:rsidR="00272685" w:rsidRPr="0097584D" w:rsidRDefault="0027268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Findings and Discussion</w:t>
      </w:r>
    </w:p>
    <w:p w:rsidR="00864F8E" w:rsidRPr="0097584D" w:rsidRDefault="00F44A20"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Th</w:t>
      </w:r>
      <w:r w:rsidR="00A23A82" w:rsidRPr="0097584D">
        <w:rPr>
          <w:rFonts w:ascii="Times New Roman" w:hAnsi="Times New Roman" w:cs="Times New Roman"/>
          <w:sz w:val="24"/>
          <w:szCs w:val="24"/>
        </w:rPr>
        <w:t>e findings and associated discussion are presented in the th</w:t>
      </w:r>
      <w:r w:rsidRPr="0097584D">
        <w:rPr>
          <w:rFonts w:ascii="Times New Roman" w:hAnsi="Times New Roman" w:cs="Times New Roman"/>
          <w:sz w:val="24"/>
          <w:szCs w:val="24"/>
        </w:rPr>
        <w:t xml:space="preserve">ree themes </w:t>
      </w:r>
      <w:r w:rsidR="00A23A82" w:rsidRPr="0097584D">
        <w:rPr>
          <w:rFonts w:ascii="Times New Roman" w:hAnsi="Times New Roman" w:cs="Times New Roman"/>
          <w:sz w:val="24"/>
          <w:szCs w:val="24"/>
        </w:rPr>
        <w:t xml:space="preserve">that </w:t>
      </w:r>
      <w:r w:rsidRPr="0097584D">
        <w:rPr>
          <w:rFonts w:ascii="Times New Roman" w:hAnsi="Times New Roman" w:cs="Times New Roman"/>
          <w:sz w:val="24"/>
          <w:szCs w:val="24"/>
        </w:rPr>
        <w:t xml:space="preserve">emerged from the </w:t>
      </w:r>
      <w:r w:rsidR="006219E2" w:rsidRPr="0097584D">
        <w:rPr>
          <w:rFonts w:ascii="Times New Roman" w:hAnsi="Times New Roman" w:cs="Times New Roman"/>
          <w:sz w:val="24"/>
          <w:szCs w:val="24"/>
        </w:rPr>
        <w:t xml:space="preserve">data </w:t>
      </w:r>
      <w:r w:rsidRPr="0097584D">
        <w:rPr>
          <w:rFonts w:ascii="Times New Roman" w:hAnsi="Times New Roman" w:cs="Times New Roman"/>
          <w:sz w:val="24"/>
          <w:szCs w:val="24"/>
        </w:rPr>
        <w:t xml:space="preserve">analysis: </w:t>
      </w:r>
      <w:r w:rsidRPr="0097584D">
        <w:rPr>
          <w:rFonts w:ascii="Times New Roman" w:hAnsi="Times New Roman" w:cs="Times New Roman"/>
          <w:i/>
          <w:sz w:val="24"/>
          <w:szCs w:val="24"/>
        </w:rPr>
        <w:t>the need for criticality</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grappling with critical writing</w:t>
      </w:r>
      <w:r w:rsidRPr="0097584D">
        <w:rPr>
          <w:rFonts w:ascii="Times New Roman" w:hAnsi="Times New Roman" w:cs="Times New Roman"/>
          <w:sz w:val="24"/>
          <w:szCs w:val="24"/>
        </w:rPr>
        <w:t xml:space="preserve">, and </w:t>
      </w:r>
      <w:r w:rsidRPr="0097584D">
        <w:rPr>
          <w:rFonts w:ascii="Times New Roman" w:hAnsi="Times New Roman" w:cs="Times New Roman"/>
          <w:i/>
          <w:sz w:val="24"/>
          <w:szCs w:val="24"/>
        </w:rPr>
        <w:t>pre-course preparation</w:t>
      </w:r>
      <w:r w:rsidRPr="0097584D">
        <w:rPr>
          <w:rFonts w:ascii="Times New Roman" w:hAnsi="Times New Roman" w:cs="Times New Roman"/>
          <w:sz w:val="24"/>
          <w:szCs w:val="24"/>
        </w:rPr>
        <w:t xml:space="preserve">. </w:t>
      </w:r>
      <w:r w:rsidR="00D84D09" w:rsidRPr="0097584D">
        <w:rPr>
          <w:rFonts w:ascii="Times New Roman" w:hAnsi="Times New Roman" w:cs="Times New Roman"/>
          <w:sz w:val="24"/>
          <w:szCs w:val="24"/>
        </w:rPr>
        <w:t xml:space="preserve">Any students’ comments have been identified by gender and continent only, rather than name or country, in order to retain anonymity. </w:t>
      </w:r>
    </w:p>
    <w:p w:rsidR="003B2C23" w:rsidRPr="0097584D" w:rsidRDefault="003B2C23" w:rsidP="003B4A32">
      <w:pPr>
        <w:spacing w:line="480" w:lineRule="auto"/>
        <w:jc w:val="both"/>
        <w:rPr>
          <w:rFonts w:ascii="Times New Roman" w:hAnsi="Times New Roman" w:cs="Times New Roman"/>
          <w:sz w:val="24"/>
          <w:szCs w:val="24"/>
        </w:rPr>
      </w:pPr>
    </w:p>
    <w:p w:rsidR="00272685" w:rsidRPr="0097584D" w:rsidRDefault="00122C54" w:rsidP="003B4A32">
      <w:pPr>
        <w:spacing w:line="480" w:lineRule="auto"/>
        <w:jc w:val="both"/>
        <w:rPr>
          <w:rFonts w:ascii="Times New Roman" w:hAnsi="Times New Roman" w:cs="Times New Roman"/>
          <w:b/>
          <w:i/>
          <w:sz w:val="24"/>
          <w:szCs w:val="24"/>
        </w:rPr>
      </w:pPr>
      <w:r w:rsidRPr="0097584D">
        <w:rPr>
          <w:rFonts w:ascii="Times New Roman" w:hAnsi="Times New Roman" w:cs="Times New Roman"/>
          <w:b/>
          <w:i/>
          <w:sz w:val="24"/>
          <w:szCs w:val="24"/>
        </w:rPr>
        <w:t>The Need for Critical Thinking</w:t>
      </w:r>
    </w:p>
    <w:p w:rsidR="00272685" w:rsidRPr="0097584D" w:rsidRDefault="00D84D09"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Given that 29 of the 44</w:t>
      </w:r>
      <w:r w:rsidR="00272685" w:rsidRPr="0097584D">
        <w:rPr>
          <w:rFonts w:ascii="Times New Roman" w:hAnsi="Times New Roman" w:cs="Times New Roman"/>
          <w:sz w:val="24"/>
          <w:szCs w:val="24"/>
        </w:rPr>
        <w:t xml:space="preserve"> students had studied a business related subject at undergrad</w:t>
      </w:r>
      <w:r w:rsidR="00F93448" w:rsidRPr="0097584D">
        <w:rPr>
          <w:rFonts w:ascii="Times New Roman" w:hAnsi="Times New Roman" w:cs="Times New Roman"/>
          <w:sz w:val="24"/>
          <w:szCs w:val="24"/>
        </w:rPr>
        <w:t>uate level,</w:t>
      </w:r>
      <w:r w:rsidR="00272685" w:rsidRPr="0097584D">
        <w:rPr>
          <w:rFonts w:ascii="Times New Roman" w:hAnsi="Times New Roman" w:cs="Times New Roman"/>
          <w:sz w:val="24"/>
          <w:szCs w:val="24"/>
        </w:rPr>
        <w:t xml:space="preserve"> it might be expected that these individuals would have found similarities between undergraduate and postgraduate-level study, perhaps experiencing an incremental, barely perceptible transition between the two levels. However, while the content was seen to be similar for these individuals, the need for greater depth of understanding to be demonstrated was universally voiced.  Comments suggested that “d</w:t>
      </w:r>
      <w:r w:rsidR="00272685" w:rsidRPr="0097584D">
        <w:rPr>
          <w:rFonts w:ascii="Times New Roman" w:hAnsi="Times New Roman" w:cs="Times New Roman"/>
          <w:i/>
          <w:sz w:val="24"/>
          <w:szCs w:val="24"/>
        </w:rPr>
        <w:t xml:space="preserve">elivered knowledge at both undergraduate and postgraduate </w:t>
      </w:r>
      <w:r w:rsidR="00E446FC" w:rsidRPr="0097584D">
        <w:rPr>
          <w:rFonts w:ascii="Times New Roman" w:hAnsi="Times New Roman" w:cs="Times New Roman"/>
          <w:i/>
          <w:sz w:val="24"/>
          <w:szCs w:val="24"/>
        </w:rPr>
        <w:t xml:space="preserve">[is] </w:t>
      </w:r>
      <w:r w:rsidR="00272685" w:rsidRPr="0097584D">
        <w:rPr>
          <w:rFonts w:ascii="Times New Roman" w:hAnsi="Times New Roman" w:cs="Times New Roman"/>
          <w:i/>
          <w:sz w:val="24"/>
          <w:szCs w:val="24"/>
        </w:rPr>
        <w:t>similar. However, the level at which the content is analysed in written coursework is higher than at undergraduate level</w:t>
      </w:r>
      <w:r w:rsidR="00345267" w:rsidRPr="0097584D">
        <w:rPr>
          <w:rFonts w:ascii="Times New Roman" w:hAnsi="Times New Roman" w:cs="Times New Roman"/>
          <w:sz w:val="24"/>
          <w:szCs w:val="24"/>
        </w:rPr>
        <w:t>”</w:t>
      </w:r>
      <w:r w:rsidR="006219E2" w:rsidRPr="0097584D">
        <w:rPr>
          <w:rFonts w:ascii="Times New Roman" w:hAnsi="Times New Roman" w:cs="Times New Roman"/>
          <w:sz w:val="24"/>
          <w:szCs w:val="24"/>
        </w:rPr>
        <w:t xml:space="preserve"> (</w:t>
      </w:r>
      <w:r w:rsidRPr="0097584D">
        <w:rPr>
          <w:rFonts w:ascii="Times New Roman" w:hAnsi="Times New Roman" w:cs="Times New Roman"/>
          <w:sz w:val="24"/>
          <w:szCs w:val="24"/>
        </w:rPr>
        <w:t>Male, Africa)</w:t>
      </w:r>
      <w:r w:rsidR="00272685" w:rsidRPr="0097584D">
        <w:rPr>
          <w:rFonts w:ascii="Times New Roman" w:hAnsi="Times New Roman" w:cs="Times New Roman"/>
          <w:sz w:val="24"/>
          <w:szCs w:val="24"/>
        </w:rPr>
        <w:t>. Additionally, “</w:t>
      </w:r>
      <w:r w:rsidR="00272685" w:rsidRPr="0097584D">
        <w:rPr>
          <w:rFonts w:ascii="Times New Roman" w:hAnsi="Times New Roman" w:cs="Times New Roman"/>
          <w:i/>
          <w:sz w:val="24"/>
          <w:szCs w:val="24"/>
        </w:rPr>
        <w:t>I have the impression that the content of modules is not so different from undergraduate to postgraduate study. However, lecturers expect students to be more focused on details</w:t>
      </w:r>
      <w:r w:rsidR="00345267"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 xml:space="preserve">(Male, Americas) </w:t>
      </w:r>
      <w:r w:rsidR="00272685" w:rsidRPr="0097584D">
        <w:rPr>
          <w:rFonts w:ascii="Times New Roman" w:hAnsi="Times New Roman" w:cs="Times New Roman"/>
          <w:sz w:val="24"/>
          <w:szCs w:val="24"/>
        </w:rPr>
        <w:t>and “</w:t>
      </w:r>
      <w:r w:rsidR="00272685" w:rsidRPr="0097584D">
        <w:rPr>
          <w:rFonts w:ascii="Times New Roman" w:hAnsi="Times New Roman" w:cs="Times New Roman"/>
          <w:i/>
          <w:sz w:val="24"/>
          <w:szCs w:val="24"/>
        </w:rPr>
        <w:t>both have the same qualities and knowledge, but postgraduate is more specialised in the chosen majors and professional in terms of stu</w:t>
      </w:r>
      <w:r w:rsidR="00345267" w:rsidRPr="0097584D">
        <w:rPr>
          <w:rFonts w:ascii="Times New Roman" w:hAnsi="Times New Roman" w:cs="Times New Roman"/>
          <w:i/>
          <w:sz w:val="24"/>
          <w:szCs w:val="24"/>
        </w:rPr>
        <w:t>dying environment and lecturers</w:t>
      </w:r>
      <w:r w:rsidR="00345267" w:rsidRPr="0097584D">
        <w:rPr>
          <w:rFonts w:ascii="Times New Roman" w:hAnsi="Times New Roman" w:cs="Times New Roman"/>
          <w:sz w:val="24"/>
          <w:szCs w:val="24"/>
        </w:rPr>
        <w:t>”</w:t>
      </w:r>
      <w:r w:rsidRPr="0097584D">
        <w:rPr>
          <w:rFonts w:ascii="Times New Roman" w:hAnsi="Times New Roman" w:cs="Times New Roman"/>
          <w:sz w:val="24"/>
          <w:szCs w:val="24"/>
        </w:rPr>
        <w:t xml:space="preserve"> (Male, Africa)</w:t>
      </w:r>
      <w:r w:rsidR="00345267" w:rsidRPr="0097584D">
        <w:rPr>
          <w:rFonts w:ascii="Times New Roman" w:hAnsi="Times New Roman" w:cs="Times New Roman"/>
          <w:sz w:val="24"/>
          <w:szCs w:val="24"/>
        </w:rPr>
        <w:t>.</w:t>
      </w:r>
      <w:r w:rsidR="00E446FC" w:rsidRPr="0097584D">
        <w:rPr>
          <w:rFonts w:ascii="Times New Roman" w:hAnsi="Times New Roman" w:cs="Times New Roman"/>
          <w:sz w:val="24"/>
          <w:szCs w:val="24"/>
        </w:rPr>
        <w:t xml:space="preserve"> None</w:t>
      </w:r>
      <w:r w:rsidR="00272685" w:rsidRPr="0097584D">
        <w:rPr>
          <w:rFonts w:ascii="Times New Roman" w:hAnsi="Times New Roman" w:cs="Times New Roman"/>
          <w:sz w:val="24"/>
          <w:szCs w:val="24"/>
        </w:rPr>
        <w:t xml:space="preserve"> of the students interviewed felt that the change of discipline from unde</w:t>
      </w:r>
      <w:r w:rsidR="000C3C07" w:rsidRPr="0097584D">
        <w:rPr>
          <w:rFonts w:ascii="Times New Roman" w:hAnsi="Times New Roman" w:cs="Times New Roman"/>
          <w:sz w:val="24"/>
          <w:szCs w:val="24"/>
        </w:rPr>
        <w:t>rgraduate to postgraduate study</w:t>
      </w:r>
      <w:r w:rsidR="00272685" w:rsidRPr="0097584D">
        <w:rPr>
          <w:rFonts w:ascii="Times New Roman" w:hAnsi="Times New Roman" w:cs="Times New Roman"/>
          <w:sz w:val="24"/>
          <w:szCs w:val="24"/>
        </w:rPr>
        <w:t xml:space="preserve"> contribute</w:t>
      </w:r>
      <w:r w:rsidR="00E446FC" w:rsidRPr="0097584D">
        <w:rPr>
          <w:rFonts w:ascii="Times New Roman" w:hAnsi="Times New Roman" w:cs="Times New Roman"/>
          <w:sz w:val="24"/>
          <w:szCs w:val="24"/>
        </w:rPr>
        <w:t>d</w:t>
      </w:r>
      <w:r w:rsidR="00272685" w:rsidRPr="0097584D">
        <w:rPr>
          <w:rFonts w:ascii="Times New Roman" w:hAnsi="Times New Roman" w:cs="Times New Roman"/>
          <w:sz w:val="24"/>
          <w:szCs w:val="24"/>
        </w:rPr>
        <w:t xml:space="preserve"> to any perceived differences between the respective levels.  </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The skills requirements for Masters level students (</w:t>
      </w:r>
      <w:r w:rsidR="00B5421F" w:rsidRPr="0097584D">
        <w:rPr>
          <w:rFonts w:ascii="Times New Roman" w:hAnsi="Times New Roman" w:cs="Times New Roman"/>
          <w:sz w:val="24"/>
          <w:szCs w:val="24"/>
        </w:rPr>
        <w:t>http://www.qaa.ac.uk</w:t>
      </w:r>
      <w:r w:rsidRPr="0097584D">
        <w:rPr>
          <w:rFonts w:ascii="Times New Roman" w:hAnsi="Times New Roman" w:cs="Times New Roman"/>
          <w:sz w:val="24"/>
          <w:szCs w:val="24"/>
        </w:rPr>
        <w:t>) were echoed in all of the students’ responses, with the need for critical evaluation and a deeper understanding at postgraduate level being recognised by the students as the key differentiator to undergraduate studies; with students typically commenti</w:t>
      </w:r>
      <w:r w:rsidR="00D84D09" w:rsidRPr="0097584D">
        <w:rPr>
          <w:rFonts w:ascii="Times New Roman" w:hAnsi="Times New Roman" w:cs="Times New Roman"/>
          <w:sz w:val="24"/>
          <w:szCs w:val="24"/>
        </w:rPr>
        <w:t>ng that postgraduate requires a greater emphasis on</w:t>
      </w:r>
      <w:r w:rsidRPr="0097584D">
        <w:rPr>
          <w:rFonts w:ascii="Times New Roman" w:hAnsi="Times New Roman" w:cs="Times New Roman"/>
          <w:sz w:val="24"/>
          <w:szCs w:val="24"/>
        </w:rPr>
        <w:t xml:space="preserve"> critical thinking</w:t>
      </w:r>
      <w:r w:rsidRPr="0097584D">
        <w:rPr>
          <w:rFonts w:ascii="Times New Roman" w:hAnsi="Times New Roman" w:cs="Times New Roman"/>
          <w:i/>
          <w:sz w:val="24"/>
          <w:szCs w:val="24"/>
        </w:rPr>
        <w:t>.</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 process of critical evaluation, and acquiring deeper understanding, are deemed by students to be derived </w:t>
      </w:r>
      <w:r w:rsidR="00E446FC" w:rsidRPr="0097584D">
        <w:rPr>
          <w:rFonts w:ascii="Times New Roman" w:hAnsi="Times New Roman" w:cs="Times New Roman"/>
          <w:sz w:val="24"/>
          <w:szCs w:val="24"/>
        </w:rPr>
        <w:t>through</w:t>
      </w:r>
      <w:r w:rsidRPr="0097584D">
        <w:rPr>
          <w:rFonts w:ascii="Times New Roman" w:hAnsi="Times New Roman" w:cs="Times New Roman"/>
          <w:sz w:val="24"/>
          <w:szCs w:val="24"/>
        </w:rPr>
        <w:t xml:space="preserve"> engaging with research, which again reinforces the requirements of studying at Masters </w:t>
      </w:r>
      <w:proofErr w:type="gramStart"/>
      <w:r w:rsidRPr="0097584D">
        <w:rPr>
          <w:rFonts w:ascii="Times New Roman" w:hAnsi="Times New Roman" w:cs="Times New Roman"/>
          <w:sz w:val="24"/>
          <w:szCs w:val="24"/>
        </w:rPr>
        <w:t>le</w:t>
      </w:r>
      <w:r w:rsidR="00345267" w:rsidRPr="0097584D">
        <w:rPr>
          <w:rFonts w:ascii="Times New Roman" w:hAnsi="Times New Roman" w:cs="Times New Roman"/>
          <w:sz w:val="24"/>
          <w:szCs w:val="24"/>
        </w:rPr>
        <w:t>vel</w:t>
      </w:r>
      <w:proofErr w:type="gramEnd"/>
      <w:r w:rsidR="00345267" w:rsidRPr="0097584D">
        <w:rPr>
          <w:rFonts w:ascii="Times New Roman" w:hAnsi="Times New Roman" w:cs="Times New Roman"/>
          <w:sz w:val="24"/>
          <w:szCs w:val="24"/>
        </w:rPr>
        <w:t>. Here comments included</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postgraduate studies are more about research and not so much about learning the concepts of your discipline, which is what you do during undergraduate</w:t>
      </w:r>
      <w:r w:rsidR="00345267" w:rsidRPr="0097584D">
        <w:rPr>
          <w:rFonts w:ascii="Times New Roman" w:hAnsi="Times New Roman" w:cs="Times New Roman"/>
          <w:sz w:val="24"/>
          <w:szCs w:val="24"/>
        </w:rPr>
        <w:t xml:space="preserve">” </w:t>
      </w:r>
      <w:r w:rsidR="00D84D09" w:rsidRPr="0097584D">
        <w:rPr>
          <w:rFonts w:ascii="Times New Roman" w:hAnsi="Times New Roman" w:cs="Times New Roman"/>
          <w:sz w:val="24"/>
          <w:szCs w:val="24"/>
        </w:rPr>
        <w:t xml:space="preserve">(Female, Asia) </w:t>
      </w:r>
      <w:r w:rsidRPr="0097584D">
        <w:rPr>
          <w:rFonts w:ascii="Times New Roman" w:hAnsi="Times New Roman" w:cs="Times New Roman"/>
          <w:sz w:val="24"/>
          <w:szCs w:val="24"/>
        </w:rPr>
        <w:t>and “</w:t>
      </w:r>
      <w:r w:rsidRPr="0097584D">
        <w:rPr>
          <w:rFonts w:ascii="Times New Roman" w:hAnsi="Times New Roman" w:cs="Times New Roman"/>
          <w:i/>
          <w:sz w:val="24"/>
          <w:szCs w:val="24"/>
        </w:rPr>
        <w:t xml:space="preserve">I do a lot of research, which I did not do </w:t>
      </w:r>
      <w:r w:rsidR="00345267" w:rsidRPr="0097584D">
        <w:rPr>
          <w:rFonts w:ascii="Times New Roman" w:hAnsi="Times New Roman" w:cs="Times New Roman"/>
          <w:i/>
          <w:sz w:val="24"/>
          <w:szCs w:val="24"/>
        </w:rPr>
        <w:t>when I studied at undergraduate”</w:t>
      </w:r>
      <w:r w:rsidR="00D84D09" w:rsidRPr="0097584D">
        <w:rPr>
          <w:rFonts w:ascii="Times New Roman" w:hAnsi="Times New Roman" w:cs="Times New Roman"/>
          <w:i/>
          <w:sz w:val="24"/>
          <w:szCs w:val="24"/>
        </w:rPr>
        <w:t xml:space="preserve"> </w:t>
      </w:r>
      <w:r w:rsidR="00D84D09" w:rsidRPr="0097584D">
        <w:rPr>
          <w:rFonts w:ascii="Times New Roman" w:hAnsi="Times New Roman" w:cs="Times New Roman"/>
          <w:sz w:val="24"/>
          <w:szCs w:val="24"/>
        </w:rPr>
        <w:t>(Male, Africa)</w:t>
      </w:r>
      <w:r w:rsidR="00E446FC" w:rsidRPr="0097584D">
        <w:rPr>
          <w:rFonts w:ascii="Times New Roman" w:hAnsi="Times New Roman" w:cs="Times New Roman"/>
          <w:sz w:val="24"/>
          <w:szCs w:val="24"/>
        </w:rPr>
        <w:t>.</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 requirement for critical evaluation </w:t>
      </w:r>
      <w:r w:rsidR="00F44A20" w:rsidRPr="0097584D">
        <w:rPr>
          <w:rFonts w:ascii="Times New Roman" w:hAnsi="Times New Roman" w:cs="Times New Roman"/>
          <w:sz w:val="24"/>
          <w:szCs w:val="24"/>
        </w:rPr>
        <w:t>is perceived by students to be</w:t>
      </w:r>
      <w:r w:rsidRPr="0097584D">
        <w:rPr>
          <w:rFonts w:ascii="Times New Roman" w:hAnsi="Times New Roman" w:cs="Times New Roman"/>
          <w:sz w:val="24"/>
          <w:szCs w:val="24"/>
        </w:rPr>
        <w:t xml:space="preserve"> a significant difference </w:t>
      </w:r>
      <w:r w:rsidR="00F44A20" w:rsidRPr="0097584D">
        <w:rPr>
          <w:rFonts w:ascii="Times New Roman" w:hAnsi="Times New Roman" w:cs="Times New Roman"/>
          <w:sz w:val="24"/>
          <w:szCs w:val="24"/>
        </w:rPr>
        <w:t>between</w:t>
      </w:r>
      <w:r w:rsidRPr="0097584D">
        <w:rPr>
          <w:rFonts w:ascii="Times New Roman" w:hAnsi="Times New Roman" w:cs="Times New Roman"/>
          <w:sz w:val="24"/>
          <w:szCs w:val="24"/>
        </w:rPr>
        <w:t xml:space="preserve"> study</w:t>
      </w:r>
      <w:r w:rsidR="00F44A20" w:rsidRPr="0097584D">
        <w:rPr>
          <w:rFonts w:ascii="Times New Roman" w:hAnsi="Times New Roman" w:cs="Times New Roman"/>
          <w:sz w:val="24"/>
          <w:szCs w:val="24"/>
        </w:rPr>
        <w:t>ing</w:t>
      </w:r>
      <w:r w:rsidRPr="0097584D">
        <w:rPr>
          <w:rFonts w:ascii="Times New Roman" w:hAnsi="Times New Roman" w:cs="Times New Roman"/>
          <w:sz w:val="24"/>
          <w:szCs w:val="24"/>
        </w:rPr>
        <w:t xml:space="preserve"> at undergraduate </w:t>
      </w:r>
      <w:r w:rsidR="00F44A20" w:rsidRPr="0097584D">
        <w:rPr>
          <w:rFonts w:ascii="Times New Roman" w:hAnsi="Times New Roman" w:cs="Times New Roman"/>
          <w:sz w:val="24"/>
          <w:szCs w:val="24"/>
        </w:rPr>
        <w:t xml:space="preserve">and postgraduate </w:t>
      </w:r>
      <w:r w:rsidRPr="0097584D">
        <w:rPr>
          <w:rFonts w:ascii="Times New Roman" w:hAnsi="Times New Roman" w:cs="Times New Roman"/>
          <w:sz w:val="24"/>
          <w:szCs w:val="24"/>
        </w:rPr>
        <w:t>level. Nonetheless, given that the benchmark statements for Business Management degrees</w:t>
      </w:r>
      <w:r w:rsidR="00B5421F"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B5421F" w:rsidRPr="0097584D">
        <w:rPr>
          <w:rFonts w:ascii="Times New Roman" w:hAnsi="Times New Roman" w:cs="Times New Roman"/>
          <w:sz w:val="24"/>
          <w:szCs w:val="24"/>
        </w:rPr>
        <w:t>http://www.qaa.ac.uk</w:t>
      </w:r>
      <w:r w:rsidRPr="0097584D">
        <w:rPr>
          <w:rFonts w:ascii="Times New Roman" w:hAnsi="Times New Roman" w:cs="Times New Roman"/>
          <w:sz w:val="24"/>
          <w:szCs w:val="24"/>
        </w:rPr>
        <w:t xml:space="preserve">) specify students </w:t>
      </w:r>
      <w:r w:rsidR="00F44A20" w:rsidRPr="0097584D">
        <w:rPr>
          <w:rFonts w:ascii="Times New Roman" w:hAnsi="Times New Roman" w:cs="Times New Roman"/>
          <w:sz w:val="24"/>
          <w:szCs w:val="24"/>
        </w:rPr>
        <w:t>should develop</w:t>
      </w:r>
      <w:r w:rsidRPr="0097584D">
        <w:rPr>
          <w:rFonts w:ascii="Times New Roman" w:hAnsi="Times New Roman" w:cs="Times New Roman"/>
          <w:sz w:val="24"/>
          <w:szCs w:val="24"/>
        </w:rPr>
        <w:t xml:space="preserve"> the ability to demonstrate ‘cognitive skills of critic</w:t>
      </w:r>
      <w:r w:rsidR="00B5421F" w:rsidRPr="0097584D">
        <w:rPr>
          <w:rFonts w:ascii="Times New Roman" w:hAnsi="Times New Roman" w:cs="Times New Roman"/>
          <w:sz w:val="24"/>
          <w:szCs w:val="24"/>
        </w:rPr>
        <w:t>al thinking’</w:t>
      </w:r>
      <w:r w:rsidRPr="0097584D">
        <w:rPr>
          <w:rFonts w:ascii="Times New Roman" w:hAnsi="Times New Roman" w:cs="Times New Roman"/>
          <w:sz w:val="24"/>
          <w:szCs w:val="24"/>
        </w:rPr>
        <w:t>, it could be expected that the differe</w:t>
      </w:r>
      <w:r w:rsidR="00F44A20" w:rsidRPr="0097584D">
        <w:rPr>
          <w:rFonts w:ascii="Times New Roman" w:hAnsi="Times New Roman" w:cs="Times New Roman"/>
          <w:sz w:val="24"/>
          <w:szCs w:val="24"/>
        </w:rPr>
        <w:t xml:space="preserve">nce in skill levels required is, to an extent, </w:t>
      </w:r>
      <w:r w:rsidRPr="0097584D">
        <w:rPr>
          <w:rFonts w:ascii="Times New Roman" w:hAnsi="Times New Roman" w:cs="Times New Roman"/>
          <w:sz w:val="24"/>
          <w:szCs w:val="24"/>
        </w:rPr>
        <w:t>incremental in nature. Yet, seven of the students stated that critical skills were not required at undergraduate level; commenting that “w</w:t>
      </w:r>
      <w:r w:rsidRPr="0097584D">
        <w:rPr>
          <w:rFonts w:ascii="Times New Roman" w:hAnsi="Times New Roman" w:cs="Times New Roman"/>
          <w:i/>
          <w:sz w:val="24"/>
          <w:szCs w:val="24"/>
        </w:rPr>
        <w:t>e do not critique at undergraduate level</w:t>
      </w:r>
      <w:r w:rsidR="00DF6125" w:rsidRPr="0097584D">
        <w:rPr>
          <w:rFonts w:ascii="Times New Roman" w:hAnsi="Times New Roman" w:cs="Times New Roman"/>
          <w:i/>
          <w:sz w:val="24"/>
          <w:szCs w:val="24"/>
        </w:rPr>
        <w:t>”</w:t>
      </w:r>
      <w:r w:rsidR="00F44A20" w:rsidRPr="0097584D">
        <w:rPr>
          <w:rFonts w:ascii="Times New Roman" w:hAnsi="Times New Roman" w:cs="Times New Roman"/>
          <w:sz w:val="24"/>
          <w:szCs w:val="24"/>
        </w:rPr>
        <w:t xml:space="preserve"> </w:t>
      </w:r>
      <w:r w:rsidR="00DF6125" w:rsidRPr="0097584D">
        <w:rPr>
          <w:rFonts w:ascii="Times New Roman" w:hAnsi="Times New Roman" w:cs="Times New Roman"/>
          <w:sz w:val="24"/>
          <w:szCs w:val="24"/>
        </w:rPr>
        <w:t>(Female, Asia), “</w:t>
      </w:r>
      <w:r w:rsidRPr="0097584D">
        <w:rPr>
          <w:rFonts w:ascii="Times New Roman" w:hAnsi="Times New Roman" w:cs="Times New Roman"/>
          <w:sz w:val="24"/>
          <w:szCs w:val="24"/>
        </w:rPr>
        <w:t>a</w:t>
      </w:r>
      <w:r w:rsidRPr="0097584D">
        <w:rPr>
          <w:rFonts w:ascii="Times New Roman" w:hAnsi="Times New Roman" w:cs="Times New Roman"/>
          <w:i/>
          <w:sz w:val="24"/>
          <w:szCs w:val="24"/>
        </w:rPr>
        <w:t>t undergraduate</w:t>
      </w:r>
      <w:r w:rsidR="00E446FC" w:rsidRPr="0097584D">
        <w:rPr>
          <w:rFonts w:ascii="Times New Roman" w:hAnsi="Times New Roman" w:cs="Times New Roman"/>
          <w:i/>
          <w:sz w:val="24"/>
          <w:szCs w:val="24"/>
        </w:rPr>
        <w:t xml:space="preserve"> [level]</w:t>
      </w:r>
      <w:r w:rsidRPr="0097584D">
        <w:rPr>
          <w:rFonts w:ascii="Times New Roman" w:hAnsi="Times New Roman" w:cs="Times New Roman"/>
          <w:i/>
          <w:sz w:val="24"/>
          <w:szCs w:val="24"/>
        </w:rPr>
        <w:t>, we just copy and paste from source</w:t>
      </w:r>
      <w:r w:rsidRPr="0097584D">
        <w:rPr>
          <w:rFonts w:ascii="Times New Roman" w:hAnsi="Times New Roman" w:cs="Times New Roman"/>
          <w:sz w:val="24"/>
          <w:szCs w:val="24"/>
        </w:rPr>
        <w:t>”</w:t>
      </w:r>
      <w:r w:rsidR="00DF6125" w:rsidRPr="0097584D">
        <w:rPr>
          <w:rFonts w:ascii="Times New Roman" w:hAnsi="Times New Roman" w:cs="Times New Roman"/>
          <w:sz w:val="24"/>
          <w:szCs w:val="24"/>
        </w:rPr>
        <w:t xml:space="preserve"> (Female, Europe)</w:t>
      </w:r>
      <w:r w:rsidRPr="0097584D">
        <w:rPr>
          <w:rFonts w:ascii="Times New Roman" w:hAnsi="Times New Roman" w:cs="Times New Roman"/>
          <w:sz w:val="24"/>
          <w:szCs w:val="24"/>
        </w:rPr>
        <w:t>, and “r</w:t>
      </w:r>
      <w:r w:rsidRPr="0097584D">
        <w:rPr>
          <w:rFonts w:ascii="Times New Roman" w:hAnsi="Times New Roman" w:cs="Times New Roman"/>
          <w:i/>
          <w:sz w:val="24"/>
          <w:szCs w:val="24"/>
        </w:rPr>
        <w:t xml:space="preserve">eferences are not </w:t>
      </w:r>
      <w:r w:rsidR="00345267" w:rsidRPr="0097584D">
        <w:rPr>
          <w:rFonts w:ascii="Times New Roman" w:hAnsi="Times New Roman" w:cs="Times New Roman"/>
          <w:i/>
          <w:sz w:val="24"/>
          <w:szCs w:val="24"/>
        </w:rPr>
        <w:t>required at undergraduate level”</w:t>
      </w:r>
      <w:r w:rsidR="00DF6125" w:rsidRPr="0097584D">
        <w:rPr>
          <w:rFonts w:ascii="Times New Roman" w:hAnsi="Times New Roman" w:cs="Times New Roman"/>
          <w:i/>
          <w:sz w:val="24"/>
          <w:szCs w:val="24"/>
        </w:rPr>
        <w:t xml:space="preserve"> </w:t>
      </w:r>
      <w:r w:rsidR="00DF6125" w:rsidRPr="0097584D">
        <w:rPr>
          <w:rFonts w:ascii="Times New Roman" w:hAnsi="Times New Roman" w:cs="Times New Roman"/>
          <w:sz w:val="24"/>
          <w:szCs w:val="24"/>
        </w:rPr>
        <w:t>(Female, Asia)</w:t>
      </w:r>
      <w:r w:rsidR="00E446FC" w:rsidRPr="0097584D">
        <w:rPr>
          <w:rFonts w:ascii="Times New Roman" w:hAnsi="Times New Roman" w:cs="Times New Roman"/>
          <w:sz w:val="24"/>
          <w:szCs w:val="24"/>
        </w:rPr>
        <w:t>. These comments highlight the need to support individual students acquire cognitive skills of critical thinking early in their transition into postgraduate studies, perhaps through format feedback on written work.</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There was also a perceived simplicity </w:t>
      </w:r>
      <w:r w:rsidR="00E04413" w:rsidRPr="0097584D">
        <w:rPr>
          <w:rFonts w:ascii="Times New Roman" w:hAnsi="Times New Roman" w:cs="Times New Roman"/>
          <w:sz w:val="24"/>
          <w:szCs w:val="24"/>
        </w:rPr>
        <w:t>in</w:t>
      </w:r>
      <w:r w:rsidRPr="0097584D">
        <w:rPr>
          <w:rFonts w:ascii="Times New Roman" w:hAnsi="Times New Roman" w:cs="Times New Roman"/>
          <w:sz w:val="24"/>
          <w:szCs w:val="24"/>
        </w:rPr>
        <w:t xml:space="preserve"> referencing associated with undergraduate studies; w</w:t>
      </w:r>
      <w:r w:rsidR="00DF6125" w:rsidRPr="0097584D">
        <w:rPr>
          <w:rFonts w:ascii="Times New Roman" w:hAnsi="Times New Roman" w:cs="Times New Roman"/>
          <w:sz w:val="24"/>
          <w:szCs w:val="24"/>
        </w:rPr>
        <w:t xml:space="preserve">ith participants commenting that </w:t>
      </w:r>
      <w:r w:rsidRPr="0097584D">
        <w:rPr>
          <w:rFonts w:ascii="Times New Roman" w:hAnsi="Times New Roman" w:cs="Times New Roman"/>
          <w:sz w:val="24"/>
          <w:szCs w:val="24"/>
        </w:rPr>
        <w:t>at undergraduate</w:t>
      </w:r>
      <w:r w:rsidR="00DF6125" w:rsidRPr="0097584D">
        <w:rPr>
          <w:rFonts w:ascii="Times New Roman" w:hAnsi="Times New Roman" w:cs="Times New Roman"/>
          <w:sz w:val="24"/>
          <w:szCs w:val="24"/>
        </w:rPr>
        <w:t xml:space="preserve"> level</w:t>
      </w:r>
      <w:r w:rsidRPr="0097584D">
        <w:rPr>
          <w:rFonts w:ascii="Times New Roman" w:hAnsi="Times New Roman" w:cs="Times New Roman"/>
          <w:sz w:val="24"/>
          <w:szCs w:val="24"/>
        </w:rPr>
        <w:t xml:space="preserve"> </w:t>
      </w:r>
      <w:r w:rsidR="00DF6125" w:rsidRPr="0097584D">
        <w:rPr>
          <w:rFonts w:ascii="Times New Roman" w:hAnsi="Times New Roman" w:cs="Times New Roman"/>
          <w:sz w:val="24"/>
          <w:szCs w:val="24"/>
        </w:rPr>
        <w:t xml:space="preserve">referencing was perceived as </w:t>
      </w:r>
      <w:r w:rsidRPr="0097584D">
        <w:rPr>
          <w:rFonts w:ascii="Times New Roman" w:hAnsi="Times New Roman" w:cs="Times New Roman"/>
          <w:sz w:val="24"/>
          <w:szCs w:val="24"/>
        </w:rPr>
        <w:t>sim</w:t>
      </w:r>
      <w:r w:rsidR="00DF6125" w:rsidRPr="0097584D">
        <w:rPr>
          <w:rFonts w:ascii="Times New Roman" w:hAnsi="Times New Roman" w:cs="Times New Roman"/>
          <w:sz w:val="24"/>
          <w:szCs w:val="24"/>
        </w:rPr>
        <w:t>ple</w:t>
      </w:r>
      <w:r w:rsidR="00DF6125" w:rsidRPr="0097584D">
        <w:rPr>
          <w:rFonts w:ascii="Times New Roman" w:hAnsi="Times New Roman" w:cs="Times New Roman"/>
          <w:i/>
          <w:sz w:val="24"/>
          <w:szCs w:val="24"/>
        </w:rPr>
        <w:t>, f</w:t>
      </w:r>
      <w:r w:rsidRPr="0097584D">
        <w:rPr>
          <w:rFonts w:ascii="Times New Roman" w:hAnsi="Times New Roman" w:cs="Times New Roman"/>
          <w:sz w:val="24"/>
          <w:szCs w:val="24"/>
        </w:rPr>
        <w:t>or example</w:t>
      </w:r>
      <w:r w:rsidRPr="0097584D">
        <w:rPr>
          <w:rFonts w:ascii="Times New Roman" w:hAnsi="Times New Roman" w:cs="Times New Roman"/>
          <w:i/>
          <w:sz w:val="24"/>
          <w:szCs w:val="24"/>
        </w:rPr>
        <w:t xml:space="preserve">, </w:t>
      </w:r>
      <w:r w:rsidR="00DF6125" w:rsidRPr="0097584D">
        <w:rPr>
          <w:rFonts w:ascii="Times New Roman" w:hAnsi="Times New Roman" w:cs="Times New Roman"/>
          <w:i/>
          <w:sz w:val="24"/>
          <w:szCs w:val="24"/>
        </w:rPr>
        <w:t>“</w:t>
      </w:r>
      <w:r w:rsidRPr="0097584D">
        <w:rPr>
          <w:rFonts w:ascii="Times New Roman" w:hAnsi="Times New Roman" w:cs="Times New Roman"/>
          <w:i/>
          <w:sz w:val="24"/>
          <w:szCs w:val="24"/>
        </w:rPr>
        <w:t xml:space="preserve">just copy the link of any website that you find on the internet or say where they come from” </w:t>
      </w:r>
      <w:r w:rsidR="00DF6125" w:rsidRPr="0097584D">
        <w:rPr>
          <w:rFonts w:ascii="Times New Roman" w:hAnsi="Times New Roman" w:cs="Times New Roman"/>
          <w:i/>
          <w:sz w:val="24"/>
          <w:szCs w:val="24"/>
        </w:rPr>
        <w:t xml:space="preserve">(Female, Europe) </w:t>
      </w:r>
      <w:r w:rsidRPr="0097584D">
        <w:rPr>
          <w:rFonts w:ascii="Times New Roman" w:hAnsi="Times New Roman" w:cs="Times New Roman"/>
          <w:sz w:val="24"/>
          <w:szCs w:val="24"/>
        </w:rPr>
        <w:t>and “a</w:t>
      </w:r>
      <w:r w:rsidRPr="0097584D">
        <w:rPr>
          <w:rFonts w:ascii="Times New Roman" w:hAnsi="Times New Roman" w:cs="Times New Roman"/>
          <w:i/>
          <w:sz w:val="24"/>
          <w:szCs w:val="24"/>
        </w:rPr>
        <w:t xml:space="preserve">t undergraduate, we can use Wikipedia for everything. It is easier because it goes straight to the point you are looking </w:t>
      </w:r>
      <w:r w:rsidR="00345267" w:rsidRPr="0097584D">
        <w:rPr>
          <w:rFonts w:ascii="Times New Roman" w:hAnsi="Times New Roman" w:cs="Times New Roman"/>
          <w:i/>
          <w:sz w:val="24"/>
          <w:szCs w:val="24"/>
        </w:rPr>
        <w:t>for, but it is not allowed here”</w:t>
      </w:r>
      <w:r w:rsidR="00DF6125" w:rsidRPr="0097584D">
        <w:rPr>
          <w:rFonts w:ascii="Times New Roman" w:hAnsi="Times New Roman" w:cs="Times New Roman"/>
          <w:i/>
          <w:sz w:val="24"/>
          <w:szCs w:val="24"/>
        </w:rPr>
        <w:t xml:space="preserve"> (Female, Europe)</w:t>
      </w:r>
      <w:r w:rsidR="00345267" w:rsidRPr="0097584D">
        <w:rPr>
          <w:rFonts w:ascii="Times New Roman" w:hAnsi="Times New Roman" w:cs="Times New Roman"/>
          <w:i/>
          <w:sz w:val="24"/>
          <w:szCs w:val="24"/>
        </w:rPr>
        <w:t>.</w:t>
      </w:r>
      <w:r w:rsidR="00E446FC" w:rsidRPr="0097584D">
        <w:rPr>
          <w:rFonts w:ascii="Times New Roman" w:hAnsi="Times New Roman" w:cs="Times New Roman"/>
          <w:sz w:val="24"/>
          <w:szCs w:val="24"/>
        </w:rPr>
        <w:t xml:space="preserve"> Such comments </w:t>
      </w:r>
      <w:r w:rsidR="00E04413" w:rsidRPr="0097584D">
        <w:rPr>
          <w:rFonts w:ascii="Times New Roman" w:hAnsi="Times New Roman" w:cs="Times New Roman"/>
          <w:sz w:val="24"/>
          <w:szCs w:val="24"/>
        </w:rPr>
        <w:t>suggest some cause for concern for the MSc Management course teams, where the standard entry requirement is a second class honours degree, or better.</w:t>
      </w:r>
    </w:p>
    <w:p w:rsidR="00272685" w:rsidRPr="0097584D" w:rsidRDefault="00E04413"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While t</w:t>
      </w:r>
      <w:r w:rsidR="00272685" w:rsidRPr="0097584D">
        <w:rPr>
          <w:rFonts w:ascii="Times New Roman" w:hAnsi="Times New Roman" w:cs="Times New Roman"/>
          <w:sz w:val="24"/>
          <w:szCs w:val="24"/>
        </w:rPr>
        <w:t xml:space="preserve">he above quotes cast some doubt over the rigour of assessment at undergraduate level and it is hoped that these comments are not representative of the experience of the student body as a whole. </w:t>
      </w:r>
      <w:r w:rsidR="00F44A20" w:rsidRPr="0097584D">
        <w:rPr>
          <w:rFonts w:ascii="Times New Roman" w:hAnsi="Times New Roman" w:cs="Times New Roman"/>
          <w:sz w:val="24"/>
          <w:szCs w:val="24"/>
        </w:rPr>
        <w:t>It is possible that t</w:t>
      </w:r>
      <w:r w:rsidR="00272685" w:rsidRPr="0097584D">
        <w:rPr>
          <w:rFonts w:ascii="Times New Roman" w:hAnsi="Times New Roman" w:cs="Times New Roman"/>
          <w:sz w:val="24"/>
          <w:szCs w:val="24"/>
        </w:rPr>
        <w:t xml:space="preserve">his lack of demonstrable critical skills </w:t>
      </w:r>
      <w:r w:rsidR="00F44A20" w:rsidRPr="0097584D">
        <w:rPr>
          <w:rFonts w:ascii="Times New Roman" w:hAnsi="Times New Roman" w:cs="Times New Roman"/>
          <w:sz w:val="24"/>
          <w:szCs w:val="24"/>
        </w:rPr>
        <w:t>required</w:t>
      </w:r>
      <w:r w:rsidRPr="0097584D">
        <w:rPr>
          <w:rFonts w:ascii="Times New Roman" w:hAnsi="Times New Roman" w:cs="Times New Roman"/>
          <w:sz w:val="24"/>
          <w:szCs w:val="24"/>
        </w:rPr>
        <w:t xml:space="preserve"> (or perceived to be require)</w:t>
      </w:r>
      <w:r w:rsidR="00F44A20" w:rsidRPr="0097584D">
        <w:rPr>
          <w:rFonts w:ascii="Times New Roman" w:hAnsi="Times New Roman" w:cs="Times New Roman"/>
          <w:sz w:val="24"/>
          <w:szCs w:val="24"/>
        </w:rPr>
        <w:t xml:space="preserve"> </w:t>
      </w:r>
      <w:r w:rsidR="00272685" w:rsidRPr="0097584D">
        <w:rPr>
          <w:rFonts w:ascii="Times New Roman" w:hAnsi="Times New Roman" w:cs="Times New Roman"/>
          <w:sz w:val="24"/>
          <w:szCs w:val="24"/>
        </w:rPr>
        <w:t xml:space="preserve">at undergraduate level is linked to the assessment regimes deployed on </w:t>
      </w:r>
      <w:r w:rsidR="00F44A20" w:rsidRPr="0097584D">
        <w:rPr>
          <w:rFonts w:ascii="Times New Roman" w:hAnsi="Times New Roman" w:cs="Times New Roman"/>
          <w:sz w:val="24"/>
          <w:szCs w:val="24"/>
        </w:rPr>
        <w:t xml:space="preserve">qualifying </w:t>
      </w:r>
      <w:r w:rsidR="00272685" w:rsidRPr="0097584D">
        <w:rPr>
          <w:rFonts w:ascii="Times New Roman" w:hAnsi="Times New Roman" w:cs="Times New Roman"/>
          <w:sz w:val="24"/>
          <w:szCs w:val="24"/>
        </w:rPr>
        <w:t xml:space="preserve">undergraduate courses, particularly </w:t>
      </w:r>
      <w:r w:rsidR="00F44A20" w:rsidRPr="0097584D">
        <w:rPr>
          <w:rFonts w:ascii="Times New Roman" w:hAnsi="Times New Roman" w:cs="Times New Roman"/>
          <w:sz w:val="24"/>
          <w:szCs w:val="24"/>
        </w:rPr>
        <w:t>due to</w:t>
      </w:r>
      <w:r w:rsidR="00272685" w:rsidRPr="0097584D">
        <w:rPr>
          <w:rFonts w:ascii="Times New Roman" w:hAnsi="Times New Roman" w:cs="Times New Roman"/>
          <w:sz w:val="24"/>
          <w:szCs w:val="24"/>
        </w:rPr>
        <w:t xml:space="preserve"> the use of examinations in some disciplines</w:t>
      </w:r>
      <w:r w:rsidR="00F44A20" w:rsidRPr="0097584D">
        <w:rPr>
          <w:rFonts w:ascii="Times New Roman" w:hAnsi="Times New Roman" w:cs="Times New Roman"/>
          <w:sz w:val="24"/>
          <w:szCs w:val="24"/>
        </w:rPr>
        <w:t xml:space="preserve">, </w:t>
      </w:r>
      <w:r w:rsidR="00272685" w:rsidRPr="0097584D">
        <w:rPr>
          <w:rFonts w:ascii="Times New Roman" w:hAnsi="Times New Roman" w:cs="Times New Roman"/>
          <w:sz w:val="24"/>
          <w:szCs w:val="24"/>
        </w:rPr>
        <w:t xml:space="preserve">institutions, </w:t>
      </w:r>
      <w:r w:rsidR="00F44A20" w:rsidRPr="0097584D">
        <w:rPr>
          <w:rFonts w:ascii="Times New Roman" w:hAnsi="Times New Roman" w:cs="Times New Roman"/>
          <w:sz w:val="24"/>
          <w:szCs w:val="24"/>
        </w:rPr>
        <w:t>or national systems</w:t>
      </w:r>
      <w:r w:rsidRPr="0097584D">
        <w:rPr>
          <w:rFonts w:ascii="Times New Roman" w:hAnsi="Times New Roman" w:cs="Times New Roman"/>
          <w:sz w:val="24"/>
          <w:szCs w:val="24"/>
        </w:rPr>
        <w:t xml:space="preserve">.  To emphasise this, </w:t>
      </w:r>
      <w:r w:rsidR="00272685" w:rsidRPr="0097584D">
        <w:rPr>
          <w:rFonts w:ascii="Times New Roman" w:hAnsi="Times New Roman" w:cs="Times New Roman"/>
          <w:sz w:val="24"/>
          <w:szCs w:val="24"/>
        </w:rPr>
        <w:t xml:space="preserve">students commented </w:t>
      </w:r>
      <w:r w:rsidR="00272685" w:rsidRPr="0097584D">
        <w:rPr>
          <w:rFonts w:ascii="Times New Roman" w:hAnsi="Times New Roman" w:cs="Times New Roman"/>
          <w:i/>
          <w:sz w:val="24"/>
          <w:szCs w:val="24"/>
        </w:rPr>
        <w:t>“at postgraduate assignment, at unde</w:t>
      </w:r>
      <w:r w:rsidR="00DF6125" w:rsidRPr="0097584D">
        <w:rPr>
          <w:rFonts w:ascii="Times New Roman" w:hAnsi="Times New Roman" w:cs="Times New Roman"/>
          <w:i/>
          <w:sz w:val="24"/>
          <w:szCs w:val="24"/>
        </w:rPr>
        <w:t xml:space="preserve">rgraduate test” </w:t>
      </w:r>
      <w:r w:rsidR="00DF6125" w:rsidRPr="0097584D">
        <w:rPr>
          <w:rFonts w:ascii="Times New Roman" w:hAnsi="Times New Roman" w:cs="Times New Roman"/>
          <w:sz w:val="24"/>
          <w:szCs w:val="24"/>
        </w:rPr>
        <w:t>(Female, Europe</w:t>
      </w:r>
      <w:r w:rsidR="00272685" w:rsidRPr="0097584D">
        <w:rPr>
          <w:rFonts w:ascii="Times New Roman" w:hAnsi="Times New Roman" w:cs="Times New Roman"/>
          <w:sz w:val="24"/>
          <w:szCs w:val="24"/>
        </w:rPr>
        <w:t>)</w:t>
      </w:r>
      <w:r w:rsidR="00272685" w:rsidRPr="0097584D">
        <w:rPr>
          <w:rFonts w:ascii="Times New Roman" w:hAnsi="Times New Roman" w:cs="Times New Roman"/>
          <w:i/>
          <w:sz w:val="24"/>
          <w:szCs w:val="24"/>
        </w:rPr>
        <w:t xml:space="preserve"> </w:t>
      </w:r>
      <w:r w:rsidR="00272685" w:rsidRPr="0097584D">
        <w:rPr>
          <w:rFonts w:ascii="Times New Roman" w:hAnsi="Times New Roman" w:cs="Times New Roman"/>
          <w:sz w:val="24"/>
          <w:szCs w:val="24"/>
        </w:rPr>
        <w:t xml:space="preserve">and </w:t>
      </w:r>
      <w:r w:rsidR="00272685" w:rsidRPr="0097584D">
        <w:rPr>
          <w:rFonts w:ascii="Times New Roman" w:hAnsi="Times New Roman" w:cs="Times New Roman"/>
          <w:i/>
          <w:sz w:val="24"/>
          <w:szCs w:val="24"/>
        </w:rPr>
        <w:t>“we can be lazy all year round and only start to s</w:t>
      </w:r>
      <w:r w:rsidR="00DF6125" w:rsidRPr="0097584D">
        <w:rPr>
          <w:rFonts w:ascii="Times New Roman" w:hAnsi="Times New Roman" w:cs="Times New Roman"/>
          <w:i/>
          <w:sz w:val="24"/>
          <w:szCs w:val="24"/>
        </w:rPr>
        <w:t xml:space="preserve">tudy when the exam is coming” </w:t>
      </w:r>
      <w:r w:rsidR="00DF6125" w:rsidRPr="0097584D">
        <w:rPr>
          <w:rFonts w:ascii="Times New Roman" w:hAnsi="Times New Roman" w:cs="Times New Roman"/>
          <w:sz w:val="24"/>
          <w:szCs w:val="24"/>
        </w:rPr>
        <w:t>(Male, Africa)</w:t>
      </w:r>
      <w:r w:rsidRPr="0097584D">
        <w:rPr>
          <w:rFonts w:ascii="Times New Roman" w:hAnsi="Times New Roman" w:cs="Times New Roman"/>
          <w:sz w:val="24"/>
          <w:szCs w:val="24"/>
        </w:rPr>
        <w:t>.</w:t>
      </w:r>
    </w:p>
    <w:p w:rsidR="00864F8E"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Nonetheless, </w:t>
      </w:r>
      <w:proofErr w:type="spellStart"/>
      <w:r w:rsidRPr="0097584D">
        <w:rPr>
          <w:rFonts w:ascii="Times New Roman" w:hAnsi="Times New Roman" w:cs="Times New Roman"/>
          <w:sz w:val="24"/>
          <w:szCs w:val="24"/>
        </w:rPr>
        <w:t>Kember</w:t>
      </w:r>
      <w:proofErr w:type="spellEnd"/>
      <w:r w:rsidRPr="0097584D">
        <w:rPr>
          <w:rFonts w:ascii="Times New Roman" w:hAnsi="Times New Roman" w:cs="Times New Roman"/>
          <w:sz w:val="24"/>
          <w:szCs w:val="24"/>
        </w:rPr>
        <w:t xml:space="preserve"> (2001) found that students were more likely to struggle to adjust to higher education if the process of learning, teaching and assessment did not reconcile with their previous experience and expectations. Consequently, if these students were expecting summative examinations at postgraduate level, based on their experiences at undergraduate level, but were required to undertake other forms of assessment such as </w:t>
      </w:r>
      <w:r w:rsidR="007A16B1" w:rsidRPr="0097584D">
        <w:rPr>
          <w:rFonts w:ascii="Times New Roman" w:hAnsi="Times New Roman" w:cs="Times New Roman"/>
          <w:sz w:val="24"/>
          <w:szCs w:val="24"/>
        </w:rPr>
        <w:t xml:space="preserve">presentations or </w:t>
      </w:r>
      <w:r w:rsidRPr="0097584D">
        <w:rPr>
          <w:rFonts w:ascii="Times New Roman" w:hAnsi="Times New Roman" w:cs="Times New Roman"/>
          <w:sz w:val="24"/>
          <w:szCs w:val="24"/>
        </w:rPr>
        <w:t xml:space="preserve">written assignments, then they were more likely to find </w:t>
      </w:r>
      <w:r w:rsidR="007A16B1" w:rsidRPr="0097584D">
        <w:rPr>
          <w:rFonts w:ascii="Times New Roman" w:hAnsi="Times New Roman" w:cs="Times New Roman"/>
          <w:sz w:val="24"/>
          <w:szCs w:val="24"/>
        </w:rPr>
        <w:t xml:space="preserve">study at </w:t>
      </w:r>
      <w:r w:rsidRPr="0097584D">
        <w:rPr>
          <w:rFonts w:ascii="Times New Roman" w:hAnsi="Times New Roman" w:cs="Times New Roman"/>
          <w:sz w:val="24"/>
          <w:szCs w:val="24"/>
        </w:rPr>
        <w:t xml:space="preserve">postgraduate level challenging. For international students, this could result from differences in educational systems between </w:t>
      </w:r>
      <w:r w:rsidR="00F44A20" w:rsidRPr="0097584D">
        <w:rPr>
          <w:rFonts w:ascii="Times New Roman" w:hAnsi="Times New Roman" w:cs="Times New Roman"/>
          <w:sz w:val="24"/>
          <w:szCs w:val="24"/>
        </w:rPr>
        <w:t xml:space="preserve">their </w:t>
      </w:r>
      <w:r w:rsidRPr="0097584D">
        <w:rPr>
          <w:rFonts w:ascii="Times New Roman" w:hAnsi="Times New Roman" w:cs="Times New Roman"/>
          <w:sz w:val="24"/>
          <w:szCs w:val="24"/>
        </w:rPr>
        <w:t xml:space="preserve">home </w:t>
      </w:r>
      <w:r w:rsidR="00F44A20" w:rsidRPr="0097584D">
        <w:rPr>
          <w:rFonts w:ascii="Times New Roman" w:hAnsi="Times New Roman" w:cs="Times New Roman"/>
          <w:sz w:val="24"/>
          <w:szCs w:val="24"/>
        </w:rPr>
        <w:t xml:space="preserve">country </w:t>
      </w:r>
      <w:r w:rsidRPr="0097584D">
        <w:rPr>
          <w:rFonts w:ascii="Times New Roman" w:hAnsi="Times New Roman" w:cs="Times New Roman"/>
          <w:sz w:val="24"/>
          <w:szCs w:val="24"/>
        </w:rPr>
        <w:t xml:space="preserve">and the UK (Bache and Hayton, 2012), with Hall and Sung (2009) noting that international students </w:t>
      </w:r>
      <w:r w:rsidR="00F44A20" w:rsidRPr="0097584D">
        <w:rPr>
          <w:rFonts w:ascii="Times New Roman" w:hAnsi="Times New Roman" w:cs="Times New Roman"/>
          <w:sz w:val="24"/>
          <w:szCs w:val="24"/>
        </w:rPr>
        <w:t xml:space="preserve">often </w:t>
      </w:r>
      <w:r w:rsidRPr="0097584D">
        <w:rPr>
          <w:rFonts w:ascii="Times New Roman" w:hAnsi="Times New Roman" w:cs="Times New Roman"/>
          <w:sz w:val="24"/>
          <w:szCs w:val="24"/>
        </w:rPr>
        <w:t>struggle to adapt to UK educational norms. This differential</w:t>
      </w:r>
      <w:r w:rsidR="007A16B1" w:rsidRPr="0097584D">
        <w:rPr>
          <w:rFonts w:ascii="Times New Roman" w:hAnsi="Times New Roman" w:cs="Times New Roman"/>
          <w:sz w:val="24"/>
          <w:szCs w:val="24"/>
        </w:rPr>
        <w:t xml:space="preserve"> was highlighted by one student who stated</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w:t>
      </w:r>
      <w:r w:rsidR="007A16B1" w:rsidRPr="0097584D">
        <w:rPr>
          <w:rFonts w:ascii="Times New Roman" w:hAnsi="Times New Roman" w:cs="Times New Roman"/>
          <w:i/>
          <w:sz w:val="24"/>
          <w:szCs w:val="24"/>
        </w:rPr>
        <w:t>t</w:t>
      </w:r>
      <w:r w:rsidRPr="0097584D">
        <w:rPr>
          <w:rFonts w:ascii="Times New Roman" w:hAnsi="Times New Roman" w:cs="Times New Roman"/>
          <w:i/>
          <w:sz w:val="24"/>
          <w:szCs w:val="24"/>
        </w:rPr>
        <w:t>he pedagogic style of teaching is different from country to country. In the US, much more lectures are given and you can have a percentage of your grade from your contribution</w:t>
      </w:r>
      <w:r w:rsidR="00345267" w:rsidRPr="0097584D">
        <w:rPr>
          <w:rFonts w:ascii="Times New Roman" w:hAnsi="Times New Roman" w:cs="Times New Roman"/>
          <w:i/>
          <w:sz w:val="24"/>
          <w:szCs w:val="24"/>
        </w:rPr>
        <w:t xml:space="preserve"> in class”</w:t>
      </w:r>
      <w:r w:rsidR="00DF6125" w:rsidRPr="0097584D">
        <w:rPr>
          <w:rFonts w:ascii="Times New Roman" w:hAnsi="Times New Roman" w:cs="Times New Roman"/>
          <w:i/>
          <w:sz w:val="24"/>
          <w:szCs w:val="24"/>
        </w:rPr>
        <w:t xml:space="preserve"> </w:t>
      </w:r>
      <w:r w:rsidR="00DF6125" w:rsidRPr="0097584D">
        <w:rPr>
          <w:rFonts w:ascii="Times New Roman" w:hAnsi="Times New Roman" w:cs="Times New Roman"/>
          <w:sz w:val="24"/>
          <w:szCs w:val="24"/>
        </w:rPr>
        <w:t>(Male, Americas)</w:t>
      </w:r>
      <w:r w:rsidRPr="0097584D">
        <w:rPr>
          <w:rFonts w:ascii="Times New Roman" w:hAnsi="Times New Roman" w:cs="Times New Roman"/>
          <w:sz w:val="24"/>
          <w:szCs w:val="24"/>
        </w:rPr>
        <w:t xml:space="preserve">. However, this was countered by another student, </w:t>
      </w:r>
      <w:r w:rsidRPr="0097584D">
        <w:rPr>
          <w:rFonts w:ascii="Times New Roman" w:hAnsi="Times New Roman" w:cs="Times New Roman"/>
          <w:i/>
          <w:sz w:val="24"/>
          <w:szCs w:val="24"/>
        </w:rPr>
        <w:t>“I experienced undergraduate studies in France, but it is hard to make a comparison as they are two different systems, based on cultural difference. However, it seems normal to me that the expectations level is higher for postgraduate studies. I don’t think it is linked with a different universit</w:t>
      </w:r>
      <w:r w:rsidR="00DF6125" w:rsidRPr="0097584D">
        <w:rPr>
          <w:rFonts w:ascii="Times New Roman" w:hAnsi="Times New Roman" w:cs="Times New Roman"/>
          <w:i/>
          <w:sz w:val="24"/>
          <w:szCs w:val="24"/>
        </w:rPr>
        <w:t>y or country”</w:t>
      </w:r>
      <w:r w:rsidR="00DF6125" w:rsidRPr="0097584D">
        <w:rPr>
          <w:rFonts w:ascii="Times New Roman" w:hAnsi="Times New Roman" w:cs="Times New Roman"/>
          <w:sz w:val="24"/>
          <w:szCs w:val="24"/>
        </w:rPr>
        <w:t xml:space="preserve"> (Female, Europe)</w:t>
      </w:r>
      <w:r w:rsidR="007A16B1" w:rsidRPr="0097584D">
        <w:rPr>
          <w:rFonts w:ascii="Times New Roman" w:hAnsi="Times New Roman" w:cs="Times New Roman"/>
          <w:sz w:val="24"/>
          <w:szCs w:val="24"/>
        </w:rPr>
        <w:t xml:space="preserve">.  It would appear to be helpful, therefore, for academic staff to understand the different educational (as well as cultural) backgrounds of their students, and develop strategies to help them adapt to alternative approaches to assessment. </w:t>
      </w:r>
    </w:p>
    <w:p w:rsidR="007A16B1" w:rsidRPr="0097584D" w:rsidRDefault="007A16B1" w:rsidP="003B4A32">
      <w:pPr>
        <w:spacing w:line="480" w:lineRule="auto"/>
        <w:jc w:val="both"/>
        <w:rPr>
          <w:rFonts w:ascii="Times New Roman" w:hAnsi="Times New Roman" w:cs="Times New Roman"/>
          <w:b/>
          <w:i/>
          <w:sz w:val="24"/>
          <w:szCs w:val="24"/>
        </w:rPr>
      </w:pPr>
    </w:p>
    <w:p w:rsidR="00272685" w:rsidRPr="0097584D" w:rsidRDefault="00272685" w:rsidP="003B4A32">
      <w:pPr>
        <w:spacing w:line="480" w:lineRule="auto"/>
        <w:jc w:val="both"/>
        <w:rPr>
          <w:rFonts w:ascii="Times New Roman" w:hAnsi="Times New Roman" w:cs="Times New Roman"/>
          <w:b/>
          <w:i/>
          <w:sz w:val="24"/>
          <w:szCs w:val="24"/>
        </w:rPr>
      </w:pPr>
      <w:r w:rsidRPr="0097584D">
        <w:rPr>
          <w:rFonts w:ascii="Times New Roman" w:hAnsi="Times New Roman" w:cs="Times New Roman"/>
          <w:b/>
          <w:i/>
          <w:sz w:val="24"/>
          <w:szCs w:val="24"/>
        </w:rPr>
        <w:t>Grappling with Critical Writing</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 issue of engaging with criticality in written assignment work was seen to be the most significant problem faced by students at the postgraduate level; with comments including </w:t>
      </w:r>
      <w:r w:rsidRPr="0097584D">
        <w:rPr>
          <w:rFonts w:ascii="Times New Roman" w:hAnsi="Times New Roman" w:cs="Times New Roman"/>
          <w:i/>
          <w:sz w:val="24"/>
          <w:szCs w:val="24"/>
        </w:rPr>
        <w:t>“</w:t>
      </w:r>
      <w:r w:rsidR="00CE3ECC" w:rsidRPr="0097584D">
        <w:rPr>
          <w:rFonts w:ascii="Times New Roman" w:hAnsi="Times New Roman" w:cs="Times New Roman"/>
          <w:i/>
          <w:sz w:val="24"/>
          <w:szCs w:val="24"/>
        </w:rPr>
        <w:t xml:space="preserve">I </w:t>
      </w:r>
      <w:r w:rsidRPr="0097584D">
        <w:rPr>
          <w:rFonts w:ascii="Times New Roman" w:hAnsi="Times New Roman" w:cs="Times New Roman"/>
          <w:i/>
          <w:sz w:val="24"/>
          <w:szCs w:val="24"/>
        </w:rPr>
        <w:t xml:space="preserve">have difficulties with the assignment because </w:t>
      </w:r>
      <w:r w:rsidR="00F44A20" w:rsidRPr="0097584D">
        <w:rPr>
          <w:rFonts w:ascii="Times New Roman" w:hAnsi="Times New Roman" w:cs="Times New Roman"/>
          <w:i/>
          <w:sz w:val="24"/>
          <w:szCs w:val="24"/>
        </w:rPr>
        <w:t xml:space="preserve">[I am] </w:t>
      </w:r>
      <w:r w:rsidRPr="0097584D">
        <w:rPr>
          <w:rFonts w:ascii="Times New Roman" w:hAnsi="Times New Roman" w:cs="Times New Roman"/>
          <w:i/>
          <w:sz w:val="24"/>
          <w:szCs w:val="24"/>
        </w:rPr>
        <w:t>not acquainted wi</w:t>
      </w:r>
      <w:r w:rsidR="00F44A20" w:rsidRPr="0097584D">
        <w:rPr>
          <w:rFonts w:ascii="Times New Roman" w:hAnsi="Times New Roman" w:cs="Times New Roman"/>
          <w:i/>
          <w:sz w:val="24"/>
          <w:szCs w:val="24"/>
        </w:rPr>
        <w:t xml:space="preserve">th writing and critical skills” </w:t>
      </w:r>
      <w:r w:rsidR="00DF6125" w:rsidRPr="0097584D">
        <w:rPr>
          <w:rFonts w:ascii="Times New Roman" w:hAnsi="Times New Roman" w:cs="Times New Roman"/>
          <w:sz w:val="24"/>
          <w:szCs w:val="24"/>
        </w:rPr>
        <w:t xml:space="preserve">(Male, Asia) </w:t>
      </w:r>
      <w:r w:rsidR="00F44A20" w:rsidRPr="0097584D">
        <w:rPr>
          <w:rFonts w:ascii="Times New Roman" w:hAnsi="Times New Roman" w:cs="Times New Roman"/>
          <w:sz w:val="24"/>
          <w:szCs w:val="24"/>
        </w:rPr>
        <w:t>and</w:t>
      </w:r>
      <w:r w:rsidRPr="0097584D">
        <w:rPr>
          <w:rFonts w:ascii="Times New Roman" w:hAnsi="Times New Roman" w:cs="Times New Roman"/>
          <w:i/>
          <w:sz w:val="24"/>
          <w:szCs w:val="24"/>
        </w:rPr>
        <w:t xml:space="preserve"> “</w:t>
      </w:r>
      <w:r w:rsidR="00F44A20" w:rsidRPr="0097584D">
        <w:rPr>
          <w:rFonts w:ascii="Times New Roman" w:hAnsi="Times New Roman" w:cs="Times New Roman"/>
          <w:i/>
          <w:sz w:val="24"/>
          <w:szCs w:val="24"/>
        </w:rPr>
        <w:t xml:space="preserve">[it is] </w:t>
      </w:r>
      <w:r w:rsidRPr="0097584D">
        <w:rPr>
          <w:rFonts w:ascii="Times New Roman" w:hAnsi="Times New Roman" w:cs="Times New Roman"/>
          <w:i/>
          <w:sz w:val="24"/>
          <w:szCs w:val="24"/>
        </w:rPr>
        <w:t xml:space="preserve">difficult to be critical and give my point of view. </w:t>
      </w:r>
      <w:r w:rsidR="00CD67F2" w:rsidRPr="0097584D">
        <w:rPr>
          <w:rFonts w:ascii="Times New Roman" w:hAnsi="Times New Roman" w:cs="Times New Roman"/>
          <w:i/>
          <w:sz w:val="24"/>
          <w:szCs w:val="24"/>
        </w:rPr>
        <w:t>[I] u</w:t>
      </w:r>
      <w:r w:rsidRPr="0097584D">
        <w:rPr>
          <w:rFonts w:ascii="Times New Roman" w:hAnsi="Times New Roman" w:cs="Times New Roman"/>
          <w:i/>
          <w:sz w:val="24"/>
          <w:szCs w:val="24"/>
        </w:rPr>
        <w:t>sually give personal opinion at undergraduate, but can’t do that, or don’t know how to do that at postgraduate, becaus</w:t>
      </w:r>
      <w:r w:rsidR="00CE3ECC" w:rsidRPr="0097584D">
        <w:rPr>
          <w:rFonts w:ascii="Times New Roman" w:hAnsi="Times New Roman" w:cs="Times New Roman"/>
          <w:i/>
          <w:sz w:val="24"/>
          <w:szCs w:val="24"/>
        </w:rPr>
        <w:t>e everything must be critical”</w:t>
      </w:r>
      <w:r w:rsidR="00DF6125" w:rsidRPr="0097584D">
        <w:rPr>
          <w:rFonts w:ascii="Times New Roman" w:hAnsi="Times New Roman" w:cs="Times New Roman"/>
          <w:sz w:val="24"/>
          <w:szCs w:val="24"/>
        </w:rPr>
        <w:t xml:space="preserve"> (Female, Europe).</w:t>
      </w:r>
      <w:r w:rsidRPr="0097584D">
        <w:rPr>
          <w:rFonts w:ascii="Times New Roman" w:hAnsi="Times New Roman" w:cs="Times New Roman"/>
          <w:sz w:val="24"/>
          <w:szCs w:val="24"/>
        </w:rPr>
        <w:t xml:space="preserve"> </w:t>
      </w:r>
      <w:r w:rsidR="00CD67F2" w:rsidRPr="0097584D">
        <w:rPr>
          <w:rFonts w:ascii="Times New Roman" w:hAnsi="Times New Roman" w:cs="Times New Roman"/>
          <w:sz w:val="24"/>
          <w:szCs w:val="24"/>
        </w:rPr>
        <w:t>Other comments included</w:t>
      </w:r>
      <w:r w:rsidR="00CE3ECC" w:rsidRPr="0097584D">
        <w:rPr>
          <w:rFonts w:ascii="Times New Roman" w:hAnsi="Times New Roman" w:cs="Times New Roman"/>
          <w:sz w:val="24"/>
          <w:szCs w:val="24"/>
        </w:rPr>
        <w:t>,</w:t>
      </w:r>
      <w:r w:rsidR="00CD67F2" w:rsidRPr="0097584D">
        <w:rPr>
          <w:rFonts w:ascii="Times New Roman" w:hAnsi="Times New Roman" w:cs="Times New Roman"/>
          <w:sz w:val="24"/>
          <w:szCs w:val="24"/>
        </w:rPr>
        <w:t xml:space="preserve"> </w:t>
      </w:r>
      <w:r w:rsidRPr="0097584D">
        <w:rPr>
          <w:rFonts w:ascii="Times New Roman" w:hAnsi="Times New Roman" w:cs="Times New Roman"/>
          <w:i/>
          <w:sz w:val="24"/>
          <w:szCs w:val="24"/>
        </w:rPr>
        <w:t>“</w:t>
      </w:r>
      <w:r w:rsidR="00CD67F2" w:rsidRPr="0097584D">
        <w:rPr>
          <w:rFonts w:ascii="Times New Roman" w:hAnsi="Times New Roman" w:cs="Times New Roman"/>
          <w:i/>
          <w:sz w:val="24"/>
          <w:szCs w:val="24"/>
        </w:rPr>
        <w:t>N</w:t>
      </w:r>
      <w:r w:rsidRPr="0097584D">
        <w:rPr>
          <w:rFonts w:ascii="Times New Roman" w:hAnsi="Times New Roman" w:cs="Times New Roman"/>
          <w:i/>
          <w:sz w:val="24"/>
          <w:szCs w:val="24"/>
        </w:rPr>
        <w:t xml:space="preserve">ew research approaches and methodologies and critique that have never seen before and </w:t>
      </w:r>
      <w:r w:rsidR="00CD67F2" w:rsidRPr="0097584D">
        <w:rPr>
          <w:rFonts w:ascii="Times New Roman" w:hAnsi="Times New Roman" w:cs="Times New Roman"/>
          <w:i/>
          <w:sz w:val="24"/>
          <w:szCs w:val="24"/>
        </w:rPr>
        <w:t xml:space="preserve">[I am] </w:t>
      </w:r>
      <w:r w:rsidR="00CE3ECC" w:rsidRPr="0097584D">
        <w:rPr>
          <w:rFonts w:ascii="Times New Roman" w:hAnsi="Times New Roman" w:cs="Times New Roman"/>
          <w:i/>
          <w:sz w:val="24"/>
          <w:szCs w:val="24"/>
        </w:rPr>
        <w:t>not familiar with</w:t>
      </w:r>
      <w:r w:rsidR="007A16B1" w:rsidRPr="0097584D">
        <w:rPr>
          <w:rFonts w:ascii="Times New Roman" w:hAnsi="Times New Roman" w:cs="Times New Roman"/>
          <w:i/>
          <w:sz w:val="24"/>
          <w:szCs w:val="24"/>
        </w:rPr>
        <w:t>”</w:t>
      </w:r>
      <w:r w:rsidRPr="0097584D">
        <w:rPr>
          <w:rFonts w:ascii="Times New Roman" w:hAnsi="Times New Roman" w:cs="Times New Roman"/>
          <w:sz w:val="24"/>
          <w:szCs w:val="24"/>
        </w:rPr>
        <w:t xml:space="preserve"> and </w:t>
      </w:r>
      <w:r w:rsidRPr="0097584D">
        <w:rPr>
          <w:rFonts w:ascii="Times New Roman" w:hAnsi="Times New Roman" w:cs="Times New Roman"/>
          <w:i/>
          <w:sz w:val="24"/>
          <w:szCs w:val="24"/>
        </w:rPr>
        <w:t>“</w:t>
      </w:r>
      <w:r w:rsidR="00CD67F2" w:rsidRPr="0097584D">
        <w:rPr>
          <w:rFonts w:ascii="Times New Roman" w:hAnsi="Times New Roman" w:cs="Times New Roman"/>
          <w:i/>
          <w:sz w:val="24"/>
          <w:szCs w:val="24"/>
        </w:rPr>
        <w:t xml:space="preserve">[it is] </w:t>
      </w:r>
      <w:r w:rsidRPr="0097584D">
        <w:rPr>
          <w:rFonts w:ascii="Times New Roman" w:hAnsi="Times New Roman" w:cs="Times New Roman"/>
          <w:i/>
          <w:sz w:val="24"/>
          <w:szCs w:val="24"/>
        </w:rPr>
        <w:t>very hard to finally find out how</w:t>
      </w:r>
      <w:r w:rsidR="00CE3ECC" w:rsidRPr="0097584D">
        <w:rPr>
          <w:rFonts w:ascii="Times New Roman" w:hAnsi="Times New Roman" w:cs="Times New Roman"/>
          <w:i/>
          <w:sz w:val="24"/>
          <w:szCs w:val="24"/>
        </w:rPr>
        <w:t xml:space="preserve"> to do research and criticise”</w:t>
      </w:r>
      <w:r w:rsidR="00DF6125" w:rsidRPr="0097584D">
        <w:rPr>
          <w:rFonts w:ascii="Times New Roman" w:hAnsi="Times New Roman" w:cs="Times New Roman"/>
          <w:i/>
          <w:sz w:val="24"/>
          <w:szCs w:val="24"/>
        </w:rPr>
        <w:t xml:space="preserve"> </w:t>
      </w:r>
      <w:r w:rsidR="00DF6125" w:rsidRPr="0097584D">
        <w:rPr>
          <w:rFonts w:ascii="Times New Roman" w:hAnsi="Times New Roman" w:cs="Times New Roman"/>
          <w:sz w:val="24"/>
          <w:szCs w:val="24"/>
        </w:rPr>
        <w:t>(Female, Africa)</w:t>
      </w:r>
      <w:r w:rsidR="00CD67F2" w:rsidRPr="0097584D">
        <w:rPr>
          <w:rFonts w:ascii="Times New Roman" w:hAnsi="Times New Roman" w:cs="Times New Roman"/>
          <w:sz w:val="24"/>
          <w:szCs w:val="24"/>
        </w:rPr>
        <w:t>.</w:t>
      </w:r>
      <w:r w:rsidRPr="0097584D">
        <w:rPr>
          <w:rFonts w:ascii="Times New Roman" w:hAnsi="Times New Roman" w:cs="Times New Roman"/>
          <w:i/>
          <w:sz w:val="24"/>
          <w:szCs w:val="24"/>
        </w:rPr>
        <w:t xml:space="preserve">  </w:t>
      </w:r>
      <w:r w:rsidRPr="0097584D">
        <w:rPr>
          <w:rFonts w:ascii="Times New Roman" w:hAnsi="Times New Roman" w:cs="Times New Roman"/>
          <w:sz w:val="24"/>
          <w:szCs w:val="24"/>
        </w:rPr>
        <w:t xml:space="preserve">In addition, students found it difficult to express their personal perspectives in assessed written work; with one stating that </w:t>
      </w:r>
      <w:r w:rsidRPr="0097584D">
        <w:rPr>
          <w:rFonts w:ascii="Times New Roman" w:hAnsi="Times New Roman" w:cs="Times New Roman"/>
          <w:i/>
          <w:sz w:val="24"/>
          <w:szCs w:val="24"/>
        </w:rPr>
        <w:t xml:space="preserve">“it seems that we do not have the chance to share our own ideas and initiative. Everything must be based on our </w:t>
      </w:r>
      <w:r w:rsidR="00CE3ECC" w:rsidRPr="0097584D">
        <w:rPr>
          <w:rFonts w:ascii="Times New Roman" w:hAnsi="Times New Roman" w:cs="Times New Roman"/>
          <w:i/>
          <w:sz w:val="24"/>
          <w:szCs w:val="24"/>
        </w:rPr>
        <w:t>research in book</w:t>
      </w:r>
      <w:r w:rsidR="00DF6125" w:rsidRPr="0097584D">
        <w:rPr>
          <w:rFonts w:ascii="Times New Roman" w:hAnsi="Times New Roman" w:cs="Times New Roman"/>
          <w:i/>
          <w:sz w:val="24"/>
          <w:szCs w:val="24"/>
        </w:rPr>
        <w:t xml:space="preserve">s or journals” </w:t>
      </w:r>
      <w:r w:rsidR="00DF6125" w:rsidRPr="0097584D">
        <w:rPr>
          <w:rFonts w:ascii="Times New Roman" w:hAnsi="Times New Roman" w:cs="Times New Roman"/>
          <w:sz w:val="24"/>
          <w:szCs w:val="24"/>
        </w:rPr>
        <w:t>(Male, Americas)</w:t>
      </w:r>
      <w:r w:rsidR="007A16B1" w:rsidRPr="0097584D">
        <w:rPr>
          <w:rFonts w:ascii="Times New Roman" w:hAnsi="Times New Roman" w:cs="Times New Roman"/>
          <w:sz w:val="24"/>
          <w:szCs w:val="24"/>
        </w:rPr>
        <w:t>.</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Nonetheless, an alternative perspective is that what is considered</w:t>
      </w:r>
      <w:r w:rsidR="00475158" w:rsidRPr="0097584D">
        <w:rPr>
          <w:rFonts w:ascii="Times New Roman" w:hAnsi="Times New Roman" w:cs="Times New Roman"/>
          <w:sz w:val="24"/>
          <w:szCs w:val="24"/>
        </w:rPr>
        <w:t xml:space="preserve"> ‘critical’ at Level 6 (</w:t>
      </w:r>
      <w:r w:rsidR="00CD67F2" w:rsidRPr="0097584D">
        <w:rPr>
          <w:rFonts w:ascii="Times New Roman" w:hAnsi="Times New Roman" w:cs="Times New Roman"/>
          <w:sz w:val="24"/>
          <w:szCs w:val="24"/>
        </w:rPr>
        <w:t xml:space="preserve">the final year of a UK undergraduate </w:t>
      </w:r>
      <w:r w:rsidR="00475158" w:rsidRPr="0097584D">
        <w:rPr>
          <w:rFonts w:ascii="Times New Roman" w:hAnsi="Times New Roman" w:cs="Times New Roman"/>
          <w:sz w:val="24"/>
          <w:szCs w:val="24"/>
        </w:rPr>
        <w:t xml:space="preserve">degree) </w:t>
      </w:r>
      <w:r w:rsidRPr="0097584D">
        <w:rPr>
          <w:rFonts w:ascii="Times New Roman" w:hAnsi="Times New Roman" w:cs="Times New Roman"/>
          <w:sz w:val="24"/>
          <w:szCs w:val="24"/>
        </w:rPr>
        <w:t>is not the same as ‘critical’ at level 7 (postgraduate</w:t>
      </w:r>
      <w:r w:rsidR="00CD67F2" w:rsidRPr="0097584D">
        <w:rPr>
          <w:rFonts w:ascii="Times New Roman" w:hAnsi="Times New Roman" w:cs="Times New Roman"/>
          <w:sz w:val="24"/>
          <w:szCs w:val="24"/>
        </w:rPr>
        <w:t xml:space="preserve"> level</w:t>
      </w:r>
      <w:r w:rsidRPr="0097584D">
        <w:rPr>
          <w:rFonts w:ascii="Times New Roman" w:hAnsi="Times New Roman" w:cs="Times New Roman"/>
          <w:sz w:val="24"/>
          <w:szCs w:val="24"/>
        </w:rPr>
        <w:t>). Indeed, words such as ‘criti</w:t>
      </w:r>
      <w:r w:rsidR="00CD67F2" w:rsidRPr="0097584D">
        <w:rPr>
          <w:rFonts w:ascii="Times New Roman" w:hAnsi="Times New Roman" w:cs="Times New Roman"/>
          <w:sz w:val="24"/>
          <w:szCs w:val="24"/>
        </w:rPr>
        <w:t>que</w:t>
      </w:r>
      <w:r w:rsidRPr="0097584D">
        <w:rPr>
          <w:rFonts w:ascii="Times New Roman" w:hAnsi="Times New Roman" w:cs="Times New Roman"/>
          <w:sz w:val="24"/>
          <w:szCs w:val="24"/>
        </w:rPr>
        <w:t xml:space="preserve">’, ‘analyse’ or ‘evaluate’ can be found to describe learning outcomes across all levels of the UK’s education system (Scott </w:t>
      </w:r>
      <w:r w:rsidR="009825BF">
        <w:rPr>
          <w:rFonts w:ascii="Times New Roman" w:hAnsi="Times New Roman" w:cs="Times New Roman"/>
          <w:sz w:val="24"/>
          <w:szCs w:val="24"/>
        </w:rPr>
        <w:t>and</w:t>
      </w:r>
      <w:r w:rsidRPr="0097584D">
        <w:rPr>
          <w:rFonts w:ascii="Times New Roman" w:hAnsi="Times New Roman" w:cs="Times New Roman"/>
          <w:sz w:val="24"/>
          <w:szCs w:val="24"/>
        </w:rPr>
        <w:t xml:space="preserve"> Martin, 2012). Thus, the words used to describe levels gain meaning only when they are placed in a particular context. Students tend to understand what these words mean in these contexts only when they undertake the assessment (Scott </w:t>
      </w:r>
      <w:r w:rsidR="009825BF">
        <w:rPr>
          <w:rFonts w:ascii="Times New Roman" w:hAnsi="Times New Roman" w:cs="Times New Roman"/>
          <w:sz w:val="24"/>
          <w:szCs w:val="24"/>
        </w:rPr>
        <w:t>and</w:t>
      </w:r>
      <w:r w:rsidRPr="0097584D">
        <w:rPr>
          <w:rFonts w:ascii="Times New Roman" w:hAnsi="Times New Roman" w:cs="Times New Roman"/>
          <w:sz w:val="24"/>
          <w:szCs w:val="24"/>
        </w:rPr>
        <w:t xml:space="preserve"> M</w:t>
      </w:r>
      <w:r w:rsidR="00CE1BF8" w:rsidRPr="0097584D">
        <w:rPr>
          <w:rFonts w:ascii="Times New Roman" w:hAnsi="Times New Roman" w:cs="Times New Roman"/>
          <w:sz w:val="24"/>
          <w:szCs w:val="24"/>
        </w:rPr>
        <w:t xml:space="preserve">artin, 2012).  </w:t>
      </w:r>
      <w:r w:rsidR="00CD67F2" w:rsidRPr="0097584D">
        <w:rPr>
          <w:rFonts w:ascii="Times New Roman" w:hAnsi="Times New Roman" w:cs="Times New Roman"/>
          <w:sz w:val="24"/>
          <w:szCs w:val="24"/>
        </w:rPr>
        <w:t>Therefore, at</w:t>
      </w:r>
      <w:r w:rsidR="00CE1BF8" w:rsidRPr="0097584D">
        <w:rPr>
          <w:rFonts w:ascii="Times New Roman" w:hAnsi="Times New Roman" w:cs="Times New Roman"/>
          <w:sz w:val="24"/>
          <w:szCs w:val="24"/>
        </w:rPr>
        <w:t xml:space="preserve"> Masters </w:t>
      </w:r>
      <w:proofErr w:type="gramStart"/>
      <w:r w:rsidR="007A16B1" w:rsidRPr="0097584D">
        <w:rPr>
          <w:rFonts w:ascii="Times New Roman" w:hAnsi="Times New Roman" w:cs="Times New Roman"/>
          <w:sz w:val="24"/>
          <w:szCs w:val="24"/>
        </w:rPr>
        <w:t>l</w:t>
      </w:r>
      <w:r w:rsidR="00CD67F2" w:rsidRPr="0097584D">
        <w:rPr>
          <w:rFonts w:ascii="Times New Roman" w:hAnsi="Times New Roman" w:cs="Times New Roman"/>
          <w:sz w:val="24"/>
          <w:szCs w:val="24"/>
        </w:rPr>
        <w:t>evel</w:t>
      </w:r>
      <w:proofErr w:type="gramEnd"/>
      <w:r w:rsidR="00CD67F2" w:rsidRPr="0097584D">
        <w:rPr>
          <w:rFonts w:ascii="Times New Roman" w:hAnsi="Times New Roman" w:cs="Times New Roman"/>
          <w:sz w:val="24"/>
          <w:szCs w:val="24"/>
        </w:rPr>
        <w:t>,</w:t>
      </w:r>
      <w:r w:rsidR="00CE1BF8" w:rsidRPr="0097584D">
        <w:rPr>
          <w:rFonts w:ascii="Times New Roman" w:hAnsi="Times New Roman" w:cs="Times New Roman"/>
          <w:sz w:val="24"/>
          <w:szCs w:val="24"/>
        </w:rPr>
        <w:t xml:space="preserve"> students</w:t>
      </w:r>
      <w:r w:rsidRPr="0097584D">
        <w:rPr>
          <w:rFonts w:ascii="Times New Roman" w:hAnsi="Times New Roman" w:cs="Times New Roman"/>
          <w:sz w:val="24"/>
          <w:szCs w:val="24"/>
        </w:rPr>
        <w:t xml:space="preserve"> discover</w:t>
      </w:r>
      <w:r w:rsidR="00CE1BF8" w:rsidRPr="0097584D">
        <w:rPr>
          <w:rFonts w:ascii="Times New Roman" w:hAnsi="Times New Roman" w:cs="Times New Roman"/>
          <w:sz w:val="24"/>
          <w:szCs w:val="24"/>
        </w:rPr>
        <w:t xml:space="preserve"> </w:t>
      </w:r>
      <w:r w:rsidRPr="0097584D">
        <w:rPr>
          <w:rFonts w:ascii="Times New Roman" w:hAnsi="Times New Roman" w:cs="Times New Roman"/>
          <w:sz w:val="24"/>
          <w:szCs w:val="24"/>
        </w:rPr>
        <w:t>a new interpretation of the word critical that was not demanded of them during their undergraduate studies.</w:t>
      </w:r>
    </w:p>
    <w:p w:rsidR="007A16B1" w:rsidRPr="0097584D" w:rsidRDefault="00A32ACC" w:rsidP="007A16B1">
      <w:pPr>
        <w:pStyle w:val="xmsonormal"/>
        <w:shd w:val="clear" w:color="auto" w:fill="FFFFFF"/>
        <w:spacing w:before="0" w:beforeAutospacing="0" w:after="0" w:afterAutospacing="0" w:line="480" w:lineRule="auto"/>
      </w:pPr>
      <w:r w:rsidRPr="0097584D">
        <w:t xml:space="preserve">Critical writing requires students to weigh up the quality, relevance and usefulness of the evidence and arguments presented in the literature and develop their own perspective.  It will include an assessment of the evidence presented and conclusions reached, </w:t>
      </w:r>
      <w:r w:rsidR="00C94424" w:rsidRPr="0097584D">
        <w:t>along with</w:t>
      </w:r>
      <w:r w:rsidRPr="0097584D">
        <w:t xml:space="preserve"> consideration of why these conclusions might be accepted or treated with caution.  This will lead to a clear presentation of the students’ own evidence, arguments and conclusion that recognises the limitations in that evidence, argument, and conclusion (University of Leicester Learning Development Centre, 2013).  </w:t>
      </w:r>
      <w:r w:rsidR="007A16B1" w:rsidRPr="0097584D">
        <w:t xml:space="preserve">Critical writing therefore </w:t>
      </w:r>
      <w:r w:rsidRPr="0097584D">
        <w:t>represents an important skill that will underpin academic and professional development as graduates’ progress within any future organisational setting.  It is important that educators support the development of these skills amongst postgraduate students as they progress through their higher-level studies.</w:t>
      </w:r>
    </w:p>
    <w:p w:rsidR="007A16B1" w:rsidRPr="0097584D" w:rsidRDefault="007A16B1" w:rsidP="007A16B1">
      <w:pPr>
        <w:pStyle w:val="xmsonormal"/>
        <w:shd w:val="clear" w:color="auto" w:fill="FFFFFF"/>
        <w:spacing w:before="0" w:beforeAutospacing="0" w:after="0" w:afterAutospacing="0" w:line="480" w:lineRule="auto"/>
      </w:pPr>
    </w:p>
    <w:p w:rsidR="00272685" w:rsidRPr="0097584D" w:rsidRDefault="00272685" w:rsidP="007A16B1">
      <w:pPr>
        <w:pStyle w:val="xmsonormal"/>
        <w:shd w:val="clear" w:color="auto" w:fill="FFFFFF"/>
        <w:spacing w:before="0" w:beforeAutospacing="0" w:after="0" w:afterAutospacing="0" w:line="480" w:lineRule="auto"/>
      </w:pPr>
      <w:r w:rsidRPr="0097584D">
        <w:t xml:space="preserve">Because students were required to engage with wider reading and research, and at the same time tackle the intricacies of critical writing, this created further issues of time management for two students.  One </w:t>
      </w:r>
      <w:r w:rsidR="00C94424" w:rsidRPr="0097584D">
        <w:t>commented,</w:t>
      </w:r>
      <w:r w:rsidRPr="0097584D">
        <w:t xml:space="preserve"> “</w:t>
      </w:r>
      <w:r w:rsidR="00C94424" w:rsidRPr="0097584D">
        <w:rPr>
          <w:i/>
        </w:rPr>
        <w:t>Managing</w:t>
      </w:r>
      <w:r w:rsidRPr="0097584D">
        <w:rPr>
          <w:i/>
        </w:rPr>
        <w:t xml:space="preserve"> time to cope with assignments has been the biggest difficulty</w:t>
      </w:r>
      <w:r w:rsidR="00A605D5" w:rsidRPr="0097584D">
        <w:t>” (Female, Africa)</w:t>
      </w:r>
      <w:r w:rsidR="00C94424" w:rsidRPr="0097584D">
        <w:t>,</w:t>
      </w:r>
      <w:r w:rsidR="00CE3ECC" w:rsidRPr="0097584D">
        <w:t xml:space="preserve"> while another</w:t>
      </w:r>
      <w:r w:rsidRPr="0097584D">
        <w:t xml:space="preserve"> said “o</w:t>
      </w:r>
      <w:r w:rsidRPr="0097584D">
        <w:rPr>
          <w:i/>
        </w:rPr>
        <w:t xml:space="preserve">ne issue is time management. I had to learn to organise my time between lectures, assignments </w:t>
      </w:r>
      <w:r w:rsidR="00CD67F2" w:rsidRPr="0097584D">
        <w:rPr>
          <w:i/>
        </w:rPr>
        <w:t>…</w:t>
      </w:r>
      <w:r w:rsidRPr="0097584D">
        <w:rPr>
          <w:i/>
        </w:rPr>
        <w:t xml:space="preserve"> and the job I </w:t>
      </w:r>
      <w:r w:rsidR="00A605D5" w:rsidRPr="0097584D">
        <w:rPr>
          <w:i/>
        </w:rPr>
        <w:t xml:space="preserve">have beside” </w:t>
      </w:r>
      <w:r w:rsidR="00A605D5" w:rsidRPr="0097584D">
        <w:t>(Female, Asia)</w:t>
      </w:r>
      <w:r w:rsidR="00C94424" w:rsidRPr="0097584D">
        <w:t>.  This situation will be common as many students now work part-time, with international students working up to 20 hours per week during term-time.</w:t>
      </w:r>
    </w:p>
    <w:p w:rsidR="007A16B1" w:rsidRPr="0097584D" w:rsidRDefault="007A16B1" w:rsidP="003B4A32">
      <w:pPr>
        <w:spacing w:line="480" w:lineRule="auto"/>
        <w:jc w:val="both"/>
        <w:rPr>
          <w:rFonts w:ascii="Times New Roman" w:hAnsi="Times New Roman" w:cs="Times New Roman"/>
          <w:sz w:val="24"/>
          <w:szCs w:val="24"/>
        </w:rPr>
      </w:pP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The ability of some students to manage their independent study more effectively than others (</w:t>
      </w:r>
      <w:proofErr w:type="spellStart"/>
      <w:r w:rsidRPr="0097584D">
        <w:rPr>
          <w:rFonts w:ascii="Times New Roman" w:hAnsi="Times New Roman" w:cs="Times New Roman"/>
          <w:sz w:val="24"/>
          <w:szCs w:val="24"/>
        </w:rPr>
        <w:t>Gibney</w:t>
      </w:r>
      <w:proofErr w:type="spellEnd"/>
      <w:r w:rsidRPr="0097584D">
        <w:rPr>
          <w:rFonts w:ascii="Times New Roman" w:hAnsi="Times New Roman" w:cs="Times New Roman"/>
          <w:sz w:val="24"/>
          <w:szCs w:val="24"/>
        </w:rPr>
        <w:t xml:space="preserve"> et al</w:t>
      </w:r>
      <w:r w:rsidR="00BB0B55" w:rsidRPr="0097584D">
        <w:rPr>
          <w:rFonts w:ascii="Times New Roman" w:hAnsi="Times New Roman" w:cs="Times New Roman"/>
          <w:i/>
          <w:sz w:val="24"/>
          <w:szCs w:val="24"/>
        </w:rPr>
        <w:t>.</w:t>
      </w:r>
      <w:r w:rsidRPr="0097584D">
        <w:rPr>
          <w:rFonts w:ascii="Times New Roman" w:hAnsi="Times New Roman" w:cs="Times New Roman"/>
          <w:sz w:val="24"/>
          <w:szCs w:val="24"/>
        </w:rPr>
        <w:t>, 2011), has led van der Meer</w:t>
      </w:r>
      <w:r w:rsidR="009825BF">
        <w:rPr>
          <w:rFonts w:ascii="Times New Roman" w:hAnsi="Times New Roman" w:cs="Times New Roman"/>
          <w:sz w:val="24"/>
          <w:szCs w:val="24"/>
        </w:rPr>
        <w:t>,</w:t>
      </w:r>
      <w:r w:rsidRPr="0097584D">
        <w:rPr>
          <w:rFonts w:ascii="Times New Roman" w:hAnsi="Times New Roman" w:cs="Times New Roman"/>
          <w:sz w:val="24"/>
          <w:szCs w:val="24"/>
        </w:rPr>
        <w:t xml:space="preserve"> </w:t>
      </w:r>
      <w:r w:rsidR="009825BF">
        <w:rPr>
          <w:rFonts w:ascii="Times New Roman" w:hAnsi="Times New Roman" w:cs="Times New Roman"/>
          <w:sz w:val="24"/>
          <w:szCs w:val="24"/>
        </w:rPr>
        <w:t xml:space="preserve">Jansen </w:t>
      </w:r>
      <w:r w:rsidR="009825BF" w:rsidRPr="0097584D">
        <w:rPr>
          <w:rFonts w:ascii="Times New Roman" w:hAnsi="Times New Roman" w:cs="Times New Roman"/>
          <w:sz w:val="24"/>
          <w:szCs w:val="24"/>
        </w:rPr>
        <w:t xml:space="preserve">and </w:t>
      </w:r>
      <w:proofErr w:type="spellStart"/>
      <w:r w:rsidR="009825BF" w:rsidRPr="0097584D">
        <w:rPr>
          <w:rFonts w:ascii="Times New Roman" w:hAnsi="Times New Roman" w:cs="Times New Roman"/>
          <w:sz w:val="24"/>
          <w:szCs w:val="24"/>
        </w:rPr>
        <w:t>Torenbeek</w:t>
      </w:r>
      <w:proofErr w:type="spellEnd"/>
      <w:r w:rsidR="00BB0B55" w:rsidRPr="0097584D">
        <w:rPr>
          <w:rFonts w:ascii="Times New Roman" w:hAnsi="Times New Roman" w:cs="Times New Roman"/>
          <w:sz w:val="24"/>
          <w:szCs w:val="24"/>
        </w:rPr>
        <w:t xml:space="preserve"> </w:t>
      </w:r>
      <w:r w:rsidRPr="0097584D">
        <w:rPr>
          <w:rFonts w:ascii="Times New Roman" w:hAnsi="Times New Roman" w:cs="Times New Roman"/>
          <w:sz w:val="24"/>
          <w:szCs w:val="24"/>
        </w:rPr>
        <w:t>(2010) to argue that universities should actively seek to support the development of students</w:t>
      </w:r>
      <w:r w:rsidR="00475158" w:rsidRPr="0097584D">
        <w:rPr>
          <w:rFonts w:ascii="Times New Roman" w:hAnsi="Times New Roman" w:cs="Times New Roman"/>
          <w:sz w:val="24"/>
          <w:szCs w:val="24"/>
        </w:rPr>
        <w:t>’ time management capabilities. Here,</w:t>
      </w:r>
      <w:r w:rsidRPr="0097584D">
        <w:rPr>
          <w:rFonts w:ascii="Times New Roman" w:hAnsi="Times New Roman" w:cs="Times New Roman"/>
          <w:sz w:val="24"/>
          <w:szCs w:val="24"/>
        </w:rPr>
        <w:t xml:space="preserve"> effective time management was only one solution suggested by the students, since coping with communication issues and critical thinking involved adopting more innovative solutions.  Comments includ</w:t>
      </w:r>
      <w:r w:rsidR="009A2C31" w:rsidRPr="0097584D">
        <w:rPr>
          <w:rFonts w:ascii="Times New Roman" w:hAnsi="Times New Roman" w:cs="Times New Roman"/>
          <w:sz w:val="24"/>
          <w:szCs w:val="24"/>
        </w:rPr>
        <w:t>ing</w:t>
      </w:r>
      <w:r w:rsidRPr="0097584D">
        <w:rPr>
          <w:rFonts w:ascii="Times New Roman" w:hAnsi="Times New Roman" w:cs="Times New Roman"/>
          <w:sz w:val="24"/>
          <w:szCs w:val="24"/>
        </w:rPr>
        <w:t>: “</w:t>
      </w:r>
      <w:r w:rsidRPr="0097584D">
        <w:rPr>
          <w:rFonts w:ascii="Times New Roman" w:hAnsi="Times New Roman" w:cs="Times New Roman"/>
          <w:i/>
          <w:sz w:val="24"/>
          <w:szCs w:val="24"/>
        </w:rPr>
        <w:t>I try to notice who is the best one in class and ask for her or his e-mail or Facebook, so we can talk at home</w:t>
      </w:r>
      <w:r w:rsidRPr="0097584D">
        <w:rPr>
          <w:rFonts w:ascii="Times New Roman" w:hAnsi="Times New Roman" w:cs="Times New Roman"/>
          <w:sz w:val="24"/>
          <w:szCs w:val="24"/>
        </w:rPr>
        <w:t xml:space="preserve">” </w:t>
      </w:r>
      <w:r w:rsidR="00A605D5" w:rsidRPr="0097584D">
        <w:rPr>
          <w:rFonts w:ascii="Times New Roman" w:hAnsi="Times New Roman" w:cs="Times New Roman"/>
          <w:sz w:val="24"/>
          <w:szCs w:val="24"/>
        </w:rPr>
        <w:t xml:space="preserve">(Female, Europe) </w:t>
      </w:r>
      <w:r w:rsidRPr="0097584D">
        <w:rPr>
          <w:rFonts w:ascii="Times New Roman" w:hAnsi="Times New Roman" w:cs="Times New Roman"/>
          <w:sz w:val="24"/>
          <w:szCs w:val="24"/>
        </w:rPr>
        <w:t xml:space="preserve">and </w:t>
      </w:r>
      <w:r w:rsidRPr="0097584D">
        <w:rPr>
          <w:rFonts w:ascii="Times New Roman" w:hAnsi="Times New Roman" w:cs="Times New Roman"/>
          <w:i/>
          <w:sz w:val="24"/>
          <w:szCs w:val="24"/>
        </w:rPr>
        <w:t>“</w:t>
      </w:r>
      <w:r w:rsidRPr="0097584D">
        <w:rPr>
          <w:rFonts w:ascii="Times New Roman" w:hAnsi="Times New Roman" w:cs="Times New Roman"/>
          <w:sz w:val="24"/>
          <w:szCs w:val="24"/>
        </w:rPr>
        <w:t xml:space="preserve">[I] </w:t>
      </w:r>
      <w:r w:rsidRPr="0097584D">
        <w:rPr>
          <w:rFonts w:ascii="Times New Roman" w:hAnsi="Times New Roman" w:cs="Times New Roman"/>
          <w:i/>
          <w:sz w:val="24"/>
          <w:szCs w:val="24"/>
        </w:rPr>
        <w:t>join the same table with a classmate who is good at that subject</w:t>
      </w:r>
      <w:r w:rsidR="00A605D5" w:rsidRPr="0097584D">
        <w:rPr>
          <w:rFonts w:ascii="Times New Roman" w:hAnsi="Times New Roman" w:cs="Times New Roman"/>
          <w:sz w:val="24"/>
          <w:szCs w:val="24"/>
        </w:rPr>
        <w:t>” (Female, Europe)</w:t>
      </w:r>
      <w:r w:rsidR="009A2C31" w:rsidRPr="0097584D">
        <w:rPr>
          <w:rFonts w:ascii="Times New Roman" w:hAnsi="Times New Roman" w:cs="Times New Roman"/>
          <w:sz w:val="24"/>
          <w:szCs w:val="24"/>
        </w:rPr>
        <w:t xml:space="preserve"> highlight the tactics used by students to support their learning</w:t>
      </w:r>
      <w:r w:rsidR="004C70B7" w:rsidRPr="0097584D">
        <w:rPr>
          <w:rFonts w:ascii="Times New Roman" w:hAnsi="Times New Roman" w:cs="Times New Roman"/>
          <w:sz w:val="24"/>
          <w:szCs w:val="24"/>
        </w:rPr>
        <w:t xml:space="preserve">. The suggested use of technology-based networking raises a key point for </w:t>
      </w:r>
      <w:r w:rsidR="009A2C31" w:rsidRPr="0097584D">
        <w:rPr>
          <w:rFonts w:ascii="Times New Roman" w:hAnsi="Times New Roman" w:cs="Times New Roman"/>
          <w:sz w:val="24"/>
          <w:szCs w:val="24"/>
        </w:rPr>
        <w:t>course teams</w:t>
      </w:r>
      <w:r w:rsidR="004C70B7" w:rsidRPr="0097584D">
        <w:rPr>
          <w:rFonts w:ascii="Times New Roman" w:hAnsi="Times New Roman" w:cs="Times New Roman"/>
          <w:sz w:val="24"/>
          <w:szCs w:val="24"/>
        </w:rPr>
        <w:t xml:space="preserve">, with </w:t>
      </w:r>
      <w:proofErr w:type="spellStart"/>
      <w:r w:rsidR="004C70B7" w:rsidRPr="0097584D">
        <w:rPr>
          <w:rFonts w:ascii="Times New Roman" w:hAnsi="Times New Roman" w:cs="Times New Roman"/>
          <w:sz w:val="24"/>
          <w:szCs w:val="24"/>
        </w:rPr>
        <w:t>Stefanica</w:t>
      </w:r>
      <w:proofErr w:type="spellEnd"/>
      <w:r w:rsidR="004C70B7" w:rsidRPr="0097584D">
        <w:rPr>
          <w:rFonts w:ascii="Times New Roman" w:hAnsi="Times New Roman" w:cs="Times New Roman"/>
          <w:sz w:val="24"/>
          <w:szCs w:val="24"/>
        </w:rPr>
        <w:t xml:space="preserve"> (2014) advocating </w:t>
      </w:r>
      <w:r w:rsidR="009A2C31" w:rsidRPr="0097584D">
        <w:rPr>
          <w:rFonts w:ascii="Times New Roman" w:hAnsi="Times New Roman" w:cs="Times New Roman"/>
          <w:sz w:val="24"/>
          <w:szCs w:val="24"/>
        </w:rPr>
        <w:t xml:space="preserve">that staff make </w:t>
      </w:r>
      <w:r w:rsidR="004C70B7" w:rsidRPr="0097584D">
        <w:rPr>
          <w:rFonts w:ascii="Times New Roman" w:hAnsi="Times New Roman" w:cs="Times New Roman"/>
          <w:sz w:val="24"/>
          <w:szCs w:val="24"/>
        </w:rPr>
        <w:t xml:space="preserve">greater formal </w:t>
      </w:r>
      <w:r w:rsidR="009A2C31" w:rsidRPr="0097584D">
        <w:rPr>
          <w:rFonts w:ascii="Times New Roman" w:hAnsi="Times New Roman" w:cs="Times New Roman"/>
          <w:sz w:val="24"/>
          <w:szCs w:val="24"/>
        </w:rPr>
        <w:t>use</w:t>
      </w:r>
      <w:r w:rsidR="004C70B7" w:rsidRPr="0097584D">
        <w:rPr>
          <w:rFonts w:ascii="Times New Roman" w:hAnsi="Times New Roman" w:cs="Times New Roman"/>
          <w:sz w:val="24"/>
          <w:szCs w:val="24"/>
        </w:rPr>
        <w:t xml:space="preserve"> of Facebook </w:t>
      </w:r>
      <w:r w:rsidR="009A2C31" w:rsidRPr="0097584D">
        <w:rPr>
          <w:rFonts w:ascii="Times New Roman" w:hAnsi="Times New Roman" w:cs="Times New Roman"/>
          <w:sz w:val="24"/>
          <w:szCs w:val="24"/>
        </w:rPr>
        <w:t>(</w:t>
      </w:r>
      <w:r w:rsidR="004C70B7" w:rsidRPr="0097584D">
        <w:rPr>
          <w:rFonts w:ascii="Times New Roman" w:hAnsi="Times New Roman" w:cs="Times New Roman"/>
          <w:sz w:val="24"/>
          <w:szCs w:val="24"/>
        </w:rPr>
        <w:t xml:space="preserve">and </w:t>
      </w:r>
      <w:r w:rsidR="009A2C31" w:rsidRPr="0097584D">
        <w:rPr>
          <w:rFonts w:ascii="Times New Roman" w:hAnsi="Times New Roman" w:cs="Times New Roman"/>
          <w:sz w:val="24"/>
          <w:szCs w:val="24"/>
        </w:rPr>
        <w:t xml:space="preserve">other </w:t>
      </w:r>
      <w:r w:rsidR="004C70B7" w:rsidRPr="0097584D">
        <w:rPr>
          <w:rFonts w:ascii="Times New Roman" w:hAnsi="Times New Roman" w:cs="Times New Roman"/>
          <w:sz w:val="24"/>
          <w:szCs w:val="24"/>
        </w:rPr>
        <w:t>social networks</w:t>
      </w:r>
      <w:r w:rsidR="009A2C31" w:rsidRPr="0097584D">
        <w:rPr>
          <w:rFonts w:ascii="Times New Roman" w:hAnsi="Times New Roman" w:cs="Times New Roman"/>
          <w:sz w:val="24"/>
          <w:szCs w:val="24"/>
        </w:rPr>
        <w:t>)</w:t>
      </w:r>
      <w:r w:rsidR="004C70B7" w:rsidRPr="0097584D">
        <w:rPr>
          <w:rFonts w:ascii="Times New Roman" w:hAnsi="Times New Roman" w:cs="Times New Roman"/>
          <w:sz w:val="24"/>
          <w:szCs w:val="24"/>
        </w:rPr>
        <w:t xml:space="preserve">, to create discussion groups and encourage student engagement with university-based activities. It is the integration of students into a wider student community that </w:t>
      </w:r>
      <w:proofErr w:type="spellStart"/>
      <w:r w:rsidR="004C70B7" w:rsidRPr="0097584D">
        <w:rPr>
          <w:rFonts w:ascii="Times New Roman" w:hAnsi="Times New Roman" w:cs="Times New Roman"/>
          <w:sz w:val="24"/>
          <w:szCs w:val="24"/>
        </w:rPr>
        <w:t>Bliuc</w:t>
      </w:r>
      <w:proofErr w:type="spellEnd"/>
      <w:r w:rsidR="004C70B7" w:rsidRPr="0097584D">
        <w:rPr>
          <w:rFonts w:ascii="Times New Roman" w:hAnsi="Times New Roman" w:cs="Times New Roman"/>
          <w:sz w:val="24"/>
          <w:szCs w:val="24"/>
        </w:rPr>
        <w:t xml:space="preserve"> et al (2011) deem crucial to students’ academic success.</w:t>
      </w:r>
    </w:p>
    <w:p w:rsidR="00475158"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Lin</w:t>
      </w:r>
      <w:r w:rsidR="009825BF">
        <w:rPr>
          <w:rFonts w:ascii="Times New Roman" w:hAnsi="Times New Roman" w:cs="Times New Roman"/>
          <w:sz w:val="24"/>
          <w:szCs w:val="24"/>
        </w:rPr>
        <w:t>, Yi-Ping and Lai</w:t>
      </w:r>
      <w:r w:rsidRPr="0097584D">
        <w:rPr>
          <w:rFonts w:ascii="Times New Roman" w:hAnsi="Times New Roman" w:cs="Times New Roman"/>
          <w:sz w:val="24"/>
          <w:szCs w:val="24"/>
        </w:rPr>
        <w:t xml:space="preserve"> (2011) examine how the use of social networks and interpersonal relationships can help individuals cope with adjusting to new learning approaches. However, a feeling emerged amongst students that the onus to cope with the transition lay predominantly with themselves, and was not a shared problem.  One respondent commented that “h</w:t>
      </w:r>
      <w:r w:rsidRPr="0097584D">
        <w:rPr>
          <w:rFonts w:ascii="Times New Roman" w:hAnsi="Times New Roman" w:cs="Times New Roman"/>
          <w:i/>
          <w:sz w:val="24"/>
          <w:szCs w:val="24"/>
        </w:rPr>
        <w:t>onestly, there is no particular support. However, I don’t know if one is needed. It is more a personal thing, to learn to be more organised, and to be more concerned with details</w:t>
      </w:r>
      <w:r w:rsidR="00CE3ECC" w:rsidRPr="0097584D">
        <w:rPr>
          <w:rFonts w:ascii="Times New Roman" w:hAnsi="Times New Roman" w:cs="Times New Roman"/>
          <w:sz w:val="24"/>
          <w:szCs w:val="24"/>
        </w:rPr>
        <w:t>”</w:t>
      </w:r>
      <w:r w:rsidR="00A605D5" w:rsidRPr="0097584D">
        <w:rPr>
          <w:rFonts w:ascii="Times New Roman" w:hAnsi="Times New Roman" w:cs="Times New Roman"/>
          <w:sz w:val="24"/>
          <w:szCs w:val="24"/>
        </w:rPr>
        <w:t xml:space="preserve"> (Female, Asia).</w:t>
      </w:r>
      <w:r w:rsidR="00CE3ECC" w:rsidRPr="0097584D">
        <w:rPr>
          <w:rFonts w:ascii="Times New Roman" w:hAnsi="Times New Roman" w:cs="Times New Roman"/>
          <w:sz w:val="24"/>
          <w:szCs w:val="24"/>
        </w:rPr>
        <w:t xml:space="preserve">  Another</w:t>
      </w:r>
      <w:r w:rsidRPr="0097584D">
        <w:rPr>
          <w:rFonts w:ascii="Times New Roman" w:hAnsi="Times New Roman" w:cs="Times New Roman"/>
          <w:sz w:val="24"/>
          <w:szCs w:val="24"/>
        </w:rPr>
        <w:t xml:space="preserve"> student noted that “</w:t>
      </w:r>
      <w:r w:rsidRPr="0097584D">
        <w:rPr>
          <w:rFonts w:ascii="Times New Roman" w:hAnsi="Times New Roman" w:cs="Times New Roman"/>
          <w:i/>
          <w:sz w:val="24"/>
          <w:szCs w:val="24"/>
        </w:rPr>
        <w:t>there is no other way to cope with this other than reading, studying the methods and trying to apply them in assignments</w:t>
      </w:r>
      <w:r w:rsidR="00CE3ECC" w:rsidRPr="0097584D">
        <w:rPr>
          <w:rFonts w:ascii="Times New Roman" w:hAnsi="Times New Roman" w:cs="Times New Roman"/>
          <w:sz w:val="24"/>
          <w:szCs w:val="24"/>
        </w:rPr>
        <w:t xml:space="preserve">” </w:t>
      </w:r>
      <w:r w:rsidR="00A605D5" w:rsidRPr="0097584D">
        <w:rPr>
          <w:rFonts w:ascii="Times New Roman" w:hAnsi="Times New Roman" w:cs="Times New Roman"/>
          <w:sz w:val="24"/>
          <w:szCs w:val="24"/>
        </w:rPr>
        <w:t>(Female, Asia)</w:t>
      </w:r>
      <w:r w:rsidR="009A2C31" w:rsidRPr="0097584D">
        <w:rPr>
          <w:rFonts w:ascii="Times New Roman" w:hAnsi="Times New Roman" w:cs="Times New Roman"/>
          <w:sz w:val="24"/>
          <w:szCs w:val="24"/>
        </w:rPr>
        <w:t xml:space="preserve">. While </w:t>
      </w:r>
      <w:r w:rsidR="00CE3ECC" w:rsidRPr="0097584D">
        <w:rPr>
          <w:rFonts w:ascii="Times New Roman" w:hAnsi="Times New Roman" w:cs="Times New Roman"/>
          <w:sz w:val="24"/>
          <w:szCs w:val="24"/>
        </w:rPr>
        <w:t>a further</w:t>
      </w:r>
      <w:r w:rsidRPr="0097584D">
        <w:rPr>
          <w:rFonts w:ascii="Times New Roman" w:hAnsi="Times New Roman" w:cs="Times New Roman"/>
          <w:sz w:val="24"/>
          <w:szCs w:val="24"/>
        </w:rPr>
        <w:t xml:space="preserve"> </w:t>
      </w:r>
      <w:r w:rsidR="009A2C31" w:rsidRPr="0097584D">
        <w:rPr>
          <w:rFonts w:ascii="Times New Roman" w:hAnsi="Times New Roman" w:cs="Times New Roman"/>
          <w:sz w:val="24"/>
          <w:szCs w:val="24"/>
        </w:rPr>
        <w:t xml:space="preserve">respondent </w:t>
      </w:r>
      <w:r w:rsidRPr="0097584D">
        <w:rPr>
          <w:rFonts w:ascii="Times New Roman" w:hAnsi="Times New Roman" w:cs="Times New Roman"/>
          <w:sz w:val="24"/>
          <w:szCs w:val="24"/>
        </w:rPr>
        <w:t>said “</w:t>
      </w:r>
      <w:r w:rsidRPr="0097584D">
        <w:rPr>
          <w:rFonts w:ascii="Times New Roman" w:hAnsi="Times New Roman" w:cs="Times New Roman"/>
          <w:i/>
          <w:sz w:val="24"/>
          <w:szCs w:val="24"/>
        </w:rPr>
        <w:t>I studied hard by making a lot of questions, reading various books, spending more time at the library</w:t>
      </w:r>
      <w:r w:rsidR="00A605D5" w:rsidRPr="0097584D">
        <w:rPr>
          <w:rFonts w:ascii="Times New Roman" w:hAnsi="Times New Roman" w:cs="Times New Roman"/>
          <w:sz w:val="24"/>
          <w:szCs w:val="24"/>
        </w:rPr>
        <w:t>” (Female, Asia).</w:t>
      </w:r>
      <w:r w:rsidRPr="0097584D">
        <w:rPr>
          <w:rFonts w:ascii="Times New Roman" w:hAnsi="Times New Roman" w:cs="Times New Roman"/>
          <w:sz w:val="24"/>
          <w:szCs w:val="24"/>
        </w:rPr>
        <w:t xml:space="preserve">  </w:t>
      </w:r>
      <w:r w:rsidR="009A2C31" w:rsidRPr="0097584D">
        <w:rPr>
          <w:rFonts w:ascii="Times New Roman" w:hAnsi="Times New Roman" w:cs="Times New Roman"/>
          <w:sz w:val="24"/>
          <w:szCs w:val="24"/>
        </w:rPr>
        <w:t>T</w:t>
      </w:r>
      <w:r w:rsidR="00475158" w:rsidRPr="0097584D">
        <w:rPr>
          <w:rFonts w:ascii="Times New Roman" w:hAnsi="Times New Roman" w:cs="Times New Roman"/>
          <w:sz w:val="24"/>
          <w:szCs w:val="24"/>
        </w:rPr>
        <w:t xml:space="preserve">his </w:t>
      </w:r>
      <w:r w:rsidR="009A2C31" w:rsidRPr="0097584D">
        <w:rPr>
          <w:rFonts w:ascii="Times New Roman" w:hAnsi="Times New Roman" w:cs="Times New Roman"/>
          <w:sz w:val="24"/>
          <w:szCs w:val="24"/>
        </w:rPr>
        <w:t xml:space="preserve">commentary </w:t>
      </w:r>
      <w:r w:rsidR="00475158" w:rsidRPr="0097584D">
        <w:rPr>
          <w:rFonts w:ascii="Times New Roman" w:hAnsi="Times New Roman" w:cs="Times New Roman"/>
          <w:sz w:val="24"/>
          <w:szCs w:val="24"/>
        </w:rPr>
        <w:t xml:space="preserve">reconciles to the findings of </w:t>
      </w:r>
      <w:proofErr w:type="spellStart"/>
      <w:r w:rsidR="007F1E9B" w:rsidRPr="0097584D">
        <w:rPr>
          <w:rFonts w:ascii="Times New Roman" w:hAnsi="Times New Roman" w:cs="Times New Roman"/>
          <w:sz w:val="24"/>
          <w:szCs w:val="24"/>
        </w:rPr>
        <w:t>Iyer</w:t>
      </w:r>
      <w:proofErr w:type="spellEnd"/>
      <w:r w:rsidR="007F1E9B" w:rsidRPr="0097584D">
        <w:rPr>
          <w:rFonts w:ascii="Times New Roman" w:hAnsi="Times New Roman" w:cs="Times New Roman"/>
          <w:sz w:val="24"/>
          <w:szCs w:val="24"/>
        </w:rPr>
        <w:t>-</w:t>
      </w:r>
      <w:r w:rsidR="00475158" w:rsidRPr="0097584D">
        <w:rPr>
          <w:rFonts w:ascii="Times New Roman" w:hAnsi="Times New Roman" w:cs="Times New Roman"/>
          <w:sz w:val="24"/>
          <w:szCs w:val="24"/>
        </w:rPr>
        <w:t xml:space="preserve">O’Sullivan (2013) who suggests that critical reading skills lead naturally to critical writing skills among </w:t>
      </w:r>
      <w:r w:rsidR="00CD67F2" w:rsidRPr="0097584D">
        <w:rPr>
          <w:rFonts w:ascii="Times New Roman" w:hAnsi="Times New Roman" w:cs="Times New Roman"/>
          <w:sz w:val="24"/>
          <w:szCs w:val="24"/>
        </w:rPr>
        <w:t>postgraduate</w:t>
      </w:r>
      <w:r w:rsidR="00475158" w:rsidRPr="0097584D">
        <w:rPr>
          <w:rFonts w:ascii="Times New Roman" w:hAnsi="Times New Roman" w:cs="Times New Roman"/>
          <w:sz w:val="24"/>
          <w:szCs w:val="24"/>
        </w:rPr>
        <w:t xml:space="preserve"> students</w:t>
      </w:r>
      <w:r w:rsidR="00CD67F2" w:rsidRPr="0097584D">
        <w:rPr>
          <w:rFonts w:ascii="Times New Roman" w:hAnsi="Times New Roman" w:cs="Times New Roman"/>
          <w:sz w:val="24"/>
          <w:szCs w:val="24"/>
        </w:rPr>
        <w:t>.</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While coping with learning issues emerged as requiring a more personal, internalised approach of ‘knuckling down’, students o</w:t>
      </w:r>
      <w:r w:rsidR="009A2C31" w:rsidRPr="0097584D">
        <w:rPr>
          <w:rFonts w:ascii="Times New Roman" w:hAnsi="Times New Roman" w:cs="Times New Roman"/>
          <w:sz w:val="24"/>
          <w:szCs w:val="24"/>
        </w:rPr>
        <w:t>ffered several suggestions for c</w:t>
      </w:r>
      <w:r w:rsidRPr="0097584D">
        <w:rPr>
          <w:rFonts w:ascii="Times New Roman" w:hAnsi="Times New Roman" w:cs="Times New Roman"/>
          <w:sz w:val="24"/>
          <w:szCs w:val="24"/>
        </w:rPr>
        <w:t xml:space="preserve">ourse teams  to support future cohorts in making the transition to postgraduate study. </w:t>
      </w:r>
    </w:p>
    <w:p w:rsidR="00864F8E" w:rsidRPr="0097584D" w:rsidRDefault="00864F8E" w:rsidP="003B4A32">
      <w:pPr>
        <w:spacing w:line="480" w:lineRule="auto"/>
        <w:jc w:val="both"/>
        <w:rPr>
          <w:rFonts w:ascii="Times New Roman" w:hAnsi="Times New Roman" w:cs="Times New Roman"/>
          <w:b/>
          <w:sz w:val="24"/>
          <w:szCs w:val="24"/>
        </w:rPr>
      </w:pPr>
    </w:p>
    <w:p w:rsidR="00272685" w:rsidRPr="0097584D" w:rsidRDefault="00272685" w:rsidP="003B4A32">
      <w:pPr>
        <w:spacing w:line="480" w:lineRule="auto"/>
        <w:jc w:val="both"/>
        <w:rPr>
          <w:rFonts w:ascii="Times New Roman" w:hAnsi="Times New Roman" w:cs="Times New Roman"/>
          <w:b/>
          <w:i/>
          <w:sz w:val="24"/>
          <w:szCs w:val="24"/>
        </w:rPr>
      </w:pPr>
      <w:r w:rsidRPr="0097584D">
        <w:rPr>
          <w:rFonts w:ascii="Times New Roman" w:hAnsi="Times New Roman" w:cs="Times New Roman"/>
          <w:b/>
          <w:i/>
          <w:sz w:val="24"/>
          <w:szCs w:val="24"/>
        </w:rPr>
        <w:t>Pre-course Preparation</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Students suggested that support for the Masters programme should occur even before classes commence</w:t>
      </w:r>
      <w:r w:rsidR="009A2C31" w:rsidRPr="0097584D">
        <w:rPr>
          <w:rFonts w:ascii="Times New Roman" w:hAnsi="Times New Roman" w:cs="Times New Roman"/>
          <w:sz w:val="24"/>
          <w:szCs w:val="24"/>
        </w:rPr>
        <w:t>,</w:t>
      </w:r>
      <w:r w:rsidRPr="0097584D">
        <w:rPr>
          <w:rFonts w:ascii="Times New Roman" w:hAnsi="Times New Roman" w:cs="Times New Roman"/>
          <w:sz w:val="24"/>
          <w:szCs w:val="24"/>
        </w:rPr>
        <w:t xml:space="preserve"> with one suggesting </w:t>
      </w:r>
      <w:r w:rsidR="009A2C31" w:rsidRPr="0097584D">
        <w:rPr>
          <w:rFonts w:ascii="Times New Roman" w:hAnsi="Times New Roman" w:cs="Times New Roman"/>
          <w:sz w:val="24"/>
          <w:szCs w:val="24"/>
        </w:rPr>
        <w:t xml:space="preserve">that course teams should </w:t>
      </w:r>
      <w:r w:rsidRPr="0097584D">
        <w:rPr>
          <w:rFonts w:ascii="Times New Roman" w:hAnsi="Times New Roman" w:cs="Times New Roman"/>
          <w:sz w:val="24"/>
          <w:szCs w:val="24"/>
        </w:rPr>
        <w:t>“</w:t>
      </w:r>
      <w:r w:rsidRPr="0097584D">
        <w:rPr>
          <w:rFonts w:ascii="Times New Roman" w:hAnsi="Times New Roman" w:cs="Times New Roman"/>
          <w:i/>
          <w:sz w:val="24"/>
          <w:szCs w:val="24"/>
        </w:rPr>
        <w:t xml:space="preserve">not assume that we know everything because we are taking the Masters. I recommend that the university send us some materials before we start the class for those who haven’t studied the same subject at undergraduate </w:t>
      </w:r>
      <w:r w:rsidRPr="0097584D">
        <w:rPr>
          <w:rFonts w:ascii="Times New Roman" w:hAnsi="Times New Roman" w:cs="Times New Roman"/>
          <w:sz w:val="24"/>
          <w:szCs w:val="24"/>
        </w:rPr>
        <w:t>[level]</w:t>
      </w:r>
      <w:r w:rsidRPr="0097584D">
        <w:rPr>
          <w:rFonts w:ascii="Times New Roman" w:hAnsi="Times New Roman" w:cs="Times New Roman"/>
          <w:i/>
          <w:sz w:val="24"/>
          <w:szCs w:val="24"/>
        </w:rPr>
        <w:t>, so we can learn the basics before coming to class</w:t>
      </w:r>
      <w:r w:rsidR="00CE3ECC" w:rsidRPr="0097584D">
        <w:rPr>
          <w:rFonts w:ascii="Times New Roman" w:hAnsi="Times New Roman" w:cs="Times New Roman"/>
          <w:sz w:val="24"/>
          <w:szCs w:val="24"/>
        </w:rPr>
        <w:t>”</w:t>
      </w:r>
      <w:r w:rsidR="00A605D5" w:rsidRPr="0097584D">
        <w:rPr>
          <w:rFonts w:ascii="Times New Roman" w:hAnsi="Times New Roman" w:cs="Times New Roman"/>
          <w:sz w:val="24"/>
          <w:szCs w:val="24"/>
        </w:rPr>
        <w:t xml:space="preserve"> (Female, Europe).</w:t>
      </w:r>
      <w:r w:rsidRPr="0097584D">
        <w:rPr>
          <w:rFonts w:ascii="Times New Roman" w:hAnsi="Times New Roman" w:cs="Times New Roman"/>
          <w:sz w:val="24"/>
          <w:szCs w:val="24"/>
        </w:rPr>
        <w:t xml:space="preserve">  Others suggested that the University might offer</w:t>
      </w:r>
      <w:r w:rsidRPr="0097584D">
        <w:rPr>
          <w:rFonts w:ascii="Times New Roman" w:hAnsi="Times New Roman" w:cs="Times New Roman"/>
          <w:i/>
          <w:sz w:val="24"/>
          <w:szCs w:val="24"/>
        </w:rPr>
        <w:t xml:space="preserve"> </w:t>
      </w:r>
      <w:r w:rsidRPr="0097584D">
        <w:rPr>
          <w:rFonts w:ascii="Times New Roman" w:hAnsi="Times New Roman" w:cs="Times New Roman"/>
          <w:sz w:val="24"/>
          <w:szCs w:val="24"/>
        </w:rPr>
        <w:t xml:space="preserve">pre-sessional classes before starting the first semester to introduce </w:t>
      </w:r>
      <w:r w:rsidR="00CD67F2" w:rsidRPr="0097584D">
        <w:rPr>
          <w:rFonts w:ascii="Times New Roman" w:hAnsi="Times New Roman" w:cs="Times New Roman"/>
          <w:sz w:val="24"/>
          <w:szCs w:val="24"/>
        </w:rPr>
        <w:t>students to</w:t>
      </w:r>
      <w:r w:rsidRPr="0097584D">
        <w:rPr>
          <w:rFonts w:ascii="Times New Roman" w:hAnsi="Times New Roman" w:cs="Times New Roman"/>
          <w:sz w:val="24"/>
          <w:szCs w:val="24"/>
        </w:rPr>
        <w:t xml:space="preserve"> writing assignments, critical</w:t>
      </w:r>
      <w:r w:rsidRPr="0097584D">
        <w:rPr>
          <w:rFonts w:ascii="Times New Roman" w:hAnsi="Times New Roman" w:cs="Times New Roman"/>
          <w:i/>
          <w:sz w:val="24"/>
          <w:szCs w:val="24"/>
        </w:rPr>
        <w:t xml:space="preserve"> </w:t>
      </w:r>
      <w:r w:rsidRPr="0097584D">
        <w:rPr>
          <w:rFonts w:ascii="Times New Roman" w:hAnsi="Times New Roman" w:cs="Times New Roman"/>
          <w:sz w:val="24"/>
          <w:szCs w:val="24"/>
        </w:rPr>
        <w:t xml:space="preserve">skills, </w:t>
      </w:r>
      <w:r w:rsidR="00CD67F2" w:rsidRPr="0097584D">
        <w:rPr>
          <w:rFonts w:ascii="Times New Roman" w:hAnsi="Times New Roman" w:cs="Times New Roman"/>
          <w:sz w:val="24"/>
          <w:szCs w:val="24"/>
        </w:rPr>
        <w:t>digital literacy skills</w:t>
      </w:r>
      <w:r w:rsidRPr="0097584D">
        <w:rPr>
          <w:rFonts w:ascii="Times New Roman" w:hAnsi="Times New Roman" w:cs="Times New Roman"/>
          <w:sz w:val="24"/>
          <w:szCs w:val="24"/>
        </w:rPr>
        <w:t xml:space="preserve">, </w:t>
      </w:r>
      <w:r w:rsidR="00CD67F2" w:rsidRPr="0097584D">
        <w:rPr>
          <w:rFonts w:ascii="Times New Roman" w:hAnsi="Times New Roman" w:cs="Times New Roman"/>
          <w:sz w:val="24"/>
          <w:szCs w:val="24"/>
        </w:rPr>
        <w:t xml:space="preserve">undertaking primary and secondary </w:t>
      </w:r>
      <w:r w:rsidRPr="0097584D">
        <w:rPr>
          <w:rFonts w:ascii="Times New Roman" w:hAnsi="Times New Roman" w:cs="Times New Roman"/>
          <w:sz w:val="24"/>
          <w:szCs w:val="24"/>
        </w:rPr>
        <w:t xml:space="preserve"> research</w:t>
      </w:r>
      <w:r w:rsidR="009A2C31" w:rsidRPr="0097584D">
        <w:rPr>
          <w:rFonts w:ascii="Times New Roman" w:hAnsi="Times New Roman" w:cs="Times New Roman"/>
          <w:sz w:val="24"/>
          <w:szCs w:val="24"/>
        </w:rPr>
        <w:t>,</w:t>
      </w:r>
      <w:r w:rsidRPr="0097584D">
        <w:rPr>
          <w:rFonts w:ascii="Times New Roman" w:hAnsi="Times New Roman" w:cs="Times New Roman"/>
          <w:sz w:val="24"/>
          <w:szCs w:val="24"/>
        </w:rPr>
        <w:t xml:space="preserve"> and Harvard referencing – all skills that are actually introduced early in the taught programme.</w:t>
      </w:r>
      <w:r w:rsidR="0005717A" w:rsidRPr="0097584D">
        <w:rPr>
          <w:rFonts w:ascii="Times New Roman" w:hAnsi="Times New Roman" w:cs="Times New Roman"/>
          <w:sz w:val="24"/>
          <w:szCs w:val="24"/>
        </w:rPr>
        <w:t xml:space="preserve"> </w:t>
      </w:r>
      <w:r w:rsidR="008E63B0" w:rsidRPr="0097584D">
        <w:rPr>
          <w:rFonts w:ascii="Times New Roman" w:hAnsi="Times New Roman" w:cs="Times New Roman"/>
          <w:sz w:val="24"/>
          <w:szCs w:val="24"/>
        </w:rPr>
        <w:t xml:space="preserve">Knox (2005) found that early engagement with students through a preparatory module had a positive impact upon transition and subsequently on retention and performance. Students clearly </w:t>
      </w:r>
      <w:r w:rsidR="009A2C31" w:rsidRPr="0097584D">
        <w:rPr>
          <w:rFonts w:ascii="Times New Roman" w:hAnsi="Times New Roman" w:cs="Times New Roman"/>
          <w:sz w:val="24"/>
          <w:szCs w:val="24"/>
        </w:rPr>
        <w:t>want</w:t>
      </w:r>
      <w:r w:rsidR="008E63B0" w:rsidRPr="0097584D">
        <w:rPr>
          <w:rFonts w:ascii="Times New Roman" w:hAnsi="Times New Roman" w:cs="Times New Roman"/>
          <w:sz w:val="24"/>
          <w:szCs w:val="24"/>
        </w:rPr>
        <w:t xml:space="preserve"> a supportive environment upon commencement of postgraduate studies, </w:t>
      </w:r>
      <w:r w:rsidR="009A2C31" w:rsidRPr="0097584D">
        <w:rPr>
          <w:rFonts w:ascii="Times New Roman" w:hAnsi="Times New Roman" w:cs="Times New Roman"/>
          <w:sz w:val="24"/>
          <w:szCs w:val="24"/>
        </w:rPr>
        <w:t>including</w:t>
      </w:r>
      <w:r w:rsidR="008E63B0" w:rsidRPr="0097584D">
        <w:rPr>
          <w:rFonts w:ascii="Times New Roman" w:hAnsi="Times New Roman" w:cs="Times New Roman"/>
          <w:sz w:val="24"/>
          <w:szCs w:val="24"/>
        </w:rPr>
        <w:t xml:space="preserve"> a</w:t>
      </w:r>
      <w:r w:rsidR="009A2C31" w:rsidRPr="0097584D">
        <w:rPr>
          <w:rFonts w:ascii="Times New Roman" w:hAnsi="Times New Roman" w:cs="Times New Roman"/>
          <w:sz w:val="24"/>
          <w:szCs w:val="24"/>
        </w:rPr>
        <w:t>n accessible</w:t>
      </w:r>
      <w:r w:rsidR="008E63B0" w:rsidRPr="0097584D">
        <w:rPr>
          <w:rFonts w:ascii="Times New Roman" w:hAnsi="Times New Roman" w:cs="Times New Roman"/>
          <w:sz w:val="24"/>
          <w:szCs w:val="24"/>
        </w:rPr>
        <w:t xml:space="preserve"> </w:t>
      </w:r>
      <w:r w:rsidR="009A2C31" w:rsidRPr="0097584D">
        <w:rPr>
          <w:rFonts w:ascii="Times New Roman" w:hAnsi="Times New Roman" w:cs="Times New Roman"/>
          <w:sz w:val="24"/>
          <w:szCs w:val="24"/>
        </w:rPr>
        <w:t>introduction to the</w:t>
      </w:r>
      <w:r w:rsidR="008E63B0" w:rsidRPr="0097584D">
        <w:rPr>
          <w:rFonts w:ascii="Times New Roman" w:hAnsi="Times New Roman" w:cs="Times New Roman"/>
          <w:sz w:val="24"/>
          <w:szCs w:val="24"/>
        </w:rPr>
        <w:t xml:space="preserve"> study skills </w:t>
      </w:r>
      <w:r w:rsidR="009A2C31" w:rsidRPr="0097584D">
        <w:rPr>
          <w:rFonts w:ascii="Times New Roman" w:hAnsi="Times New Roman" w:cs="Times New Roman"/>
          <w:sz w:val="24"/>
          <w:szCs w:val="24"/>
        </w:rPr>
        <w:t xml:space="preserve">that </w:t>
      </w:r>
      <w:r w:rsidR="008E63B0" w:rsidRPr="0097584D">
        <w:rPr>
          <w:rFonts w:ascii="Times New Roman" w:hAnsi="Times New Roman" w:cs="Times New Roman"/>
          <w:sz w:val="24"/>
          <w:szCs w:val="24"/>
        </w:rPr>
        <w:t xml:space="preserve">will be required </w:t>
      </w:r>
      <w:r w:rsidR="009A2C31" w:rsidRPr="0097584D">
        <w:rPr>
          <w:rFonts w:ascii="Times New Roman" w:hAnsi="Times New Roman" w:cs="Times New Roman"/>
          <w:sz w:val="24"/>
          <w:szCs w:val="24"/>
        </w:rPr>
        <w:t>to thrive on</w:t>
      </w:r>
      <w:r w:rsidR="008E63B0" w:rsidRPr="0097584D">
        <w:rPr>
          <w:rFonts w:ascii="Times New Roman" w:hAnsi="Times New Roman" w:cs="Times New Roman"/>
          <w:sz w:val="24"/>
          <w:szCs w:val="24"/>
        </w:rPr>
        <w:t xml:space="preserve"> the</w:t>
      </w:r>
      <w:r w:rsidR="009A2C31" w:rsidRPr="0097584D">
        <w:rPr>
          <w:rFonts w:ascii="Times New Roman" w:hAnsi="Times New Roman" w:cs="Times New Roman"/>
          <w:sz w:val="24"/>
          <w:szCs w:val="24"/>
        </w:rPr>
        <w:t>ir chosen course</w:t>
      </w:r>
      <w:r w:rsidR="008E63B0" w:rsidRPr="0097584D">
        <w:rPr>
          <w:rFonts w:ascii="Times New Roman" w:hAnsi="Times New Roman" w:cs="Times New Roman"/>
          <w:sz w:val="24"/>
          <w:szCs w:val="24"/>
        </w:rPr>
        <w:t xml:space="preserve">. This </w:t>
      </w:r>
      <w:r w:rsidR="009A2C31" w:rsidRPr="0097584D">
        <w:rPr>
          <w:rFonts w:ascii="Times New Roman" w:hAnsi="Times New Roman" w:cs="Times New Roman"/>
          <w:sz w:val="24"/>
          <w:szCs w:val="24"/>
        </w:rPr>
        <w:t>may have</w:t>
      </w:r>
      <w:r w:rsidR="008E63B0" w:rsidRPr="0097584D">
        <w:rPr>
          <w:rFonts w:ascii="Times New Roman" w:hAnsi="Times New Roman" w:cs="Times New Roman"/>
          <w:sz w:val="24"/>
          <w:szCs w:val="24"/>
        </w:rPr>
        <w:t xml:space="preserve"> a significant impact upon </w:t>
      </w:r>
      <w:r w:rsidR="009E4057" w:rsidRPr="0097584D">
        <w:rPr>
          <w:rFonts w:ascii="Times New Roman" w:hAnsi="Times New Roman" w:cs="Times New Roman"/>
          <w:sz w:val="24"/>
          <w:szCs w:val="24"/>
        </w:rPr>
        <w:t xml:space="preserve">the planning of </w:t>
      </w:r>
      <w:r w:rsidR="008E63B0" w:rsidRPr="0097584D">
        <w:rPr>
          <w:rFonts w:ascii="Times New Roman" w:hAnsi="Times New Roman" w:cs="Times New Roman"/>
          <w:sz w:val="24"/>
          <w:szCs w:val="24"/>
        </w:rPr>
        <w:t xml:space="preserve">induction and familiarisation activities, suggesting that </w:t>
      </w:r>
      <w:r w:rsidR="009E4057" w:rsidRPr="0097584D">
        <w:rPr>
          <w:rFonts w:ascii="Times New Roman" w:hAnsi="Times New Roman" w:cs="Times New Roman"/>
          <w:sz w:val="24"/>
          <w:szCs w:val="24"/>
        </w:rPr>
        <w:t>course teams</w:t>
      </w:r>
      <w:r w:rsidR="008E63B0" w:rsidRPr="0097584D">
        <w:rPr>
          <w:rFonts w:ascii="Times New Roman" w:hAnsi="Times New Roman" w:cs="Times New Roman"/>
          <w:sz w:val="24"/>
          <w:szCs w:val="24"/>
        </w:rPr>
        <w:t xml:space="preserve"> assume that students are starting from a zero-base of academic skills, ignoring those </w:t>
      </w:r>
      <w:r w:rsidR="009E4057" w:rsidRPr="0097584D">
        <w:rPr>
          <w:rFonts w:ascii="Times New Roman" w:hAnsi="Times New Roman" w:cs="Times New Roman"/>
          <w:sz w:val="24"/>
          <w:szCs w:val="24"/>
        </w:rPr>
        <w:t xml:space="preserve">skills </w:t>
      </w:r>
      <w:r w:rsidR="008E63B0" w:rsidRPr="0097584D">
        <w:rPr>
          <w:rFonts w:ascii="Times New Roman" w:hAnsi="Times New Roman" w:cs="Times New Roman"/>
          <w:sz w:val="24"/>
          <w:szCs w:val="24"/>
        </w:rPr>
        <w:t xml:space="preserve">supposedly honed during their previous undergraduate studies. </w:t>
      </w:r>
    </w:p>
    <w:p w:rsidR="00272685" w:rsidRPr="0097584D" w:rsidRDefault="008E63B0"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I</w:t>
      </w:r>
      <w:r w:rsidR="00272685" w:rsidRPr="0097584D">
        <w:rPr>
          <w:rFonts w:ascii="Times New Roman" w:hAnsi="Times New Roman" w:cs="Times New Roman"/>
          <w:sz w:val="24"/>
          <w:szCs w:val="24"/>
        </w:rPr>
        <w:t>t was felt that any initial support should extend to helping students develop critical evaluation skills, with students expecting the course team to “</w:t>
      </w:r>
      <w:r w:rsidR="00272685" w:rsidRPr="0097584D">
        <w:rPr>
          <w:rFonts w:ascii="Times New Roman" w:hAnsi="Times New Roman" w:cs="Times New Roman"/>
          <w:i/>
          <w:sz w:val="24"/>
          <w:szCs w:val="24"/>
        </w:rPr>
        <w:t>explain, with specific examples, what is critique at the beginning before we start the first semester</w:t>
      </w:r>
      <w:r w:rsidR="00272685" w:rsidRPr="0097584D">
        <w:rPr>
          <w:rFonts w:ascii="Times New Roman" w:hAnsi="Times New Roman" w:cs="Times New Roman"/>
          <w:sz w:val="24"/>
          <w:szCs w:val="24"/>
        </w:rPr>
        <w:t xml:space="preserve">” </w:t>
      </w:r>
      <w:r w:rsidR="00A605D5" w:rsidRPr="0097584D">
        <w:rPr>
          <w:rFonts w:ascii="Times New Roman" w:hAnsi="Times New Roman" w:cs="Times New Roman"/>
          <w:sz w:val="24"/>
          <w:szCs w:val="24"/>
        </w:rPr>
        <w:t xml:space="preserve">(Female, Asia) </w:t>
      </w:r>
      <w:r w:rsidR="00272685" w:rsidRPr="0097584D">
        <w:rPr>
          <w:rFonts w:ascii="Times New Roman" w:hAnsi="Times New Roman" w:cs="Times New Roman"/>
          <w:sz w:val="24"/>
          <w:szCs w:val="24"/>
        </w:rPr>
        <w:t>and suggesting that the “</w:t>
      </w:r>
      <w:r w:rsidR="00272685" w:rsidRPr="0097584D">
        <w:rPr>
          <w:rFonts w:ascii="Times New Roman" w:hAnsi="Times New Roman" w:cs="Times New Roman"/>
          <w:i/>
          <w:sz w:val="24"/>
          <w:szCs w:val="24"/>
        </w:rPr>
        <w:t>personal tutor ... recommend step-by-step how to start writing and reading</w:t>
      </w:r>
      <w:r w:rsidR="00272685" w:rsidRPr="0097584D">
        <w:rPr>
          <w:rFonts w:ascii="Times New Roman" w:hAnsi="Times New Roman" w:cs="Times New Roman"/>
          <w:sz w:val="24"/>
          <w:szCs w:val="24"/>
        </w:rPr>
        <w:t>”</w:t>
      </w:r>
      <w:r w:rsidR="00A605D5" w:rsidRPr="0097584D">
        <w:rPr>
          <w:rFonts w:ascii="Times New Roman" w:hAnsi="Times New Roman" w:cs="Times New Roman"/>
          <w:sz w:val="24"/>
          <w:szCs w:val="24"/>
        </w:rPr>
        <w:t xml:space="preserve"> (Female, Europe)</w:t>
      </w:r>
      <w:r w:rsidR="00F254F4" w:rsidRPr="0097584D">
        <w:rPr>
          <w:rFonts w:ascii="Times New Roman" w:hAnsi="Times New Roman" w:cs="Times New Roman"/>
          <w:sz w:val="24"/>
          <w:szCs w:val="24"/>
        </w:rPr>
        <w:t>.  In a parallel study by Pike and</w:t>
      </w:r>
      <w:r w:rsidR="00272685" w:rsidRPr="0097584D">
        <w:rPr>
          <w:rFonts w:ascii="Times New Roman" w:hAnsi="Times New Roman" w:cs="Times New Roman"/>
          <w:sz w:val="24"/>
          <w:szCs w:val="24"/>
        </w:rPr>
        <w:t xml:space="preserve"> Harrison (2011) a similar demand was noted amongst top-up students </w:t>
      </w:r>
      <w:r w:rsidR="00922C3F" w:rsidRPr="0097584D">
        <w:rPr>
          <w:rFonts w:ascii="Times New Roman" w:hAnsi="Times New Roman" w:cs="Times New Roman"/>
          <w:sz w:val="24"/>
          <w:szCs w:val="24"/>
        </w:rPr>
        <w:t>that joined directly in to the third</w:t>
      </w:r>
      <w:r w:rsidR="00272685" w:rsidRPr="0097584D">
        <w:rPr>
          <w:rFonts w:ascii="Times New Roman" w:hAnsi="Times New Roman" w:cs="Times New Roman"/>
          <w:sz w:val="24"/>
          <w:szCs w:val="24"/>
        </w:rPr>
        <w:t xml:space="preserve"> year of </w:t>
      </w:r>
      <w:r w:rsidR="00CD67F2" w:rsidRPr="0097584D">
        <w:rPr>
          <w:rFonts w:ascii="Times New Roman" w:hAnsi="Times New Roman" w:cs="Times New Roman"/>
          <w:sz w:val="24"/>
          <w:szCs w:val="24"/>
        </w:rPr>
        <w:t xml:space="preserve">a 3-year </w:t>
      </w:r>
      <w:r w:rsidR="00272685" w:rsidRPr="0097584D">
        <w:rPr>
          <w:rFonts w:ascii="Times New Roman" w:hAnsi="Times New Roman" w:cs="Times New Roman"/>
          <w:sz w:val="24"/>
          <w:szCs w:val="24"/>
        </w:rPr>
        <w:t xml:space="preserve">undergraduate </w:t>
      </w:r>
      <w:r w:rsidR="00CD67F2" w:rsidRPr="0097584D">
        <w:rPr>
          <w:rFonts w:ascii="Times New Roman" w:hAnsi="Times New Roman" w:cs="Times New Roman"/>
          <w:sz w:val="24"/>
          <w:szCs w:val="24"/>
        </w:rPr>
        <w:t>degree</w:t>
      </w:r>
      <w:r w:rsidR="00272685" w:rsidRPr="0097584D">
        <w:rPr>
          <w:rFonts w:ascii="Times New Roman" w:hAnsi="Times New Roman" w:cs="Times New Roman"/>
          <w:sz w:val="24"/>
          <w:szCs w:val="24"/>
        </w:rPr>
        <w:t>, with students requiring information regarding what was expected of them before engaging with their studies, in order to reduce anxiety and stress.</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Once classes begin, students felt that the role of Tutors in supporting students becomes important.  Comments here included that staff “s</w:t>
      </w:r>
      <w:r w:rsidRPr="0097584D">
        <w:rPr>
          <w:rFonts w:ascii="Times New Roman" w:hAnsi="Times New Roman" w:cs="Times New Roman"/>
          <w:i/>
          <w:sz w:val="24"/>
          <w:szCs w:val="24"/>
        </w:rPr>
        <w:t>hould continue to explicitly communicate the expectations of the university towards postgraduate students and continue to have staff as available as they can be</w:t>
      </w:r>
      <w:r w:rsidR="00A605D5" w:rsidRPr="0097584D">
        <w:rPr>
          <w:rFonts w:ascii="Times New Roman" w:hAnsi="Times New Roman" w:cs="Times New Roman"/>
          <w:sz w:val="24"/>
          <w:szCs w:val="24"/>
        </w:rPr>
        <w:t xml:space="preserve">” (Male, Europe) </w:t>
      </w:r>
      <w:r w:rsidRPr="0097584D">
        <w:rPr>
          <w:rFonts w:ascii="Times New Roman" w:hAnsi="Times New Roman" w:cs="Times New Roman"/>
          <w:sz w:val="24"/>
          <w:szCs w:val="24"/>
        </w:rPr>
        <w:t>and “s</w:t>
      </w:r>
      <w:r w:rsidRPr="0097584D">
        <w:rPr>
          <w:rFonts w:ascii="Times New Roman" w:hAnsi="Times New Roman" w:cs="Times New Roman"/>
          <w:i/>
          <w:sz w:val="24"/>
          <w:szCs w:val="24"/>
        </w:rPr>
        <w:t>ome tutors explain what is critique and how to do that, but usually they do that in the last class of the module right before the deadline so it is very hard to change what we have written on the assignment</w:t>
      </w:r>
      <w:r w:rsidR="00CE3ECC" w:rsidRPr="0097584D">
        <w:rPr>
          <w:rFonts w:ascii="Times New Roman" w:hAnsi="Times New Roman" w:cs="Times New Roman"/>
          <w:sz w:val="24"/>
          <w:szCs w:val="24"/>
        </w:rPr>
        <w:t>”</w:t>
      </w:r>
      <w:r w:rsidR="00A605D5" w:rsidRPr="0097584D">
        <w:rPr>
          <w:rFonts w:ascii="Times New Roman" w:hAnsi="Times New Roman" w:cs="Times New Roman"/>
          <w:sz w:val="24"/>
          <w:szCs w:val="24"/>
        </w:rPr>
        <w:t xml:space="preserve"> (Male, Africa)</w:t>
      </w:r>
      <w:r w:rsidR="00CE3ECC" w:rsidRPr="0097584D">
        <w:rPr>
          <w:rFonts w:ascii="Times New Roman" w:hAnsi="Times New Roman" w:cs="Times New Roman"/>
          <w:sz w:val="24"/>
          <w:szCs w:val="24"/>
        </w:rPr>
        <w:t>.</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This supports the findings of </w:t>
      </w:r>
      <w:proofErr w:type="spellStart"/>
      <w:r w:rsidRPr="0097584D">
        <w:rPr>
          <w:rFonts w:ascii="Times New Roman" w:hAnsi="Times New Roman" w:cs="Times New Roman"/>
          <w:sz w:val="24"/>
          <w:szCs w:val="24"/>
        </w:rPr>
        <w:t>Clerehan</w:t>
      </w:r>
      <w:proofErr w:type="spellEnd"/>
      <w:r w:rsidRPr="0097584D">
        <w:rPr>
          <w:rFonts w:ascii="Times New Roman" w:hAnsi="Times New Roman" w:cs="Times New Roman"/>
          <w:sz w:val="24"/>
          <w:szCs w:val="24"/>
        </w:rPr>
        <w:t xml:space="preserve"> et al</w:t>
      </w:r>
      <w:r w:rsidR="00BE6BD7" w:rsidRPr="0097584D">
        <w:rPr>
          <w:rFonts w:ascii="Times New Roman" w:hAnsi="Times New Roman" w:cs="Times New Roman"/>
          <w:i/>
          <w:sz w:val="24"/>
          <w:szCs w:val="24"/>
        </w:rPr>
        <w:t>.</w:t>
      </w:r>
      <w:r w:rsidRPr="0097584D">
        <w:rPr>
          <w:rFonts w:ascii="Times New Roman" w:hAnsi="Times New Roman" w:cs="Times New Roman"/>
          <w:sz w:val="24"/>
          <w:szCs w:val="24"/>
        </w:rPr>
        <w:t xml:space="preserve"> (2011) who found that international students considered relationships with staff and peers </w:t>
      </w:r>
      <w:r w:rsidR="009E4057" w:rsidRPr="0097584D">
        <w:rPr>
          <w:rFonts w:ascii="Times New Roman" w:hAnsi="Times New Roman" w:cs="Times New Roman"/>
          <w:sz w:val="24"/>
          <w:szCs w:val="24"/>
        </w:rPr>
        <w:t xml:space="preserve">to be </w:t>
      </w:r>
      <w:r w:rsidRPr="0097584D">
        <w:rPr>
          <w:rFonts w:ascii="Times New Roman" w:hAnsi="Times New Roman" w:cs="Times New Roman"/>
          <w:sz w:val="24"/>
          <w:szCs w:val="24"/>
        </w:rPr>
        <w:t>important in managing their transition.  However, students in this study also felt that support should be directed specifically towards individual assignments, with students commenting that staff should “g</w:t>
      </w:r>
      <w:r w:rsidRPr="0097584D">
        <w:rPr>
          <w:rFonts w:ascii="Times New Roman" w:hAnsi="Times New Roman" w:cs="Times New Roman"/>
          <w:i/>
          <w:sz w:val="24"/>
          <w:szCs w:val="24"/>
        </w:rPr>
        <w:t>o through the assignment requirement, what points we need to focus</w:t>
      </w:r>
      <w:r w:rsidR="00CD67F2" w:rsidRPr="0097584D">
        <w:rPr>
          <w:rFonts w:ascii="Times New Roman" w:hAnsi="Times New Roman" w:cs="Times New Roman"/>
          <w:i/>
          <w:sz w:val="24"/>
          <w:szCs w:val="24"/>
        </w:rPr>
        <w:t xml:space="preserve"> [on and]</w:t>
      </w:r>
      <w:r w:rsidRPr="0097584D">
        <w:rPr>
          <w:rFonts w:ascii="Times New Roman" w:hAnsi="Times New Roman" w:cs="Times New Roman"/>
          <w:i/>
          <w:sz w:val="24"/>
          <w:szCs w:val="24"/>
        </w:rPr>
        <w:t xml:space="preserve"> what readings are recommended</w:t>
      </w:r>
      <w:r w:rsidR="00CE3ECC" w:rsidRPr="0097584D">
        <w:rPr>
          <w:rFonts w:ascii="Times New Roman" w:hAnsi="Times New Roman" w:cs="Times New Roman"/>
          <w:sz w:val="24"/>
          <w:szCs w:val="24"/>
        </w:rPr>
        <w:t>”</w:t>
      </w:r>
      <w:r w:rsidR="00A605D5" w:rsidRPr="0097584D">
        <w:rPr>
          <w:rFonts w:ascii="Times New Roman" w:hAnsi="Times New Roman" w:cs="Times New Roman"/>
          <w:sz w:val="24"/>
          <w:szCs w:val="24"/>
        </w:rPr>
        <w:t xml:space="preserve"> (Male, Africa)</w:t>
      </w:r>
      <w:r w:rsidRPr="0097584D">
        <w:rPr>
          <w:rFonts w:ascii="Times New Roman" w:hAnsi="Times New Roman" w:cs="Times New Roman"/>
          <w:sz w:val="24"/>
          <w:szCs w:val="24"/>
        </w:rPr>
        <w:t>.  Others suggested that while</w:t>
      </w:r>
      <w:r w:rsidRPr="0097584D">
        <w:rPr>
          <w:rFonts w:ascii="Times New Roman" w:hAnsi="Times New Roman" w:cs="Times New Roman"/>
          <w:i/>
          <w:sz w:val="24"/>
          <w:szCs w:val="24"/>
        </w:rPr>
        <w:t xml:space="preserve"> </w:t>
      </w:r>
      <w:r w:rsidRPr="0097584D">
        <w:rPr>
          <w:rFonts w:ascii="Times New Roman" w:hAnsi="Times New Roman" w:cs="Times New Roman"/>
          <w:sz w:val="24"/>
          <w:szCs w:val="24"/>
        </w:rPr>
        <w:t>the support session</w:t>
      </w:r>
      <w:r w:rsidR="009E4057" w:rsidRPr="0097584D">
        <w:rPr>
          <w:rFonts w:ascii="Times New Roman" w:hAnsi="Times New Roman" w:cs="Times New Roman"/>
          <w:sz w:val="24"/>
          <w:szCs w:val="24"/>
        </w:rPr>
        <w:t>s</w:t>
      </w:r>
      <w:r w:rsidRPr="0097584D">
        <w:rPr>
          <w:rFonts w:ascii="Times New Roman" w:hAnsi="Times New Roman" w:cs="Times New Roman"/>
          <w:sz w:val="24"/>
          <w:szCs w:val="24"/>
        </w:rPr>
        <w:t xml:space="preserve"> delivered at the beginn</w:t>
      </w:r>
      <w:r w:rsidR="00475158" w:rsidRPr="0097584D">
        <w:rPr>
          <w:rFonts w:ascii="Times New Roman" w:hAnsi="Times New Roman" w:cs="Times New Roman"/>
          <w:sz w:val="24"/>
          <w:szCs w:val="24"/>
        </w:rPr>
        <w:t xml:space="preserve">ing of the semester </w:t>
      </w:r>
      <w:r w:rsidR="009E4057" w:rsidRPr="0097584D">
        <w:rPr>
          <w:rFonts w:ascii="Times New Roman" w:hAnsi="Times New Roman" w:cs="Times New Roman"/>
          <w:sz w:val="24"/>
          <w:szCs w:val="24"/>
        </w:rPr>
        <w:t>are</w:t>
      </w:r>
      <w:r w:rsidR="00475158" w:rsidRPr="0097584D">
        <w:rPr>
          <w:rFonts w:ascii="Times New Roman" w:hAnsi="Times New Roman" w:cs="Times New Roman"/>
          <w:sz w:val="24"/>
          <w:szCs w:val="24"/>
        </w:rPr>
        <w:t xml:space="preserve"> useful, </w:t>
      </w:r>
      <w:r w:rsidR="009E4057" w:rsidRPr="0097584D">
        <w:rPr>
          <w:rFonts w:ascii="Times New Roman" w:hAnsi="Times New Roman" w:cs="Times New Roman"/>
          <w:sz w:val="24"/>
          <w:szCs w:val="24"/>
        </w:rPr>
        <w:t>they</w:t>
      </w:r>
      <w:r w:rsidRPr="0097584D">
        <w:rPr>
          <w:rFonts w:ascii="Times New Roman" w:hAnsi="Times New Roman" w:cs="Times New Roman"/>
          <w:sz w:val="24"/>
          <w:szCs w:val="24"/>
        </w:rPr>
        <w:t xml:space="preserve"> remain too theoretical and should be focused more specifically on the first assignments </w:t>
      </w:r>
      <w:r w:rsidR="009E4057" w:rsidRPr="0097584D">
        <w:rPr>
          <w:rFonts w:ascii="Times New Roman" w:hAnsi="Times New Roman" w:cs="Times New Roman"/>
          <w:sz w:val="24"/>
          <w:szCs w:val="24"/>
        </w:rPr>
        <w:t xml:space="preserve">that </w:t>
      </w:r>
      <w:r w:rsidRPr="0097584D">
        <w:rPr>
          <w:rFonts w:ascii="Times New Roman" w:hAnsi="Times New Roman" w:cs="Times New Roman"/>
          <w:sz w:val="24"/>
          <w:szCs w:val="24"/>
        </w:rPr>
        <w:t>students have to submit</w:t>
      </w:r>
      <w:r w:rsidR="00CE3ECC" w:rsidRPr="0097584D">
        <w:rPr>
          <w:rFonts w:ascii="Times New Roman" w:hAnsi="Times New Roman" w:cs="Times New Roman"/>
          <w:i/>
          <w:sz w:val="24"/>
          <w:szCs w:val="24"/>
        </w:rPr>
        <w:t>.</w:t>
      </w:r>
      <w:r w:rsidRPr="0097584D">
        <w:rPr>
          <w:rFonts w:ascii="Times New Roman" w:hAnsi="Times New Roman" w:cs="Times New Roman"/>
          <w:sz w:val="24"/>
          <w:szCs w:val="24"/>
        </w:rPr>
        <w:t xml:space="preserve"> Here, Hallett (2010) provides a useful differentiation between study support as a remedial activity on the one hand and a desire from students to engage more with the specific course context on the other, with the latter seemingly preferred by these students. </w:t>
      </w:r>
    </w:p>
    <w:p w:rsidR="003B2C23" w:rsidRPr="0097584D" w:rsidRDefault="003B2C23" w:rsidP="003B4A32">
      <w:pPr>
        <w:spacing w:line="480" w:lineRule="auto"/>
        <w:jc w:val="both"/>
        <w:rPr>
          <w:rFonts w:ascii="Times New Roman" w:hAnsi="Times New Roman" w:cs="Times New Roman"/>
          <w:b/>
          <w:sz w:val="24"/>
          <w:szCs w:val="24"/>
        </w:rPr>
      </w:pPr>
    </w:p>
    <w:p w:rsidR="00272685" w:rsidRPr="0097584D" w:rsidRDefault="0027268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Conclusion</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Students enter postgraduate taught study with clear notions of what will be expected of them, recognising the need to adopt a more independent research oriented approach than was typical</w:t>
      </w:r>
      <w:r w:rsidR="00B33A74" w:rsidRPr="0097584D">
        <w:rPr>
          <w:rFonts w:ascii="Times New Roman" w:hAnsi="Times New Roman" w:cs="Times New Roman"/>
          <w:sz w:val="24"/>
          <w:szCs w:val="24"/>
        </w:rPr>
        <w:t>ly the case</w:t>
      </w:r>
      <w:r w:rsidRPr="0097584D">
        <w:rPr>
          <w:rFonts w:ascii="Times New Roman" w:hAnsi="Times New Roman" w:cs="Times New Roman"/>
          <w:sz w:val="24"/>
          <w:szCs w:val="24"/>
        </w:rPr>
        <w:t xml:space="preserve"> at undergraduate level, and to be more critical of </w:t>
      </w:r>
      <w:r w:rsidR="00CD67F2" w:rsidRPr="0097584D">
        <w:rPr>
          <w:rFonts w:ascii="Times New Roman" w:hAnsi="Times New Roman" w:cs="Times New Roman"/>
          <w:sz w:val="24"/>
          <w:szCs w:val="24"/>
        </w:rPr>
        <w:t xml:space="preserve">the </w:t>
      </w:r>
      <w:r w:rsidRPr="0097584D">
        <w:rPr>
          <w:rFonts w:ascii="Times New Roman" w:hAnsi="Times New Roman" w:cs="Times New Roman"/>
          <w:sz w:val="24"/>
          <w:szCs w:val="24"/>
        </w:rPr>
        <w:t>theoretical concepts encountered. Despite this expectation, students are seemingly ill-prepared to cope, at least initially, with the academic demands of postgraduate study, especially the ability to integrate critical thinking within written coursework. As a result, students require time to ‘bed</w:t>
      </w:r>
      <w:r w:rsidR="00CD67F2" w:rsidRPr="0097584D">
        <w:rPr>
          <w:rFonts w:ascii="Times New Roman" w:hAnsi="Times New Roman" w:cs="Times New Roman"/>
          <w:sz w:val="24"/>
          <w:szCs w:val="24"/>
        </w:rPr>
        <w:t xml:space="preserve"> </w:t>
      </w:r>
      <w:r w:rsidRPr="0097584D">
        <w:rPr>
          <w:rFonts w:ascii="Times New Roman" w:hAnsi="Times New Roman" w:cs="Times New Roman"/>
          <w:sz w:val="24"/>
          <w:szCs w:val="24"/>
        </w:rPr>
        <w:t xml:space="preserve">in’ and become accustomed to the requirements of postgraduate study. Yet, given that most taught Masters </w:t>
      </w:r>
      <w:proofErr w:type="gramStart"/>
      <w:r w:rsidRPr="0097584D">
        <w:rPr>
          <w:rFonts w:ascii="Times New Roman" w:hAnsi="Times New Roman" w:cs="Times New Roman"/>
          <w:sz w:val="24"/>
          <w:szCs w:val="24"/>
        </w:rPr>
        <w:t>courses</w:t>
      </w:r>
      <w:proofErr w:type="gramEnd"/>
      <w:r w:rsidRPr="0097584D">
        <w:rPr>
          <w:rFonts w:ascii="Times New Roman" w:hAnsi="Times New Roman" w:cs="Times New Roman"/>
          <w:sz w:val="24"/>
          <w:szCs w:val="24"/>
        </w:rPr>
        <w:t xml:space="preserve"> </w:t>
      </w:r>
      <w:r w:rsidR="00CD67F2" w:rsidRPr="0097584D">
        <w:rPr>
          <w:rFonts w:ascii="Times New Roman" w:hAnsi="Times New Roman" w:cs="Times New Roman"/>
          <w:sz w:val="24"/>
          <w:szCs w:val="24"/>
        </w:rPr>
        <w:t xml:space="preserve">in the UK </w:t>
      </w:r>
      <w:r w:rsidRPr="0097584D">
        <w:rPr>
          <w:rFonts w:ascii="Times New Roman" w:hAnsi="Times New Roman" w:cs="Times New Roman"/>
          <w:sz w:val="24"/>
          <w:szCs w:val="24"/>
        </w:rPr>
        <w:t xml:space="preserve">are 12 months long, students do not have the luxury of having time to adjust. </w:t>
      </w:r>
      <w:r w:rsidR="00B33A74" w:rsidRPr="0097584D">
        <w:rPr>
          <w:rFonts w:ascii="Times New Roman" w:hAnsi="Times New Roman" w:cs="Times New Roman"/>
          <w:sz w:val="24"/>
          <w:szCs w:val="24"/>
        </w:rPr>
        <w:t>Consequently</w:t>
      </w:r>
      <w:r w:rsidRPr="0097584D">
        <w:rPr>
          <w:rFonts w:ascii="Times New Roman" w:hAnsi="Times New Roman" w:cs="Times New Roman"/>
          <w:sz w:val="24"/>
          <w:szCs w:val="24"/>
        </w:rPr>
        <w:t>, there is</w:t>
      </w:r>
      <w:r w:rsidR="00BB0B55" w:rsidRPr="0097584D">
        <w:rPr>
          <w:rFonts w:ascii="Times New Roman" w:hAnsi="Times New Roman" w:cs="Times New Roman"/>
          <w:sz w:val="24"/>
          <w:szCs w:val="24"/>
        </w:rPr>
        <w:t xml:space="preserve"> an opportunity for universitie</w:t>
      </w:r>
      <w:r w:rsidRPr="0097584D">
        <w:rPr>
          <w:rFonts w:ascii="Times New Roman" w:hAnsi="Times New Roman" w:cs="Times New Roman"/>
          <w:sz w:val="24"/>
          <w:szCs w:val="24"/>
        </w:rPr>
        <w:t xml:space="preserve">s to support postgraduate students more effectively.  In this study, participants point towards some form of pre-course </w:t>
      </w:r>
      <w:r w:rsidR="00BB0B55" w:rsidRPr="0097584D">
        <w:rPr>
          <w:rFonts w:ascii="Times New Roman" w:hAnsi="Times New Roman" w:cs="Times New Roman"/>
          <w:sz w:val="24"/>
          <w:szCs w:val="24"/>
        </w:rPr>
        <w:t>preparation, suggesting that universitie</w:t>
      </w:r>
      <w:r w:rsidRPr="0097584D">
        <w:rPr>
          <w:rFonts w:ascii="Times New Roman" w:hAnsi="Times New Roman" w:cs="Times New Roman"/>
          <w:sz w:val="24"/>
          <w:szCs w:val="24"/>
        </w:rPr>
        <w:t>s start from a premise that students will need support prior to commencing the course. This does</w:t>
      </w:r>
      <w:r w:rsidR="00CD67F2"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r w:rsidR="00B33A74" w:rsidRPr="0097584D">
        <w:rPr>
          <w:rFonts w:ascii="Times New Roman" w:hAnsi="Times New Roman" w:cs="Times New Roman"/>
          <w:sz w:val="24"/>
          <w:szCs w:val="24"/>
        </w:rPr>
        <w:t>of course</w:t>
      </w:r>
      <w:r w:rsidR="00CD67F2" w:rsidRPr="0097584D">
        <w:rPr>
          <w:rFonts w:ascii="Times New Roman" w:hAnsi="Times New Roman" w:cs="Times New Roman"/>
          <w:sz w:val="24"/>
          <w:szCs w:val="24"/>
        </w:rPr>
        <w:t>,</w:t>
      </w:r>
      <w:r w:rsidRPr="0097584D">
        <w:rPr>
          <w:rFonts w:ascii="Times New Roman" w:hAnsi="Times New Roman" w:cs="Times New Roman"/>
          <w:sz w:val="24"/>
          <w:szCs w:val="24"/>
        </w:rPr>
        <w:t xml:space="preserve"> raise questions around the extent to which </w:t>
      </w:r>
      <w:r w:rsidR="00B33A74" w:rsidRPr="0097584D">
        <w:rPr>
          <w:rFonts w:ascii="Times New Roman" w:hAnsi="Times New Roman" w:cs="Times New Roman"/>
          <w:sz w:val="24"/>
          <w:szCs w:val="24"/>
        </w:rPr>
        <w:t xml:space="preserve">some </w:t>
      </w:r>
      <w:r w:rsidRPr="0097584D">
        <w:rPr>
          <w:rFonts w:ascii="Times New Roman" w:hAnsi="Times New Roman" w:cs="Times New Roman"/>
          <w:sz w:val="24"/>
          <w:szCs w:val="24"/>
        </w:rPr>
        <w:t>undergraduate courses prepare students for postgraduate study.</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Any structured support should be extended to incorporate the actions of course tutors providing comprehensive guidance on assessments requirements. Comments from participants suggest that they look to Tutors to define more explicitly the concept of ‘criticality’, especially in relation to </w:t>
      </w:r>
      <w:r w:rsidR="00CD67F2" w:rsidRPr="0097584D">
        <w:rPr>
          <w:rFonts w:ascii="Times New Roman" w:hAnsi="Times New Roman" w:cs="Times New Roman"/>
          <w:sz w:val="24"/>
          <w:szCs w:val="24"/>
        </w:rPr>
        <w:t xml:space="preserve">specific </w:t>
      </w:r>
      <w:r w:rsidRPr="0097584D">
        <w:rPr>
          <w:rFonts w:ascii="Times New Roman" w:hAnsi="Times New Roman" w:cs="Times New Roman"/>
          <w:sz w:val="24"/>
          <w:szCs w:val="24"/>
        </w:rPr>
        <w:t xml:space="preserve">assessment tasks. Here, </w:t>
      </w:r>
      <w:proofErr w:type="spellStart"/>
      <w:r w:rsidRPr="0097584D">
        <w:rPr>
          <w:rFonts w:ascii="Times New Roman" w:hAnsi="Times New Roman" w:cs="Times New Roman"/>
          <w:sz w:val="24"/>
          <w:szCs w:val="24"/>
        </w:rPr>
        <w:t>Peelo</w:t>
      </w:r>
      <w:proofErr w:type="spellEnd"/>
      <w:r w:rsidRPr="0097584D">
        <w:rPr>
          <w:rFonts w:ascii="Times New Roman" w:hAnsi="Times New Roman" w:cs="Times New Roman"/>
          <w:sz w:val="24"/>
          <w:szCs w:val="24"/>
        </w:rPr>
        <w:t xml:space="preserve"> (1994) advises that teachers need to make more explicit the purpose of any assessment tasks</w:t>
      </w:r>
      <w:r w:rsidR="00B33A74" w:rsidRPr="0097584D">
        <w:rPr>
          <w:rFonts w:ascii="Times New Roman" w:hAnsi="Times New Roman" w:cs="Times New Roman"/>
          <w:sz w:val="24"/>
          <w:szCs w:val="24"/>
        </w:rPr>
        <w:t>,</w:t>
      </w:r>
      <w:r w:rsidRPr="0097584D">
        <w:rPr>
          <w:rFonts w:ascii="Times New Roman" w:hAnsi="Times New Roman" w:cs="Times New Roman"/>
          <w:sz w:val="24"/>
          <w:szCs w:val="24"/>
        </w:rPr>
        <w:t xml:space="preserve"> and what represents a successful outcome</w:t>
      </w:r>
      <w:r w:rsidR="00B33A74" w:rsidRPr="0097584D">
        <w:rPr>
          <w:rFonts w:ascii="Times New Roman" w:hAnsi="Times New Roman" w:cs="Times New Roman"/>
          <w:sz w:val="24"/>
          <w:szCs w:val="24"/>
        </w:rPr>
        <w:t xml:space="preserve">.  </w:t>
      </w:r>
      <w:r w:rsidRPr="0097584D">
        <w:rPr>
          <w:rFonts w:ascii="Times New Roman" w:hAnsi="Times New Roman" w:cs="Times New Roman"/>
          <w:sz w:val="24"/>
          <w:szCs w:val="24"/>
        </w:rPr>
        <w:t>Eales-Reynolds et al</w:t>
      </w:r>
      <w:r w:rsidR="00BE6BD7" w:rsidRPr="0097584D">
        <w:rPr>
          <w:rFonts w:ascii="Times New Roman" w:hAnsi="Times New Roman" w:cs="Times New Roman"/>
          <w:sz w:val="24"/>
          <w:szCs w:val="24"/>
        </w:rPr>
        <w:t>.</w:t>
      </w:r>
      <w:r w:rsidR="00B33A74" w:rsidRPr="0097584D">
        <w:rPr>
          <w:rFonts w:ascii="Times New Roman" w:hAnsi="Times New Roman" w:cs="Times New Roman"/>
          <w:sz w:val="24"/>
          <w:szCs w:val="24"/>
        </w:rPr>
        <w:t xml:space="preserve"> (2013) recommend</w:t>
      </w:r>
      <w:r w:rsidRPr="0097584D">
        <w:rPr>
          <w:rFonts w:ascii="Times New Roman" w:hAnsi="Times New Roman" w:cs="Times New Roman"/>
          <w:sz w:val="24"/>
          <w:szCs w:val="24"/>
        </w:rPr>
        <w:t xml:space="preserve"> breaking down an assignment into its component elements, which should then prompt further questions, perhaps enabling students to use a Question Matrix (Burns and </w:t>
      </w:r>
      <w:proofErr w:type="spellStart"/>
      <w:r w:rsidRPr="0097584D">
        <w:rPr>
          <w:rFonts w:ascii="Times New Roman" w:hAnsi="Times New Roman" w:cs="Times New Roman"/>
          <w:sz w:val="24"/>
          <w:szCs w:val="24"/>
        </w:rPr>
        <w:t>Sinfield</w:t>
      </w:r>
      <w:proofErr w:type="spellEnd"/>
      <w:r w:rsidRPr="0097584D">
        <w:rPr>
          <w:rFonts w:ascii="Times New Roman" w:hAnsi="Times New Roman" w:cs="Times New Roman"/>
          <w:sz w:val="24"/>
          <w:szCs w:val="24"/>
        </w:rPr>
        <w:t>, 2013) to analyse more deeply beyond the assessment questions. However, students look to tutors for support and guidance and therefore Lillis’s (2006) suggestion of a more participative approach, in engaging in tutor-student dialogue would seem to be appropriate.</w:t>
      </w:r>
    </w:p>
    <w:p w:rsidR="00272685"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The extensive use</w:t>
      </w:r>
      <w:r w:rsidR="00BB0B55" w:rsidRPr="0097584D">
        <w:rPr>
          <w:rFonts w:ascii="Times New Roman" w:hAnsi="Times New Roman" w:cs="Times New Roman"/>
          <w:sz w:val="24"/>
          <w:szCs w:val="24"/>
        </w:rPr>
        <w:t xml:space="preserve"> of informal networks amongst postgraduate</w:t>
      </w:r>
      <w:r w:rsidRPr="0097584D">
        <w:rPr>
          <w:rFonts w:ascii="Times New Roman" w:hAnsi="Times New Roman" w:cs="Times New Roman"/>
          <w:sz w:val="24"/>
          <w:szCs w:val="24"/>
        </w:rPr>
        <w:t xml:space="preserve"> students implies an absence of formal connections being readily available. Again, this raises a possible opportunity for universities to link students together utilising peer support and learning networks as an integral aspect of course design. This connectivity could help overcome students’ feelings of isolation in grappling with postgraduate study.</w:t>
      </w:r>
    </w:p>
    <w:p w:rsidR="00ED6F6E" w:rsidRPr="0097584D" w:rsidRDefault="00272685" w:rsidP="003B4A32">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The limitations of this study centre on the use of one </w:t>
      </w:r>
      <w:r w:rsidR="00BB0B55" w:rsidRPr="0097584D">
        <w:rPr>
          <w:rFonts w:ascii="Times New Roman" w:hAnsi="Times New Roman" w:cs="Times New Roman"/>
          <w:sz w:val="24"/>
          <w:szCs w:val="24"/>
        </w:rPr>
        <w:t>student cohort at a single university</w:t>
      </w:r>
      <w:r w:rsidRPr="0097584D">
        <w:rPr>
          <w:rFonts w:ascii="Times New Roman" w:hAnsi="Times New Roman" w:cs="Times New Roman"/>
          <w:sz w:val="24"/>
          <w:szCs w:val="24"/>
        </w:rPr>
        <w:t xml:space="preserve">. Nonetheless, as an exploratory study in an area where little research has been undertaken, it provides useful insights that can be extended and developed. In particular, </w:t>
      </w:r>
      <w:r w:rsidR="009A5633" w:rsidRPr="0097584D">
        <w:rPr>
          <w:rFonts w:ascii="Times New Roman" w:hAnsi="Times New Roman" w:cs="Times New Roman"/>
          <w:sz w:val="24"/>
          <w:szCs w:val="24"/>
        </w:rPr>
        <w:t>the study raises questions regarding the effectiveness of undergraduate study as preparation for postgraduate study</w:t>
      </w:r>
      <w:r w:rsidR="007F39A4" w:rsidRPr="0097584D">
        <w:rPr>
          <w:rFonts w:ascii="Times New Roman" w:hAnsi="Times New Roman" w:cs="Times New Roman"/>
          <w:sz w:val="24"/>
          <w:szCs w:val="24"/>
        </w:rPr>
        <w:t xml:space="preserve">.  This supports the findings of </w:t>
      </w:r>
      <w:proofErr w:type="spellStart"/>
      <w:r w:rsidR="009A5633" w:rsidRPr="0097584D">
        <w:rPr>
          <w:rFonts w:ascii="Times New Roman" w:hAnsi="Times New Roman" w:cs="Times New Roman"/>
          <w:sz w:val="24"/>
          <w:szCs w:val="24"/>
        </w:rPr>
        <w:t>Woloschuk</w:t>
      </w:r>
      <w:proofErr w:type="spellEnd"/>
      <w:r w:rsidR="009825BF">
        <w:rPr>
          <w:rFonts w:ascii="Times New Roman" w:hAnsi="Times New Roman" w:cs="Times New Roman"/>
          <w:sz w:val="24"/>
          <w:szCs w:val="24"/>
        </w:rPr>
        <w:t>,</w:t>
      </w:r>
      <w:r w:rsidR="009A5633" w:rsidRPr="0097584D">
        <w:rPr>
          <w:rFonts w:ascii="Times New Roman" w:hAnsi="Times New Roman" w:cs="Times New Roman"/>
          <w:sz w:val="24"/>
          <w:szCs w:val="24"/>
        </w:rPr>
        <w:t xml:space="preserve"> </w:t>
      </w:r>
      <w:r w:rsidR="009825BF">
        <w:rPr>
          <w:rFonts w:ascii="Times New Roman" w:hAnsi="Times New Roman" w:cs="Times New Roman"/>
          <w:sz w:val="24"/>
          <w:szCs w:val="24"/>
        </w:rPr>
        <w:t>McLaughlin and Wright</w:t>
      </w:r>
      <w:r w:rsidR="009825BF" w:rsidRPr="0097584D">
        <w:rPr>
          <w:rFonts w:ascii="Times New Roman" w:hAnsi="Times New Roman" w:cs="Times New Roman"/>
          <w:sz w:val="24"/>
          <w:szCs w:val="24"/>
        </w:rPr>
        <w:t xml:space="preserve"> </w:t>
      </w:r>
      <w:r w:rsidR="009A5633" w:rsidRPr="0097584D">
        <w:rPr>
          <w:rFonts w:ascii="Times New Roman" w:hAnsi="Times New Roman" w:cs="Times New Roman"/>
          <w:sz w:val="24"/>
          <w:szCs w:val="24"/>
        </w:rPr>
        <w:t>(2010) in their examination of medical students</w:t>
      </w:r>
      <w:r w:rsidR="007F39A4" w:rsidRPr="0097584D">
        <w:rPr>
          <w:rFonts w:ascii="Times New Roman" w:hAnsi="Times New Roman" w:cs="Times New Roman"/>
          <w:sz w:val="24"/>
          <w:szCs w:val="24"/>
        </w:rPr>
        <w:t>, that</w:t>
      </w:r>
      <w:r w:rsidR="009A5633" w:rsidRPr="0097584D">
        <w:rPr>
          <w:rFonts w:ascii="Times New Roman" w:hAnsi="Times New Roman" w:cs="Times New Roman"/>
          <w:sz w:val="24"/>
          <w:szCs w:val="24"/>
        </w:rPr>
        <w:t xml:space="preserve"> found little evidence to suggest undergraduate attainment influenced postgraduate performance. In addition, the treatment of the sample as a homogeneous cohort raises potential to explore individual characteristics, especially regarding gender, where several studies have demonstrated that female students tend to outperform males (</w:t>
      </w:r>
      <w:proofErr w:type="spellStart"/>
      <w:r w:rsidR="009A5633" w:rsidRPr="0097584D">
        <w:rPr>
          <w:rFonts w:ascii="Times New Roman" w:hAnsi="Times New Roman" w:cs="Times New Roman"/>
          <w:sz w:val="24"/>
          <w:szCs w:val="24"/>
        </w:rPr>
        <w:t>Dayioglu</w:t>
      </w:r>
      <w:proofErr w:type="spellEnd"/>
      <w:r w:rsidR="009A5633" w:rsidRPr="0097584D">
        <w:rPr>
          <w:rFonts w:ascii="Times New Roman" w:hAnsi="Times New Roman" w:cs="Times New Roman"/>
          <w:sz w:val="24"/>
          <w:szCs w:val="24"/>
        </w:rPr>
        <w:t xml:space="preserve"> and </w:t>
      </w:r>
      <w:proofErr w:type="spellStart"/>
      <w:r w:rsidR="009A5633" w:rsidRPr="0097584D">
        <w:rPr>
          <w:rFonts w:ascii="Times New Roman" w:hAnsi="Times New Roman" w:cs="Times New Roman"/>
          <w:sz w:val="24"/>
          <w:szCs w:val="24"/>
        </w:rPr>
        <w:t>Turuk</w:t>
      </w:r>
      <w:r w:rsidR="007F39A4" w:rsidRPr="0097584D">
        <w:rPr>
          <w:rFonts w:ascii="Times New Roman" w:hAnsi="Times New Roman" w:cs="Times New Roman"/>
          <w:sz w:val="24"/>
          <w:szCs w:val="24"/>
        </w:rPr>
        <w:t>-</w:t>
      </w:r>
      <w:r w:rsidR="009A5633" w:rsidRPr="0097584D">
        <w:rPr>
          <w:rFonts w:ascii="Times New Roman" w:hAnsi="Times New Roman" w:cs="Times New Roman"/>
          <w:sz w:val="24"/>
          <w:szCs w:val="24"/>
        </w:rPr>
        <w:t>Asik</w:t>
      </w:r>
      <w:proofErr w:type="spellEnd"/>
      <w:r w:rsidR="009A5633" w:rsidRPr="0097584D">
        <w:rPr>
          <w:rFonts w:ascii="Times New Roman" w:hAnsi="Times New Roman" w:cs="Times New Roman"/>
          <w:sz w:val="24"/>
          <w:szCs w:val="24"/>
        </w:rPr>
        <w:t xml:space="preserve">, 2007; </w:t>
      </w:r>
      <w:proofErr w:type="spellStart"/>
      <w:r w:rsidR="009A5633" w:rsidRPr="0097584D">
        <w:rPr>
          <w:rFonts w:ascii="Times New Roman" w:hAnsi="Times New Roman" w:cs="Times New Roman"/>
          <w:sz w:val="24"/>
          <w:szCs w:val="24"/>
        </w:rPr>
        <w:t>Khwaileh</w:t>
      </w:r>
      <w:proofErr w:type="spellEnd"/>
      <w:r w:rsidR="009A5633" w:rsidRPr="0097584D">
        <w:rPr>
          <w:rFonts w:ascii="Times New Roman" w:hAnsi="Times New Roman" w:cs="Times New Roman"/>
          <w:sz w:val="24"/>
          <w:szCs w:val="24"/>
        </w:rPr>
        <w:t xml:space="preserve"> and Zaza,</w:t>
      </w:r>
      <w:r w:rsidR="007D1097" w:rsidRPr="0097584D">
        <w:rPr>
          <w:rFonts w:ascii="Times New Roman" w:hAnsi="Times New Roman" w:cs="Times New Roman"/>
          <w:sz w:val="24"/>
          <w:szCs w:val="24"/>
        </w:rPr>
        <w:t xml:space="preserve"> 2011</w:t>
      </w:r>
      <w:r w:rsidR="009A5633" w:rsidRPr="0097584D">
        <w:rPr>
          <w:rFonts w:ascii="Times New Roman" w:hAnsi="Times New Roman" w:cs="Times New Roman"/>
          <w:sz w:val="24"/>
          <w:szCs w:val="24"/>
        </w:rPr>
        <w:t xml:space="preserve">; </w:t>
      </w:r>
      <w:proofErr w:type="spellStart"/>
      <w:r w:rsidR="009A5633" w:rsidRPr="0097584D">
        <w:rPr>
          <w:rFonts w:ascii="Times New Roman" w:hAnsi="Times New Roman" w:cs="Times New Roman"/>
          <w:sz w:val="24"/>
          <w:szCs w:val="24"/>
        </w:rPr>
        <w:t>Ngozi</w:t>
      </w:r>
      <w:proofErr w:type="spellEnd"/>
      <w:r w:rsidR="009A5633" w:rsidRPr="0097584D">
        <w:rPr>
          <w:rFonts w:ascii="Times New Roman" w:hAnsi="Times New Roman" w:cs="Times New Roman"/>
          <w:sz w:val="24"/>
          <w:szCs w:val="24"/>
        </w:rPr>
        <w:t>, 2011). T</w:t>
      </w:r>
      <w:r w:rsidRPr="0097584D">
        <w:rPr>
          <w:rFonts w:ascii="Times New Roman" w:hAnsi="Times New Roman" w:cs="Times New Roman"/>
          <w:sz w:val="24"/>
          <w:szCs w:val="24"/>
        </w:rPr>
        <w:t xml:space="preserve">he </w:t>
      </w:r>
      <w:r w:rsidR="009A5633" w:rsidRPr="0097584D">
        <w:rPr>
          <w:rFonts w:ascii="Times New Roman" w:hAnsi="Times New Roman" w:cs="Times New Roman"/>
          <w:sz w:val="24"/>
          <w:szCs w:val="24"/>
        </w:rPr>
        <w:t xml:space="preserve">international </w:t>
      </w:r>
      <w:r w:rsidRPr="0097584D">
        <w:rPr>
          <w:rFonts w:ascii="Times New Roman" w:hAnsi="Times New Roman" w:cs="Times New Roman"/>
          <w:sz w:val="24"/>
          <w:szCs w:val="24"/>
        </w:rPr>
        <w:t xml:space="preserve">dimension of </w:t>
      </w:r>
      <w:r w:rsidR="009A5633" w:rsidRPr="0097584D">
        <w:rPr>
          <w:rFonts w:ascii="Times New Roman" w:hAnsi="Times New Roman" w:cs="Times New Roman"/>
          <w:sz w:val="24"/>
          <w:szCs w:val="24"/>
        </w:rPr>
        <w:t xml:space="preserve">students engaging </w:t>
      </w:r>
      <w:r w:rsidRPr="0097584D">
        <w:rPr>
          <w:rFonts w:ascii="Times New Roman" w:hAnsi="Times New Roman" w:cs="Times New Roman"/>
          <w:sz w:val="24"/>
          <w:szCs w:val="24"/>
        </w:rPr>
        <w:t>with</w:t>
      </w:r>
      <w:r w:rsidR="009A5633" w:rsidRPr="0097584D">
        <w:rPr>
          <w:rFonts w:ascii="Times New Roman" w:hAnsi="Times New Roman" w:cs="Times New Roman"/>
          <w:sz w:val="24"/>
          <w:szCs w:val="24"/>
        </w:rPr>
        <w:t xml:space="preserve"> </w:t>
      </w:r>
      <w:r w:rsidR="007F39A4" w:rsidRPr="0097584D">
        <w:rPr>
          <w:rFonts w:ascii="Times New Roman" w:hAnsi="Times New Roman" w:cs="Times New Roman"/>
          <w:sz w:val="24"/>
          <w:szCs w:val="24"/>
        </w:rPr>
        <w:t xml:space="preserve">Masters </w:t>
      </w:r>
      <w:r w:rsidR="009A5633" w:rsidRPr="0097584D">
        <w:rPr>
          <w:rFonts w:ascii="Times New Roman" w:hAnsi="Times New Roman" w:cs="Times New Roman"/>
          <w:sz w:val="24"/>
          <w:szCs w:val="24"/>
        </w:rPr>
        <w:t>study in a different</w:t>
      </w:r>
      <w:r w:rsidRPr="0097584D">
        <w:rPr>
          <w:rFonts w:ascii="Times New Roman" w:hAnsi="Times New Roman" w:cs="Times New Roman"/>
          <w:sz w:val="24"/>
          <w:szCs w:val="24"/>
        </w:rPr>
        <w:t xml:space="preserve"> language and communication </w:t>
      </w:r>
      <w:r w:rsidR="009A5633" w:rsidRPr="0097584D">
        <w:rPr>
          <w:rFonts w:ascii="Times New Roman" w:hAnsi="Times New Roman" w:cs="Times New Roman"/>
          <w:sz w:val="24"/>
          <w:szCs w:val="24"/>
        </w:rPr>
        <w:t xml:space="preserve">systems </w:t>
      </w:r>
      <w:r w:rsidRPr="0097584D">
        <w:rPr>
          <w:rFonts w:ascii="Times New Roman" w:hAnsi="Times New Roman" w:cs="Times New Roman"/>
          <w:sz w:val="24"/>
          <w:szCs w:val="24"/>
        </w:rPr>
        <w:t>(Brown, 2008), differences in teaching and learning approaches (</w:t>
      </w:r>
      <w:proofErr w:type="spellStart"/>
      <w:r w:rsidRPr="0097584D">
        <w:rPr>
          <w:rFonts w:ascii="Times New Roman" w:hAnsi="Times New Roman" w:cs="Times New Roman"/>
          <w:sz w:val="24"/>
          <w:szCs w:val="24"/>
        </w:rPr>
        <w:t>Clerehan</w:t>
      </w:r>
      <w:proofErr w:type="spellEnd"/>
      <w:r w:rsidRPr="0097584D">
        <w:rPr>
          <w:rFonts w:ascii="Times New Roman" w:hAnsi="Times New Roman" w:cs="Times New Roman"/>
          <w:sz w:val="24"/>
          <w:szCs w:val="24"/>
        </w:rPr>
        <w:t xml:space="preserve"> et al</w:t>
      </w:r>
      <w:r w:rsidR="00BE6BD7" w:rsidRPr="0097584D">
        <w:rPr>
          <w:rFonts w:ascii="Times New Roman" w:hAnsi="Times New Roman" w:cs="Times New Roman"/>
          <w:i/>
          <w:sz w:val="24"/>
          <w:szCs w:val="24"/>
        </w:rPr>
        <w:t>.</w:t>
      </w:r>
      <w:r w:rsidRPr="0097584D">
        <w:rPr>
          <w:rFonts w:ascii="Times New Roman" w:hAnsi="Times New Roman" w:cs="Times New Roman"/>
          <w:sz w:val="24"/>
          <w:szCs w:val="24"/>
        </w:rPr>
        <w:t xml:space="preserve">, 2012), and </w:t>
      </w:r>
      <w:r w:rsidR="009A5633" w:rsidRPr="0097584D">
        <w:rPr>
          <w:rFonts w:ascii="Times New Roman" w:hAnsi="Times New Roman" w:cs="Times New Roman"/>
          <w:sz w:val="24"/>
          <w:szCs w:val="24"/>
        </w:rPr>
        <w:t xml:space="preserve">personally </w:t>
      </w:r>
      <w:r w:rsidRPr="0097584D">
        <w:rPr>
          <w:rFonts w:ascii="Times New Roman" w:hAnsi="Times New Roman" w:cs="Times New Roman"/>
          <w:sz w:val="24"/>
          <w:szCs w:val="24"/>
        </w:rPr>
        <w:t>integrating into a different culture (</w:t>
      </w:r>
      <w:proofErr w:type="spellStart"/>
      <w:r w:rsidRPr="0097584D">
        <w:rPr>
          <w:rFonts w:ascii="Times New Roman" w:hAnsi="Times New Roman" w:cs="Times New Roman"/>
          <w:sz w:val="24"/>
          <w:szCs w:val="24"/>
        </w:rPr>
        <w:t>Scheyvens</w:t>
      </w:r>
      <w:proofErr w:type="spellEnd"/>
      <w:r w:rsidR="009825BF">
        <w:rPr>
          <w:rFonts w:ascii="Times New Roman" w:hAnsi="Times New Roman" w:cs="Times New Roman"/>
          <w:sz w:val="24"/>
          <w:szCs w:val="24"/>
        </w:rPr>
        <w:t>,</w:t>
      </w:r>
      <w:r w:rsidRPr="0097584D">
        <w:rPr>
          <w:rFonts w:ascii="Times New Roman" w:hAnsi="Times New Roman" w:cs="Times New Roman"/>
          <w:sz w:val="24"/>
          <w:szCs w:val="24"/>
        </w:rPr>
        <w:t xml:space="preserve"> </w:t>
      </w:r>
      <w:r w:rsidR="009825BF">
        <w:rPr>
          <w:rFonts w:ascii="Times New Roman" w:hAnsi="Times New Roman" w:cs="Times New Roman"/>
          <w:sz w:val="24"/>
          <w:szCs w:val="24"/>
        </w:rPr>
        <w:t xml:space="preserve">Wild </w:t>
      </w:r>
      <w:r w:rsidR="009825BF" w:rsidRPr="0097584D">
        <w:rPr>
          <w:rFonts w:ascii="Times New Roman" w:hAnsi="Times New Roman" w:cs="Times New Roman"/>
          <w:sz w:val="24"/>
          <w:szCs w:val="24"/>
        </w:rPr>
        <w:t>and Overton</w:t>
      </w:r>
      <w:r w:rsidRPr="0097584D">
        <w:rPr>
          <w:rFonts w:ascii="Times New Roman" w:hAnsi="Times New Roman" w:cs="Times New Roman"/>
          <w:sz w:val="24"/>
          <w:szCs w:val="24"/>
        </w:rPr>
        <w:t xml:space="preserve">, 2003), deserve </w:t>
      </w:r>
      <w:r w:rsidR="00CD67F2" w:rsidRPr="0097584D">
        <w:rPr>
          <w:rFonts w:ascii="Times New Roman" w:hAnsi="Times New Roman" w:cs="Times New Roman"/>
          <w:sz w:val="24"/>
          <w:szCs w:val="24"/>
        </w:rPr>
        <w:t xml:space="preserve">further </w:t>
      </w:r>
      <w:r w:rsidRPr="0097584D">
        <w:rPr>
          <w:rFonts w:ascii="Times New Roman" w:hAnsi="Times New Roman" w:cs="Times New Roman"/>
          <w:sz w:val="24"/>
          <w:szCs w:val="24"/>
        </w:rPr>
        <w:t>exploration.</w:t>
      </w:r>
      <w:r w:rsidR="0088762F" w:rsidRPr="0097584D">
        <w:rPr>
          <w:rFonts w:ascii="Times New Roman" w:hAnsi="Times New Roman" w:cs="Times New Roman"/>
          <w:sz w:val="24"/>
          <w:szCs w:val="24"/>
        </w:rPr>
        <w:t xml:space="preserve"> Additionally, all students in this sample moved directly from undergraduate to postgraduate study. It would therefore be interesting to explore the perceptions of those individuals who have a gap, either to travel or to undertake work experience</w:t>
      </w:r>
      <w:r w:rsidR="007F39A4" w:rsidRPr="0097584D">
        <w:rPr>
          <w:rFonts w:ascii="Times New Roman" w:hAnsi="Times New Roman" w:cs="Times New Roman"/>
          <w:sz w:val="24"/>
          <w:szCs w:val="24"/>
        </w:rPr>
        <w:t>, between their undergraduate and postgraduate studies</w:t>
      </w:r>
      <w:r w:rsidR="0088762F" w:rsidRPr="0097584D">
        <w:rPr>
          <w:rFonts w:ascii="Times New Roman" w:hAnsi="Times New Roman" w:cs="Times New Roman"/>
          <w:sz w:val="24"/>
          <w:szCs w:val="24"/>
        </w:rPr>
        <w:t>.</w:t>
      </w:r>
    </w:p>
    <w:p w:rsidR="007F39A4" w:rsidRPr="0097584D" w:rsidRDefault="007F39A4">
      <w:pPr>
        <w:rPr>
          <w:rFonts w:ascii="Times New Roman" w:hAnsi="Times New Roman" w:cs="Times New Roman"/>
          <w:b/>
          <w:sz w:val="24"/>
          <w:szCs w:val="24"/>
        </w:rPr>
      </w:pPr>
      <w:r w:rsidRPr="0097584D">
        <w:rPr>
          <w:rFonts w:ascii="Times New Roman" w:hAnsi="Times New Roman" w:cs="Times New Roman"/>
          <w:b/>
          <w:sz w:val="24"/>
          <w:szCs w:val="24"/>
        </w:rPr>
        <w:br w:type="page"/>
      </w:r>
    </w:p>
    <w:p w:rsidR="00272685" w:rsidRPr="0097584D" w:rsidRDefault="00272685" w:rsidP="007D1097">
      <w:pPr>
        <w:rPr>
          <w:rFonts w:ascii="Times New Roman" w:hAnsi="Times New Roman" w:cs="Times New Roman"/>
          <w:b/>
          <w:sz w:val="24"/>
          <w:szCs w:val="24"/>
        </w:rPr>
      </w:pPr>
      <w:r w:rsidRPr="0097584D">
        <w:rPr>
          <w:rFonts w:ascii="Times New Roman" w:hAnsi="Times New Roman" w:cs="Times New Roman"/>
          <w:b/>
          <w:sz w:val="24"/>
          <w:szCs w:val="24"/>
        </w:rPr>
        <w:t>References</w:t>
      </w:r>
    </w:p>
    <w:p w:rsidR="00ED6F6E" w:rsidRPr="0097584D" w:rsidRDefault="00924EEB"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Ara</w:t>
      </w:r>
      <w:r w:rsidR="007D1097" w:rsidRPr="0097584D">
        <w:rPr>
          <w:rFonts w:ascii="Times New Roman" w:hAnsi="Times New Roman" w:cs="Times New Roman"/>
          <w:sz w:val="24"/>
          <w:szCs w:val="24"/>
        </w:rPr>
        <w:t>mbewela</w:t>
      </w:r>
      <w:proofErr w:type="spellEnd"/>
      <w:r w:rsidR="007D1097" w:rsidRPr="0097584D">
        <w:rPr>
          <w:rFonts w:ascii="Times New Roman" w:hAnsi="Times New Roman" w:cs="Times New Roman"/>
          <w:sz w:val="24"/>
          <w:szCs w:val="24"/>
        </w:rPr>
        <w:t>, R. and Hall, J. 2009. “</w:t>
      </w:r>
      <w:r w:rsidRPr="0097584D">
        <w:rPr>
          <w:rFonts w:ascii="Times New Roman" w:hAnsi="Times New Roman" w:cs="Times New Roman"/>
          <w:sz w:val="24"/>
          <w:szCs w:val="24"/>
        </w:rPr>
        <w:t xml:space="preserve">An empirical model of international student satisfaction, </w:t>
      </w:r>
      <w:r w:rsidRPr="0097584D">
        <w:rPr>
          <w:rFonts w:ascii="Times New Roman" w:hAnsi="Times New Roman" w:cs="Times New Roman"/>
          <w:i/>
          <w:sz w:val="24"/>
          <w:szCs w:val="24"/>
        </w:rPr>
        <w:t>Asia Pacific Journal of Marketing and Logistics</w:t>
      </w:r>
      <w:r w:rsidR="007D1097" w:rsidRPr="0097584D">
        <w:rPr>
          <w:rFonts w:ascii="Times New Roman" w:hAnsi="Times New Roman" w:cs="Times New Roman"/>
          <w:sz w:val="24"/>
          <w:szCs w:val="24"/>
        </w:rPr>
        <w:t>” 21(4):</w:t>
      </w:r>
      <w:r w:rsidR="00ED6F6E" w:rsidRPr="0097584D">
        <w:rPr>
          <w:rFonts w:ascii="Times New Roman" w:hAnsi="Times New Roman" w:cs="Times New Roman"/>
          <w:sz w:val="24"/>
          <w:szCs w:val="24"/>
        </w:rPr>
        <w:t xml:space="preserve"> 555-569</w:t>
      </w:r>
      <w:r w:rsidR="007D1097" w:rsidRPr="0097584D">
        <w:rPr>
          <w:rFonts w:ascii="Times New Roman" w:hAnsi="Times New Roman" w:cs="Times New Roman"/>
          <w:sz w:val="24"/>
          <w:szCs w:val="24"/>
        </w:rPr>
        <w:t>.</w:t>
      </w:r>
    </w:p>
    <w:p w:rsidR="00272685" w:rsidRPr="0097584D" w:rsidRDefault="007D10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Armstrong, C. 2009.</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Postgraduate study: What’s involved?</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Available at </w:t>
      </w:r>
      <w:hyperlink r:id="rId10" w:history="1">
        <w:r w:rsidR="00272685" w:rsidRPr="0097584D">
          <w:rPr>
            <w:rStyle w:val="Hyperlink"/>
            <w:rFonts w:ascii="Times New Roman" w:hAnsi="Times New Roman" w:cs="Times New Roman"/>
            <w:color w:val="auto"/>
            <w:sz w:val="24"/>
            <w:szCs w:val="24"/>
          </w:rPr>
          <w:t>http://www.jobs.ac.uk/careers-advice/studentships/1302/postgraduate-study-whats-involved/</w:t>
        </w:r>
      </w:hyperlink>
      <w:r w:rsidRPr="0097584D">
        <w:rPr>
          <w:rStyle w:val="Hyperlink"/>
          <w:rFonts w:ascii="Times New Roman" w:hAnsi="Times New Roman" w:cs="Times New Roman"/>
          <w:color w:val="auto"/>
          <w:sz w:val="24"/>
          <w:szCs w:val="24"/>
        </w:rPr>
        <w:t>.</w:t>
      </w:r>
    </w:p>
    <w:p w:rsidR="00272685" w:rsidRPr="0097584D" w:rsidRDefault="007D10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Bache, I and Hayton, R. 2012.</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Inquiry-based learning</w:t>
      </w:r>
      <w:r w:rsidRPr="0097584D">
        <w:rPr>
          <w:rFonts w:ascii="Times New Roman" w:hAnsi="Times New Roman" w:cs="Times New Roman"/>
          <w:sz w:val="24"/>
          <w:szCs w:val="24"/>
        </w:rPr>
        <w:t xml:space="preserve"> and the international student”. </w:t>
      </w:r>
      <w:r w:rsidR="00272685" w:rsidRPr="0097584D">
        <w:rPr>
          <w:rFonts w:ascii="Times New Roman" w:hAnsi="Times New Roman" w:cs="Times New Roman"/>
          <w:i/>
          <w:sz w:val="24"/>
          <w:szCs w:val="24"/>
        </w:rPr>
        <w:t>Teaching in Higher Education</w:t>
      </w:r>
      <w:r w:rsidRPr="0097584D">
        <w:rPr>
          <w:rFonts w:ascii="Times New Roman" w:hAnsi="Times New Roman" w:cs="Times New Roman"/>
          <w:sz w:val="24"/>
          <w:szCs w:val="24"/>
        </w:rPr>
        <w:t xml:space="preserve"> 17(4):</w:t>
      </w:r>
      <w:r w:rsidR="00272685" w:rsidRPr="0097584D">
        <w:rPr>
          <w:rFonts w:ascii="Times New Roman" w:hAnsi="Times New Roman" w:cs="Times New Roman"/>
          <w:sz w:val="24"/>
          <w:szCs w:val="24"/>
        </w:rPr>
        <w:t xml:space="preserve"> 411-423</w:t>
      </w:r>
      <w:r w:rsidRPr="0097584D">
        <w:rPr>
          <w:rFonts w:ascii="Times New Roman" w:hAnsi="Times New Roman" w:cs="Times New Roman"/>
          <w:sz w:val="24"/>
          <w:szCs w:val="24"/>
        </w:rPr>
        <w:t>.</w:t>
      </w:r>
    </w:p>
    <w:p w:rsidR="00ED6F6E" w:rsidRPr="0097584D" w:rsidRDefault="007D10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Bartram, B. 2008.</w:t>
      </w:r>
      <w:r w:rsidR="00ED6F6E"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ED6F6E" w:rsidRPr="0097584D">
        <w:rPr>
          <w:rFonts w:ascii="Times New Roman" w:hAnsi="Times New Roman" w:cs="Times New Roman"/>
          <w:sz w:val="24"/>
          <w:szCs w:val="24"/>
        </w:rPr>
        <w:t>Supporting International students in higher education: Cons</w:t>
      </w:r>
      <w:r w:rsidRPr="0097584D">
        <w:rPr>
          <w:rFonts w:ascii="Times New Roman" w:hAnsi="Times New Roman" w:cs="Times New Roman"/>
          <w:sz w:val="24"/>
          <w:szCs w:val="24"/>
        </w:rPr>
        <w:t>tructions, cultures and clashes”.</w:t>
      </w:r>
      <w:r w:rsidR="00ED6F6E" w:rsidRPr="0097584D">
        <w:rPr>
          <w:rFonts w:ascii="Times New Roman" w:hAnsi="Times New Roman" w:cs="Times New Roman"/>
          <w:sz w:val="24"/>
          <w:szCs w:val="24"/>
        </w:rPr>
        <w:t xml:space="preserve"> </w:t>
      </w:r>
      <w:r w:rsidR="00ED6F6E" w:rsidRPr="0097584D">
        <w:rPr>
          <w:rFonts w:ascii="Times New Roman" w:hAnsi="Times New Roman" w:cs="Times New Roman"/>
          <w:i/>
          <w:sz w:val="24"/>
          <w:szCs w:val="24"/>
        </w:rPr>
        <w:t>Teaching in Higher Education</w:t>
      </w:r>
      <w:r w:rsidRPr="0097584D">
        <w:rPr>
          <w:rFonts w:ascii="Times New Roman" w:hAnsi="Times New Roman" w:cs="Times New Roman"/>
          <w:sz w:val="24"/>
          <w:szCs w:val="24"/>
        </w:rPr>
        <w:t xml:space="preserve"> 13(6): </w:t>
      </w:r>
      <w:r w:rsidR="00ED6F6E" w:rsidRPr="0097584D">
        <w:rPr>
          <w:rFonts w:ascii="Times New Roman" w:hAnsi="Times New Roman" w:cs="Times New Roman"/>
          <w:sz w:val="24"/>
          <w:szCs w:val="24"/>
        </w:rPr>
        <w:t>657-668</w:t>
      </w:r>
      <w:r w:rsidRPr="0097584D">
        <w:rPr>
          <w:rFonts w:ascii="Times New Roman" w:hAnsi="Times New Roman" w:cs="Times New Roman"/>
          <w:sz w:val="24"/>
          <w:szCs w:val="24"/>
        </w:rPr>
        <w:t>.</w:t>
      </w:r>
    </w:p>
    <w:p w:rsidR="00465D6B" w:rsidRPr="0097584D" w:rsidRDefault="00465D6B"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Berger, J. B. and </w:t>
      </w:r>
      <w:proofErr w:type="spellStart"/>
      <w:r w:rsidRPr="0097584D">
        <w:rPr>
          <w:rFonts w:ascii="Times New Roman" w:hAnsi="Times New Roman" w:cs="Times New Roman"/>
          <w:sz w:val="24"/>
          <w:szCs w:val="24"/>
        </w:rPr>
        <w:t>Malaney</w:t>
      </w:r>
      <w:proofErr w:type="spellEnd"/>
      <w:r w:rsidRPr="0097584D">
        <w:rPr>
          <w:rFonts w:ascii="Times New Roman" w:hAnsi="Times New Roman" w:cs="Times New Roman"/>
          <w:sz w:val="24"/>
          <w:szCs w:val="24"/>
        </w:rPr>
        <w:t xml:space="preserve">, G. D. (2003) Assessing the transition of transfer students from community colleges to a university, </w:t>
      </w:r>
      <w:r w:rsidRPr="0097584D">
        <w:rPr>
          <w:rFonts w:ascii="Times New Roman" w:hAnsi="Times New Roman" w:cs="Times New Roman"/>
          <w:i/>
          <w:sz w:val="24"/>
          <w:szCs w:val="24"/>
        </w:rPr>
        <w:t>NASPA</w:t>
      </w:r>
      <w:r w:rsidRPr="0097584D">
        <w:rPr>
          <w:rFonts w:ascii="Times New Roman" w:hAnsi="Times New Roman" w:cs="Times New Roman"/>
          <w:sz w:val="24"/>
          <w:szCs w:val="24"/>
        </w:rPr>
        <w:t>, 40(4), 1-23</w:t>
      </w:r>
    </w:p>
    <w:p w:rsidR="0020042A" w:rsidRDefault="0020042A" w:rsidP="00ED6F6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Bluic</w:t>
      </w:r>
      <w:proofErr w:type="spellEnd"/>
      <w:r>
        <w:rPr>
          <w:rFonts w:ascii="Times New Roman" w:hAnsi="Times New Roman" w:cs="Times New Roman"/>
          <w:sz w:val="24"/>
          <w:szCs w:val="24"/>
        </w:rPr>
        <w:t xml:space="preserve">, A., Ellis, R. A., Goodyear, P. and </w:t>
      </w:r>
      <w:proofErr w:type="spellStart"/>
      <w:r>
        <w:rPr>
          <w:rFonts w:ascii="Times New Roman" w:hAnsi="Times New Roman" w:cs="Times New Roman"/>
          <w:sz w:val="24"/>
          <w:szCs w:val="24"/>
        </w:rPr>
        <w:t>Hendres</w:t>
      </w:r>
      <w:proofErr w:type="spellEnd"/>
      <w:r>
        <w:rPr>
          <w:rFonts w:ascii="Times New Roman" w:hAnsi="Times New Roman" w:cs="Times New Roman"/>
          <w:sz w:val="24"/>
          <w:szCs w:val="24"/>
        </w:rPr>
        <w:t xml:space="preserve">, D. M. 2011. “Understanding student learning in context: memberships between university students’ social identity, approaches to learning and academic performance”. </w:t>
      </w:r>
      <w:r w:rsidRPr="0020042A">
        <w:rPr>
          <w:rFonts w:ascii="Times New Roman" w:hAnsi="Times New Roman" w:cs="Times New Roman"/>
          <w:i/>
          <w:sz w:val="24"/>
          <w:szCs w:val="24"/>
        </w:rPr>
        <w:t>E</w:t>
      </w:r>
      <w:r>
        <w:rPr>
          <w:rFonts w:ascii="Times New Roman" w:hAnsi="Times New Roman" w:cs="Times New Roman"/>
          <w:i/>
          <w:sz w:val="24"/>
          <w:szCs w:val="24"/>
        </w:rPr>
        <w:t>uropean Journal of Psychology of</w:t>
      </w:r>
      <w:r w:rsidRPr="0020042A">
        <w:rPr>
          <w:rFonts w:ascii="Times New Roman" w:hAnsi="Times New Roman" w:cs="Times New Roman"/>
          <w:i/>
          <w:sz w:val="24"/>
          <w:szCs w:val="24"/>
        </w:rPr>
        <w:t xml:space="preserve"> Education </w:t>
      </w:r>
      <w:r>
        <w:rPr>
          <w:rFonts w:ascii="Times New Roman" w:hAnsi="Times New Roman" w:cs="Times New Roman"/>
          <w:sz w:val="24"/>
          <w:szCs w:val="24"/>
        </w:rPr>
        <w:t>26: 417-433.</w:t>
      </w:r>
    </w:p>
    <w:p w:rsidR="00D66A90" w:rsidRPr="0097584D" w:rsidRDefault="007D10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Brown, L. 2008.</w:t>
      </w:r>
      <w:r w:rsidR="00D66A90"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D66A90" w:rsidRPr="0097584D">
        <w:rPr>
          <w:rFonts w:ascii="Times New Roman" w:hAnsi="Times New Roman" w:cs="Times New Roman"/>
          <w:sz w:val="24"/>
          <w:szCs w:val="24"/>
        </w:rPr>
        <w:t>Language and anxiety: An ethnographic study of Inter</w:t>
      </w:r>
      <w:r w:rsidRPr="0097584D">
        <w:rPr>
          <w:rFonts w:ascii="Times New Roman" w:hAnsi="Times New Roman" w:cs="Times New Roman"/>
          <w:sz w:val="24"/>
          <w:szCs w:val="24"/>
        </w:rPr>
        <w:t xml:space="preserve">national postgraduate students”. </w:t>
      </w:r>
      <w:r w:rsidR="00D66A90" w:rsidRPr="0097584D">
        <w:rPr>
          <w:rFonts w:ascii="Times New Roman" w:hAnsi="Times New Roman" w:cs="Times New Roman"/>
          <w:i/>
          <w:sz w:val="24"/>
          <w:szCs w:val="24"/>
        </w:rPr>
        <w:t>Evaluation and Research in Education</w:t>
      </w:r>
      <w:r w:rsidRPr="0097584D">
        <w:rPr>
          <w:rFonts w:ascii="Times New Roman" w:hAnsi="Times New Roman" w:cs="Times New Roman"/>
          <w:sz w:val="24"/>
          <w:szCs w:val="24"/>
        </w:rPr>
        <w:t xml:space="preserve"> 21(2):</w:t>
      </w:r>
      <w:r w:rsidR="00D66A90" w:rsidRPr="0097584D">
        <w:rPr>
          <w:rFonts w:ascii="Times New Roman" w:hAnsi="Times New Roman" w:cs="Times New Roman"/>
          <w:sz w:val="24"/>
          <w:szCs w:val="24"/>
        </w:rPr>
        <w:t xml:space="preserve"> 75-95</w:t>
      </w:r>
      <w:r w:rsidRPr="0097584D">
        <w:rPr>
          <w:rFonts w:ascii="Times New Roman" w:hAnsi="Times New Roman" w:cs="Times New Roman"/>
          <w:sz w:val="24"/>
          <w:szCs w:val="24"/>
        </w:rPr>
        <w:t>.</w:t>
      </w:r>
    </w:p>
    <w:p w:rsidR="00272685" w:rsidRPr="0097584D" w:rsidRDefault="007D10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Burns, T. and </w:t>
      </w:r>
      <w:proofErr w:type="spellStart"/>
      <w:r w:rsidRPr="0097584D">
        <w:rPr>
          <w:rFonts w:ascii="Times New Roman" w:hAnsi="Times New Roman" w:cs="Times New Roman"/>
          <w:sz w:val="24"/>
          <w:szCs w:val="24"/>
        </w:rPr>
        <w:t>Sinfield</w:t>
      </w:r>
      <w:proofErr w:type="spellEnd"/>
      <w:r w:rsidRPr="0097584D">
        <w:rPr>
          <w:rFonts w:ascii="Times New Roman" w:hAnsi="Times New Roman" w:cs="Times New Roman"/>
          <w:sz w:val="24"/>
          <w:szCs w:val="24"/>
        </w:rPr>
        <w:t>, S. 2013.</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i/>
          <w:sz w:val="24"/>
          <w:szCs w:val="24"/>
        </w:rPr>
        <w:t>Essential study skills: The complete guide to success at university</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3</w:t>
      </w:r>
      <w:r w:rsidR="00272685" w:rsidRPr="0097584D">
        <w:rPr>
          <w:rFonts w:ascii="Times New Roman" w:hAnsi="Times New Roman" w:cs="Times New Roman"/>
          <w:sz w:val="24"/>
          <w:szCs w:val="24"/>
          <w:vertAlign w:val="superscript"/>
        </w:rPr>
        <w:t>rd</w:t>
      </w:r>
      <w:r w:rsidRPr="0097584D">
        <w:rPr>
          <w:rFonts w:ascii="Times New Roman" w:hAnsi="Times New Roman" w:cs="Times New Roman"/>
          <w:sz w:val="24"/>
          <w:szCs w:val="24"/>
        </w:rPr>
        <w:t xml:space="preserve"> Ed., London:</w:t>
      </w:r>
      <w:r w:rsidR="00272685" w:rsidRPr="0097584D">
        <w:rPr>
          <w:rFonts w:ascii="Times New Roman" w:hAnsi="Times New Roman" w:cs="Times New Roman"/>
          <w:sz w:val="24"/>
          <w:szCs w:val="24"/>
        </w:rPr>
        <w:t xml:space="preserve"> Sage</w:t>
      </w:r>
      <w:r w:rsidRPr="0097584D">
        <w:rPr>
          <w:rFonts w:ascii="Times New Roman" w:hAnsi="Times New Roman" w:cs="Times New Roman"/>
          <w:sz w:val="24"/>
          <w:szCs w:val="24"/>
        </w:rPr>
        <w:t>.</w:t>
      </w:r>
    </w:p>
    <w:p w:rsidR="004229AA" w:rsidRPr="0097584D" w:rsidRDefault="004229AA"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Cathcart, A.,</w:t>
      </w:r>
      <w:r w:rsidR="00561BB6" w:rsidRPr="0097584D">
        <w:rPr>
          <w:rFonts w:ascii="Times New Roman" w:hAnsi="Times New Roman" w:cs="Times New Roman"/>
          <w:sz w:val="24"/>
          <w:szCs w:val="24"/>
        </w:rPr>
        <w:t xml:space="preserve"> Dixon-Dawson, J. and Hall, R. 2006. “</w:t>
      </w:r>
      <w:r w:rsidRPr="0097584D">
        <w:rPr>
          <w:rFonts w:ascii="Times New Roman" w:hAnsi="Times New Roman" w:cs="Times New Roman"/>
          <w:sz w:val="24"/>
          <w:szCs w:val="24"/>
        </w:rPr>
        <w:t>Reluctant hosts and disappointed guests? Examining expectations and enhancing experiences of cross-cultural group work on postgraduate busine</w:t>
      </w:r>
      <w:r w:rsidR="00561BB6" w:rsidRPr="0097584D">
        <w:rPr>
          <w:rFonts w:ascii="Times New Roman" w:hAnsi="Times New Roman" w:cs="Times New Roman"/>
          <w:sz w:val="24"/>
          <w:szCs w:val="24"/>
        </w:rPr>
        <w:t>ss programmes.”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International Journal of Management Education</w:t>
      </w:r>
      <w:r w:rsidR="00561BB6" w:rsidRPr="0097584D">
        <w:rPr>
          <w:rFonts w:ascii="Times New Roman" w:hAnsi="Times New Roman" w:cs="Times New Roman"/>
          <w:i/>
          <w:sz w:val="24"/>
          <w:szCs w:val="24"/>
        </w:rPr>
        <w:t xml:space="preserve"> </w:t>
      </w:r>
      <w:r w:rsidR="00ED6F6E" w:rsidRPr="0097584D">
        <w:rPr>
          <w:rFonts w:ascii="Times New Roman" w:hAnsi="Times New Roman" w:cs="Times New Roman"/>
          <w:i/>
          <w:sz w:val="24"/>
          <w:szCs w:val="24"/>
        </w:rPr>
        <w:t>13-22</w:t>
      </w:r>
      <w:r w:rsidR="00561BB6" w:rsidRPr="0097584D">
        <w:rPr>
          <w:rFonts w:ascii="Times New Roman" w:hAnsi="Times New Roman" w:cs="Times New Roman"/>
          <w:i/>
          <w:sz w:val="24"/>
          <w:szCs w:val="24"/>
        </w:rPr>
        <w:t>.</w:t>
      </w:r>
    </w:p>
    <w:p w:rsidR="00F63149" w:rsidRPr="0097584D" w:rsidRDefault="00F63149"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Christie, H., Barro</w:t>
      </w:r>
      <w:r w:rsidR="00561BB6" w:rsidRPr="0097584D">
        <w:rPr>
          <w:rFonts w:ascii="Times New Roman" w:hAnsi="Times New Roman" w:cs="Times New Roman"/>
          <w:sz w:val="24"/>
          <w:szCs w:val="24"/>
        </w:rPr>
        <w:t>n, P. and D’Annunzio-Green, D. 2013.</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Direct entrants in transition</w:t>
      </w:r>
      <w:r w:rsidR="00561BB6" w:rsidRPr="0097584D">
        <w:rPr>
          <w:rFonts w:ascii="Times New Roman" w:hAnsi="Times New Roman" w:cs="Times New Roman"/>
          <w:sz w:val="24"/>
          <w:szCs w:val="24"/>
        </w:rPr>
        <w:t>: Becoming independent learners.”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Studies in Higher Education</w:t>
      </w:r>
      <w:r w:rsidR="00561BB6" w:rsidRPr="0097584D">
        <w:rPr>
          <w:rFonts w:ascii="Times New Roman" w:hAnsi="Times New Roman" w:cs="Times New Roman"/>
          <w:sz w:val="24"/>
          <w:szCs w:val="24"/>
        </w:rPr>
        <w:t xml:space="preserve"> 38(4):</w:t>
      </w:r>
      <w:r w:rsidRPr="0097584D">
        <w:rPr>
          <w:rFonts w:ascii="Times New Roman" w:hAnsi="Times New Roman" w:cs="Times New Roman"/>
          <w:sz w:val="24"/>
          <w:szCs w:val="24"/>
        </w:rPr>
        <w:t xml:space="preserve"> 623-637</w:t>
      </w:r>
      <w:r w:rsidR="00561BB6" w:rsidRPr="0097584D">
        <w:rPr>
          <w:rFonts w:ascii="Times New Roman" w:hAnsi="Times New Roman" w:cs="Times New Roman"/>
          <w:sz w:val="24"/>
          <w:szCs w:val="24"/>
        </w:rPr>
        <w:t>.</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Clerehan</w:t>
      </w:r>
      <w:proofErr w:type="spellEnd"/>
      <w:r w:rsidRPr="0097584D">
        <w:rPr>
          <w:rFonts w:ascii="Times New Roman" w:hAnsi="Times New Roman" w:cs="Times New Roman"/>
          <w:sz w:val="24"/>
          <w:szCs w:val="24"/>
        </w:rPr>
        <w:t xml:space="preserve">, R., McCall, L., </w:t>
      </w:r>
      <w:r w:rsidR="00561BB6" w:rsidRPr="0097584D">
        <w:rPr>
          <w:rFonts w:ascii="Times New Roman" w:hAnsi="Times New Roman" w:cs="Times New Roman"/>
          <w:sz w:val="24"/>
          <w:szCs w:val="24"/>
        </w:rPr>
        <w:t xml:space="preserve">McKenna, L. and </w:t>
      </w:r>
      <w:proofErr w:type="spellStart"/>
      <w:r w:rsidR="00561BB6" w:rsidRPr="0097584D">
        <w:rPr>
          <w:rFonts w:ascii="Times New Roman" w:hAnsi="Times New Roman" w:cs="Times New Roman"/>
          <w:sz w:val="24"/>
          <w:szCs w:val="24"/>
        </w:rPr>
        <w:t>Alshahrani</w:t>
      </w:r>
      <w:proofErr w:type="spellEnd"/>
      <w:r w:rsidR="00561BB6" w:rsidRPr="0097584D">
        <w:rPr>
          <w:rFonts w:ascii="Times New Roman" w:hAnsi="Times New Roman" w:cs="Times New Roman"/>
          <w:sz w:val="24"/>
          <w:szCs w:val="24"/>
        </w:rPr>
        <w:t>, K. 2011.</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Saudi Arabian nurses experiences of studyi</w:t>
      </w:r>
      <w:r w:rsidR="00561BB6" w:rsidRPr="0097584D">
        <w:rPr>
          <w:rFonts w:ascii="Times New Roman" w:hAnsi="Times New Roman" w:cs="Times New Roman"/>
          <w:sz w:val="24"/>
          <w:szCs w:val="24"/>
        </w:rPr>
        <w:t xml:space="preserve">ng Masters </w:t>
      </w:r>
      <w:proofErr w:type="gramStart"/>
      <w:r w:rsidR="00561BB6" w:rsidRPr="0097584D">
        <w:rPr>
          <w:rFonts w:ascii="Times New Roman" w:hAnsi="Times New Roman" w:cs="Times New Roman"/>
          <w:sz w:val="24"/>
          <w:szCs w:val="24"/>
        </w:rPr>
        <w:t>degrees</w:t>
      </w:r>
      <w:proofErr w:type="gramEnd"/>
      <w:r w:rsidR="00561BB6" w:rsidRPr="0097584D">
        <w:rPr>
          <w:rFonts w:ascii="Times New Roman" w:hAnsi="Times New Roman" w:cs="Times New Roman"/>
          <w:sz w:val="24"/>
          <w:szCs w:val="24"/>
        </w:rPr>
        <w:t xml:space="preserve"> in Australia”.</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International Nursing Review</w:t>
      </w:r>
      <w:r w:rsidRPr="0097584D">
        <w:rPr>
          <w:rFonts w:ascii="Times New Roman" w:hAnsi="Times New Roman" w:cs="Times New Roman"/>
          <w:sz w:val="24"/>
          <w:szCs w:val="24"/>
        </w:rPr>
        <w:t xml:space="preserve"> </w:t>
      </w:r>
      <w:r w:rsidR="00465D6B" w:rsidRPr="0097584D">
        <w:rPr>
          <w:rFonts w:ascii="Times New Roman" w:hAnsi="Times New Roman" w:cs="Times New Roman"/>
          <w:sz w:val="24"/>
          <w:szCs w:val="24"/>
        </w:rPr>
        <w:t xml:space="preserve">59, </w:t>
      </w:r>
      <w:r w:rsidRPr="0097584D">
        <w:rPr>
          <w:rFonts w:ascii="Times New Roman" w:hAnsi="Times New Roman" w:cs="Times New Roman"/>
          <w:sz w:val="24"/>
          <w:szCs w:val="24"/>
        </w:rPr>
        <w:t>215-221</w:t>
      </w:r>
      <w:r w:rsidR="00561BB6" w:rsidRPr="0097584D">
        <w:rPr>
          <w:rFonts w:ascii="Times New Roman" w:hAnsi="Times New Roman" w:cs="Times New Roman"/>
          <w:sz w:val="24"/>
          <w:szCs w:val="24"/>
        </w:rPr>
        <w:t>.</w:t>
      </w:r>
    </w:p>
    <w:p w:rsidR="00ED6F6E" w:rsidRPr="0097584D" w:rsidRDefault="00561BB6"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Conway, K. 2011. “</w:t>
      </w:r>
      <w:r w:rsidR="00272685" w:rsidRPr="0097584D">
        <w:rPr>
          <w:rFonts w:ascii="Times New Roman" w:hAnsi="Times New Roman" w:cs="Times New Roman"/>
          <w:sz w:val="24"/>
          <w:szCs w:val="24"/>
        </w:rPr>
        <w:t>How prepared are students for postgraduate study?</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Australian Academic &amp; Research Libraries</w:t>
      </w:r>
      <w:r w:rsidRPr="0097584D">
        <w:rPr>
          <w:rFonts w:ascii="Times New Roman" w:hAnsi="Times New Roman" w:cs="Times New Roman"/>
          <w:i/>
          <w:sz w:val="24"/>
          <w:szCs w:val="24"/>
        </w:rPr>
        <w:t>.</w:t>
      </w:r>
      <w:r w:rsidRPr="0097584D">
        <w:rPr>
          <w:rFonts w:ascii="Times New Roman" w:hAnsi="Times New Roman" w:cs="Times New Roman"/>
          <w:sz w:val="24"/>
          <w:szCs w:val="24"/>
        </w:rPr>
        <w:t xml:space="preserve"> 42(2):</w:t>
      </w:r>
      <w:r w:rsidR="00272685" w:rsidRPr="0097584D">
        <w:rPr>
          <w:rFonts w:ascii="Times New Roman" w:hAnsi="Times New Roman" w:cs="Times New Roman"/>
          <w:sz w:val="24"/>
          <w:szCs w:val="24"/>
        </w:rPr>
        <w:t xml:space="preserve"> 121-135</w:t>
      </w:r>
      <w:r w:rsidRPr="0097584D">
        <w:rPr>
          <w:rFonts w:ascii="Times New Roman" w:hAnsi="Times New Roman" w:cs="Times New Roman"/>
          <w:sz w:val="24"/>
          <w:szCs w:val="24"/>
        </w:rPr>
        <w:t>.</w:t>
      </w:r>
    </w:p>
    <w:p w:rsidR="00924EEB" w:rsidRPr="0097584D" w:rsidRDefault="00924EEB"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Cree, V., </w:t>
      </w:r>
      <w:proofErr w:type="spellStart"/>
      <w:r w:rsidRPr="0097584D">
        <w:rPr>
          <w:rFonts w:ascii="Times New Roman" w:hAnsi="Times New Roman" w:cs="Times New Roman"/>
          <w:sz w:val="24"/>
          <w:szCs w:val="24"/>
        </w:rPr>
        <w:t>Hounsell</w:t>
      </w:r>
      <w:proofErr w:type="spellEnd"/>
      <w:r w:rsidRPr="0097584D">
        <w:rPr>
          <w:rFonts w:ascii="Times New Roman" w:hAnsi="Times New Roman" w:cs="Times New Roman"/>
          <w:sz w:val="24"/>
          <w:szCs w:val="24"/>
        </w:rPr>
        <w:t>, J., Christie, H.</w:t>
      </w:r>
      <w:r w:rsidR="00561BB6" w:rsidRPr="0097584D">
        <w:rPr>
          <w:rFonts w:ascii="Times New Roman" w:hAnsi="Times New Roman" w:cs="Times New Roman"/>
          <w:sz w:val="24"/>
          <w:szCs w:val="24"/>
        </w:rPr>
        <w:t xml:space="preserve">, McCune, V. and </w:t>
      </w:r>
      <w:proofErr w:type="spellStart"/>
      <w:r w:rsidR="00561BB6" w:rsidRPr="0097584D">
        <w:rPr>
          <w:rFonts w:ascii="Times New Roman" w:hAnsi="Times New Roman" w:cs="Times New Roman"/>
          <w:sz w:val="24"/>
          <w:szCs w:val="24"/>
        </w:rPr>
        <w:t>Tett</w:t>
      </w:r>
      <w:proofErr w:type="spellEnd"/>
      <w:r w:rsidR="00561BB6" w:rsidRPr="0097584D">
        <w:rPr>
          <w:rFonts w:ascii="Times New Roman" w:hAnsi="Times New Roman" w:cs="Times New Roman"/>
          <w:sz w:val="24"/>
          <w:szCs w:val="24"/>
        </w:rPr>
        <w:t>, L. 2009.</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From further education to higher education: Social work and students’ experiences of transition to an a</w:t>
      </w:r>
      <w:r w:rsidR="00561BB6" w:rsidRPr="0097584D">
        <w:rPr>
          <w:rFonts w:ascii="Times New Roman" w:hAnsi="Times New Roman" w:cs="Times New Roman"/>
          <w:sz w:val="24"/>
          <w:szCs w:val="24"/>
        </w:rPr>
        <w:t>ncient, research-led university”.</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Social Work Education</w:t>
      </w:r>
      <w:r w:rsidR="00561BB6" w:rsidRPr="0097584D">
        <w:rPr>
          <w:rFonts w:ascii="Times New Roman" w:hAnsi="Times New Roman" w:cs="Times New Roman"/>
          <w:sz w:val="24"/>
          <w:szCs w:val="24"/>
        </w:rPr>
        <w:t xml:space="preserve"> 28(8):</w:t>
      </w:r>
      <w:r w:rsidRPr="0097584D">
        <w:rPr>
          <w:rFonts w:ascii="Times New Roman" w:hAnsi="Times New Roman" w:cs="Times New Roman"/>
          <w:sz w:val="24"/>
          <w:szCs w:val="24"/>
        </w:rPr>
        <w:t xml:space="preserve"> 887-901</w:t>
      </w:r>
      <w:r w:rsidR="00561BB6" w:rsidRPr="0097584D">
        <w:rPr>
          <w:rFonts w:ascii="Times New Roman" w:hAnsi="Times New Roman" w:cs="Times New Roman"/>
          <w:sz w:val="24"/>
          <w:szCs w:val="24"/>
        </w:rPr>
        <w:t>.</w:t>
      </w:r>
    </w:p>
    <w:p w:rsidR="00A775AF" w:rsidRPr="0097584D" w:rsidRDefault="00A775AF"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Cro</w:t>
      </w:r>
      <w:r w:rsidR="00561BB6" w:rsidRPr="0097584D">
        <w:rPr>
          <w:rFonts w:ascii="Times New Roman" w:hAnsi="Times New Roman" w:cs="Times New Roman"/>
          <w:sz w:val="24"/>
          <w:szCs w:val="24"/>
        </w:rPr>
        <w:t>sling</w:t>
      </w:r>
      <w:proofErr w:type="spellEnd"/>
      <w:r w:rsidR="00561BB6" w:rsidRPr="0097584D">
        <w:rPr>
          <w:rFonts w:ascii="Times New Roman" w:hAnsi="Times New Roman" w:cs="Times New Roman"/>
          <w:sz w:val="24"/>
          <w:szCs w:val="24"/>
        </w:rPr>
        <w:t xml:space="preserve">, G. and </w:t>
      </w:r>
      <w:proofErr w:type="spellStart"/>
      <w:r w:rsidR="00561BB6" w:rsidRPr="0097584D">
        <w:rPr>
          <w:rFonts w:ascii="Times New Roman" w:hAnsi="Times New Roman" w:cs="Times New Roman"/>
          <w:sz w:val="24"/>
          <w:szCs w:val="24"/>
        </w:rPr>
        <w:t>Heagney</w:t>
      </w:r>
      <w:proofErr w:type="spellEnd"/>
      <w:r w:rsidR="00561BB6" w:rsidRPr="0097584D">
        <w:rPr>
          <w:rFonts w:ascii="Times New Roman" w:hAnsi="Times New Roman" w:cs="Times New Roman"/>
          <w:sz w:val="24"/>
          <w:szCs w:val="24"/>
        </w:rPr>
        <w:t>, M. 2009.</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Improving studen</w:t>
      </w:r>
      <w:r w:rsidR="00561BB6" w:rsidRPr="0097584D">
        <w:rPr>
          <w:rFonts w:ascii="Times New Roman" w:hAnsi="Times New Roman" w:cs="Times New Roman"/>
          <w:sz w:val="24"/>
          <w:szCs w:val="24"/>
        </w:rPr>
        <w:t>t retention in higher education.”</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Australian Universities Review</w:t>
      </w:r>
      <w:r w:rsidR="00561BB6" w:rsidRPr="0097584D">
        <w:rPr>
          <w:rFonts w:ascii="Times New Roman" w:hAnsi="Times New Roman" w:cs="Times New Roman"/>
          <w:sz w:val="24"/>
          <w:szCs w:val="24"/>
        </w:rPr>
        <w:t xml:space="preserve"> 51(2):</w:t>
      </w:r>
      <w:r w:rsidRPr="0097584D">
        <w:rPr>
          <w:rFonts w:ascii="Times New Roman" w:hAnsi="Times New Roman" w:cs="Times New Roman"/>
          <w:sz w:val="24"/>
          <w:szCs w:val="24"/>
        </w:rPr>
        <w:t xml:space="preserve"> 9-18</w:t>
      </w:r>
      <w:r w:rsidR="00561BB6" w:rsidRPr="0097584D">
        <w:rPr>
          <w:rFonts w:ascii="Times New Roman" w:hAnsi="Times New Roman" w:cs="Times New Roman"/>
          <w:sz w:val="24"/>
          <w:szCs w:val="24"/>
        </w:rPr>
        <w:t>.</w:t>
      </w:r>
    </w:p>
    <w:p w:rsidR="00272685" w:rsidRPr="0097584D" w:rsidRDefault="00272685"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Cro</w:t>
      </w:r>
      <w:r w:rsidR="00561BB6" w:rsidRPr="0097584D">
        <w:rPr>
          <w:rFonts w:ascii="Times New Roman" w:hAnsi="Times New Roman" w:cs="Times New Roman"/>
          <w:sz w:val="24"/>
          <w:szCs w:val="24"/>
        </w:rPr>
        <w:t>uch, T. and Goulding, T. 2013. “</w:t>
      </w:r>
      <w:r w:rsidRPr="0097584D">
        <w:rPr>
          <w:rFonts w:ascii="Times New Roman" w:hAnsi="Times New Roman" w:cs="Times New Roman"/>
          <w:sz w:val="24"/>
          <w:szCs w:val="24"/>
        </w:rPr>
        <w:t xml:space="preserve">Masters </w:t>
      </w:r>
      <w:proofErr w:type="gramStart"/>
      <w:r w:rsidRPr="0097584D">
        <w:rPr>
          <w:rFonts w:ascii="Times New Roman" w:hAnsi="Times New Roman" w:cs="Times New Roman"/>
          <w:sz w:val="24"/>
          <w:szCs w:val="24"/>
        </w:rPr>
        <w:t>degrees</w:t>
      </w:r>
      <w:proofErr w:type="gramEnd"/>
      <w:r w:rsidRPr="0097584D">
        <w:rPr>
          <w:rFonts w:ascii="Times New Roman" w:hAnsi="Times New Roman" w:cs="Times New Roman"/>
          <w:sz w:val="24"/>
          <w:szCs w:val="24"/>
        </w:rPr>
        <w:t xml:space="preserve"> – are they worth the bother?</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Independent</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 xml:space="preserve"> February 18, 2013</w:t>
      </w:r>
      <w:r w:rsidR="00561BB6" w:rsidRPr="0097584D">
        <w:rPr>
          <w:rFonts w:ascii="Times New Roman" w:hAnsi="Times New Roman" w:cs="Times New Roman"/>
          <w:sz w:val="24"/>
          <w:szCs w:val="24"/>
        </w:rPr>
        <w:t>.</w:t>
      </w:r>
    </w:p>
    <w:p w:rsidR="0034340F" w:rsidRPr="0097584D" w:rsidRDefault="00561BB6"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DeVita</w:t>
      </w:r>
      <w:proofErr w:type="spellEnd"/>
      <w:r w:rsidRPr="0097584D">
        <w:rPr>
          <w:rFonts w:ascii="Times New Roman" w:hAnsi="Times New Roman" w:cs="Times New Roman"/>
          <w:sz w:val="24"/>
          <w:szCs w:val="24"/>
        </w:rPr>
        <w:t>, G. and Case, P. 2009.</w:t>
      </w:r>
      <w:r w:rsidR="0034340F"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34340F" w:rsidRPr="0097584D">
        <w:rPr>
          <w:rFonts w:ascii="Times New Roman" w:hAnsi="Times New Roman" w:cs="Times New Roman"/>
          <w:sz w:val="24"/>
          <w:szCs w:val="24"/>
        </w:rPr>
        <w:t>Rethinking the Internationalisation</w:t>
      </w:r>
      <w:r w:rsidRPr="0097584D">
        <w:rPr>
          <w:rFonts w:ascii="Times New Roman" w:hAnsi="Times New Roman" w:cs="Times New Roman"/>
          <w:sz w:val="24"/>
          <w:szCs w:val="24"/>
        </w:rPr>
        <w:t xml:space="preserve"> agenda in UK higher education”. </w:t>
      </w:r>
      <w:r w:rsidR="0034340F" w:rsidRPr="0097584D">
        <w:rPr>
          <w:rFonts w:ascii="Times New Roman" w:hAnsi="Times New Roman" w:cs="Times New Roman"/>
          <w:i/>
          <w:sz w:val="24"/>
          <w:szCs w:val="24"/>
        </w:rPr>
        <w:t>Innovations in Educa</w:t>
      </w:r>
      <w:r w:rsidRPr="0097584D">
        <w:rPr>
          <w:rFonts w:ascii="Times New Roman" w:hAnsi="Times New Roman" w:cs="Times New Roman"/>
          <w:i/>
          <w:sz w:val="24"/>
          <w:szCs w:val="24"/>
        </w:rPr>
        <w:t>tion and Teaching International 27(4):</w:t>
      </w:r>
      <w:r w:rsidR="0034340F" w:rsidRPr="0097584D">
        <w:rPr>
          <w:rFonts w:ascii="Times New Roman" w:hAnsi="Times New Roman" w:cs="Times New Roman"/>
          <w:i/>
          <w:sz w:val="24"/>
          <w:szCs w:val="24"/>
        </w:rPr>
        <w:t xml:space="preserve"> 383-398</w:t>
      </w:r>
      <w:r w:rsidRPr="0097584D">
        <w:rPr>
          <w:rFonts w:ascii="Times New Roman" w:hAnsi="Times New Roman" w:cs="Times New Roman"/>
          <w:i/>
          <w:sz w:val="24"/>
          <w:szCs w:val="24"/>
        </w:rPr>
        <w:t>.</w:t>
      </w:r>
    </w:p>
    <w:p w:rsidR="00272685" w:rsidRPr="0097584D" w:rsidRDefault="00272685"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Do</w:t>
      </w:r>
      <w:r w:rsidR="00561BB6" w:rsidRPr="0097584D">
        <w:rPr>
          <w:rFonts w:ascii="Times New Roman" w:hAnsi="Times New Roman" w:cs="Times New Roman"/>
          <w:sz w:val="24"/>
          <w:szCs w:val="24"/>
        </w:rPr>
        <w:t xml:space="preserve">naldson, B. and </w:t>
      </w:r>
      <w:proofErr w:type="spellStart"/>
      <w:r w:rsidR="00561BB6" w:rsidRPr="0097584D">
        <w:rPr>
          <w:rFonts w:ascii="Times New Roman" w:hAnsi="Times New Roman" w:cs="Times New Roman"/>
          <w:sz w:val="24"/>
          <w:szCs w:val="24"/>
        </w:rPr>
        <w:t>McNicholas</w:t>
      </w:r>
      <w:proofErr w:type="spellEnd"/>
      <w:r w:rsidR="00561BB6" w:rsidRPr="0097584D">
        <w:rPr>
          <w:rFonts w:ascii="Times New Roman" w:hAnsi="Times New Roman" w:cs="Times New Roman"/>
          <w:sz w:val="24"/>
          <w:szCs w:val="24"/>
        </w:rPr>
        <w:t>, C. 2004. “</w:t>
      </w:r>
      <w:r w:rsidRPr="0097584D">
        <w:rPr>
          <w:rFonts w:ascii="Times New Roman" w:hAnsi="Times New Roman" w:cs="Times New Roman"/>
          <w:sz w:val="24"/>
          <w:szCs w:val="24"/>
        </w:rPr>
        <w:t>Understanding the postgraduate education market for UK-based student</w:t>
      </w:r>
      <w:r w:rsidR="00561BB6" w:rsidRPr="0097584D">
        <w:rPr>
          <w:rFonts w:ascii="Times New Roman" w:hAnsi="Times New Roman" w:cs="Times New Roman"/>
          <w:sz w:val="24"/>
          <w:szCs w:val="24"/>
        </w:rPr>
        <w:t>s: A review and empirical study.”</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 xml:space="preserve">International Journal of </w:t>
      </w:r>
      <w:proofErr w:type="spellStart"/>
      <w:r w:rsidRPr="0097584D">
        <w:rPr>
          <w:rFonts w:ascii="Times New Roman" w:hAnsi="Times New Roman" w:cs="Times New Roman"/>
          <w:i/>
          <w:sz w:val="24"/>
          <w:szCs w:val="24"/>
        </w:rPr>
        <w:t>Nonprofit</w:t>
      </w:r>
      <w:proofErr w:type="spellEnd"/>
      <w:r w:rsidRPr="0097584D">
        <w:rPr>
          <w:rFonts w:ascii="Times New Roman" w:hAnsi="Times New Roman" w:cs="Times New Roman"/>
          <w:i/>
          <w:sz w:val="24"/>
          <w:szCs w:val="24"/>
        </w:rPr>
        <w:t xml:space="preserve"> and Voluntary Sector Marketing</w:t>
      </w:r>
      <w:r w:rsidR="00561BB6" w:rsidRPr="0097584D">
        <w:rPr>
          <w:rFonts w:ascii="Times New Roman" w:hAnsi="Times New Roman" w:cs="Times New Roman"/>
          <w:sz w:val="24"/>
          <w:szCs w:val="24"/>
        </w:rPr>
        <w:t xml:space="preserve"> 9(4:</w:t>
      </w:r>
      <w:r w:rsidRPr="0097584D">
        <w:rPr>
          <w:rFonts w:ascii="Times New Roman" w:hAnsi="Times New Roman" w:cs="Times New Roman"/>
          <w:sz w:val="24"/>
          <w:szCs w:val="24"/>
        </w:rPr>
        <w:t xml:space="preserve"> 346-360</w:t>
      </w:r>
      <w:r w:rsidR="00561BB6" w:rsidRPr="0097584D">
        <w:rPr>
          <w:rFonts w:ascii="Times New Roman" w:hAnsi="Times New Roman" w:cs="Times New Roman"/>
          <w:sz w:val="24"/>
          <w:szCs w:val="24"/>
        </w:rPr>
        <w:t>.</w:t>
      </w:r>
    </w:p>
    <w:p w:rsidR="00272685" w:rsidRPr="0097584D" w:rsidRDefault="00272685"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Eales-Reynolds, L. J., Judge, </w:t>
      </w:r>
      <w:r w:rsidR="00561BB6" w:rsidRPr="0097584D">
        <w:rPr>
          <w:rFonts w:ascii="Times New Roman" w:hAnsi="Times New Roman" w:cs="Times New Roman"/>
          <w:sz w:val="24"/>
          <w:szCs w:val="24"/>
        </w:rPr>
        <w:t xml:space="preserve">B., Jones, P. and </w:t>
      </w:r>
      <w:proofErr w:type="spellStart"/>
      <w:r w:rsidR="00561BB6" w:rsidRPr="0097584D">
        <w:rPr>
          <w:rFonts w:ascii="Times New Roman" w:hAnsi="Times New Roman" w:cs="Times New Roman"/>
          <w:sz w:val="24"/>
          <w:szCs w:val="24"/>
        </w:rPr>
        <w:t>McCreery</w:t>
      </w:r>
      <w:proofErr w:type="spellEnd"/>
      <w:r w:rsidR="00561BB6" w:rsidRPr="0097584D">
        <w:rPr>
          <w:rFonts w:ascii="Times New Roman" w:hAnsi="Times New Roman" w:cs="Times New Roman"/>
          <w:sz w:val="24"/>
          <w:szCs w:val="24"/>
        </w:rPr>
        <w:t>, E. 2013.</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i/>
          <w:sz w:val="24"/>
          <w:szCs w:val="24"/>
        </w:rPr>
        <w:t>Critical thinking skills for education students</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 xml:space="preserve"> 2</w:t>
      </w:r>
      <w:r w:rsidRPr="0097584D">
        <w:rPr>
          <w:rFonts w:ascii="Times New Roman" w:hAnsi="Times New Roman" w:cs="Times New Roman"/>
          <w:sz w:val="24"/>
          <w:szCs w:val="24"/>
          <w:vertAlign w:val="superscript"/>
        </w:rPr>
        <w:t>nd</w:t>
      </w:r>
      <w:r w:rsidR="00561BB6" w:rsidRPr="0097584D">
        <w:rPr>
          <w:rFonts w:ascii="Times New Roman" w:hAnsi="Times New Roman" w:cs="Times New Roman"/>
          <w:sz w:val="24"/>
          <w:szCs w:val="24"/>
        </w:rPr>
        <w:t xml:space="preserve"> Ed., London:</w:t>
      </w:r>
      <w:r w:rsidRPr="0097584D">
        <w:rPr>
          <w:rFonts w:ascii="Times New Roman" w:hAnsi="Times New Roman" w:cs="Times New Roman"/>
          <w:sz w:val="24"/>
          <w:szCs w:val="24"/>
        </w:rPr>
        <w:t xml:space="preserve"> Sage.</w:t>
      </w:r>
    </w:p>
    <w:p w:rsidR="00272685" w:rsidRPr="0097584D" w:rsidRDefault="00561BB6"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Egege</w:t>
      </w:r>
      <w:proofErr w:type="spellEnd"/>
      <w:r w:rsidRPr="0097584D">
        <w:rPr>
          <w:rFonts w:ascii="Times New Roman" w:hAnsi="Times New Roman" w:cs="Times New Roman"/>
          <w:sz w:val="24"/>
          <w:szCs w:val="24"/>
        </w:rPr>
        <w:t xml:space="preserve">, S. and </w:t>
      </w:r>
      <w:proofErr w:type="spellStart"/>
      <w:r w:rsidRPr="0097584D">
        <w:rPr>
          <w:rFonts w:ascii="Times New Roman" w:hAnsi="Times New Roman" w:cs="Times New Roman"/>
          <w:sz w:val="24"/>
          <w:szCs w:val="24"/>
        </w:rPr>
        <w:t>Kutieleh</w:t>
      </w:r>
      <w:proofErr w:type="spellEnd"/>
      <w:r w:rsidRPr="0097584D">
        <w:rPr>
          <w:rFonts w:ascii="Times New Roman" w:hAnsi="Times New Roman" w:cs="Times New Roman"/>
          <w:sz w:val="24"/>
          <w:szCs w:val="24"/>
        </w:rPr>
        <w:t>, S. 2003.</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Critical thinking: teaching fore</w:t>
      </w:r>
      <w:r w:rsidRPr="0097584D">
        <w:rPr>
          <w:rFonts w:ascii="Times New Roman" w:hAnsi="Times New Roman" w:cs="Times New Roman"/>
          <w:sz w:val="24"/>
          <w:szCs w:val="24"/>
        </w:rPr>
        <w:t>ign notions to foreign students”.</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International Education</w:t>
      </w:r>
      <w:r w:rsidRPr="0097584D">
        <w:rPr>
          <w:rFonts w:ascii="Times New Roman" w:hAnsi="Times New Roman" w:cs="Times New Roman"/>
          <w:sz w:val="24"/>
          <w:szCs w:val="24"/>
        </w:rPr>
        <w:t xml:space="preserve"> 4(4): </w:t>
      </w:r>
      <w:r w:rsidR="00272685" w:rsidRPr="0097584D">
        <w:rPr>
          <w:rFonts w:ascii="Times New Roman" w:hAnsi="Times New Roman" w:cs="Times New Roman"/>
          <w:sz w:val="24"/>
          <w:szCs w:val="24"/>
        </w:rPr>
        <w:t>75-85</w:t>
      </w:r>
      <w:r w:rsidRPr="0097584D">
        <w:rPr>
          <w:rFonts w:ascii="Times New Roman" w:hAnsi="Times New Roman" w:cs="Times New Roman"/>
          <w:sz w:val="24"/>
          <w:szCs w:val="24"/>
        </w:rPr>
        <w:t>.</w:t>
      </w:r>
    </w:p>
    <w:p w:rsidR="00ED6F6E" w:rsidRPr="0097584D" w:rsidRDefault="00A253C5" w:rsidP="00ED6F6E">
      <w:pPr>
        <w:pStyle w:val="NoSpacing"/>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Evans, C., Gbadamosi, G. </w:t>
      </w:r>
      <w:r w:rsidR="00ED6F6E" w:rsidRPr="0097584D">
        <w:rPr>
          <w:rFonts w:ascii="Times New Roman" w:hAnsi="Times New Roman" w:cs="Times New Roman"/>
          <w:sz w:val="24"/>
          <w:szCs w:val="24"/>
        </w:rPr>
        <w:t>and</w:t>
      </w:r>
      <w:r w:rsidR="00561BB6" w:rsidRPr="0097584D">
        <w:rPr>
          <w:rFonts w:ascii="Times New Roman" w:hAnsi="Times New Roman" w:cs="Times New Roman"/>
          <w:sz w:val="24"/>
          <w:szCs w:val="24"/>
        </w:rPr>
        <w:t xml:space="preserve"> Richardson, M. 2014.</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Flexibility, compromise and opportunity: students’ perceptions of balancing part-time work w</w:t>
      </w:r>
      <w:r w:rsidR="00561BB6" w:rsidRPr="0097584D">
        <w:rPr>
          <w:rFonts w:ascii="Times New Roman" w:hAnsi="Times New Roman" w:cs="Times New Roman"/>
          <w:sz w:val="24"/>
          <w:szCs w:val="24"/>
        </w:rPr>
        <w:t xml:space="preserve">ith a full-time business degree.” </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 xml:space="preserve">International Journal of Management Education </w:t>
      </w:r>
      <w:r w:rsidR="00561BB6" w:rsidRPr="0097584D">
        <w:rPr>
          <w:rFonts w:ascii="Times New Roman" w:hAnsi="Times New Roman" w:cs="Times New Roman"/>
          <w:sz w:val="24"/>
          <w:szCs w:val="24"/>
        </w:rPr>
        <w:t xml:space="preserve">12(2): </w:t>
      </w:r>
      <w:r w:rsidRPr="0097584D">
        <w:rPr>
          <w:rFonts w:ascii="Times New Roman" w:hAnsi="Times New Roman" w:cs="Times New Roman"/>
          <w:sz w:val="24"/>
          <w:szCs w:val="24"/>
        </w:rPr>
        <w:t>80-90.</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Fer</w:t>
      </w:r>
      <w:r w:rsidR="00561BB6" w:rsidRPr="0097584D">
        <w:rPr>
          <w:rFonts w:ascii="Times New Roman" w:hAnsi="Times New Roman" w:cs="Times New Roman"/>
          <w:sz w:val="24"/>
          <w:szCs w:val="24"/>
        </w:rPr>
        <w:t>nsten</w:t>
      </w:r>
      <w:proofErr w:type="spellEnd"/>
      <w:r w:rsidR="00561BB6" w:rsidRPr="0097584D">
        <w:rPr>
          <w:rFonts w:ascii="Times New Roman" w:hAnsi="Times New Roman" w:cs="Times New Roman"/>
          <w:sz w:val="24"/>
          <w:szCs w:val="24"/>
        </w:rPr>
        <w:t xml:space="preserve">, L. A. and </w:t>
      </w:r>
      <w:proofErr w:type="spellStart"/>
      <w:r w:rsidR="00561BB6" w:rsidRPr="0097584D">
        <w:rPr>
          <w:rFonts w:ascii="Times New Roman" w:hAnsi="Times New Roman" w:cs="Times New Roman"/>
          <w:sz w:val="24"/>
          <w:szCs w:val="24"/>
        </w:rPr>
        <w:t>Reda</w:t>
      </w:r>
      <w:proofErr w:type="spellEnd"/>
      <w:r w:rsidR="00561BB6" w:rsidRPr="0097584D">
        <w:rPr>
          <w:rFonts w:ascii="Times New Roman" w:hAnsi="Times New Roman" w:cs="Times New Roman"/>
          <w:sz w:val="24"/>
          <w:szCs w:val="24"/>
        </w:rPr>
        <w:t>, M. 2011.</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Helping students meet the</w:t>
      </w:r>
      <w:r w:rsidR="00561BB6" w:rsidRPr="0097584D">
        <w:rPr>
          <w:rFonts w:ascii="Times New Roman" w:hAnsi="Times New Roman" w:cs="Times New Roman"/>
          <w:sz w:val="24"/>
          <w:szCs w:val="24"/>
        </w:rPr>
        <w:t xml:space="preserve"> challenges of academic writing.”</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Teaching in Higher Education</w:t>
      </w:r>
      <w:r w:rsidR="00561BB6" w:rsidRPr="0097584D">
        <w:rPr>
          <w:rFonts w:ascii="Times New Roman" w:hAnsi="Times New Roman" w:cs="Times New Roman"/>
          <w:sz w:val="24"/>
          <w:szCs w:val="24"/>
        </w:rPr>
        <w:t xml:space="preserve"> 16(2):</w:t>
      </w:r>
      <w:r w:rsidRPr="0097584D">
        <w:rPr>
          <w:rFonts w:ascii="Times New Roman" w:hAnsi="Times New Roman" w:cs="Times New Roman"/>
          <w:sz w:val="24"/>
          <w:szCs w:val="24"/>
        </w:rPr>
        <w:t xml:space="preserve"> 171-182</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Gibney</w:t>
      </w:r>
      <w:proofErr w:type="spellEnd"/>
      <w:r w:rsidRPr="0097584D">
        <w:rPr>
          <w:rFonts w:ascii="Times New Roman" w:hAnsi="Times New Roman" w:cs="Times New Roman"/>
          <w:sz w:val="24"/>
          <w:szCs w:val="24"/>
        </w:rPr>
        <w:t>, A., Moore, N.,</w:t>
      </w:r>
      <w:r w:rsidR="00561BB6" w:rsidRPr="0097584D">
        <w:rPr>
          <w:rFonts w:ascii="Times New Roman" w:hAnsi="Times New Roman" w:cs="Times New Roman"/>
          <w:sz w:val="24"/>
          <w:szCs w:val="24"/>
        </w:rPr>
        <w:t xml:space="preserve"> Murphy, F. and O’Sullivan, S. 2011. “</w:t>
      </w:r>
      <w:r w:rsidRPr="0097584D">
        <w:rPr>
          <w:rFonts w:ascii="Times New Roman" w:hAnsi="Times New Roman" w:cs="Times New Roman"/>
          <w:sz w:val="24"/>
          <w:szCs w:val="24"/>
        </w:rPr>
        <w:t>The first semester of university life; ‘w</w:t>
      </w:r>
      <w:r w:rsidR="00561BB6" w:rsidRPr="0097584D">
        <w:rPr>
          <w:rFonts w:ascii="Times New Roman" w:hAnsi="Times New Roman" w:cs="Times New Roman"/>
          <w:sz w:val="24"/>
          <w:szCs w:val="24"/>
        </w:rPr>
        <w:t>ill I be able to manage it all”?</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Higher Education</w:t>
      </w:r>
      <w:r w:rsidR="00561BB6" w:rsidRPr="0097584D">
        <w:rPr>
          <w:rFonts w:ascii="Times New Roman" w:hAnsi="Times New Roman" w:cs="Times New Roman"/>
          <w:sz w:val="24"/>
          <w:szCs w:val="24"/>
        </w:rPr>
        <w:t xml:space="preserve"> 62: </w:t>
      </w:r>
      <w:r w:rsidRPr="0097584D">
        <w:rPr>
          <w:rFonts w:ascii="Times New Roman" w:hAnsi="Times New Roman" w:cs="Times New Roman"/>
          <w:sz w:val="24"/>
          <w:szCs w:val="24"/>
        </w:rPr>
        <w:t>351-366</w:t>
      </w:r>
      <w:r w:rsidR="00561BB6" w:rsidRPr="0097584D">
        <w:rPr>
          <w:rFonts w:ascii="Times New Roman" w:hAnsi="Times New Roman" w:cs="Times New Roman"/>
          <w:sz w:val="24"/>
          <w:szCs w:val="24"/>
        </w:rPr>
        <w:t>.</w:t>
      </w:r>
    </w:p>
    <w:p w:rsidR="009B1CB3" w:rsidRPr="0097584D" w:rsidRDefault="009B1CB3"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Glover, P., </w:t>
      </w:r>
      <w:r w:rsidR="00561BB6" w:rsidRPr="0097584D">
        <w:rPr>
          <w:rFonts w:ascii="Times New Roman" w:hAnsi="Times New Roman" w:cs="Times New Roman"/>
          <w:sz w:val="24"/>
          <w:szCs w:val="24"/>
        </w:rPr>
        <w:t>Bulley, C. and Howden, S. 2008.</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Influences on physiotherapists when deciding to study at Mast</w:t>
      </w:r>
      <w:r w:rsidR="00561BB6" w:rsidRPr="0097584D">
        <w:rPr>
          <w:rFonts w:ascii="Times New Roman" w:hAnsi="Times New Roman" w:cs="Times New Roman"/>
          <w:sz w:val="24"/>
          <w:szCs w:val="24"/>
        </w:rPr>
        <w:t xml:space="preserve">ers </w:t>
      </w:r>
      <w:proofErr w:type="gramStart"/>
      <w:r w:rsidR="00561BB6" w:rsidRPr="0097584D">
        <w:rPr>
          <w:rFonts w:ascii="Times New Roman" w:hAnsi="Times New Roman" w:cs="Times New Roman"/>
          <w:sz w:val="24"/>
          <w:szCs w:val="24"/>
        </w:rPr>
        <w:t>level</w:t>
      </w:r>
      <w:proofErr w:type="gramEnd"/>
      <w:r w:rsidR="00561BB6" w:rsidRPr="0097584D">
        <w:rPr>
          <w:rFonts w:ascii="Times New Roman" w:hAnsi="Times New Roman" w:cs="Times New Roman"/>
          <w:sz w:val="24"/>
          <w:szCs w:val="24"/>
        </w:rPr>
        <w:t>: An exploratory study.”</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Advances in Physiotherapy</w:t>
      </w:r>
      <w:r w:rsidR="00561BB6" w:rsidRPr="0097584D">
        <w:rPr>
          <w:rFonts w:ascii="Times New Roman" w:hAnsi="Times New Roman" w:cs="Times New Roman"/>
          <w:sz w:val="24"/>
          <w:szCs w:val="24"/>
        </w:rPr>
        <w:t xml:space="preserve"> 10:</w:t>
      </w:r>
      <w:r w:rsidRPr="0097584D">
        <w:rPr>
          <w:rFonts w:ascii="Times New Roman" w:hAnsi="Times New Roman" w:cs="Times New Roman"/>
          <w:sz w:val="24"/>
          <w:szCs w:val="24"/>
        </w:rPr>
        <w:t xml:space="preserve"> 14-20</w:t>
      </w:r>
      <w:r w:rsidR="00561BB6" w:rsidRPr="0097584D">
        <w:rPr>
          <w:rFonts w:ascii="Times New Roman" w:hAnsi="Times New Roman" w:cs="Times New Roman"/>
          <w:sz w:val="24"/>
          <w:szCs w:val="24"/>
        </w:rPr>
        <w:t>.</w:t>
      </w:r>
    </w:p>
    <w:p w:rsidR="00272685" w:rsidRPr="0097584D" w:rsidRDefault="00561BB6"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Gray</w:t>
      </w:r>
      <w:proofErr w:type="spellEnd"/>
      <w:r w:rsidRPr="0097584D">
        <w:rPr>
          <w:rFonts w:ascii="Times New Roman" w:hAnsi="Times New Roman" w:cs="Times New Roman"/>
          <w:sz w:val="24"/>
          <w:szCs w:val="24"/>
        </w:rPr>
        <w:t>, D. E. 2014.</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Pr="0097584D">
        <w:rPr>
          <w:rFonts w:ascii="Times New Roman" w:hAnsi="Times New Roman" w:cs="Times New Roman"/>
          <w:i/>
          <w:sz w:val="24"/>
          <w:szCs w:val="24"/>
        </w:rPr>
        <w:t>Doing research in the real world”.</w:t>
      </w:r>
      <w:r w:rsidRPr="0097584D">
        <w:rPr>
          <w:rFonts w:ascii="Times New Roman" w:hAnsi="Times New Roman" w:cs="Times New Roman"/>
          <w:sz w:val="24"/>
          <w:szCs w:val="24"/>
        </w:rPr>
        <w:t xml:space="preserve"> London:</w:t>
      </w:r>
      <w:r w:rsidR="00272685" w:rsidRPr="0097584D">
        <w:rPr>
          <w:rFonts w:ascii="Times New Roman" w:hAnsi="Times New Roman" w:cs="Times New Roman"/>
          <w:sz w:val="24"/>
          <w:szCs w:val="24"/>
        </w:rPr>
        <w:t xml:space="preserve"> Sage</w:t>
      </w:r>
      <w:r w:rsidRPr="0097584D">
        <w:rPr>
          <w:rFonts w:ascii="Times New Roman" w:hAnsi="Times New Roman" w:cs="Times New Roman"/>
          <w:sz w:val="24"/>
          <w:szCs w:val="24"/>
        </w:rPr>
        <w:t>.</w:t>
      </w:r>
    </w:p>
    <w:p w:rsidR="00272685" w:rsidRPr="0097584D" w:rsidRDefault="00561BB6"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Hall, G. and Sung, T.W. 2009.</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Mind the gap? A case study of the differing perceptions of international students and their lecturers on p</w:t>
      </w:r>
      <w:r w:rsidRPr="0097584D">
        <w:rPr>
          <w:rFonts w:ascii="Times New Roman" w:hAnsi="Times New Roman" w:cs="Times New Roman"/>
          <w:sz w:val="24"/>
          <w:szCs w:val="24"/>
        </w:rPr>
        <w:t>ostgraduate business programmes.”</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International Journal of Management Education</w:t>
      </w:r>
      <w:r w:rsidRPr="0097584D">
        <w:rPr>
          <w:rFonts w:ascii="Times New Roman" w:hAnsi="Times New Roman" w:cs="Times New Roman"/>
          <w:sz w:val="24"/>
          <w:szCs w:val="24"/>
        </w:rPr>
        <w:t xml:space="preserve"> 8(1):</w:t>
      </w:r>
      <w:r w:rsidR="00272685" w:rsidRPr="0097584D">
        <w:rPr>
          <w:rFonts w:ascii="Times New Roman" w:hAnsi="Times New Roman" w:cs="Times New Roman"/>
          <w:sz w:val="24"/>
          <w:szCs w:val="24"/>
        </w:rPr>
        <w:t xml:space="preserve"> 53-62</w:t>
      </w:r>
      <w:r w:rsidRPr="0097584D">
        <w:rPr>
          <w:rFonts w:ascii="Times New Roman" w:hAnsi="Times New Roman" w:cs="Times New Roman"/>
          <w:sz w:val="24"/>
          <w:szCs w:val="24"/>
        </w:rPr>
        <w:t>.</w:t>
      </w:r>
    </w:p>
    <w:p w:rsidR="00272685" w:rsidRPr="0097584D" w:rsidRDefault="00561BB6"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Hallett, F. 2010.</w:t>
      </w:r>
      <w:r w:rsidR="00A4306D"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A4306D" w:rsidRPr="0097584D">
        <w:rPr>
          <w:rFonts w:ascii="Times New Roman" w:hAnsi="Times New Roman" w:cs="Times New Roman"/>
          <w:sz w:val="24"/>
          <w:szCs w:val="24"/>
        </w:rPr>
        <w:t xml:space="preserve">The </w:t>
      </w:r>
      <w:r w:rsidR="00272685" w:rsidRPr="0097584D">
        <w:rPr>
          <w:rFonts w:ascii="Times New Roman" w:hAnsi="Times New Roman" w:cs="Times New Roman"/>
          <w:sz w:val="24"/>
          <w:szCs w:val="24"/>
        </w:rPr>
        <w:t>postgraduate student experience of study suppo</w:t>
      </w:r>
      <w:r w:rsidRPr="0097584D">
        <w:rPr>
          <w:rFonts w:ascii="Times New Roman" w:hAnsi="Times New Roman" w:cs="Times New Roman"/>
          <w:sz w:val="24"/>
          <w:szCs w:val="24"/>
        </w:rPr>
        <w:t xml:space="preserve">rt: a </w:t>
      </w:r>
      <w:proofErr w:type="spellStart"/>
      <w:r w:rsidRPr="0097584D">
        <w:rPr>
          <w:rFonts w:ascii="Times New Roman" w:hAnsi="Times New Roman" w:cs="Times New Roman"/>
          <w:sz w:val="24"/>
          <w:szCs w:val="24"/>
        </w:rPr>
        <w:t>phenomenographic</w:t>
      </w:r>
      <w:proofErr w:type="spellEnd"/>
      <w:r w:rsidRPr="0097584D">
        <w:rPr>
          <w:rFonts w:ascii="Times New Roman" w:hAnsi="Times New Roman" w:cs="Times New Roman"/>
          <w:sz w:val="24"/>
          <w:szCs w:val="24"/>
        </w:rPr>
        <w:t xml:space="preserve"> analysis.”</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Studies in Higher Education</w:t>
      </w:r>
      <w:r w:rsidRPr="0097584D">
        <w:rPr>
          <w:rFonts w:ascii="Times New Roman" w:hAnsi="Times New Roman" w:cs="Times New Roman"/>
          <w:sz w:val="24"/>
          <w:szCs w:val="24"/>
        </w:rPr>
        <w:t xml:space="preserve"> 35(2): </w:t>
      </w:r>
      <w:r w:rsidR="00272685" w:rsidRPr="0097584D">
        <w:rPr>
          <w:rFonts w:ascii="Times New Roman" w:hAnsi="Times New Roman" w:cs="Times New Roman"/>
          <w:sz w:val="24"/>
          <w:szCs w:val="24"/>
        </w:rPr>
        <w:t>225-238</w:t>
      </w:r>
      <w:r w:rsidRPr="0097584D">
        <w:rPr>
          <w:rFonts w:ascii="Times New Roman" w:hAnsi="Times New Roman" w:cs="Times New Roman"/>
          <w:sz w:val="24"/>
          <w:szCs w:val="24"/>
        </w:rPr>
        <w:t>.</w:t>
      </w:r>
    </w:p>
    <w:p w:rsidR="009B1CB3" w:rsidRPr="0097584D" w:rsidRDefault="009B1CB3"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Harvey, P</w:t>
      </w:r>
      <w:r w:rsidR="00561BB6" w:rsidRPr="0097584D">
        <w:rPr>
          <w:rFonts w:ascii="Times New Roman" w:hAnsi="Times New Roman" w:cs="Times New Roman"/>
          <w:sz w:val="24"/>
          <w:szCs w:val="24"/>
        </w:rPr>
        <w:t>., Sinclair, C. and Dowson, M. 2005.</w:t>
      </w:r>
      <w:r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Teacher motivations for postgraduate study: Development of a psychometric scale</w:t>
      </w:r>
      <w:r w:rsidR="00561BB6" w:rsidRPr="0097584D">
        <w:rPr>
          <w:rFonts w:ascii="Times New Roman" w:hAnsi="Times New Roman" w:cs="Times New Roman"/>
          <w:sz w:val="24"/>
          <w:szCs w:val="24"/>
        </w:rPr>
        <w:t xml:space="preserve"> for Christian higher education.”</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Christian Higher Education</w:t>
      </w:r>
      <w:r w:rsidR="00561BB6" w:rsidRPr="0097584D">
        <w:rPr>
          <w:rFonts w:ascii="Times New Roman" w:hAnsi="Times New Roman" w:cs="Times New Roman"/>
          <w:sz w:val="24"/>
          <w:szCs w:val="24"/>
        </w:rPr>
        <w:t xml:space="preserve"> 4:</w:t>
      </w:r>
      <w:r w:rsidRPr="0097584D">
        <w:rPr>
          <w:rFonts w:ascii="Times New Roman" w:hAnsi="Times New Roman" w:cs="Times New Roman"/>
          <w:sz w:val="24"/>
          <w:szCs w:val="24"/>
        </w:rPr>
        <w:t xml:space="preserve"> 241-264</w:t>
      </w:r>
      <w:r w:rsidR="00561BB6" w:rsidRPr="0097584D">
        <w:rPr>
          <w:rFonts w:ascii="Times New Roman" w:hAnsi="Times New Roman" w:cs="Times New Roman"/>
          <w:sz w:val="24"/>
          <w:szCs w:val="24"/>
        </w:rPr>
        <w:t>.</w:t>
      </w:r>
    </w:p>
    <w:p w:rsidR="00D66A90" w:rsidRPr="0097584D" w:rsidRDefault="00ED6F6E"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Iyer</w:t>
      </w:r>
      <w:proofErr w:type="spellEnd"/>
      <w:r w:rsidRPr="0097584D">
        <w:rPr>
          <w:rFonts w:ascii="Times New Roman" w:hAnsi="Times New Roman" w:cs="Times New Roman"/>
          <w:sz w:val="24"/>
          <w:szCs w:val="24"/>
        </w:rPr>
        <w:t>-</w:t>
      </w:r>
      <w:r w:rsidR="00D66A90" w:rsidRPr="0097584D">
        <w:rPr>
          <w:rFonts w:ascii="Times New Roman" w:hAnsi="Times New Roman" w:cs="Times New Roman"/>
          <w:sz w:val="24"/>
          <w:szCs w:val="24"/>
        </w:rPr>
        <w:t>O’Sullivan, R</w:t>
      </w:r>
      <w:r w:rsidR="00561BB6" w:rsidRPr="0097584D">
        <w:rPr>
          <w:rFonts w:ascii="Times New Roman" w:hAnsi="Times New Roman" w:cs="Times New Roman"/>
          <w:sz w:val="24"/>
          <w:szCs w:val="24"/>
        </w:rPr>
        <w:t>. 2013.</w:t>
      </w:r>
      <w:r w:rsidR="00D66A90" w:rsidRPr="0097584D">
        <w:rPr>
          <w:rFonts w:ascii="Times New Roman" w:hAnsi="Times New Roman" w:cs="Times New Roman"/>
          <w:sz w:val="24"/>
          <w:szCs w:val="24"/>
        </w:rPr>
        <w:t xml:space="preserve"> “I can’t say it any better”. Critical reading as a threshold concept in helping postgraduate Arab students becom</w:t>
      </w:r>
      <w:r w:rsidR="00561BB6" w:rsidRPr="0097584D">
        <w:rPr>
          <w:rFonts w:ascii="Times New Roman" w:hAnsi="Times New Roman" w:cs="Times New Roman"/>
          <w:sz w:val="24"/>
          <w:szCs w:val="24"/>
        </w:rPr>
        <w:t>e critical and original writers.”</w:t>
      </w:r>
      <w:r w:rsidR="00D66A90" w:rsidRPr="0097584D">
        <w:rPr>
          <w:rFonts w:ascii="Times New Roman" w:hAnsi="Times New Roman" w:cs="Times New Roman"/>
          <w:sz w:val="24"/>
          <w:szCs w:val="24"/>
        </w:rPr>
        <w:t xml:space="preserve"> </w:t>
      </w:r>
      <w:r w:rsidR="00D66A90" w:rsidRPr="0097584D">
        <w:rPr>
          <w:rFonts w:ascii="Times New Roman" w:hAnsi="Times New Roman" w:cs="Times New Roman"/>
          <w:i/>
          <w:sz w:val="24"/>
          <w:szCs w:val="24"/>
        </w:rPr>
        <w:t>The International Journal for Educational Integrity</w:t>
      </w:r>
      <w:r w:rsidR="00561BB6" w:rsidRPr="0097584D">
        <w:rPr>
          <w:rFonts w:ascii="Times New Roman" w:hAnsi="Times New Roman" w:cs="Times New Roman"/>
          <w:sz w:val="24"/>
          <w:szCs w:val="24"/>
        </w:rPr>
        <w:t xml:space="preserve"> 9(2):</w:t>
      </w:r>
      <w:r w:rsidR="00D66A90" w:rsidRPr="0097584D">
        <w:rPr>
          <w:rFonts w:ascii="Times New Roman" w:hAnsi="Times New Roman" w:cs="Times New Roman"/>
          <w:sz w:val="24"/>
          <w:szCs w:val="24"/>
        </w:rPr>
        <w:t xml:space="preserve"> 3-14</w:t>
      </w:r>
      <w:r w:rsidR="00561BB6" w:rsidRPr="0097584D">
        <w:rPr>
          <w:rFonts w:ascii="Times New Roman" w:hAnsi="Times New Roman" w:cs="Times New Roman"/>
          <w:sz w:val="24"/>
          <w:szCs w:val="24"/>
        </w:rPr>
        <w:t>.</w:t>
      </w:r>
    </w:p>
    <w:p w:rsidR="00272685" w:rsidRPr="0097584D" w:rsidRDefault="00561BB6"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Jones, R. and Hastie, A. 2008.</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Undergraduate and postgraduat</w:t>
      </w:r>
      <w:r w:rsidRPr="0097584D">
        <w:rPr>
          <w:rFonts w:ascii="Times New Roman" w:hAnsi="Times New Roman" w:cs="Times New Roman"/>
          <w:sz w:val="24"/>
          <w:szCs w:val="24"/>
        </w:rPr>
        <w:t>e education: vive la difference.”</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Education for Primary Care</w:t>
      </w:r>
      <w:r w:rsidRPr="0097584D">
        <w:rPr>
          <w:rFonts w:ascii="Times New Roman" w:hAnsi="Times New Roman" w:cs="Times New Roman"/>
          <w:sz w:val="24"/>
          <w:szCs w:val="24"/>
        </w:rPr>
        <w:t xml:space="preserve"> 20:</w:t>
      </w:r>
      <w:r w:rsidR="00272685" w:rsidRPr="0097584D">
        <w:rPr>
          <w:rFonts w:ascii="Times New Roman" w:hAnsi="Times New Roman" w:cs="Times New Roman"/>
          <w:sz w:val="24"/>
          <w:szCs w:val="24"/>
        </w:rPr>
        <w:t xml:space="preserve"> 63-64</w:t>
      </w:r>
      <w:r w:rsidRPr="0097584D">
        <w:rPr>
          <w:rFonts w:ascii="Times New Roman" w:hAnsi="Times New Roman" w:cs="Times New Roman"/>
          <w:sz w:val="24"/>
          <w:szCs w:val="24"/>
        </w:rPr>
        <w:t>.</w:t>
      </w:r>
    </w:p>
    <w:p w:rsidR="00F63149" w:rsidRPr="0097584D" w:rsidRDefault="00561BB6"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Kausar</w:t>
      </w:r>
      <w:proofErr w:type="spellEnd"/>
      <w:r w:rsidRPr="0097584D">
        <w:rPr>
          <w:rFonts w:ascii="Times New Roman" w:hAnsi="Times New Roman" w:cs="Times New Roman"/>
          <w:sz w:val="24"/>
          <w:szCs w:val="24"/>
        </w:rPr>
        <w:t>, R. 2010.</w:t>
      </w:r>
      <w:r w:rsidR="00F63149"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F63149" w:rsidRPr="0097584D">
        <w:rPr>
          <w:rFonts w:ascii="Times New Roman" w:hAnsi="Times New Roman" w:cs="Times New Roman"/>
          <w:sz w:val="24"/>
          <w:szCs w:val="24"/>
        </w:rPr>
        <w:t>Perceived stress, academic workloads and use of coping st</w:t>
      </w:r>
      <w:r w:rsidRPr="0097584D">
        <w:rPr>
          <w:rFonts w:ascii="Times New Roman" w:hAnsi="Times New Roman" w:cs="Times New Roman"/>
          <w:sz w:val="24"/>
          <w:szCs w:val="24"/>
        </w:rPr>
        <w:t>rategies by university students.”</w:t>
      </w:r>
      <w:r w:rsidR="00F63149" w:rsidRPr="0097584D">
        <w:rPr>
          <w:rFonts w:ascii="Times New Roman" w:hAnsi="Times New Roman" w:cs="Times New Roman"/>
          <w:sz w:val="24"/>
          <w:szCs w:val="24"/>
        </w:rPr>
        <w:t xml:space="preserve"> </w:t>
      </w:r>
      <w:r w:rsidR="00F63149" w:rsidRPr="0097584D">
        <w:rPr>
          <w:rFonts w:ascii="Times New Roman" w:hAnsi="Times New Roman" w:cs="Times New Roman"/>
          <w:i/>
          <w:sz w:val="24"/>
          <w:szCs w:val="24"/>
        </w:rPr>
        <w:t>Journal of Behavioural Sciences</w:t>
      </w:r>
      <w:r w:rsidRPr="0097584D">
        <w:rPr>
          <w:rFonts w:ascii="Times New Roman" w:hAnsi="Times New Roman" w:cs="Times New Roman"/>
          <w:sz w:val="24"/>
          <w:szCs w:val="24"/>
        </w:rPr>
        <w:t xml:space="preserve"> 20:</w:t>
      </w:r>
      <w:r w:rsidR="00F63149" w:rsidRPr="0097584D">
        <w:rPr>
          <w:rFonts w:ascii="Times New Roman" w:hAnsi="Times New Roman" w:cs="Times New Roman"/>
          <w:sz w:val="24"/>
          <w:szCs w:val="24"/>
        </w:rPr>
        <w:t xml:space="preserve"> 31-45</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Kember</w:t>
      </w:r>
      <w:proofErr w:type="spellEnd"/>
      <w:r w:rsidRPr="0097584D">
        <w:rPr>
          <w:rFonts w:ascii="Times New Roman" w:hAnsi="Times New Roman" w:cs="Times New Roman"/>
          <w:sz w:val="24"/>
          <w:szCs w:val="24"/>
        </w:rPr>
        <w:t xml:space="preserve">, D. </w:t>
      </w:r>
      <w:r w:rsidR="00561BB6" w:rsidRPr="0097584D">
        <w:rPr>
          <w:rFonts w:ascii="Times New Roman" w:hAnsi="Times New Roman" w:cs="Times New Roman"/>
          <w:sz w:val="24"/>
          <w:szCs w:val="24"/>
        </w:rPr>
        <w:t>2001.</w:t>
      </w:r>
      <w:r w:rsidR="00A4306D" w:rsidRPr="0097584D">
        <w:rPr>
          <w:rFonts w:ascii="Times New Roman" w:hAnsi="Times New Roman" w:cs="Times New Roman"/>
          <w:sz w:val="24"/>
          <w:szCs w:val="24"/>
        </w:rPr>
        <w:t xml:space="preserve"> </w:t>
      </w:r>
      <w:r w:rsidR="00561BB6" w:rsidRPr="0097584D">
        <w:rPr>
          <w:rFonts w:ascii="Times New Roman" w:hAnsi="Times New Roman" w:cs="Times New Roman"/>
          <w:sz w:val="24"/>
          <w:szCs w:val="24"/>
        </w:rPr>
        <w:t>“</w:t>
      </w:r>
      <w:r w:rsidRPr="0097584D">
        <w:rPr>
          <w:rFonts w:ascii="Times New Roman" w:hAnsi="Times New Roman" w:cs="Times New Roman"/>
          <w:sz w:val="24"/>
          <w:szCs w:val="24"/>
        </w:rPr>
        <w:t>Beliefs about knowledge and the process of teaching and learning as a factor in adjusti</w:t>
      </w:r>
      <w:r w:rsidR="00561BB6" w:rsidRPr="0097584D">
        <w:rPr>
          <w:rFonts w:ascii="Times New Roman" w:hAnsi="Times New Roman" w:cs="Times New Roman"/>
          <w:sz w:val="24"/>
          <w:szCs w:val="24"/>
        </w:rPr>
        <w:t>ng to study in higher education.”</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Studies in Higher Education</w:t>
      </w:r>
      <w:r w:rsidR="00561BB6" w:rsidRPr="0097584D">
        <w:rPr>
          <w:rFonts w:ascii="Times New Roman" w:hAnsi="Times New Roman" w:cs="Times New Roman"/>
          <w:sz w:val="24"/>
          <w:szCs w:val="24"/>
        </w:rPr>
        <w:t xml:space="preserve"> 26(2):</w:t>
      </w:r>
      <w:r w:rsidRPr="0097584D">
        <w:rPr>
          <w:rFonts w:ascii="Times New Roman" w:hAnsi="Times New Roman" w:cs="Times New Roman"/>
          <w:sz w:val="24"/>
          <w:szCs w:val="24"/>
        </w:rPr>
        <w:t xml:space="preserve"> 205-221</w:t>
      </w:r>
    </w:p>
    <w:p w:rsidR="00876833" w:rsidRPr="0097584D" w:rsidRDefault="00876833"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Khwaileh</w:t>
      </w:r>
      <w:proofErr w:type="spellEnd"/>
      <w:r w:rsidRPr="0097584D">
        <w:rPr>
          <w:rFonts w:ascii="Times New Roman" w:hAnsi="Times New Roman" w:cs="Times New Roman"/>
          <w:sz w:val="24"/>
          <w:szCs w:val="24"/>
        </w:rPr>
        <w:t xml:space="preserve">, F. M. and Zaza, H. I. 2011. </w:t>
      </w:r>
      <w:r w:rsidR="007D1097" w:rsidRPr="0097584D">
        <w:rPr>
          <w:rFonts w:ascii="Times New Roman" w:hAnsi="Times New Roman" w:cs="Times New Roman"/>
          <w:sz w:val="24"/>
          <w:szCs w:val="24"/>
        </w:rPr>
        <w:t>“Gender differences in academic performance among undergraduates at the University of Jordan: Are they real or stereotyping?</w:t>
      </w:r>
      <w:r w:rsidR="00840C3E" w:rsidRPr="0097584D">
        <w:rPr>
          <w:rFonts w:ascii="Times New Roman" w:hAnsi="Times New Roman" w:cs="Times New Roman"/>
          <w:sz w:val="24"/>
          <w:szCs w:val="24"/>
        </w:rPr>
        <w:t>”</w:t>
      </w:r>
      <w:r w:rsidR="007D1097" w:rsidRPr="0097584D">
        <w:rPr>
          <w:rFonts w:ascii="Times New Roman" w:hAnsi="Times New Roman" w:cs="Times New Roman"/>
          <w:sz w:val="24"/>
          <w:szCs w:val="24"/>
        </w:rPr>
        <w:t xml:space="preserve"> </w:t>
      </w:r>
      <w:r w:rsidRPr="0097584D">
        <w:rPr>
          <w:rFonts w:ascii="Times New Roman" w:hAnsi="Times New Roman" w:cs="Times New Roman"/>
          <w:i/>
          <w:sz w:val="24"/>
          <w:szCs w:val="24"/>
        </w:rPr>
        <w:t>College Student Journal</w:t>
      </w:r>
      <w:r w:rsidR="00840C3E" w:rsidRPr="0097584D">
        <w:rPr>
          <w:rFonts w:ascii="Times New Roman" w:hAnsi="Times New Roman" w:cs="Times New Roman"/>
          <w:sz w:val="24"/>
          <w:szCs w:val="24"/>
        </w:rPr>
        <w:t xml:space="preserve"> 45(3):</w:t>
      </w:r>
      <w:r w:rsidRPr="0097584D">
        <w:rPr>
          <w:rFonts w:ascii="Times New Roman" w:hAnsi="Times New Roman" w:cs="Times New Roman"/>
          <w:sz w:val="24"/>
          <w:szCs w:val="24"/>
        </w:rPr>
        <w:t xml:space="preserve"> 633-648</w:t>
      </w:r>
      <w:r w:rsidR="007D1097" w:rsidRPr="0097584D">
        <w:rPr>
          <w:rFonts w:ascii="Times New Roman" w:hAnsi="Times New Roman" w:cs="Times New Roman"/>
          <w:sz w:val="24"/>
          <w:szCs w:val="24"/>
        </w:rPr>
        <w:t>.</w:t>
      </w:r>
    </w:p>
    <w:p w:rsidR="00465D6B" w:rsidRPr="0097584D" w:rsidRDefault="00465D6B"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Know, H. (2005) “Making the transition from further to higher education: The impact of a participatory module on retention, progression and performance”. </w:t>
      </w:r>
      <w:r w:rsidRPr="0097584D">
        <w:rPr>
          <w:rFonts w:ascii="Times New Roman" w:hAnsi="Times New Roman" w:cs="Times New Roman"/>
          <w:i/>
          <w:sz w:val="24"/>
          <w:szCs w:val="24"/>
        </w:rPr>
        <w:t>Journal of Further and Higher Education</w:t>
      </w:r>
      <w:r w:rsidRPr="0097584D">
        <w:rPr>
          <w:rFonts w:ascii="Times New Roman" w:hAnsi="Times New Roman" w:cs="Times New Roman"/>
          <w:sz w:val="24"/>
          <w:szCs w:val="24"/>
        </w:rPr>
        <w:t>, 29(2): 103-110.</w:t>
      </w:r>
    </w:p>
    <w:p w:rsidR="00E82886" w:rsidRPr="0097584D" w:rsidRDefault="00E82886"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Kuranto</w:t>
      </w:r>
      <w:r w:rsidR="00840C3E" w:rsidRPr="0097584D">
        <w:rPr>
          <w:rFonts w:ascii="Times New Roman" w:hAnsi="Times New Roman" w:cs="Times New Roman"/>
          <w:sz w:val="24"/>
          <w:szCs w:val="24"/>
        </w:rPr>
        <w:t>wicx</w:t>
      </w:r>
      <w:proofErr w:type="spellEnd"/>
      <w:r w:rsidR="00840C3E" w:rsidRPr="0097584D">
        <w:rPr>
          <w:rFonts w:ascii="Times New Roman" w:hAnsi="Times New Roman" w:cs="Times New Roman"/>
          <w:sz w:val="24"/>
          <w:szCs w:val="24"/>
        </w:rPr>
        <w:t xml:space="preserve">, E. and </w:t>
      </w:r>
      <w:proofErr w:type="spellStart"/>
      <w:r w:rsidR="00840C3E" w:rsidRPr="0097584D">
        <w:rPr>
          <w:rFonts w:ascii="Times New Roman" w:hAnsi="Times New Roman" w:cs="Times New Roman"/>
          <w:sz w:val="24"/>
          <w:szCs w:val="24"/>
        </w:rPr>
        <w:t>Nizinska</w:t>
      </w:r>
      <w:proofErr w:type="spellEnd"/>
      <w:r w:rsidR="00840C3E" w:rsidRPr="0097584D">
        <w:rPr>
          <w:rFonts w:ascii="Times New Roman" w:hAnsi="Times New Roman" w:cs="Times New Roman"/>
          <w:sz w:val="24"/>
          <w:szCs w:val="24"/>
        </w:rPr>
        <w:t>, A. 2013.</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How students ‘stay the course’: Retentio</w:t>
      </w:r>
      <w:r w:rsidR="00840C3E" w:rsidRPr="0097584D">
        <w:rPr>
          <w:rFonts w:ascii="Times New Roman" w:hAnsi="Times New Roman" w:cs="Times New Roman"/>
          <w:sz w:val="24"/>
          <w:szCs w:val="24"/>
        </w:rPr>
        <w:t>n practices in higher education”.</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Studies in the Education of Adults</w:t>
      </w:r>
      <w:r w:rsidR="00840C3E" w:rsidRPr="0097584D">
        <w:rPr>
          <w:rFonts w:ascii="Times New Roman" w:hAnsi="Times New Roman" w:cs="Times New Roman"/>
          <w:sz w:val="24"/>
          <w:szCs w:val="24"/>
        </w:rPr>
        <w:t xml:space="preserve"> 45(2):</w:t>
      </w:r>
      <w:r w:rsidRPr="0097584D">
        <w:rPr>
          <w:rFonts w:ascii="Times New Roman" w:hAnsi="Times New Roman" w:cs="Times New Roman"/>
          <w:sz w:val="24"/>
          <w:szCs w:val="24"/>
        </w:rPr>
        <w:t xml:space="preserve"> 135-147</w:t>
      </w:r>
      <w:r w:rsidR="00840C3E" w:rsidRPr="0097584D">
        <w:rPr>
          <w:rFonts w:ascii="Times New Roman" w:hAnsi="Times New Roman" w:cs="Times New Roman"/>
          <w:sz w:val="24"/>
          <w:szCs w:val="24"/>
        </w:rPr>
        <w:t>.</w:t>
      </w:r>
    </w:p>
    <w:p w:rsidR="001610B1"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Le, K. L. and Tam, V. W. Y. 2008.</w:t>
      </w:r>
      <w:r w:rsidR="001610B1"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1610B1" w:rsidRPr="0097584D">
        <w:rPr>
          <w:rFonts w:ascii="Times New Roman" w:hAnsi="Times New Roman" w:cs="Times New Roman"/>
          <w:sz w:val="24"/>
          <w:szCs w:val="24"/>
        </w:rPr>
        <w:t>How to retain postgraduate students in engineering programmes: A</w:t>
      </w:r>
      <w:r w:rsidRPr="0097584D">
        <w:rPr>
          <w:rFonts w:ascii="Times New Roman" w:hAnsi="Times New Roman" w:cs="Times New Roman"/>
          <w:sz w:val="24"/>
          <w:szCs w:val="24"/>
        </w:rPr>
        <w:t xml:space="preserve"> practical perspective.”</w:t>
      </w:r>
      <w:r w:rsidR="001610B1" w:rsidRPr="0097584D">
        <w:rPr>
          <w:rFonts w:ascii="Times New Roman" w:hAnsi="Times New Roman" w:cs="Times New Roman"/>
          <w:sz w:val="24"/>
          <w:szCs w:val="24"/>
        </w:rPr>
        <w:t xml:space="preserve"> </w:t>
      </w:r>
      <w:r w:rsidR="001610B1" w:rsidRPr="0097584D">
        <w:rPr>
          <w:rFonts w:ascii="Times New Roman" w:hAnsi="Times New Roman" w:cs="Times New Roman"/>
          <w:i/>
          <w:sz w:val="24"/>
          <w:szCs w:val="24"/>
        </w:rPr>
        <w:t>European Journal of Engineering Education</w:t>
      </w:r>
      <w:r w:rsidRPr="0097584D">
        <w:rPr>
          <w:rFonts w:ascii="Times New Roman" w:hAnsi="Times New Roman" w:cs="Times New Roman"/>
          <w:sz w:val="24"/>
          <w:szCs w:val="24"/>
        </w:rPr>
        <w:t xml:space="preserve"> 33(5-6):</w:t>
      </w:r>
      <w:r w:rsidR="001610B1" w:rsidRPr="0097584D">
        <w:rPr>
          <w:rFonts w:ascii="Times New Roman" w:hAnsi="Times New Roman" w:cs="Times New Roman"/>
          <w:sz w:val="24"/>
          <w:szCs w:val="24"/>
        </w:rPr>
        <w:t xml:space="preserve"> 511-524</w:t>
      </w:r>
      <w:r w:rsidRPr="0097584D">
        <w:rPr>
          <w:rFonts w:ascii="Times New Roman" w:hAnsi="Times New Roman" w:cs="Times New Roman"/>
          <w:sz w:val="24"/>
          <w:szCs w:val="24"/>
        </w:rPr>
        <w:t>.</w:t>
      </w:r>
    </w:p>
    <w:p w:rsidR="00272685"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Lillis, T. M. 2006.</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Moving towards an ‘academic literacies’ pedagogy: dialogues of participation</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in </w:t>
      </w:r>
      <w:proofErr w:type="spellStart"/>
      <w:r w:rsidR="00272685" w:rsidRPr="0097584D">
        <w:rPr>
          <w:rFonts w:ascii="Times New Roman" w:hAnsi="Times New Roman" w:cs="Times New Roman"/>
          <w:sz w:val="24"/>
          <w:szCs w:val="24"/>
        </w:rPr>
        <w:t>Ganobcsik</w:t>
      </w:r>
      <w:proofErr w:type="spellEnd"/>
      <w:r w:rsidR="00272685" w:rsidRPr="0097584D">
        <w:rPr>
          <w:rFonts w:ascii="Times New Roman" w:hAnsi="Times New Roman" w:cs="Times New Roman"/>
          <w:sz w:val="24"/>
          <w:szCs w:val="24"/>
        </w:rPr>
        <w:t xml:space="preserve">-Williams, L. </w:t>
      </w:r>
      <w:r w:rsidRPr="0097584D">
        <w:rPr>
          <w:rFonts w:ascii="Times New Roman" w:hAnsi="Times New Roman" w:cs="Times New Roman"/>
          <w:sz w:val="24"/>
          <w:szCs w:val="24"/>
        </w:rPr>
        <w:t>“</w:t>
      </w:r>
      <w:r w:rsidR="00272685" w:rsidRPr="0097584D">
        <w:rPr>
          <w:rFonts w:ascii="Times New Roman" w:hAnsi="Times New Roman" w:cs="Times New Roman"/>
          <w:i/>
          <w:sz w:val="24"/>
          <w:szCs w:val="24"/>
        </w:rPr>
        <w:t>Teaching academic writing in UK higher education</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Basingstoke</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MacMillan.</w:t>
      </w:r>
    </w:p>
    <w:p w:rsidR="00272685" w:rsidRPr="0097584D" w:rsidRDefault="00272685"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Li</w:t>
      </w:r>
      <w:r w:rsidR="00840C3E" w:rsidRPr="0097584D">
        <w:rPr>
          <w:rFonts w:ascii="Times New Roman" w:hAnsi="Times New Roman" w:cs="Times New Roman"/>
          <w:sz w:val="24"/>
          <w:szCs w:val="24"/>
        </w:rPr>
        <w:t>n, Y., Yi-Ping, A. and Lai, P. 2011.</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Life experiences of overseas Chines</w:t>
      </w:r>
      <w:r w:rsidR="00840C3E" w:rsidRPr="0097584D">
        <w:rPr>
          <w:rFonts w:ascii="Times New Roman" w:hAnsi="Times New Roman" w:cs="Times New Roman"/>
          <w:sz w:val="24"/>
          <w:szCs w:val="24"/>
        </w:rPr>
        <w:t>e university students in Taiwan.”</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College Student Journal</w:t>
      </w:r>
      <w:r w:rsidR="00840C3E" w:rsidRPr="0097584D">
        <w:rPr>
          <w:rFonts w:ascii="Times New Roman" w:hAnsi="Times New Roman" w:cs="Times New Roman"/>
          <w:sz w:val="24"/>
          <w:szCs w:val="24"/>
        </w:rPr>
        <w:t xml:space="preserve"> </w:t>
      </w:r>
      <w:r w:rsidR="00C95766" w:rsidRPr="0097584D">
        <w:rPr>
          <w:rFonts w:ascii="Times New Roman" w:hAnsi="Times New Roman" w:cs="Times New Roman"/>
          <w:sz w:val="24"/>
          <w:szCs w:val="24"/>
        </w:rPr>
        <w:t xml:space="preserve">45(4): </w:t>
      </w:r>
      <w:r w:rsidRPr="0097584D">
        <w:rPr>
          <w:rFonts w:ascii="Times New Roman" w:hAnsi="Times New Roman" w:cs="Times New Roman"/>
          <w:sz w:val="24"/>
          <w:szCs w:val="24"/>
        </w:rPr>
        <w:t>793-805</w:t>
      </w:r>
      <w:r w:rsidR="00840C3E" w:rsidRPr="0097584D">
        <w:rPr>
          <w:rFonts w:ascii="Times New Roman" w:hAnsi="Times New Roman" w:cs="Times New Roman"/>
          <w:sz w:val="24"/>
          <w:szCs w:val="24"/>
        </w:rPr>
        <w:t>.</w:t>
      </w:r>
    </w:p>
    <w:p w:rsidR="00272685"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Liu, J. 2010.</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The changing body of students. A study of the motives, expectations and preparedness of </w:t>
      </w:r>
      <w:r w:rsidRPr="0097584D">
        <w:rPr>
          <w:rFonts w:ascii="Times New Roman" w:hAnsi="Times New Roman" w:cs="Times New Roman"/>
          <w:sz w:val="24"/>
          <w:szCs w:val="24"/>
        </w:rPr>
        <w:t>postgraduate marketing students.”</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Marketing Intelligence and Planning</w:t>
      </w:r>
      <w:r w:rsidRPr="0097584D">
        <w:rPr>
          <w:rFonts w:ascii="Times New Roman" w:hAnsi="Times New Roman" w:cs="Times New Roman"/>
          <w:sz w:val="24"/>
          <w:szCs w:val="24"/>
        </w:rPr>
        <w:t xml:space="preserve"> 28(7): </w:t>
      </w:r>
      <w:r w:rsidR="00272685" w:rsidRPr="0097584D">
        <w:rPr>
          <w:rFonts w:ascii="Times New Roman" w:hAnsi="Times New Roman" w:cs="Times New Roman"/>
          <w:sz w:val="24"/>
          <w:szCs w:val="24"/>
        </w:rPr>
        <w:t>812-830</w:t>
      </w:r>
      <w:r w:rsidRPr="0097584D">
        <w:rPr>
          <w:rFonts w:ascii="Times New Roman" w:hAnsi="Times New Roman" w:cs="Times New Roman"/>
          <w:sz w:val="24"/>
          <w:szCs w:val="24"/>
        </w:rPr>
        <w:t>.</w:t>
      </w:r>
    </w:p>
    <w:p w:rsidR="00597E00" w:rsidRPr="0097584D" w:rsidRDefault="00840C3E"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Luxon</w:t>
      </w:r>
      <w:proofErr w:type="spellEnd"/>
      <w:r w:rsidRPr="0097584D">
        <w:rPr>
          <w:rFonts w:ascii="Times New Roman" w:hAnsi="Times New Roman" w:cs="Times New Roman"/>
          <w:sz w:val="24"/>
          <w:szCs w:val="24"/>
        </w:rPr>
        <w:t xml:space="preserve">, T. and </w:t>
      </w:r>
      <w:proofErr w:type="spellStart"/>
      <w:r w:rsidRPr="0097584D">
        <w:rPr>
          <w:rFonts w:ascii="Times New Roman" w:hAnsi="Times New Roman" w:cs="Times New Roman"/>
          <w:sz w:val="24"/>
          <w:szCs w:val="24"/>
        </w:rPr>
        <w:t>Peelo</w:t>
      </w:r>
      <w:proofErr w:type="spellEnd"/>
      <w:r w:rsidRPr="0097584D">
        <w:rPr>
          <w:rFonts w:ascii="Times New Roman" w:hAnsi="Times New Roman" w:cs="Times New Roman"/>
          <w:sz w:val="24"/>
          <w:szCs w:val="24"/>
        </w:rPr>
        <w:t>, M. 2009.</w:t>
      </w:r>
      <w:r w:rsidR="00597E00"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597E00" w:rsidRPr="0097584D">
        <w:rPr>
          <w:rFonts w:ascii="Times New Roman" w:hAnsi="Times New Roman" w:cs="Times New Roman"/>
          <w:sz w:val="24"/>
          <w:szCs w:val="24"/>
        </w:rPr>
        <w:t>Internationalisation: Its implications for curriculum design and course dev</w:t>
      </w:r>
      <w:r w:rsidRPr="0097584D">
        <w:rPr>
          <w:rFonts w:ascii="Times New Roman" w:hAnsi="Times New Roman" w:cs="Times New Roman"/>
          <w:sz w:val="24"/>
          <w:szCs w:val="24"/>
        </w:rPr>
        <w:t>elopment in UK higher education.”</w:t>
      </w:r>
      <w:r w:rsidR="00597E00" w:rsidRPr="0097584D">
        <w:rPr>
          <w:rFonts w:ascii="Times New Roman" w:hAnsi="Times New Roman" w:cs="Times New Roman"/>
          <w:sz w:val="24"/>
          <w:szCs w:val="24"/>
        </w:rPr>
        <w:t xml:space="preserve"> </w:t>
      </w:r>
      <w:r w:rsidR="00597E00" w:rsidRPr="0097584D">
        <w:rPr>
          <w:rFonts w:ascii="Times New Roman" w:hAnsi="Times New Roman" w:cs="Times New Roman"/>
          <w:i/>
          <w:sz w:val="24"/>
          <w:szCs w:val="24"/>
        </w:rPr>
        <w:t>Innovations in Educa</w:t>
      </w:r>
      <w:r w:rsidRPr="0097584D">
        <w:rPr>
          <w:rFonts w:ascii="Times New Roman" w:hAnsi="Times New Roman" w:cs="Times New Roman"/>
          <w:i/>
          <w:sz w:val="24"/>
          <w:szCs w:val="24"/>
        </w:rPr>
        <w:t xml:space="preserve">tion and Teaching International </w:t>
      </w:r>
      <w:r w:rsidRPr="0097584D">
        <w:rPr>
          <w:rFonts w:ascii="Times New Roman" w:hAnsi="Times New Roman" w:cs="Times New Roman"/>
          <w:sz w:val="24"/>
          <w:szCs w:val="24"/>
        </w:rPr>
        <w:t>46(1):</w:t>
      </w:r>
      <w:r w:rsidR="00597E00" w:rsidRPr="0097584D">
        <w:rPr>
          <w:rFonts w:ascii="Times New Roman" w:hAnsi="Times New Roman" w:cs="Times New Roman"/>
          <w:sz w:val="24"/>
          <w:szCs w:val="24"/>
        </w:rPr>
        <w:t xml:space="preserve"> 51-60</w:t>
      </w:r>
      <w:r w:rsidRPr="0097584D">
        <w:rPr>
          <w:rFonts w:ascii="Times New Roman" w:hAnsi="Times New Roman" w:cs="Times New Roman"/>
          <w:sz w:val="24"/>
          <w:szCs w:val="24"/>
        </w:rPr>
        <w:t>.</w:t>
      </w:r>
    </w:p>
    <w:p w:rsidR="00ED6F6E" w:rsidRPr="0097584D" w:rsidRDefault="00ED6F6E"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MacCann</w:t>
      </w:r>
      <w:proofErr w:type="spellEnd"/>
      <w:r w:rsidRPr="0097584D">
        <w:rPr>
          <w:rFonts w:ascii="Times New Roman" w:hAnsi="Times New Roman" w:cs="Times New Roman"/>
          <w:sz w:val="24"/>
          <w:szCs w:val="24"/>
        </w:rPr>
        <w:t>, C., Fog</w:t>
      </w:r>
      <w:r w:rsidR="00840C3E" w:rsidRPr="0097584D">
        <w:rPr>
          <w:rFonts w:ascii="Times New Roman" w:hAnsi="Times New Roman" w:cs="Times New Roman"/>
          <w:sz w:val="24"/>
          <w:szCs w:val="24"/>
        </w:rPr>
        <w:t>arty, G. J. and Roberts, R. D. 2011.</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Strategies for success in education: Time management is more important for part-time than full-</w:t>
      </w:r>
      <w:r w:rsidR="00840C3E" w:rsidRPr="0097584D">
        <w:rPr>
          <w:rFonts w:ascii="Times New Roman" w:hAnsi="Times New Roman" w:cs="Times New Roman"/>
          <w:sz w:val="24"/>
          <w:szCs w:val="24"/>
        </w:rPr>
        <w:t>time community college students.”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Learning and Individual Differences</w:t>
      </w:r>
      <w:r w:rsidR="00840C3E" w:rsidRPr="0097584D">
        <w:rPr>
          <w:rFonts w:ascii="Times New Roman" w:hAnsi="Times New Roman" w:cs="Times New Roman"/>
          <w:sz w:val="24"/>
          <w:szCs w:val="24"/>
        </w:rPr>
        <w:t xml:space="preserve"> 22:</w:t>
      </w:r>
      <w:r w:rsidRPr="0097584D">
        <w:rPr>
          <w:rFonts w:ascii="Times New Roman" w:hAnsi="Times New Roman" w:cs="Times New Roman"/>
          <w:sz w:val="24"/>
          <w:szCs w:val="24"/>
        </w:rPr>
        <w:t xml:space="preserve"> 618-623</w:t>
      </w:r>
      <w:r w:rsidR="00840C3E" w:rsidRPr="0097584D">
        <w:rPr>
          <w:rFonts w:ascii="Times New Roman" w:hAnsi="Times New Roman" w:cs="Times New Roman"/>
          <w:sz w:val="24"/>
          <w:szCs w:val="24"/>
        </w:rPr>
        <w:t>.</w:t>
      </w:r>
    </w:p>
    <w:p w:rsidR="00272685"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McClure, J. W. 2007.</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International graduates’ cross-cultural adjustment: experiences, coping strategies, and suggested programmatic responses.</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Teaching in Higher Education</w:t>
      </w:r>
      <w:r w:rsidRPr="0097584D">
        <w:rPr>
          <w:rFonts w:ascii="Times New Roman" w:hAnsi="Times New Roman" w:cs="Times New Roman"/>
          <w:sz w:val="24"/>
          <w:szCs w:val="24"/>
        </w:rPr>
        <w:t xml:space="preserve"> 12(2):</w:t>
      </w:r>
      <w:r w:rsidR="00272685" w:rsidRPr="0097584D">
        <w:rPr>
          <w:rFonts w:ascii="Times New Roman" w:hAnsi="Times New Roman" w:cs="Times New Roman"/>
          <w:sz w:val="24"/>
          <w:szCs w:val="24"/>
        </w:rPr>
        <w:t xml:space="preserve"> 199-217</w:t>
      </w:r>
      <w:r w:rsidRPr="0097584D">
        <w:rPr>
          <w:rFonts w:ascii="Times New Roman" w:hAnsi="Times New Roman" w:cs="Times New Roman"/>
          <w:sz w:val="24"/>
          <w:szCs w:val="24"/>
        </w:rPr>
        <w:t>.</w:t>
      </w:r>
    </w:p>
    <w:p w:rsidR="00924EEB" w:rsidRPr="0097584D" w:rsidRDefault="00924EEB"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Mc</w:t>
      </w:r>
      <w:r w:rsidR="00840C3E" w:rsidRPr="0097584D">
        <w:rPr>
          <w:rFonts w:ascii="Times New Roman" w:hAnsi="Times New Roman" w:cs="Times New Roman"/>
          <w:sz w:val="24"/>
          <w:szCs w:val="24"/>
        </w:rPr>
        <w:t>Lachlin</w:t>
      </w:r>
      <w:proofErr w:type="spellEnd"/>
      <w:r w:rsidR="00840C3E" w:rsidRPr="0097584D">
        <w:rPr>
          <w:rFonts w:ascii="Times New Roman" w:hAnsi="Times New Roman" w:cs="Times New Roman"/>
          <w:sz w:val="24"/>
          <w:szCs w:val="24"/>
        </w:rPr>
        <w:t>, D. A. and Justice, J. 2009.</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A grounded the</w:t>
      </w:r>
      <w:r w:rsidR="00840C3E" w:rsidRPr="0097584D">
        <w:rPr>
          <w:rFonts w:ascii="Times New Roman" w:hAnsi="Times New Roman" w:cs="Times New Roman"/>
          <w:sz w:val="24"/>
          <w:szCs w:val="24"/>
        </w:rPr>
        <w:t>ory of international well-being.”</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The Journal of Theory Construction and Testing</w:t>
      </w:r>
      <w:r w:rsidR="00840C3E" w:rsidRPr="0097584D">
        <w:rPr>
          <w:rFonts w:ascii="Times New Roman" w:hAnsi="Times New Roman" w:cs="Times New Roman"/>
          <w:sz w:val="24"/>
          <w:szCs w:val="24"/>
        </w:rPr>
        <w:t xml:space="preserve"> 13(1):</w:t>
      </w:r>
      <w:r w:rsidRPr="0097584D">
        <w:rPr>
          <w:rFonts w:ascii="Times New Roman" w:hAnsi="Times New Roman" w:cs="Times New Roman"/>
          <w:sz w:val="24"/>
          <w:szCs w:val="24"/>
        </w:rPr>
        <w:t xml:space="preserve"> 27-32</w:t>
      </w:r>
      <w:r w:rsidR="00840C3E" w:rsidRPr="0097584D">
        <w:rPr>
          <w:rFonts w:ascii="Times New Roman" w:hAnsi="Times New Roman" w:cs="Times New Roman"/>
          <w:sz w:val="24"/>
          <w:szCs w:val="24"/>
        </w:rPr>
        <w:t>.</w:t>
      </w:r>
    </w:p>
    <w:p w:rsidR="00924EEB" w:rsidRPr="0097584D" w:rsidRDefault="00924EEB"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M</w:t>
      </w:r>
      <w:r w:rsidR="00840C3E" w:rsidRPr="0097584D">
        <w:rPr>
          <w:rFonts w:ascii="Times New Roman" w:hAnsi="Times New Roman" w:cs="Times New Roman"/>
          <w:sz w:val="24"/>
          <w:szCs w:val="24"/>
        </w:rPr>
        <w:t>adgett</w:t>
      </w:r>
      <w:proofErr w:type="spellEnd"/>
      <w:r w:rsidR="00840C3E" w:rsidRPr="0097584D">
        <w:rPr>
          <w:rFonts w:ascii="Times New Roman" w:hAnsi="Times New Roman" w:cs="Times New Roman"/>
          <w:sz w:val="24"/>
          <w:szCs w:val="24"/>
        </w:rPr>
        <w:t>, P. J. and Belanger, C. 2008.</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International students: The Canadian exper</w:t>
      </w:r>
      <w:r w:rsidR="00840C3E" w:rsidRPr="0097584D">
        <w:rPr>
          <w:rFonts w:ascii="Times New Roman" w:hAnsi="Times New Roman" w:cs="Times New Roman"/>
          <w:sz w:val="24"/>
          <w:szCs w:val="24"/>
        </w:rPr>
        <w:t>ience.”</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Tertiary Education and Management</w:t>
      </w:r>
      <w:r w:rsidR="00840C3E" w:rsidRPr="0097584D">
        <w:rPr>
          <w:rFonts w:ascii="Times New Roman" w:hAnsi="Times New Roman" w:cs="Times New Roman"/>
          <w:sz w:val="24"/>
          <w:szCs w:val="24"/>
        </w:rPr>
        <w:t xml:space="preserve"> 14(3):</w:t>
      </w:r>
      <w:r w:rsidRPr="0097584D">
        <w:rPr>
          <w:rFonts w:ascii="Times New Roman" w:hAnsi="Times New Roman" w:cs="Times New Roman"/>
          <w:sz w:val="24"/>
          <w:szCs w:val="24"/>
        </w:rPr>
        <w:t xml:space="preserve"> 191-207</w:t>
      </w:r>
      <w:r w:rsidR="00840C3E" w:rsidRPr="0097584D">
        <w:rPr>
          <w:rFonts w:ascii="Times New Roman" w:hAnsi="Times New Roman" w:cs="Times New Roman"/>
          <w:sz w:val="24"/>
          <w:szCs w:val="24"/>
        </w:rPr>
        <w:t>.</w:t>
      </w:r>
    </w:p>
    <w:p w:rsidR="00F63149" w:rsidRPr="0097584D" w:rsidRDefault="00840C3E"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Melles</w:t>
      </w:r>
      <w:proofErr w:type="spellEnd"/>
      <w:r w:rsidRPr="0097584D">
        <w:rPr>
          <w:rFonts w:ascii="Times New Roman" w:hAnsi="Times New Roman" w:cs="Times New Roman"/>
          <w:sz w:val="24"/>
          <w:szCs w:val="24"/>
        </w:rPr>
        <w:t>, G. 2009.</w:t>
      </w:r>
      <w:r w:rsidR="00F63149"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F63149" w:rsidRPr="0097584D">
        <w:rPr>
          <w:rFonts w:ascii="Times New Roman" w:hAnsi="Times New Roman" w:cs="Times New Roman"/>
          <w:sz w:val="24"/>
          <w:szCs w:val="24"/>
        </w:rPr>
        <w:t>Teaching and evaluation of critical appraisal skills to postgr</w:t>
      </w:r>
      <w:r w:rsidRPr="0097584D">
        <w:rPr>
          <w:rFonts w:ascii="Times New Roman" w:hAnsi="Times New Roman" w:cs="Times New Roman"/>
          <w:sz w:val="24"/>
          <w:szCs w:val="24"/>
        </w:rPr>
        <w:t>aduate ESL engineering students.”</w:t>
      </w:r>
      <w:r w:rsidR="00F63149" w:rsidRPr="0097584D">
        <w:rPr>
          <w:rFonts w:ascii="Times New Roman" w:hAnsi="Times New Roman" w:cs="Times New Roman"/>
          <w:sz w:val="24"/>
          <w:szCs w:val="24"/>
        </w:rPr>
        <w:t xml:space="preserve"> </w:t>
      </w:r>
      <w:r w:rsidR="00F63149" w:rsidRPr="0097584D">
        <w:rPr>
          <w:rFonts w:ascii="Times New Roman" w:hAnsi="Times New Roman" w:cs="Times New Roman"/>
          <w:i/>
          <w:sz w:val="24"/>
          <w:szCs w:val="24"/>
        </w:rPr>
        <w:t>Innovations in Education and Teaching International</w:t>
      </w:r>
      <w:r w:rsidRPr="0097584D">
        <w:rPr>
          <w:rFonts w:ascii="Times New Roman" w:hAnsi="Times New Roman" w:cs="Times New Roman"/>
          <w:sz w:val="24"/>
          <w:szCs w:val="24"/>
        </w:rPr>
        <w:t xml:space="preserve"> 46(2):</w:t>
      </w:r>
      <w:r w:rsidR="00F63149" w:rsidRPr="0097584D">
        <w:rPr>
          <w:rFonts w:ascii="Times New Roman" w:hAnsi="Times New Roman" w:cs="Times New Roman"/>
          <w:sz w:val="24"/>
          <w:szCs w:val="24"/>
        </w:rPr>
        <w:t xml:space="preserve"> 161-170</w:t>
      </w:r>
      <w:r w:rsidRPr="0097584D">
        <w:rPr>
          <w:rFonts w:ascii="Times New Roman" w:hAnsi="Times New Roman" w:cs="Times New Roman"/>
          <w:sz w:val="24"/>
          <w:szCs w:val="24"/>
        </w:rPr>
        <w:t>.</w:t>
      </w:r>
    </w:p>
    <w:p w:rsidR="001610B1" w:rsidRPr="0097584D" w:rsidRDefault="001610B1"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Menzies, J. L. and</w:t>
      </w:r>
      <w:r w:rsidR="00840C3E" w:rsidRPr="0097584D">
        <w:rPr>
          <w:rFonts w:ascii="Times New Roman" w:hAnsi="Times New Roman" w:cs="Times New Roman"/>
          <w:sz w:val="24"/>
          <w:szCs w:val="24"/>
        </w:rPr>
        <w:t xml:space="preserve"> Baron, R. 2014.</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International postgraduate students’ transition experience: The importance o</w:t>
      </w:r>
      <w:r w:rsidR="00840C3E" w:rsidRPr="0097584D">
        <w:rPr>
          <w:rFonts w:ascii="Times New Roman" w:hAnsi="Times New Roman" w:cs="Times New Roman"/>
          <w:sz w:val="24"/>
          <w:szCs w:val="24"/>
        </w:rPr>
        <w:t>f student societies and friends.”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Innovations in Educa</w:t>
      </w:r>
      <w:r w:rsidR="00840C3E" w:rsidRPr="0097584D">
        <w:rPr>
          <w:rFonts w:ascii="Times New Roman" w:hAnsi="Times New Roman" w:cs="Times New Roman"/>
          <w:i/>
          <w:sz w:val="24"/>
          <w:szCs w:val="24"/>
        </w:rPr>
        <w:t>tion and Teaching International</w:t>
      </w:r>
      <w:r w:rsidRPr="0097584D">
        <w:rPr>
          <w:rFonts w:ascii="Times New Roman" w:hAnsi="Times New Roman" w:cs="Times New Roman"/>
          <w:i/>
          <w:sz w:val="24"/>
          <w:szCs w:val="24"/>
        </w:rPr>
        <w:t xml:space="preserve"> </w:t>
      </w:r>
      <w:r w:rsidR="00840C3E" w:rsidRPr="0097584D">
        <w:rPr>
          <w:rFonts w:ascii="Times New Roman" w:hAnsi="Times New Roman" w:cs="Times New Roman"/>
          <w:sz w:val="24"/>
          <w:szCs w:val="24"/>
        </w:rPr>
        <w:t>51(1):</w:t>
      </w:r>
      <w:r w:rsidRPr="0097584D">
        <w:rPr>
          <w:rFonts w:ascii="Times New Roman" w:hAnsi="Times New Roman" w:cs="Times New Roman"/>
          <w:sz w:val="24"/>
          <w:szCs w:val="24"/>
        </w:rPr>
        <w:t xml:space="preserve"> 84-94</w:t>
      </w:r>
      <w:r w:rsidR="00840C3E" w:rsidRPr="0097584D">
        <w:rPr>
          <w:rFonts w:ascii="Times New Roman" w:hAnsi="Times New Roman" w:cs="Times New Roman"/>
          <w:sz w:val="24"/>
          <w:szCs w:val="24"/>
        </w:rPr>
        <w:t>.</w:t>
      </w:r>
    </w:p>
    <w:p w:rsidR="009A1BF8"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Miller, J. J. 2011. “</w:t>
      </w:r>
      <w:r w:rsidR="009A1BF8" w:rsidRPr="0097584D">
        <w:rPr>
          <w:rFonts w:ascii="Times New Roman" w:hAnsi="Times New Roman" w:cs="Times New Roman"/>
          <w:sz w:val="24"/>
          <w:szCs w:val="24"/>
        </w:rPr>
        <w:t xml:space="preserve">Impact of a university recreation </w:t>
      </w:r>
      <w:proofErr w:type="spellStart"/>
      <w:r w:rsidR="009A1BF8" w:rsidRPr="0097584D">
        <w:rPr>
          <w:rFonts w:ascii="Times New Roman" w:hAnsi="Times New Roman" w:cs="Times New Roman"/>
          <w:sz w:val="24"/>
          <w:szCs w:val="24"/>
        </w:rPr>
        <w:t>center</w:t>
      </w:r>
      <w:proofErr w:type="spellEnd"/>
      <w:r w:rsidR="009A1BF8" w:rsidRPr="0097584D">
        <w:rPr>
          <w:rFonts w:ascii="Times New Roman" w:hAnsi="Times New Roman" w:cs="Times New Roman"/>
          <w:sz w:val="24"/>
          <w:szCs w:val="24"/>
        </w:rPr>
        <w:t xml:space="preserve"> on social </w:t>
      </w:r>
      <w:r w:rsidRPr="0097584D">
        <w:rPr>
          <w:rFonts w:ascii="Times New Roman" w:hAnsi="Times New Roman" w:cs="Times New Roman"/>
          <w:sz w:val="24"/>
          <w:szCs w:val="24"/>
        </w:rPr>
        <w:t>belonging and student retention.”</w:t>
      </w:r>
      <w:r w:rsidR="009A1BF8" w:rsidRPr="0097584D">
        <w:rPr>
          <w:rFonts w:ascii="Times New Roman" w:hAnsi="Times New Roman" w:cs="Times New Roman"/>
          <w:sz w:val="24"/>
          <w:szCs w:val="24"/>
        </w:rPr>
        <w:t xml:space="preserve"> </w:t>
      </w:r>
      <w:r w:rsidR="009A1BF8" w:rsidRPr="0097584D">
        <w:rPr>
          <w:rFonts w:ascii="Times New Roman" w:hAnsi="Times New Roman" w:cs="Times New Roman"/>
          <w:i/>
          <w:sz w:val="24"/>
          <w:szCs w:val="24"/>
        </w:rPr>
        <w:t>Recreational Sports Journal</w:t>
      </w:r>
      <w:r w:rsidRPr="0097584D">
        <w:rPr>
          <w:rFonts w:ascii="Times New Roman" w:hAnsi="Times New Roman" w:cs="Times New Roman"/>
          <w:sz w:val="24"/>
          <w:szCs w:val="24"/>
        </w:rPr>
        <w:t xml:space="preserve"> 35: </w:t>
      </w:r>
      <w:r w:rsidR="009A1BF8" w:rsidRPr="0097584D">
        <w:rPr>
          <w:rFonts w:ascii="Times New Roman" w:hAnsi="Times New Roman" w:cs="Times New Roman"/>
          <w:sz w:val="24"/>
          <w:szCs w:val="24"/>
        </w:rPr>
        <w:t>177-129</w:t>
      </w:r>
      <w:r w:rsidRPr="0097584D">
        <w:rPr>
          <w:rFonts w:ascii="Times New Roman" w:hAnsi="Times New Roman" w:cs="Times New Roman"/>
          <w:sz w:val="24"/>
          <w:szCs w:val="24"/>
        </w:rPr>
        <w:t>.</w:t>
      </w:r>
    </w:p>
    <w:p w:rsidR="00272685" w:rsidRPr="0097584D" w:rsidRDefault="00840C3E" w:rsidP="00ED6F6E">
      <w:pPr>
        <w:spacing w:line="480" w:lineRule="auto"/>
        <w:jc w:val="both"/>
        <w:rPr>
          <w:rFonts w:ascii="Times New Roman" w:hAnsi="Times New Roman" w:cs="Times New Roman"/>
          <w:sz w:val="24"/>
          <w:szCs w:val="24"/>
          <w:lang w:val="en"/>
        </w:rPr>
      </w:pPr>
      <w:proofErr w:type="spellStart"/>
      <w:r w:rsidRPr="0097584D">
        <w:rPr>
          <w:rFonts w:ascii="Times New Roman" w:hAnsi="Times New Roman" w:cs="Times New Roman"/>
          <w:sz w:val="24"/>
          <w:szCs w:val="24"/>
          <w:lang w:val="en"/>
        </w:rPr>
        <w:t>Misra</w:t>
      </w:r>
      <w:proofErr w:type="spellEnd"/>
      <w:r w:rsidRPr="0097584D">
        <w:rPr>
          <w:rFonts w:ascii="Times New Roman" w:hAnsi="Times New Roman" w:cs="Times New Roman"/>
          <w:sz w:val="24"/>
          <w:szCs w:val="24"/>
          <w:lang w:val="en"/>
        </w:rPr>
        <w:t>, R. and McKean. M. 2000.</w:t>
      </w:r>
      <w:r w:rsidR="00272685" w:rsidRPr="0097584D">
        <w:rPr>
          <w:rFonts w:ascii="Times New Roman" w:hAnsi="Times New Roman" w:cs="Times New Roman"/>
          <w:sz w:val="24"/>
          <w:szCs w:val="24"/>
          <w:lang w:val="en"/>
        </w:rPr>
        <w:t xml:space="preserve"> </w:t>
      </w:r>
      <w:r w:rsidRPr="0097584D">
        <w:rPr>
          <w:rFonts w:ascii="Times New Roman" w:hAnsi="Times New Roman" w:cs="Times New Roman"/>
          <w:sz w:val="24"/>
          <w:szCs w:val="24"/>
          <w:lang w:val="en"/>
        </w:rPr>
        <w:t>“</w:t>
      </w:r>
      <w:r w:rsidR="00272685" w:rsidRPr="0097584D">
        <w:rPr>
          <w:rFonts w:ascii="Times New Roman" w:hAnsi="Times New Roman" w:cs="Times New Roman"/>
          <w:sz w:val="24"/>
          <w:szCs w:val="24"/>
          <w:lang w:val="en"/>
        </w:rPr>
        <w:t>College students’ academic stress and its relation to their anxiety, time management and leisure satisfaction</w:t>
      </w:r>
      <w:r w:rsidRPr="0097584D">
        <w:rPr>
          <w:rFonts w:ascii="Times New Roman" w:hAnsi="Times New Roman" w:cs="Times New Roman"/>
          <w:sz w:val="24"/>
          <w:szCs w:val="24"/>
          <w:lang w:val="en"/>
        </w:rPr>
        <w:t>.”</w:t>
      </w:r>
      <w:r w:rsidR="00272685" w:rsidRPr="0097584D">
        <w:rPr>
          <w:rFonts w:ascii="Times New Roman" w:hAnsi="Times New Roman" w:cs="Times New Roman"/>
          <w:sz w:val="24"/>
          <w:szCs w:val="24"/>
          <w:lang w:val="en"/>
        </w:rPr>
        <w:t xml:space="preserve"> </w:t>
      </w:r>
      <w:r w:rsidR="00272685" w:rsidRPr="0097584D">
        <w:rPr>
          <w:rFonts w:ascii="Times New Roman" w:hAnsi="Times New Roman" w:cs="Times New Roman"/>
          <w:i/>
          <w:sz w:val="24"/>
          <w:szCs w:val="24"/>
          <w:lang w:val="en"/>
        </w:rPr>
        <w:t>American Journal of Health Studies</w:t>
      </w:r>
      <w:r w:rsidRPr="0097584D">
        <w:rPr>
          <w:rFonts w:ascii="Times New Roman" w:hAnsi="Times New Roman" w:cs="Times New Roman"/>
          <w:sz w:val="24"/>
          <w:szCs w:val="24"/>
          <w:lang w:val="en"/>
        </w:rPr>
        <w:t xml:space="preserve"> 16(1):</w:t>
      </w:r>
      <w:r w:rsidR="00272685" w:rsidRPr="0097584D">
        <w:rPr>
          <w:rFonts w:ascii="Times New Roman" w:hAnsi="Times New Roman" w:cs="Times New Roman"/>
          <w:sz w:val="24"/>
          <w:szCs w:val="24"/>
          <w:lang w:val="en"/>
        </w:rPr>
        <w:t xml:space="preserve"> 41</w:t>
      </w:r>
      <w:r w:rsidRPr="0097584D">
        <w:rPr>
          <w:rFonts w:ascii="Times New Roman" w:hAnsi="Times New Roman" w:cs="Times New Roman"/>
          <w:sz w:val="24"/>
          <w:szCs w:val="24"/>
          <w:lang w:val="en"/>
        </w:rPr>
        <w:t>.</w:t>
      </w:r>
    </w:p>
    <w:p w:rsidR="00465D6B" w:rsidRPr="0097584D" w:rsidRDefault="00465D6B"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lang w:val="en"/>
        </w:rPr>
        <w:t>Mytton</w:t>
      </w:r>
      <w:proofErr w:type="spellEnd"/>
      <w:r w:rsidRPr="0097584D">
        <w:rPr>
          <w:rFonts w:ascii="Times New Roman" w:hAnsi="Times New Roman" w:cs="Times New Roman"/>
          <w:sz w:val="24"/>
          <w:szCs w:val="24"/>
          <w:lang w:val="en"/>
        </w:rPr>
        <w:t xml:space="preserve">, G. and </w:t>
      </w:r>
      <w:proofErr w:type="spellStart"/>
      <w:r w:rsidRPr="0097584D">
        <w:rPr>
          <w:rFonts w:ascii="Times New Roman" w:hAnsi="Times New Roman" w:cs="Times New Roman"/>
          <w:sz w:val="24"/>
          <w:szCs w:val="24"/>
          <w:lang w:val="en"/>
        </w:rPr>
        <w:t>Rumbold</w:t>
      </w:r>
      <w:proofErr w:type="spellEnd"/>
      <w:r w:rsidRPr="0097584D">
        <w:rPr>
          <w:rFonts w:ascii="Times New Roman" w:hAnsi="Times New Roman" w:cs="Times New Roman"/>
          <w:sz w:val="24"/>
          <w:szCs w:val="24"/>
          <w:lang w:val="en"/>
        </w:rPr>
        <w:t>, P. (2011) Enhancing the transition from a foundation degree to the 3</w:t>
      </w:r>
      <w:r w:rsidRPr="0097584D">
        <w:rPr>
          <w:rFonts w:ascii="Times New Roman" w:hAnsi="Times New Roman" w:cs="Times New Roman"/>
          <w:sz w:val="24"/>
          <w:szCs w:val="24"/>
          <w:vertAlign w:val="superscript"/>
          <w:lang w:val="en"/>
        </w:rPr>
        <w:t>rd</w:t>
      </w:r>
      <w:r w:rsidRPr="0097584D">
        <w:rPr>
          <w:rFonts w:ascii="Times New Roman" w:hAnsi="Times New Roman" w:cs="Times New Roman"/>
          <w:sz w:val="24"/>
          <w:szCs w:val="24"/>
          <w:lang w:val="en"/>
        </w:rPr>
        <w:t xml:space="preserve"> year of an undergraduate degree, </w:t>
      </w:r>
      <w:r w:rsidRPr="0097584D">
        <w:rPr>
          <w:rFonts w:ascii="Times New Roman" w:hAnsi="Times New Roman" w:cs="Times New Roman"/>
          <w:i/>
          <w:sz w:val="24"/>
          <w:szCs w:val="24"/>
          <w:lang w:val="en"/>
        </w:rPr>
        <w:t>Innovations in Education and Teaching International</w:t>
      </w:r>
      <w:r w:rsidRPr="0097584D">
        <w:rPr>
          <w:rFonts w:ascii="Times New Roman" w:hAnsi="Times New Roman" w:cs="Times New Roman"/>
          <w:sz w:val="24"/>
          <w:szCs w:val="24"/>
          <w:lang w:val="en"/>
        </w:rPr>
        <w:t>, 48(3): 251-261</w:t>
      </w:r>
    </w:p>
    <w:p w:rsidR="00272685" w:rsidRPr="0097584D" w:rsidRDefault="00840C3E"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Nordling</w:t>
      </w:r>
      <w:proofErr w:type="spellEnd"/>
      <w:r w:rsidRPr="0097584D">
        <w:rPr>
          <w:rFonts w:ascii="Times New Roman" w:hAnsi="Times New Roman" w:cs="Times New Roman"/>
          <w:sz w:val="24"/>
          <w:szCs w:val="24"/>
        </w:rPr>
        <w:t>, L. 2005.</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Education: postgraduate courses – have you got a Masters plan?</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Guardian</w:t>
      </w:r>
      <w:r w:rsidR="00272685" w:rsidRPr="0097584D">
        <w:rPr>
          <w:rFonts w:ascii="Times New Roman" w:hAnsi="Times New Roman" w:cs="Times New Roman"/>
          <w:sz w:val="24"/>
          <w:szCs w:val="24"/>
        </w:rPr>
        <w:t xml:space="preserve"> 15/3/2005</w:t>
      </w:r>
      <w:r w:rsidRPr="0097584D">
        <w:rPr>
          <w:rFonts w:ascii="Times New Roman" w:hAnsi="Times New Roman" w:cs="Times New Roman"/>
          <w:sz w:val="24"/>
          <w:szCs w:val="24"/>
        </w:rPr>
        <w:t>.</w:t>
      </w:r>
    </w:p>
    <w:p w:rsidR="009A1BF8" w:rsidRPr="0097584D" w:rsidRDefault="00840C3E" w:rsidP="00ED6F6E">
      <w:pPr>
        <w:autoSpaceDE w:val="0"/>
        <w:autoSpaceDN w:val="0"/>
        <w:adjustRightInd w:val="0"/>
        <w:spacing w:after="0" w:line="480" w:lineRule="auto"/>
        <w:jc w:val="both"/>
        <w:rPr>
          <w:rFonts w:ascii="Times New Roman" w:hAnsi="Times New Roman" w:cs="Times New Roman"/>
          <w:sz w:val="24"/>
          <w:szCs w:val="24"/>
        </w:rPr>
      </w:pPr>
      <w:r w:rsidRPr="0097584D">
        <w:rPr>
          <w:rFonts w:ascii="Times New Roman" w:hAnsi="Times New Roman" w:cs="Times New Roman"/>
          <w:sz w:val="24"/>
          <w:szCs w:val="24"/>
        </w:rPr>
        <w:t>O’Keeffe, P. 2013.</w:t>
      </w:r>
      <w:r w:rsidR="009A1BF8"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9A1BF8" w:rsidRPr="0097584D">
        <w:rPr>
          <w:rFonts w:ascii="Times New Roman" w:hAnsi="Times New Roman" w:cs="Times New Roman"/>
          <w:sz w:val="24"/>
          <w:szCs w:val="24"/>
        </w:rPr>
        <w:t>A sense of belongi</w:t>
      </w:r>
      <w:r w:rsidRPr="0097584D">
        <w:rPr>
          <w:rFonts w:ascii="Times New Roman" w:hAnsi="Times New Roman" w:cs="Times New Roman"/>
          <w:sz w:val="24"/>
          <w:szCs w:val="24"/>
        </w:rPr>
        <w:t>ng: Improving student retention.”</w:t>
      </w:r>
      <w:r w:rsidR="009A1BF8" w:rsidRPr="0097584D">
        <w:rPr>
          <w:rFonts w:ascii="Times New Roman" w:hAnsi="Times New Roman" w:cs="Times New Roman"/>
          <w:sz w:val="24"/>
          <w:szCs w:val="24"/>
        </w:rPr>
        <w:t xml:space="preserve"> </w:t>
      </w:r>
      <w:r w:rsidR="009A1BF8" w:rsidRPr="0097584D">
        <w:rPr>
          <w:rFonts w:ascii="Times New Roman" w:hAnsi="Times New Roman" w:cs="Times New Roman"/>
          <w:i/>
          <w:sz w:val="24"/>
          <w:szCs w:val="24"/>
        </w:rPr>
        <w:t>College Student Journal</w:t>
      </w:r>
      <w:r w:rsidRPr="0097584D">
        <w:rPr>
          <w:rFonts w:ascii="Times New Roman" w:hAnsi="Times New Roman" w:cs="Times New Roman"/>
          <w:sz w:val="24"/>
          <w:szCs w:val="24"/>
        </w:rPr>
        <w:t xml:space="preserve"> 47(4):</w:t>
      </w:r>
      <w:r w:rsidR="009A1BF8" w:rsidRPr="0097584D">
        <w:rPr>
          <w:rFonts w:ascii="Times New Roman" w:hAnsi="Times New Roman" w:cs="Times New Roman"/>
          <w:sz w:val="24"/>
          <w:szCs w:val="24"/>
        </w:rPr>
        <w:t xml:space="preserve"> 605-613</w:t>
      </w:r>
      <w:r w:rsidRPr="0097584D">
        <w:rPr>
          <w:rFonts w:ascii="Times New Roman" w:hAnsi="Times New Roman" w:cs="Times New Roman"/>
          <w:sz w:val="24"/>
          <w:szCs w:val="24"/>
        </w:rPr>
        <w:t>.</w:t>
      </w:r>
    </w:p>
    <w:p w:rsidR="009A1BF8"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Pearson, M. 2012.</w:t>
      </w:r>
      <w:r w:rsidR="009A1BF8"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9A1BF8" w:rsidRPr="0097584D">
        <w:rPr>
          <w:rFonts w:ascii="Times New Roman" w:hAnsi="Times New Roman" w:cs="Times New Roman"/>
          <w:sz w:val="24"/>
          <w:szCs w:val="24"/>
        </w:rPr>
        <w:t>Building bridges: Higher degree student re</w:t>
      </w:r>
      <w:r w:rsidRPr="0097584D">
        <w:rPr>
          <w:rFonts w:ascii="Times New Roman" w:hAnsi="Times New Roman" w:cs="Times New Roman"/>
          <w:sz w:val="24"/>
          <w:szCs w:val="24"/>
        </w:rPr>
        <w:t>tention and counselling support.”</w:t>
      </w:r>
      <w:r w:rsidR="009A1BF8" w:rsidRPr="0097584D">
        <w:rPr>
          <w:rFonts w:ascii="Times New Roman" w:hAnsi="Times New Roman" w:cs="Times New Roman"/>
          <w:sz w:val="24"/>
          <w:szCs w:val="24"/>
        </w:rPr>
        <w:t xml:space="preserve"> </w:t>
      </w:r>
      <w:r w:rsidR="009A1BF8" w:rsidRPr="0097584D">
        <w:rPr>
          <w:rFonts w:ascii="Times New Roman" w:hAnsi="Times New Roman" w:cs="Times New Roman"/>
          <w:i/>
          <w:sz w:val="24"/>
          <w:szCs w:val="24"/>
        </w:rPr>
        <w:t>Journal of Higher Education Policy and Management</w:t>
      </w:r>
      <w:r w:rsidRPr="0097584D">
        <w:rPr>
          <w:rFonts w:ascii="Times New Roman" w:hAnsi="Times New Roman" w:cs="Times New Roman"/>
          <w:sz w:val="24"/>
          <w:szCs w:val="24"/>
        </w:rPr>
        <w:t xml:space="preserve"> 34(2): </w:t>
      </w:r>
      <w:r w:rsidR="009A1BF8" w:rsidRPr="0097584D">
        <w:rPr>
          <w:rFonts w:ascii="Times New Roman" w:hAnsi="Times New Roman" w:cs="Times New Roman"/>
          <w:sz w:val="24"/>
          <w:szCs w:val="24"/>
        </w:rPr>
        <w:t>187-199</w:t>
      </w:r>
    </w:p>
    <w:p w:rsidR="00272685" w:rsidRPr="0097584D" w:rsidRDefault="00840C3E"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Peelo</w:t>
      </w:r>
      <w:proofErr w:type="spellEnd"/>
      <w:r w:rsidRPr="0097584D">
        <w:rPr>
          <w:rFonts w:ascii="Times New Roman" w:hAnsi="Times New Roman" w:cs="Times New Roman"/>
          <w:sz w:val="24"/>
          <w:szCs w:val="24"/>
        </w:rPr>
        <w:t>, M. 1994.</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i/>
          <w:sz w:val="24"/>
          <w:szCs w:val="24"/>
        </w:rPr>
        <w:t>Helping students with study problems</w:t>
      </w:r>
      <w:r w:rsidRPr="0097584D">
        <w:rPr>
          <w:rFonts w:ascii="Times New Roman" w:hAnsi="Times New Roman" w:cs="Times New Roman"/>
          <w:sz w:val="24"/>
          <w:szCs w:val="24"/>
        </w:rPr>
        <w:t>”. SRHE, Bucks:</w:t>
      </w:r>
      <w:r w:rsidR="00272685" w:rsidRPr="0097584D">
        <w:rPr>
          <w:rFonts w:ascii="Times New Roman" w:hAnsi="Times New Roman" w:cs="Times New Roman"/>
          <w:sz w:val="24"/>
          <w:szCs w:val="24"/>
        </w:rPr>
        <w:t xml:space="preserve"> OU Press</w:t>
      </w:r>
    </w:p>
    <w:p w:rsidR="00272685" w:rsidRPr="0097584D" w:rsidRDefault="00840C3E" w:rsidP="00ED6F6E">
      <w:pPr>
        <w:autoSpaceDE w:val="0"/>
        <w:autoSpaceDN w:val="0"/>
        <w:adjustRightInd w:val="0"/>
        <w:spacing w:after="0" w:line="480" w:lineRule="auto"/>
        <w:jc w:val="both"/>
        <w:rPr>
          <w:rFonts w:ascii="Times New Roman" w:hAnsi="Times New Roman" w:cs="Times New Roman"/>
          <w:sz w:val="24"/>
          <w:szCs w:val="24"/>
        </w:rPr>
      </w:pPr>
      <w:r w:rsidRPr="0097584D">
        <w:rPr>
          <w:rFonts w:ascii="Times New Roman" w:hAnsi="Times New Roman" w:cs="Times New Roman"/>
          <w:sz w:val="24"/>
          <w:szCs w:val="24"/>
        </w:rPr>
        <w:t>Pike, A. and Harrison, J. 2011.</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Crossing the FE/HE divide: the transition experience</w:t>
      </w:r>
      <w:r w:rsidRPr="0097584D">
        <w:rPr>
          <w:rFonts w:ascii="Times New Roman" w:hAnsi="Times New Roman" w:cs="Times New Roman"/>
          <w:sz w:val="24"/>
          <w:szCs w:val="24"/>
        </w:rPr>
        <w:t>s of direct entrants at Level 6.”</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Journal of Further and Higher Education</w:t>
      </w:r>
      <w:r w:rsidRPr="0097584D">
        <w:rPr>
          <w:rFonts w:ascii="Times New Roman" w:hAnsi="Times New Roman" w:cs="Times New Roman"/>
          <w:sz w:val="24"/>
          <w:szCs w:val="24"/>
        </w:rPr>
        <w:t xml:space="preserve"> 35(1):</w:t>
      </w:r>
      <w:r w:rsidR="00272685" w:rsidRPr="0097584D">
        <w:rPr>
          <w:rFonts w:ascii="Times New Roman" w:hAnsi="Times New Roman" w:cs="Times New Roman"/>
          <w:sz w:val="24"/>
          <w:szCs w:val="24"/>
        </w:rPr>
        <w:t xml:space="preserve"> 55-67</w:t>
      </w:r>
    </w:p>
    <w:p w:rsidR="0034340F" w:rsidRPr="0097584D" w:rsidRDefault="0034340F" w:rsidP="00ED6F6E">
      <w:pPr>
        <w:autoSpaceDE w:val="0"/>
        <w:autoSpaceDN w:val="0"/>
        <w:adjustRightInd w:val="0"/>
        <w:spacing w:after="0"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Quan</w:t>
      </w:r>
      <w:proofErr w:type="spellEnd"/>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 xml:space="preserve">R., </w:t>
      </w:r>
      <w:proofErr w:type="spellStart"/>
      <w:r w:rsidR="00840C3E" w:rsidRPr="0097584D">
        <w:rPr>
          <w:rFonts w:ascii="Times New Roman" w:hAnsi="Times New Roman" w:cs="Times New Roman"/>
          <w:sz w:val="24"/>
          <w:szCs w:val="24"/>
        </w:rPr>
        <w:t>Swailes</w:t>
      </w:r>
      <w:proofErr w:type="spellEnd"/>
      <w:r w:rsidR="00840C3E" w:rsidRPr="0097584D">
        <w:rPr>
          <w:rFonts w:ascii="Times New Roman" w:hAnsi="Times New Roman" w:cs="Times New Roman"/>
          <w:sz w:val="24"/>
          <w:szCs w:val="24"/>
        </w:rPr>
        <w:t>, J. and Fraser, W. 2013.</w:t>
      </w:r>
      <w:r w:rsidRPr="0097584D">
        <w:rPr>
          <w:rFonts w:ascii="Times New Roman" w:hAnsi="Times New Roman" w:cs="Times New Roman"/>
          <w:sz w:val="24"/>
          <w:szCs w:val="24"/>
        </w:rPr>
        <w:t xml:space="preserve"> </w:t>
      </w:r>
      <w:r w:rsidR="00840C3E" w:rsidRPr="0097584D">
        <w:rPr>
          <w:rFonts w:ascii="Times New Roman" w:hAnsi="Times New Roman" w:cs="Times New Roman"/>
          <w:sz w:val="24"/>
          <w:szCs w:val="24"/>
        </w:rPr>
        <w:t>“</w:t>
      </w:r>
      <w:r w:rsidRPr="0097584D">
        <w:rPr>
          <w:rFonts w:ascii="Times New Roman" w:hAnsi="Times New Roman" w:cs="Times New Roman"/>
          <w:sz w:val="24"/>
          <w:szCs w:val="24"/>
        </w:rPr>
        <w:t>The transition experiences of direct entrants from overseas higher education p</w:t>
      </w:r>
      <w:r w:rsidR="00840C3E" w:rsidRPr="0097584D">
        <w:rPr>
          <w:rFonts w:ascii="Times New Roman" w:hAnsi="Times New Roman" w:cs="Times New Roman"/>
          <w:sz w:val="24"/>
          <w:szCs w:val="24"/>
        </w:rPr>
        <w:t>artners into UK universities.”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Teaching in Higher Education</w:t>
      </w:r>
      <w:r w:rsidR="00840C3E" w:rsidRPr="0097584D">
        <w:rPr>
          <w:rFonts w:ascii="Times New Roman" w:hAnsi="Times New Roman" w:cs="Times New Roman"/>
          <w:sz w:val="24"/>
          <w:szCs w:val="24"/>
        </w:rPr>
        <w:t xml:space="preserve"> 18(4): </w:t>
      </w:r>
      <w:r w:rsidRPr="0097584D">
        <w:rPr>
          <w:rFonts w:ascii="Times New Roman" w:hAnsi="Times New Roman" w:cs="Times New Roman"/>
          <w:sz w:val="24"/>
          <w:szCs w:val="24"/>
        </w:rPr>
        <w:t>414-426</w:t>
      </w:r>
    </w:p>
    <w:p w:rsidR="002F2130" w:rsidRPr="0097584D" w:rsidRDefault="00840C3E" w:rsidP="00ED6F6E">
      <w:pPr>
        <w:autoSpaceDE w:val="0"/>
        <w:autoSpaceDN w:val="0"/>
        <w:adjustRightInd w:val="0"/>
        <w:spacing w:after="0"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Renard</w:t>
      </w:r>
      <w:proofErr w:type="spellEnd"/>
      <w:r w:rsidRPr="0097584D">
        <w:rPr>
          <w:rFonts w:ascii="Times New Roman" w:hAnsi="Times New Roman" w:cs="Times New Roman"/>
          <w:sz w:val="24"/>
          <w:szCs w:val="24"/>
        </w:rPr>
        <w:t xml:space="preserve">, M. and </w:t>
      </w:r>
      <w:proofErr w:type="spellStart"/>
      <w:r w:rsidRPr="0097584D">
        <w:rPr>
          <w:rFonts w:ascii="Times New Roman" w:hAnsi="Times New Roman" w:cs="Times New Roman"/>
          <w:sz w:val="24"/>
          <w:szCs w:val="24"/>
        </w:rPr>
        <w:t>Snelgar</w:t>
      </w:r>
      <w:proofErr w:type="spellEnd"/>
      <w:r w:rsidRPr="0097584D">
        <w:rPr>
          <w:rFonts w:ascii="Times New Roman" w:hAnsi="Times New Roman" w:cs="Times New Roman"/>
          <w:sz w:val="24"/>
          <w:szCs w:val="24"/>
        </w:rPr>
        <w:t>, R. J. 2015.</w:t>
      </w:r>
      <w:r w:rsidR="00F63149"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F63149" w:rsidRPr="0097584D">
        <w:rPr>
          <w:rFonts w:ascii="Times New Roman" w:hAnsi="Times New Roman" w:cs="Times New Roman"/>
          <w:sz w:val="24"/>
          <w:szCs w:val="24"/>
        </w:rPr>
        <w:t>Using the proactive coping inventory to measure Southern African uni</w:t>
      </w:r>
      <w:r w:rsidRPr="0097584D">
        <w:rPr>
          <w:rFonts w:ascii="Times New Roman" w:hAnsi="Times New Roman" w:cs="Times New Roman"/>
          <w:sz w:val="24"/>
          <w:szCs w:val="24"/>
        </w:rPr>
        <w:t>versity students’ coping styles.”</w:t>
      </w:r>
      <w:r w:rsidR="00F63149" w:rsidRPr="0097584D">
        <w:rPr>
          <w:rFonts w:ascii="Times New Roman" w:hAnsi="Times New Roman" w:cs="Times New Roman"/>
          <w:sz w:val="24"/>
          <w:szCs w:val="24"/>
        </w:rPr>
        <w:t xml:space="preserve"> </w:t>
      </w:r>
      <w:r w:rsidR="00F63149" w:rsidRPr="0097584D">
        <w:rPr>
          <w:rFonts w:ascii="Times New Roman" w:hAnsi="Times New Roman" w:cs="Times New Roman"/>
          <w:i/>
          <w:sz w:val="24"/>
          <w:szCs w:val="24"/>
        </w:rPr>
        <w:t>South African Journal of Psychology</w:t>
      </w:r>
      <w:r w:rsidRPr="0097584D">
        <w:rPr>
          <w:rFonts w:ascii="Times New Roman" w:hAnsi="Times New Roman" w:cs="Times New Roman"/>
          <w:sz w:val="24"/>
          <w:szCs w:val="24"/>
        </w:rPr>
        <w:t xml:space="preserve"> 45(2): </w:t>
      </w:r>
      <w:r w:rsidR="00F63149" w:rsidRPr="0097584D">
        <w:rPr>
          <w:rFonts w:ascii="Times New Roman" w:hAnsi="Times New Roman" w:cs="Times New Roman"/>
          <w:sz w:val="24"/>
          <w:szCs w:val="24"/>
        </w:rPr>
        <w:t>168-181</w:t>
      </w:r>
      <w:r w:rsidRPr="0097584D">
        <w:rPr>
          <w:rFonts w:ascii="Times New Roman" w:hAnsi="Times New Roman" w:cs="Times New Roman"/>
          <w:sz w:val="24"/>
          <w:szCs w:val="24"/>
        </w:rPr>
        <w:t>.</w:t>
      </w:r>
    </w:p>
    <w:p w:rsidR="00272685"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Robertson, S. 2010.</w:t>
      </w:r>
      <w:r w:rsidR="002F2130"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F2130" w:rsidRPr="0097584D">
        <w:rPr>
          <w:rFonts w:ascii="Times New Roman" w:hAnsi="Times New Roman" w:cs="Times New Roman"/>
          <w:sz w:val="24"/>
          <w:szCs w:val="24"/>
        </w:rPr>
        <w:t>Corporatisation, competitiveness and commercialisation: New logics in the glo</w:t>
      </w:r>
      <w:r w:rsidRPr="0097584D">
        <w:rPr>
          <w:rFonts w:ascii="Times New Roman" w:hAnsi="Times New Roman" w:cs="Times New Roman"/>
          <w:sz w:val="24"/>
          <w:szCs w:val="24"/>
        </w:rPr>
        <w:t>balising of UK higher education.”</w:t>
      </w:r>
      <w:r w:rsidR="002F2130" w:rsidRPr="0097584D">
        <w:rPr>
          <w:rFonts w:ascii="Times New Roman" w:hAnsi="Times New Roman" w:cs="Times New Roman"/>
          <w:sz w:val="24"/>
          <w:szCs w:val="24"/>
        </w:rPr>
        <w:t xml:space="preserve"> </w:t>
      </w:r>
      <w:r w:rsidR="002F2130" w:rsidRPr="0097584D">
        <w:rPr>
          <w:rFonts w:ascii="Times New Roman" w:hAnsi="Times New Roman" w:cs="Times New Roman"/>
          <w:i/>
          <w:sz w:val="24"/>
          <w:szCs w:val="24"/>
        </w:rPr>
        <w:t>Globalisation, Societies and Education</w:t>
      </w:r>
      <w:r w:rsidRPr="0097584D">
        <w:rPr>
          <w:rFonts w:ascii="Times New Roman" w:hAnsi="Times New Roman" w:cs="Times New Roman"/>
          <w:sz w:val="24"/>
          <w:szCs w:val="24"/>
        </w:rPr>
        <w:t xml:space="preserve"> 8(2):</w:t>
      </w:r>
      <w:r w:rsidR="002F2130" w:rsidRPr="0097584D">
        <w:rPr>
          <w:rFonts w:ascii="Times New Roman" w:hAnsi="Times New Roman" w:cs="Times New Roman"/>
          <w:sz w:val="24"/>
          <w:szCs w:val="24"/>
        </w:rPr>
        <w:t xml:space="preserve"> 191-203</w:t>
      </w:r>
      <w:r w:rsidRPr="0097584D">
        <w:rPr>
          <w:rFonts w:ascii="Times New Roman" w:hAnsi="Times New Roman" w:cs="Times New Roman"/>
          <w:sz w:val="24"/>
          <w:szCs w:val="24"/>
        </w:rPr>
        <w:t>.</w:t>
      </w:r>
    </w:p>
    <w:p w:rsidR="004229AA" w:rsidRPr="0097584D" w:rsidRDefault="00840C3E"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Robinson, S. 2006.</w:t>
      </w:r>
      <w:r w:rsidR="004229AA"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4229AA" w:rsidRPr="0097584D">
        <w:rPr>
          <w:rFonts w:ascii="Times New Roman" w:hAnsi="Times New Roman" w:cs="Times New Roman"/>
          <w:sz w:val="24"/>
          <w:szCs w:val="24"/>
        </w:rPr>
        <w:t>Reflecting on the ‘International group working experience’</w:t>
      </w:r>
      <w:r w:rsidRPr="0097584D">
        <w:rPr>
          <w:rFonts w:ascii="Times New Roman" w:hAnsi="Times New Roman" w:cs="Times New Roman"/>
          <w:sz w:val="24"/>
          <w:szCs w:val="24"/>
        </w:rPr>
        <w:t>: A study of two MBA programmes.”</w:t>
      </w:r>
      <w:r w:rsidR="004229AA" w:rsidRPr="0097584D">
        <w:rPr>
          <w:rFonts w:ascii="Times New Roman" w:hAnsi="Times New Roman" w:cs="Times New Roman"/>
          <w:sz w:val="24"/>
          <w:szCs w:val="24"/>
        </w:rPr>
        <w:t xml:space="preserve"> </w:t>
      </w:r>
      <w:r w:rsidR="004229AA" w:rsidRPr="0097584D">
        <w:rPr>
          <w:rFonts w:ascii="Times New Roman" w:hAnsi="Times New Roman" w:cs="Times New Roman"/>
          <w:i/>
          <w:sz w:val="24"/>
          <w:szCs w:val="24"/>
        </w:rPr>
        <w:t>International Journal of Management Education</w:t>
      </w:r>
      <w:r w:rsidRPr="0097584D">
        <w:rPr>
          <w:rFonts w:ascii="Times New Roman" w:hAnsi="Times New Roman" w:cs="Times New Roman"/>
          <w:sz w:val="24"/>
          <w:szCs w:val="24"/>
        </w:rPr>
        <w:t xml:space="preserve"> 5(2): </w:t>
      </w:r>
      <w:r w:rsidR="00C95766" w:rsidRPr="0097584D">
        <w:rPr>
          <w:rFonts w:ascii="Times New Roman" w:hAnsi="Times New Roman" w:cs="Times New Roman"/>
          <w:sz w:val="24"/>
          <w:szCs w:val="24"/>
        </w:rPr>
        <w:t>3-</w:t>
      </w:r>
      <w:r w:rsidR="004229AA" w:rsidRPr="0097584D">
        <w:rPr>
          <w:rFonts w:ascii="Times New Roman" w:hAnsi="Times New Roman" w:cs="Times New Roman"/>
          <w:sz w:val="24"/>
          <w:szCs w:val="24"/>
        </w:rPr>
        <w:t>14</w:t>
      </w:r>
      <w:r w:rsidRPr="0097584D">
        <w:rPr>
          <w:rFonts w:ascii="Times New Roman" w:hAnsi="Times New Roman" w:cs="Times New Roman"/>
          <w:sz w:val="24"/>
          <w:szCs w:val="24"/>
        </w:rPr>
        <w:t>.</w:t>
      </w:r>
    </w:p>
    <w:p w:rsidR="00924EEB" w:rsidRPr="0097584D" w:rsidRDefault="00052F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Ryan, J. 2011.</w:t>
      </w:r>
      <w:r w:rsidR="00924EEB"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924EEB" w:rsidRPr="0097584D">
        <w:rPr>
          <w:rFonts w:ascii="Times New Roman" w:hAnsi="Times New Roman" w:cs="Times New Roman"/>
          <w:sz w:val="24"/>
          <w:szCs w:val="24"/>
        </w:rPr>
        <w:t>Teaching and learning for international students: t</w:t>
      </w:r>
      <w:r w:rsidRPr="0097584D">
        <w:rPr>
          <w:rFonts w:ascii="Times New Roman" w:hAnsi="Times New Roman" w:cs="Times New Roman"/>
          <w:sz w:val="24"/>
          <w:szCs w:val="24"/>
        </w:rPr>
        <w:t>owards a transcultural approach.”</w:t>
      </w:r>
      <w:r w:rsidR="00924EEB" w:rsidRPr="0097584D">
        <w:rPr>
          <w:rFonts w:ascii="Times New Roman" w:hAnsi="Times New Roman" w:cs="Times New Roman"/>
          <w:sz w:val="24"/>
          <w:szCs w:val="24"/>
        </w:rPr>
        <w:t xml:space="preserve"> </w:t>
      </w:r>
      <w:r w:rsidR="00924EEB" w:rsidRPr="0097584D">
        <w:rPr>
          <w:rFonts w:ascii="Times New Roman" w:hAnsi="Times New Roman" w:cs="Times New Roman"/>
          <w:i/>
          <w:sz w:val="24"/>
          <w:szCs w:val="24"/>
        </w:rPr>
        <w:t>Teachers and Teaching: Theory and Practice</w:t>
      </w:r>
      <w:r w:rsidR="00924EEB" w:rsidRPr="0097584D">
        <w:rPr>
          <w:rFonts w:ascii="Times New Roman" w:hAnsi="Times New Roman" w:cs="Times New Roman"/>
          <w:sz w:val="24"/>
          <w:szCs w:val="24"/>
        </w:rPr>
        <w:t xml:space="preserve"> 17(6)</w:t>
      </w:r>
      <w:r w:rsidRPr="0097584D">
        <w:rPr>
          <w:rFonts w:ascii="Times New Roman" w:hAnsi="Times New Roman" w:cs="Times New Roman"/>
          <w:sz w:val="24"/>
          <w:szCs w:val="24"/>
        </w:rPr>
        <w:t>:</w:t>
      </w:r>
      <w:r w:rsidR="00924EEB" w:rsidRPr="0097584D">
        <w:rPr>
          <w:rFonts w:ascii="Times New Roman" w:hAnsi="Times New Roman" w:cs="Times New Roman"/>
          <w:sz w:val="24"/>
          <w:szCs w:val="24"/>
        </w:rPr>
        <w:t xml:space="preserve"> 631-648</w:t>
      </w:r>
      <w:r w:rsidR="00840C3E" w:rsidRPr="0097584D">
        <w:rPr>
          <w:rFonts w:ascii="Times New Roman" w:hAnsi="Times New Roman" w:cs="Times New Roman"/>
          <w:sz w:val="24"/>
          <w:szCs w:val="24"/>
        </w:rPr>
        <w:t>.</w:t>
      </w:r>
    </w:p>
    <w:p w:rsidR="00272685" w:rsidRPr="0097584D" w:rsidRDefault="00272685" w:rsidP="00ED6F6E">
      <w:pPr>
        <w:autoSpaceDE w:val="0"/>
        <w:autoSpaceDN w:val="0"/>
        <w:adjustRightInd w:val="0"/>
        <w:spacing w:after="0" w:line="480" w:lineRule="auto"/>
        <w:jc w:val="both"/>
        <w:rPr>
          <w:rFonts w:ascii="Times New Roman" w:hAnsi="Times New Roman" w:cs="Times New Roman"/>
          <w:sz w:val="24"/>
          <w:szCs w:val="24"/>
        </w:rPr>
      </w:pPr>
      <w:r w:rsidRPr="0097584D">
        <w:rPr>
          <w:rFonts w:ascii="Times New Roman" w:hAnsi="Times New Roman" w:cs="Times New Roman"/>
          <w:sz w:val="24"/>
          <w:szCs w:val="24"/>
        </w:rPr>
        <w:t>Saunders, M</w:t>
      </w:r>
      <w:r w:rsidR="00052F97" w:rsidRPr="0097584D">
        <w:rPr>
          <w:rFonts w:ascii="Times New Roman" w:hAnsi="Times New Roman" w:cs="Times New Roman"/>
          <w:sz w:val="24"/>
          <w:szCs w:val="24"/>
        </w:rPr>
        <w:t>., Lewis, P. and Thornhill, A. 2012.</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i/>
          <w:sz w:val="24"/>
          <w:szCs w:val="24"/>
        </w:rPr>
        <w:t>Research methods for business students</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 xml:space="preserve"> 6</w:t>
      </w:r>
      <w:r w:rsidRPr="0097584D">
        <w:rPr>
          <w:rFonts w:ascii="Times New Roman" w:hAnsi="Times New Roman" w:cs="Times New Roman"/>
          <w:sz w:val="24"/>
          <w:szCs w:val="24"/>
          <w:vertAlign w:val="superscript"/>
        </w:rPr>
        <w:t>th</w:t>
      </w:r>
      <w:r w:rsidR="00052F97" w:rsidRPr="0097584D">
        <w:rPr>
          <w:rFonts w:ascii="Times New Roman" w:hAnsi="Times New Roman" w:cs="Times New Roman"/>
          <w:sz w:val="24"/>
          <w:szCs w:val="24"/>
        </w:rPr>
        <w:t xml:space="preserve"> Ed., Harlow: </w:t>
      </w:r>
      <w:r w:rsidRPr="0097584D">
        <w:rPr>
          <w:rFonts w:ascii="Times New Roman" w:hAnsi="Times New Roman" w:cs="Times New Roman"/>
          <w:sz w:val="24"/>
          <w:szCs w:val="24"/>
        </w:rPr>
        <w:t>Pearson</w:t>
      </w:r>
      <w:r w:rsidR="00052F97" w:rsidRPr="0097584D">
        <w:rPr>
          <w:rFonts w:ascii="Times New Roman" w:hAnsi="Times New Roman" w:cs="Times New Roman"/>
          <w:sz w:val="24"/>
          <w:szCs w:val="24"/>
        </w:rPr>
        <w:t>.</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Scheyvens</w:t>
      </w:r>
      <w:proofErr w:type="spellEnd"/>
      <w:r w:rsidR="00052F97" w:rsidRPr="0097584D">
        <w:rPr>
          <w:rFonts w:ascii="Times New Roman" w:hAnsi="Times New Roman" w:cs="Times New Roman"/>
          <w:sz w:val="24"/>
          <w:szCs w:val="24"/>
        </w:rPr>
        <w:t>, R., Wild, K. and Overton, J. 2003.</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International students pursuing postgraduate study in geography: impediments to their</w:t>
      </w:r>
      <w:r w:rsidR="00052F97" w:rsidRPr="0097584D">
        <w:rPr>
          <w:rFonts w:ascii="Times New Roman" w:hAnsi="Times New Roman" w:cs="Times New Roman"/>
          <w:sz w:val="24"/>
          <w:szCs w:val="24"/>
        </w:rPr>
        <w:t xml:space="preserve"> learning experiences.”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Journal of Geography in Higher Education</w:t>
      </w:r>
      <w:r w:rsidR="00052F97" w:rsidRPr="0097584D">
        <w:rPr>
          <w:rFonts w:ascii="Times New Roman" w:hAnsi="Times New Roman" w:cs="Times New Roman"/>
          <w:sz w:val="24"/>
          <w:szCs w:val="24"/>
        </w:rPr>
        <w:t xml:space="preserve"> 27(3):</w:t>
      </w:r>
      <w:r w:rsidRPr="0097584D">
        <w:rPr>
          <w:rFonts w:ascii="Times New Roman" w:hAnsi="Times New Roman" w:cs="Times New Roman"/>
          <w:sz w:val="24"/>
          <w:szCs w:val="24"/>
        </w:rPr>
        <w:t xml:space="preserve"> 309-323</w:t>
      </w:r>
      <w:r w:rsidR="00052F97" w:rsidRPr="0097584D">
        <w:rPr>
          <w:rFonts w:ascii="Times New Roman" w:hAnsi="Times New Roman" w:cs="Times New Roman"/>
          <w:sz w:val="24"/>
          <w:szCs w:val="24"/>
        </w:rPr>
        <w:t>.</w:t>
      </w:r>
    </w:p>
    <w:p w:rsidR="00272685" w:rsidRPr="0097584D" w:rsidRDefault="00052F97" w:rsidP="00ED6F6E">
      <w:pPr>
        <w:spacing w:line="480" w:lineRule="auto"/>
        <w:jc w:val="both"/>
        <w:rPr>
          <w:rFonts w:ascii="Times New Roman" w:hAnsi="Times New Roman" w:cs="Times New Roman"/>
          <w:i/>
          <w:sz w:val="24"/>
          <w:szCs w:val="24"/>
        </w:rPr>
      </w:pPr>
      <w:r w:rsidRPr="0097584D">
        <w:rPr>
          <w:rFonts w:ascii="Times New Roman" w:hAnsi="Times New Roman" w:cs="Times New Roman"/>
          <w:sz w:val="24"/>
          <w:szCs w:val="24"/>
        </w:rPr>
        <w:t>Scott, I. and Martin, J. 2012.</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To understand and successfully utilise the learning outcome in Higher Education, must we first destroy it? Quality and Trust and the heart of what we do</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 Selected papers from the 6th European Quality Forum. </w:t>
      </w:r>
      <w:r w:rsidR="00272685" w:rsidRPr="0097584D">
        <w:rPr>
          <w:rFonts w:ascii="Times New Roman" w:hAnsi="Times New Roman" w:cs="Times New Roman"/>
          <w:i/>
          <w:sz w:val="24"/>
          <w:szCs w:val="24"/>
        </w:rPr>
        <w:t>European Universities Association, Brussels</w:t>
      </w:r>
      <w:r w:rsidRPr="0097584D">
        <w:rPr>
          <w:rFonts w:ascii="Times New Roman" w:hAnsi="Times New Roman" w:cs="Times New Roman"/>
          <w:i/>
          <w:sz w:val="24"/>
          <w:szCs w:val="24"/>
        </w:rPr>
        <w:t>.</w:t>
      </w:r>
    </w:p>
    <w:p w:rsidR="0020042A" w:rsidRDefault="0020042A" w:rsidP="00ED6F6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Stefanica</w:t>
      </w:r>
      <w:proofErr w:type="spellEnd"/>
      <w:r>
        <w:rPr>
          <w:rFonts w:ascii="Times New Roman" w:hAnsi="Times New Roman" w:cs="Times New Roman"/>
          <w:sz w:val="24"/>
          <w:szCs w:val="24"/>
        </w:rPr>
        <w:t xml:space="preserve">, S.  2014. “The impact of Facebook on university-students relationships”. </w:t>
      </w:r>
      <w:r w:rsidRPr="0020042A">
        <w:rPr>
          <w:rFonts w:ascii="Times New Roman" w:hAnsi="Times New Roman" w:cs="Times New Roman"/>
          <w:i/>
          <w:sz w:val="24"/>
          <w:szCs w:val="24"/>
        </w:rPr>
        <w:t>Management Dynamics in the Knowledge Economy</w:t>
      </w:r>
      <w:r>
        <w:rPr>
          <w:rFonts w:ascii="Times New Roman" w:hAnsi="Times New Roman" w:cs="Times New Roman"/>
          <w:sz w:val="24"/>
          <w:szCs w:val="24"/>
        </w:rPr>
        <w:t xml:space="preserve"> 2(3): 492-509.</w:t>
      </w:r>
    </w:p>
    <w:p w:rsidR="00D66A90" w:rsidRPr="0097584D" w:rsidRDefault="00D66A90"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Sun, H. </w:t>
      </w:r>
      <w:r w:rsidR="00052F97" w:rsidRPr="0097584D">
        <w:rPr>
          <w:rFonts w:ascii="Times New Roman" w:hAnsi="Times New Roman" w:cs="Times New Roman"/>
          <w:sz w:val="24"/>
          <w:szCs w:val="24"/>
        </w:rPr>
        <w:t>and Richardson, J. T. E. 2012.</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 xml:space="preserve">Perceptions of quality and approaches to studying in higher education: A comparative study of Chinese and British postgraduate students </w:t>
      </w:r>
      <w:r w:rsidR="00052F97" w:rsidRPr="0097584D">
        <w:rPr>
          <w:rFonts w:ascii="Times New Roman" w:hAnsi="Times New Roman" w:cs="Times New Roman"/>
          <w:sz w:val="24"/>
          <w:szCs w:val="24"/>
        </w:rPr>
        <w:t>at six British Business Schools.”</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Higher Education</w:t>
      </w:r>
      <w:r w:rsidR="00052F97" w:rsidRPr="0097584D">
        <w:rPr>
          <w:rFonts w:ascii="Times New Roman" w:hAnsi="Times New Roman" w:cs="Times New Roman"/>
          <w:sz w:val="24"/>
          <w:szCs w:val="24"/>
        </w:rPr>
        <w:t xml:space="preserve"> 63:</w:t>
      </w:r>
      <w:r w:rsidRPr="0097584D">
        <w:rPr>
          <w:rFonts w:ascii="Times New Roman" w:hAnsi="Times New Roman" w:cs="Times New Roman"/>
          <w:sz w:val="24"/>
          <w:szCs w:val="24"/>
        </w:rPr>
        <w:t xml:space="preserve"> 299-316</w:t>
      </w:r>
      <w:r w:rsidR="00052F97" w:rsidRPr="0097584D">
        <w:rPr>
          <w:rFonts w:ascii="Times New Roman" w:hAnsi="Times New Roman" w:cs="Times New Roman"/>
          <w:sz w:val="24"/>
          <w:szCs w:val="24"/>
        </w:rPr>
        <w:t>.</w:t>
      </w:r>
    </w:p>
    <w:p w:rsidR="00272685" w:rsidRPr="0097584D" w:rsidRDefault="00052F97"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Swanpoel</w:t>
      </w:r>
      <w:proofErr w:type="spellEnd"/>
      <w:r w:rsidRPr="0097584D">
        <w:rPr>
          <w:rFonts w:ascii="Times New Roman" w:hAnsi="Times New Roman" w:cs="Times New Roman"/>
          <w:sz w:val="24"/>
          <w:szCs w:val="24"/>
        </w:rPr>
        <w:t>, C. H. 2010.</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Master’s degree studi</w:t>
      </w:r>
      <w:r w:rsidRPr="0097584D">
        <w:rPr>
          <w:rFonts w:ascii="Times New Roman" w:hAnsi="Times New Roman" w:cs="Times New Roman"/>
          <w:sz w:val="24"/>
          <w:szCs w:val="24"/>
        </w:rPr>
        <w:t>es: expectations versus reality.”</w:t>
      </w:r>
      <w:r w:rsidR="00272685" w:rsidRPr="0097584D">
        <w:rPr>
          <w:rFonts w:ascii="Times New Roman" w:hAnsi="Times New Roman" w:cs="Times New Roman"/>
          <w:sz w:val="24"/>
          <w:szCs w:val="24"/>
        </w:rPr>
        <w:t xml:space="preserve"> </w:t>
      </w:r>
      <w:r w:rsidRPr="0097584D">
        <w:rPr>
          <w:rFonts w:ascii="Times New Roman" w:hAnsi="Times New Roman" w:cs="Times New Roman"/>
          <w:i/>
          <w:sz w:val="24"/>
          <w:szCs w:val="24"/>
        </w:rPr>
        <w:t xml:space="preserve">South Africa Journal </w:t>
      </w:r>
      <w:r w:rsidR="00272685" w:rsidRPr="0097584D">
        <w:rPr>
          <w:rFonts w:ascii="Times New Roman" w:hAnsi="Times New Roman" w:cs="Times New Roman"/>
          <w:i/>
          <w:sz w:val="24"/>
          <w:szCs w:val="24"/>
        </w:rPr>
        <w:t>of Higher Education</w:t>
      </w:r>
      <w:r w:rsidRPr="0097584D">
        <w:rPr>
          <w:rFonts w:ascii="Times New Roman" w:hAnsi="Times New Roman" w:cs="Times New Roman"/>
          <w:sz w:val="24"/>
          <w:szCs w:val="24"/>
        </w:rPr>
        <w:t xml:space="preserve"> 24(1):</w:t>
      </w:r>
      <w:r w:rsidR="00272685" w:rsidRPr="0097584D">
        <w:rPr>
          <w:rFonts w:ascii="Times New Roman" w:hAnsi="Times New Roman" w:cs="Times New Roman"/>
          <w:sz w:val="24"/>
          <w:szCs w:val="24"/>
        </w:rPr>
        <w:t xml:space="preserve"> 132-144</w:t>
      </w:r>
      <w:r w:rsidRPr="0097584D">
        <w:rPr>
          <w:rFonts w:ascii="Times New Roman" w:hAnsi="Times New Roman" w:cs="Times New Roman"/>
          <w:sz w:val="24"/>
          <w:szCs w:val="24"/>
        </w:rPr>
        <w:t>.</w:t>
      </w:r>
    </w:p>
    <w:p w:rsidR="00D66A90" w:rsidRPr="0097584D" w:rsidRDefault="00272685" w:rsidP="00ED6F6E">
      <w:pPr>
        <w:autoSpaceDE w:val="0"/>
        <w:autoSpaceDN w:val="0"/>
        <w:adjustRightInd w:val="0"/>
        <w:spacing w:after="0" w:line="480" w:lineRule="auto"/>
        <w:jc w:val="both"/>
        <w:rPr>
          <w:rFonts w:ascii="Times New Roman" w:hAnsi="Times New Roman" w:cs="Times New Roman"/>
          <w:sz w:val="24"/>
          <w:szCs w:val="24"/>
        </w:rPr>
      </w:pPr>
      <w:r w:rsidRPr="0097584D">
        <w:rPr>
          <w:rFonts w:ascii="Times New Roman" w:hAnsi="Times New Roman" w:cs="Times New Roman"/>
          <w:sz w:val="24"/>
          <w:szCs w:val="24"/>
        </w:rPr>
        <w:t>Swart, A. J.</w:t>
      </w:r>
      <w:r w:rsidR="00052F97" w:rsidRPr="0097584D">
        <w:rPr>
          <w:rFonts w:ascii="Times New Roman" w:hAnsi="Times New Roman" w:cs="Times New Roman"/>
          <w:sz w:val="24"/>
          <w:szCs w:val="24"/>
        </w:rPr>
        <w:t xml:space="preserve">, Lombard, K. and de </w:t>
      </w:r>
      <w:proofErr w:type="spellStart"/>
      <w:r w:rsidR="00052F97" w:rsidRPr="0097584D">
        <w:rPr>
          <w:rFonts w:ascii="Times New Roman" w:hAnsi="Times New Roman" w:cs="Times New Roman"/>
          <w:sz w:val="24"/>
          <w:szCs w:val="24"/>
        </w:rPr>
        <w:t>Jager</w:t>
      </w:r>
      <w:proofErr w:type="spellEnd"/>
      <w:r w:rsidR="00052F97" w:rsidRPr="0097584D">
        <w:rPr>
          <w:rFonts w:ascii="Times New Roman" w:hAnsi="Times New Roman" w:cs="Times New Roman"/>
          <w:sz w:val="24"/>
          <w:szCs w:val="24"/>
        </w:rPr>
        <w:t>, H. 2010.</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bCs/>
          <w:sz w:val="24"/>
          <w:szCs w:val="24"/>
        </w:rPr>
        <w:t>Exploring the relationship between time management skills and the academic achievement of African engi</w:t>
      </w:r>
      <w:r w:rsidR="00052F97" w:rsidRPr="0097584D">
        <w:rPr>
          <w:rFonts w:ascii="Times New Roman" w:hAnsi="Times New Roman" w:cs="Times New Roman"/>
          <w:bCs/>
          <w:sz w:val="24"/>
          <w:szCs w:val="24"/>
        </w:rPr>
        <w:t>neering students – a case study.”</w:t>
      </w:r>
      <w:r w:rsidRPr="0097584D">
        <w:rPr>
          <w:rFonts w:ascii="Times New Roman" w:hAnsi="Times New Roman" w:cs="Times New Roman"/>
          <w:bCs/>
          <w:sz w:val="24"/>
          <w:szCs w:val="24"/>
        </w:rPr>
        <w:t xml:space="preserve"> </w:t>
      </w:r>
      <w:r w:rsidRPr="0097584D">
        <w:rPr>
          <w:rFonts w:ascii="Times New Roman" w:hAnsi="Times New Roman" w:cs="Times New Roman"/>
          <w:i/>
          <w:iCs/>
          <w:sz w:val="24"/>
          <w:szCs w:val="24"/>
        </w:rPr>
        <w:t>European J</w:t>
      </w:r>
      <w:r w:rsidR="00052F97" w:rsidRPr="0097584D">
        <w:rPr>
          <w:rFonts w:ascii="Times New Roman" w:hAnsi="Times New Roman" w:cs="Times New Roman"/>
          <w:i/>
          <w:iCs/>
          <w:sz w:val="24"/>
          <w:szCs w:val="24"/>
        </w:rPr>
        <w:t>ournal of Engineering Education</w:t>
      </w:r>
      <w:r w:rsidRPr="0097584D">
        <w:rPr>
          <w:rFonts w:ascii="Times New Roman" w:hAnsi="Times New Roman" w:cs="Times New Roman"/>
          <w:i/>
          <w:iCs/>
          <w:sz w:val="24"/>
          <w:szCs w:val="24"/>
        </w:rPr>
        <w:t xml:space="preserve"> </w:t>
      </w:r>
      <w:r w:rsidR="00052F97" w:rsidRPr="0097584D">
        <w:rPr>
          <w:rFonts w:ascii="Times New Roman" w:hAnsi="Times New Roman" w:cs="Times New Roman"/>
          <w:sz w:val="24"/>
          <w:szCs w:val="24"/>
        </w:rPr>
        <w:t>35(1):</w:t>
      </w:r>
      <w:r w:rsidRPr="0097584D">
        <w:rPr>
          <w:rFonts w:ascii="Times New Roman" w:hAnsi="Times New Roman" w:cs="Times New Roman"/>
          <w:sz w:val="24"/>
          <w:szCs w:val="24"/>
        </w:rPr>
        <w:t xml:space="preserve"> 79–89</w:t>
      </w:r>
      <w:r w:rsidR="00052F97" w:rsidRPr="0097584D">
        <w:rPr>
          <w:rFonts w:ascii="Times New Roman" w:hAnsi="Times New Roman" w:cs="Times New Roman"/>
          <w:sz w:val="24"/>
          <w:szCs w:val="24"/>
        </w:rPr>
        <w:t>.</w:t>
      </w:r>
    </w:p>
    <w:p w:rsidR="00272685" w:rsidRPr="0097584D" w:rsidRDefault="00D66A90" w:rsidP="00ED6F6E">
      <w:pPr>
        <w:autoSpaceDE w:val="0"/>
        <w:autoSpaceDN w:val="0"/>
        <w:adjustRightInd w:val="0"/>
        <w:spacing w:after="0" w:line="480" w:lineRule="auto"/>
        <w:jc w:val="both"/>
        <w:rPr>
          <w:rFonts w:ascii="Times New Roman" w:hAnsi="Times New Roman" w:cs="Times New Roman"/>
          <w:bCs/>
          <w:sz w:val="24"/>
          <w:szCs w:val="24"/>
        </w:rPr>
      </w:pPr>
      <w:proofErr w:type="spellStart"/>
      <w:r w:rsidRPr="0097584D">
        <w:rPr>
          <w:rFonts w:ascii="Times New Roman" w:hAnsi="Times New Roman" w:cs="Times New Roman"/>
          <w:bCs/>
          <w:sz w:val="24"/>
          <w:szCs w:val="24"/>
        </w:rPr>
        <w:t>Swe</w:t>
      </w:r>
      <w:r w:rsidR="00052F97" w:rsidRPr="0097584D">
        <w:rPr>
          <w:rFonts w:ascii="Times New Roman" w:hAnsi="Times New Roman" w:cs="Times New Roman"/>
          <w:bCs/>
          <w:sz w:val="24"/>
          <w:szCs w:val="24"/>
        </w:rPr>
        <w:t>e</w:t>
      </w:r>
      <w:proofErr w:type="spellEnd"/>
      <w:r w:rsidR="00052F97" w:rsidRPr="0097584D">
        <w:rPr>
          <w:rFonts w:ascii="Times New Roman" w:hAnsi="Times New Roman" w:cs="Times New Roman"/>
          <w:bCs/>
          <w:sz w:val="24"/>
          <w:szCs w:val="24"/>
        </w:rPr>
        <w:t>-Choo, P. G. and Matthews, B. 2010.</w:t>
      </w:r>
      <w:r w:rsidRPr="0097584D">
        <w:rPr>
          <w:rFonts w:ascii="Times New Roman" w:hAnsi="Times New Roman" w:cs="Times New Roman"/>
          <w:bCs/>
          <w:sz w:val="24"/>
          <w:szCs w:val="24"/>
        </w:rPr>
        <w:t xml:space="preserve"> </w:t>
      </w:r>
      <w:r w:rsidR="00052F97" w:rsidRPr="0097584D">
        <w:rPr>
          <w:rFonts w:ascii="Times New Roman" w:hAnsi="Times New Roman" w:cs="Times New Roman"/>
          <w:bCs/>
          <w:sz w:val="24"/>
          <w:szCs w:val="24"/>
        </w:rPr>
        <w:t>“</w:t>
      </w:r>
      <w:r w:rsidRPr="0097584D">
        <w:rPr>
          <w:rFonts w:ascii="Times New Roman" w:hAnsi="Times New Roman" w:cs="Times New Roman"/>
          <w:bCs/>
          <w:sz w:val="24"/>
          <w:szCs w:val="24"/>
        </w:rPr>
        <w:t>Malaysian students learning and tea</w:t>
      </w:r>
      <w:r w:rsidR="00052F97" w:rsidRPr="0097584D">
        <w:rPr>
          <w:rFonts w:ascii="Times New Roman" w:hAnsi="Times New Roman" w:cs="Times New Roman"/>
          <w:bCs/>
          <w:sz w:val="24"/>
          <w:szCs w:val="24"/>
        </w:rPr>
        <w:t>ching at the postgraduate level.”</w:t>
      </w:r>
      <w:r w:rsidRPr="0097584D">
        <w:rPr>
          <w:rFonts w:ascii="Times New Roman" w:hAnsi="Times New Roman" w:cs="Times New Roman"/>
          <w:bCs/>
          <w:sz w:val="24"/>
          <w:szCs w:val="24"/>
        </w:rPr>
        <w:t xml:space="preserve"> </w:t>
      </w:r>
      <w:r w:rsidRPr="0097584D">
        <w:rPr>
          <w:rFonts w:ascii="Times New Roman" w:hAnsi="Times New Roman" w:cs="Times New Roman"/>
          <w:bCs/>
          <w:i/>
          <w:sz w:val="24"/>
          <w:szCs w:val="24"/>
        </w:rPr>
        <w:t>The Asia Pacific Educational Researcher</w:t>
      </w:r>
      <w:r w:rsidR="00052F97" w:rsidRPr="0097584D">
        <w:rPr>
          <w:rFonts w:ascii="Times New Roman" w:hAnsi="Times New Roman" w:cs="Times New Roman"/>
          <w:bCs/>
          <w:sz w:val="24"/>
          <w:szCs w:val="24"/>
        </w:rPr>
        <w:t xml:space="preserve"> 19(2):</w:t>
      </w:r>
      <w:r w:rsidRPr="0097584D">
        <w:rPr>
          <w:rFonts w:ascii="Times New Roman" w:hAnsi="Times New Roman" w:cs="Times New Roman"/>
          <w:bCs/>
          <w:sz w:val="24"/>
          <w:szCs w:val="24"/>
        </w:rPr>
        <w:t xml:space="preserve"> 287-299</w:t>
      </w:r>
      <w:r w:rsidR="00052F97" w:rsidRPr="0097584D">
        <w:rPr>
          <w:rFonts w:ascii="Times New Roman" w:hAnsi="Times New Roman" w:cs="Times New Roman"/>
          <w:bCs/>
          <w:sz w:val="24"/>
          <w:szCs w:val="24"/>
        </w:rPr>
        <w:t>.</w:t>
      </w:r>
    </w:p>
    <w:p w:rsidR="00924EEB" w:rsidRPr="0097584D" w:rsidRDefault="00052F97" w:rsidP="00ED6F6E">
      <w:pPr>
        <w:autoSpaceDE w:val="0"/>
        <w:autoSpaceDN w:val="0"/>
        <w:adjustRightInd w:val="0"/>
        <w:spacing w:after="0" w:line="480" w:lineRule="auto"/>
        <w:jc w:val="both"/>
        <w:rPr>
          <w:rFonts w:ascii="Times New Roman" w:hAnsi="Times New Roman" w:cs="Times New Roman"/>
          <w:bCs/>
          <w:sz w:val="24"/>
          <w:szCs w:val="24"/>
        </w:rPr>
      </w:pPr>
      <w:proofErr w:type="spellStart"/>
      <w:r w:rsidRPr="0097584D">
        <w:rPr>
          <w:rFonts w:ascii="Times New Roman" w:hAnsi="Times New Roman" w:cs="Times New Roman"/>
          <w:bCs/>
          <w:sz w:val="24"/>
          <w:szCs w:val="24"/>
        </w:rPr>
        <w:t>Tanriogen</w:t>
      </w:r>
      <w:proofErr w:type="spellEnd"/>
      <w:r w:rsidRPr="0097584D">
        <w:rPr>
          <w:rFonts w:ascii="Times New Roman" w:hAnsi="Times New Roman" w:cs="Times New Roman"/>
          <w:bCs/>
          <w:sz w:val="24"/>
          <w:szCs w:val="24"/>
        </w:rPr>
        <w:t xml:space="preserve">, A. and </w:t>
      </w:r>
      <w:proofErr w:type="spellStart"/>
      <w:r w:rsidRPr="0097584D">
        <w:rPr>
          <w:rFonts w:ascii="Times New Roman" w:hAnsi="Times New Roman" w:cs="Times New Roman"/>
          <w:bCs/>
          <w:sz w:val="24"/>
          <w:szCs w:val="24"/>
        </w:rPr>
        <w:t>Iscan</w:t>
      </w:r>
      <w:proofErr w:type="spellEnd"/>
      <w:r w:rsidRPr="0097584D">
        <w:rPr>
          <w:rFonts w:ascii="Times New Roman" w:hAnsi="Times New Roman" w:cs="Times New Roman"/>
          <w:bCs/>
          <w:sz w:val="24"/>
          <w:szCs w:val="24"/>
        </w:rPr>
        <w:t>, S. 2009.</w:t>
      </w:r>
      <w:r w:rsidR="00924EEB" w:rsidRPr="0097584D">
        <w:rPr>
          <w:rFonts w:ascii="Times New Roman" w:hAnsi="Times New Roman" w:cs="Times New Roman"/>
          <w:bCs/>
          <w:sz w:val="24"/>
          <w:szCs w:val="24"/>
        </w:rPr>
        <w:t xml:space="preserve"> </w:t>
      </w:r>
      <w:r w:rsidRPr="0097584D">
        <w:rPr>
          <w:rFonts w:ascii="Times New Roman" w:hAnsi="Times New Roman" w:cs="Times New Roman"/>
          <w:bCs/>
          <w:sz w:val="24"/>
          <w:szCs w:val="24"/>
        </w:rPr>
        <w:t>“</w:t>
      </w:r>
      <w:r w:rsidR="00924EEB" w:rsidRPr="0097584D">
        <w:rPr>
          <w:rFonts w:ascii="Times New Roman" w:hAnsi="Times New Roman" w:cs="Times New Roman"/>
          <w:bCs/>
          <w:sz w:val="24"/>
          <w:szCs w:val="24"/>
        </w:rPr>
        <w:t xml:space="preserve">Time management skills of </w:t>
      </w:r>
      <w:proofErr w:type="spellStart"/>
      <w:r w:rsidR="00924EEB" w:rsidRPr="0097584D">
        <w:rPr>
          <w:rFonts w:ascii="Times New Roman" w:hAnsi="Times New Roman" w:cs="Times New Roman"/>
          <w:bCs/>
          <w:sz w:val="24"/>
          <w:szCs w:val="24"/>
        </w:rPr>
        <w:t>Pamukkale</w:t>
      </w:r>
      <w:proofErr w:type="spellEnd"/>
      <w:r w:rsidR="00924EEB" w:rsidRPr="0097584D">
        <w:rPr>
          <w:rFonts w:ascii="Times New Roman" w:hAnsi="Times New Roman" w:cs="Times New Roman"/>
          <w:bCs/>
          <w:sz w:val="24"/>
          <w:szCs w:val="24"/>
        </w:rPr>
        <w:t xml:space="preserve"> university students and their </w:t>
      </w:r>
      <w:r w:rsidRPr="0097584D">
        <w:rPr>
          <w:rFonts w:ascii="Times New Roman" w:hAnsi="Times New Roman" w:cs="Times New Roman"/>
          <w:bCs/>
          <w:sz w:val="24"/>
          <w:szCs w:val="24"/>
        </w:rPr>
        <w:t>effects on academic performance.”</w:t>
      </w:r>
      <w:r w:rsidR="00924EEB" w:rsidRPr="0097584D">
        <w:rPr>
          <w:rFonts w:ascii="Times New Roman" w:hAnsi="Times New Roman" w:cs="Times New Roman"/>
          <w:bCs/>
          <w:sz w:val="24"/>
          <w:szCs w:val="24"/>
        </w:rPr>
        <w:t xml:space="preserve"> </w:t>
      </w:r>
      <w:r w:rsidR="00924EEB" w:rsidRPr="0097584D">
        <w:rPr>
          <w:rFonts w:ascii="Times New Roman" w:hAnsi="Times New Roman" w:cs="Times New Roman"/>
          <w:bCs/>
          <w:i/>
          <w:sz w:val="24"/>
          <w:szCs w:val="24"/>
        </w:rPr>
        <w:t>Eurasia Journal of Educational Research</w:t>
      </w:r>
      <w:r w:rsidRPr="0097584D">
        <w:rPr>
          <w:rFonts w:ascii="Times New Roman" w:hAnsi="Times New Roman" w:cs="Times New Roman"/>
          <w:bCs/>
          <w:sz w:val="24"/>
          <w:szCs w:val="24"/>
        </w:rPr>
        <w:t xml:space="preserve"> 35:</w:t>
      </w:r>
      <w:r w:rsidR="00924EEB" w:rsidRPr="0097584D">
        <w:rPr>
          <w:rFonts w:ascii="Times New Roman" w:hAnsi="Times New Roman" w:cs="Times New Roman"/>
          <w:bCs/>
          <w:sz w:val="24"/>
          <w:szCs w:val="24"/>
        </w:rPr>
        <w:t xml:space="preserve"> 93-108</w:t>
      </w:r>
      <w:r w:rsidRPr="0097584D">
        <w:rPr>
          <w:rFonts w:ascii="Times New Roman" w:hAnsi="Times New Roman" w:cs="Times New Roman"/>
          <w:bCs/>
          <w:sz w:val="24"/>
          <w:szCs w:val="24"/>
        </w:rPr>
        <w:t>.</w:t>
      </w:r>
    </w:p>
    <w:p w:rsidR="00ED6F6E" w:rsidRPr="0097584D" w:rsidRDefault="00052F97" w:rsidP="00ED6F6E">
      <w:pPr>
        <w:autoSpaceDE w:val="0"/>
        <w:autoSpaceDN w:val="0"/>
        <w:adjustRightInd w:val="0"/>
        <w:spacing w:after="0" w:line="480" w:lineRule="auto"/>
        <w:jc w:val="both"/>
        <w:rPr>
          <w:rFonts w:ascii="Times New Roman" w:hAnsi="Times New Roman" w:cs="Times New Roman"/>
          <w:bCs/>
          <w:sz w:val="24"/>
          <w:szCs w:val="24"/>
        </w:rPr>
      </w:pPr>
      <w:r w:rsidRPr="0097584D">
        <w:rPr>
          <w:rFonts w:ascii="Times New Roman" w:hAnsi="Times New Roman" w:cs="Times New Roman"/>
          <w:bCs/>
          <w:sz w:val="24"/>
          <w:szCs w:val="24"/>
        </w:rPr>
        <w:t>Taylor, J. 2002.</w:t>
      </w:r>
      <w:r w:rsidR="00ED6F6E" w:rsidRPr="0097584D">
        <w:rPr>
          <w:rFonts w:ascii="Times New Roman" w:hAnsi="Times New Roman" w:cs="Times New Roman"/>
          <w:bCs/>
          <w:sz w:val="24"/>
          <w:szCs w:val="24"/>
        </w:rPr>
        <w:t xml:space="preserve"> </w:t>
      </w:r>
      <w:r w:rsidRPr="0097584D">
        <w:rPr>
          <w:rFonts w:ascii="Times New Roman" w:hAnsi="Times New Roman" w:cs="Times New Roman"/>
          <w:bCs/>
          <w:sz w:val="24"/>
          <w:szCs w:val="24"/>
        </w:rPr>
        <w:t>“</w:t>
      </w:r>
      <w:r w:rsidR="00ED6F6E" w:rsidRPr="0097584D">
        <w:rPr>
          <w:rFonts w:ascii="Times New Roman" w:hAnsi="Times New Roman" w:cs="Times New Roman"/>
          <w:bCs/>
          <w:sz w:val="24"/>
          <w:szCs w:val="24"/>
        </w:rPr>
        <w:t>Changes in teaching and learning in the period to 2005: The case of postgrad</w:t>
      </w:r>
      <w:r w:rsidRPr="0097584D">
        <w:rPr>
          <w:rFonts w:ascii="Times New Roman" w:hAnsi="Times New Roman" w:cs="Times New Roman"/>
          <w:bCs/>
          <w:sz w:val="24"/>
          <w:szCs w:val="24"/>
        </w:rPr>
        <w:t>uate higher education in the UK.”</w:t>
      </w:r>
      <w:r w:rsidR="00ED6F6E" w:rsidRPr="0097584D">
        <w:rPr>
          <w:rFonts w:ascii="Times New Roman" w:hAnsi="Times New Roman" w:cs="Times New Roman"/>
          <w:bCs/>
          <w:sz w:val="24"/>
          <w:szCs w:val="24"/>
        </w:rPr>
        <w:t xml:space="preserve"> </w:t>
      </w:r>
      <w:r w:rsidR="00ED6F6E" w:rsidRPr="0097584D">
        <w:rPr>
          <w:rFonts w:ascii="Times New Roman" w:hAnsi="Times New Roman" w:cs="Times New Roman"/>
          <w:bCs/>
          <w:i/>
          <w:sz w:val="24"/>
          <w:szCs w:val="24"/>
        </w:rPr>
        <w:t xml:space="preserve">Journal of Higher </w:t>
      </w:r>
      <w:r w:rsidRPr="0097584D">
        <w:rPr>
          <w:rFonts w:ascii="Times New Roman" w:hAnsi="Times New Roman" w:cs="Times New Roman"/>
          <w:bCs/>
          <w:i/>
          <w:sz w:val="24"/>
          <w:szCs w:val="24"/>
        </w:rPr>
        <w:t>Education Policy and Management</w:t>
      </w:r>
      <w:r w:rsidRPr="0097584D">
        <w:rPr>
          <w:rFonts w:ascii="Times New Roman" w:hAnsi="Times New Roman" w:cs="Times New Roman"/>
          <w:bCs/>
          <w:sz w:val="24"/>
          <w:szCs w:val="24"/>
        </w:rPr>
        <w:t xml:space="preserve"> 24(1):</w:t>
      </w:r>
      <w:r w:rsidR="00ED6F6E" w:rsidRPr="0097584D">
        <w:rPr>
          <w:rFonts w:ascii="Times New Roman" w:hAnsi="Times New Roman" w:cs="Times New Roman"/>
          <w:bCs/>
          <w:sz w:val="24"/>
          <w:szCs w:val="24"/>
        </w:rPr>
        <w:t xml:space="preserve"> 53-73</w:t>
      </w:r>
      <w:r w:rsidRPr="0097584D">
        <w:rPr>
          <w:rFonts w:ascii="Times New Roman" w:hAnsi="Times New Roman" w:cs="Times New Roman"/>
          <w:bCs/>
          <w:sz w:val="24"/>
          <w:szCs w:val="24"/>
        </w:rPr>
        <w:t>.</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Tobbell</w:t>
      </w:r>
      <w:proofErr w:type="spellEnd"/>
      <w:r w:rsidRPr="0097584D">
        <w:rPr>
          <w:rFonts w:ascii="Times New Roman" w:hAnsi="Times New Roman" w:cs="Times New Roman"/>
          <w:sz w:val="24"/>
          <w:szCs w:val="24"/>
        </w:rPr>
        <w:t xml:space="preserve">, J., O’Donnell, V. and </w:t>
      </w:r>
      <w:proofErr w:type="spellStart"/>
      <w:r w:rsidRPr="0097584D">
        <w:rPr>
          <w:rFonts w:ascii="Times New Roman" w:hAnsi="Times New Roman" w:cs="Times New Roman"/>
          <w:sz w:val="24"/>
          <w:szCs w:val="24"/>
        </w:rPr>
        <w:t>Z</w:t>
      </w:r>
      <w:r w:rsidR="00052F97" w:rsidRPr="0097584D">
        <w:rPr>
          <w:rFonts w:ascii="Times New Roman" w:hAnsi="Times New Roman" w:cs="Times New Roman"/>
          <w:sz w:val="24"/>
          <w:szCs w:val="24"/>
        </w:rPr>
        <w:t>ammit</w:t>
      </w:r>
      <w:proofErr w:type="spellEnd"/>
      <w:r w:rsidR="00052F97" w:rsidRPr="0097584D">
        <w:rPr>
          <w:rFonts w:ascii="Times New Roman" w:hAnsi="Times New Roman" w:cs="Times New Roman"/>
          <w:sz w:val="24"/>
          <w:szCs w:val="24"/>
        </w:rPr>
        <w:t>, M. 2010.</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Exploring transition to postgraduate study: shifting identities in interaction with communit</w:t>
      </w:r>
      <w:r w:rsidR="00052F97" w:rsidRPr="0097584D">
        <w:rPr>
          <w:rFonts w:ascii="Times New Roman" w:hAnsi="Times New Roman" w:cs="Times New Roman"/>
          <w:sz w:val="24"/>
          <w:szCs w:val="24"/>
        </w:rPr>
        <w:t>ies, practice and participation.”</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British Educational Research Journal</w:t>
      </w:r>
      <w:r w:rsidR="00052F97" w:rsidRPr="0097584D">
        <w:rPr>
          <w:rFonts w:ascii="Times New Roman" w:hAnsi="Times New Roman" w:cs="Times New Roman"/>
          <w:sz w:val="24"/>
          <w:szCs w:val="24"/>
        </w:rPr>
        <w:t xml:space="preserve"> 36(2):</w:t>
      </w:r>
      <w:r w:rsidRPr="0097584D">
        <w:rPr>
          <w:rFonts w:ascii="Times New Roman" w:hAnsi="Times New Roman" w:cs="Times New Roman"/>
          <w:sz w:val="24"/>
          <w:szCs w:val="24"/>
        </w:rPr>
        <w:t xml:space="preserve"> 261-278</w:t>
      </w:r>
    </w:p>
    <w:p w:rsidR="00272685" w:rsidRPr="0097584D" w:rsidRDefault="00272685"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T</w:t>
      </w:r>
      <w:r w:rsidR="00052F97" w:rsidRPr="0097584D">
        <w:rPr>
          <w:rFonts w:ascii="Times New Roman" w:hAnsi="Times New Roman" w:cs="Times New Roman"/>
          <w:sz w:val="24"/>
          <w:szCs w:val="24"/>
        </w:rPr>
        <w:t>obbell</w:t>
      </w:r>
      <w:proofErr w:type="spellEnd"/>
      <w:r w:rsidR="00052F97" w:rsidRPr="0097584D">
        <w:rPr>
          <w:rFonts w:ascii="Times New Roman" w:hAnsi="Times New Roman" w:cs="Times New Roman"/>
          <w:sz w:val="24"/>
          <w:szCs w:val="24"/>
        </w:rPr>
        <w:t>, J. and O’Donnell, V.L. 2013.</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 xml:space="preserve">Transition to postgraduate study: postgraduate </w:t>
      </w:r>
      <w:r w:rsidR="00052F97" w:rsidRPr="0097584D">
        <w:rPr>
          <w:rFonts w:ascii="Times New Roman" w:hAnsi="Times New Roman" w:cs="Times New Roman"/>
          <w:sz w:val="24"/>
          <w:szCs w:val="24"/>
        </w:rPr>
        <w:t>ecological systems and identity.”</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Cambridge Journal of Education</w:t>
      </w:r>
      <w:r w:rsidR="00052F97" w:rsidRPr="0097584D">
        <w:rPr>
          <w:rFonts w:ascii="Times New Roman" w:hAnsi="Times New Roman" w:cs="Times New Roman"/>
          <w:sz w:val="24"/>
          <w:szCs w:val="24"/>
        </w:rPr>
        <w:t xml:space="preserve"> 43(1):</w:t>
      </w:r>
      <w:r w:rsidRPr="0097584D">
        <w:rPr>
          <w:rFonts w:ascii="Times New Roman" w:hAnsi="Times New Roman" w:cs="Times New Roman"/>
          <w:sz w:val="24"/>
          <w:szCs w:val="24"/>
        </w:rPr>
        <w:t xml:space="preserve"> 123-138</w:t>
      </w:r>
      <w:r w:rsidR="00052F97" w:rsidRPr="0097584D">
        <w:rPr>
          <w:rFonts w:ascii="Times New Roman" w:hAnsi="Times New Roman" w:cs="Times New Roman"/>
          <w:sz w:val="24"/>
          <w:szCs w:val="24"/>
        </w:rPr>
        <w:t>.</w:t>
      </w:r>
    </w:p>
    <w:p w:rsidR="00272685" w:rsidRPr="0097584D" w:rsidRDefault="00052F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Tobin, L. 2012.</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sz w:val="24"/>
          <w:szCs w:val="24"/>
        </w:rPr>
        <w:t xml:space="preserve">Masters </w:t>
      </w:r>
      <w:proofErr w:type="gramStart"/>
      <w:r w:rsidR="00272685" w:rsidRPr="0097584D">
        <w:rPr>
          <w:rFonts w:ascii="Times New Roman" w:hAnsi="Times New Roman" w:cs="Times New Roman"/>
          <w:sz w:val="24"/>
          <w:szCs w:val="24"/>
        </w:rPr>
        <w:t>cours</w:t>
      </w:r>
      <w:r w:rsidRPr="0097584D">
        <w:rPr>
          <w:rFonts w:ascii="Times New Roman" w:hAnsi="Times New Roman" w:cs="Times New Roman"/>
          <w:sz w:val="24"/>
          <w:szCs w:val="24"/>
        </w:rPr>
        <w:t>es</w:t>
      </w:r>
      <w:proofErr w:type="gramEnd"/>
      <w:r w:rsidRPr="0097584D">
        <w:rPr>
          <w:rFonts w:ascii="Times New Roman" w:hAnsi="Times New Roman" w:cs="Times New Roman"/>
          <w:sz w:val="24"/>
          <w:szCs w:val="24"/>
        </w:rPr>
        <w:t xml:space="preserve"> get boost from the recession.”</w:t>
      </w:r>
      <w:r w:rsidR="00272685" w:rsidRPr="0097584D">
        <w:rPr>
          <w:rFonts w:ascii="Times New Roman" w:hAnsi="Times New Roman" w:cs="Times New Roman"/>
          <w:sz w:val="24"/>
          <w:szCs w:val="24"/>
        </w:rPr>
        <w:t xml:space="preserve"> </w:t>
      </w:r>
      <w:r w:rsidR="00272685" w:rsidRPr="0097584D">
        <w:rPr>
          <w:rFonts w:ascii="Times New Roman" w:hAnsi="Times New Roman" w:cs="Times New Roman"/>
          <w:i/>
          <w:sz w:val="24"/>
          <w:szCs w:val="24"/>
        </w:rPr>
        <w:t>Guardian</w:t>
      </w:r>
      <w:r w:rsidR="00272685" w:rsidRPr="0097584D">
        <w:rPr>
          <w:rFonts w:ascii="Times New Roman" w:hAnsi="Times New Roman" w:cs="Times New Roman"/>
          <w:sz w:val="24"/>
          <w:szCs w:val="24"/>
        </w:rPr>
        <w:t>, 16/1/2012</w:t>
      </w:r>
      <w:r w:rsidRPr="0097584D">
        <w:rPr>
          <w:rFonts w:ascii="Times New Roman" w:hAnsi="Times New Roman" w:cs="Times New Roman"/>
          <w:sz w:val="24"/>
          <w:szCs w:val="24"/>
        </w:rPr>
        <w:t>.</w:t>
      </w:r>
    </w:p>
    <w:p w:rsidR="00F63149" w:rsidRPr="0097584D" w:rsidRDefault="00F63149"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Tweed, M. J., </w:t>
      </w:r>
      <w:proofErr w:type="spellStart"/>
      <w:r w:rsidRPr="0097584D">
        <w:rPr>
          <w:rFonts w:ascii="Times New Roman" w:hAnsi="Times New Roman" w:cs="Times New Roman"/>
          <w:sz w:val="24"/>
          <w:szCs w:val="24"/>
        </w:rPr>
        <w:t>Bagg</w:t>
      </w:r>
      <w:proofErr w:type="spellEnd"/>
      <w:r w:rsidRPr="0097584D">
        <w:rPr>
          <w:rFonts w:ascii="Times New Roman" w:hAnsi="Times New Roman" w:cs="Times New Roman"/>
          <w:sz w:val="24"/>
          <w:szCs w:val="24"/>
        </w:rPr>
        <w:t>, W., Child, S., Wilkinson, T. J. and Weller, J. M</w:t>
      </w:r>
      <w:r w:rsidR="00052F97" w:rsidRPr="0097584D">
        <w:rPr>
          <w:rFonts w:ascii="Times New Roman" w:hAnsi="Times New Roman" w:cs="Times New Roman"/>
          <w:sz w:val="24"/>
          <w:szCs w:val="24"/>
        </w:rPr>
        <w:t>. 2010.</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How the intern (TI) year can ease the transition from undergraduate edu</w:t>
      </w:r>
      <w:r w:rsidR="00052F97" w:rsidRPr="0097584D">
        <w:rPr>
          <w:rFonts w:ascii="Times New Roman" w:hAnsi="Times New Roman" w:cs="Times New Roman"/>
          <w:sz w:val="24"/>
          <w:szCs w:val="24"/>
        </w:rPr>
        <w:t>cation to postgraduate practice.”</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The New Zealand Medical Journal</w:t>
      </w:r>
      <w:r w:rsidR="00052F97" w:rsidRPr="0097584D">
        <w:rPr>
          <w:rFonts w:ascii="Times New Roman" w:hAnsi="Times New Roman" w:cs="Times New Roman"/>
          <w:sz w:val="24"/>
          <w:szCs w:val="24"/>
        </w:rPr>
        <w:t xml:space="preserve"> 123(1318):</w:t>
      </w:r>
      <w:r w:rsidRPr="0097584D">
        <w:rPr>
          <w:rFonts w:ascii="Times New Roman" w:hAnsi="Times New Roman" w:cs="Times New Roman"/>
          <w:sz w:val="24"/>
          <w:szCs w:val="24"/>
        </w:rPr>
        <w:t xml:space="preserve"> 81-91</w:t>
      </w:r>
      <w:r w:rsidR="00052F97" w:rsidRPr="0097584D">
        <w:rPr>
          <w:rFonts w:ascii="Times New Roman" w:hAnsi="Times New Roman" w:cs="Times New Roman"/>
          <w:sz w:val="24"/>
          <w:szCs w:val="24"/>
        </w:rPr>
        <w:t>.</w:t>
      </w:r>
    </w:p>
    <w:p w:rsidR="00A32ACC" w:rsidRPr="0097584D" w:rsidRDefault="00A32ACC" w:rsidP="00A32ACC">
      <w:pPr>
        <w:pStyle w:val="xmsonormal"/>
        <w:shd w:val="clear" w:color="auto" w:fill="FFFFFF"/>
        <w:spacing w:before="0" w:beforeAutospacing="0" w:after="0" w:afterAutospacing="0" w:line="480" w:lineRule="auto"/>
      </w:pPr>
      <w:r w:rsidRPr="0097584D">
        <w:t xml:space="preserve">University of Leicester. Learning Development Centre. (2013) </w:t>
      </w:r>
      <w:proofErr w:type="gramStart"/>
      <w:r w:rsidRPr="004E7100">
        <w:rPr>
          <w:i/>
        </w:rPr>
        <w:t>What</w:t>
      </w:r>
      <w:proofErr w:type="gramEnd"/>
      <w:r w:rsidRPr="004E7100">
        <w:rPr>
          <w:i/>
        </w:rPr>
        <w:t xml:space="preserve"> is critical writing?</w:t>
      </w:r>
      <w:r w:rsidRPr="0097584D">
        <w:t xml:space="preserve"> [</w:t>
      </w:r>
      <w:proofErr w:type="gramStart"/>
      <w:r w:rsidRPr="0097584D">
        <w:t>online</w:t>
      </w:r>
      <w:proofErr w:type="gramEnd"/>
      <w:r w:rsidRPr="0097584D">
        <w:t xml:space="preserve">]. Available from: </w:t>
      </w:r>
      <w:hyperlink r:id="rId11" w:history="1">
        <w:r w:rsidRPr="0097584D">
          <w:rPr>
            <w:rStyle w:val="Hyperlink"/>
            <w:color w:val="auto"/>
          </w:rPr>
          <w:t>http://www2.le.ac.uk/offices/ld/resources/writing/writing</w:t>
        </w:r>
      </w:hyperlink>
    </w:p>
    <w:p w:rsidR="00A32ACC" w:rsidRPr="0097584D" w:rsidRDefault="00A32ACC" w:rsidP="00A32ACC">
      <w:pPr>
        <w:pStyle w:val="xmsonormal"/>
        <w:shd w:val="clear" w:color="auto" w:fill="FFFFFF"/>
        <w:spacing w:before="0" w:beforeAutospacing="0" w:after="0" w:afterAutospacing="0" w:line="480" w:lineRule="auto"/>
      </w:pPr>
      <w:r w:rsidRPr="0097584D">
        <w:t>[Accessed 21 September 2017]</w:t>
      </w:r>
    </w:p>
    <w:p w:rsidR="00A32ACC" w:rsidRPr="0097584D" w:rsidRDefault="00A32ACC" w:rsidP="00ED6F6E">
      <w:pPr>
        <w:autoSpaceDE w:val="0"/>
        <w:autoSpaceDN w:val="0"/>
        <w:adjustRightInd w:val="0"/>
        <w:spacing w:after="0" w:line="480" w:lineRule="auto"/>
        <w:jc w:val="both"/>
        <w:rPr>
          <w:rFonts w:ascii="Times New Roman" w:hAnsi="Times New Roman" w:cs="Times New Roman"/>
          <w:sz w:val="24"/>
          <w:szCs w:val="24"/>
        </w:rPr>
      </w:pPr>
    </w:p>
    <w:p w:rsidR="00272685" w:rsidRPr="0097584D" w:rsidRDefault="00272685" w:rsidP="00ED6F6E">
      <w:pPr>
        <w:autoSpaceDE w:val="0"/>
        <w:autoSpaceDN w:val="0"/>
        <w:adjustRightInd w:val="0"/>
        <w:spacing w:after="0" w:line="480" w:lineRule="auto"/>
        <w:jc w:val="both"/>
        <w:rPr>
          <w:rFonts w:ascii="Times New Roman" w:hAnsi="Times New Roman" w:cs="Times New Roman"/>
          <w:i/>
          <w:iCs/>
          <w:sz w:val="24"/>
          <w:szCs w:val="24"/>
        </w:rPr>
      </w:pPr>
      <w:r w:rsidRPr="0097584D">
        <w:rPr>
          <w:rFonts w:ascii="Times New Roman" w:hAnsi="Times New Roman" w:cs="Times New Roman"/>
          <w:sz w:val="24"/>
          <w:szCs w:val="24"/>
        </w:rPr>
        <w:t>Van der Meer, J.</w:t>
      </w:r>
      <w:r w:rsidR="00052F97" w:rsidRPr="0097584D">
        <w:rPr>
          <w:rFonts w:ascii="Times New Roman" w:hAnsi="Times New Roman" w:cs="Times New Roman"/>
          <w:sz w:val="24"/>
          <w:szCs w:val="24"/>
        </w:rPr>
        <w:t xml:space="preserve">, Jansen, E. and </w:t>
      </w:r>
      <w:proofErr w:type="spellStart"/>
      <w:r w:rsidR="00052F97" w:rsidRPr="0097584D">
        <w:rPr>
          <w:rFonts w:ascii="Times New Roman" w:hAnsi="Times New Roman" w:cs="Times New Roman"/>
          <w:sz w:val="24"/>
          <w:szCs w:val="24"/>
        </w:rPr>
        <w:t>Torenbeek</w:t>
      </w:r>
      <w:proofErr w:type="spellEnd"/>
      <w:r w:rsidR="00052F97" w:rsidRPr="0097584D">
        <w:rPr>
          <w:rFonts w:ascii="Times New Roman" w:hAnsi="Times New Roman" w:cs="Times New Roman"/>
          <w:sz w:val="24"/>
          <w:szCs w:val="24"/>
        </w:rPr>
        <w:t>, M. 2010.</w:t>
      </w:r>
      <w:r w:rsidRPr="0097584D">
        <w:rPr>
          <w:rFonts w:ascii="Times New Roman" w:hAnsi="Times New Roman" w:cs="Times New Roman"/>
          <w:sz w:val="24"/>
          <w:szCs w:val="24"/>
        </w:rPr>
        <w:t xml:space="preserve"> </w:t>
      </w:r>
      <w:r w:rsidRPr="0097584D">
        <w:rPr>
          <w:rFonts w:ascii="Times New Roman" w:hAnsi="Times New Roman" w:cs="Times New Roman"/>
          <w:bCs/>
          <w:sz w:val="24"/>
          <w:szCs w:val="24"/>
        </w:rPr>
        <w:t xml:space="preserve">‘It’s almost a </w:t>
      </w:r>
      <w:proofErr w:type="spellStart"/>
      <w:r w:rsidRPr="0097584D">
        <w:rPr>
          <w:rFonts w:ascii="Times New Roman" w:hAnsi="Times New Roman" w:cs="Times New Roman"/>
          <w:bCs/>
          <w:sz w:val="24"/>
          <w:szCs w:val="24"/>
        </w:rPr>
        <w:t>mindset</w:t>
      </w:r>
      <w:proofErr w:type="spellEnd"/>
      <w:r w:rsidRPr="0097584D">
        <w:rPr>
          <w:rFonts w:ascii="Times New Roman" w:hAnsi="Times New Roman" w:cs="Times New Roman"/>
          <w:bCs/>
          <w:sz w:val="24"/>
          <w:szCs w:val="24"/>
        </w:rPr>
        <w:t xml:space="preserve"> that teachers need to change’: first-year students’ need to b</w:t>
      </w:r>
      <w:r w:rsidR="00052F97" w:rsidRPr="0097584D">
        <w:rPr>
          <w:rFonts w:ascii="Times New Roman" w:hAnsi="Times New Roman" w:cs="Times New Roman"/>
          <w:bCs/>
          <w:sz w:val="24"/>
          <w:szCs w:val="24"/>
        </w:rPr>
        <w:t>e inducted into time management.”</w:t>
      </w:r>
      <w:r w:rsidRPr="0097584D">
        <w:rPr>
          <w:rFonts w:ascii="Times New Roman" w:hAnsi="Times New Roman" w:cs="Times New Roman"/>
          <w:bCs/>
          <w:sz w:val="24"/>
          <w:szCs w:val="24"/>
        </w:rPr>
        <w:t xml:space="preserve"> </w:t>
      </w:r>
      <w:r w:rsidR="00052F97" w:rsidRPr="0097584D">
        <w:rPr>
          <w:rFonts w:ascii="Times New Roman" w:hAnsi="Times New Roman" w:cs="Times New Roman"/>
          <w:i/>
          <w:iCs/>
          <w:sz w:val="24"/>
          <w:szCs w:val="24"/>
        </w:rPr>
        <w:t>Studies in Higher Education</w:t>
      </w:r>
      <w:r w:rsidRPr="0097584D">
        <w:rPr>
          <w:rFonts w:ascii="Times New Roman" w:hAnsi="Times New Roman" w:cs="Times New Roman"/>
          <w:i/>
          <w:iCs/>
          <w:sz w:val="24"/>
          <w:szCs w:val="24"/>
        </w:rPr>
        <w:t xml:space="preserve"> </w:t>
      </w:r>
      <w:r w:rsidR="00052F97" w:rsidRPr="0097584D">
        <w:rPr>
          <w:rFonts w:ascii="Times New Roman" w:hAnsi="Times New Roman" w:cs="Times New Roman"/>
          <w:sz w:val="24"/>
          <w:szCs w:val="24"/>
        </w:rPr>
        <w:t>35(7):</w:t>
      </w:r>
      <w:r w:rsidRPr="0097584D">
        <w:rPr>
          <w:rFonts w:ascii="Times New Roman" w:hAnsi="Times New Roman" w:cs="Times New Roman"/>
          <w:sz w:val="24"/>
          <w:szCs w:val="24"/>
        </w:rPr>
        <w:t xml:space="preserve"> 777–791</w:t>
      </w:r>
      <w:r w:rsidR="00052F97" w:rsidRPr="0097584D">
        <w:rPr>
          <w:rFonts w:ascii="Times New Roman" w:hAnsi="Times New Roman" w:cs="Times New Roman"/>
          <w:sz w:val="24"/>
          <w:szCs w:val="24"/>
        </w:rPr>
        <w:t>.</w:t>
      </w:r>
    </w:p>
    <w:p w:rsidR="00272685" w:rsidRPr="0097584D" w:rsidRDefault="00052F97"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Watson, G. and </w:t>
      </w:r>
      <w:proofErr w:type="spellStart"/>
      <w:r w:rsidRPr="0097584D">
        <w:rPr>
          <w:rFonts w:ascii="Times New Roman" w:hAnsi="Times New Roman" w:cs="Times New Roman"/>
          <w:sz w:val="24"/>
          <w:szCs w:val="24"/>
        </w:rPr>
        <w:t>Reissner</w:t>
      </w:r>
      <w:proofErr w:type="spellEnd"/>
      <w:r w:rsidRPr="0097584D">
        <w:rPr>
          <w:rFonts w:ascii="Times New Roman" w:hAnsi="Times New Roman" w:cs="Times New Roman"/>
          <w:sz w:val="24"/>
          <w:szCs w:val="24"/>
        </w:rPr>
        <w:t>, S. C. 2010.</w:t>
      </w:r>
      <w:r w:rsidR="00272685" w:rsidRPr="0097584D">
        <w:rPr>
          <w:rFonts w:ascii="Times New Roman" w:hAnsi="Times New Roman" w:cs="Times New Roman"/>
          <w:sz w:val="24"/>
          <w:szCs w:val="24"/>
        </w:rPr>
        <w:t xml:space="preserve"> </w:t>
      </w:r>
      <w:r w:rsidRPr="0097584D">
        <w:rPr>
          <w:rFonts w:ascii="Times New Roman" w:hAnsi="Times New Roman" w:cs="Times New Roman"/>
          <w:sz w:val="24"/>
          <w:szCs w:val="24"/>
        </w:rPr>
        <w:t>“</w:t>
      </w:r>
      <w:r w:rsidR="00272685" w:rsidRPr="0097584D">
        <w:rPr>
          <w:rFonts w:ascii="Times New Roman" w:hAnsi="Times New Roman" w:cs="Times New Roman"/>
          <w:i/>
          <w:sz w:val="24"/>
          <w:szCs w:val="24"/>
        </w:rPr>
        <w:t>Developing skills for business leadership</w:t>
      </w:r>
      <w:r w:rsidRPr="0097584D">
        <w:rPr>
          <w:rFonts w:ascii="Times New Roman" w:hAnsi="Times New Roman" w:cs="Times New Roman"/>
          <w:sz w:val="24"/>
          <w:szCs w:val="24"/>
        </w:rPr>
        <w:t>.” London:</w:t>
      </w:r>
      <w:r w:rsidR="00272685" w:rsidRPr="0097584D">
        <w:rPr>
          <w:rFonts w:ascii="Times New Roman" w:hAnsi="Times New Roman" w:cs="Times New Roman"/>
          <w:sz w:val="24"/>
          <w:szCs w:val="24"/>
        </w:rPr>
        <w:t xml:space="preserve"> CIPD</w:t>
      </w:r>
      <w:r w:rsidRPr="0097584D">
        <w:rPr>
          <w:rFonts w:ascii="Times New Roman" w:hAnsi="Times New Roman" w:cs="Times New Roman"/>
          <w:sz w:val="24"/>
          <w:szCs w:val="24"/>
        </w:rPr>
        <w:t>.</w:t>
      </w:r>
    </w:p>
    <w:p w:rsidR="008E7E3C" w:rsidRPr="0097584D" w:rsidRDefault="008E7E3C"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West, A. 2012.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 xml:space="preserve">Formative evaluation of the transition to postgraduate study for counselling and </w:t>
      </w:r>
      <w:r w:rsidR="00FB4CED" w:rsidRPr="0097584D">
        <w:rPr>
          <w:rFonts w:ascii="Times New Roman" w:hAnsi="Times New Roman" w:cs="Times New Roman"/>
          <w:sz w:val="24"/>
          <w:szCs w:val="24"/>
        </w:rPr>
        <w:t>psychotherapy</w:t>
      </w:r>
      <w:r w:rsidRPr="0097584D">
        <w:rPr>
          <w:rFonts w:ascii="Times New Roman" w:hAnsi="Times New Roman" w:cs="Times New Roman"/>
          <w:sz w:val="24"/>
          <w:szCs w:val="24"/>
        </w:rPr>
        <w:t xml:space="preserve"> training: Students’ perceptions of as</w:t>
      </w:r>
      <w:r w:rsidR="00052F97" w:rsidRPr="0097584D">
        <w:rPr>
          <w:rFonts w:ascii="Times New Roman" w:hAnsi="Times New Roman" w:cs="Times New Roman"/>
          <w:sz w:val="24"/>
          <w:szCs w:val="24"/>
        </w:rPr>
        <w:t xml:space="preserve">signments and academic writing.” </w:t>
      </w:r>
      <w:r w:rsidRPr="0097584D">
        <w:rPr>
          <w:rFonts w:ascii="Times New Roman" w:hAnsi="Times New Roman" w:cs="Times New Roman"/>
          <w:i/>
          <w:sz w:val="24"/>
          <w:szCs w:val="24"/>
        </w:rPr>
        <w:t>Counselling and Psychotherapy Research</w:t>
      </w:r>
      <w:r w:rsidR="00052F97" w:rsidRPr="0097584D">
        <w:rPr>
          <w:rFonts w:ascii="Times New Roman" w:hAnsi="Times New Roman" w:cs="Times New Roman"/>
          <w:sz w:val="24"/>
          <w:szCs w:val="24"/>
        </w:rPr>
        <w:t xml:space="preserve"> 12(2):</w:t>
      </w:r>
      <w:r w:rsidRPr="0097584D">
        <w:rPr>
          <w:rFonts w:ascii="Times New Roman" w:hAnsi="Times New Roman" w:cs="Times New Roman"/>
          <w:sz w:val="24"/>
          <w:szCs w:val="24"/>
        </w:rPr>
        <w:t xml:space="preserve"> 128-135</w:t>
      </w:r>
      <w:r w:rsidR="00052F97" w:rsidRPr="0097584D">
        <w:rPr>
          <w:rFonts w:ascii="Times New Roman" w:hAnsi="Times New Roman" w:cs="Times New Roman"/>
          <w:sz w:val="24"/>
          <w:szCs w:val="24"/>
        </w:rPr>
        <w:t>.</w:t>
      </w:r>
    </w:p>
    <w:p w:rsidR="0034340F" w:rsidRPr="0097584D" w:rsidRDefault="0034340F" w:rsidP="00ED6F6E">
      <w:p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Winter, J. and </w:t>
      </w:r>
      <w:proofErr w:type="spellStart"/>
      <w:r w:rsidRPr="0097584D">
        <w:rPr>
          <w:rFonts w:ascii="Times New Roman" w:hAnsi="Times New Roman" w:cs="Times New Roman"/>
          <w:sz w:val="24"/>
          <w:szCs w:val="24"/>
        </w:rPr>
        <w:t>Dismore</w:t>
      </w:r>
      <w:proofErr w:type="spellEnd"/>
      <w:r w:rsidR="00052F97" w:rsidRPr="0097584D">
        <w:rPr>
          <w:rFonts w:ascii="Times New Roman" w:hAnsi="Times New Roman" w:cs="Times New Roman"/>
          <w:sz w:val="24"/>
          <w:szCs w:val="24"/>
        </w:rPr>
        <w:t>, H. 2010.</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Investigating the experiences of foundation degree students progressing to an honours</w:t>
      </w:r>
      <w:r w:rsidR="00052F97" w:rsidRPr="0097584D">
        <w:rPr>
          <w:rFonts w:ascii="Times New Roman" w:hAnsi="Times New Roman" w:cs="Times New Roman"/>
          <w:sz w:val="24"/>
          <w:szCs w:val="24"/>
        </w:rPr>
        <w:t xml:space="preserve"> degree: An integrated approach.”</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Journal of Further and Higher Education</w:t>
      </w:r>
      <w:r w:rsidR="00052F97" w:rsidRPr="0097584D">
        <w:rPr>
          <w:rFonts w:ascii="Times New Roman" w:hAnsi="Times New Roman" w:cs="Times New Roman"/>
          <w:sz w:val="24"/>
          <w:szCs w:val="24"/>
        </w:rPr>
        <w:t xml:space="preserve"> 34(2): </w:t>
      </w:r>
      <w:r w:rsidRPr="0097584D">
        <w:rPr>
          <w:rFonts w:ascii="Times New Roman" w:hAnsi="Times New Roman" w:cs="Times New Roman"/>
          <w:sz w:val="24"/>
          <w:szCs w:val="24"/>
        </w:rPr>
        <w:t>253-270</w:t>
      </w:r>
      <w:r w:rsidR="00052F97" w:rsidRPr="0097584D">
        <w:rPr>
          <w:rFonts w:ascii="Times New Roman" w:hAnsi="Times New Roman" w:cs="Times New Roman"/>
          <w:sz w:val="24"/>
          <w:szCs w:val="24"/>
        </w:rPr>
        <w:t>.</w:t>
      </w:r>
    </w:p>
    <w:p w:rsidR="00FB4CED" w:rsidRPr="0097584D" w:rsidRDefault="00FB4CED" w:rsidP="00ED6F6E">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Woloschuk</w:t>
      </w:r>
      <w:proofErr w:type="spellEnd"/>
      <w:r w:rsidRPr="0097584D">
        <w:rPr>
          <w:rFonts w:ascii="Times New Roman" w:hAnsi="Times New Roman" w:cs="Times New Roman"/>
          <w:sz w:val="24"/>
          <w:szCs w:val="24"/>
        </w:rPr>
        <w:t>, W., McLaughlin, K. and Wright, B. 2010</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Is undergraduate performance predictive of postgraduate performance?</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Teaching and Learning in Medicine</w:t>
      </w:r>
      <w:r w:rsidRPr="0097584D">
        <w:rPr>
          <w:rFonts w:ascii="Times New Roman" w:hAnsi="Times New Roman" w:cs="Times New Roman"/>
          <w:sz w:val="24"/>
          <w:szCs w:val="24"/>
        </w:rPr>
        <w:t xml:space="preserve"> 22(3</w:t>
      </w:r>
      <w:r w:rsidR="00052F97" w:rsidRPr="0097584D">
        <w:rPr>
          <w:rFonts w:ascii="Times New Roman" w:hAnsi="Times New Roman" w:cs="Times New Roman"/>
          <w:sz w:val="24"/>
          <w:szCs w:val="24"/>
        </w:rPr>
        <w:t xml:space="preserve">: </w:t>
      </w:r>
      <w:r w:rsidRPr="0097584D">
        <w:rPr>
          <w:rFonts w:ascii="Times New Roman" w:hAnsi="Times New Roman" w:cs="Times New Roman"/>
          <w:sz w:val="24"/>
          <w:szCs w:val="24"/>
        </w:rPr>
        <w:t>202-204</w:t>
      </w:r>
    </w:p>
    <w:p w:rsidR="00A96605" w:rsidRPr="0097584D" w:rsidRDefault="00F63149" w:rsidP="00A96605">
      <w:pPr>
        <w:spacing w:line="480" w:lineRule="auto"/>
        <w:jc w:val="both"/>
        <w:rPr>
          <w:rFonts w:ascii="Times New Roman" w:hAnsi="Times New Roman" w:cs="Times New Roman"/>
          <w:sz w:val="24"/>
          <w:szCs w:val="24"/>
        </w:rPr>
      </w:pPr>
      <w:proofErr w:type="spellStart"/>
      <w:r w:rsidRPr="0097584D">
        <w:rPr>
          <w:rFonts w:ascii="Times New Roman" w:hAnsi="Times New Roman" w:cs="Times New Roman"/>
          <w:sz w:val="24"/>
          <w:szCs w:val="24"/>
        </w:rPr>
        <w:t>Yau</w:t>
      </w:r>
      <w:proofErr w:type="spellEnd"/>
      <w:r w:rsidRPr="0097584D">
        <w:rPr>
          <w:rFonts w:ascii="Times New Roman" w:hAnsi="Times New Roman" w:cs="Times New Roman"/>
          <w:sz w:val="24"/>
          <w:szCs w:val="24"/>
        </w:rPr>
        <w:t>, H. K</w:t>
      </w:r>
      <w:r w:rsidR="00052F97" w:rsidRPr="0097584D">
        <w:rPr>
          <w:rFonts w:ascii="Times New Roman" w:hAnsi="Times New Roman" w:cs="Times New Roman"/>
          <w:sz w:val="24"/>
          <w:szCs w:val="24"/>
        </w:rPr>
        <w:t>., Sun, H. and Cheng, A. L. F. 2012.</w:t>
      </w:r>
      <w:r w:rsidRPr="0097584D">
        <w:rPr>
          <w:rFonts w:ascii="Times New Roman" w:hAnsi="Times New Roman" w:cs="Times New Roman"/>
          <w:sz w:val="24"/>
          <w:szCs w:val="24"/>
        </w:rPr>
        <w:t xml:space="preserve"> </w:t>
      </w:r>
      <w:r w:rsidR="00052F97" w:rsidRPr="0097584D">
        <w:rPr>
          <w:rFonts w:ascii="Times New Roman" w:hAnsi="Times New Roman" w:cs="Times New Roman"/>
          <w:sz w:val="24"/>
          <w:szCs w:val="24"/>
        </w:rPr>
        <w:t>“</w:t>
      </w:r>
      <w:r w:rsidRPr="0097584D">
        <w:rPr>
          <w:rFonts w:ascii="Times New Roman" w:hAnsi="Times New Roman" w:cs="Times New Roman"/>
          <w:sz w:val="24"/>
          <w:szCs w:val="24"/>
        </w:rPr>
        <w:t>Adjusting to unive</w:t>
      </w:r>
      <w:r w:rsidR="00052F97" w:rsidRPr="0097584D">
        <w:rPr>
          <w:rFonts w:ascii="Times New Roman" w:hAnsi="Times New Roman" w:cs="Times New Roman"/>
          <w:sz w:val="24"/>
          <w:szCs w:val="24"/>
        </w:rPr>
        <w:t>rsity: The Hong Kong experience.”</w:t>
      </w:r>
      <w:r w:rsidRPr="0097584D">
        <w:rPr>
          <w:rFonts w:ascii="Times New Roman" w:hAnsi="Times New Roman" w:cs="Times New Roman"/>
          <w:sz w:val="24"/>
          <w:szCs w:val="24"/>
        </w:rPr>
        <w:t xml:space="preserve"> </w:t>
      </w:r>
      <w:r w:rsidRPr="0097584D">
        <w:rPr>
          <w:rFonts w:ascii="Times New Roman" w:hAnsi="Times New Roman" w:cs="Times New Roman"/>
          <w:i/>
          <w:sz w:val="24"/>
          <w:szCs w:val="24"/>
        </w:rPr>
        <w:t>Journal of Higher Education Policy and Management</w:t>
      </w:r>
      <w:r w:rsidR="00052F97" w:rsidRPr="0097584D">
        <w:rPr>
          <w:rFonts w:ascii="Times New Roman" w:hAnsi="Times New Roman" w:cs="Times New Roman"/>
          <w:sz w:val="24"/>
          <w:szCs w:val="24"/>
        </w:rPr>
        <w:t xml:space="preserve"> 34(1):</w:t>
      </w:r>
      <w:r w:rsidRPr="0097584D">
        <w:rPr>
          <w:rFonts w:ascii="Times New Roman" w:hAnsi="Times New Roman" w:cs="Times New Roman"/>
          <w:sz w:val="24"/>
          <w:szCs w:val="24"/>
        </w:rPr>
        <w:t xml:space="preserve"> 15-27</w:t>
      </w:r>
    </w:p>
    <w:p w:rsidR="00052F97" w:rsidRPr="0097584D" w:rsidRDefault="00052F97" w:rsidP="00A96605">
      <w:pPr>
        <w:spacing w:line="480" w:lineRule="auto"/>
        <w:jc w:val="both"/>
        <w:rPr>
          <w:rFonts w:ascii="Times New Roman" w:hAnsi="Times New Roman" w:cs="Times New Roman"/>
          <w:b/>
          <w:sz w:val="24"/>
          <w:szCs w:val="24"/>
        </w:rPr>
      </w:pPr>
    </w:p>
    <w:p w:rsidR="00052F97" w:rsidRPr="0097584D" w:rsidRDefault="00052F97" w:rsidP="00A96605">
      <w:pPr>
        <w:spacing w:line="480" w:lineRule="auto"/>
        <w:jc w:val="both"/>
        <w:rPr>
          <w:rFonts w:ascii="Times New Roman" w:hAnsi="Times New Roman" w:cs="Times New Roman"/>
          <w:b/>
          <w:sz w:val="24"/>
          <w:szCs w:val="24"/>
        </w:rPr>
      </w:pPr>
    </w:p>
    <w:p w:rsidR="00A96605" w:rsidRPr="0097584D" w:rsidRDefault="00A96605" w:rsidP="00052F97">
      <w:pPr>
        <w:spacing w:line="480" w:lineRule="auto"/>
        <w:jc w:val="both"/>
        <w:rPr>
          <w:rFonts w:ascii="Times New Roman" w:hAnsi="Times New Roman" w:cs="Times New Roman"/>
          <w:sz w:val="24"/>
          <w:szCs w:val="24"/>
        </w:rPr>
      </w:pPr>
      <w:r w:rsidRPr="0097584D">
        <w:rPr>
          <w:rFonts w:ascii="Times New Roman" w:hAnsi="Times New Roman" w:cs="Times New Roman"/>
          <w:b/>
          <w:sz w:val="24"/>
          <w:szCs w:val="24"/>
        </w:rPr>
        <w:t>Table 1: Student Sample Numbers by Gender and International Origin (Continent)</w:t>
      </w:r>
    </w:p>
    <w:tbl>
      <w:tblPr>
        <w:tblStyle w:val="TableGrid"/>
        <w:tblW w:w="0" w:type="auto"/>
        <w:tblLayout w:type="fixed"/>
        <w:tblLook w:val="04A0" w:firstRow="1" w:lastRow="0" w:firstColumn="1" w:lastColumn="0" w:noHBand="0" w:noVBand="1"/>
      </w:tblPr>
      <w:tblGrid>
        <w:gridCol w:w="1384"/>
        <w:gridCol w:w="1843"/>
        <w:gridCol w:w="1843"/>
        <w:gridCol w:w="1134"/>
      </w:tblGrid>
      <w:tr w:rsidR="0097584D" w:rsidRPr="0097584D" w:rsidTr="006D2FD1">
        <w:tc>
          <w:tcPr>
            <w:tcW w:w="1384" w:type="dxa"/>
          </w:tcPr>
          <w:p w:rsidR="00A96605" w:rsidRPr="0097584D" w:rsidRDefault="00A96605" w:rsidP="006D2FD1">
            <w:pPr>
              <w:jc w:val="both"/>
              <w:rPr>
                <w:b/>
              </w:rPr>
            </w:pPr>
            <w:r w:rsidRPr="0097584D">
              <w:rPr>
                <w:b/>
              </w:rPr>
              <w:t>International Origin</w:t>
            </w:r>
          </w:p>
        </w:tc>
        <w:tc>
          <w:tcPr>
            <w:tcW w:w="1843" w:type="dxa"/>
          </w:tcPr>
          <w:p w:rsidR="00A96605" w:rsidRPr="0097584D" w:rsidRDefault="00A96605" w:rsidP="006D2FD1">
            <w:pPr>
              <w:jc w:val="center"/>
              <w:rPr>
                <w:sz w:val="24"/>
                <w:szCs w:val="24"/>
              </w:rPr>
            </w:pPr>
            <w:r w:rsidRPr="0097584D">
              <w:rPr>
                <w:b/>
                <w:sz w:val="24"/>
                <w:szCs w:val="24"/>
              </w:rPr>
              <w:t>Male</w:t>
            </w:r>
          </w:p>
        </w:tc>
        <w:tc>
          <w:tcPr>
            <w:tcW w:w="1843" w:type="dxa"/>
          </w:tcPr>
          <w:p w:rsidR="00A96605" w:rsidRPr="0097584D" w:rsidRDefault="00A96605" w:rsidP="006D2FD1">
            <w:pPr>
              <w:jc w:val="center"/>
              <w:rPr>
                <w:sz w:val="24"/>
                <w:szCs w:val="24"/>
              </w:rPr>
            </w:pPr>
            <w:r w:rsidRPr="0097584D">
              <w:rPr>
                <w:b/>
                <w:sz w:val="24"/>
                <w:szCs w:val="24"/>
              </w:rPr>
              <w:t>Female</w:t>
            </w:r>
          </w:p>
        </w:tc>
        <w:tc>
          <w:tcPr>
            <w:tcW w:w="1134" w:type="dxa"/>
          </w:tcPr>
          <w:p w:rsidR="00A96605" w:rsidRPr="0097584D" w:rsidRDefault="00A96605" w:rsidP="006D2FD1">
            <w:pPr>
              <w:rPr>
                <w:b/>
                <w:sz w:val="24"/>
                <w:szCs w:val="24"/>
              </w:rPr>
            </w:pPr>
            <w:r w:rsidRPr="0097584D">
              <w:rPr>
                <w:b/>
                <w:sz w:val="24"/>
                <w:szCs w:val="24"/>
              </w:rPr>
              <w:t>Totals</w:t>
            </w:r>
          </w:p>
        </w:tc>
      </w:tr>
      <w:tr w:rsidR="0097584D" w:rsidRPr="0097584D" w:rsidTr="006D2FD1">
        <w:tc>
          <w:tcPr>
            <w:tcW w:w="1384" w:type="dxa"/>
          </w:tcPr>
          <w:p w:rsidR="00A96605" w:rsidRPr="0097584D" w:rsidRDefault="00A96605" w:rsidP="006D2FD1">
            <w:pPr>
              <w:jc w:val="both"/>
              <w:rPr>
                <w:b/>
                <w:sz w:val="24"/>
                <w:szCs w:val="24"/>
              </w:rPr>
            </w:pPr>
            <w:r w:rsidRPr="0097584D">
              <w:rPr>
                <w:b/>
                <w:sz w:val="24"/>
                <w:szCs w:val="24"/>
              </w:rPr>
              <w:t>Europe (non-UK)</w:t>
            </w:r>
          </w:p>
        </w:tc>
        <w:tc>
          <w:tcPr>
            <w:tcW w:w="1843" w:type="dxa"/>
          </w:tcPr>
          <w:p w:rsidR="00A96605" w:rsidRPr="0097584D" w:rsidRDefault="00A96605" w:rsidP="006D2FD1">
            <w:pPr>
              <w:jc w:val="center"/>
              <w:rPr>
                <w:sz w:val="24"/>
                <w:szCs w:val="24"/>
              </w:rPr>
            </w:pPr>
            <w:r w:rsidRPr="0097584D">
              <w:rPr>
                <w:sz w:val="24"/>
                <w:szCs w:val="24"/>
              </w:rPr>
              <w:t>2</w:t>
            </w:r>
          </w:p>
        </w:tc>
        <w:tc>
          <w:tcPr>
            <w:tcW w:w="1843" w:type="dxa"/>
          </w:tcPr>
          <w:p w:rsidR="00A96605" w:rsidRPr="0097584D" w:rsidRDefault="00A96605" w:rsidP="006D2FD1">
            <w:pPr>
              <w:jc w:val="center"/>
              <w:rPr>
                <w:sz w:val="24"/>
                <w:szCs w:val="24"/>
              </w:rPr>
            </w:pPr>
            <w:r w:rsidRPr="0097584D">
              <w:rPr>
                <w:sz w:val="24"/>
                <w:szCs w:val="24"/>
              </w:rPr>
              <w:t>12</w:t>
            </w:r>
          </w:p>
        </w:tc>
        <w:tc>
          <w:tcPr>
            <w:tcW w:w="1134" w:type="dxa"/>
          </w:tcPr>
          <w:p w:rsidR="00A96605" w:rsidRPr="0097584D" w:rsidRDefault="00A96605" w:rsidP="006D2FD1">
            <w:pPr>
              <w:jc w:val="center"/>
              <w:rPr>
                <w:sz w:val="24"/>
                <w:szCs w:val="24"/>
              </w:rPr>
            </w:pPr>
            <w:r w:rsidRPr="0097584D">
              <w:rPr>
                <w:sz w:val="24"/>
                <w:szCs w:val="24"/>
              </w:rPr>
              <w:t>14</w:t>
            </w:r>
          </w:p>
        </w:tc>
      </w:tr>
      <w:tr w:rsidR="0097584D" w:rsidRPr="0097584D" w:rsidTr="006D2FD1">
        <w:tc>
          <w:tcPr>
            <w:tcW w:w="1384" w:type="dxa"/>
          </w:tcPr>
          <w:p w:rsidR="00A96605" w:rsidRPr="0097584D" w:rsidRDefault="00A96605" w:rsidP="006D2FD1">
            <w:pPr>
              <w:jc w:val="both"/>
              <w:rPr>
                <w:b/>
                <w:sz w:val="24"/>
                <w:szCs w:val="24"/>
              </w:rPr>
            </w:pPr>
            <w:r w:rsidRPr="0097584D">
              <w:rPr>
                <w:b/>
                <w:sz w:val="24"/>
                <w:szCs w:val="24"/>
              </w:rPr>
              <w:t>Asia</w:t>
            </w:r>
          </w:p>
        </w:tc>
        <w:tc>
          <w:tcPr>
            <w:tcW w:w="1843" w:type="dxa"/>
          </w:tcPr>
          <w:p w:rsidR="00A96605" w:rsidRPr="0097584D" w:rsidRDefault="00A96605" w:rsidP="006D2FD1">
            <w:pPr>
              <w:jc w:val="center"/>
              <w:rPr>
                <w:sz w:val="24"/>
                <w:szCs w:val="24"/>
              </w:rPr>
            </w:pPr>
            <w:r w:rsidRPr="0097584D">
              <w:rPr>
                <w:sz w:val="24"/>
                <w:szCs w:val="24"/>
              </w:rPr>
              <w:t>6</w:t>
            </w:r>
          </w:p>
        </w:tc>
        <w:tc>
          <w:tcPr>
            <w:tcW w:w="1843" w:type="dxa"/>
          </w:tcPr>
          <w:p w:rsidR="00A96605" w:rsidRPr="0097584D" w:rsidRDefault="00A96605" w:rsidP="006D2FD1">
            <w:pPr>
              <w:jc w:val="center"/>
              <w:rPr>
                <w:sz w:val="24"/>
                <w:szCs w:val="24"/>
              </w:rPr>
            </w:pPr>
            <w:r w:rsidRPr="0097584D">
              <w:rPr>
                <w:sz w:val="24"/>
                <w:szCs w:val="24"/>
              </w:rPr>
              <w:t>16</w:t>
            </w:r>
          </w:p>
        </w:tc>
        <w:tc>
          <w:tcPr>
            <w:tcW w:w="1134" w:type="dxa"/>
          </w:tcPr>
          <w:p w:rsidR="00A96605" w:rsidRPr="0097584D" w:rsidRDefault="00A96605" w:rsidP="006D2FD1">
            <w:pPr>
              <w:jc w:val="center"/>
              <w:rPr>
                <w:sz w:val="24"/>
                <w:szCs w:val="24"/>
              </w:rPr>
            </w:pPr>
            <w:r w:rsidRPr="0097584D">
              <w:rPr>
                <w:sz w:val="24"/>
                <w:szCs w:val="24"/>
              </w:rPr>
              <w:t>22</w:t>
            </w:r>
          </w:p>
        </w:tc>
      </w:tr>
      <w:tr w:rsidR="0097584D" w:rsidRPr="0097584D" w:rsidTr="006D2FD1">
        <w:tc>
          <w:tcPr>
            <w:tcW w:w="1384" w:type="dxa"/>
          </w:tcPr>
          <w:p w:rsidR="00A96605" w:rsidRPr="0097584D" w:rsidRDefault="00A96605" w:rsidP="006D2FD1">
            <w:pPr>
              <w:jc w:val="both"/>
              <w:rPr>
                <w:b/>
                <w:sz w:val="24"/>
                <w:szCs w:val="24"/>
              </w:rPr>
            </w:pPr>
            <w:r w:rsidRPr="0097584D">
              <w:rPr>
                <w:b/>
                <w:sz w:val="24"/>
                <w:szCs w:val="24"/>
              </w:rPr>
              <w:t>Americas</w:t>
            </w:r>
          </w:p>
        </w:tc>
        <w:tc>
          <w:tcPr>
            <w:tcW w:w="1843" w:type="dxa"/>
          </w:tcPr>
          <w:p w:rsidR="00A96605" w:rsidRPr="0097584D" w:rsidRDefault="00A96605" w:rsidP="006D2FD1">
            <w:pPr>
              <w:jc w:val="center"/>
              <w:rPr>
                <w:sz w:val="24"/>
                <w:szCs w:val="24"/>
              </w:rPr>
            </w:pPr>
            <w:r w:rsidRPr="0097584D">
              <w:rPr>
                <w:sz w:val="24"/>
                <w:szCs w:val="24"/>
              </w:rPr>
              <w:t>2</w:t>
            </w:r>
          </w:p>
        </w:tc>
        <w:tc>
          <w:tcPr>
            <w:tcW w:w="1843" w:type="dxa"/>
          </w:tcPr>
          <w:p w:rsidR="00A96605" w:rsidRPr="0097584D" w:rsidRDefault="00A96605" w:rsidP="006D2FD1">
            <w:pPr>
              <w:jc w:val="center"/>
              <w:rPr>
                <w:sz w:val="24"/>
                <w:szCs w:val="24"/>
              </w:rPr>
            </w:pPr>
            <w:r w:rsidRPr="0097584D">
              <w:rPr>
                <w:sz w:val="24"/>
                <w:szCs w:val="24"/>
              </w:rPr>
              <w:t>0</w:t>
            </w:r>
          </w:p>
        </w:tc>
        <w:tc>
          <w:tcPr>
            <w:tcW w:w="1134" w:type="dxa"/>
          </w:tcPr>
          <w:p w:rsidR="00A96605" w:rsidRPr="0097584D" w:rsidRDefault="00A96605" w:rsidP="006D2FD1">
            <w:pPr>
              <w:jc w:val="center"/>
              <w:rPr>
                <w:sz w:val="24"/>
                <w:szCs w:val="24"/>
              </w:rPr>
            </w:pPr>
            <w:r w:rsidRPr="0097584D">
              <w:rPr>
                <w:sz w:val="24"/>
                <w:szCs w:val="24"/>
              </w:rPr>
              <w:t>2</w:t>
            </w:r>
          </w:p>
        </w:tc>
      </w:tr>
      <w:tr w:rsidR="0097584D" w:rsidRPr="0097584D" w:rsidTr="006D2FD1">
        <w:tc>
          <w:tcPr>
            <w:tcW w:w="1384" w:type="dxa"/>
          </w:tcPr>
          <w:p w:rsidR="00A96605" w:rsidRPr="0097584D" w:rsidRDefault="00A96605" w:rsidP="006D2FD1">
            <w:pPr>
              <w:jc w:val="both"/>
              <w:rPr>
                <w:b/>
                <w:sz w:val="24"/>
                <w:szCs w:val="24"/>
              </w:rPr>
            </w:pPr>
            <w:r w:rsidRPr="0097584D">
              <w:rPr>
                <w:b/>
                <w:sz w:val="24"/>
                <w:szCs w:val="24"/>
              </w:rPr>
              <w:t>Africa</w:t>
            </w:r>
          </w:p>
        </w:tc>
        <w:tc>
          <w:tcPr>
            <w:tcW w:w="1843" w:type="dxa"/>
          </w:tcPr>
          <w:p w:rsidR="00A96605" w:rsidRPr="0097584D" w:rsidRDefault="00A96605" w:rsidP="006D2FD1">
            <w:pPr>
              <w:jc w:val="center"/>
              <w:rPr>
                <w:sz w:val="24"/>
                <w:szCs w:val="24"/>
              </w:rPr>
            </w:pPr>
            <w:r w:rsidRPr="0097584D">
              <w:rPr>
                <w:sz w:val="24"/>
                <w:szCs w:val="24"/>
              </w:rPr>
              <w:t>4</w:t>
            </w:r>
          </w:p>
        </w:tc>
        <w:tc>
          <w:tcPr>
            <w:tcW w:w="1843" w:type="dxa"/>
          </w:tcPr>
          <w:p w:rsidR="00A96605" w:rsidRPr="0097584D" w:rsidRDefault="00A96605" w:rsidP="006D2FD1">
            <w:pPr>
              <w:jc w:val="center"/>
              <w:rPr>
                <w:sz w:val="24"/>
                <w:szCs w:val="24"/>
              </w:rPr>
            </w:pPr>
            <w:r w:rsidRPr="0097584D">
              <w:rPr>
                <w:sz w:val="24"/>
                <w:szCs w:val="24"/>
              </w:rPr>
              <w:t>2</w:t>
            </w:r>
          </w:p>
        </w:tc>
        <w:tc>
          <w:tcPr>
            <w:tcW w:w="1134" w:type="dxa"/>
          </w:tcPr>
          <w:p w:rsidR="00A96605" w:rsidRPr="0097584D" w:rsidRDefault="00A96605" w:rsidP="006D2FD1">
            <w:pPr>
              <w:jc w:val="center"/>
              <w:rPr>
                <w:sz w:val="24"/>
                <w:szCs w:val="24"/>
              </w:rPr>
            </w:pPr>
            <w:r w:rsidRPr="0097584D">
              <w:rPr>
                <w:sz w:val="24"/>
                <w:szCs w:val="24"/>
              </w:rPr>
              <w:t>6</w:t>
            </w:r>
          </w:p>
        </w:tc>
      </w:tr>
      <w:tr w:rsidR="0097584D" w:rsidRPr="0097584D" w:rsidTr="006D2FD1">
        <w:tc>
          <w:tcPr>
            <w:tcW w:w="1384" w:type="dxa"/>
          </w:tcPr>
          <w:p w:rsidR="00A96605" w:rsidRPr="0097584D" w:rsidRDefault="00A96605" w:rsidP="006D2FD1">
            <w:pPr>
              <w:jc w:val="right"/>
              <w:rPr>
                <w:b/>
                <w:sz w:val="24"/>
                <w:szCs w:val="24"/>
              </w:rPr>
            </w:pPr>
            <w:r w:rsidRPr="0097584D">
              <w:rPr>
                <w:b/>
                <w:sz w:val="24"/>
                <w:szCs w:val="24"/>
              </w:rPr>
              <w:t>Totals</w:t>
            </w:r>
          </w:p>
        </w:tc>
        <w:tc>
          <w:tcPr>
            <w:tcW w:w="1843" w:type="dxa"/>
          </w:tcPr>
          <w:p w:rsidR="00A96605" w:rsidRPr="0097584D" w:rsidRDefault="00A96605" w:rsidP="006D2FD1">
            <w:pPr>
              <w:jc w:val="center"/>
              <w:rPr>
                <w:b/>
                <w:sz w:val="24"/>
                <w:szCs w:val="24"/>
              </w:rPr>
            </w:pPr>
            <w:r w:rsidRPr="0097584D">
              <w:rPr>
                <w:b/>
                <w:sz w:val="24"/>
                <w:szCs w:val="24"/>
              </w:rPr>
              <w:t>14</w:t>
            </w:r>
          </w:p>
        </w:tc>
        <w:tc>
          <w:tcPr>
            <w:tcW w:w="1843" w:type="dxa"/>
          </w:tcPr>
          <w:p w:rsidR="00A96605" w:rsidRPr="0097584D" w:rsidRDefault="00A96605" w:rsidP="006D2FD1">
            <w:pPr>
              <w:jc w:val="center"/>
              <w:rPr>
                <w:b/>
                <w:sz w:val="24"/>
                <w:szCs w:val="24"/>
              </w:rPr>
            </w:pPr>
            <w:r w:rsidRPr="0097584D">
              <w:rPr>
                <w:b/>
                <w:sz w:val="24"/>
                <w:szCs w:val="24"/>
              </w:rPr>
              <w:t>30</w:t>
            </w:r>
          </w:p>
        </w:tc>
        <w:tc>
          <w:tcPr>
            <w:tcW w:w="1134" w:type="dxa"/>
          </w:tcPr>
          <w:p w:rsidR="00A96605" w:rsidRPr="0097584D" w:rsidRDefault="00A96605" w:rsidP="006D2FD1">
            <w:pPr>
              <w:jc w:val="center"/>
              <w:rPr>
                <w:b/>
                <w:sz w:val="24"/>
                <w:szCs w:val="24"/>
              </w:rPr>
            </w:pPr>
            <w:r w:rsidRPr="0097584D">
              <w:rPr>
                <w:b/>
                <w:sz w:val="24"/>
                <w:szCs w:val="24"/>
              </w:rPr>
              <w:t>44</w:t>
            </w:r>
          </w:p>
        </w:tc>
      </w:tr>
    </w:tbl>
    <w:p w:rsidR="00ED6F6E" w:rsidRDefault="00ED6F6E" w:rsidP="003B4A32">
      <w:pPr>
        <w:spacing w:line="480" w:lineRule="auto"/>
        <w:jc w:val="both"/>
        <w:rPr>
          <w:rFonts w:ascii="Times New Roman" w:hAnsi="Times New Roman" w:cs="Times New Roman"/>
          <w:sz w:val="24"/>
          <w:szCs w:val="24"/>
        </w:rPr>
      </w:pPr>
    </w:p>
    <w:p w:rsidR="004E7100" w:rsidRDefault="004E7100" w:rsidP="003B4A32">
      <w:pPr>
        <w:spacing w:line="480" w:lineRule="auto"/>
        <w:jc w:val="both"/>
        <w:rPr>
          <w:rFonts w:ascii="Times New Roman" w:hAnsi="Times New Roman" w:cs="Times New Roman"/>
          <w:sz w:val="24"/>
          <w:szCs w:val="24"/>
        </w:rPr>
      </w:pPr>
    </w:p>
    <w:p w:rsidR="004E7100" w:rsidRDefault="004E7100" w:rsidP="003B4A32">
      <w:pPr>
        <w:spacing w:line="480" w:lineRule="auto"/>
        <w:jc w:val="both"/>
        <w:rPr>
          <w:rFonts w:ascii="Times New Roman" w:hAnsi="Times New Roman" w:cs="Times New Roman"/>
          <w:sz w:val="24"/>
          <w:szCs w:val="24"/>
        </w:rPr>
      </w:pPr>
    </w:p>
    <w:p w:rsidR="004E7100" w:rsidRDefault="004E7100" w:rsidP="003B4A32">
      <w:pPr>
        <w:spacing w:line="480" w:lineRule="auto"/>
        <w:jc w:val="both"/>
        <w:rPr>
          <w:rFonts w:ascii="Times New Roman" w:hAnsi="Times New Roman" w:cs="Times New Roman"/>
          <w:sz w:val="24"/>
          <w:szCs w:val="24"/>
        </w:rPr>
      </w:pPr>
    </w:p>
    <w:p w:rsidR="004E7100" w:rsidRPr="0097584D" w:rsidRDefault="004E7100" w:rsidP="003B4A32">
      <w:pPr>
        <w:spacing w:line="480" w:lineRule="auto"/>
        <w:jc w:val="both"/>
        <w:rPr>
          <w:rFonts w:ascii="Times New Roman" w:hAnsi="Times New Roman" w:cs="Times New Roman"/>
          <w:sz w:val="24"/>
          <w:szCs w:val="24"/>
        </w:rPr>
      </w:pPr>
    </w:p>
    <w:p w:rsidR="00272685" w:rsidRPr="0097584D" w:rsidRDefault="00272685" w:rsidP="003B4A32">
      <w:pPr>
        <w:spacing w:line="480" w:lineRule="auto"/>
        <w:jc w:val="both"/>
        <w:rPr>
          <w:rFonts w:ascii="Times New Roman" w:hAnsi="Times New Roman" w:cs="Times New Roman"/>
          <w:b/>
          <w:sz w:val="24"/>
          <w:szCs w:val="24"/>
        </w:rPr>
      </w:pPr>
      <w:r w:rsidRPr="0097584D">
        <w:rPr>
          <w:rFonts w:ascii="Times New Roman" w:hAnsi="Times New Roman" w:cs="Times New Roman"/>
          <w:b/>
          <w:sz w:val="24"/>
          <w:szCs w:val="24"/>
        </w:rPr>
        <w:t>Appendix 1: Interview questions</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What academic discipline did you do for your undergraduate study (e.g. business, geography, etc.)?</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Why did you choose this University for your postgraduate study?</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What do you perceive to be the differences between undergraduate (degree) and postgraduate (Masters) study? </w:t>
      </w:r>
    </w:p>
    <w:p w:rsidR="00272685" w:rsidRPr="0097584D" w:rsidRDefault="00272685" w:rsidP="00F63149">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 xml:space="preserve">Are the differences linked to discipline? </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Are the differences between undergraduate and postgraduate linked to differences in university or country?</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Has the perception of difference between undergraduate and postgraduate changed over the period from when you first started the postgraduate study?</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What issues or problems have you been faced with in coping with postgraduate study?</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How have you personally dealt in coping with the transition to postgraduate study?</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What has the university done to support or help you make the transition to postgraduate study?</w:t>
      </w:r>
    </w:p>
    <w:p w:rsidR="00272685" w:rsidRPr="0097584D" w:rsidRDefault="00272685" w:rsidP="003B4A32">
      <w:pPr>
        <w:pStyle w:val="ListParagraph"/>
        <w:numPr>
          <w:ilvl w:val="0"/>
          <w:numId w:val="1"/>
        </w:numPr>
        <w:spacing w:line="480" w:lineRule="auto"/>
        <w:jc w:val="both"/>
        <w:rPr>
          <w:rFonts w:ascii="Times New Roman" w:hAnsi="Times New Roman" w:cs="Times New Roman"/>
          <w:sz w:val="24"/>
          <w:szCs w:val="24"/>
        </w:rPr>
      </w:pPr>
      <w:r w:rsidRPr="0097584D">
        <w:rPr>
          <w:rFonts w:ascii="Times New Roman" w:hAnsi="Times New Roman" w:cs="Times New Roman"/>
          <w:sz w:val="24"/>
          <w:szCs w:val="24"/>
        </w:rPr>
        <w:t>What could the university do to help you make the transition from undergraduate to postgraduate easier?</w:t>
      </w:r>
    </w:p>
    <w:p w:rsidR="00272685" w:rsidRPr="0097584D" w:rsidRDefault="00272685" w:rsidP="00ED6F6E">
      <w:pPr>
        <w:spacing w:line="480" w:lineRule="auto"/>
        <w:ind w:left="360"/>
        <w:jc w:val="both"/>
        <w:rPr>
          <w:rFonts w:ascii="Times New Roman" w:hAnsi="Times New Roman" w:cs="Times New Roman"/>
          <w:sz w:val="24"/>
          <w:szCs w:val="24"/>
        </w:rPr>
      </w:pPr>
      <w:r w:rsidRPr="0097584D">
        <w:rPr>
          <w:rFonts w:ascii="Times New Roman" w:hAnsi="Times New Roman" w:cs="Times New Roman"/>
          <w:sz w:val="24"/>
          <w:szCs w:val="24"/>
        </w:rPr>
        <w:t>Are there any other points you would like to make about managing the transition to postgraduate study?</w:t>
      </w:r>
    </w:p>
    <w:p w:rsidR="00272685" w:rsidRPr="0097584D" w:rsidRDefault="00272685" w:rsidP="003B4A32">
      <w:pPr>
        <w:spacing w:line="480" w:lineRule="auto"/>
        <w:jc w:val="both"/>
        <w:rPr>
          <w:rFonts w:ascii="Times New Roman" w:hAnsi="Times New Roman" w:cs="Times New Roman"/>
          <w:b/>
          <w:sz w:val="24"/>
          <w:szCs w:val="24"/>
        </w:rPr>
      </w:pPr>
    </w:p>
    <w:p w:rsidR="009C5C6E" w:rsidRPr="004E7100" w:rsidRDefault="009C5C6E" w:rsidP="004E7100">
      <w:pPr>
        <w:pStyle w:val="xmsonormal"/>
        <w:shd w:val="clear" w:color="auto" w:fill="FFFFFF"/>
        <w:spacing w:before="0" w:beforeAutospacing="0" w:after="0" w:afterAutospacing="0"/>
        <w:rPr>
          <w:rFonts w:ascii="Calibri" w:hAnsi="Calibri" w:cs="Calibri"/>
          <w:sz w:val="22"/>
          <w:szCs w:val="22"/>
        </w:rPr>
      </w:pPr>
      <w:bookmarkStart w:id="0" w:name="_GoBack"/>
      <w:bookmarkEnd w:id="0"/>
    </w:p>
    <w:sectPr w:rsidR="009C5C6E" w:rsidRPr="004E71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57" w:rsidRDefault="00E21A57" w:rsidP="008703CA">
      <w:pPr>
        <w:spacing w:after="0" w:line="240" w:lineRule="auto"/>
      </w:pPr>
      <w:r>
        <w:separator/>
      </w:r>
    </w:p>
  </w:endnote>
  <w:endnote w:type="continuationSeparator" w:id="0">
    <w:p w:rsidR="00E21A57" w:rsidRDefault="00E21A57" w:rsidP="0087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24811"/>
      <w:docPartObj>
        <w:docPartGallery w:val="Page Numbers (Bottom of Page)"/>
        <w:docPartUnique/>
      </w:docPartObj>
    </w:sdtPr>
    <w:sdtEndPr>
      <w:rPr>
        <w:noProof/>
      </w:rPr>
    </w:sdtEndPr>
    <w:sdtContent>
      <w:p w:rsidR="008703CA" w:rsidRDefault="008703CA" w:rsidP="008703CA">
        <w:pPr>
          <w:pStyle w:val="Footer"/>
          <w:jc w:val="center"/>
        </w:pPr>
        <w:r>
          <w:fldChar w:fldCharType="begin"/>
        </w:r>
        <w:r>
          <w:instrText xml:space="preserve"> PAGE   \* MERGEFORMAT </w:instrText>
        </w:r>
        <w:r>
          <w:fldChar w:fldCharType="separate"/>
        </w:r>
        <w:r w:rsidR="004E7100">
          <w:rPr>
            <w:noProof/>
          </w:rPr>
          <w:t>28</w:t>
        </w:r>
        <w:r>
          <w:rPr>
            <w:noProof/>
          </w:rPr>
          <w:fldChar w:fldCharType="end"/>
        </w:r>
      </w:p>
    </w:sdtContent>
  </w:sdt>
  <w:p w:rsidR="008703CA" w:rsidRDefault="00870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57" w:rsidRDefault="00E21A57" w:rsidP="008703CA">
      <w:pPr>
        <w:spacing w:after="0" w:line="240" w:lineRule="auto"/>
      </w:pPr>
      <w:r>
        <w:separator/>
      </w:r>
    </w:p>
  </w:footnote>
  <w:footnote w:type="continuationSeparator" w:id="0">
    <w:p w:rsidR="00E21A57" w:rsidRDefault="00E21A57" w:rsidP="0087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4D"/>
    <w:rsid w:val="000200E3"/>
    <w:rsid w:val="00031513"/>
    <w:rsid w:val="00036A5C"/>
    <w:rsid w:val="00040357"/>
    <w:rsid w:val="00052F97"/>
    <w:rsid w:val="0005717A"/>
    <w:rsid w:val="0006308A"/>
    <w:rsid w:val="000702A0"/>
    <w:rsid w:val="000869EB"/>
    <w:rsid w:val="00090A1F"/>
    <w:rsid w:val="00094385"/>
    <w:rsid w:val="000A1DFC"/>
    <w:rsid w:val="000B7276"/>
    <w:rsid w:val="000C3C07"/>
    <w:rsid w:val="000E1025"/>
    <w:rsid w:val="00105774"/>
    <w:rsid w:val="00107DA0"/>
    <w:rsid w:val="00122C54"/>
    <w:rsid w:val="001379E7"/>
    <w:rsid w:val="001422C0"/>
    <w:rsid w:val="00145B65"/>
    <w:rsid w:val="001610B1"/>
    <w:rsid w:val="00165FE5"/>
    <w:rsid w:val="001819B2"/>
    <w:rsid w:val="001D10DA"/>
    <w:rsid w:val="001D5AE4"/>
    <w:rsid w:val="0020042A"/>
    <w:rsid w:val="00211425"/>
    <w:rsid w:val="0023018A"/>
    <w:rsid w:val="00237236"/>
    <w:rsid w:val="00246C83"/>
    <w:rsid w:val="002676A8"/>
    <w:rsid w:val="00267C03"/>
    <w:rsid w:val="00272685"/>
    <w:rsid w:val="00274E18"/>
    <w:rsid w:val="002A275F"/>
    <w:rsid w:val="002B03F0"/>
    <w:rsid w:val="002B4B17"/>
    <w:rsid w:val="002E15D0"/>
    <w:rsid w:val="002F2130"/>
    <w:rsid w:val="002F3E46"/>
    <w:rsid w:val="00300260"/>
    <w:rsid w:val="00306D20"/>
    <w:rsid w:val="003104A9"/>
    <w:rsid w:val="003163A8"/>
    <w:rsid w:val="00317306"/>
    <w:rsid w:val="00323607"/>
    <w:rsid w:val="0034340F"/>
    <w:rsid w:val="00345267"/>
    <w:rsid w:val="003518EC"/>
    <w:rsid w:val="0036038C"/>
    <w:rsid w:val="003819D8"/>
    <w:rsid w:val="003B28CA"/>
    <w:rsid w:val="003B2C23"/>
    <w:rsid w:val="003B4A32"/>
    <w:rsid w:val="003C5D2C"/>
    <w:rsid w:val="003F76E8"/>
    <w:rsid w:val="00421E7D"/>
    <w:rsid w:val="004229AA"/>
    <w:rsid w:val="004402AF"/>
    <w:rsid w:val="00464734"/>
    <w:rsid w:val="00465D6B"/>
    <w:rsid w:val="00475158"/>
    <w:rsid w:val="00483E43"/>
    <w:rsid w:val="00491D7A"/>
    <w:rsid w:val="004B3539"/>
    <w:rsid w:val="004C5A04"/>
    <w:rsid w:val="004C70B7"/>
    <w:rsid w:val="004E7100"/>
    <w:rsid w:val="004F192A"/>
    <w:rsid w:val="00506DFC"/>
    <w:rsid w:val="005603AE"/>
    <w:rsid w:val="00561BB6"/>
    <w:rsid w:val="00580B1D"/>
    <w:rsid w:val="00597E00"/>
    <w:rsid w:val="005A389E"/>
    <w:rsid w:val="005A413E"/>
    <w:rsid w:val="005E6D00"/>
    <w:rsid w:val="006139D2"/>
    <w:rsid w:val="00616C9C"/>
    <w:rsid w:val="006219E2"/>
    <w:rsid w:val="00621F4B"/>
    <w:rsid w:val="006244EC"/>
    <w:rsid w:val="0063546A"/>
    <w:rsid w:val="006466E8"/>
    <w:rsid w:val="006C4C37"/>
    <w:rsid w:val="006D72EA"/>
    <w:rsid w:val="006E6D0E"/>
    <w:rsid w:val="006F4451"/>
    <w:rsid w:val="0078300B"/>
    <w:rsid w:val="007A16B1"/>
    <w:rsid w:val="007B078F"/>
    <w:rsid w:val="007D1097"/>
    <w:rsid w:val="007E741B"/>
    <w:rsid w:val="007F1E9B"/>
    <w:rsid w:val="007F39A4"/>
    <w:rsid w:val="007F4653"/>
    <w:rsid w:val="00822B0D"/>
    <w:rsid w:val="00827E3E"/>
    <w:rsid w:val="00840C3E"/>
    <w:rsid w:val="00855021"/>
    <w:rsid w:val="0086264D"/>
    <w:rsid w:val="00864F8E"/>
    <w:rsid w:val="008703CA"/>
    <w:rsid w:val="00876833"/>
    <w:rsid w:val="008856CE"/>
    <w:rsid w:val="0088762F"/>
    <w:rsid w:val="008B2E3A"/>
    <w:rsid w:val="008C6787"/>
    <w:rsid w:val="008E0E00"/>
    <w:rsid w:val="008E16A5"/>
    <w:rsid w:val="008E63B0"/>
    <w:rsid w:val="008E7E3C"/>
    <w:rsid w:val="008F1AEE"/>
    <w:rsid w:val="008F3D86"/>
    <w:rsid w:val="009078B3"/>
    <w:rsid w:val="00917823"/>
    <w:rsid w:val="0092087E"/>
    <w:rsid w:val="00922C3F"/>
    <w:rsid w:val="00924EEB"/>
    <w:rsid w:val="00927D86"/>
    <w:rsid w:val="0093543C"/>
    <w:rsid w:val="00935B82"/>
    <w:rsid w:val="00937F71"/>
    <w:rsid w:val="00957B00"/>
    <w:rsid w:val="0097584D"/>
    <w:rsid w:val="009825BF"/>
    <w:rsid w:val="00992530"/>
    <w:rsid w:val="009A1BF8"/>
    <w:rsid w:val="009A2C31"/>
    <w:rsid w:val="009A5633"/>
    <w:rsid w:val="009B05CE"/>
    <w:rsid w:val="009B1CB3"/>
    <w:rsid w:val="009C597E"/>
    <w:rsid w:val="009C5C6E"/>
    <w:rsid w:val="009D434E"/>
    <w:rsid w:val="009D5CAB"/>
    <w:rsid w:val="009D6E35"/>
    <w:rsid w:val="009E071B"/>
    <w:rsid w:val="009E4057"/>
    <w:rsid w:val="00A039B9"/>
    <w:rsid w:val="00A2002D"/>
    <w:rsid w:val="00A23A82"/>
    <w:rsid w:val="00A253C5"/>
    <w:rsid w:val="00A32ACC"/>
    <w:rsid w:val="00A426B4"/>
    <w:rsid w:val="00A4306D"/>
    <w:rsid w:val="00A44FA6"/>
    <w:rsid w:val="00A5354F"/>
    <w:rsid w:val="00A55B5C"/>
    <w:rsid w:val="00A605D5"/>
    <w:rsid w:val="00A72174"/>
    <w:rsid w:val="00A775AF"/>
    <w:rsid w:val="00A95C2B"/>
    <w:rsid w:val="00A96605"/>
    <w:rsid w:val="00AD5ECC"/>
    <w:rsid w:val="00AD694B"/>
    <w:rsid w:val="00AF6A34"/>
    <w:rsid w:val="00B1450B"/>
    <w:rsid w:val="00B33A74"/>
    <w:rsid w:val="00B53B2D"/>
    <w:rsid w:val="00B5421F"/>
    <w:rsid w:val="00B5662C"/>
    <w:rsid w:val="00B60C12"/>
    <w:rsid w:val="00B62682"/>
    <w:rsid w:val="00B63583"/>
    <w:rsid w:val="00BB0B55"/>
    <w:rsid w:val="00BB0CC6"/>
    <w:rsid w:val="00BB766A"/>
    <w:rsid w:val="00BE6BD7"/>
    <w:rsid w:val="00BF56EA"/>
    <w:rsid w:val="00C112DA"/>
    <w:rsid w:val="00C53D7D"/>
    <w:rsid w:val="00C644C6"/>
    <w:rsid w:val="00C72F90"/>
    <w:rsid w:val="00C76313"/>
    <w:rsid w:val="00C8747F"/>
    <w:rsid w:val="00C94424"/>
    <w:rsid w:val="00C95766"/>
    <w:rsid w:val="00CA0B0A"/>
    <w:rsid w:val="00CA41F1"/>
    <w:rsid w:val="00CD67F2"/>
    <w:rsid w:val="00CD7384"/>
    <w:rsid w:val="00CE1333"/>
    <w:rsid w:val="00CE1BF8"/>
    <w:rsid w:val="00CE3ECC"/>
    <w:rsid w:val="00CE5CA0"/>
    <w:rsid w:val="00D06F6C"/>
    <w:rsid w:val="00D23BBE"/>
    <w:rsid w:val="00D36AA4"/>
    <w:rsid w:val="00D66A90"/>
    <w:rsid w:val="00D72734"/>
    <w:rsid w:val="00D755E1"/>
    <w:rsid w:val="00D80B1A"/>
    <w:rsid w:val="00D8218A"/>
    <w:rsid w:val="00D835DB"/>
    <w:rsid w:val="00D84D09"/>
    <w:rsid w:val="00DB01AD"/>
    <w:rsid w:val="00DB0C4E"/>
    <w:rsid w:val="00DB6AF7"/>
    <w:rsid w:val="00DC7F98"/>
    <w:rsid w:val="00DD7349"/>
    <w:rsid w:val="00DE10AB"/>
    <w:rsid w:val="00DE1149"/>
    <w:rsid w:val="00DE32D8"/>
    <w:rsid w:val="00DF6125"/>
    <w:rsid w:val="00E04413"/>
    <w:rsid w:val="00E104E3"/>
    <w:rsid w:val="00E13419"/>
    <w:rsid w:val="00E21A57"/>
    <w:rsid w:val="00E446FC"/>
    <w:rsid w:val="00E526F1"/>
    <w:rsid w:val="00E53E7C"/>
    <w:rsid w:val="00E552DC"/>
    <w:rsid w:val="00E61CDD"/>
    <w:rsid w:val="00E64914"/>
    <w:rsid w:val="00E82886"/>
    <w:rsid w:val="00E90D49"/>
    <w:rsid w:val="00E913C3"/>
    <w:rsid w:val="00E9443C"/>
    <w:rsid w:val="00EA756F"/>
    <w:rsid w:val="00EC5A74"/>
    <w:rsid w:val="00ED6F6E"/>
    <w:rsid w:val="00EF16F7"/>
    <w:rsid w:val="00EF64F9"/>
    <w:rsid w:val="00F00A2D"/>
    <w:rsid w:val="00F023EB"/>
    <w:rsid w:val="00F254F4"/>
    <w:rsid w:val="00F313BF"/>
    <w:rsid w:val="00F44A20"/>
    <w:rsid w:val="00F4759A"/>
    <w:rsid w:val="00F63149"/>
    <w:rsid w:val="00F76B08"/>
    <w:rsid w:val="00F85FBE"/>
    <w:rsid w:val="00F93448"/>
    <w:rsid w:val="00FA346F"/>
    <w:rsid w:val="00FB4CED"/>
    <w:rsid w:val="00FC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B486"/>
  <w15:docId w15:val="{5A8238F4-46E7-4D85-A06C-E642487A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5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64D"/>
    <w:rPr>
      <w:color w:val="0563C1" w:themeColor="hyperlink"/>
      <w:u w:val="single"/>
    </w:rPr>
  </w:style>
  <w:style w:type="table" w:styleId="TableGrid">
    <w:name w:val="Table Grid"/>
    <w:basedOn w:val="TableNormal"/>
    <w:rsid w:val="002726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2685"/>
    <w:pPr>
      <w:suppressAutoHyphens/>
      <w:spacing w:after="200" w:line="276" w:lineRule="auto"/>
      <w:ind w:left="720"/>
    </w:pPr>
    <w:rPr>
      <w:rFonts w:ascii="Calibri" w:eastAsia="Lucida Sans Unicode" w:hAnsi="Calibri" w:cs="Calibri"/>
      <w:kern w:val="1"/>
      <w:lang w:eastAsia="ar-SA"/>
    </w:rPr>
  </w:style>
  <w:style w:type="paragraph" w:styleId="NoSpacing">
    <w:name w:val="No Spacing"/>
    <w:uiPriority w:val="1"/>
    <w:qFormat/>
    <w:rsid w:val="00A253C5"/>
    <w:pPr>
      <w:spacing w:after="0" w:line="240" w:lineRule="auto"/>
    </w:pPr>
  </w:style>
  <w:style w:type="paragraph" w:customStyle="1" w:styleId="xmsonormal">
    <w:name w:val="x_msonormal"/>
    <w:basedOn w:val="Normal"/>
    <w:rsid w:val="00D06F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C5C6E"/>
    <w:rPr>
      <w:color w:val="808080"/>
      <w:shd w:val="clear" w:color="auto" w:fill="E6E6E6"/>
    </w:rPr>
  </w:style>
  <w:style w:type="character" w:customStyle="1" w:styleId="Heading1Char">
    <w:name w:val="Heading 1 Char"/>
    <w:basedOn w:val="DefaultParagraphFont"/>
    <w:link w:val="Heading1"/>
    <w:uiPriority w:val="9"/>
    <w:rsid w:val="009C5C6E"/>
    <w:rPr>
      <w:rFonts w:ascii="Times New Roman" w:eastAsia="Times New Roman" w:hAnsi="Times New Roman" w:cs="Times New Roman"/>
      <w:b/>
      <w:bCs/>
      <w:kern w:val="36"/>
      <w:sz w:val="48"/>
      <w:szCs w:val="48"/>
      <w:lang w:eastAsia="en-GB"/>
    </w:rPr>
  </w:style>
  <w:style w:type="paragraph" w:customStyle="1" w:styleId="byline">
    <w:name w:val="byline"/>
    <w:basedOn w:val="Normal"/>
    <w:rsid w:val="009C5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9C5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9C5C6E"/>
  </w:style>
  <w:style w:type="character" w:customStyle="1" w:styleId="UnresolvedMention">
    <w:name w:val="Unresolved Mention"/>
    <w:basedOn w:val="DefaultParagraphFont"/>
    <w:uiPriority w:val="99"/>
    <w:semiHidden/>
    <w:unhideWhenUsed/>
    <w:rsid w:val="00A32ACC"/>
    <w:rPr>
      <w:color w:val="808080"/>
      <w:shd w:val="clear" w:color="auto" w:fill="E6E6E6"/>
    </w:rPr>
  </w:style>
  <w:style w:type="paragraph" w:styleId="Header">
    <w:name w:val="header"/>
    <w:basedOn w:val="Normal"/>
    <w:link w:val="HeaderChar"/>
    <w:uiPriority w:val="99"/>
    <w:unhideWhenUsed/>
    <w:rsid w:val="00870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3CA"/>
  </w:style>
  <w:style w:type="paragraph" w:styleId="Footer">
    <w:name w:val="footer"/>
    <w:basedOn w:val="Normal"/>
    <w:link w:val="FooterChar"/>
    <w:uiPriority w:val="99"/>
    <w:unhideWhenUsed/>
    <w:rsid w:val="00870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8575">
      <w:bodyDiv w:val="1"/>
      <w:marLeft w:val="0"/>
      <w:marRight w:val="0"/>
      <w:marTop w:val="0"/>
      <w:marBottom w:val="0"/>
      <w:divBdr>
        <w:top w:val="none" w:sz="0" w:space="0" w:color="auto"/>
        <w:left w:val="none" w:sz="0" w:space="0" w:color="auto"/>
        <w:bottom w:val="none" w:sz="0" w:space="0" w:color="auto"/>
        <w:right w:val="none" w:sz="0" w:space="0" w:color="auto"/>
      </w:divBdr>
    </w:div>
    <w:div w:id="950822562">
      <w:bodyDiv w:val="1"/>
      <w:marLeft w:val="0"/>
      <w:marRight w:val="0"/>
      <w:marTop w:val="0"/>
      <w:marBottom w:val="0"/>
      <w:divBdr>
        <w:top w:val="none" w:sz="0" w:space="0" w:color="auto"/>
        <w:left w:val="none" w:sz="0" w:space="0" w:color="auto"/>
        <w:bottom w:val="none" w:sz="0" w:space="0" w:color="auto"/>
        <w:right w:val="none" w:sz="0" w:space="0" w:color="auto"/>
      </w:divBdr>
    </w:div>
    <w:div w:id="2062902959">
      <w:bodyDiv w:val="1"/>
      <w:marLeft w:val="0"/>
      <w:marRight w:val="0"/>
      <w:marTop w:val="0"/>
      <w:marBottom w:val="0"/>
      <w:divBdr>
        <w:top w:val="none" w:sz="0" w:space="0" w:color="auto"/>
        <w:left w:val="none" w:sz="0" w:space="0" w:color="auto"/>
        <w:bottom w:val="none" w:sz="0" w:space="0" w:color="auto"/>
        <w:right w:val="none" w:sz="0" w:space="0" w:color="auto"/>
      </w:divBdr>
    </w:div>
    <w:div w:id="21113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le.ac.uk/offices/ld/resources/writing/writing" TargetMode="External"/><Relationship Id="rId5" Type="http://schemas.openxmlformats.org/officeDocument/2006/relationships/webSettings" Target="webSettings.xml"/><Relationship Id="rId10" Type="http://schemas.openxmlformats.org/officeDocument/2006/relationships/hyperlink" Target="http://www.jobs.ac.uk/careers-advice/studentships/1302/postgraduate-study-whats-involved/" TargetMode="External"/><Relationship Id="rId4" Type="http://schemas.openxmlformats.org/officeDocument/2006/relationships/settings" Target="settings.xml"/><Relationship Id="rId9" Type="http://schemas.openxmlformats.org/officeDocument/2006/relationships/hyperlink" Target="http://www.hes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19E2-5E68-460B-8D91-0C19FF66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7391</Words>
  <Characters>42132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Evans</dc:creator>
  <cp:keywords/>
  <dc:description/>
  <cp:lastModifiedBy>Carl Evans</cp:lastModifiedBy>
  <cp:revision>7</cp:revision>
  <dcterms:created xsi:type="dcterms:W3CDTF">2017-10-18T10:03:00Z</dcterms:created>
  <dcterms:modified xsi:type="dcterms:W3CDTF">2017-10-18T10:32:00Z</dcterms:modified>
</cp:coreProperties>
</file>