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92" w:rsidRPr="0090038E" w:rsidRDefault="00342929" w:rsidP="002A0192">
      <w:pPr>
        <w:rPr>
          <w:b/>
        </w:rPr>
      </w:pPr>
      <w:bookmarkStart w:id="0" w:name="_GoBack"/>
      <w:bookmarkEnd w:id="0"/>
      <w:r>
        <w:rPr>
          <w:b/>
        </w:rPr>
        <w:t xml:space="preserve">The development </w:t>
      </w:r>
      <w:r w:rsidR="00266B79" w:rsidRPr="0090038E">
        <w:rPr>
          <w:b/>
        </w:rPr>
        <w:t xml:space="preserve">of the </w:t>
      </w:r>
      <w:r w:rsidR="002A0192" w:rsidRPr="0090038E">
        <w:rPr>
          <w:b/>
        </w:rPr>
        <w:t>ICIQ-UAB</w:t>
      </w:r>
      <w:r w:rsidR="00266B79" w:rsidRPr="0090038E">
        <w:rPr>
          <w:b/>
        </w:rPr>
        <w:t xml:space="preserve">: </w:t>
      </w:r>
      <w:r w:rsidR="00266B79" w:rsidRPr="0090038E">
        <w:rPr>
          <w:rFonts w:cstheme="minorHAnsi"/>
          <w:b/>
          <w:lang w:val="en-US"/>
        </w:rPr>
        <w:t>a patient reported outcome measure for underactive bladder</w:t>
      </w:r>
    </w:p>
    <w:p w:rsidR="00B23CD5" w:rsidRDefault="00B23CD5" w:rsidP="002A0192">
      <w:pPr>
        <w:rPr>
          <w:b/>
        </w:rPr>
      </w:pPr>
      <w:r>
        <w:rPr>
          <w:b/>
        </w:rPr>
        <w:t>Abstract</w:t>
      </w:r>
    </w:p>
    <w:p w:rsidR="00002278" w:rsidRDefault="00A97BD1" w:rsidP="002A0192">
      <w:pPr>
        <w:rPr>
          <w:b/>
        </w:rPr>
      </w:pPr>
      <w:r>
        <w:rPr>
          <w:b/>
        </w:rPr>
        <w:t>Aims</w:t>
      </w:r>
    </w:p>
    <w:p w:rsidR="00002278" w:rsidRPr="006F4C46" w:rsidRDefault="00074CBC" w:rsidP="002A0192">
      <w:r>
        <w:t xml:space="preserve">To </w:t>
      </w:r>
      <w:r w:rsidR="002E2469">
        <w:t xml:space="preserve">present </w:t>
      </w:r>
      <w:r>
        <w:t>the</w:t>
      </w:r>
      <w:r w:rsidR="00E76C55">
        <w:t xml:space="preserve"> </w:t>
      </w:r>
      <w:r w:rsidR="00A97BD1">
        <w:t>development</w:t>
      </w:r>
      <w:r w:rsidR="00C82C44">
        <w:t xml:space="preserve"> </w:t>
      </w:r>
      <w:r w:rsidR="00E76C55">
        <w:t>of the</w:t>
      </w:r>
      <w:r w:rsidR="00743C5F">
        <w:t xml:space="preserve"> </w:t>
      </w:r>
      <w:r w:rsidR="00544285">
        <w:t>ICIQ -UAB</w:t>
      </w:r>
      <w:r w:rsidR="0052487A">
        <w:t xml:space="preserve"> as </w:t>
      </w:r>
      <w:r w:rsidR="00743C5F">
        <w:t>the first pat</w:t>
      </w:r>
      <w:r w:rsidR="0027354F">
        <w:t>i</w:t>
      </w:r>
      <w:r w:rsidR="00743C5F">
        <w:t>ent reported outcome</w:t>
      </w:r>
      <w:r w:rsidR="00823E0D">
        <w:t xml:space="preserve"> (PRO) </w:t>
      </w:r>
      <w:r w:rsidR="00743C5F">
        <w:t>measure</w:t>
      </w:r>
      <w:r w:rsidR="00823E0D">
        <w:t xml:space="preserve"> </w:t>
      </w:r>
      <w:r w:rsidR="00743C5F">
        <w:t>for</w:t>
      </w:r>
      <w:r w:rsidR="002E2469">
        <w:t xml:space="preserve"> the assessment of the symptoms and impact on health-related quality of life of</w:t>
      </w:r>
      <w:r w:rsidR="00743C5F">
        <w:t xml:space="preserve"> underactive bladder (UAB)</w:t>
      </w:r>
      <w:r w:rsidR="00E76C55">
        <w:t xml:space="preserve">, developed in-line with the Food and Drug Administration (FDA) Guidance for Industry. </w:t>
      </w:r>
    </w:p>
    <w:p w:rsidR="00002278" w:rsidRPr="006F4C46" w:rsidRDefault="00A97BD1" w:rsidP="002A0192">
      <w:pPr>
        <w:rPr>
          <w:b/>
        </w:rPr>
      </w:pPr>
      <w:r>
        <w:rPr>
          <w:b/>
        </w:rPr>
        <w:t>Methods</w:t>
      </w:r>
    </w:p>
    <w:p w:rsidR="006F4C46" w:rsidRPr="006F4C46" w:rsidRDefault="00A27D24" w:rsidP="002A0192">
      <w:pPr>
        <w:rPr>
          <w:b/>
        </w:rPr>
      </w:pPr>
      <w:r>
        <w:t xml:space="preserve">Draft items </w:t>
      </w:r>
      <w:r w:rsidR="005D57B3">
        <w:t>w</w:t>
      </w:r>
      <w:r>
        <w:t>ere</w:t>
      </w:r>
      <w:r w:rsidR="005D57B3">
        <w:t xml:space="preserve"> developed</w:t>
      </w:r>
      <w:r w:rsidR="006C5D24">
        <w:t xml:space="preserve"> following </w:t>
      </w:r>
      <w:r w:rsidR="00743D90">
        <w:t xml:space="preserve">44 </w:t>
      </w:r>
      <w:r w:rsidR="002E2469">
        <w:t>semi-structured concept elicitation interviews in the UK</w:t>
      </w:r>
      <w:r w:rsidR="005D57B3">
        <w:t>, and refined using</w:t>
      </w:r>
      <w:r w:rsidR="001800C9">
        <w:t xml:space="preserve"> </w:t>
      </w:r>
      <w:r w:rsidR="00C1006D">
        <w:t xml:space="preserve">36 </w:t>
      </w:r>
      <w:r w:rsidR="001800C9">
        <w:t>cognitive interviews.</w:t>
      </w:r>
      <w:r w:rsidR="00342929">
        <w:t xml:space="preserve"> A pilot study was designed to assess the</w:t>
      </w:r>
      <w:r>
        <w:t xml:space="preserve"> </w:t>
      </w:r>
      <w:r w:rsidR="00342929">
        <w:t>draft ICIQ-UAB</w:t>
      </w:r>
      <w:r w:rsidR="007F3077">
        <w:t>’s initial</w:t>
      </w:r>
      <w:r w:rsidR="00342929">
        <w:t xml:space="preserve"> psychometric properties</w:t>
      </w:r>
      <w:r w:rsidR="00743D90">
        <w:t xml:space="preserve"> with 54 patients, recruited from </w:t>
      </w:r>
      <w:r w:rsidR="00C1006D">
        <w:t>European hospitals</w:t>
      </w:r>
      <w:r w:rsidR="00342929">
        <w:t>.</w:t>
      </w:r>
      <w:r w:rsidR="00743D90">
        <w:t xml:space="preserve"> Further concept elicitation interviews were also carried out with 11 patients in the US and 10 patients in Japan.</w:t>
      </w:r>
      <w:r w:rsidR="001800C9">
        <w:t xml:space="preserve"> </w:t>
      </w:r>
      <w:r w:rsidR="005D1147">
        <w:t>All p</w:t>
      </w:r>
      <w:r w:rsidR="00204A9A">
        <w:t xml:space="preserve">articipants </w:t>
      </w:r>
      <w:r w:rsidR="005D1147">
        <w:t xml:space="preserve">had a prior </w:t>
      </w:r>
      <w:r w:rsidR="007F3077">
        <w:t xml:space="preserve">urodynamic </w:t>
      </w:r>
      <w:r w:rsidR="005D1147">
        <w:t xml:space="preserve">diagnosis of </w:t>
      </w:r>
      <w:r w:rsidR="00204A9A">
        <w:t>detrusor underactivity.</w:t>
      </w:r>
      <w:r w:rsidR="00E76C55">
        <w:t xml:space="preserve"> </w:t>
      </w:r>
    </w:p>
    <w:p w:rsidR="00002278" w:rsidRPr="00743C5F" w:rsidRDefault="00002278" w:rsidP="002A0192">
      <w:r>
        <w:rPr>
          <w:b/>
        </w:rPr>
        <w:t xml:space="preserve">Results </w:t>
      </w:r>
    </w:p>
    <w:p w:rsidR="006F4C46" w:rsidRPr="00332C8C" w:rsidRDefault="00E76C55" w:rsidP="00811865">
      <w:r>
        <w:t>T</w:t>
      </w:r>
      <w:r w:rsidR="00743D90">
        <w:t xml:space="preserve">he </w:t>
      </w:r>
      <w:r w:rsidR="00A27D24">
        <w:t>c</w:t>
      </w:r>
      <w:r w:rsidR="001800C9" w:rsidRPr="00332C8C">
        <w:t>ognitive interviews</w:t>
      </w:r>
      <w:r w:rsidR="005D57B3">
        <w:t xml:space="preserve"> </w:t>
      </w:r>
      <w:r w:rsidR="00743D90">
        <w:t>confirmed</w:t>
      </w:r>
      <w:r w:rsidR="00EC7744">
        <w:t xml:space="preserve"> the</w:t>
      </w:r>
      <w:r>
        <w:t xml:space="preserve"> initial</w:t>
      </w:r>
      <w:r w:rsidR="00EC7744">
        <w:t xml:space="preserve"> </w:t>
      </w:r>
      <w:r w:rsidR="00DB4A6A">
        <w:t>items to be understood and interpreted as intended.</w:t>
      </w:r>
      <w:r w:rsidR="006C5D24">
        <w:t xml:space="preserve"> </w:t>
      </w:r>
      <w:r w:rsidR="00EC7744">
        <w:t>P</w:t>
      </w:r>
      <w:r w:rsidR="00743D90">
        <w:t>ilot testing showed that</w:t>
      </w:r>
      <w:r w:rsidR="00FD3B8B">
        <w:t xml:space="preserve"> both</w:t>
      </w:r>
      <w:r w:rsidR="00743D90">
        <w:t xml:space="preserve"> i</w:t>
      </w:r>
      <w:r w:rsidR="0062074F">
        <w:t xml:space="preserve">nternal consistency (Cronbach’s </w:t>
      </w:r>
      <w:r w:rsidR="0062074F">
        <w:rPr>
          <w:rFonts w:cstheme="minorHAnsi"/>
        </w:rPr>
        <w:t>α</w:t>
      </w:r>
      <w:r w:rsidR="0062074F">
        <w:t xml:space="preserve"> </w:t>
      </w:r>
      <w:r w:rsidR="0062074F">
        <w:rPr>
          <w:rFonts w:cstheme="minorHAnsi"/>
        </w:rPr>
        <w:t>≥</w:t>
      </w:r>
      <w:r w:rsidR="0062074F">
        <w:t xml:space="preserve">0.85) and test-retest </w:t>
      </w:r>
      <w:r w:rsidR="00964318">
        <w:t xml:space="preserve">reliability </w:t>
      </w:r>
      <w:r w:rsidR="00292227">
        <w:t>(</w:t>
      </w:r>
      <w:proofErr w:type="gramStart"/>
      <w:r w:rsidR="00292227">
        <w:t>stable</w:t>
      </w:r>
      <w:proofErr w:type="gramEnd"/>
      <w:r w:rsidR="00292227">
        <w:t xml:space="preserve"> patients; </w:t>
      </w:r>
      <w:proofErr w:type="spellStart"/>
      <w:r w:rsidR="00292227">
        <w:t>i</w:t>
      </w:r>
      <w:r w:rsidR="0062074F">
        <w:t>ntraclass</w:t>
      </w:r>
      <w:proofErr w:type="spellEnd"/>
      <w:r w:rsidR="0062074F">
        <w:t xml:space="preserve"> </w:t>
      </w:r>
      <w:r w:rsidR="00FD3B8B">
        <w:t>correlation coefficient</w:t>
      </w:r>
      <w:r w:rsidR="0062074F">
        <w:t xml:space="preserve"> </w:t>
      </w:r>
      <w:r w:rsidR="0062074F">
        <w:rPr>
          <w:rFonts w:cstheme="minorHAnsi"/>
        </w:rPr>
        <w:t>≥</w:t>
      </w:r>
      <w:r w:rsidR="00204A9A">
        <w:t>0.88</w:t>
      </w:r>
      <w:r w:rsidR="00FD3B8B">
        <w:t>) was high</w:t>
      </w:r>
      <w:r w:rsidR="00204A9A">
        <w:t>.</w:t>
      </w:r>
      <w:r w:rsidR="00EC7744">
        <w:t xml:space="preserve"> </w:t>
      </w:r>
      <w:r w:rsidR="00EC7744" w:rsidRPr="00637B16">
        <w:t xml:space="preserve">The interviews </w:t>
      </w:r>
      <w:r w:rsidR="00EC7744">
        <w:t xml:space="preserve">in the US and Japan </w:t>
      </w:r>
      <w:r w:rsidR="00EC7744" w:rsidRPr="00637B16">
        <w:t xml:space="preserve">elicited symptoms and impacts that support previous findings in the UK and </w:t>
      </w:r>
      <w:r>
        <w:t>provided further insight into the experiences of patients in those countries.</w:t>
      </w:r>
      <w:r w:rsidDel="00E76C55">
        <w:t xml:space="preserve"> </w:t>
      </w:r>
      <w:r w:rsidR="00811865">
        <w:t>The developmental ICIQ-UAB was refined using the evidence from all sub-studies.</w:t>
      </w:r>
    </w:p>
    <w:p w:rsidR="004043ED" w:rsidRPr="00D21731" w:rsidRDefault="00002278" w:rsidP="002A0192">
      <w:pPr>
        <w:rPr>
          <w:b/>
        </w:rPr>
      </w:pPr>
      <w:r>
        <w:rPr>
          <w:b/>
        </w:rPr>
        <w:t>C</w:t>
      </w:r>
      <w:r w:rsidR="00D21731" w:rsidRPr="00D21731">
        <w:rPr>
          <w:b/>
        </w:rPr>
        <w:t>onclusions</w:t>
      </w:r>
    </w:p>
    <w:p w:rsidR="00204A9A" w:rsidRDefault="00B23CD5" w:rsidP="00AF0F38">
      <w:pPr>
        <w:rPr>
          <w:rFonts w:eastAsia="MS Mincho" w:cstheme="minorHAnsi"/>
          <w:color w:val="000000" w:themeColor="text1"/>
          <w:lang w:val="en-US" w:eastAsia="ja-JP"/>
        </w:rPr>
      </w:pPr>
      <w:r>
        <w:t>The validity and reliability of the ICIQ-UAB was supported in a pilot</w:t>
      </w:r>
      <w:r w:rsidR="007F3077">
        <w:t xml:space="preserve"> study</w:t>
      </w:r>
      <w:r>
        <w:t xml:space="preserve"> setting</w:t>
      </w:r>
      <w:r w:rsidR="00811865">
        <w:t>,</w:t>
      </w:r>
      <w:r>
        <w:t xml:space="preserve"> and </w:t>
      </w:r>
      <w:r w:rsidR="00811865">
        <w:t xml:space="preserve">the </w:t>
      </w:r>
      <w:r>
        <w:t>wider cultural applicability by the additional interviews in the US and Japan</w:t>
      </w:r>
      <w:r w:rsidR="005D57B3">
        <w:t>.</w:t>
      </w:r>
      <w:r w:rsidR="005D57B3">
        <w:rPr>
          <w:lang w:val="en-US"/>
        </w:rPr>
        <w:t xml:space="preserve"> </w:t>
      </w:r>
      <w:r w:rsidR="00326D8F">
        <w:rPr>
          <w:lang w:val="en-US"/>
        </w:rPr>
        <w:t xml:space="preserve">The developmental ICIQ-UAB is ready for further </w:t>
      </w:r>
      <w:r w:rsidR="00811865">
        <w:rPr>
          <w:lang w:val="en-US"/>
        </w:rPr>
        <w:t xml:space="preserve">validation </w:t>
      </w:r>
      <w:r w:rsidR="00326D8F">
        <w:rPr>
          <w:lang w:val="en-US"/>
        </w:rPr>
        <w:t>in future clinical trials</w:t>
      </w:r>
      <w:r w:rsidR="00C1006D">
        <w:rPr>
          <w:lang w:val="en-US"/>
        </w:rPr>
        <w:t xml:space="preserve"> and </w:t>
      </w:r>
      <w:r w:rsidR="00C1006D">
        <w:rPr>
          <w:rFonts w:eastAsia="MS Mincho" w:cstheme="minorHAnsi"/>
          <w:color w:val="000000" w:themeColor="text1"/>
          <w:lang w:val="en-US" w:eastAsia="ja-JP"/>
        </w:rPr>
        <w:t>is envisaged as an important tool for the monitoring of future UAB treatment strategies.</w:t>
      </w:r>
    </w:p>
    <w:p w:rsidR="007D2A57" w:rsidRDefault="007D2A57" w:rsidP="00AF0F38">
      <w:pPr>
        <w:rPr>
          <w:b/>
        </w:rPr>
      </w:pPr>
    </w:p>
    <w:p w:rsidR="00AF0F38" w:rsidRDefault="00AF0F38" w:rsidP="002A0192">
      <w:pPr>
        <w:rPr>
          <w:b/>
          <w:lang w:val="en-US"/>
        </w:rPr>
      </w:pPr>
    </w:p>
    <w:p w:rsidR="00022E5F" w:rsidRDefault="00022E5F" w:rsidP="00022E5F">
      <w:pPr>
        <w:spacing w:after="0"/>
        <w:rPr>
          <w:b/>
          <w:lang w:val="en-US"/>
        </w:rPr>
      </w:pPr>
      <w:r w:rsidRPr="00C91EB4">
        <w:rPr>
          <w:b/>
        </w:rPr>
        <w:t>Key words</w:t>
      </w:r>
      <w:r>
        <w:rPr>
          <w:b/>
        </w:rPr>
        <w:t xml:space="preserve">: </w:t>
      </w:r>
      <w:r w:rsidRPr="00C91EB4">
        <w:t>Detrusor underactivity, patient reported outcomes, qualitative, quality of life, underactive bladder</w:t>
      </w:r>
    </w:p>
    <w:p w:rsidR="00B23CD5" w:rsidRDefault="00B23CD5">
      <w:pPr>
        <w:rPr>
          <w:b/>
          <w:lang w:val="en-US"/>
        </w:rPr>
      </w:pPr>
      <w:r>
        <w:rPr>
          <w:b/>
          <w:lang w:val="en-US"/>
        </w:rPr>
        <w:br w:type="page"/>
      </w:r>
    </w:p>
    <w:p w:rsidR="00D21731" w:rsidRPr="00637B16" w:rsidRDefault="00FE46F0" w:rsidP="002A0192">
      <w:pPr>
        <w:rPr>
          <w:b/>
          <w:lang w:val="en-US"/>
        </w:rPr>
      </w:pPr>
      <w:r>
        <w:rPr>
          <w:b/>
          <w:lang w:val="en-US"/>
        </w:rPr>
        <w:lastRenderedPageBreak/>
        <w:t>INTRODUCTION</w:t>
      </w:r>
    </w:p>
    <w:p w:rsidR="00A149E9" w:rsidRPr="00D60B16" w:rsidRDefault="00A149E9" w:rsidP="002A0192">
      <w:pPr>
        <w:rPr>
          <w:lang w:val="en-US"/>
        </w:rPr>
      </w:pPr>
      <w:r w:rsidRPr="00D60B16">
        <w:rPr>
          <w:rFonts w:cstheme="minorHAnsi"/>
          <w:color w:val="000000" w:themeColor="text1"/>
        </w:rPr>
        <w:t>Underactive bladder (UAB) is a health issue which is receiving increasing attention in the urological literature.</w:t>
      </w:r>
      <w:r w:rsidR="00C34635">
        <w:rPr>
          <w:rFonts w:cstheme="minorHAnsi"/>
          <w:color w:val="000000" w:themeColor="text1"/>
        </w:rPr>
        <w:t xml:space="preserve"> </w:t>
      </w:r>
      <w:r w:rsidR="00C34635" w:rsidRPr="00637B16">
        <w:rPr>
          <w:rFonts w:cstheme="minorHAnsi"/>
        </w:rPr>
        <w:t xml:space="preserve">Analogous to the relationship between overactive bladder (OAB) and urodynamic detrusor </w:t>
      </w:r>
      <w:proofErr w:type="spellStart"/>
      <w:r w:rsidR="00C34635" w:rsidRPr="00637B16">
        <w:rPr>
          <w:rFonts w:cstheme="minorHAnsi"/>
        </w:rPr>
        <w:t>overactivity</w:t>
      </w:r>
      <w:proofErr w:type="spellEnd"/>
      <w:r w:rsidR="00C34635">
        <w:rPr>
          <w:rFonts w:cstheme="minorHAnsi"/>
        </w:rPr>
        <w:t xml:space="preserve"> (DO), </w:t>
      </w:r>
      <w:r w:rsidR="00C34635" w:rsidRPr="00AE09E7">
        <w:t xml:space="preserve">UAB </w:t>
      </w:r>
      <w:r w:rsidR="00C34635">
        <w:t>is considered</w:t>
      </w:r>
      <w:r w:rsidR="00C34635" w:rsidRPr="008F32AF">
        <w:t xml:space="preserve"> a symptom </w:t>
      </w:r>
      <w:r w:rsidR="00C34635">
        <w:t>syndrome</w:t>
      </w:r>
      <w:r w:rsidR="00C34635" w:rsidRPr="008F32AF">
        <w:t xml:space="preserve"> </w:t>
      </w:r>
      <w:r w:rsidR="00010F0B">
        <w:t>suggestive of the</w:t>
      </w:r>
      <w:r w:rsidR="00C34635" w:rsidRPr="008F32AF">
        <w:t xml:space="preserve"> urodynamic observation of</w:t>
      </w:r>
      <w:r w:rsidR="00C34635" w:rsidRPr="00AE09E7">
        <w:t xml:space="preserve"> detrusor underactivity (DU) </w:t>
      </w:r>
      <w:r w:rsidR="00C34635" w:rsidRPr="00AE09E7">
        <w:fldChar w:fldCharType="begin"/>
      </w:r>
      <w:r w:rsidR="007F0734">
        <w:instrText xml:space="preserve"> ADDIN ZOTERO_ITEM CSL_CITATION {"citationID":"mZuO5eLS","properties":{"formattedCitation":"\\super 1,2\\nosupersub{}","plainCitation":"1,2","noteIndex":0},"citationItems":[{"id":298,"uris":["http://zotero.org/users/2215892/items/M9KHU98N"],"uri":["http://zotero.org/users/2215892/items/M9KHU98N"],"itemData":{"id":298,"type":"article-journal","title":"The Underactive Bladder: A New Clinical Concept?","container-title":"European Urology","page":"351-3","volume":"68","issue":"3","source":"CrossRef","DOI":"10.1016/j.eururo.2015.02.030","ISSN":"03022838","shortTitle":"The Underactive Bladder","language":"en","author":[{"family":"Chapple","given":"Christopher R."},{"family":"Osman","given":"Nadir I."},{"family":"Birder","given":"Lori"},{"family":"Koeveringe","given":"Gommert A.","non-dropping-particle":"van"},{"family":"Oelke","given":"Matthias"},{"family":"Nitti","given":"Victor W."},{"family":"Drake","given":"Marcus J."},{"family":"Yamaguchi","given":"Osamu"},{"family":"Abrams","given":"Paul"},{"family":"Smith","given":"Philip P."}],"issued":{"date-parts":[["2015",3]]}}},{"id":1382,"uris":["http://zotero.org/users/2215892/items/TCWLCD69"],"uri":["http://zotero.org/users/2215892/items/TCWLCD69"],"itemData":{"id":1382,"type":"article-journal","title":"The standardisation of terminology of lower urinary tract function: report from the Standardisation Sub-committee of the International Continence Society","container-title":"Neurourology and Urodynamics","page":"167-178","volume":"21","issue":"2","source":"PubMed","ISSN":"0733-2467","note":"PMID: 11857671","shortTitle":"The standardisation of terminology of lower urinary tract function","journalAbbreviation":"Neurourol. Urodyn.","language":"eng","author":[{"family":"Abrams","given":"Paul"},{"family":"Cardozo","given":"Linda"},{"family":"Fall","given":"Magnus"},{"family":"Griffiths","given":"Derek"},{"family":"Rosier","given":"Peter"},{"family":"Ulmsten","given":"Ulf"},{"family":"Kerrebroeck","given":"Philip","non-dropping-particle":"van"},{"family":"Victor","given":"Arne"},{"family":"Wein","given":"Alan"},{"literal":"Standardisation Sub-committee of the International Continence Society"}],"issued":{"date-parts":[["2002"]]}}}],"schema":"https://github.com/citation-style-language/schema/raw/master/csl-citation.json"} </w:instrText>
      </w:r>
      <w:r w:rsidR="00C34635" w:rsidRPr="00AE09E7">
        <w:fldChar w:fldCharType="separate"/>
      </w:r>
      <w:r w:rsidR="00E76B66" w:rsidRPr="00E76B66">
        <w:rPr>
          <w:rFonts w:ascii="Calibri" w:hAnsi="Calibri" w:cs="Calibri"/>
          <w:szCs w:val="24"/>
          <w:vertAlign w:val="superscript"/>
        </w:rPr>
        <w:t>1,2</w:t>
      </w:r>
      <w:r w:rsidR="00C34635" w:rsidRPr="00AE09E7">
        <w:fldChar w:fldCharType="end"/>
      </w:r>
      <w:r w:rsidR="00C34635" w:rsidRPr="00AE09E7">
        <w:t>.</w:t>
      </w:r>
      <w:r w:rsidR="00C34635">
        <w:t xml:space="preserve"> </w:t>
      </w:r>
      <w:r w:rsidR="005D1147" w:rsidRPr="00B60C19">
        <w:rPr>
          <w:rFonts w:cstheme="minorHAnsi"/>
          <w:color w:val="000000" w:themeColor="text1"/>
        </w:rPr>
        <w:t>T</w:t>
      </w:r>
      <w:r w:rsidRPr="00B60C19">
        <w:rPr>
          <w:rFonts w:cstheme="minorHAnsi"/>
          <w:color w:val="000000" w:themeColor="text1"/>
        </w:rPr>
        <w:t xml:space="preserve">he most recent symptomatic definition approved by the International Continence Society steering committee in 2016 states: </w:t>
      </w:r>
      <w:r w:rsidRPr="00B60C19">
        <w:rPr>
          <w:rFonts w:cstheme="minorHAnsi"/>
        </w:rPr>
        <w:t>“Underactive bladder is characterised by a slow urinary stream, hesitancy and straining to void, with or without a feeling of incomplete bladder emptying and dribbling, often with storage symptoms”</w:t>
      </w:r>
      <w:r w:rsidR="00A97BD1">
        <w:rPr>
          <w:rFonts w:cstheme="minorHAnsi"/>
        </w:rPr>
        <w:t xml:space="preserve"> </w:t>
      </w:r>
      <w:r w:rsidRPr="007F6F82">
        <w:rPr>
          <w:rFonts w:cstheme="minorHAnsi"/>
        </w:rPr>
        <w:fldChar w:fldCharType="begin"/>
      </w:r>
      <w:r w:rsidR="007F0734">
        <w:rPr>
          <w:rFonts w:cstheme="minorHAnsi"/>
        </w:rPr>
        <w:instrText xml:space="preserve"> ADDIN ZOTERO_ITEM CSL_CITATION {"citationID":"a1tajsfjvc","properties":{"formattedCitation":"\\super 3\\nosupersub{}","plainCitation":"3","noteIndex":0},"citationItems":[{"id":1140,"uris":["http://zotero.org/users/2215892/items/XQ66DPSP"],"uri":["http://zotero.org/users/2215892/items/XQ66DPSP"],"itemData":{"id":1140,"type":"chapter","title":"Introduction and Terminology","container-title":"Underactive Bladder","publisher":"Springer","publisher-place":"Switzerland","page":"ix - xiii","edition":"1st Edition","event-place":"Switzerland","author":[{"family":"Wein","given":"Alan"},{"family":"Chapple","given":"Christopher"}],"editor":[{"family":"Chapple","given":"Christopher"},{"family":"Wein","given":"Alan"},{"family":"Osman","given":"Nadir"}],"issued":{"date-parts":[["2017"]]}}}],"schema":"https://github.com/citation-style-language/schema/raw/master/csl-citation.json"} </w:instrText>
      </w:r>
      <w:r w:rsidRPr="007F6F82">
        <w:rPr>
          <w:rFonts w:cstheme="minorHAnsi"/>
        </w:rPr>
        <w:fldChar w:fldCharType="separate"/>
      </w:r>
      <w:r w:rsidR="00E76B66" w:rsidRPr="00E76B66">
        <w:rPr>
          <w:rFonts w:ascii="Calibri" w:hAnsi="Calibri" w:cs="Calibri"/>
          <w:szCs w:val="24"/>
          <w:vertAlign w:val="superscript"/>
        </w:rPr>
        <w:t>3</w:t>
      </w:r>
      <w:r w:rsidRPr="007F6F82">
        <w:rPr>
          <w:rFonts w:cstheme="minorHAnsi"/>
        </w:rPr>
        <w:fldChar w:fldCharType="end"/>
      </w:r>
      <w:r w:rsidRPr="00B60C19">
        <w:rPr>
          <w:rFonts w:cstheme="minorHAnsi"/>
        </w:rPr>
        <w:t xml:space="preserve">. </w:t>
      </w:r>
      <w:r w:rsidR="00EA3950">
        <w:t>The epidemiology of DU</w:t>
      </w:r>
      <w:r w:rsidR="00471905" w:rsidRPr="00AE09E7">
        <w:t xml:space="preserve"> is poorly understood </w:t>
      </w:r>
      <w:r w:rsidR="00471905" w:rsidRPr="00AE09E7">
        <w:fldChar w:fldCharType="begin"/>
      </w:r>
      <w:r w:rsidR="007F0734">
        <w:instrText xml:space="preserve"> ADDIN ZOTERO_ITEM CSL_CITATION {"citationID":"ai1aabq6cj","properties":{"formattedCitation":"\\super 4\\nosupersub{}","plainCitation":"4","noteIndex":0},"citationItems":[{"id":1063,"uris":["http://zotero.org/users/2215892/items/NPGU4PEK"],"uri":["http://zotero.org/users/2215892/items/NPGU4PEK"],"itemData":{"id":1063,"type":"chapter","title":"Epidemiology of Underactive Bladder","container-title":"Underactive Bladder","publisher":"Springer","publisher-place":"Switzerland","page":"25-31","edition":"1st Edition","event-place":"Switzerland","author":[{"family":"Osman","given":"Nadir"},{"family":"Hillary","given":"Christopher"},{"family":"Chapple","given":"Christopher"}],"editor":[{"family":"Chapple","given":"Christopher"},{"family":"Wein","given":"Alan"},{"family":"Osman","given":"Nadir"}],"issued":{"date-parts":[["2017"]]}}}],"schema":"https://github.com/citation-style-language/schema/raw/master/csl-citation.json"} </w:instrText>
      </w:r>
      <w:r w:rsidR="00471905" w:rsidRPr="00AE09E7">
        <w:fldChar w:fldCharType="separate"/>
      </w:r>
      <w:r w:rsidR="00E76B66" w:rsidRPr="00E76B66">
        <w:rPr>
          <w:rFonts w:ascii="Calibri" w:hAnsi="Calibri" w:cs="Calibri"/>
          <w:szCs w:val="24"/>
          <w:vertAlign w:val="superscript"/>
        </w:rPr>
        <w:t>4</w:t>
      </w:r>
      <w:r w:rsidR="00471905" w:rsidRPr="00AE09E7">
        <w:fldChar w:fldCharType="end"/>
      </w:r>
      <w:r w:rsidR="007F6F82">
        <w:t>, as it can only be diagnosed reliably by urodynamic testing</w:t>
      </w:r>
      <w:r w:rsidR="008E1A86">
        <w:t>,</w:t>
      </w:r>
      <w:r w:rsidR="007F6F82">
        <w:t xml:space="preserve"> and there is considerable overlap of presenting</w:t>
      </w:r>
      <w:r w:rsidR="00FA1CFB">
        <w:t xml:space="preserve"> lower urinary tract symptoms</w:t>
      </w:r>
      <w:r w:rsidR="007F6F82">
        <w:t xml:space="preserve"> </w:t>
      </w:r>
      <w:r w:rsidR="00FA1CFB">
        <w:t>(</w:t>
      </w:r>
      <w:r w:rsidR="007F6F82">
        <w:t>LUTS</w:t>
      </w:r>
      <w:r w:rsidR="00FA1CFB">
        <w:t>)</w:t>
      </w:r>
      <w:r w:rsidR="007F6F82">
        <w:t xml:space="preserve"> with the often co-existing urological conditions such as bladder outlet obstruction and </w:t>
      </w:r>
      <w:r w:rsidR="00FD3B8B">
        <w:t>DO</w:t>
      </w:r>
      <w:r w:rsidR="0030428C">
        <w:t xml:space="preserve"> </w:t>
      </w:r>
      <w:r w:rsidR="0030428C">
        <w:fldChar w:fldCharType="begin"/>
      </w:r>
      <w:r w:rsidR="007F0734">
        <w:instrText xml:space="preserve"> ADDIN ZOTERO_ITEM CSL_CITATION {"citationID":"PgXWYbhU","properties":{"formattedCitation":"\\super 5,6\\nosupersub{}","plainCitation":"5,6","noteIndex":0},"citationItems":[{"id":300,"uris":["http://zotero.org/users/2215892/items/VWZSFKFZ"],"uri":["http://zotero.org/users/2215892/items/VWZSFKFZ"],"itemData":{"id":300,"type":"article-journal","title":"Prevalence and Clinical Features of Detrusor Underactivity among Elderly with Lower Urinary Tract Symptoms: A Comparison between Men and Women","container-title":"Korean Journal of Urology","page":"342-348","volume":"53","issue":"5","source":"PubMed","abstract":"PURPOSE: To identify the prevalence and clinical features of detrusor underactivity (DU) in elderly men and women presenting with lower urinary tract symptoms (LUTS).\nMATERIALS AND METHODS: We reviewed 1,179 patients aged over 65 years who had undergone a urodynamic study for LUTS with no neurological or anatomical conditions. DU was defined as a bladder contractility index &lt;100 and a maximal flow rate (Qmax) ≤12 ml/s combined with a detrusor pressure at Qmax ≤10 cmH(2)O for men and women, respectively.\nRESULTS: Of the patients, 40.2% of men and 13.3% of women were classified as having DU (p&lt;0.001). Types of clinical symptoms were not significantly different between patients with and without DU. In men, whereas the prevalence of bladder outlet obstruction (BOO) was constant across the age spectrum, the prevalence of DU and detrusor overactivity (DO) increased with age, and 46.5% of men with DU also had DO or BOO. In women, the prevalence of DU also increased with age, and the trend was more remarkable in women aged over 70 years. DU was accompanied by DO or urodynamic stress urinary incontinence (USUI) in 72.6% of the women with DU. Women with DU were found to have lower cystometric capacity and exhibited a greater incidence of reduced compliance than did women without DU.\nCONCLUSIONS: DU was a common mechanism underlying LUTS in the elderly population, especially in men. One half of the men and three quarters of the women with DU also had other pathologies such as DO, BOO, or USUI.","DOI":"10.4111/kju.2012.53.5.342","ISSN":"2005-6745","note":"PMID: 22670194\nPMCID: PMC3364474","shortTitle":"Prevalence and Clinical Features of Detrusor Underactivity among Elderly with Lower Urinary Tract Symptoms","journalAbbreviation":"Korean J Urol","language":"eng","author":[{"family":"Jeong","given":"Seong Jin"},{"family":"Kim","given":"Hyeon June"},{"family":"Lee","given":"Young Ju"},{"family":"Lee","given":"Jeong Keun"},{"family":"Lee","given":"Byung Ki"},{"family":"Choo","given":"Young Min"},{"family":"Oh","given":"Jong Jin"},{"family":"Lee","given":"Sang Cheol"},{"family":"Jeong","given":"Chang Wook"},{"family":"Yoon","given":"Cheol Yong"},{"family":"Hong","given":"Sung Kyu"},{"family":"Byun","given":"Seok-Soo"},{"family":"Lee","given":"Sang Eun"}],"issued":{"date-parts":[["2012",5]]}}},{"id":453,"uris":["http://zotero.org/users/2215892/items/CSJA2QX7"],"uri":["http://zotero.org/users/2215892/items/CSJA2QX7"],"itemData":{"id":453,"type":"article-journal","title":"Underactive Bladder: Clinical Features, Urodynamic Parameters, and Treatment","container-title":"International Neurourology Journal","page":"185-189","volume":"19","issue":"3","source":"PubMed","abstract":"PURPOSE: Underactive bladder is a complex clinical condition that remains poorly understood due to limited literature. This study aimed to determine its prevalence among patients with voiding dysfunction, presenting symptoms, risk factors, urodynamic findings, and ongoing treatment.\nMETHODS: A retrospective chart review of consecutive urodynamic studies performed on voiding dysfunction between 2012 and 2014 was conducted to identify patients with detrusor underactivity. Detrusor underactivity was defined by a bladder contractility index of less than 100. Charts and urodynamic tracings were examined for patient demographics, suspected risk factors, presenting symptoms, urodynamic parameters, and treatment undertaken. Descriptive statistics were utilized to analyze the data.\nRESULTS: The prevalence of detrusor underactivity in this study was 23% (79 of 343). Average age of the patients was 59.2 years (range, 19-90 years). Women represented 68.4% (54 of 79) of the patients. The most common reported symptoms were urinary urgency (63.3%), weak stream (61.0%), straining (57.0%), nocturia (48.1%), and urinary frequency (46.8%). Prior pelvic surgery and prior back surgery were noted in 40.5% and 19.0% of the patients, respectively. The most common management was intermittent self-catheterization in 54.4%, followed by observation/conservative treatment in 25.3% and sacral neuromodulation in 12.7%.\nCONCLUSIONS: Although underactive bladder is a common condition, its precise diagnosis and treatment remain a challenge. Its symptoms significantly overlap with those of other bladder disorders, and hence, urodynamic evaluation is particularly useful in identifying patients with impaired detrusor contractility. This will help prevent mismanagement of patients with surgery or medical therapy, as that may worsen their condition. Much work needs to be done to better understand this condition and establish optimal management of patients.","DOI":"10.5213/inj.2015.19.3.185","ISSN":"2093-4777","note":"PMID: 26620901\nPMCID: PMC4582091","shortTitle":"Underactive Bladder","journalAbbreviation":"Int Neurourol J","language":"eng","author":[{"family":"Hoag","given":"Nathan"},{"family":"Gani","given":"Johan"}],"issued":{"date-parts":[["2015",9]]}}}],"schema":"https://github.com/citation-style-language/schema/raw/master/csl-citation.json"} </w:instrText>
      </w:r>
      <w:r w:rsidR="0030428C">
        <w:fldChar w:fldCharType="separate"/>
      </w:r>
      <w:r w:rsidR="00E76B66" w:rsidRPr="00E76B66">
        <w:rPr>
          <w:rFonts w:ascii="Calibri" w:hAnsi="Calibri" w:cs="Calibri"/>
          <w:szCs w:val="24"/>
          <w:vertAlign w:val="superscript"/>
        </w:rPr>
        <w:t>5,6</w:t>
      </w:r>
      <w:r w:rsidR="0030428C">
        <w:fldChar w:fldCharType="end"/>
      </w:r>
      <w:r w:rsidR="007F6F82">
        <w:t>.</w:t>
      </w:r>
      <w:r w:rsidR="00EA3950">
        <w:t xml:space="preserve"> H</w:t>
      </w:r>
      <w:r w:rsidR="00471905" w:rsidRPr="00AE09E7">
        <w:t>owever,</w:t>
      </w:r>
      <w:r w:rsidR="00292227">
        <w:t xml:space="preserve"> DU is </w:t>
      </w:r>
      <w:r w:rsidR="00FD3B8B">
        <w:rPr>
          <w:rFonts w:cstheme="minorHAnsi"/>
          <w:color w:val="000000" w:themeColor="text1"/>
        </w:rPr>
        <w:t xml:space="preserve">observed in </w:t>
      </w:r>
      <w:r w:rsidR="00D33033" w:rsidRPr="00637B16">
        <w:rPr>
          <w:rFonts w:cstheme="minorHAnsi"/>
          <w:color w:val="000000" w:themeColor="text1"/>
        </w:rPr>
        <w:t>up to 40% of men and 13% of women</w:t>
      </w:r>
      <w:r w:rsidR="00471905" w:rsidRPr="00AE09E7">
        <w:t xml:space="preserve"> </w:t>
      </w:r>
      <w:r w:rsidR="00292227">
        <w:t xml:space="preserve">in those referred for urodynamic assessment </w:t>
      </w:r>
      <w:r w:rsidR="00292227" w:rsidRPr="00AE09E7">
        <w:fldChar w:fldCharType="begin"/>
      </w:r>
      <w:r w:rsidR="007F0734">
        <w:instrText xml:space="preserve"> ADDIN ZOTERO_ITEM CSL_CITATION {"citationID":"fZV3AwbP","properties":{"formattedCitation":"\\super 5\\nosupersub{}","plainCitation":"5","noteIndex":0},"citationItems":[{"id":300,"uris":["http://zotero.org/users/2215892/items/VWZSFKFZ"],"uri":["http://zotero.org/users/2215892/items/VWZSFKFZ"],"itemData":{"id":300,"type":"article-journal","title":"Prevalence and Clinical Features of Detrusor Underactivity among Elderly with Lower Urinary Tract Symptoms: A Comparison between Men and Women","container-title":"Korean Journal of Urology","page":"342-348","volume":"53","issue":"5","source":"PubMed","abstract":"PURPOSE: To identify the prevalence and clinical features of detrusor underactivity (DU) in elderly men and women presenting with lower urinary tract symptoms (LUTS).\nMATERIALS AND METHODS: We reviewed 1,179 patients aged over 65 years who had undergone a urodynamic study for LUTS with no neurological or anatomical conditions. DU was defined as a bladder contractility index &lt;100 and a maximal flow rate (Qmax) ≤12 ml/s combined with a detrusor pressure at Qmax ≤10 cmH(2)O for men and women, respectively.\nRESULTS: Of the patients, 40.2% of men and 13.3% of women were classified as having DU (p&lt;0.001). Types of clinical symptoms were not significantly different between patients with and without DU. In men, whereas the prevalence of bladder outlet obstruction (BOO) was constant across the age spectrum, the prevalence of DU and detrusor overactivity (DO) increased with age, and 46.5% of men with DU also had DO or BOO. In women, the prevalence of DU also increased with age, and the trend was more remarkable in women aged over 70 years. DU was accompanied by DO or urodynamic stress urinary incontinence (USUI) in 72.6% of the women with DU. Women with DU were found to have lower cystometric capacity and exhibited a greater incidence of reduced compliance than did women without DU.\nCONCLUSIONS: DU was a common mechanism underlying LUTS in the elderly population, especially in men. One half of the men and three quarters of the women with DU also had other pathologies such as DO, BOO, or USUI.","DOI":"10.4111/kju.2012.53.5.342","ISSN":"2005-6745","note":"PMID: 22670194\nPMCID: PMC3364474","shortTitle":"Prevalence and Clinical Features of Detrusor Underactivity among Elderly with Lower Urinary Tract Symptoms","journalAbbreviation":"Korean J Urol","language":"eng","author":[{"family":"Jeong","given":"Seong Jin"},{"family":"Kim","given":"Hyeon June"},{"family":"Lee","given":"Young Ju"},{"family":"Lee","given":"Jeong Keun"},{"family":"Lee","given":"Byung Ki"},{"family":"Choo","given":"Young Min"},{"family":"Oh","given":"Jong Jin"},{"family":"Lee","given":"Sang Cheol"},{"family":"Jeong","given":"Chang Wook"},{"family":"Yoon","given":"Cheol Yong"},{"family":"Hong","given":"Sung Kyu"},{"family":"Byun","given":"Seok-Soo"},{"family":"Lee","given":"Sang Eun"}],"issued":{"date-parts":[["2012",5]]}}}],"schema":"https://github.com/citation-style-language/schema/raw/master/csl-citation.json"} </w:instrText>
      </w:r>
      <w:r w:rsidR="00292227" w:rsidRPr="00AE09E7">
        <w:fldChar w:fldCharType="separate"/>
      </w:r>
      <w:r w:rsidR="00E76B66" w:rsidRPr="00E76B66">
        <w:rPr>
          <w:rFonts w:ascii="Calibri" w:hAnsi="Calibri" w:cs="Calibri"/>
          <w:szCs w:val="24"/>
          <w:vertAlign w:val="superscript"/>
        </w:rPr>
        <w:t>5</w:t>
      </w:r>
      <w:r w:rsidR="00292227" w:rsidRPr="00AE09E7">
        <w:fldChar w:fldCharType="end"/>
      </w:r>
      <w:r w:rsidR="00EA3950">
        <w:t xml:space="preserve">, </w:t>
      </w:r>
      <w:r w:rsidR="00EA3950" w:rsidRPr="00637B16">
        <w:rPr>
          <w:rFonts w:cstheme="minorHAnsi"/>
          <w:color w:val="000000" w:themeColor="text1"/>
        </w:rPr>
        <w:t xml:space="preserve">increasing to 48% in men over 70 years of age </w:t>
      </w:r>
      <w:r w:rsidR="00EA3950" w:rsidRPr="00637B16">
        <w:rPr>
          <w:rFonts w:cstheme="minorHAnsi"/>
          <w:color w:val="000000" w:themeColor="text1"/>
        </w:rPr>
        <w:fldChar w:fldCharType="begin"/>
      </w:r>
      <w:r w:rsidR="007F0734">
        <w:rPr>
          <w:rFonts w:cstheme="minorHAnsi"/>
          <w:color w:val="000000" w:themeColor="text1"/>
        </w:rPr>
        <w:instrText xml:space="preserve"> ADDIN ZOTERO_ITEM CSL_CITATION {"citationID":"a92etmsrp","properties":{"formattedCitation":"\\super 7\\nosupersub{}","plainCitation":"7","noteIndex":0},"citationItems":[{"id":293,"uris":["http://zotero.org/users/2215892/items/C2GSJWMF"],"uri":["http://zotero.org/users/2215892/items/C2GSJWMF"],"itemData":{"id":293,"type":"article-journal","title":"Impaired detrusor contractility in community-dwelling elderly presenting with lower urinary tract symptoms","container-title":"Urology","page":"436-440","volume":"69","issue":"3","source":"PubMed","abstract":"OBJECTIVES: To determine the prevalence of impaired detrusor contractility (IDC) with and without detrusor hyperactivity (DH) among community-dwelling elderly with lower urinary tract symptoms and to identify which patients are at a greater risk of having a hypocontractile detrusor.\nMETHODS: We performed a retrospective chart review of all patients 70 years old or older with storage and/or voiding lower urinary tract symptoms who had undergone urodynamic pressure-flow studies in a urodynamic referral center during a 2-year period.\nRESULTS: During the study period, 181 patients (82 men [45%] and 99 women [55%]), aged 70 years or older (mean age 75.7 +/- 4.8), underwent urodynamic studies. IDC was detected in 39 (48%) of the 82 men and in 12 (12%) of the 99 women. Two thirds of the men and one half of the women with IDC also had involuntary detrusor contractions during the filling phase and/or low bladder compliance. The prevalence of IDC/DH-IDC was significantly greater in those with a history of urinary retention and an indwelling urethral catheter.\nCONCLUSIONS: Detrusor-impaired contractility is an important pathophysiologic mechanism in older patients with lower urinary tract symptoms, especially in men. Establishing the diagnosis by urodynamic pressure-flow studies is crucial for determining treatment--potentially harmful to this vulnerable population--from objective parameters rather than by empirical decisions.","DOI":"10.1016/j.urology.2006.11.019","ISSN":"1527-9995","note":"PMID: 17382138","journalAbbreviation":"Urology","language":"eng","author":[{"family":"Abarbanel","given":"Joseph"},{"family":"Marcus","given":"Esther-Lee"}],"issued":{"date-parts":[["2007",3]]}}}],"schema":"https://github.com/citation-style-language/schema/raw/master/csl-citation.json"} </w:instrText>
      </w:r>
      <w:r w:rsidR="00EA3950" w:rsidRPr="00637B16">
        <w:rPr>
          <w:rFonts w:cstheme="minorHAnsi"/>
          <w:color w:val="000000" w:themeColor="text1"/>
        </w:rPr>
        <w:fldChar w:fldCharType="separate"/>
      </w:r>
      <w:r w:rsidR="00E76B66" w:rsidRPr="00E76B66">
        <w:rPr>
          <w:rFonts w:ascii="Calibri" w:hAnsi="Calibri" w:cs="Calibri"/>
          <w:szCs w:val="24"/>
          <w:vertAlign w:val="superscript"/>
        </w:rPr>
        <w:t>7</w:t>
      </w:r>
      <w:r w:rsidR="00EA3950" w:rsidRPr="00637B16">
        <w:rPr>
          <w:rFonts w:cstheme="minorHAnsi"/>
          <w:color w:val="000000" w:themeColor="text1"/>
        </w:rPr>
        <w:fldChar w:fldCharType="end"/>
      </w:r>
      <w:r w:rsidR="00BB062B" w:rsidRPr="00D60B16">
        <w:t xml:space="preserve">. </w:t>
      </w:r>
      <w:r w:rsidR="008F32AF">
        <w:rPr>
          <w:rFonts w:cstheme="minorHAnsi"/>
          <w:color w:val="000000" w:themeColor="text1"/>
        </w:rPr>
        <w:t xml:space="preserve">LUTS </w:t>
      </w:r>
      <w:r w:rsidR="00B60C19" w:rsidRPr="005625D9">
        <w:rPr>
          <w:rFonts w:cstheme="minorHAnsi"/>
          <w:color w:val="000000" w:themeColor="text1"/>
        </w:rPr>
        <w:t xml:space="preserve">associated with </w:t>
      </w:r>
      <w:r w:rsidR="008F32AF">
        <w:rPr>
          <w:rFonts w:cstheme="minorHAnsi"/>
          <w:color w:val="000000" w:themeColor="text1"/>
        </w:rPr>
        <w:t>UAB/</w:t>
      </w:r>
      <w:r w:rsidR="00B60C19" w:rsidRPr="005625D9">
        <w:rPr>
          <w:rFonts w:cstheme="minorHAnsi"/>
          <w:color w:val="000000" w:themeColor="text1"/>
        </w:rPr>
        <w:t xml:space="preserve">DU </w:t>
      </w:r>
      <w:r w:rsidR="00E92A03">
        <w:rPr>
          <w:rFonts w:cstheme="minorHAnsi"/>
          <w:color w:val="000000" w:themeColor="text1"/>
        </w:rPr>
        <w:t xml:space="preserve">can have </w:t>
      </w:r>
      <w:r w:rsidR="00B60C19" w:rsidRPr="005625D9">
        <w:rPr>
          <w:rFonts w:cstheme="minorHAnsi"/>
          <w:color w:val="000000" w:themeColor="text1"/>
        </w:rPr>
        <w:t xml:space="preserve">a </w:t>
      </w:r>
      <w:r w:rsidR="00E92A03">
        <w:rPr>
          <w:rFonts w:cstheme="minorHAnsi"/>
          <w:color w:val="000000" w:themeColor="text1"/>
        </w:rPr>
        <w:t>broad</w:t>
      </w:r>
      <w:r w:rsidR="00B60C19" w:rsidRPr="005625D9">
        <w:rPr>
          <w:rFonts w:cstheme="minorHAnsi"/>
          <w:color w:val="000000" w:themeColor="text1"/>
        </w:rPr>
        <w:t xml:space="preserve"> impact on health related quality of life for patients</w:t>
      </w:r>
      <w:r w:rsidR="0027354F">
        <w:rPr>
          <w:rFonts w:cstheme="minorHAnsi"/>
          <w:color w:val="000000" w:themeColor="text1"/>
        </w:rPr>
        <w:t xml:space="preserve"> </w:t>
      </w:r>
      <w:r w:rsidR="0027354F">
        <w:rPr>
          <w:rFonts w:cstheme="minorHAnsi"/>
          <w:color w:val="000000" w:themeColor="text1"/>
        </w:rPr>
        <w:fldChar w:fldCharType="begin"/>
      </w:r>
      <w:r w:rsidR="007F0734">
        <w:rPr>
          <w:rFonts w:cstheme="minorHAnsi"/>
          <w:color w:val="000000" w:themeColor="text1"/>
        </w:rPr>
        <w:instrText xml:space="preserve"> ADDIN ZOTERO_ITEM CSL_CITATION {"citationID":"ak2qus4b8g","properties":{"formattedCitation":"\\super 8\\nosupersub{}","plainCitation":"8","noteIndex":0},"citationItems":[{"id":67,"uris":["http://zotero.org/users/2215892/items/PWV6ER95"],"uri":["http://zotero.org/users/2215892/items/PWV6ER95"],"itemData":{"id":67,"type":"article-journal","title":"The burden of lower urinary tract symptoms: evaluating the effect of LUTS on health-related quality of life, anxiety and depression: EpiLUTS","container-title":"BJU international","page":"4-11","volume":"103 Suppl 3","source":"PubMed","abstract":"OBJECTIVE: To evaluate the impact of lower urinary tract symptoms (LUTS) on urinary-specific health-related quality of life (HRQL), generic health indices, depression and anxiety in a population-representative sample of men and women, as research has linked LUTS with reduced HRQL and depression, but little is known about the effects of individual LUTS on HRQL, depression and anxiety.\nSUBJECTS AND METHODS: A cross-sectional population-representative survey was conducted via the Internet in the USA, the UK and Sweden. Participants rated the frequency and symptom-specific bother of individual LUTS and condition-specific HRQL, generic health status, anxiety and depression. Descriptive statistics were used to evaluate outcome differences by International Continence Society LUTS subgroups; logistic regressions were used to determine associations of LUTS and perception of bladder problems, anxiety and depression.\nRESULTS: The overall survey response rate was 59.2%; 30 000 subjects (14 139 men and 15 861 women) participated. Men and women with LUTS in the all LUTS subgroup (storage, voiding and postmicturition) reported the lowest levels of HRQL and highest levels of anxiety and depression, with 35.9% of men and 53.3% of women meeting self-reported screening criteria for clinical anxiety (Hospital Anxiety and Depression Scale, HADS, Anxiety &gt; or =8), and 29.8% of men and 37.6% of women meeting self-reported criteria for clinical depression (HADS Depression &gt; or =8). In both men and women, storage symptoms were significantly associated with greater perceived bladder impact, whereas voiding symptoms were not. Significant predictors of anxiety included nocturia, urgency, stress urinary incontinence, leaking during sexual activity, weak stream and split stream in women; and nocturia, urgency, incomplete emptying and bladder pain in men. For depression, weak stream, urgency and stress urinary incontinence were significant for women, and perceived frequency and incomplete emptying were significant for men.\nCONCLUSION: The negative effect of LUTS is apparent across several domains of HRQL and on overall perception of bladder problems, general health status and mental health. The high level of psychiatric morbidity in patients with multiple LUTS has important implications for treatment and highlights the need for further research to pinpoint specific mechanisms underlying this association.","DOI":"10.1111/j.1464-410X.2009.08371.x","ISSN":"1464-410X","note":"PMID: 19302497","shortTitle":"The burden of lower urinary tract symptoms","journalAbbreviation":"BJU Int.","language":"eng","author":[{"family":"Coyne","given":"Karin S."},{"family":"Wein","given":"Alan J."},{"family":"Tubaro","given":"Andrea"},{"family":"Sexton","given":"Chris C."},{"family":"Thompson","given":"Christine L."},{"family":"Kopp","given":"Zoe S."},{"family":"Aiyer","given":"Lalitha P."}],"issued":{"date-parts":[["2009",4]]}}}],"schema":"https://github.com/citation-style-language/schema/raw/master/csl-citation.json"} </w:instrText>
      </w:r>
      <w:r w:rsidR="0027354F">
        <w:rPr>
          <w:rFonts w:cstheme="minorHAnsi"/>
          <w:color w:val="000000" w:themeColor="text1"/>
        </w:rPr>
        <w:fldChar w:fldCharType="separate"/>
      </w:r>
      <w:r w:rsidR="00E76B66" w:rsidRPr="00E76B66">
        <w:rPr>
          <w:rFonts w:ascii="Calibri" w:hAnsi="Calibri" w:cs="Calibri"/>
          <w:szCs w:val="24"/>
          <w:vertAlign w:val="superscript"/>
        </w:rPr>
        <w:t>8</w:t>
      </w:r>
      <w:r w:rsidR="0027354F">
        <w:rPr>
          <w:rFonts w:cstheme="minorHAnsi"/>
          <w:color w:val="000000" w:themeColor="text1"/>
        </w:rPr>
        <w:fldChar w:fldCharType="end"/>
      </w:r>
      <w:r w:rsidR="00544285">
        <w:rPr>
          <w:rFonts w:cstheme="minorHAnsi"/>
          <w:color w:val="000000" w:themeColor="text1"/>
        </w:rPr>
        <w:t xml:space="preserve">, </w:t>
      </w:r>
      <w:r w:rsidR="0027354F">
        <w:rPr>
          <w:rFonts w:cstheme="minorHAnsi"/>
          <w:color w:val="000000" w:themeColor="text1"/>
        </w:rPr>
        <w:t xml:space="preserve">in particular the impact of nocturnal voids, </w:t>
      </w:r>
      <w:r w:rsidR="00544285">
        <w:rPr>
          <w:rFonts w:cstheme="minorHAnsi"/>
          <w:color w:val="000000" w:themeColor="text1"/>
        </w:rPr>
        <w:t>urinary tract infections, and the inconvenience of self-catheterisation</w:t>
      </w:r>
      <w:r w:rsidR="00B60C19" w:rsidRPr="005625D9">
        <w:rPr>
          <w:rFonts w:cstheme="minorHAnsi"/>
          <w:color w:val="000000" w:themeColor="text1"/>
        </w:rPr>
        <w:t xml:space="preserve"> </w:t>
      </w:r>
      <w:r w:rsidR="00B60C19" w:rsidRPr="005625D9">
        <w:rPr>
          <w:rFonts w:cstheme="minorHAnsi"/>
          <w:color w:val="000000" w:themeColor="text1"/>
        </w:rPr>
        <w:fldChar w:fldCharType="begin"/>
      </w:r>
      <w:r w:rsidR="007F0734">
        <w:rPr>
          <w:rFonts w:cstheme="minorHAnsi"/>
          <w:color w:val="000000" w:themeColor="text1"/>
        </w:rPr>
        <w:instrText xml:space="preserve"> ADDIN ZOTERO_ITEM CSL_CITATION {"citationID":"CWDG7z6I","properties":{"formattedCitation":"\\super 9\\nosupersub{}","plainCitation":"9","noteIndex":0},"citationItems":[{"id":1138,"uris":["http://zotero.org/users/2215892/items/CQ9RKSPQ"],"uri":["http://zotero.org/users/2215892/items/CQ9RKSPQ"],"itemData":{"id":1138,"type":"article-journal","title":"Qualitative Exploration of the Patient Experience of Underactive Bladder","container-title":"European Urology","page":"402-407","volume":"72","issue":"3","source":"PubMed","abstract":"BACKGROUND: Underactive bladder (UAB) is considered the symptom complex associated with the urodynamic diagnosis of detrusor underactivity.\nOBJECTIVE: The aim of this research was to investigate the patient reported experience of the symptoms, signs, and impact of UAB. This research is also part of the initial qualitative phase for the development of a new patient reported outcome measure for the assessment of UAB.\nDESIGN, SETTING, AND PARTICIPANTS: Qualitative methods were used to understand the experience of UAB from a patient perspective, in a purposive sample of male (n=29) and female (n=15) patients aged 27-88 yr (mean: 64 yr), diagnosed with a primary diagnosis of detrusor underactivity, with or without coexisting urological conditions. Semistructured interviews were conducted in Bristol, UK.\nRESULTS: Male and female patients reported a variety of lower urinary tract symptoms and associated impact on quality of life. Storage symptoms of nocturia, increased daytime frequency, and urgency, and the voiding symptoms of slow stream, hesitancy, and straining were reported by over half of the patients. A sensation of incomplete emptying and postmicturition dribble were also frequently described. Most had a post void residual &gt;30ml (n=34, 77%, median: 199ml) with many reporting urinary tract infections, a history of self-catheterisation, and some experiencing occasional acute retention episodes. These symptoms and signs can have a broad impact on quality of life including having to plan their daily activities around the location of toilets, disruption to sleep, social life, and associated effect on family and friends.\nCONCLUSIONS: Knowledge of the lived experience of UAB obtained in the current study will be used for the development of a new patient reported outcome measure and help inform the current working definition of UAB.\nPATIENT SUMMARY: The symptoms, signs, and impact on quality of life of underactive bladder are described by patients with the condition.","DOI":"10.1016/j.eururo.2017.03.045","ISSN":"1873-7560","note":"PMID: 28400168","journalAbbreviation":"Eur. Urol.","language":"eng","author":[{"family":"Uren","given":"Alan D."},{"family":"Cotterill","given":"Nikki"},{"family":"Harding","given":"Christopher"},{"family":"Hillary","given":"Christopher"},{"family":"Chapple","given":"Christopher"},{"family":"Klaver","given":"Monique"},{"family":"Bongaerts","given":"Dominique"},{"family":"Hakimi","given":"Zalmai"},{"family":"Abrams","given":"Paul"}],"issued":{"date-parts":[["2017",4,8]]}}}],"schema":"https://github.com/citation-style-language/schema/raw/master/csl-citation.json"} </w:instrText>
      </w:r>
      <w:r w:rsidR="00B60C19" w:rsidRPr="005625D9">
        <w:rPr>
          <w:rFonts w:cstheme="minorHAnsi"/>
          <w:color w:val="000000" w:themeColor="text1"/>
        </w:rPr>
        <w:fldChar w:fldCharType="separate"/>
      </w:r>
      <w:r w:rsidR="00E76B66" w:rsidRPr="00E76B66">
        <w:rPr>
          <w:rFonts w:ascii="Calibri" w:hAnsi="Calibri" w:cs="Calibri"/>
          <w:szCs w:val="24"/>
          <w:vertAlign w:val="superscript"/>
        </w:rPr>
        <w:t>9</w:t>
      </w:r>
      <w:r w:rsidR="00B60C19" w:rsidRPr="005625D9">
        <w:rPr>
          <w:rFonts w:cstheme="minorHAnsi"/>
          <w:color w:val="000000" w:themeColor="text1"/>
        </w:rPr>
        <w:fldChar w:fldCharType="end"/>
      </w:r>
      <w:r w:rsidR="00B60C19" w:rsidRPr="005625D9">
        <w:rPr>
          <w:rFonts w:cstheme="minorHAnsi"/>
          <w:color w:val="000000" w:themeColor="text1"/>
        </w:rPr>
        <w:t>.</w:t>
      </w:r>
    </w:p>
    <w:p w:rsidR="00DC70CA" w:rsidRPr="00637B16" w:rsidRDefault="00A149E9" w:rsidP="00A664D8">
      <w:r w:rsidRPr="00637B16">
        <w:t>Pa</w:t>
      </w:r>
      <w:r w:rsidR="002A0192" w:rsidRPr="00637B16">
        <w:t>tient reported outcome measures (PROs) are in widespread use for the initial assessment, follow-up and monitoring of treatment strategies</w:t>
      </w:r>
      <w:r w:rsidRPr="00637B16">
        <w:t xml:space="preserve"> for lower urinary tract symptoms (LUTS)</w:t>
      </w:r>
      <w:r w:rsidR="002A0192" w:rsidRPr="00637B16">
        <w:t xml:space="preserve">. </w:t>
      </w:r>
      <w:r w:rsidRPr="00637B16">
        <w:t>However, n</w:t>
      </w:r>
      <w:r w:rsidR="00792C41" w:rsidRPr="00637B16">
        <w:t xml:space="preserve">o PRO instruments currently exist, to assess UAB symptoms and impacts, that would meet the standards of validation </w:t>
      </w:r>
      <w:r w:rsidR="00FD3B8B">
        <w:t>described by the</w:t>
      </w:r>
      <w:r w:rsidR="00792C41" w:rsidRPr="00637B16">
        <w:t xml:space="preserve"> </w:t>
      </w:r>
      <w:r w:rsidR="00FD3B8B">
        <w:t>FDA’s</w:t>
      </w:r>
      <w:r w:rsidR="00792C41" w:rsidRPr="00637B16">
        <w:t xml:space="preserve"> guidance for Industry </w:t>
      </w:r>
      <w:r w:rsidR="00792C41" w:rsidRPr="00637B16">
        <w:fldChar w:fldCharType="begin"/>
      </w:r>
      <w:r w:rsidR="007F0734">
        <w:instrText xml:space="preserve"> ADDIN ZOTERO_ITEM CSL_CITATION {"citationID":"A1AmbIWQ","properties":{"formattedCitation":"\\super 10\\nosupersub{}","plainCitation":"10","noteIndex":0},"citationItems":[{"id":116,"uris":["http://zotero.org/users/2215892/items/SKE8MPPS"],"uri":["http://zotero.org/users/2215892/items/SKE8MPPS"],"itemData":{"id":116,"type":"article","title":"Guidance for industry: patient-reported outcome measures: use in medical product development to support labeling claims","publisher":"U.S. Department of Health and Human Services","shortTitle":"Guidance for industry","author":[{"literal":"FDA"}],"issued":{"date-parts":[["2009",12]]},"accessed":{"date-parts":[["2015",2,17]]}}}],"schema":"https://github.com/citation-style-language/schema/raw/master/csl-citation.json"} </w:instrText>
      </w:r>
      <w:r w:rsidR="00792C41" w:rsidRPr="00637B16">
        <w:fldChar w:fldCharType="separate"/>
      </w:r>
      <w:r w:rsidR="00E76B66" w:rsidRPr="00E76B66">
        <w:rPr>
          <w:rFonts w:ascii="Calibri" w:hAnsi="Calibri" w:cs="Calibri"/>
          <w:szCs w:val="24"/>
          <w:vertAlign w:val="superscript"/>
        </w:rPr>
        <w:t>10</w:t>
      </w:r>
      <w:r w:rsidR="00792C41" w:rsidRPr="00637B16">
        <w:fldChar w:fldCharType="end"/>
      </w:r>
      <w:r w:rsidR="00792C41" w:rsidRPr="00637B16">
        <w:t>.</w:t>
      </w:r>
      <w:r w:rsidR="00633B2C" w:rsidRPr="00637B16">
        <w:t xml:space="preserve"> The International Consultation on Incontinence Questionnaire (ICIQ) modules offer a range of psychometrically robust instruments for the self-assessment of lower </w:t>
      </w:r>
      <w:r w:rsidR="0053003C" w:rsidRPr="00637B16">
        <w:t>pelvic</w:t>
      </w:r>
      <w:r w:rsidR="00633B2C" w:rsidRPr="00637B16">
        <w:t xml:space="preserve"> dysfunction</w:t>
      </w:r>
      <w:r w:rsidR="0053003C" w:rsidRPr="00637B16">
        <w:t xml:space="preserve"> including </w:t>
      </w:r>
      <w:r w:rsidRPr="00637B16">
        <w:t>LUTS</w:t>
      </w:r>
      <w:r w:rsidR="00633B2C" w:rsidRPr="00637B16">
        <w:t xml:space="preserve"> </w:t>
      </w:r>
      <w:r w:rsidR="00633B2C" w:rsidRPr="00637B16">
        <w:fldChar w:fldCharType="begin"/>
      </w:r>
      <w:r w:rsidR="007F0734">
        <w:instrText xml:space="preserve"> ADDIN ZOTERO_ITEM CSL_CITATION {"citationID":"as945b4l63","properties":{"formattedCitation":"\\super 11\\nosupersub{}","plainCitation":"11","noteIndex":0},"citationItems":[{"id":130,"uris":["http://zotero.org/users/2215892/items/VGHXNBAH"],"uri":["http://zotero.org/users/2215892/items/VGHXNBAH"],"itemData":{"id":130,"type":"article-journal","title":"The International Consultation on Incontinence Modular Questionnaire: www.iciq.net","container-title":"The Journal of Urology","page":"1063-1066; discussion 1066","volume":"175","issue":"3 Pt 1","source":"NCBI PubMed","abstract":"PURPOSE: In 1998 the first ICI was held in Monaco, sponsored by WHO and organized by the International Continence Society and International Consultation on Urological Diseases. The Scientific Committee recognized the need to develop a universally applicable questionnaire for wide application across international populations in clinical practice and research to assess urinary incontinence, facilitating the comparison of findings from different settings and studies, in a manner similar to the International Prostate Symptom Score.\nMATERIALS AND METHODS: An Advisory Board was formed to steer the development of the ICIQ and a decision was made to extend the concept further, developing the ICIQ Modular Questionnaire.\nRESULTS: The first module developed was the ICIQ Short Form Questionnaire for urinary incontinence. ICIQ modules have been developed or adapted for urinary tract symptoms and they are being developed for vaginal and lower bowel symptoms. Additional sexual matters and quality of life modules will become available for each condition area. Modules to assess patient satisfaction are expected to be of particular use for assessing treatment effectiveness. The ICIQ Advisory Board recently proposed the development of the ICIQ website, which is anticipated to be crucial for informing potential users of the phase of development of all ICIQ modules.\nCONCLUSION: The ICIQ can offer a full range of urinary tract symptom questionnaires. The website will aim to attract collaborators committed to the concept of this internationally accepted modular questionnaire who are willing to help with its development.","DOI":"10.1016/S0022-5347(05)00348-4","ISSN":"0022-5347","note":"PMID: 16469618","shortTitle":"The International Consultation on Incontinence Modular Questionnaire","journalAbbreviation":"J. Urol.","language":"eng","author":[{"family":"Abrams","given":"Paul"},{"family":"Avery","given":"Kerry"},{"family":"Gardener","given":"Nikki"},{"family":"Donovan","given":"Jenny"},{"literal":"ICIQ Advisory Board"}],"issued":{"date-parts":[["2006",3]]}}}],"schema":"https://github.com/citation-style-language/schema/raw/master/csl-citation.json"} </w:instrText>
      </w:r>
      <w:r w:rsidR="00633B2C" w:rsidRPr="00637B16">
        <w:fldChar w:fldCharType="separate"/>
      </w:r>
      <w:r w:rsidR="00E76B66" w:rsidRPr="00E76B66">
        <w:rPr>
          <w:rFonts w:ascii="Calibri" w:hAnsi="Calibri" w:cs="Calibri"/>
          <w:szCs w:val="24"/>
          <w:vertAlign w:val="superscript"/>
        </w:rPr>
        <w:t>11</w:t>
      </w:r>
      <w:r w:rsidR="00633B2C" w:rsidRPr="00637B16">
        <w:fldChar w:fldCharType="end"/>
      </w:r>
      <w:r w:rsidR="00633B2C" w:rsidRPr="00637B16">
        <w:t xml:space="preserve">. </w:t>
      </w:r>
      <w:r w:rsidR="007C10AF">
        <w:t xml:space="preserve">The aim of this new </w:t>
      </w:r>
      <w:r w:rsidR="00D16351" w:rsidRPr="00637B16">
        <w:t>module (</w:t>
      </w:r>
      <w:r w:rsidR="007C10AF">
        <w:t xml:space="preserve">the </w:t>
      </w:r>
      <w:r w:rsidR="00D16351" w:rsidRPr="00637B16">
        <w:t xml:space="preserve">ICIQ-UAB) </w:t>
      </w:r>
      <w:r w:rsidR="007C10AF">
        <w:t>is to</w:t>
      </w:r>
      <w:r w:rsidR="00D16351" w:rsidRPr="00637B16">
        <w:t xml:space="preserve"> captur</w:t>
      </w:r>
      <w:r w:rsidR="007C10AF">
        <w:t>e</w:t>
      </w:r>
      <w:r w:rsidR="00D16351" w:rsidRPr="00637B16">
        <w:t xml:space="preserve"> the patient reported</w:t>
      </w:r>
      <w:r w:rsidR="00EB5D1E" w:rsidRPr="00637B16">
        <w:t xml:space="preserve"> </w:t>
      </w:r>
      <w:r w:rsidR="00D16351" w:rsidRPr="00637B16">
        <w:t>symptoms</w:t>
      </w:r>
      <w:r w:rsidR="007C10AF">
        <w:t xml:space="preserve"> of UAB</w:t>
      </w:r>
      <w:r w:rsidR="00EB5D1E" w:rsidRPr="00637B16">
        <w:t xml:space="preserve">, </w:t>
      </w:r>
      <w:r w:rsidR="00E84B86">
        <w:t xml:space="preserve">and their </w:t>
      </w:r>
      <w:r w:rsidR="00EB5D1E" w:rsidRPr="00637B16">
        <w:t>associated bother</w:t>
      </w:r>
      <w:r w:rsidR="00D16351" w:rsidRPr="00637B16">
        <w:t xml:space="preserve"> and</w:t>
      </w:r>
      <w:r w:rsidR="00E84B86">
        <w:t xml:space="preserve"> </w:t>
      </w:r>
      <w:r w:rsidR="00D16351" w:rsidRPr="00637B16">
        <w:t>impact, for use as</w:t>
      </w:r>
      <w:r w:rsidR="007C10AF">
        <w:t xml:space="preserve"> an outcome measure</w:t>
      </w:r>
      <w:r w:rsidR="00792C41" w:rsidRPr="00637B16">
        <w:t xml:space="preserve"> in future</w:t>
      </w:r>
      <w:r w:rsidR="00D16351" w:rsidRPr="00637B16">
        <w:t xml:space="preserve"> </w:t>
      </w:r>
      <w:r w:rsidR="00792C41" w:rsidRPr="00637B16">
        <w:t xml:space="preserve">clinical </w:t>
      </w:r>
      <w:r w:rsidR="00D16351" w:rsidRPr="00637B16">
        <w:t>trials and clinical practice.</w:t>
      </w:r>
      <w:r w:rsidR="00330322" w:rsidRPr="00637B16">
        <w:t xml:space="preserve"> </w:t>
      </w:r>
      <w:r w:rsidR="0007335D">
        <w:t>This paper</w:t>
      </w:r>
      <w:r w:rsidR="007F4517" w:rsidRPr="00637B16">
        <w:t xml:space="preserve"> </w:t>
      </w:r>
      <w:r w:rsidR="00F00C9C">
        <w:t>presents</w:t>
      </w:r>
      <w:r w:rsidR="001121BA">
        <w:t xml:space="preserve"> the</w:t>
      </w:r>
      <w:r w:rsidR="00073B9F">
        <w:t xml:space="preserve"> results of</w:t>
      </w:r>
      <w:r w:rsidR="007F4517" w:rsidRPr="00637B16">
        <w:t xml:space="preserve"> </w:t>
      </w:r>
      <w:r w:rsidR="0086415E">
        <w:t>severa</w:t>
      </w:r>
      <w:r w:rsidR="0086415E" w:rsidRPr="00AB5865">
        <w:t>l</w:t>
      </w:r>
      <w:r w:rsidR="001121BA" w:rsidRPr="00AB5865">
        <w:t xml:space="preserve"> </w:t>
      </w:r>
      <w:r w:rsidR="00C82C44" w:rsidRPr="00AB5865">
        <w:t>sub-stu</w:t>
      </w:r>
      <w:r w:rsidR="001121BA" w:rsidRPr="00AB5865">
        <w:t xml:space="preserve">dies </w:t>
      </w:r>
      <w:r w:rsidR="00073B9F" w:rsidRPr="00AB5865">
        <w:t>for</w:t>
      </w:r>
      <w:r w:rsidR="001121BA" w:rsidRPr="00AB5865">
        <w:t xml:space="preserve"> the</w:t>
      </w:r>
      <w:r w:rsidR="001121BA">
        <w:t xml:space="preserve"> </w:t>
      </w:r>
      <w:r w:rsidR="003A42E0">
        <w:t>development and</w:t>
      </w:r>
      <w:r w:rsidR="00C82C44">
        <w:t xml:space="preserve"> </w:t>
      </w:r>
      <w:r w:rsidR="001121BA">
        <w:t xml:space="preserve">initial </w:t>
      </w:r>
      <w:r w:rsidR="00C82C44">
        <w:t>validation</w:t>
      </w:r>
      <w:r w:rsidR="001121BA">
        <w:t xml:space="preserve"> </w:t>
      </w:r>
      <w:r w:rsidR="007F4517" w:rsidRPr="00637B16">
        <w:t>of the ICIQ-UAB</w:t>
      </w:r>
      <w:r w:rsidR="003A42E0">
        <w:t>.</w:t>
      </w:r>
      <w:r w:rsidR="007F4517" w:rsidRPr="00637B16">
        <w:t xml:space="preserve"> </w:t>
      </w:r>
      <w:r w:rsidR="003A42E0">
        <w:t xml:space="preserve"> </w:t>
      </w:r>
    </w:p>
    <w:p w:rsidR="002A0192" w:rsidRPr="00637B16" w:rsidRDefault="00FE46F0" w:rsidP="002A0192">
      <w:pPr>
        <w:rPr>
          <w:b/>
        </w:rPr>
      </w:pPr>
      <w:r>
        <w:rPr>
          <w:b/>
        </w:rPr>
        <w:t>MATERIAL AND METHODS</w:t>
      </w:r>
    </w:p>
    <w:p w:rsidR="00F22443" w:rsidRPr="00637B16" w:rsidRDefault="00F22443" w:rsidP="00F22443">
      <w:pPr>
        <w:rPr>
          <w:i/>
        </w:rPr>
      </w:pPr>
      <w:r w:rsidRPr="00637B16">
        <w:t>A flow diagram illustrating the developmental progression of the ICIQ-UAB to date is given in Figure 1.</w:t>
      </w:r>
      <w:r w:rsidR="0027354F">
        <w:t xml:space="preserve"> Country-specific ethics approval was granted for all sub-studies.</w:t>
      </w:r>
    </w:p>
    <w:p w:rsidR="00F22443" w:rsidRPr="00637B16" w:rsidRDefault="007021CA" w:rsidP="00F22443">
      <w:pPr>
        <w:rPr>
          <w:i/>
        </w:rPr>
      </w:pPr>
      <w:r>
        <w:rPr>
          <w:i/>
        </w:rPr>
        <w:t>Urodynamic inclusion</w:t>
      </w:r>
      <w:r w:rsidRPr="00637B16">
        <w:rPr>
          <w:i/>
        </w:rPr>
        <w:t xml:space="preserve"> </w:t>
      </w:r>
      <w:r w:rsidR="00F22443" w:rsidRPr="00637B16">
        <w:rPr>
          <w:i/>
        </w:rPr>
        <w:t>criteria</w:t>
      </w:r>
    </w:p>
    <w:p w:rsidR="00F22443" w:rsidRPr="00637B16" w:rsidRDefault="0027354F" w:rsidP="00F22443">
      <w:r w:rsidRPr="00FE46F0">
        <w:rPr>
          <w:i/>
        </w:rPr>
        <w:t>A priori</w:t>
      </w:r>
      <w:r>
        <w:t xml:space="preserve"> urodynamic inclusion criteria were essential to select </w:t>
      </w:r>
      <w:r w:rsidR="00462BD4">
        <w:t xml:space="preserve">adult, symptomatic </w:t>
      </w:r>
      <w:r>
        <w:t>patients w</w:t>
      </w:r>
      <w:r w:rsidR="00462BD4">
        <w:t xml:space="preserve">ith </w:t>
      </w:r>
      <w:r w:rsidR="0080300D">
        <w:t>the</w:t>
      </w:r>
      <w:r w:rsidR="007B1B38">
        <w:t xml:space="preserve"> </w:t>
      </w:r>
      <w:proofErr w:type="spellStart"/>
      <w:r w:rsidR="007B1B38">
        <w:t>urodynamically</w:t>
      </w:r>
      <w:proofErr w:type="spellEnd"/>
      <w:r w:rsidR="00462BD4">
        <w:t xml:space="preserve"> confirmed diagnosis of DU</w:t>
      </w:r>
      <w:r w:rsidR="0080300D">
        <w:t>. Patients were also included who had</w:t>
      </w:r>
      <w:r>
        <w:t xml:space="preserve"> </w:t>
      </w:r>
      <w:r w:rsidR="0080300D">
        <w:t>common</w:t>
      </w:r>
      <w:r w:rsidR="005B43C3">
        <w:t xml:space="preserve"> </w:t>
      </w:r>
      <w:r>
        <w:t>co-existing urological conditions</w:t>
      </w:r>
      <w:r w:rsidR="0080300D">
        <w:t xml:space="preserve"> of </w:t>
      </w:r>
      <w:r w:rsidR="005B43C3">
        <w:t>bladder outlet obstruction (</w:t>
      </w:r>
      <w:r w:rsidR="0080300D">
        <w:t>BOO</w:t>
      </w:r>
      <w:r w:rsidR="005B43C3">
        <w:t>)</w:t>
      </w:r>
      <w:r w:rsidR="0080300D">
        <w:t xml:space="preserve"> or DO</w:t>
      </w:r>
      <w:r w:rsidR="005B43C3">
        <w:t xml:space="preserve">, </w:t>
      </w:r>
      <w:r w:rsidR="00462BD4">
        <w:t>to</w:t>
      </w:r>
      <w:r>
        <w:t xml:space="preserve"> </w:t>
      </w:r>
      <w:r w:rsidR="00F906F8">
        <w:t xml:space="preserve">reflect </w:t>
      </w:r>
      <w:r>
        <w:t xml:space="preserve">the instrument’s intended </w:t>
      </w:r>
      <w:r w:rsidR="0080300D">
        <w:t>target clinical population</w:t>
      </w:r>
      <w:r w:rsidR="00462BD4">
        <w:t xml:space="preserve"> </w:t>
      </w:r>
      <w:r w:rsidR="00462BD4" w:rsidRPr="00637B16">
        <w:fldChar w:fldCharType="begin"/>
      </w:r>
      <w:r w:rsidR="007F0734">
        <w:instrText xml:space="preserve"> ADDIN ZOTERO_ITEM CSL_CITATION {"citationID":"EzV7fID5","properties":{"formattedCitation":"\\super 12,13\\nosupersub{}","plainCitation":"12,13","noteIndex":0},"citationItems":[{"id":270,"uris":["http://zotero.org/users/2215892/items/PWDGI25Q"],"uri":["http://zotero.org/users/2215892/items/PWDGI25Q"],"itemData":{"id":270,"type":"article-journal","title":"Bladder outlet obstruction index, bladder contractility index and bladder voiding efficiency: three simple indices to define bladder voiding function","container-title":"BJU international","page":"14-15","volume":"84","issue":"1","source":"PubMed","ISSN":"1464-4096","note":"PMID: 10444116","shortTitle":"Bladder outlet obstruction index, bladder contractility index and bladder voiding efficiency","journalAbbreviation":"BJU Int.","language":"eng","author":[{"family":"Abrams","given":"P."}],"issued":{"date-parts":[["1999",7]]}}},{"id":459,"uris":["http://zotero.org/users/2215892/items/8G4SJAE9"],"uri":["http://zotero.org/users/2215892/items/8G4SJAE9"],"itemData":{"id":459,"type":"article-journal","title":"Signs and Symptoms of Detrusor Underactivity: An Analysis of Clinical Presentation and Urodynamic Tests From a Large Group of Patients Undergoing Pressure Flow Studies","container-title":"European Urology","page":"361-369","volume":"69","issue":"2","source":"PubMed","abstract":"BACKGROUND: The clinical diagnosis of detrusor underactivity (DU) is hampered by the need for invasive pressure flow studies (PFS) in combination with a lack of knowledge of the associated signs and symptoms. This has contributed to a lack of awareness of DU and underactive bladder, and to the assumption that symptoms are always due to bladder outlet obstruction (BOO).\nOBJECTIVE: To investigate the signs and symptoms recorded in a large urodynamic database of patients who met the diagnoses of DU, BOO, and normal, to identify the clinical features associated with DU.\nDESIGN, SETTING, AND PARTICIPANTS: From the database of 28282 adult PFS records, 1788 patients were classified into: (1) those with DU without BOO; (2) those with BOO without DU; and (3) those with normal PFS.\nRESULTS: Patients with DU reported a statistically significantly higher occurrence of decreased and/or interrupted urinary stream, hesitancy, feeling of incomplete bladder emptying, palpable bladder, and absent and/or decreased sensation compared with patients with normal PFS. Other differences were found between men with DU and BOO, and between women with DU and normal PFS.\nCONCLUSIONS: There are signs and symptoms that can distinguish DU patients from patients with normal PFS and further distinguish between DU and BOO, which is traditionally invasively diagnosed. This is a first step to better understand the clinical presentation of DU patients, is consistent with the recent underactive bladder working definition, and justifies further exploration of the signs and symptoms of DU.\nPATIENT SUMMARY: The clinical diagnosis of detrusor underactivity is hampered by the need for invasive urodynamics in combination with a lack of knowledge of the associated signs and symptoms. This study has shown that there are signs and symptoms that can distinguish men and women patients with DU from patients with either normal urodynamic studies or with BOO.","DOI":"10.1016/j.eururo.2015.08.014","ISSN":"1873-7560","note":"PMID: 26318706","shortTitle":"Signs and Symptoms of Detrusor Underactivity","journalAbbreviation":"Eur. Urol.","language":"eng","author":[{"family":"Gammie","given":"Andrew"},{"family":"Kaper","given":"Mathilde"},{"family":"Dorrepaal","given":"Caroline"},{"family":"Kos","given":"Ton"},{"family":"Abrams","given":"Paul"}],"issued":{"date-parts":[["2016",2]]}}}],"schema":"https://github.com/citation-style-language/schema/raw/master/csl-citation.json"} </w:instrText>
      </w:r>
      <w:r w:rsidR="00462BD4" w:rsidRPr="00637B16">
        <w:fldChar w:fldCharType="separate"/>
      </w:r>
      <w:r w:rsidR="00E76B66" w:rsidRPr="00E76B66">
        <w:rPr>
          <w:rFonts w:ascii="Calibri" w:hAnsi="Calibri" w:cs="Calibri"/>
          <w:szCs w:val="24"/>
          <w:vertAlign w:val="superscript"/>
        </w:rPr>
        <w:t>12,13</w:t>
      </w:r>
      <w:r w:rsidR="00462BD4" w:rsidRPr="00637B16">
        <w:fldChar w:fldCharType="end"/>
      </w:r>
      <w:r>
        <w:t>.</w:t>
      </w:r>
      <w:r w:rsidR="00F22443" w:rsidRPr="00637B16">
        <w:t xml:space="preserve"> Female patients were required to have a detrusor pressure at maximum flow (</w:t>
      </w:r>
      <w:proofErr w:type="spellStart"/>
      <w:r w:rsidR="00F22443" w:rsidRPr="00637B16">
        <w:t>p</w:t>
      </w:r>
      <w:r w:rsidR="00F22443" w:rsidRPr="00637B16">
        <w:rPr>
          <w:vertAlign w:val="subscript"/>
        </w:rPr>
        <w:t>detQmax</w:t>
      </w:r>
      <w:proofErr w:type="spellEnd"/>
      <w:r w:rsidR="00F22443" w:rsidRPr="00637B16">
        <w:t>)</w:t>
      </w:r>
      <w:r w:rsidR="0007335D">
        <w:t xml:space="preserve"> of</w:t>
      </w:r>
      <w:r w:rsidR="00F22443" w:rsidRPr="00637B16">
        <w:t xml:space="preserve"> &lt;20 cmH</w:t>
      </w:r>
      <w:r w:rsidR="00F22443" w:rsidRPr="00637B16">
        <w:rPr>
          <w:vertAlign w:val="subscript"/>
        </w:rPr>
        <w:t>2</w:t>
      </w:r>
      <w:r w:rsidR="00F22443" w:rsidRPr="00637B16">
        <w:t>0 and a maximum flow rate (</w:t>
      </w:r>
      <w:proofErr w:type="spellStart"/>
      <w:r w:rsidR="00F22443" w:rsidRPr="00637B16">
        <w:t>Q</w:t>
      </w:r>
      <w:r w:rsidR="00F22443" w:rsidRPr="00637B16">
        <w:rPr>
          <w:vertAlign w:val="subscript"/>
        </w:rPr>
        <w:t>max</w:t>
      </w:r>
      <w:proofErr w:type="spellEnd"/>
      <w:r w:rsidR="00F22443" w:rsidRPr="00637B16">
        <w:t>)</w:t>
      </w:r>
      <w:r w:rsidR="0007335D">
        <w:t xml:space="preserve"> of </w:t>
      </w:r>
      <w:r w:rsidR="00F22443" w:rsidRPr="00637B16">
        <w:t xml:space="preserve">&lt;15ml/s. Male patients were required to have a bladder contractility index (BCI = </w:t>
      </w:r>
      <w:proofErr w:type="spellStart"/>
      <w:r w:rsidR="00F22443" w:rsidRPr="00637B16">
        <w:rPr>
          <w:rFonts w:cstheme="minorHAnsi"/>
        </w:rPr>
        <w:t>p</w:t>
      </w:r>
      <w:r w:rsidR="00F22443" w:rsidRPr="00637B16">
        <w:rPr>
          <w:rFonts w:cstheme="minorHAnsi"/>
          <w:vertAlign w:val="subscript"/>
        </w:rPr>
        <w:t>det.Qmax</w:t>
      </w:r>
      <w:proofErr w:type="spellEnd"/>
      <w:r w:rsidR="00F22443" w:rsidRPr="00637B16">
        <w:rPr>
          <w:rFonts w:cstheme="minorHAnsi"/>
        </w:rPr>
        <w:t xml:space="preserve"> + 5Q</w:t>
      </w:r>
      <w:r w:rsidR="00F22443" w:rsidRPr="00637B16">
        <w:rPr>
          <w:rFonts w:cstheme="minorHAnsi"/>
          <w:vertAlign w:val="subscript"/>
        </w:rPr>
        <w:t>max</w:t>
      </w:r>
      <w:r w:rsidR="00F22443" w:rsidRPr="00637B16">
        <w:t>)</w:t>
      </w:r>
      <w:r w:rsidR="0007335D">
        <w:t xml:space="preserve"> of </w:t>
      </w:r>
      <w:r w:rsidR="00F22443" w:rsidRPr="00637B16">
        <w:t xml:space="preserve">&lt;100, and a bladder outlet obstruction index (BOOI = </w:t>
      </w:r>
      <w:proofErr w:type="spellStart"/>
      <w:r w:rsidR="00F22443" w:rsidRPr="00637B16">
        <w:rPr>
          <w:rFonts w:cstheme="minorHAnsi"/>
        </w:rPr>
        <w:t>p</w:t>
      </w:r>
      <w:r w:rsidR="00F22443" w:rsidRPr="00637B16">
        <w:rPr>
          <w:rFonts w:cstheme="minorHAnsi"/>
          <w:vertAlign w:val="subscript"/>
        </w:rPr>
        <w:t>det.Qmax</w:t>
      </w:r>
      <w:proofErr w:type="spellEnd"/>
      <w:r w:rsidR="00F22443" w:rsidRPr="00637B16">
        <w:rPr>
          <w:rFonts w:cstheme="minorHAnsi"/>
        </w:rPr>
        <w:t xml:space="preserve"> - 2Q</w:t>
      </w:r>
      <w:r w:rsidR="00F22443" w:rsidRPr="00637B16">
        <w:rPr>
          <w:rFonts w:cstheme="minorHAnsi"/>
          <w:vertAlign w:val="subscript"/>
        </w:rPr>
        <w:t>max</w:t>
      </w:r>
      <w:r w:rsidR="00F22443" w:rsidRPr="00637B16">
        <w:t xml:space="preserve">) </w:t>
      </w:r>
      <w:r w:rsidR="0007335D">
        <w:t xml:space="preserve">of </w:t>
      </w:r>
      <w:r w:rsidR="00F22443" w:rsidRPr="00637B16">
        <w:t>&lt;40. Five m</w:t>
      </w:r>
      <w:r w:rsidR="008D3403" w:rsidRPr="00637B16">
        <w:t>ale patients with a BOOI &gt;40 and</w:t>
      </w:r>
      <w:r w:rsidR="00F22443" w:rsidRPr="00637B16">
        <w:t xml:space="preserve"> a BCI &lt;100</w:t>
      </w:r>
      <w:r w:rsidR="00E26DC7" w:rsidRPr="00637B16">
        <w:t xml:space="preserve"> were included in the</w:t>
      </w:r>
      <w:r w:rsidR="00765CF7">
        <w:t xml:space="preserve"> UK</w:t>
      </w:r>
      <w:r w:rsidR="00E26DC7" w:rsidRPr="00637B16">
        <w:t xml:space="preserve"> concept elicitation </w:t>
      </w:r>
      <w:r w:rsidR="00F22443" w:rsidRPr="00637B16">
        <w:t>study</w:t>
      </w:r>
      <w:r w:rsidR="0081564D">
        <w:t xml:space="preserve"> </w:t>
      </w:r>
      <w:r w:rsidR="00647430">
        <w:t>to</w:t>
      </w:r>
      <w:r w:rsidR="0081564D">
        <w:t xml:space="preserve"> </w:t>
      </w:r>
      <w:r w:rsidR="009C4926">
        <w:t>explore</w:t>
      </w:r>
      <w:r w:rsidR="00647430">
        <w:t xml:space="preserve"> further </w:t>
      </w:r>
      <w:r w:rsidR="009C4926">
        <w:t xml:space="preserve">the </w:t>
      </w:r>
      <w:r w:rsidR="0081564D">
        <w:t>range</w:t>
      </w:r>
      <w:r w:rsidR="009C4926">
        <w:t xml:space="preserve"> of</w:t>
      </w:r>
      <w:r w:rsidR="00036C1B">
        <w:t xml:space="preserve"> symptoms reported by patients with DU and co-existing BOO </w:t>
      </w:r>
      <w:r w:rsidR="007021CA">
        <w:fldChar w:fldCharType="begin"/>
      </w:r>
      <w:r w:rsidR="007F0734">
        <w:instrText xml:space="preserve"> ADDIN ZOTERO_ITEM CSL_CITATION {"citationID":"asgam6v7l7","properties":{"formattedCitation":"\\super 9\\nosupersub{}","plainCitation":"9","noteIndex":0},"citationItems":[{"id":1138,"uris":["http://zotero.org/users/2215892/items/CQ9RKSPQ"],"uri":["http://zotero.org/users/2215892/items/CQ9RKSPQ"],"itemData":{"id":1138,"type":"article-journal","title":"Qualitative Exploration of the Patient Experience of Underactive Bladder","container-title":"European Urology","page":"402-407","volume":"72","issue":"3","source":"PubMed","abstract":"BACKGROUND: Underactive bladder (UAB) is considered the symptom complex associated with the urodynamic diagnosis of detrusor underactivity.\nOBJECTIVE: The aim of this research was to investigate the patient reported experience of the symptoms, signs, and impact of UAB. This research is also part of the initial qualitative phase for the development of a new patient reported outcome measure for the assessment of UAB.\nDESIGN, SETTING, AND PARTICIPANTS: Qualitative methods were used to understand the experience of UAB from a patient perspective, in a purposive sample of male (n=29) and female (n=15) patients aged 27-88 yr (mean: 64 yr), diagnosed with a primary diagnosis of detrusor underactivity, with or without coexisting urological conditions. Semistructured interviews were conducted in Bristol, UK.\nRESULTS: Male and female patients reported a variety of lower urinary tract symptoms and associated impact on quality of life. Storage symptoms of nocturia, increased daytime frequency, and urgency, and the voiding symptoms of slow stream, hesitancy, and straining were reported by over half of the patients. A sensation of incomplete emptying and postmicturition dribble were also frequently described. Most had a post void residual &gt;30ml (n=34, 77%, median: 199ml) with many reporting urinary tract infections, a history of self-catheterisation, and some experiencing occasional acute retention episodes. These symptoms and signs can have a broad impact on quality of life including having to plan their daily activities around the location of toilets, disruption to sleep, social life, and associated effect on family and friends.\nCONCLUSIONS: Knowledge of the lived experience of UAB obtained in the current study will be used for the development of a new patient reported outcome measure and help inform the current working definition of UAB.\nPATIENT SUMMARY: The symptoms, signs, and impact on quality of life of underactive bladder are described by patients with the condition.","DOI":"10.1016/j.eururo.2017.03.045","ISSN":"1873-7560","note":"PMID: 28400168","journalAbbreviation":"Eur. Urol.","language":"eng","author":[{"family":"Uren","given":"Alan D."},{"family":"Cotterill","given":"Nikki"},{"family":"Harding","given":"Christopher"},{"family":"Hillary","given":"Christopher"},{"family":"Chapple","given":"Christopher"},{"family":"Klaver","given":"Monique"},{"family":"Bongaerts","given":"Dominique"},{"family":"Hakimi","given":"Zalmai"},{"family":"Abrams","given":"Paul"}],"issued":{"date-parts":[["2017",4,8]]}}}],"schema":"https://github.com/citation-style-language/schema/raw/master/csl-citation.json"} </w:instrText>
      </w:r>
      <w:r w:rsidR="007021CA">
        <w:fldChar w:fldCharType="separate"/>
      </w:r>
      <w:r w:rsidR="00E76B66" w:rsidRPr="00E76B66">
        <w:rPr>
          <w:rFonts w:ascii="Calibri" w:hAnsi="Calibri" w:cs="Calibri"/>
          <w:szCs w:val="24"/>
          <w:vertAlign w:val="superscript"/>
        </w:rPr>
        <w:t>9</w:t>
      </w:r>
      <w:r w:rsidR="007021CA">
        <w:fldChar w:fldCharType="end"/>
      </w:r>
      <w:r w:rsidR="00F22443" w:rsidRPr="00637B16">
        <w:t xml:space="preserve">.  </w:t>
      </w:r>
    </w:p>
    <w:p w:rsidR="008048D3" w:rsidRPr="00637B16" w:rsidRDefault="008048D3" w:rsidP="00E74104">
      <w:pPr>
        <w:rPr>
          <w:i/>
        </w:rPr>
      </w:pPr>
      <w:r w:rsidRPr="00637B16">
        <w:rPr>
          <w:i/>
        </w:rPr>
        <w:t>Concept elicitation</w:t>
      </w:r>
      <w:r w:rsidR="000A452F" w:rsidRPr="00637B16">
        <w:rPr>
          <w:i/>
        </w:rPr>
        <w:t xml:space="preserve"> </w:t>
      </w:r>
      <w:r w:rsidRPr="00637B16">
        <w:rPr>
          <w:i/>
        </w:rPr>
        <w:t>and item development</w:t>
      </w:r>
    </w:p>
    <w:p w:rsidR="008D3403" w:rsidRPr="00637B16" w:rsidRDefault="000A452F" w:rsidP="00AD13F2">
      <w:r w:rsidRPr="00637B16">
        <w:lastRenderedPageBreak/>
        <w:t xml:space="preserve">Item generation was based closely on recommendations of the FDA guidance for Industry </w:t>
      </w:r>
      <w:r w:rsidRPr="00637B16">
        <w:fldChar w:fldCharType="begin"/>
      </w:r>
      <w:r w:rsidR="007F0734">
        <w:instrText xml:space="preserve"> ADDIN ZOTERO_ITEM CSL_CITATION {"citationID":"4dbBMYbG","properties":{"formattedCitation":"\\super 10,14\\nosupersub{}","plainCitation":"10,14","noteIndex":0},"citationItems":[{"id":93,"uris":["http://zotero.org/users/2215892/items/NQVMJZMV"],"uri":["http://zotero.org/users/2215892/items/NQVMJZMV"],"itemData":{"id":93,"type":"article","title":"Guidance for Industry and FDA Staff: Qualification for Drug Development Tools.","publisher":"U.S. Department of Health and Human Services","author":[{"family":"FDA","given":""}],"issued":{"date-parts":[["2014",1]]}}},{"id":116,"uris":["http://zotero.org/users/2215892/items/SKE8MPPS"],"uri":["http://zotero.org/users/2215892/items/SKE8MPPS"],"itemData":{"id":116,"type":"article","title":"Guidance for industry: patient-reported outcome measures: use in medical product development to support labeling claims","publisher":"U.S. Department of Health and Human Services","shortTitle":"Guidance for industry","author":[{"literal":"FDA"}],"issued":{"date-parts":[["2009",12]]},"accessed":{"date-parts":[["2015",2,17]]}}}],"schema":"https://github.com/citation-style-language/schema/raw/master/csl-citation.json"} </w:instrText>
      </w:r>
      <w:r w:rsidRPr="00637B16">
        <w:fldChar w:fldCharType="separate"/>
      </w:r>
      <w:r w:rsidR="00E76B66" w:rsidRPr="00E76B66">
        <w:rPr>
          <w:rFonts w:ascii="Calibri" w:hAnsi="Calibri" w:cs="Calibri"/>
          <w:szCs w:val="24"/>
          <w:vertAlign w:val="superscript"/>
        </w:rPr>
        <w:t>10,14</w:t>
      </w:r>
      <w:r w:rsidRPr="00637B16">
        <w:fldChar w:fldCharType="end"/>
      </w:r>
      <w:r w:rsidRPr="00637B16">
        <w:t xml:space="preserve"> and two reports by the International Society of </w:t>
      </w:r>
      <w:proofErr w:type="spellStart"/>
      <w:r w:rsidRPr="00637B16">
        <w:t>Pharmacoeconomics</w:t>
      </w:r>
      <w:proofErr w:type="spellEnd"/>
      <w:r w:rsidRPr="00637B16">
        <w:t xml:space="preserve"> and Outcomes Research (ISPOR) on content validity </w:t>
      </w:r>
      <w:r w:rsidRPr="00637B16">
        <w:fldChar w:fldCharType="begin"/>
      </w:r>
      <w:r w:rsidR="007F0734">
        <w:instrText xml:space="preserve"> ADDIN ZOTERO_ITEM CSL_CITATION {"citationID":"vhgj3a55l","properties":{"formattedCitation":"\\super 15,16\\nosupersub{}","plainCitation":"15,16","noteIndex":0},"citationItems":[{"id":323,"uris":["http://zotero.org/users/2215892/items/NBJ75TCX"],"uri":["http://zotero.org/users/2215892/items/NBJ75TCX"],"itemData":{"id":323,"type":"article-journal","title":"Content Validity—Establishing and Reporting the Evidence in Newly Developed Patient-Reported Outcomes (PRO) Instruments for Medical Product Evaluation: ISPOR PRO Good Research Practices Task Force Report: Part 1—Eliciting Concepts for a New PRO Instrument","container-title":"Value in Health","page":"967-977","volume":"14","issue":"8","source":"CrossRef","DOI":"10.1016/j.jval.2011.06.014","ISSN":"10983015","shortTitle":"Content Validity—Establishing and Reporting the Evidence in Newly Developed Patient-Reported Outcomes (PRO) Instruments for Medical Product Evaluation","language":"en","author":[{"family":"Patrick","given":"Donald L."},{"family":"Burke","given":"Laurie B."},{"family":"Gwaltney","given":"Chad J."},{"family":"Leidy","given":"Nancy Kline"},{"family":"Martin","given":"Mona L."},{"family":"Molsen","given":"Elizabeth"},{"family":"Ring","given":"Lena"}],"issued":{"date-parts":[["2011",12]]}}},{"id":319,"uris":["http://zotero.org/users/2215892/items/QWKFWESI"],"uri":["http://zotero.org/users/2215892/items/QWKFWESI"],"itemData":{"id":319,"type":"article-journal","title":"Content Validity—Establishing and Reporting the Evidence in Newly Developed Patient-Reported Outcomes (PRO) Instruments for Medical Product Evaluation: ISPOR PRO Good Research Practices Task Force Report: Part 2—Assessing Respondent Understanding","container-title":"Value in Health","page":"978-988","volume":"14","issue":"8","source":"CrossRef","DOI":"10.1016/j.jval.2011.06.013","ISSN":"10983015","shortTitle":"Content Validity—Establishing and Reporting the Evidence in Newly Developed Patient-Reported Outcomes (PRO) Instruments for Medical Product Evaluation","language":"en","author":[{"family":"Patrick","given":"Donald L."},{"family":"Burke","given":"Laurie B."},{"family":"Gwaltney","given":"Chad J."},{"family":"Leidy","given":"Nancy Kline"},{"family":"Martin","given":"Mona L."},{"family":"Molsen","given":"Elizabeth"},{"family":"Ring","given":"Lena"}],"issued":{"date-parts":[["2011",12]]}}}],"schema":"https://github.com/citation-style-language/schema/raw/master/csl-citation.json"} </w:instrText>
      </w:r>
      <w:r w:rsidRPr="00637B16">
        <w:fldChar w:fldCharType="separate"/>
      </w:r>
      <w:r w:rsidR="00E76B66" w:rsidRPr="00E76B66">
        <w:rPr>
          <w:rFonts w:ascii="Calibri" w:hAnsi="Calibri" w:cs="Calibri"/>
          <w:szCs w:val="24"/>
          <w:vertAlign w:val="superscript"/>
        </w:rPr>
        <w:t>15,16</w:t>
      </w:r>
      <w:r w:rsidRPr="00637B16">
        <w:fldChar w:fldCharType="end"/>
      </w:r>
      <w:r w:rsidR="00F22443" w:rsidRPr="00637B16">
        <w:t>.</w:t>
      </w:r>
      <w:r w:rsidRPr="00637B16">
        <w:rPr>
          <w:rFonts w:eastAsia="MS Mincho"/>
          <w:lang w:val="en-US" w:eastAsia="ja-JP"/>
        </w:rPr>
        <w:t xml:space="preserve"> </w:t>
      </w:r>
      <w:r w:rsidR="00AD13F2" w:rsidRPr="00637B16">
        <w:t>Full description of the qualitative</w:t>
      </w:r>
      <w:r w:rsidR="001930E7" w:rsidRPr="00637B16">
        <w:t xml:space="preserve"> interviews</w:t>
      </w:r>
      <w:r w:rsidR="0007335D">
        <w:t xml:space="preserve"> performed in the UK</w:t>
      </w:r>
      <w:r w:rsidR="00A277CF" w:rsidRPr="00637B16">
        <w:t xml:space="preserve"> with male and female patients with DU</w:t>
      </w:r>
      <w:r w:rsidR="00AD13F2" w:rsidRPr="00637B16">
        <w:t xml:space="preserve"> was reported in a previous publication </w:t>
      </w:r>
      <w:r w:rsidR="00AD13F2" w:rsidRPr="00637B16">
        <w:fldChar w:fldCharType="begin"/>
      </w:r>
      <w:r w:rsidR="007F0734">
        <w:instrText xml:space="preserve"> ADDIN ZOTERO_ITEM CSL_CITATION {"citationID":"at8qv9pq4","properties":{"formattedCitation":"\\super 9\\nosupersub{}","plainCitation":"9","noteIndex":0},"citationItems":[{"id":1138,"uris":["http://zotero.org/users/2215892/items/CQ9RKSPQ"],"uri":["http://zotero.org/users/2215892/items/CQ9RKSPQ"],"itemData":{"id":1138,"type":"article-journal","title":"Qualitative Exploration of the Patient Experience of Underactive Bladder","container-title":"European Urology","page":"402-407","volume":"72","issue":"3","source":"PubMed","abstract":"BACKGROUND: Underactive bladder (UAB) is considered the symptom complex associated with the urodynamic diagnosis of detrusor underactivity.\nOBJECTIVE: The aim of this research was to investigate the patient reported experience of the symptoms, signs, and impact of UAB. This research is also part of the initial qualitative phase for the development of a new patient reported outcome measure for the assessment of UAB.\nDESIGN, SETTING, AND PARTICIPANTS: Qualitative methods were used to understand the experience of UAB from a patient perspective, in a purposive sample of male (n=29) and female (n=15) patients aged 27-88 yr (mean: 64 yr), diagnosed with a primary diagnosis of detrusor underactivity, with or without coexisting urological conditions. Semistructured interviews were conducted in Bristol, UK.\nRESULTS: Male and female patients reported a variety of lower urinary tract symptoms and associated impact on quality of life. Storage symptoms of nocturia, increased daytime frequency, and urgency, and the voiding symptoms of slow stream, hesitancy, and straining were reported by over half of the patients. A sensation of incomplete emptying and postmicturition dribble were also frequently described. Most had a post void residual &gt;30ml (n=34, 77%, median: 199ml) with many reporting urinary tract infections, a history of self-catheterisation, and some experiencing occasional acute retention episodes. These symptoms and signs can have a broad impact on quality of life including having to plan their daily activities around the location of toilets, disruption to sleep, social life, and associated effect on family and friends.\nCONCLUSIONS: Knowledge of the lived experience of UAB obtained in the current study will be used for the development of a new patient reported outcome measure and help inform the current working definition of UAB.\nPATIENT SUMMARY: The symptoms, signs, and impact on quality of life of underactive bladder are described by patients with the condition.","DOI":"10.1016/j.eururo.2017.03.045","ISSN":"1873-7560","note":"PMID: 28400168","journalAbbreviation":"Eur. Urol.","language":"eng","author":[{"family":"Uren","given":"Alan D."},{"family":"Cotterill","given":"Nikki"},{"family":"Harding","given":"Christopher"},{"family":"Hillary","given":"Christopher"},{"family":"Chapple","given":"Christopher"},{"family":"Klaver","given":"Monique"},{"family":"Bongaerts","given":"Dominique"},{"family":"Hakimi","given":"Zalmai"},{"family":"Abrams","given":"Paul"}],"issued":{"date-parts":[["2017",4,8]]}}}],"schema":"https://github.com/citation-style-language/schema/raw/master/csl-citation.json"} </w:instrText>
      </w:r>
      <w:r w:rsidR="00AD13F2" w:rsidRPr="00637B16">
        <w:fldChar w:fldCharType="separate"/>
      </w:r>
      <w:r w:rsidR="00E76B66" w:rsidRPr="00E76B66">
        <w:rPr>
          <w:rFonts w:ascii="Calibri" w:hAnsi="Calibri" w:cs="Calibri"/>
          <w:szCs w:val="24"/>
          <w:vertAlign w:val="superscript"/>
        </w:rPr>
        <w:t>9</w:t>
      </w:r>
      <w:r w:rsidR="00AD13F2" w:rsidRPr="00637B16">
        <w:fldChar w:fldCharType="end"/>
      </w:r>
      <w:r w:rsidR="00AD13F2" w:rsidRPr="00637B16">
        <w:t xml:space="preserve">. </w:t>
      </w:r>
      <w:r w:rsidR="004C77B4" w:rsidRPr="00637B16">
        <w:t>Decisions surrounding items for inclusion in the initial draft instrument, including their content, language and response options were made using the qualitative evidence</w:t>
      </w:r>
      <w:r w:rsidRPr="00637B16">
        <w:t xml:space="preserve"> </w:t>
      </w:r>
      <w:r w:rsidR="001930E7" w:rsidRPr="00637B16">
        <w:t>and consultation with a</w:t>
      </w:r>
      <w:r w:rsidR="002C06A0">
        <w:t xml:space="preserve"> multidisciplinary</w:t>
      </w:r>
      <w:r w:rsidR="004C77B4" w:rsidRPr="00637B16">
        <w:t xml:space="preserve"> expert panel.</w:t>
      </w:r>
      <w:r w:rsidR="00AD13F2" w:rsidRPr="00637B16">
        <w:t xml:space="preserve"> Rounds of </w:t>
      </w:r>
      <w:r w:rsidR="00931DF0" w:rsidRPr="00637B16">
        <w:t xml:space="preserve">face to face </w:t>
      </w:r>
      <w:r w:rsidR="001930E7" w:rsidRPr="00637B16">
        <w:t>cognitive interviews</w:t>
      </w:r>
      <w:r w:rsidR="00A277CF" w:rsidRPr="00637B16">
        <w:t xml:space="preserve"> with</w:t>
      </w:r>
      <w:r w:rsidR="00B317DF" w:rsidRPr="00637B16">
        <w:t xml:space="preserve"> individual</w:t>
      </w:r>
      <w:r w:rsidR="00A277CF" w:rsidRPr="00637B16">
        <w:t xml:space="preserve"> patients</w:t>
      </w:r>
      <w:r w:rsidR="001930E7" w:rsidRPr="00637B16">
        <w:t xml:space="preserve"> were </w:t>
      </w:r>
      <w:r w:rsidR="003D50B8">
        <w:t>scheduled</w:t>
      </w:r>
      <w:r w:rsidR="00AD13F2" w:rsidRPr="00637B16">
        <w:t xml:space="preserve"> to test and refine the draft </w:t>
      </w:r>
      <w:r w:rsidR="001930E7" w:rsidRPr="00637B16">
        <w:t>items</w:t>
      </w:r>
      <w:r w:rsidR="003D50B8">
        <w:t xml:space="preserve">, </w:t>
      </w:r>
      <w:r w:rsidR="003D50B8" w:rsidRPr="00637B16">
        <w:t xml:space="preserve">until all </w:t>
      </w:r>
      <w:r w:rsidR="004B699A">
        <w:t>content</w:t>
      </w:r>
      <w:r w:rsidR="004B699A" w:rsidRPr="00637B16">
        <w:t xml:space="preserve"> </w:t>
      </w:r>
      <w:r w:rsidR="004B699A">
        <w:t>was</w:t>
      </w:r>
      <w:r w:rsidR="003D50B8" w:rsidRPr="00637B16">
        <w:t xml:space="preserve"> considered to be fully understood and interpreted as intended</w:t>
      </w:r>
      <w:r w:rsidR="00AD13F2" w:rsidRPr="00637B16">
        <w:t>.</w:t>
      </w:r>
      <w:r w:rsidR="007B32F4" w:rsidRPr="00637B16">
        <w:t xml:space="preserve"> </w:t>
      </w:r>
      <w:r w:rsidR="00A97BD1">
        <w:t xml:space="preserve">As </w:t>
      </w:r>
      <w:r w:rsidR="002B4B0C">
        <w:t>patient preference for</w:t>
      </w:r>
      <w:r w:rsidR="00A97BD1">
        <w:t xml:space="preserve"> the length of</w:t>
      </w:r>
      <w:r w:rsidR="002B4B0C">
        <w:t xml:space="preserve"> recall period was inconclusive, </w:t>
      </w:r>
      <w:r w:rsidR="002B4B0C">
        <w:rPr>
          <w:rFonts w:cstheme="minorHAnsi"/>
        </w:rPr>
        <w:t>t</w:t>
      </w:r>
      <w:r w:rsidR="0007335D">
        <w:rPr>
          <w:rFonts w:cstheme="minorHAnsi"/>
        </w:rPr>
        <w:t xml:space="preserve">wo </w:t>
      </w:r>
      <w:r w:rsidR="008D3403" w:rsidRPr="00637B16">
        <w:rPr>
          <w:rFonts w:cstheme="minorHAnsi"/>
        </w:rPr>
        <w:t xml:space="preserve">versions </w:t>
      </w:r>
      <w:r w:rsidR="0007335D">
        <w:rPr>
          <w:rFonts w:cstheme="minorHAnsi"/>
        </w:rPr>
        <w:t xml:space="preserve">were retained to </w:t>
      </w:r>
      <w:r w:rsidR="00B90085">
        <w:rPr>
          <w:rFonts w:cstheme="minorHAnsi"/>
        </w:rPr>
        <w:t xml:space="preserve">test </w:t>
      </w:r>
      <w:r w:rsidR="0007335D">
        <w:rPr>
          <w:rFonts w:cstheme="minorHAnsi"/>
        </w:rPr>
        <w:t>the</w:t>
      </w:r>
      <w:r w:rsidR="008D3403" w:rsidRPr="00637B16">
        <w:rPr>
          <w:rFonts w:cstheme="minorHAnsi"/>
        </w:rPr>
        <w:t xml:space="preserve"> effect</w:t>
      </w:r>
      <w:r w:rsidR="0007335D">
        <w:rPr>
          <w:rFonts w:cstheme="minorHAnsi"/>
        </w:rPr>
        <w:t xml:space="preserve"> of two different </w:t>
      </w:r>
      <w:r w:rsidR="008D3403" w:rsidRPr="00637B16">
        <w:rPr>
          <w:rFonts w:cstheme="minorHAnsi"/>
        </w:rPr>
        <w:t>recall period</w:t>
      </w:r>
      <w:r w:rsidR="0007335D">
        <w:rPr>
          <w:rFonts w:cstheme="minorHAnsi"/>
        </w:rPr>
        <w:t>s</w:t>
      </w:r>
      <w:r w:rsidR="00B90085">
        <w:rPr>
          <w:rFonts w:cstheme="minorHAnsi"/>
        </w:rPr>
        <w:t xml:space="preserve"> during</w:t>
      </w:r>
      <w:r w:rsidR="002B4B0C">
        <w:rPr>
          <w:rFonts w:cstheme="minorHAnsi"/>
        </w:rPr>
        <w:t xml:space="preserve"> pilot testing</w:t>
      </w:r>
      <w:r w:rsidR="00FD3B8B">
        <w:rPr>
          <w:rFonts w:cstheme="minorHAnsi"/>
        </w:rPr>
        <w:t xml:space="preserve">; one of </w:t>
      </w:r>
      <w:r w:rsidR="008D3403" w:rsidRPr="00637B16">
        <w:rPr>
          <w:rFonts w:cstheme="minorHAnsi"/>
        </w:rPr>
        <w:t xml:space="preserve">1 week (ICIQ-UAB 1-week) and </w:t>
      </w:r>
      <w:r w:rsidR="0007335D">
        <w:rPr>
          <w:rFonts w:cstheme="minorHAnsi"/>
        </w:rPr>
        <w:t xml:space="preserve">the other </w:t>
      </w:r>
      <w:r w:rsidR="00FD3B8B">
        <w:rPr>
          <w:rFonts w:cstheme="minorHAnsi"/>
        </w:rPr>
        <w:t>of</w:t>
      </w:r>
      <w:r w:rsidR="008D3403" w:rsidRPr="00637B16">
        <w:rPr>
          <w:rFonts w:cstheme="minorHAnsi"/>
        </w:rPr>
        <w:t xml:space="preserve"> 24 hours (ICIQ-UAB 24hr). </w:t>
      </w:r>
    </w:p>
    <w:p w:rsidR="008048D3" w:rsidRPr="00637B16" w:rsidRDefault="008048D3" w:rsidP="00AD13F2">
      <w:pPr>
        <w:rPr>
          <w:i/>
        </w:rPr>
      </w:pPr>
      <w:r w:rsidRPr="00637B16">
        <w:rPr>
          <w:i/>
        </w:rPr>
        <w:t>Psychometric testing</w:t>
      </w:r>
      <w:r w:rsidR="00960E7C" w:rsidRPr="00637B16">
        <w:rPr>
          <w:i/>
        </w:rPr>
        <w:t xml:space="preserve"> study design</w:t>
      </w:r>
    </w:p>
    <w:p w:rsidR="00BF1396" w:rsidRPr="00637B16" w:rsidRDefault="00960E7C" w:rsidP="00BF1396">
      <w:pPr>
        <w:rPr>
          <w:color w:val="FF0000"/>
        </w:rPr>
      </w:pPr>
      <w:r w:rsidRPr="00637B16">
        <w:rPr>
          <w:rFonts w:cstheme="minorHAnsi"/>
        </w:rPr>
        <w:t>A non-interventional</w:t>
      </w:r>
      <w:r w:rsidR="002C06A0">
        <w:rPr>
          <w:rFonts w:cstheme="minorHAnsi"/>
        </w:rPr>
        <w:t xml:space="preserve"> test-retest</w:t>
      </w:r>
      <w:r w:rsidRPr="00637B16">
        <w:rPr>
          <w:rFonts w:cstheme="minorHAnsi"/>
        </w:rPr>
        <w:t xml:space="preserve"> pilot study was designed to assess the psychometric properties of the draft </w:t>
      </w:r>
      <w:r w:rsidR="007B32F4" w:rsidRPr="00637B16">
        <w:rPr>
          <w:rFonts w:cstheme="minorHAnsi"/>
        </w:rPr>
        <w:t>instrument</w:t>
      </w:r>
      <w:r w:rsidR="003D50B8">
        <w:rPr>
          <w:rFonts w:cstheme="minorHAnsi"/>
        </w:rPr>
        <w:t>s</w:t>
      </w:r>
      <w:r w:rsidRPr="00637B16">
        <w:rPr>
          <w:rFonts w:cstheme="minorHAnsi"/>
        </w:rPr>
        <w:t xml:space="preserve"> in the target </w:t>
      </w:r>
      <w:r w:rsidRPr="002C06A0">
        <w:rPr>
          <w:rFonts w:cstheme="minorHAnsi"/>
        </w:rPr>
        <w:t>population.</w:t>
      </w:r>
      <w:r w:rsidR="00093C21" w:rsidRPr="008C61D1">
        <w:rPr>
          <w:rFonts w:cstheme="minorHAnsi"/>
        </w:rPr>
        <w:t xml:space="preserve"> </w:t>
      </w:r>
      <w:r w:rsidR="002C06A0">
        <w:rPr>
          <w:rFonts w:cstheme="minorHAnsi"/>
        </w:rPr>
        <w:t>Patients were identified using their medical records and after written informed consent was given,</w:t>
      </w:r>
      <w:r w:rsidR="002C06A0" w:rsidRPr="008C61D1">
        <w:rPr>
          <w:rFonts w:cstheme="minorHAnsi"/>
        </w:rPr>
        <w:t xml:space="preserve"> </w:t>
      </w:r>
      <w:r w:rsidR="002C06A0">
        <w:rPr>
          <w:rFonts w:cstheme="minorHAnsi"/>
        </w:rPr>
        <w:t>a</w:t>
      </w:r>
      <w:r w:rsidR="002C06A0" w:rsidRPr="00524304">
        <w:rPr>
          <w:rFonts w:cstheme="minorHAnsi"/>
        </w:rPr>
        <w:t xml:space="preserve"> study package containing the baseline questionnaires was sent. </w:t>
      </w:r>
      <w:r w:rsidR="002C06A0">
        <w:rPr>
          <w:rFonts w:cstheme="minorHAnsi"/>
        </w:rPr>
        <w:t>P</w:t>
      </w:r>
      <w:r w:rsidR="00FD25A8" w:rsidRPr="00637B16">
        <w:rPr>
          <w:rFonts w:cstheme="minorHAnsi"/>
        </w:rPr>
        <w:t>at</w:t>
      </w:r>
      <w:r w:rsidR="00702F3A" w:rsidRPr="00637B16">
        <w:rPr>
          <w:rFonts w:cstheme="minorHAnsi"/>
        </w:rPr>
        <w:t>ients were asked to complete both</w:t>
      </w:r>
      <w:r w:rsidR="00FD25A8" w:rsidRPr="00637B16">
        <w:rPr>
          <w:rFonts w:cstheme="minorHAnsi"/>
        </w:rPr>
        <w:t xml:space="preserve"> ICIQ-UAB </w:t>
      </w:r>
      <w:r w:rsidR="00702F3A" w:rsidRPr="00637B16">
        <w:rPr>
          <w:rFonts w:cstheme="minorHAnsi"/>
        </w:rPr>
        <w:t>versions</w:t>
      </w:r>
      <w:r w:rsidR="00FD25A8" w:rsidRPr="00637B16">
        <w:rPr>
          <w:rFonts w:cstheme="minorHAnsi"/>
        </w:rPr>
        <w:t>, and a selection of</w:t>
      </w:r>
      <w:r w:rsidR="00496D7A" w:rsidRPr="00637B16">
        <w:rPr>
          <w:rFonts w:cstheme="minorHAnsi"/>
        </w:rPr>
        <w:t xml:space="preserve"> other</w:t>
      </w:r>
      <w:r w:rsidR="00FD25A8" w:rsidRPr="00637B16">
        <w:rPr>
          <w:rFonts w:cstheme="minorHAnsi"/>
        </w:rPr>
        <w:t xml:space="preserve"> </w:t>
      </w:r>
      <w:r w:rsidR="00496D7A" w:rsidRPr="00637B16">
        <w:rPr>
          <w:rFonts w:cstheme="minorHAnsi"/>
        </w:rPr>
        <w:t xml:space="preserve">PRO </w:t>
      </w:r>
      <w:r w:rsidR="00FD25A8" w:rsidRPr="00637B16">
        <w:rPr>
          <w:rFonts w:cstheme="minorHAnsi"/>
        </w:rPr>
        <w:t>instruments</w:t>
      </w:r>
      <w:r w:rsidR="00496D7A" w:rsidRPr="00637B16">
        <w:rPr>
          <w:rFonts w:cstheme="minorHAnsi"/>
        </w:rPr>
        <w:t xml:space="preserve"> of known validity</w:t>
      </w:r>
      <w:r w:rsidR="00FD25A8" w:rsidRPr="00637B16">
        <w:rPr>
          <w:rFonts w:cstheme="minorHAnsi"/>
        </w:rPr>
        <w:t xml:space="preserve"> relating to general health, </w:t>
      </w:r>
      <w:r w:rsidR="0007335D">
        <w:rPr>
          <w:rFonts w:cstheme="minorHAnsi"/>
        </w:rPr>
        <w:t>and urinary symptoms</w:t>
      </w:r>
      <w:r w:rsidR="00FD25A8" w:rsidRPr="00637B16">
        <w:rPr>
          <w:rFonts w:cstheme="minorHAnsi"/>
        </w:rPr>
        <w:t xml:space="preserve"> and </w:t>
      </w:r>
      <w:r w:rsidR="0007335D">
        <w:rPr>
          <w:rFonts w:cstheme="minorHAnsi"/>
        </w:rPr>
        <w:t xml:space="preserve">their </w:t>
      </w:r>
      <w:r w:rsidR="00FD25A8" w:rsidRPr="00637B16">
        <w:rPr>
          <w:rFonts w:cstheme="minorHAnsi"/>
        </w:rPr>
        <w:t>severity, ov</w:t>
      </w:r>
      <w:r w:rsidR="001D519B" w:rsidRPr="00637B16">
        <w:rPr>
          <w:rFonts w:cstheme="minorHAnsi"/>
        </w:rPr>
        <w:t>er a period of 10 days (Table 1</w:t>
      </w:r>
      <w:r w:rsidR="00FD25A8" w:rsidRPr="00637B16">
        <w:rPr>
          <w:rFonts w:cstheme="minorHAnsi"/>
        </w:rPr>
        <w:t>).</w:t>
      </w:r>
      <w:r w:rsidR="006D0C56">
        <w:rPr>
          <w:rFonts w:cstheme="minorHAnsi"/>
        </w:rPr>
        <w:t xml:space="preserve"> </w:t>
      </w:r>
      <w:r w:rsidR="006D0C56" w:rsidRPr="00637B16">
        <w:rPr>
          <w:rFonts w:cstheme="minorHAnsi"/>
        </w:rPr>
        <w:t xml:space="preserve">Reliability was evaluated by internal consistency (Cronbach’s α), and test-retest reliability by the </w:t>
      </w:r>
      <w:proofErr w:type="spellStart"/>
      <w:r w:rsidR="006D0C56" w:rsidRPr="00637B16">
        <w:rPr>
          <w:rFonts w:cstheme="minorHAnsi"/>
        </w:rPr>
        <w:t>intraclass</w:t>
      </w:r>
      <w:proofErr w:type="spellEnd"/>
      <w:r w:rsidR="006D0C56" w:rsidRPr="00637B16">
        <w:rPr>
          <w:rFonts w:cstheme="minorHAnsi"/>
        </w:rPr>
        <w:t xml:space="preserve"> correlation coefficient (ICC). </w:t>
      </w:r>
      <w:r w:rsidR="00056A2F" w:rsidRPr="00637B16">
        <w:rPr>
          <w:rFonts w:cstheme="minorHAnsi"/>
        </w:rPr>
        <w:t xml:space="preserve">Items were considered to have a floor </w:t>
      </w:r>
      <w:r w:rsidR="00332F99">
        <w:rPr>
          <w:rFonts w:cstheme="minorHAnsi"/>
        </w:rPr>
        <w:t>or ceiling effect</w:t>
      </w:r>
      <w:r w:rsidR="00056A2F" w:rsidRPr="00637B16">
        <w:rPr>
          <w:rFonts w:cstheme="minorHAnsi"/>
        </w:rPr>
        <w:t xml:space="preserve"> if more than 20% of respondents answered the lowest</w:t>
      </w:r>
      <w:r w:rsidR="00332F99">
        <w:rPr>
          <w:rFonts w:cstheme="minorHAnsi"/>
        </w:rPr>
        <w:t xml:space="preserve"> or highest</w:t>
      </w:r>
      <w:r w:rsidR="00056A2F" w:rsidRPr="00637B16">
        <w:rPr>
          <w:rFonts w:cstheme="minorHAnsi"/>
        </w:rPr>
        <w:t xml:space="preserve"> of the 5 response options</w:t>
      </w:r>
      <w:r w:rsidR="00056A2F">
        <w:rPr>
          <w:rFonts w:cstheme="minorHAnsi"/>
        </w:rPr>
        <w:t xml:space="preserve"> at baseline</w:t>
      </w:r>
      <w:r w:rsidR="009B0976">
        <w:rPr>
          <w:rFonts w:cstheme="minorHAnsi"/>
        </w:rPr>
        <w:t xml:space="preserve"> respectively</w:t>
      </w:r>
      <w:r w:rsidR="00056A2F" w:rsidRPr="00637B16">
        <w:rPr>
          <w:rFonts w:cstheme="minorHAnsi"/>
        </w:rPr>
        <w:t xml:space="preserve">. </w:t>
      </w:r>
      <w:r w:rsidR="009831E0" w:rsidRPr="00637B16">
        <w:rPr>
          <w:rFonts w:cstheme="minorHAnsi"/>
        </w:rPr>
        <w:t>The relationship between m</w:t>
      </w:r>
      <w:r w:rsidR="009831E0">
        <w:rPr>
          <w:rFonts w:cstheme="minorHAnsi"/>
        </w:rPr>
        <w:t>ean scores and reported symptom</w:t>
      </w:r>
      <w:r w:rsidR="009831E0" w:rsidRPr="00637B16">
        <w:rPr>
          <w:rFonts w:cstheme="minorHAnsi"/>
        </w:rPr>
        <w:t xml:space="preserve"> severity was investigated using groups stratified by response to the Patient Global Impression of Severity (PGI-S) at baseline (known group validity). </w:t>
      </w:r>
      <w:r w:rsidR="00BF1396" w:rsidRPr="00637B16">
        <w:rPr>
          <w:rFonts w:cstheme="minorHAnsi"/>
        </w:rPr>
        <w:t xml:space="preserve">Construct validity was assessed using Pearson’s correlation coefficient to examine the relationship </w:t>
      </w:r>
      <w:r w:rsidR="00FD25A8" w:rsidRPr="00637B16">
        <w:rPr>
          <w:rFonts w:cstheme="minorHAnsi"/>
        </w:rPr>
        <w:t>between the draft ICIQ-UAB versions</w:t>
      </w:r>
      <w:r w:rsidR="00BF1396" w:rsidRPr="00637B16">
        <w:rPr>
          <w:rFonts w:cstheme="minorHAnsi"/>
        </w:rPr>
        <w:t xml:space="preserve">, and the scores obtained from </w:t>
      </w:r>
      <w:r w:rsidR="00093C21" w:rsidRPr="00637B16">
        <w:rPr>
          <w:rFonts w:cstheme="minorHAnsi"/>
        </w:rPr>
        <w:t xml:space="preserve">the </w:t>
      </w:r>
      <w:r w:rsidR="00FD25A8" w:rsidRPr="00637B16">
        <w:rPr>
          <w:rFonts w:cstheme="minorHAnsi"/>
        </w:rPr>
        <w:t xml:space="preserve">other </w:t>
      </w:r>
      <w:r w:rsidR="00BF1396" w:rsidRPr="00637B16">
        <w:rPr>
          <w:rFonts w:cstheme="minorHAnsi"/>
        </w:rPr>
        <w:t>concurrent PRO</w:t>
      </w:r>
      <w:r w:rsidR="00A90A37">
        <w:rPr>
          <w:rFonts w:cstheme="minorHAnsi"/>
        </w:rPr>
        <w:t xml:space="preserve"> instruments</w:t>
      </w:r>
      <w:r w:rsidR="00BF1396" w:rsidRPr="00637B16">
        <w:rPr>
          <w:rFonts w:cstheme="minorHAnsi"/>
        </w:rPr>
        <w:t xml:space="preserve"> at baseline. </w:t>
      </w:r>
    </w:p>
    <w:p w:rsidR="009B785C" w:rsidRPr="00637B16" w:rsidRDefault="009B785C" w:rsidP="009B785C">
      <w:pPr>
        <w:rPr>
          <w:i/>
        </w:rPr>
      </w:pPr>
      <w:r w:rsidRPr="00637B16">
        <w:rPr>
          <w:i/>
        </w:rPr>
        <w:t xml:space="preserve">Concept elicitation in the US and Japan </w:t>
      </w:r>
    </w:p>
    <w:p w:rsidR="002A0192" w:rsidRPr="00637B16" w:rsidRDefault="0007335D" w:rsidP="002A0192">
      <w:pPr>
        <w:rPr>
          <w:rFonts w:eastAsia="MS Mincho"/>
          <w:lang w:val="en-US" w:eastAsia="ja-JP"/>
        </w:rPr>
      </w:pPr>
      <w:r>
        <w:t>As the ICIQ-UAB is intended for</w:t>
      </w:r>
      <w:r w:rsidR="001930E7" w:rsidRPr="00637B16">
        <w:t xml:space="preserve"> global </w:t>
      </w:r>
      <w:r w:rsidR="00093C21" w:rsidRPr="00637B16">
        <w:t>use</w:t>
      </w:r>
      <w:r>
        <w:t>,</w:t>
      </w:r>
      <w:r w:rsidR="00093C21" w:rsidRPr="00637B16">
        <w:t xml:space="preserve"> additional </w:t>
      </w:r>
      <w:r w:rsidR="007021CA">
        <w:t>concept elicitation</w:t>
      </w:r>
      <w:r w:rsidR="00B17E12" w:rsidRPr="00637B16">
        <w:t xml:space="preserve"> </w:t>
      </w:r>
      <w:r w:rsidR="00307581" w:rsidRPr="00637B16">
        <w:t>i</w:t>
      </w:r>
      <w:r w:rsidR="005B21BA" w:rsidRPr="00637B16">
        <w:t>nterviews</w:t>
      </w:r>
      <w:r w:rsidR="00CE58D0" w:rsidRPr="00637B16">
        <w:t xml:space="preserve"> </w:t>
      </w:r>
      <w:r w:rsidR="00093C21" w:rsidRPr="00637B16">
        <w:t>were conducted in the US and Japan</w:t>
      </w:r>
      <w:r w:rsidR="00B17E12" w:rsidRPr="00637B16">
        <w:t>,</w:t>
      </w:r>
      <w:r w:rsidR="00093C21" w:rsidRPr="00637B16">
        <w:t xml:space="preserve"> to</w:t>
      </w:r>
      <w:r w:rsidR="009831E0">
        <w:t xml:space="preserve"> investigate</w:t>
      </w:r>
      <w:r>
        <w:t xml:space="preserve"> the experiences </w:t>
      </w:r>
      <w:r w:rsidR="00FD3B8B">
        <w:t xml:space="preserve">of </w:t>
      </w:r>
      <w:r w:rsidR="00496D7A" w:rsidRPr="00637B16">
        <w:t>patients</w:t>
      </w:r>
      <w:r>
        <w:t xml:space="preserve"> with UAB</w:t>
      </w:r>
      <w:r w:rsidR="00496D7A" w:rsidRPr="00637B16">
        <w:t xml:space="preserve"> </w:t>
      </w:r>
      <w:r w:rsidR="00093C21" w:rsidRPr="00637B16">
        <w:t xml:space="preserve">in these countries. Interviews </w:t>
      </w:r>
      <w:r w:rsidR="00CE58D0" w:rsidRPr="00637B16">
        <w:t xml:space="preserve">were </w:t>
      </w:r>
      <w:r w:rsidR="002A0192" w:rsidRPr="00637B16">
        <w:t>guided by the interview sch</w:t>
      </w:r>
      <w:r w:rsidR="00B17E12" w:rsidRPr="00637B16">
        <w:t xml:space="preserve">edule developed during the UK </w:t>
      </w:r>
      <w:r w:rsidR="002A0192" w:rsidRPr="00637B16">
        <w:t>interviews</w:t>
      </w:r>
      <w:r w:rsidR="00CE58D0" w:rsidRPr="00637B16">
        <w:t xml:space="preserve"> and</w:t>
      </w:r>
      <w:r w:rsidR="009062DB" w:rsidRPr="00637B16">
        <w:t xml:space="preserve"> included o</w:t>
      </w:r>
      <w:r w:rsidR="00CE58D0" w:rsidRPr="00637B16">
        <w:t xml:space="preserve">pen-ended questions, </w:t>
      </w:r>
      <w:r>
        <w:t>followed by more targeted probing</w:t>
      </w:r>
      <w:r w:rsidR="002A0192" w:rsidRPr="00637B16">
        <w:t xml:space="preserve"> if required.</w:t>
      </w:r>
      <w:r w:rsidR="00E655A0" w:rsidRPr="00637B16">
        <w:t xml:space="preserve"> A</w:t>
      </w:r>
      <w:r w:rsidR="002A0192" w:rsidRPr="00637B16">
        <w:t xml:space="preserve">n initial inductive approach </w:t>
      </w:r>
      <w:r w:rsidR="002A0192" w:rsidRPr="00637B16">
        <w:fldChar w:fldCharType="begin"/>
      </w:r>
      <w:r w:rsidR="007F0734">
        <w:instrText xml:space="preserve"> ADDIN ZOTERO_ITEM CSL_CITATION {"citationID":"a1g80r9vi8m","properties":{"formattedCitation":"\\super 17\\nosupersub{}","plainCitation":"17","noteIndex":0},"citationItems":[{"id":1006,"uris":["http://zotero.org/users/2215892/items/XMC7539W"],"uri":["http://zotero.org/users/2215892/items/XMC7539W"],"itemData":{"id":1006,"type":"article-journal","title":"A General Inductive Approach for Analyzing Qualitative Evaluation Data","container-title":"American Journal of Evaluation","page":"237-246","volume":"27","issue":"2","source":"SAGE Journals","abstract":"A general inductive approach for analysis of qualitative evaluation data is described. The purposes for using an inductive approach are to (a) condense raw textual data into a brief, summary format; (b) establish clear links between the evaluation or research objectives and the summary findings derived from the raw data; and (c) develop a framework of the underlying structure of experiences or processes that are evident in the raw data. The general inductive approach provides an easily used and systematic set of procedures for analyzing qualitative data that can produce reliable and valid findings. Although the general inductive approach is not as strong as some other analytic strategies for theory or model development, it does provide a simple, straightforward approach for deriving findings in the context of focused evaluation questions. Many evaluators are likely to find using a general inductive approach less complicated than using other approaches to qualitative data analysis.","DOI":"10.1177/1098214005283748","ISSN":"1098-2140","journalAbbreviation":"American Journal of Evaluation","language":"en","author":[{"family":"Thomas","given":"David R."}],"issued":{"date-parts":[["2006",6,1]]}}}],"schema":"https://github.com/citation-style-language/schema/raw/master/csl-citation.json"} </w:instrText>
      </w:r>
      <w:r w:rsidR="002A0192" w:rsidRPr="00637B16">
        <w:fldChar w:fldCharType="separate"/>
      </w:r>
      <w:r w:rsidR="00E76B66" w:rsidRPr="00E76B66">
        <w:rPr>
          <w:rFonts w:ascii="Calibri" w:hAnsi="Calibri" w:cs="Calibri"/>
          <w:szCs w:val="24"/>
          <w:vertAlign w:val="superscript"/>
        </w:rPr>
        <w:t>17</w:t>
      </w:r>
      <w:r w:rsidR="002A0192" w:rsidRPr="00637B16">
        <w:fldChar w:fldCharType="end"/>
      </w:r>
      <w:r w:rsidR="002A0192" w:rsidRPr="00637B16">
        <w:t xml:space="preserve"> to</w:t>
      </w:r>
      <w:r w:rsidR="00CE58D0" w:rsidRPr="00637B16">
        <w:t xml:space="preserve"> </w:t>
      </w:r>
      <w:r w:rsidR="00292227">
        <w:t xml:space="preserve">the </w:t>
      </w:r>
      <w:r w:rsidR="00CE58D0" w:rsidRPr="00637B16">
        <w:t xml:space="preserve">analysis of the transcripts was followed by </w:t>
      </w:r>
      <w:r w:rsidR="009062DB" w:rsidRPr="00637B16">
        <w:t>the</w:t>
      </w:r>
      <w:r w:rsidR="002A0192" w:rsidRPr="00637B16">
        <w:t xml:space="preserve"> </w:t>
      </w:r>
      <w:r w:rsidR="009062DB" w:rsidRPr="00637B16">
        <w:t>categorisation or ‘coding</w:t>
      </w:r>
      <w:r w:rsidR="002A0192" w:rsidRPr="00637B16">
        <w:t>’</w:t>
      </w:r>
      <w:r>
        <w:t>,</w:t>
      </w:r>
      <w:r w:rsidR="002A0192" w:rsidRPr="00637B16">
        <w:t xml:space="preserve"> by existing defined urological symptoms (e.g. ‘hesitancy’, ‘urgency’)</w:t>
      </w:r>
      <w:r w:rsidR="00184849">
        <w:t xml:space="preserve"> </w:t>
      </w:r>
      <w:r w:rsidR="00184849">
        <w:fldChar w:fldCharType="begin"/>
      </w:r>
      <w:r w:rsidR="007F0734">
        <w:instrText xml:space="preserve"> ADDIN ZOTERO_ITEM CSL_CITATION {"citationID":"a297qcros07","properties":{"formattedCitation":"\\super 2\\nosupersub{}","plainCitation":"2","noteIndex":0},"citationItems":[{"id":1382,"uris":["http://zotero.org/users/2215892/items/TCWLCD69"],"uri":["http://zotero.org/users/2215892/items/TCWLCD69"],"itemData":{"id":1382,"type":"article-journal","title":"The standardisation of terminology of lower urinary tract function: report from the Standardisation Sub-committee of the International Continence Society","container-title":"Neurourology and Urodynamics","page":"167-178","volume":"21","issue":"2","source":"PubMed","ISSN":"0733-2467","note":"PMID: 11857671","shortTitle":"The standardisation of terminology of lower urinary tract function","journalAbbreviation":"Neurourol. Urodyn.","language":"eng","author":[{"family":"Abrams","given":"Paul"},{"family":"Cardozo","given":"Linda"},{"family":"Fall","given":"Magnus"},{"family":"Griffiths","given":"Derek"},{"family":"Rosier","given":"Peter"},{"family":"Ulmsten","given":"Ulf"},{"family":"Kerrebroeck","given":"Philip","non-dropping-particle":"van"},{"family":"Victor","given":"Arne"},{"family":"Wein","given":"Alan"},{"literal":"Standardisation Sub-committee of the International Continence Society"}],"issued":{"date-parts":[["2002"]]}}}],"schema":"https://github.com/citation-style-language/schema/raw/master/csl-citation.json"} </w:instrText>
      </w:r>
      <w:r w:rsidR="00184849">
        <w:fldChar w:fldCharType="separate"/>
      </w:r>
      <w:r w:rsidR="00E76B66" w:rsidRPr="00E76B66">
        <w:rPr>
          <w:rFonts w:ascii="Calibri" w:hAnsi="Calibri" w:cs="Calibri"/>
          <w:szCs w:val="24"/>
          <w:vertAlign w:val="superscript"/>
        </w:rPr>
        <w:t>2</w:t>
      </w:r>
      <w:r w:rsidR="00184849">
        <w:fldChar w:fldCharType="end"/>
      </w:r>
      <w:r w:rsidR="009B0976">
        <w:t xml:space="preserve"> facilitated by the qualitative analysis software package NVivo v10. </w:t>
      </w:r>
      <w:r w:rsidR="00496D7A" w:rsidRPr="00637B16">
        <w:rPr>
          <w:rFonts w:eastAsia="MS Mincho"/>
          <w:lang w:val="en-US" w:eastAsia="ja-JP"/>
        </w:rPr>
        <w:t>T</w:t>
      </w:r>
      <w:r w:rsidR="002A0192" w:rsidRPr="00637B16">
        <w:rPr>
          <w:rFonts w:eastAsia="MS Mincho"/>
          <w:lang w:val="en-US" w:eastAsia="ja-JP"/>
        </w:rPr>
        <w:t xml:space="preserve">he US </w:t>
      </w:r>
      <w:r w:rsidR="002A0192" w:rsidRPr="00637B16">
        <w:t>transcripts were double coded by independent qualitative researchers from the US and the UK and</w:t>
      </w:r>
      <w:r w:rsidR="00AB5865">
        <w:t xml:space="preserve"> any</w:t>
      </w:r>
      <w:r w:rsidR="002A0192" w:rsidRPr="00637B16">
        <w:t xml:space="preserve"> </w:t>
      </w:r>
      <w:r w:rsidR="00AB5865">
        <w:t xml:space="preserve">coding differences reconciled </w:t>
      </w:r>
      <w:r w:rsidR="002A0192" w:rsidRPr="00637B16">
        <w:t>following discussion meetings. For pragmatic reasons</w:t>
      </w:r>
      <w:r w:rsidR="000E1CF9" w:rsidRPr="00637B16">
        <w:t>,</w:t>
      </w:r>
      <w:r w:rsidR="002A0192" w:rsidRPr="00637B16">
        <w:t xml:space="preserve"> the </w:t>
      </w:r>
      <w:r w:rsidR="002A0192" w:rsidRPr="00637B16">
        <w:rPr>
          <w:rFonts w:eastAsia="MS Mincho"/>
          <w:lang w:val="en-US" w:eastAsia="ja-JP"/>
        </w:rPr>
        <w:t>interviews</w:t>
      </w:r>
      <w:r w:rsidR="00270965" w:rsidRPr="00637B16">
        <w:rPr>
          <w:rFonts w:eastAsia="MS Mincho"/>
          <w:lang w:val="en-US" w:eastAsia="ja-JP"/>
        </w:rPr>
        <w:t xml:space="preserve"> in Japan were conducted and </w:t>
      </w:r>
      <w:proofErr w:type="spellStart"/>
      <w:r w:rsidR="00270965" w:rsidRPr="00637B16">
        <w:rPr>
          <w:rFonts w:eastAsia="MS Mincho"/>
          <w:lang w:val="en-US" w:eastAsia="ja-JP"/>
        </w:rPr>
        <w:t>analysed</w:t>
      </w:r>
      <w:proofErr w:type="spellEnd"/>
      <w:r w:rsidR="00270965" w:rsidRPr="00637B16">
        <w:rPr>
          <w:rFonts w:eastAsia="MS Mincho"/>
          <w:lang w:val="en-US" w:eastAsia="ja-JP"/>
        </w:rPr>
        <w:t xml:space="preserve"> in Japanese</w:t>
      </w:r>
      <w:r w:rsidR="00AB5865">
        <w:rPr>
          <w:rFonts w:eastAsia="MS Mincho"/>
          <w:lang w:val="en-US" w:eastAsia="ja-JP"/>
        </w:rPr>
        <w:t xml:space="preserve"> and any coding differences reconciled by </w:t>
      </w:r>
      <w:r w:rsidR="00844524">
        <w:rPr>
          <w:rFonts w:eastAsia="MS Mincho"/>
          <w:lang w:val="en-US" w:eastAsia="ja-JP"/>
        </w:rPr>
        <w:t>review of the patient quotes when translated to English</w:t>
      </w:r>
      <w:r w:rsidR="00AB5865">
        <w:rPr>
          <w:rFonts w:eastAsia="MS Mincho"/>
          <w:lang w:val="en-US" w:eastAsia="ja-JP"/>
        </w:rPr>
        <w:t xml:space="preserve">. </w:t>
      </w:r>
    </w:p>
    <w:p w:rsidR="00197696" w:rsidRPr="00637B16" w:rsidRDefault="00197696" w:rsidP="002A0192">
      <w:pPr>
        <w:rPr>
          <w:rFonts w:eastAsia="MS Mincho"/>
          <w:i/>
          <w:lang w:val="en-US" w:eastAsia="ja-JP"/>
        </w:rPr>
      </w:pPr>
      <w:r w:rsidRPr="00637B16">
        <w:rPr>
          <w:rFonts w:eastAsia="MS Mincho"/>
          <w:i/>
          <w:lang w:val="en-US" w:eastAsia="ja-JP"/>
        </w:rPr>
        <w:t>Generation of the developmental ICIQ-UAB</w:t>
      </w:r>
    </w:p>
    <w:p w:rsidR="00844524" w:rsidRDefault="00197696" w:rsidP="002A0192">
      <w:pPr>
        <w:rPr>
          <w:b/>
        </w:rPr>
      </w:pPr>
      <w:r w:rsidRPr="00637B16">
        <w:rPr>
          <w:rFonts w:cstheme="minorHAnsi"/>
        </w:rPr>
        <w:t xml:space="preserve">Following discussion meetings with the </w:t>
      </w:r>
      <w:r w:rsidR="0057241C">
        <w:rPr>
          <w:rFonts w:cstheme="minorHAnsi"/>
        </w:rPr>
        <w:t>clinical experts and the development team</w:t>
      </w:r>
      <w:r w:rsidRPr="00637B16">
        <w:rPr>
          <w:rFonts w:cstheme="minorHAnsi"/>
        </w:rPr>
        <w:t xml:space="preserve">, </w:t>
      </w:r>
      <w:r w:rsidR="009831E0">
        <w:rPr>
          <w:rFonts w:cstheme="minorHAnsi"/>
        </w:rPr>
        <w:t xml:space="preserve">decisions surrounding the </w:t>
      </w:r>
      <w:r w:rsidR="00EA6875" w:rsidRPr="00637B16">
        <w:rPr>
          <w:rFonts w:cstheme="minorHAnsi"/>
        </w:rPr>
        <w:t>modifi</w:t>
      </w:r>
      <w:r w:rsidR="009831E0">
        <w:rPr>
          <w:rFonts w:cstheme="minorHAnsi"/>
        </w:rPr>
        <w:t>cation,</w:t>
      </w:r>
      <w:r w:rsidR="00EA6875" w:rsidRPr="00637B16">
        <w:rPr>
          <w:rFonts w:cstheme="minorHAnsi"/>
        </w:rPr>
        <w:t xml:space="preserve"> </w:t>
      </w:r>
      <w:r w:rsidR="009831E0">
        <w:rPr>
          <w:rFonts w:cstheme="minorHAnsi"/>
        </w:rPr>
        <w:t>reduction</w:t>
      </w:r>
      <w:r w:rsidR="00FD3B8B">
        <w:rPr>
          <w:rFonts w:cstheme="minorHAnsi"/>
        </w:rPr>
        <w:t>,</w:t>
      </w:r>
      <w:r w:rsidR="009831E0">
        <w:rPr>
          <w:rFonts w:cstheme="minorHAnsi"/>
        </w:rPr>
        <w:t xml:space="preserve"> or addition of items were made</w:t>
      </w:r>
      <w:r w:rsidR="00EA6875" w:rsidRPr="00637B16">
        <w:rPr>
          <w:rFonts w:cstheme="minorHAnsi"/>
        </w:rPr>
        <w:t xml:space="preserve"> </w:t>
      </w:r>
      <w:r w:rsidR="008D3403" w:rsidRPr="00637B16">
        <w:rPr>
          <w:rFonts w:cstheme="minorHAnsi"/>
        </w:rPr>
        <w:t>using</w:t>
      </w:r>
      <w:r w:rsidR="00EA6875" w:rsidRPr="00637B16">
        <w:rPr>
          <w:rFonts w:cstheme="minorHAnsi"/>
        </w:rPr>
        <w:t xml:space="preserve"> evidence f</w:t>
      </w:r>
      <w:r w:rsidR="00270965" w:rsidRPr="00637B16">
        <w:rPr>
          <w:rFonts w:cstheme="minorHAnsi"/>
        </w:rPr>
        <w:t xml:space="preserve">rom the pilot study </w:t>
      </w:r>
      <w:r w:rsidR="00FD3B8B">
        <w:rPr>
          <w:rFonts w:cstheme="minorHAnsi"/>
        </w:rPr>
        <w:t xml:space="preserve">and </w:t>
      </w:r>
      <w:r w:rsidR="00EA6875" w:rsidRPr="00637B16">
        <w:rPr>
          <w:rFonts w:cstheme="minorHAnsi"/>
        </w:rPr>
        <w:t>the US and Japan</w:t>
      </w:r>
      <w:r w:rsidR="00496D7A" w:rsidRPr="00637B16">
        <w:rPr>
          <w:rFonts w:cstheme="minorHAnsi"/>
        </w:rPr>
        <w:t>ese interviews</w:t>
      </w:r>
      <w:r w:rsidRPr="00637B16">
        <w:rPr>
          <w:rFonts w:cstheme="minorHAnsi"/>
        </w:rPr>
        <w:t>.</w:t>
      </w:r>
      <w:r w:rsidR="00DC7D90" w:rsidRPr="00637B16">
        <w:rPr>
          <w:rFonts w:cstheme="minorHAnsi"/>
        </w:rPr>
        <w:t xml:space="preserve"> </w:t>
      </w:r>
      <w:r w:rsidR="009831E0">
        <w:rPr>
          <w:rFonts w:cstheme="minorHAnsi"/>
        </w:rPr>
        <w:t>The changes</w:t>
      </w:r>
      <w:r w:rsidR="0057241C">
        <w:rPr>
          <w:rFonts w:cstheme="minorHAnsi"/>
        </w:rPr>
        <w:t xml:space="preserve"> proposed</w:t>
      </w:r>
      <w:r w:rsidRPr="00637B16">
        <w:rPr>
          <w:rFonts w:cstheme="minorHAnsi"/>
        </w:rPr>
        <w:t xml:space="preserve"> </w:t>
      </w:r>
      <w:r w:rsidR="00A94AAC">
        <w:rPr>
          <w:rFonts w:cstheme="minorHAnsi"/>
        </w:rPr>
        <w:t>to</w:t>
      </w:r>
      <w:r w:rsidRPr="00637B16">
        <w:rPr>
          <w:rFonts w:cstheme="minorHAnsi"/>
        </w:rPr>
        <w:t xml:space="preserve"> the devel</w:t>
      </w:r>
      <w:r w:rsidR="00B17E12" w:rsidRPr="00637B16">
        <w:rPr>
          <w:rFonts w:cstheme="minorHAnsi"/>
        </w:rPr>
        <w:t xml:space="preserve">opmental ICIQ-UAB were tested </w:t>
      </w:r>
      <w:r w:rsidR="00FD3B8B">
        <w:rPr>
          <w:rFonts w:cstheme="minorHAnsi"/>
        </w:rPr>
        <w:t>using</w:t>
      </w:r>
      <w:r w:rsidRPr="00637B16">
        <w:rPr>
          <w:rFonts w:cstheme="minorHAnsi"/>
        </w:rPr>
        <w:t xml:space="preserve"> </w:t>
      </w:r>
      <w:r w:rsidR="008D3403" w:rsidRPr="00637B16">
        <w:rPr>
          <w:rFonts w:cstheme="minorHAnsi"/>
        </w:rPr>
        <w:t>further</w:t>
      </w:r>
      <w:r w:rsidRPr="00637B16">
        <w:rPr>
          <w:rFonts w:cstheme="minorHAnsi"/>
        </w:rPr>
        <w:t xml:space="preserve"> cognitive </w:t>
      </w:r>
      <w:r w:rsidR="00DC7D90" w:rsidRPr="00637B16">
        <w:rPr>
          <w:rFonts w:cstheme="minorHAnsi"/>
        </w:rPr>
        <w:t>interviews</w:t>
      </w:r>
      <w:r w:rsidR="00974373" w:rsidRPr="00637B16">
        <w:rPr>
          <w:rFonts w:cstheme="minorHAnsi"/>
        </w:rPr>
        <w:t xml:space="preserve"> </w:t>
      </w:r>
      <w:r w:rsidR="00496D7A" w:rsidRPr="00637B16">
        <w:rPr>
          <w:rFonts w:cstheme="minorHAnsi"/>
        </w:rPr>
        <w:t xml:space="preserve">with </w:t>
      </w:r>
      <w:r w:rsidR="008316A6">
        <w:rPr>
          <w:rFonts w:cstheme="minorHAnsi"/>
        </w:rPr>
        <w:t>patients that participated in</w:t>
      </w:r>
      <w:r w:rsidR="009831E0">
        <w:rPr>
          <w:rFonts w:cstheme="minorHAnsi"/>
        </w:rPr>
        <w:t xml:space="preserve"> </w:t>
      </w:r>
      <w:r w:rsidR="000E1CF9" w:rsidRPr="00637B16">
        <w:rPr>
          <w:rFonts w:cstheme="minorHAnsi"/>
        </w:rPr>
        <w:t>the</w:t>
      </w:r>
      <w:r w:rsidR="009831E0">
        <w:rPr>
          <w:rFonts w:cstheme="minorHAnsi"/>
        </w:rPr>
        <w:t xml:space="preserve"> original</w:t>
      </w:r>
      <w:r w:rsidR="000E1CF9" w:rsidRPr="00637B16">
        <w:rPr>
          <w:rFonts w:cstheme="minorHAnsi"/>
        </w:rPr>
        <w:t xml:space="preserve"> UK patient</w:t>
      </w:r>
      <w:r w:rsidR="00DC7D90" w:rsidRPr="00637B16">
        <w:rPr>
          <w:rFonts w:cstheme="minorHAnsi"/>
        </w:rPr>
        <w:t xml:space="preserve"> interviews.</w:t>
      </w:r>
    </w:p>
    <w:p w:rsidR="002A0192" w:rsidRPr="00637B16" w:rsidRDefault="00FE46F0" w:rsidP="002A0192">
      <w:pPr>
        <w:rPr>
          <w:b/>
        </w:rPr>
      </w:pPr>
      <w:r>
        <w:rPr>
          <w:b/>
        </w:rPr>
        <w:t>RESULTS</w:t>
      </w:r>
    </w:p>
    <w:p w:rsidR="00C34FF5" w:rsidRPr="00637B16" w:rsidRDefault="007C4E82" w:rsidP="000A3839">
      <w:r>
        <w:t>A total of 143 individual patients were recruited into all sub-studies</w:t>
      </w:r>
      <w:r w:rsidR="00B92F26">
        <w:t>.</w:t>
      </w:r>
      <w:r>
        <w:t xml:space="preserve"> </w:t>
      </w:r>
      <w:r w:rsidR="00B92F26">
        <w:t>A</w:t>
      </w:r>
      <w:r w:rsidR="00C34FF5" w:rsidRPr="00637B16">
        <w:t xml:space="preserve"> summary of patient demographic and urodynamic characteristics </w:t>
      </w:r>
      <w:r w:rsidR="001D519B" w:rsidRPr="00637B16">
        <w:t>is provided in Table 2</w:t>
      </w:r>
      <w:r w:rsidR="00C34FF5" w:rsidRPr="00637B16">
        <w:t xml:space="preserve">. </w:t>
      </w:r>
    </w:p>
    <w:p w:rsidR="00FB270B" w:rsidRPr="00AE09E7" w:rsidRDefault="00B317DF" w:rsidP="000A3839">
      <w:pPr>
        <w:rPr>
          <w:b/>
        </w:rPr>
      </w:pPr>
      <w:r w:rsidRPr="00AE09E7">
        <w:rPr>
          <w:b/>
        </w:rPr>
        <w:t>Qualitative development of the draft ICIQ-UAB</w:t>
      </w:r>
    </w:p>
    <w:p w:rsidR="00B17E12" w:rsidRPr="00637B16" w:rsidRDefault="00BE1AD7" w:rsidP="00326751">
      <w:r w:rsidRPr="00637B16">
        <w:t>Following the UK</w:t>
      </w:r>
      <w:r w:rsidR="00FB270B" w:rsidRPr="00637B16">
        <w:t xml:space="preserve"> interviews</w:t>
      </w:r>
      <w:r w:rsidR="000A3839" w:rsidRPr="00637B16">
        <w:t xml:space="preserve"> </w:t>
      </w:r>
      <w:r w:rsidR="000A3839" w:rsidRPr="00637B16">
        <w:fldChar w:fldCharType="begin"/>
      </w:r>
      <w:r w:rsidR="007F0734">
        <w:instrText xml:space="preserve"> ADDIN ZOTERO_ITEM CSL_CITATION {"citationID":"aeh3qiavma","properties":{"formattedCitation":"\\super 9\\nosupersub{}","plainCitation":"9","noteIndex":0},"citationItems":[{"id":1138,"uris":["http://zotero.org/users/2215892/items/CQ9RKSPQ"],"uri":["http://zotero.org/users/2215892/items/CQ9RKSPQ"],"itemData":{"id":1138,"type":"article-journal","title":"Qualitative Exploration of the Patient Experience of Underactive Bladder","container-title":"European Urology","page":"402-407","volume":"72","issue":"3","source":"PubMed","abstract":"BACKGROUND: Underactive bladder (UAB) is considered the symptom complex associated with the urodynamic diagnosis of detrusor underactivity.\nOBJECTIVE: The aim of this research was to investigate the patient reported experience of the symptoms, signs, and impact of UAB. This research is also part of the initial qualitative phase for the development of a new patient reported outcome measure for the assessment of UAB.\nDESIGN, SETTING, AND PARTICIPANTS: Qualitative methods were used to understand the experience of UAB from a patient perspective, in a purposive sample of male (n=29) and female (n=15) patients aged 27-88 yr (mean: 64 yr), diagnosed with a primary diagnosis of detrusor underactivity, with or without coexisting urological conditions. Semistructured interviews were conducted in Bristol, UK.\nRESULTS: Male and female patients reported a variety of lower urinary tract symptoms and associated impact on quality of life. Storage symptoms of nocturia, increased daytime frequency, and urgency, and the voiding symptoms of slow stream, hesitancy, and straining were reported by over half of the patients. A sensation of incomplete emptying and postmicturition dribble were also frequently described. Most had a post void residual &gt;30ml (n=34, 77%, median: 199ml) with many reporting urinary tract infections, a history of self-catheterisation, and some experiencing occasional acute retention episodes. These symptoms and signs can have a broad impact on quality of life including having to plan their daily activities around the location of toilets, disruption to sleep, social life, and associated effect on family and friends.\nCONCLUSIONS: Knowledge of the lived experience of UAB obtained in the current study will be used for the development of a new patient reported outcome measure and help inform the current working definition of UAB.\nPATIENT SUMMARY: The symptoms, signs, and impact on quality of life of underactive bladder are described by patients with the condition.","DOI":"10.1016/j.eururo.2017.03.045","ISSN":"1873-7560","note":"PMID: 28400168","journalAbbreviation":"Eur. Urol.","language":"eng","author":[{"family":"Uren","given":"Alan D."},{"family":"Cotterill","given":"Nikki"},{"family":"Harding","given":"Christopher"},{"family":"Hillary","given":"Christopher"},{"family":"Chapple","given":"Christopher"},{"family":"Klaver","given":"Monique"},{"family":"Bongaerts","given":"Dominique"},{"family":"Hakimi","given":"Zalmai"},{"family":"Abrams","given":"Paul"}],"issued":{"date-parts":[["2017",4,8]]}}}],"schema":"https://github.com/citation-style-language/schema/raw/master/csl-citation.json"} </w:instrText>
      </w:r>
      <w:r w:rsidR="000A3839" w:rsidRPr="00637B16">
        <w:fldChar w:fldCharType="separate"/>
      </w:r>
      <w:r w:rsidR="00E76B66" w:rsidRPr="00E76B66">
        <w:rPr>
          <w:rFonts w:ascii="Calibri" w:hAnsi="Calibri" w:cs="Calibri"/>
          <w:szCs w:val="24"/>
          <w:vertAlign w:val="superscript"/>
        </w:rPr>
        <w:t>9</w:t>
      </w:r>
      <w:r w:rsidR="000A3839" w:rsidRPr="00637B16">
        <w:fldChar w:fldCharType="end"/>
      </w:r>
      <w:r w:rsidR="00E26DC7" w:rsidRPr="00637B16">
        <w:t xml:space="preserve"> and subsequent development of a draft instrument</w:t>
      </w:r>
      <w:r w:rsidR="00B17E12" w:rsidRPr="00637B16">
        <w:t>, r</w:t>
      </w:r>
      <w:r w:rsidR="009B38B9" w:rsidRPr="00637B16">
        <w:t xml:space="preserve">ounds of </w:t>
      </w:r>
      <w:r w:rsidR="00B317DF" w:rsidRPr="00637B16">
        <w:t xml:space="preserve">3-5 </w:t>
      </w:r>
      <w:r w:rsidR="009B38B9" w:rsidRPr="00637B16">
        <w:t>c</w:t>
      </w:r>
      <w:r w:rsidR="00FF1982" w:rsidRPr="00637B16">
        <w:t>ognitive interviews</w:t>
      </w:r>
      <w:r w:rsidR="007021CA">
        <w:t xml:space="preserve"> were conducted</w:t>
      </w:r>
      <w:r w:rsidR="000A3839" w:rsidRPr="00637B16">
        <w:t xml:space="preserve"> with </w:t>
      </w:r>
      <w:r w:rsidR="00F34230">
        <w:t xml:space="preserve">a total of </w:t>
      </w:r>
      <w:r w:rsidR="000A3839" w:rsidRPr="00637B16">
        <w:t xml:space="preserve">36 </w:t>
      </w:r>
      <w:r w:rsidR="00F34230">
        <w:t>patients.</w:t>
      </w:r>
      <w:r w:rsidR="00E653BB" w:rsidRPr="00637B16">
        <w:t xml:space="preserve"> </w:t>
      </w:r>
      <w:r w:rsidR="00F34230">
        <w:t xml:space="preserve">Revisions were made </w:t>
      </w:r>
      <w:r w:rsidR="00F34230" w:rsidRPr="00F34230">
        <w:t>as a result of patient feedback</w:t>
      </w:r>
      <w:r w:rsidR="00206A23">
        <w:t>;</w:t>
      </w:r>
      <w:r w:rsidR="00F34230">
        <w:t xml:space="preserve"> for example, some DU patients reported voiding infrequently so more discriminatory response options at low frequencies were required.</w:t>
      </w:r>
      <w:r w:rsidR="002B4B0C">
        <w:t xml:space="preserve"> </w:t>
      </w:r>
      <w:r w:rsidR="00F34230">
        <w:t xml:space="preserve">More detailed examples of revisions made are given in the online supplementary material (S1). </w:t>
      </w:r>
      <w:r w:rsidR="00B17E12" w:rsidRPr="00637B16">
        <w:t xml:space="preserve">The resulting </w:t>
      </w:r>
      <w:r w:rsidR="007B32F4" w:rsidRPr="00637B16">
        <w:t>ICIQ-UAB 1-week</w:t>
      </w:r>
      <w:r w:rsidR="00B17E12" w:rsidRPr="00637B16">
        <w:t xml:space="preserve"> </w:t>
      </w:r>
      <w:r w:rsidR="002B4B0C">
        <w:t>consisted of a total of 31 items</w:t>
      </w:r>
      <w:r w:rsidR="00B17E12" w:rsidRPr="00637B16">
        <w:t xml:space="preserve"> </w:t>
      </w:r>
      <w:r w:rsidR="002B4B0C">
        <w:t>(</w:t>
      </w:r>
      <w:r w:rsidR="00B17E12" w:rsidRPr="00637B16">
        <w:t>3 medical history items</w:t>
      </w:r>
      <w:r w:rsidR="007B32F4" w:rsidRPr="00637B16">
        <w:t xml:space="preserve">, </w:t>
      </w:r>
      <w:r w:rsidR="00B17E12" w:rsidRPr="00637B16">
        <w:t>20 symptom items</w:t>
      </w:r>
      <w:r w:rsidR="007B32F4" w:rsidRPr="00637B16">
        <w:t>,</w:t>
      </w:r>
      <w:r w:rsidR="00B17E12" w:rsidRPr="00637B16">
        <w:t xml:space="preserve"> and </w:t>
      </w:r>
      <w:r w:rsidR="00FF2C20" w:rsidRPr="00637B16">
        <w:t>8</w:t>
      </w:r>
      <w:r w:rsidR="00B17E12" w:rsidRPr="00637B16">
        <w:t xml:space="preserve"> impact item</w:t>
      </w:r>
      <w:r w:rsidR="0055287A">
        <w:t>s</w:t>
      </w:r>
      <w:r w:rsidR="002B4B0C">
        <w:t>)</w:t>
      </w:r>
      <w:r w:rsidR="00B17E12" w:rsidRPr="00637B16">
        <w:t>.</w:t>
      </w:r>
      <w:r w:rsidR="002B4B0C">
        <w:t xml:space="preserve"> For each item the respondent also indicated the level of bother from 0-10, where a score of 0 represents no bother and a score of 10 maximum bother.</w:t>
      </w:r>
      <w:r w:rsidR="007B32F4" w:rsidRPr="00637B16">
        <w:t xml:space="preserve"> </w:t>
      </w:r>
      <w:r w:rsidR="00532B29">
        <w:t>The ICIQ-UAB 24hr included</w:t>
      </w:r>
      <w:r w:rsidR="002B4B0C">
        <w:t xml:space="preserve"> only</w:t>
      </w:r>
      <w:r w:rsidR="00532B29">
        <w:t xml:space="preserve"> </w:t>
      </w:r>
      <w:r w:rsidR="007B32F4" w:rsidRPr="00637B16">
        <w:t xml:space="preserve">the 20 symptom items, </w:t>
      </w:r>
      <w:r w:rsidR="00FD3B8B">
        <w:t>a</w:t>
      </w:r>
      <w:r w:rsidR="002B4B0C">
        <w:t xml:space="preserve">s evidence from the cognitive interviews indicated a 24hr recall period was not suitable for </w:t>
      </w:r>
      <w:r w:rsidR="00FD3B8B">
        <w:t>the impact items</w:t>
      </w:r>
      <w:r w:rsidR="002B4B0C">
        <w:t>, and</w:t>
      </w:r>
      <w:r w:rsidR="002B4B0C" w:rsidRPr="00637B16">
        <w:t xml:space="preserve"> the medical history items had their own specific recall per</w:t>
      </w:r>
      <w:r w:rsidR="002B4B0C">
        <w:t>iods within the item stem</w:t>
      </w:r>
      <w:r w:rsidR="007B32F4" w:rsidRPr="00637B16">
        <w:t>.</w:t>
      </w:r>
      <w:r w:rsidR="00B17E12" w:rsidRPr="00637B16">
        <w:rPr>
          <w:rFonts w:cstheme="minorHAnsi"/>
        </w:rPr>
        <w:t xml:space="preserve"> </w:t>
      </w:r>
      <w:r w:rsidR="00B17E12" w:rsidRPr="00637B16">
        <w:t>The layout was based on the template of existing ICIQ modules</w:t>
      </w:r>
      <w:r w:rsidR="00B317DF" w:rsidRPr="00637B16">
        <w:t xml:space="preserve">, </w:t>
      </w:r>
      <w:r w:rsidR="00B17E12" w:rsidRPr="00637B16">
        <w:t>previously developed with patient input</w:t>
      </w:r>
      <w:r w:rsidR="00B317DF" w:rsidRPr="00637B16">
        <w:t xml:space="preserve">, and </w:t>
      </w:r>
      <w:r w:rsidR="00B17E12" w:rsidRPr="00637B16">
        <w:t>designed to be simple and easy to read, with</w:t>
      </w:r>
      <w:r w:rsidR="00B317DF" w:rsidRPr="00637B16">
        <w:t xml:space="preserve"> short</w:t>
      </w:r>
      <w:r w:rsidR="00B17E12" w:rsidRPr="00637B16">
        <w:t xml:space="preserve"> items</w:t>
      </w:r>
      <w:r w:rsidR="00B317DF" w:rsidRPr="00637B16">
        <w:t xml:space="preserve"> and</w:t>
      </w:r>
      <w:r w:rsidR="00B17E12" w:rsidRPr="00637B16">
        <w:t xml:space="preserve"> clear response options </w:t>
      </w:r>
      <w:r w:rsidR="00B17E12" w:rsidRPr="00637B16">
        <w:fldChar w:fldCharType="begin"/>
      </w:r>
      <w:r w:rsidR="007F0734">
        <w:instrText xml:space="preserve"> ADDIN ZOTERO_ITEM CSL_CITATION {"citationID":"a2fd21kuqef","properties":{"formattedCitation":"\\super 11\\nosupersub{}","plainCitation":"11","noteIndex":0},"citationItems":[{"id":130,"uris":["http://zotero.org/users/2215892/items/VGHXNBAH"],"uri":["http://zotero.org/users/2215892/items/VGHXNBAH"],"itemData":{"id":130,"type":"article-journal","title":"The International Consultation on Incontinence Modular Questionnaire: www.iciq.net","container-title":"The Journal of Urology","page":"1063-1066; discussion 1066","volume":"175","issue":"3 Pt 1","source":"NCBI PubMed","abstract":"PURPOSE: In 1998 the first ICI was held in Monaco, sponsored by WHO and organized by the International Continence Society and International Consultation on Urological Diseases. The Scientific Committee recognized the need to develop a universally applicable questionnaire for wide application across international populations in clinical practice and research to assess urinary incontinence, facilitating the comparison of findings from different settings and studies, in a manner similar to the International Prostate Symptom Score.\nMATERIALS AND METHODS: An Advisory Board was formed to steer the development of the ICIQ and a decision was made to extend the concept further, developing the ICIQ Modular Questionnaire.\nRESULTS: The first module developed was the ICIQ Short Form Questionnaire for urinary incontinence. ICIQ modules have been developed or adapted for urinary tract symptoms and they are being developed for vaginal and lower bowel symptoms. Additional sexual matters and quality of life modules will become available for each condition area. Modules to assess patient satisfaction are expected to be of particular use for assessing treatment effectiveness. The ICIQ Advisory Board recently proposed the development of the ICIQ website, which is anticipated to be crucial for informing potential users of the phase of development of all ICIQ modules.\nCONCLUSION: The ICIQ can offer a full range of urinary tract symptom questionnaires. The website will aim to attract collaborators committed to the concept of this internationally accepted modular questionnaire who are willing to help with its development.","DOI":"10.1016/S0022-5347(05)00348-4","ISSN":"0022-5347","note":"PMID: 16469618","shortTitle":"The International Consultation on Incontinence Modular Questionnaire","journalAbbreviation":"J. Urol.","language":"eng","author":[{"family":"Abrams","given":"Paul"},{"family":"Avery","given":"Kerry"},{"family":"Gardener","given":"Nikki"},{"family":"Donovan","given":"Jenny"},{"literal":"ICIQ Advisory Board"}],"issued":{"date-parts":[["2006",3]]}}}],"schema":"https://github.com/citation-style-language/schema/raw/master/csl-citation.json"} </w:instrText>
      </w:r>
      <w:r w:rsidR="00B17E12" w:rsidRPr="00637B16">
        <w:fldChar w:fldCharType="separate"/>
      </w:r>
      <w:r w:rsidR="00E76B66" w:rsidRPr="00E76B66">
        <w:rPr>
          <w:rFonts w:ascii="Calibri" w:hAnsi="Calibri" w:cs="Calibri"/>
          <w:szCs w:val="24"/>
          <w:vertAlign w:val="superscript"/>
        </w:rPr>
        <w:t>11</w:t>
      </w:r>
      <w:r w:rsidR="00B17E12" w:rsidRPr="00637B16">
        <w:fldChar w:fldCharType="end"/>
      </w:r>
      <w:r w:rsidR="00B17E12" w:rsidRPr="00637B16">
        <w:t xml:space="preserve">. </w:t>
      </w:r>
    </w:p>
    <w:p w:rsidR="00FB270B" w:rsidRPr="000179D4" w:rsidRDefault="007021CA" w:rsidP="00326751">
      <w:pPr>
        <w:rPr>
          <w:b/>
        </w:rPr>
      </w:pPr>
      <w:r>
        <w:rPr>
          <w:b/>
        </w:rPr>
        <w:t>Pilot study</w:t>
      </w:r>
      <w:r w:rsidRPr="000179D4">
        <w:rPr>
          <w:b/>
        </w:rPr>
        <w:t xml:space="preserve"> </w:t>
      </w:r>
    </w:p>
    <w:p w:rsidR="00FB270B" w:rsidRPr="007357DA" w:rsidRDefault="00FB270B" w:rsidP="008C61D1">
      <w:pPr>
        <w:rPr>
          <w:rFonts w:cstheme="minorHAnsi"/>
        </w:rPr>
      </w:pPr>
      <w:r w:rsidRPr="00637B16">
        <w:rPr>
          <w:rFonts w:cstheme="minorHAnsi"/>
        </w:rPr>
        <w:t xml:space="preserve">54 </w:t>
      </w:r>
      <w:r w:rsidRPr="008C61D1">
        <w:rPr>
          <w:rFonts w:cstheme="minorHAnsi"/>
        </w:rPr>
        <w:t xml:space="preserve">adult symptomatic patients with a primary urodynamic diagnosis of </w:t>
      </w:r>
      <w:r w:rsidR="00D30AFD" w:rsidRPr="007357DA">
        <w:rPr>
          <w:rFonts w:cstheme="minorHAnsi"/>
        </w:rPr>
        <w:t>DU</w:t>
      </w:r>
      <w:r w:rsidRPr="00E03782">
        <w:rPr>
          <w:rFonts w:cstheme="minorHAnsi"/>
        </w:rPr>
        <w:t xml:space="preserve"> were recruited from</w:t>
      </w:r>
      <w:r w:rsidR="00D30AFD" w:rsidRPr="00E03782">
        <w:rPr>
          <w:rFonts w:cstheme="minorHAnsi"/>
        </w:rPr>
        <w:t xml:space="preserve"> 8 sites; 4 in the UK (n=29), 3 </w:t>
      </w:r>
      <w:r w:rsidRPr="00332F99">
        <w:rPr>
          <w:rFonts w:cstheme="minorHAnsi"/>
        </w:rPr>
        <w:t>in th</w:t>
      </w:r>
      <w:r w:rsidR="00D30AFD" w:rsidRPr="00332F99">
        <w:rPr>
          <w:rFonts w:cstheme="minorHAnsi"/>
        </w:rPr>
        <w:t xml:space="preserve">e Netherlands (n=16) and 1 </w:t>
      </w:r>
      <w:r w:rsidRPr="00332F99">
        <w:rPr>
          <w:rFonts w:cstheme="minorHAnsi"/>
        </w:rPr>
        <w:t xml:space="preserve">in Germany (n=9). </w:t>
      </w:r>
      <w:r w:rsidR="003D50B8" w:rsidRPr="00332F99">
        <w:rPr>
          <w:rFonts w:cstheme="minorHAnsi"/>
        </w:rPr>
        <w:t>The Dutch and German</w:t>
      </w:r>
      <w:r w:rsidR="00D30AFD" w:rsidRPr="00332F99">
        <w:rPr>
          <w:rFonts w:cstheme="minorHAnsi"/>
        </w:rPr>
        <w:t xml:space="preserve"> ICIQ-UAB versions</w:t>
      </w:r>
      <w:r w:rsidR="003D50B8" w:rsidRPr="00332F99">
        <w:rPr>
          <w:rFonts w:cstheme="minorHAnsi"/>
        </w:rPr>
        <w:t xml:space="preserve"> were </w:t>
      </w:r>
      <w:r w:rsidR="00036C1B">
        <w:rPr>
          <w:rFonts w:cstheme="minorHAnsi"/>
        </w:rPr>
        <w:t>translated</w:t>
      </w:r>
      <w:r w:rsidR="00036C1B" w:rsidRPr="00332F99">
        <w:rPr>
          <w:rFonts w:cstheme="minorHAnsi"/>
        </w:rPr>
        <w:t xml:space="preserve"> </w:t>
      </w:r>
      <w:r w:rsidR="003D50B8" w:rsidRPr="00332F99">
        <w:rPr>
          <w:rFonts w:cstheme="minorHAnsi"/>
        </w:rPr>
        <w:t xml:space="preserve">from UK English using linguistic validation methodology to ensure conceptual equivalence </w:t>
      </w:r>
      <w:r w:rsidR="003D50B8" w:rsidRPr="007357DA">
        <w:rPr>
          <w:rFonts w:cstheme="minorHAnsi"/>
        </w:rPr>
        <w:fldChar w:fldCharType="begin"/>
      </w:r>
      <w:r w:rsidR="007F0734">
        <w:rPr>
          <w:rFonts w:cstheme="minorHAnsi"/>
        </w:rPr>
        <w:instrText xml:space="preserve"> ADDIN ZOTERO_ITEM CSL_CITATION {"citationID":"a1q63b2820c","properties":{"formattedCitation":"\\super 18\\nosupersub{}","plainCitation":"18","noteIndex":0},"citationItems":[{"id":1344,"uris":["http://zotero.org/users/2215892/items/FGSUX2S2"],"uri":["http://zotero.org/users/2215892/items/FGSUX2S2"],"itemData":{"id":1344,"type":"article-journal","title":"Principles of Good Practice for the Translation and Cultural Adaptation Process for Patient-Reported Outcomes (PRO) Measures: Report of the ISPOR Task Force for Translation and Cultural Adaptation","container-title":"Value in Health","page":"94-104","volume":"8","issue":"2","source":"ScienceDirect","abstract":"In 1999, ISPOR formed the Quality of Life Special Interest group (QoL-SIG)—Translation and Cultural Adaptation group (TCA group) to stimulate discussion on and create guidelines and standards for the translation and cultural adaptation of patient-reported outcome (PRO) measures. After identifying a general lack of consistency in current methods and published guidelines, the TCA group saw a need to develop a holistic perspective that synthesized the full spectrum of published methods. This process resulted in the development of Translation and Cultural Adaptation of Patient Reported Outcomes Measures—Principles of Good Practice (PGP), a report on current methods, and an appraisal of their strengths and weaknesses. The TCA Group undertook a review of evidence from current practice, a review of the literature and existing guidelines, and consideration of the issues facing the pharmaceutical industry, regulators, and the broader outcomes research community. Each approach to translation and cultural adaptation was considered systematically in terms of rationale, components, key actors, and the potential benefits and risks associated with each approach and step. The results of this review were subjected to discussion and challenge within the TCA group, as well as consultation with the outcomes research community at large. Through this review, a consensus emerged on a broad approach, along with a detailed critique of the strengths and weaknesses of the differing methodologies. The results of this review are set out as “Translation and Cultural Adaptation of Patient Reported Outcomes Measures—Principles of Good Practice” and are reported in this document.","DOI":"10.1111/j.1524-4733.2005.04054.x","ISSN":"1098-3015","shortTitle":"Principles of Good Practice for the Translation and Cultural Adaptation Process for Patient-Reported Outcomes (PRO) Measures","journalAbbreviation":"Value in Health","author":[{"family":"Wild","given":"Diane"},{"family":"Grove","given":"Alyson"},{"family":"Martin","given":"Mona"},{"family":"Eremenco","given":"Sonya"},{"family":"McElroy","given":"Sandra"},{"family":"Verjee-Lorenz","given":"Aneesa"},{"family":"Erikson","given":"Pennifer"}],"issued":{"date-parts":[["2005",3,1]]}}}],"schema":"https://github.com/citation-style-language/schema/raw/master/csl-citation.json"} </w:instrText>
      </w:r>
      <w:r w:rsidR="003D50B8" w:rsidRPr="007357DA">
        <w:rPr>
          <w:rFonts w:cstheme="minorHAnsi"/>
        </w:rPr>
        <w:fldChar w:fldCharType="separate"/>
      </w:r>
      <w:r w:rsidR="00E76B66" w:rsidRPr="00E76B66">
        <w:rPr>
          <w:rFonts w:ascii="Calibri" w:hAnsi="Calibri" w:cs="Calibri"/>
          <w:szCs w:val="24"/>
          <w:vertAlign w:val="superscript"/>
        </w:rPr>
        <w:t>18</w:t>
      </w:r>
      <w:r w:rsidR="003D50B8" w:rsidRPr="007357DA">
        <w:rPr>
          <w:rFonts w:cstheme="minorHAnsi"/>
        </w:rPr>
        <w:fldChar w:fldCharType="end"/>
      </w:r>
      <w:r w:rsidR="003D50B8" w:rsidRPr="008C61D1">
        <w:rPr>
          <w:rFonts w:cstheme="minorHAnsi"/>
        </w:rPr>
        <w:t>.</w:t>
      </w:r>
    </w:p>
    <w:p w:rsidR="00332F99" w:rsidRPr="00524304" w:rsidRDefault="00332F99" w:rsidP="00524304">
      <w:pPr>
        <w:rPr>
          <w:rFonts w:cstheme="minorHAnsi"/>
          <w:i/>
        </w:rPr>
      </w:pPr>
      <w:r w:rsidRPr="00524304">
        <w:rPr>
          <w:rFonts w:cstheme="minorHAnsi"/>
          <w:i/>
        </w:rPr>
        <w:t>Missing data</w:t>
      </w:r>
    </w:p>
    <w:p w:rsidR="00332F99" w:rsidRPr="008C61D1" w:rsidRDefault="00332F99" w:rsidP="008C61D1">
      <w:pPr>
        <w:rPr>
          <w:rFonts w:cstheme="minorHAnsi"/>
        </w:rPr>
      </w:pPr>
      <w:r w:rsidRPr="00524304">
        <w:rPr>
          <w:rFonts w:cstheme="minorHAnsi"/>
        </w:rPr>
        <w:t xml:space="preserve">Missing data at baseline for the ICIQ-UAB 1-week was very low (no responses missing or &lt;3%) for all items and administrations, with the exception of ‘clustering of symptoms’ (Q23) which had a missing data percentage of 7% at baseline and on retest at day 8. The missing data for ICIQ-UAB 24hr was also very low (no responses missing or &lt;5%). </w:t>
      </w:r>
    </w:p>
    <w:p w:rsidR="006D0C56" w:rsidRPr="00E03782" w:rsidRDefault="006D0C56" w:rsidP="007357DA">
      <w:pPr>
        <w:rPr>
          <w:rFonts w:cstheme="minorHAnsi"/>
          <w:i/>
        </w:rPr>
      </w:pPr>
      <w:r w:rsidRPr="007357DA">
        <w:rPr>
          <w:rFonts w:cstheme="minorHAnsi"/>
          <w:i/>
        </w:rPr>
        <w:t>Internal consiste</w:t>
      </w:r>
      <w:r w:rsidRPr="00E03782">
        <w:rPr>
          <w:rFonts w:cstheme="minorHAnsi"/>
          <w:i/>
        </w:rPr>
        <w:t>ncy and test retest reliability</w:t>
      </w:r>
    </w:p>
    <w:p w:rsidR="006D0C56" w:rsidRPr="00637B16" w:rsidRDefault="006D0C56">
      <w:pPr>
        <w:rPr>
          <w:rFonts w:cstheme="minorHAnsi"/>
        </w:rPr>
      </w:pPr>
      <w:r w:rsidRPr="00332F99">
        <w:rPr>
          <w:rFonts w:cstheme="minorHAnsi"/>
        </w:rPr>
        <w:t>Internal consistency was high in both versions (Cronbach’s α ≥0.85) (Table 3). ICCs were calculated to be ≥0.88 in all domains and pairs</w:t>
      </w:r>
      <w:r w:rsidRPr="00637B16">
        <w:rPr>
          <w:rFonts w:cstheme="minorHAnsi"/>
        </w:rPr>
        <w:t xml:space="preserve"> of administrations. </w:t>
      </w:r>
    </w:p>
    <w:p w:rsidR="00FB270B" w:rsidRPr="00637B16" w:rsidRDefault="00FB270B" w:rsidP="00FB270B">
      <w:pPr>
        <w:rPr>
          <w:rFonts w:cstheme="minorHAnsi"/>
          <w:i/>
        </w:rPr>
      </w:pPr>
      <w:r w:rsidRPr="00637B16">
        <w:rPr>
          <w:rFonts w:cstheme="minorHAnsi"/>
          <w:i/>
        </w:rPr>
        <w:t>Item response distribution</w:t>
      </w:r>
    </w:p>
    <w:p w:rsidR="00FB270B" w:rsidRDefault="000E2D63" w:rsidP="00FB270B">
      <w:pPr>
        <w:rPr>
          <w:rFonts w:cstheme="minorHAnsi"/>
        </w:rPr>
      </w:pPr>
      <w:r>
        <w:rPr>
          <w:rFonts w:cstheme="minorHAnsi"/>
        </w:rPr>
        <w:t>Floor effects</w:t>
      </w:r>
      <w:r w:rsidR="00335120">
        <w:rPr>
          <w:rFonts w:cstheme="minorHAnsi"/>
        </w:rPr>
        <w:t xml:space="preserve"> in the ICIQ-UAB 1-week</w:t>
      </w:r>
      <w:r>
        <w:rPr>
          <w:rFonts w:cstheme="minorHAnsi"/>
        </w:rPr>
        <w:t xml:space="preserve"> at baseline </w:t>
      </w:r>
      <w:r w:rsidRPr="00E03782">
        <w:rPr>
          <w:rFonts w:cstheme="minorHAnsi"/>
        </w:rPr>
        <w:t>(&gt;20% responses in the lowest option)</w:t>
      </w:r>
      <w:r>
        <w:rPr>
          <w:rFonts w:cstheme="minorHAnsi"/>
        </w:rPr>
        <w:t xml:space="preserve"> were found in</w:t>
      </w:r>
      <w:r w:rsidR="000455D4">
        <w:rPr>
          <w:rFonts w:cstheme="minorHAnsi"/>
        </w:rPr>
        <w:t xml:space="preserve"> all three medical history items, </w:t>
      </w:r>
      <w:r>
        <w:rPr>
          <w:rFonts w:cstheme="minorHAnsi"/>
        </w:rPr>
        <w:t>m</w:t>
      </w:r>
      <w:r w:rsidR="00056A2F">
        <w:rPr>
          <w:rFonts w:cstheme="minorHAnsi"/>
        </w:rPr>
        <w:t xml:space="preserve">any of the symptom items </w:t>
      </w:r>
      <w:r w:rsidR="00056A2F" w:rsidRPr="003D587B">
        <w:rPr>
          <w:rFonts w:cstheme="minorHAnsi"/>
        </w:rPr>
        <w:t>(</w:t>
      </w:r>
      <w:r w:rsidR="00A613D5" w:rsidRPr="003D587B">
        <w:rPr>
          <w:rFonts w:cstheme="minorHAnsi"/>
        </w:rPr>
        <w:t>9</w:t>
      </w:r>
      <w:r w:rsidR="00056A2F" w:rsidRPr="003D587B">
        <w:rPr>
          <w:rFonts w:cstheme="minorHAnsi"/>
        </w:rPr>
        <w:t>/20) and</w:t>
      </w:r>
      <w:r w:rsidR="00FB270B" w:rsidRPr="003D587B">
        <w:rPr>
          <w:rFonts w:cstheme="minorHAnsi"/>
        </w:rPr>
        <w:t xml:space="preserve"> all of the impact items</w:t>
      </w:r>
      <w:r w:rsidR="00335120" w:rsidRPr="003D587B">
        <w:rPr>
          <w:rFonts w:cstheme="minorHAnsi"/>
        </w:rPr>
        <w:t xml:space="preserve"> </w:t>
      </w:r>
      <w:r w:rsidR="00A6473F" w:rsidRPr="003D587B">
        <w:rPr>
          <w:rFonts w:cstheme="minorHAnsi"/>
        </w:rPr>
        <w:t xml:space="preserve">(Table </w:t>
      </w:r>
      <w:r w:rsidR="00DA17CD" w:rsidRPr="003D587B">
        <w:rPr>
          <w:rFonts w:cstheme="minorHAnsi"/>
        </w:rPr>
        <w:t>4</w:t>
      </w:r>
      <w:r w:rsidR="00A6473F" w:rsidRPr="003D587B">
        <w:rPr>
          <w:rFonts w:cstheme="minorHAnsi"/>
        </w:rPr>
        <w:t>)</w:t>
      </w:r>
      <w:r w:rsidR="000455D4" w:rsidRPr="003D587B">
        <w:rPr>
          <w:rFonts w:cstheme="minorHAnsi"/>
        </w:rPr>
        <w:t>. O</w:t>
      </w:r>
      <w:r w:rsidR="00056A2F" w:rsidRPr="003D587B">
        <w:rPr>
          <w:rFonts w:cstheme="minorHAnsi"/>
        </w:rPr>
        <w:t>ver half (1</w:t>
      </w:r>
      <w:r w:rsidR="00A613D5" w:rsidRPr="003D587B">
        <w:rPr>
          <w:rFonts w:cstheme="minorHAnsi"/>
        </w:rPr>
        <w:t>2</w:t>
      </w:r>
      <w:r w:rsidR="00056A2F" w:rsidRPr="003D587B">
        <w:rPr>
          <w:rFonts w:cstheme="minorHAnsi"/>
        </w:rPr>
        <w:t>/20) of the</w:t>
      </w:r>
      <w:r w:rsidR="007747E1" w:rsidRPr="003D587B">
        <w:rPr>
          <w:rFonts w:cstheme="minorHAnsi"/>
        </w:rPr>
        <w:t xml:space="preserve"> </w:t>
      </w:r>
      <w:r w:rsidR="00DE0CA6" w:rsidRPr="003D587B">
        <w:rPr>
          <w:rFonts w:cstheme="minorHAnsi"/>
        </w:rPr>
        <w:t xml:space="preserve">corresponding </w:t>
      </w:r>
      <w:r w:rsidR="007747E1" w:rsidRPr="003D587B">
        <w:rPr>
          <w:rFonts w:cstheme="minorHAnsi"/>
        </w:rPr>
        <w:t>symptom</w:t>
      </w:r>
      <w:r w:rsidR="00056A2F" w:rsidRPr="003D587B">
        <w:rPr>
          <w:rFonts w:cstheme="minorHAnsi"/>
        </w:rPr>
        <w:t xml:space="preserve"> items</w:t>
      </w:r>
      <w:r w:rsidR="00FB270B" w:rsidRPr="003D587B">
        <w:rPr>
          <w:rFonts w:cstheme="minorHAnsi"/>
        </w:rPr>
        <w:t xml:space="preserve"> in the</w:t>
      </w:r>
      <w:r w:rsidR="00FB270B" w:rsidRPr="007357DA">
        <w:rPr>
          <w:rFonts w:cstheme="minorHAnsi"/>
        </w:rPr>
        <w:t xml:space="preserve"> ICIQ-UAB 24hr</w:t>
      </w:r>
      <w:r w:rsidR="000455D4">
        <w:rPr>
          <w:rFonts w:cstheme="minorHAnsi"/>
        </w:rPr>
        <w:t xml:space="preserve"> also had floor effects</w:t>
      </w:r>
      <w:r>
        <w:rPr>
          <w:rFonts w:cstheme="minorHAnsi"/>
        </w:rPr>
        <w:t>.</w:t>
      </w:r>
      <w:r w:rsidR="00FB270B" w:rsidRPr="007357DA">
        <w:rPr>
          <w:rFonts w:cstheme="minorHAnsi"/>
        </w:rPr>
        <w:t xml:space="preserve"> </w:t>
      </w:r>
      <w:r w:rsidR="00332F99">
        <w:rPr>
          <w:rFonts w:cstheme="minorHAnsi"/>
        </w:rPr>
        <w:t>Only t</w:t>
      </w:r>
      <w:r w:rsidR="00DE49C9" w:rsidRPr="00EE5BDA">
        <w:rPr>
          <w:rFonts w:cstheme="minorHAnsi"/>
        </w:rPr>
        <w:t xml:space="preserve">he item </w:t>
      </w:r>
      <w:r w:rsidR="00DE49C9">
        <w:rPr>
          <w:rFonts w:cstheme="minorHAnsi"/>
        </w:rPr>
        <w:t xml:space="preserve">measuring </w:t>
      </w:r>
      <w:r w:rsidR="00350402">
        <w:rPr>
          <w:rFonts w:cstheme="minorHAnsi"/>
        </w:rPr>
        <w:t>‘</w:t>
      </w:r>
      <w:r w:rsidR="00DE49C9">
        <w:rPr>
          <w:rFonts w:cstheme="minorHAnsi"/>
        </w:rPr>
        <w:t xml:space="preserve">UTI’s over the last </w:t>
      </w:r>
      <w:r w:rsidR="00350402">
        <w:rPr>
          <w:rFonts w:cstheme="minorHAnsi"/>
        </w:rPr>
        <w:t>month’</w:t>
      </w:r>
      <w:r w:rsidR="00DE49C9" w:rsidRPr="00EE5BDA">
        <w:rPr>
          <w:rFonts w:cstheme="minorHAnsi"/>
        </w:rPr>
        <w:t xml:space="preserve"> (</w:t>
      </w:r>
      <w:r w:rsidR="00332F99" w:rsidRPr="00524304">
        <w:rPr>
          <w:rFonts w:cstheme="minorHAnsi"/>
        </w:rPr>
        <w:t>Q2)</w:t>
      </w:r>
      <w:r w:rsidR="007747E1">
        <w:rPr>
          <w:rFonts w:cstheme="minorHAnsi"/>
        </w:rPr>
        <w:t xml:space="preserve"> in the ICIQ-UAB 1-week </w:t>
      </w:r>
      <w:r w:rsidR="00332F99" w:rsidRPr="00524304">
        <w:rPr>
          <w:rFonts w:cstheme="minorHAnsi"/>
        </w:rPr>
        <w:t>had</w:t>
      </w:r>
      <w:r w:rsidR="00DE49C9">
        <w:rPr>
          <w:rFonts w:cstheme="minorHAnsi"/>
        </w:rPr>
        <w:t xml:space="preserve"> a</w:t>
      </w:r>
      <w:r w:rsidR="00332F99" w:rsidRPr="00524304">
        <w:rPr>
          <w:rFonts w:cstheme="minorHAnsi"/>
        </w:rPr>
        <w:t xml:space="preserve"> ceiling effect</w:t>
      </w:r>
      <w:r w:rsidR="00332F99">
        <w:rPr>
          <w:rFonts w:cstheme="minorHAnsi"/>
        </w:rPr>
        <w:t xml:space="preserve"> </w:t>
      </w:r>
      <w:r w:rsidR="00DE49C9">
        <w:rPr>
          <w:rFonts w:cstheme="minorHAnsi"/>
        </w:rPr>
        <w:t>(24%</w:t>
      </w:r>
      <w:r w:rsidR="00332F99" w:rsidRPr="003A11C2">
        <w:rPr>
          <w:rFonts w:cstheme="minorHAnsi"/>
        </w:rPr>
        <w:t xml:space="preserve"> responses in the</w:t>
      </w:r>
      <w:r w:rsidR="00332F99">
        <w:rPr>
          <w:rFonts w:cstheme="minorHAnsi"/>
        </w:rPr>
        <w:t xml:space="preserve"> highest</w:t>
      </w:r>
      <w:r w:rsidR="00332F99" w:rsidRPr="003A11C2">
        <w:rPr>
          <w:rFonts w:cstheme="minorHAnsi"/>
        </w:rPr>
        <w:t xml:space="preserve"> option</w:t>
      </w:r>
      <w:r w:rsidR="00332F99" w:rsidRPr="00EE5BDA">
        <w:rPr>
          <w:rFonts w:cstheme="minorHAnsi"/>
        </w:rPr>
        <w:t>)</w:t>
      </w:r>
      <w:r w:rsidRPr="00524304">
        <w:rPr>
          <w:rFonts w:cstheme="minorHAnsi"/>
        </w:rPr>
        <w:t xml:space="preserve">. </w:t>
      </w:r>
      <w:r w:rsidR="007747E1" w:rsidRPr="00EE5BDA">
        <w:rPr>
          <w:rFonts w:cstheme="minorHAnsi"/>
        </w:rPr>
        <w:t>In</w:t>
      </w:r>
      <w:r w:rsidR="007747E1" w:rsidRPr="007357DA">
        <w:rPr>
          <w:rFonts w:cstheme="minorHAnsi"/>
        </w:rPr>
        <w:t xml:space="preserve"> patients with moderate to severe symptoms (n=31) as determined by the PGI</w:t>
      </w:r>
      <w:r w:rsidR="007747E1" w:rsidRPr="00637B16">
        <w:rPr>
          <w:rFonts w:cstheme="minorHAnsi"/>
        </w:rPr>
        <w:t>-S, the floor effects were reduced to f</w:t>
      </w:r>
      <w:r w:rsidR="00D1007C">
        <w:rPr>
          <w:rFonts w:cstheme="minorHAnsi"/>
        </w:rPr>
        <w:t>ive</w:t>
      </w:r>
      <w:r w:rsidR="007747E1" w:rsidRPr="00637B16">
        <w:rPr>
          <w:rFonts w:cstheme="minorHAnsi"/>
        </w:rPr>
        <w:t xml:space="preserve"> symptom items in the ICIQ-UAB 1-week and </w:t>
      </w:r>
      <w:r w:rsidR="00D1007C">
        <w:rPr>
          <w:rFonts w:cstheme="minorHAnsi"/>
        </w:rPr>
        <w:t>four</w:t>
      </w:r>
      <w:r w:rsidR="00D1007C" w:rsidRPr="00637B16">
        <w:rPr>
          <w:rFonts w:cstheme="minorHAnsi"/>
        </w:rPr>
        <w:t xml:space="preserve"> </w:t>
      </w:r>
      <w:r w:rsidR="007747E1" w:rsidRPr="00637B16">
        <w:rPr>
          <w:rFonts w:cstheme="minorHAnsi"/>
        </w:rPr>
        <w:t xml:space="preserve">symptom items in the ICIQ-UAB 24hr </w:t>
      </w:r>
      <w:r w:rsidR="007747E1" w:rsidRPr="00EE5BDA">
        <w:rPr>
          <w:rFonts w:cstheme="minorHAnsi"/>
        </w:rPr>
        <w:t>(</w:t>
      </w:r>
      <w:r w:rsidR="00DE49C9">
        <w:rPr>
          <w:rFonts w:cstheme="minorHAnsi"/>
        </w:rPr>
        <w:t>s</w:t>
      </w:r>
      <w:r w:rsidR="00DA17CD" w:rsidRPr="00524304">
        <w:rPr>
          <w:rFonts w:cstheme="minorHAnsi"/>
        </w:rPr>
        <w:t>ee</w:t>
      </w:r>
      <w:r w:rsidR="00350402">
        <w:rPr>
          <w:rFonts w:cstheme="minorHAnsi"/>
        </w:rPr>
        <w:t xml:space="preserve"> figure</w:t>
      </w:r>
      <w:r w:rsidR="00A55477">
        <w:rPr>
          <w:rFonts w:cstheme="minorHAnsi"/>
        </w:rPr>
        <w:t xml:space="preserve"> </w:t>
      </w:r>
      <w:r w:rsidR="00DE0CA6" w:rsidRPr="00524304">
        <w:rPr>
          <w:rFonts w:cstheme="minorHAnsi"/>
        </w:rPr>
        <w:t>in online supplementary material</w:t>
      </w:r>
      <w:r w:rsidR="00350402">
        <w:rPr>
          <w:rFonts w:cstheme="minorHAnsi"/>
        </w:rPr>
        <w:t>, S2</w:t>
      </w:r>
      <w:r w:rsidR="007747E1" w:rsidRPr="00EE5BDA">
        <w:rPr>
          <w:rFonts w:cstheme="minorHAnsi"/>
        </w:rPr>
        <w:t>).</w:t>
      </w:r>
      <w:r w:rsidR="007747E1" w:rsidRPr="00637B16">
        <w:rPr>
          <w:rFonts w:cstheme="minorHAnsi"/>
        </w:rPr>
        <w:t xml:space="preserve"> </w:t>
      </w:r>
      <w:r w:rsidR="00E827AB" w:rsidRPr="00524304">
        <w:rPr>
          <w:rFonts w:cstheme="minorHAnsi"/>
        </w:rPr>
        <w:t>Mean bother scores for the symptom items</w:t>
      </w:r>
      <w:r w:rsidR="00D966D9">
        <w:rPr>
          <w:rFonts w:cstheme="minorHAnsi"/>
        </w:rPr>
        <w:t xml:space="preserve"> were similar in both versions and</w:t>
      </w:r>
      <w:r w:rsidR="00E827AB" w:rsidRPr="00524304">
        <w:rPr>
          <w:rFonts w:cstheme="minorHAnsi"/>
        </w:rPr>
        <w:t xml:space="preserve"> ranged from 4.5 to 6.9</w:t>
      </w:r>
      <w:r w:rsidR="00DE49C9">
        <w:rPr>
          <w:rFonts w:cstheme="minorHAnsi"/>
        </w:rPr>
        <w:t xml:space="preserve"> </w:t>
      </w:r>
      <w:r w:rsidR="00DE49C9" w:rsidRPr="00524304">
        <w:rPr>
          <w:rFonts w:cstheme="minorHAnsi"/>
        </w:rPr>
        <w:t>(Table 4)</w:t>
      </w:r>
      <w:r w:rsidR="00DE49C9" w:rsidRPr="00EE5BDA">
        <w:rPr>
          <w:rFonts w:cstheme="minorHAnsi"/>
        </w:rPr>
        <w:t>.</w:t>
      </w:r>
      <w:r w:rsidR="00E827AB" w:rsidRPr="00524304">
        <w:rPr>
          <w:rFonts w:cstheme="minorHAnsi"/>
        </w:rPr>
        <w:t xml:space="preserve"> </w:t>
      </w:r>
      <w:r w:rsidR="00574C38">
        <w:rPr>
          <w:rFonts w:cstheme="minorHAnsi"/>
        </w:rPr>
        <w:t>The bother scores for the impact and medical history items</w:t>
      </w:r>
      <w:r w:rsidR="00DE49C9">
        <w:rPr>
          <w:rFonts w:cstheme="minorHAnsi"/>
        </w:rPr>
        <w:t xml:space="preserve"> scored</w:t>
      </w:r>
      <w:r w:rsidR="00574C38">
        <w:rPr>
          <w:rFonts w:cstheme="minorHAnsi"/>
        </w:rPr>
        <w:t xml:space="preserve"> higher</w:t>
      </w:r>
      <w:r w:rsidR="00DE49C9">
        <w:rPr>
          <w:rFonts w:cstheme="minorHAnsi"/>
        </w:rPr>
        <w:t xml:space="preserve"> for some items</w:t>
      </w:r>
      <w:r w:rsidR="00574C38">
        <w:rPr>
          <w:rFonts w:cstheme="minorHAnsi"/>
        </w:rPr>
        <w:t>; the item for</w:t>
      </w:r>
      <w:r w:rsidR="00E827AB" w:rsidRPr="00524304">
        <w:rPr>
          <w:rFonts w:cstheme="minorHAnsi"/>
        </w:rPr>
        <w:t xml:space="preserve"> ‘planning life around location of toilets’</w:t>
      </w:r>
      <w:r w:rsidR="00DE49C9">
        <w:rPr>
          <w:rFonts w:cstheme="minorHAnsi"/>
        </w:rPr>
        <w:t>, ‘self-catheterisation’,</w:t>
      </w:r>
      <w:r w:rsidR="00574C38">
        <w:rPr>
          <w:rFonts w:cstheme="minorHAnsi"/>
        </w:rPr>
        <w:t xml:space="preserve"> and ‘UTI’s over the last month’</w:t>
      </w:r>
      <w:r w:rsidR="00E827AB" w:rsidRPr="00524304">
        <w:rPr>
          <w:rFonts w:cstheme="minorHAnsi"/>
        </w:rPr>
        <w:t xml:space="preserve"> </w:t>
      </w:r>
      <w:r w:rsidR="00DA17CD">
        <w:rPr>
          <w:rFonts w:cstheme="minorHAnsi"/>
        </w:rPr>
        <w:t>had</w:t>
      </w:r>
      <w:r w:rsidR="00574C38">
        <w:rPr>
          <w:rFonts w:cstheme="minorHAnsi"/>
        </w:rPr>
        <w:t xml:space="preserve"> the highest mean scores of</w:t>
      </w:r>
      <w:r w:rsidR="007747E1" w:rsidRPr="00524304">
        <w:rPr>
          <w:rFonts w:cstheme="minorHAnsi"/>
        </w:rPr>
        <w:t xml:space="preserve"> 7.1</w:t>
      </w:r>
      <w:r w:rsidR="00DE49C9">
        <w:rPr>
          <w:rFonts w:cstheme="minorHAnsi"/>
        </w:rPr>
        <w:t>, 7.1,</w:t>
      </w:r>
      <w:r w:rsidR="00574C38">
        <w:rPr>
          <w:rFonts w:cstheme="minorHAnsi"/>
        </w:rPr>
        <w:t xml:space="preserve"> and 7.7 respectively</w:t>
      </w:r>
      <w:r w:rsidR="00574C38" w:rsidRPr="00524304">
        <w:rPr>
          <w:rFonts w:cstheme="minorHAnsi"/>
        </w:rPr>
        <w:t>.</w:t>
      </w:r>
      <w:r w:rsidR="007747E1" w:rsidRPr="00524304">
        <w:rPr>
          <w:rFonts w:cstheme="minorHAnsi"/>
        </w:rPr>
        <w:t xml:space="preserve"> </w:t>
      </w:r>
      <w:r w:rsidR="00E827AB" w:rsidRPr="00524304">
        <w:rPr>
          <w:rFonts w:cstheme="minorHAnsi"/>
        </w:rPr>
        <w:t xml:space="preserve"> </w:t>
      </w:r>
    </w:p>
    <w:p w:rsidR="009831E0" w:rsidRPr="00637B16" w:rsidRDefault="009831E0" w:rsidP="009831E0">
      <w:pPr>
        <w:rPr>
          <w:rFonts w:cstheme="minorHAnsi"/>
          <w:i/>
        </w:rPr>
      </w:pPr>
      <w:r w:rsidRPr="00637B16">
        <w:rPr>
          <w:rFonts w:cstheme="minorHAnsi"/>
          <w:i/>
        </w:rPr>
        <w:t>Known group validity</w:t>
      </w:r>
    </w:p>
    <w:p w:rsidR="009831E0" w:rsidRPr="00637B16" w:rsidRDefault="009831E0" w:rsidP="009831E0">
      <w:pPr>
        <w:rPr>
          <w:rFonts w:cstheme="minorHAnsi"/>
        </w:rPr>
      </w:pPr>
      <w:r w:rsidRPr="00637B16">
        <w:rPr>
          <w:rFonts w:cstheme="minorHAnsi"/>
        </w:rPr>
        <w:t>Overall analysis of variance showed a significant difference between the mean scores of the groups of known severity for the symptom items in both versions (p &lt;0.05) (</w:t>
      </w:r>
      <w:r w:rsidR="00A55477">
        <w:rPr>
          <w:rFonts w:cstheme="minorHAnsi"/>
        </w:rPr>
        <w:t xml:space="preserve">see </w:t>
      </w:r>
      <w:r w:rsidR="00A94AAC">
        <w:rPr>
          <w:rFonts w:cstheme="minorHAnsi"/>
        </w:rPr>
        <w:t>online supplementary material</w:t>
      </w:r>
      <w:r w:rsidR="00350402">
        <w:rPr>
          <w:rFonts w:cstheme="minorHAnsi"/>
        </w:rPr>
        <w:t>,</w:t>
      </w:r>
      <w:r w:rsidR="00A55477">
        <w:rPr>
          <w:rFonts w:cstheme="minorHAnsi"/>
        </w:rPr>
        <w:t xml:space="preserve"> S</w:t>
      </w:r>
      <w:r w:rsidR="00BD6756">
        <w:rPr>
          <w:rFonts w:cstheme="minorHAnsi"/>
        </w:rPr>
        <w:t>3</w:t>
      </w:r>
      <w:r w:rsidRPr="00637B16">
        <w:rPr>
          <w:rFonts w:cstheme="minorHAnsi"/>
        </w:rPr>
        <w:t xml:space="preserve">). The impact items did not quite reach statistical significance (p=0.052).  </w:t>
      </w:r>
    </w:p>
    <w:p w:rsidR="00FB270B" w:rsidRPr="00CB1D09" w:rsidRDefault="00FB270B" w:rsidP="00FB270B">
      <w:pPr>
        <w:rPr>
          <w:rFonts w:cstheme="minorHAnsi"/>
          <w:i/>
        </w:rPr>
      </w:pPr>
      <w:r w:rsidRPr="00CB1D09">
        <w:rPr>
          <w:rFonts w:cstheme="minorHAnsi"/>
          <w:i/>
        </w:rPr>
        <w:t>Convergent and divergent</w:t>
      </w:r>
      <w:r w:rsidR="00CB1D09" w:rsidRPr="00CB1D09">
        <w:rPr>
          <w:rFonts w:cstheme="minorHAnsi"/>
          <w:i/>
        </w:rPr>
        <w:t xml:space="preserve"> (discriminant) </w:t>
      </w:r>
      <w:r w:rsidR="007021CA" w:rsidRPr="00CB1D09">
        <w:rPr>
          <w:rFonts w:cstheme="minorHAnsi"/>
          <w:i/>
        </w:rPr>
        <w:t>validity</w:t>
      </w:r>
    </w:p>
    <w:p w:rsidR="00FB270B" w:rsidRPr="006531A5" w:rsidRDefault="007021CA">
      <w:pPr>
        <w:rPr>
          <w:rFonts w:cstheme="minorHAnsi"/>
        </w:rPr>
      </w:pPr>
      <w:bookmarkStart w:id="1" w:name="_Toc488136809"/>
      <w:r>
        <w:rPr>
          <w:rFonts w:cstheme="minorHAnsi"/>
        </w:rPr>
        <w:t>P</w:t>
      </w:r>
      <w:r w:rsidR="00FB270B" w:rsidRPr="00637B16">
        <w:rPr>
          <w:rFonts w:cstheme="minorHAnsi"/>
        </w:rPr>
        <w:t xml:space="preserve">earson correlations </w:t>
      </w:r>
      <w:r w:rsidR="00056A2F">
        <w:rPr>
          <w:rFonts w:cstheme="minorHAnsi"/>
        </w:rPr>
        <w:t>of</w:t>
      </w:r>
      <w:r w:rsidR="00FB270B" w:rsidRPr="00637B16">
        <w:rPr>
          <w:rFonts w:cstheme="minorHAnsi"/>
        </w:rPr>
        <w:t xml:space="preserve"> the ICIQ-UAB 1-week and ICIQ-UAB 24hr scores</w:t>
      </w:r>
      <w:r w:rsidR="00056A2F">
        <w:rPr>
          <w:rFonts w:cstheme="minorHAnsi"/>
        </w:rPr>
        <w:t>, with</w:t>
      </w:r>
      <w:r w:rsidR="00056A2F" w:rsidRPr="00637B16">
        <w:rPr>
          <w:rFonts w:cstheme="minorHAnsi"/>
        </w:rPr>
        <w:t xml:space="preserve"> the concurrent PROs</w:t>
      </w:r>
      <w:r w:rsidR="00056A2F">
        <w:rPr>
          <w:rFonts w:cstheme="minorHAnsi"/>
        </w:rPr>
        <w:t>,</w:t>
      </w:r>
      <w:r w:rsidR="00FB270B" w:rsidRPr="00637B16">
        <w:rPr>
          <w:rFonts w:cstheme="minorHAnsi"/>
        </w:rPr>
        <w:t xml:space="preserve"> were demonstrated with the ICIQ-LUTSqol, MLUTS and FLUTS subscales. </w:t>
      </w:r>
      <w:r>
        <w:rPr>
          <w:rFonts w:cstheme="minorHAnsi"/>
        </w:rPr>
        <w:t>N</w:t>
      </w:r>
      <w:r w:rsidR="00FB270B" w:rsidRPr="00637B16">
        <w:rPr>
          <w:rFonts w:cstheme="minorHAnsi"/>
        </w:rPr>
        <w:t>egative correlations were found with the EQ-5D-5L and SF-12v2, where a higher score indicates a better quality of life. The su</w:t>
      </w:r>
      <w:r w:rsidR="00FB270B" w:rsidRPr="006531A5">
        <w:rPr>
          <w:rFonts w:cstheme="minorHAnsi"/>
        </w:rPr>
        <w:t xml:space="preserve">mmary correlations </w:t>
      </w:r>
      <w:r w:rsidR="00413BD3" w:rsidRPr="006531A5">
        <w:rPr>
          <w:rFonts w:cstheme="minorHAnsi"/>
        </w:rPr>
        <w:t>are given in the online supplementary material</w:t>
      </w:r>
      <w:r w:rsidR="009F101A" w:rsidRPr="006531A5">
        <w:rPr>
          <w:rFonts w:cstheme="minorHAnsi"/>
        </w:rPr>
        <w:t xml:space="preserve"> (S</w:t>
      </w:r>
      <w:r w:rsidR="00BD6756">
        <w:rPr>
          <w:rFonts w:cstheme="minorHAnsi"/>
        </w:rPr>
        <w:t>4</w:t>
      </w:r>
      <w:r w:rsidR="009F101A" w:rsidRPr="006531A5">
        <w:rPr>
          <w:rFonts w:cstheme="minorHAnsi"/>
        </w:rPr>
        <w:t>)</w:t>
      </w:r>
      <w:r w:rsidR="00FB270B" w:rsidRPr="006531A5">
        <w:rPr>
          <w:rFonts w:cstheme="minorHAnsi"/>
        </w:rPr>
        <w:t>.</w:t>
      </w:r>
    </w:p>
    <w:bookmarkEnd w:id="1"/>
    <w:p w:rsidR="00FB270B" w:rsidRPr="00B4728A" w:rsidRDefault="00BE1AD7" w:rsidP="00326751">
      <w:pPr>
        <w:rPr>
          <w:b/>
        </w:rPr>
      </w:pPr>
      <w:r w:rsidRPr="00B4728A">
        <w:rPr>
          <w:b/>
        </w:rPr>
        <w:t>I</w:t>
      </w:r>
      <w:r w:rsidR="00A772B1" w:rsidRPr="00B4728A">
        <w:rPr>
          <w:b/>
        </w:rPr>
        <w:t>nterviews in the US and Japan</w:t>
      </w:r>
    </w:p>
    <w:p w:rsidR="00DE42E1" w:rsidRPr="007357DA" w:rsidRDefault="00D35F91" w:rsidP="007357DA">
      <w:r w:rsidRPr="00637B16">
        <w:t>11</w:t>
      </w:r>
      <w:r w:rsidR="00A772B1" w:rsidRPr="00637B16">
        <w:t xml:space="preserve"> additional concept elicitation</w:t>
      </w:r>
      <w:r w:rsidRPr="00637B16">
        <w:t xml:space="preserve"> interviews were conducted </w:t>
      </w:r>
      <w:r w:rsidR="00307581" w:rsidRPr="00637B16">
        <w:t>at two hospitals in New</w:t>
      </w:r>
      <w:r w:rsidR="00702F3A" w:rsidRPr="00637B16">
        <w:t xml:space="preserve"> York</w:t>
      </w:r>
      <w:r w:rsidR="00E24616">
        <w:t>, US. A further</w:t>
      </w:r>
      <w:r w:rsidR="00702F3A" w:rsidRPr="00637B16">
        <w:t xml:space="preserve"> 10</w:t>
      </w:r>
      <w:r w:rsidR="00E24616">
        <w:t xml:space="preserve"> interviews were conducted</w:t>
      </w:r>
      <w:r w:rsidR="00702F3A" w:rsidRPr="00637B16">
        <w:t xml:space="preserve"> in Nagoya and Fukuo</w:t>
      </w:r>
      <w:r w:rsidR="00BE1AD7" w:rsidRPr="00637B16">
        <w:t>ka, Japan.</w:t>
      </w:r>
      <w:r w:rsidR="008F2628">
        <w:t xml:space="preserve"> </w:t>
      </w:r>
      <w:r w:rsidR="00F5679E" w:rsidRPr="00637B16">
        <w:t xml:space="preserve">Patients reported largely the same voiding and storage </w:t>
      </w:r>
      <w:r w:rsidR="00BE1AD7" w:rsidRPr="00637B16">
        <w:t>s</w:t>
      </w:r>
      <w:r w:rsidR="00307581" w:rsidRPr="00637B16">
        <w:t xml:space="preserve">ymptoms and </w:t>
      </w:r>
      <w:r w:rsidR="00FD3B8B">
        <w:t>similar</w:t>
      </w:r>
      <w:r w:rsidR="00BE1AD7" w:rsidRPr="00637B16">
        <w:t xml:space="preserve"> </w:t>
      </w:r>
      <w:r w:rsidR="00307581" w:rsidRPr="00637B16">
        <w:t>impact as the UK interviews</w:t>
      </w:r>
      <w:r w:rsidR="00ED5393" w:rsidRPr="00637B16">
        <w:t xml:space="preserve"> (see online supplementary material</w:t>
      </w:r>
      <w:r w:rsidR="00950E9B" w:rsidRPr="00637B16">
        <w:t xml:space="preserve"> S</w:t>
      </w:r>
      <w:r w:rsidR="00BD6756">
        <w:t>5</w:t>
      </w:r>
      <w:r w:rsidR="00950E9B" w:rsidRPr="00637B16">
        <w:t>-</w:t>
      </w:r>
      <w:r w:rsidR="00BD6756">
        <w:t>6</w:t>
      </w:r>
      <w:r w:rsidR="00ED5393" w:rsidRPr="00637B16">
        <w:t>)</w:t>
      </w:r>
      <w:r w:rsidR="00307581" w:rsidRPr="00637B16">
        <w:t>.</w:t>
      </w:r>
      <w:r w:rsidRPr="00637B16">
        <w:t xml:space="preserve"> </w:t>
      </w:r>
      <w:r w:rsidR="00F5679E" w:rsidRPr="00637B16">
        <w:t xml:space="preserve">However, the </w:t>
      </w:r>
      <w:r w:rsidR="00326751" w:rsidRPr="00637B16">
        <w:t>US patients reported</w:t>
      </w:r>
      <w:r w:rsidR="002A74E5" w:rsidRPr="00637B16">
        <w:t xml:space="preserve"> worry due to the financial burden of their condition (n=3/11), as a result of increased medical expenses and </w:t>
      </w:r>
      <w:r w:rsidR="009465F6" w:rsidRPr="00637B16">
        <w:t>difficulties in</w:t>
      </w:r>
      <w:r w:rsidR="002A74E5" w:rsidRPr="00637B16">
        <w:t xml:space="preserve"> securing medical insurance. </w:t>
      </w:r>
      <w:r w:rsidR="00A772B1" w:rsidRPr="00637B16">
        <w:t>T</w:t>
      </w:r>
      <w:r w:rsidR="002A74E5" w:rsidRPr="00637B16">
        <w:rPr>
          <w:rFonts w:cstheme="minorHAnsi"/>
        </w:rPr>
        <w:t>he emotional impact of their condition could be quite severe</w:t>
      </w:r>
      <w:r w:rsidR="002A74E5" w:rsidRPr="00637B16">
        <w:rPr>
          <w:rFonts w:cstheme="minorHAnsi"/>
          <w:iCs/>
        </w:rPr>
        <w:t xml:space="preserve">: </w:t>
      </w:r>
      <w:r w:rsidR="002A74E5" w:rsidRPr="00637B16">
        <w:rPr>
          <w:rFonts w:cstheme="minorHAnsi"/>
          <w:i/>
          <w:iCs/>
        </w:rPr>
        <w:t>“I was pretty depressed about it for a while, definitely felt like it affected my manhood”.</w:t>
      </w:r>
      <w:r w:rsidR="002A74E5" w:rsidRPr="00637B16">
        <w:rPr>
          <w:rFonts w:cstheme="minorHAnsi"/>
        </w:rPr>
        <w:t xml:space="preserve"> </w:t>
      </w:r>
      <w:r w:rsidR="002A74E5" w:rsidRPr="00637B16">
        <w:t xml:space="preserve">Several mentioned </w:t>
      </w:r>
      <w:r w:rsidR="00D22FD4">
        <w:t>a</w:t>
      </w:r>
      <w:r w:rsidR="002A74E5" w:rsidRPr="00637B16">
        <w:t xml:space="preserve"> detrimental imp</w:t>
      </w:r>
      <w:r w:rsidR="005D57B3" w:rsidRPr="00637B16">
        <w:t>act on their sex-lives</w:t>
      </w:r>
      <w:r w:rsidR="00D22FD4">
        <w:t xml:space="preserve"> (probably a consequence of medication or surgery)</w:t>
      </w:r>
      <w:r w:rsidR="005D57B3" w:rsidRPr="00637B16">
        <w:t xml:space="preserve"> (n=4/11)</w:t>
      </w:r>
      <w:r w:rsidR="002A74E5" w:rsidRPr="00637B16">
        <w:t>:</w:t>
      </w:r>
      <w:r w:rsidR="002A74E5" w:rsidRPr="00637B16">
        <w:rPr>
          <w:i/>
        </w:rPr>
        <w:t xml:space="preserve"> “As a single person, losing the ability to have sex – that’s a significant issue”.</w:t>
      </w:r>
      <w:r w:rsidR="00307581" w:rsidRPr="00637B16">
        <w:rPr>
          <w:i/>
        </w:rPr>
        <w:t xml:space="preserve"> </w:t>
      </w:r>
      <w:r w:rsidR="00CE1AEA" w:rsidRPr="00637B16">
        <w:t>Many of t</w:t>
      </w:r>
      <w:r w:rsidR="002A74E5" w:rsidRPr="00637B16">
        <w:t xml:space="preserve">he </w:t>
      </w:r>
      <w:r w:rsidR="002A74E5" w:rsidRPr="00637B16">
        <w:rPr>
          <w:rFonts w:cs="Calibri"/>
        </w:rPr>
        <w:t xml:space="preserve">Japanese </w:t>
      </w:r>
      <w:r w:rsidR="002A74E5" w:rsidRPr="007357DA">
        <w:rPr>
          <w:rFonts w:cs="Calibri"/>
        </w:rPr>
        <w:t>patients</w:t>
      </w:r>
      <w:r w:rsidR="00CE1AEA" w:rsidRPr="007357DA">
        <w:rPr>
          <w:rFonts w:cs="Calibri"/>
        </w:rPr>
        <w:t xml:space="preserve"> (n=8/10)</w:t>
      </w:r>
      <w:r w:rsidR="002A74E5" w:rsidRPr="00E03782">
        <w:rPr>
          <w:rFonts w:cs="Calibri"/>
        </w:rPr>
        <w:t xml:space="preserve"> described the occurrence of bladder discomfort as a </w:t>
      </w:r>
      <w:r w:rsidR="002A74E5" w:rsidRPr="007357DA">
        <w:rPr>
          <w:rFonts w:cs="Calibri"/>
          <w:i/>
        </w:rPr>
        <w:t>“dull pain”</w:t>
      </w:r>
      <w:r w:rsidR="002A74E5" w:rsidRPr="007357DA">
        <w:rPr>
          <w:rFonts w:cs="Calibri"/>
        </w:rPr>
        <w:t xml:space="preserve">, or as a </w:t>
      </w:r>
      <w:r w:rsidR="002A74E5" w:rsidRPr="007357DA">
        <w:rPr>
          <w:rFonts w:cs="Calibri"/>
          <w:i/>
        </w:rPr>
        <w:t>“heavy”</w:t>
      </w:r>
      <w:r w:rsidR="0084377E" w:rsidRPr="007357DA">
        <w:rPr>
          <w:rFonts w:cs="Calibri"/>
        </w:rPr>
        <w:t xml:space="preserve"> or</w:t>
      </w:r>
      <w:r w:rsidR="002A74E5" w:rsidRPr="007357DA">
        <w:rPr>
          <w:rFonts w:cs="Calibri"/>
        </w:rPr>
        <w:t xml:space="preserve"> </w:t>
      </w:r>
      <w:r w:rsidR="002A74E5" w:rsidRPr="007357DA">
        <w:rPr>
          <w:rFonts w:cs="Calibri"/>
          <w:i/>
        </w:rPr>
        <w:t>“bloated”</w:t>
      </w:r>
      <w:r w:rsidR="002A74E5" w:rsidRPr="007357DA">
        <w:rPr>
          <w:rFonts w:cs="Calibri"/>
        </w:rPr>
        <w:t xml:space="preserve"> sensation</w:t>
      </w:r>
      <w:r w:rsidR="00CE1AEA" w:rsidRPr="007357DA">
        <w:rPr>
          <w:rFonts w:cs="Calibri"/>
        </w:rPr>
        <w:t>.</w:t>
      </w:r>
      <w:r w:rsidR="006769BC" w:rsidRPr="007357DA">
        <w:rPr>
          <w:rFonts w:cs="Calibri"/>
        </w:rPr>
        <w:t xml:space="preserve"> </w:t>
      </w:r>
      <w:r w:rsidR="00CE1AEA" w:rsidRPr="007357DA">
        <w:rPr>
          <w:rFonts w:cs="Calibri"/>
        </w:rPr>
        <w:t>P</w:t>
      </w:r>
      <w:r w:rsidR="00307581" w:rsidRPr="007357DA">
        <w:t>ersonal hygiene was a particular</w:t>
      </w:r>
      <w:r w:rsidR="00DE42E1" w:rsidRPr="007357DA">
        <w:t xml:space="preserve"> </w:t>
      </w:r>
      <w:r w:rsidR="003D50B8" w:rsidRPr="007357DA">
        <w:rPr>
          <w:rFonts w:cstheme="minorHAnsi"/>
        </w:rPr>
        <w:t>issue for two Japanese</w:t>
      </w:r>
      <w:r w:rsidR="00DE42E1" w:rsidRPr="007357DA">
        <w:rPr>
          <w:rFonts w:cstheme="minorHAnsi"/>
        </w:rPr>
        <w:t xml:space="preserve"> patients: “</w:t>
      </w:r>
      <w:r w:rsidR="00DE42E1" w:rsidRPr="007357DA">
        <w:rPr>
          <w:rFonts w:cstheme="minorHAnsi"/>
          <w:i/>
          <w:lang w:eastAsia="ja-JP"/>
        </w:rPr>
        <w:t>Because of the slow stream, my trousers get stained…I feel conscious about that.”</w:t>
      </w:r>
      <w:r w:rsidR="00DE42E1" w:rsidRPr="007357DA">
        <w:t xml:space="preserve"> </w:t>
      </w:r>
    </w:p>
    <w:p w:rsidR="00DC7D90" w:rsidRPr="007357DA" w:rsidRDefault="00732D8C">
      <w:pPr>
        <w:rPr>
          <w:rFonts w:cstheme="minorHAnsi"/>
          <w:b/>
        </w:rPr>
      </w:pPr>
      <w:r w:rsidRPr="007357DA">
        <w:rPr>
          <w:rFonts w:cstheme="minorHAnsi"/>
          <w:b/>
        </w:rPr>
        <w:t>D</w:t>
      </w:r>
      <w:r w:rsidR="005246C5" w:rsidRPr="007357DA">
        <w:rPr>
          <w:rFonts w:cstheme="minorHAnsi"/>
          <w:b/>
        </w:rPr>
        <w:t>evelopmental ICIQ-UAB</w:t>
      </w:r>
    </w:p>
    <w:p w:rsidR="00D35F91" w:rsidRPr="0052487A" w:rsidRDefault="00365B0C">
      <w:r w:rsidRPr="0052487A">
        <w:rPr>
          <w:rFonts w:cstheme="minorHAnsi"/>
        </w:rPr>
        <w:t>Decisions</w:t>
      </w:r>
      <w:r w:rsidR="00C1396D">
        <w:rPr>
          <w:rFonts w:cstheme="minorHAnsi"/>
        </w:rPr>
        <w:t xml:space="preserve"> </w:t>
      </w:r>
      <w:r w:rsidRPr="0052487A">
        <w:rPr>
          <w:rFonts w:cstheme="minorHAnsi"/>
        </w:rPr>
        <w:t>to modify, remove or add/re-instate items</w:t>
      </w:r>
      <w:r w:rsidR="007069CD" w:rsidRPr="0052487A">
        <w:rPr>
          <w:rFonts w:cstheme="minorHAnsi"/>
        </w:rPr>
        <w:t xml:space="preserve"> or their response options</w:t>
      </w:r>
      <w:r w:rsidRPr="00017C8B">
        <w:rPr>
          <w:rFonts w:cstheme="minorHAnsi"/>
        </w:rPr>
        <w:t xml:space="preserve"> were</w:t>
      </w:r>
      <w:r w:rsidR="008316A6" w:rsidRPr="00A97BD1">
        <w:rPr>
          <w:rFonts w:cstheme="minorHAnsi"/>
        </w:rPr>
        <w:t xml:space="preserve"> made</w:t>
      </w:r>
      <w:r w:rsidR="00206A23" w:rsidRPr="00B90085">
        <w:rPr>
          <w:rFonts w:cstheme="minorHAnsi"/>
        </w:rPr>
        <w:t xml:space="preserve"> based on the evidence ascertained from all sub-studies, and </w:t>
      </w:r>
      <w:r w:rsidRPr="000455D4">
        <w:rPr>
          <w:rFonts w:cstheme="minorHAnsi"/>
        </w:rPr>
        <w:t>clinical or patient relevance.</w:t>
      </w:r>
      <w:r w:rsidR="00AA2A36" w:rsidRPr="000455D4">
        <w:rPr>
          <w:rFonts w:cstheme="minorHAnsi"/>
        </w:rPr>
        <w:t xml:space="preserve"> </w:t>
      </w:r>
      <w:r w:rsidR="007069CD" w:rsidRPr="000455D4">
        <w:rPr>
          <w:rFonts w:cstheme="minorHAnsi"/>
        </w:rPr>
        <w:t>For example, the items relating to ‘</w:t>
      </w:r>
      <w:r w:rsidR="00335120">
        <w:rPr>
          <w:rFonts w:cstheme="minorHAnsi"/>
        </w:rPr>
        <w:t>associated bowel symptoms’</w:t>
      </w:r>
      <w:r w:rsidR="007069CD" w:rsidRPr="00BD3AF6">
        <w:rPr>
          <w:rFonts w:cstheme="minorHAnsi"/>
        </w:rPr>
        <w:t xml:space="preserve"> and ‘clustering of symptoms’ were removed, due to high floor effects and missing data</w:t>
      </w:r>
      <w:r w:rsidR="00F5679E" w:rsidRPr="00BD3AF6">
        <w:rPr>
          <w:rFonts w:cstheme="minorHAnsi"/>
        </w:rPr>
        <w:t xml:space="preserve"> in the pilot study</w:t>
      </w:r>
      <w:r w:rsidR="00335120">
        <w:rPr>
          <w:rFonts w:cstheme="minorHAnsi"/>
        </w:rPr>
        <w:t xml:space="preserve"> in addition to</w:t>
      </w:r>
      <w:r w:rsidR="008316A6" w:rsidRPr="00BD3AF6">
        <w:rPr>
          <w:rFonts w:cstheme="minorHAnsi"/>
        </w:rPr>
        <w:t xml:space="preserve"> low frequency patient reporting and bother in the qualitative phase</w:t>
      </w:r>
      <w:r w:rsidR="007069CD" w:rsidRPr="0086415E">
        <w:rPr>
          <w:rFonts w:cstheme="minorHAnsi"/>
        </w:rPr>
        <w:t xml:space="preserve">. </w:t>
      </w:r>
      <w:r w:rsidR="006769BC" w:rsidRPr="007357DA">
        <w:rPr>
          <w:rFonts w:cs="Calibri"/>
        </w:rPr>
        <w:t>The broad emotional impact found in the US interviews was reflected by the</w:t>
      </w:r>
      <w:r w:rsidR="008316A6" w:rsidRPr="007357DA">
        <w:rPr>
          <w:rFonts w:cs="Calibri"/>
        </w:rPr>
        <w:t xml:space="preserve"> more specific examples</w:t>
      </w:r>
      <w:r w:rsidR="00AB5865">
        <w:rPr>
          <w:rFonts w:cs="Calibri"/>
        </w:rPr>
        <w:t xml:space="preserve"> </w:t>
      </w:r>
      <w:r w:rsidR="00AB5865" w:rsidRPr="007357DA">
        <w:rPr>
          <w:rFonts w:cs="Calibri"/>
        </w:rPr>
        <w:t>(e.g. effe</w:t>
      </w:r>
      <w:r w:rsidR="00AB5865">
        <w:rPr>
          <w:rFonts w:cs="Calibri"/>
        </w:rPr>
        <w:t>cts on self-esteem, self-confidence)</w:t>
      </w:r>
      <w:r w:rsidR="008316A6" w:rsidRPr="007357DA">
        <w:rPr>
          <w:rFonts w:cs="Calibri"/>
        </w:rPr>
        <w:t xml:space="preserve"> given in</w:t>
      </w:r>
      <w:r w:rsidR="006769BC" w:rsidRPr="007357DA">
        <w:rPr>
          <w:rFonts w:cs="Calibri"/>
        </w:rPr>
        <w:t xml:space="preserve"> the final items. </w:t>
      </w:r>
      <w:r w:rsidR="006769BC" w:rsidRPr="007357DA">
        <w:t xml:space="preserve">Bladder pain or discomfort was highlighted by the Japanese interviews, </w:t>
      </w:r>
      <w:r w:rsidR="008316A6" w:rsidRPr="007357DA">
        <w:t>and an associated item was ad</w:t>
      </w:r>
      <w:r w:rsidR="006769BC" w:rsidRPr="007357DA">
        <w:t>ded.</w:t>
      </w:r>
      <w:r w:rsidR="008316A6" w:rsidRPr="007357DA">
        <w:t xml:space="preserve"> </w:t>
      </w:r>
      <w:r w:rsidR="007357DA" w:rsidRPr="007357DA">
        <w:t>A dichotomous yes/no item was</w:t>
      </w:r>
      <w:r w:rsidR="007357DA">
        <w:t xml:space="preserve"> also</w:t>
      </w:r>
      <w:r w:rsidR="007357DA" w:rsidRPr="007357DA">
        <w:t xml:space="preserve"> added to capture historical self-catheterisation, </w:t>
      </w:r>
      <w:r w:rsidR="007357DA" w:rsidRPr="00E03782">
        <w:t>a</w:t>
      </w:r>
      <w:r w:rsidR="007357DA" w:rsidRPr="007357DA">
        <w:t>nd the</w:t>
      </w:r>
      <w:r w:rsidR="00C1396D">
        <w:t xml:space="preserve"> item relating to incontinence </w:t>
      </w:r>
      <w:r w:rsidR="007357DA" w:rsidRPr="007357DA">
        <w:t xml:space="preserve">was split into two items, to capture and differentiate stress versus urgency incontinence. </w:t>
      </w:r>
      <w:r w:rsidR="008316A6" w:rsidRPr="007357DA">
        <w:t>The a</w:t>
      </w:r>
      <w:r w:rsidR="00495351" w:rsidRPr="007357DA">
        <w:t>dditional cognitive interviews</w:t>
      </w:r>
      <w:r w:rsidR="008316A6" w:rsidRPr="007357DA">
        <w:t xml:space="preserve"> conducted with 11 patients</w:t>
      </w:r>
      <w:r w:rsidR="00495351" w:rsidRPr="007357DA">
        <w:t xml:space="preserve"> confi</w:t>
      </w:r>
      <w:r w:rsidR="007357DA">
        <w:t>rmed the</w:t>
      </w:r>
      <w:r w:rsidR="00C1396D">
        <w:t>se</w:t>
      </w:r>
      <w:r w:rsidR="007357DA">
        <w:t xml:space="preserve"> changes</w:t>
      </w:r>
      <w:r w:rsidR="00495351" w:rsidRPr="007357DA">
        <w:t xml:space="preserve"> </w:t>
      </w:r>
      <w:r w:rsidR="008316A6" w:rsidRPr="007357DA">
        <w:t>were</w:t>
      </w:r>
      <w:r w:rsidR="00495351" w:rsidRPr="007357DA">
        <w:t xml:space="preserve"> understood and interpreted as intended.</w:t>
      </w:r>
      <w:r w:rsidR="006769BC" w:rsidRPr="007357DA">
        <w:t xml:space="preserve"> </w:t>
      </w:r>
      <w:r w:rsidR="00AB0CD4" w:rsidRPr="007357DA">
        <w:t>The full item wording and response options</w:t>
      </w:r>
      <w:r w:rsidR="0055287A">
        <w:t xml:space="preserve"> along with an </w:t>
      </w:r>
      <w:r w:rsidR="0055287A" w:rsidRPr="00BB6D41">
        <w:t>example item</w:t>
      </w:r>
      <w:r w:rsidR="00AB0CD4" w:rsidRPr="00BB6D41">
        <w:t xml:space="preserve"> are given in the online supplementary material (</w:t>
      </w:r>
      <w:r w:rsidR="00AB0CD4" w:rsidRPr="00BD3AF6">
        <w:t>S</w:t>
      </w:r>
      <w:r w:rsidR="00BD6756">
        <w:t>7</w:t>
      </w:r>
      <w:r w:rsidR="0055287A" w:rsidRPr="00BB6D41">
        <w:t>-</w:t>
      </w:r>
      <w:r w:rsidR="00BD6756">
        <w:t>8</w:t>
      </w:r>
      <w:r w:rsidR="00AB0CD4" w:rsidRPr="00BB6D41">
        <w:t>).</w:t>
      </w:r>
    </w:p>
    <w:p w:rsidR="002A0192" w:rsidRPr="00637B16" w:rsidRDefault="00FE46F0" w:rsidP="002A0192">
      <w:pPr>
        <w:rPr>
          <w:rFonts w:eastAsia="MS Mincho"/>
          <w:b/>
          <w:lang w:val="en-US" w:eastAsia="ja-JP"/>
        </w:rPr>
      </w:pPr>
      <w:r>
        <w:rPr>
          <w:rFonts w:eastAsia="MS Mincho"/>
          <w:b/>
          <w:lang w:val="en-US" w:eastAsia="ja-JP"/>
        </w:rPr>
        <w:t>DISCUSSION</w:t>
      </w:r>
    </w:p>
    <w:p w:rsidR="00EF0291" w:rsidRPr="00637B16" w:rsidRDefault="003435BC" w:rsidP="002A0192">
      <w:pPr>
        <w:rPr>
          <w:rFonts w:eastAsia="MS Mincho"/>
          <w:lang w:val="en-US" w:eastAsia="ja-JP"/>
        </w:rPr>
      </w:pPr>
      <w:r w:rsidRPr="00637B16">
        <w:rPr>
          <w:rFonts w:eastAsia="MS Mincho"/>
          <w:lang w:val="en-US" w:eastAsia="ja-JP"/>
        </w:rPr>
        <w:t xml:space="preserve">The ICIQ-UAB is </w:t>
      </w:r>
      <w:r w:rsidR="00307BA8" w:rsidRPr="00637B16">
        <w:rPr>
          <w:rFonts w:eastAsia="MS Mincho"/>
          <w:lang w:val="en-US" w:eastAsia="ja-JP"/>
        </w:rPr>
        <w:t>the first PRO measure for the assessment of the symptoms and impact of UAB</w:t>
      </w:r>
      <w:r w:rsidR="00206A23">
        <w:rPr>
          <w:rFonts w:eastAsia="MS Mincho"/>
          <w:lang w:val="en-US" w:eastAsia="ja-JP"/>
        </w:rPr>
        <w:t xml:space="preserve"> which is being</w:t>
      </w:r>
      <w:r w:rsidR="00307BA8" w:rsidRPr="00637B16">
        <w:rPr>
          <w:rFonts w:eastAsia="MS Mincho"/>
          <w:lang w:val="en-US" w:eastAsia="ja-JP"/>
        </w:rPr>
        <w:t xml:space="preserve"> </w:t>
      </w:r>
      <w:r w:rsidR="008D2A8C" w:rsidRPr="00637B16">
        <w:rPr>
          <w:rFonts w:eastAsia="MS Mincho"/>
          <w:lang w:val="en-US" w:eastAsia="ja-JP"/>
        </w:rPr>
        <w:t xml:space="preserve">developed using rigorous methodology, </w:t>
      </w:r>
      <w:r w:rsidR="00FC46AA">
        <w:rPr>
          <w:rFonts w:eastAsia="MS Mincho"/>
          <w:lang w:val="en-US" w:eastAsia="ja-JP"/>
        </w:rPr>
        <w:t>in-line with</w:t>
      </w:r>
      <w:r w:rsidR="00B169F5">
        <w:rPr>
          <w:rFonts w:eastAsia="MS Mincho"/>
          <w:lang w:val="en-US" w:eastAsia="ja-JP"/>
        </w:rPr>
        <w:t xml:space="preserve"> the FDA Guidance for</w:t>
      </w:r>
      <w:r w:rsidR="00307BA8" w:rsidRPr="00637B16">
        <w:rPr>
          <w:rFonts w:eastAsia="MS Mincho"/>
          <w:lang w:val="en-US" w:eastAsia="ja-JP"/>
        </w:rPr>
        <w:t xml:space="preserve"> Industry</w:t>
      </w:r>
      <w:r w:rsidR="008D2A8C" w:rsidRPr="00637B16">
        <w:rPr>
          <w:rFonts w:eastAsia="MS Mincho"/>
          <w:lang w:val="en-US" w:eastAsia="ja-JP"/>
        </w:rPr>
        <w:t xml:space="preserve"> </w:t>
      </w:r>
      <w:r w:rsidR="008D2A8C" w:rsidRPr="00637B16">
        <w:rPr>
          <w:rFonts w:eastAsia="MS Mincho"/>
          <w:lang w:val="en-US" w:eastAsia="ja-JP"/>
        </w:rPr>
        <w:fldChar w:fldCharType="begin"/>
      </w:r>
      <w:r w:rsidR="007F0734">
        <w:rPr>
          <w:rFonts w:eastAsia="MS Mincho"/>
          <w:lang w:val="en-US" w:eastAsia="ja-JP"/>
        </w:rPr>
        <w:instrText xml:space="preserve"> ADDIN ZOTERO_ITEM CSL_CITATION {"citationID":"agf960esio","properties":{"formattedCitation":"\\super 10\\nosupersub{}","plainCitation":"10","noteIndex":0},"citationItems":[{"id":116,"uris":["http://zotero.org/users/2215892/items/SKE8MPPS"],"uri":["http://zotero.org/users/2215892/items/SKE8MPPS"],"itemData":{"id":116,"type":"article","title":"Guidance for industry: patient-reported outcome measures: use in medical product development to support labeling claims","publisher":"U.S. Department of Health and Human Services","shortTitle":"Guidance for industry","author":[{"literal":"FDA"}],"issued":{"date-parts":[["2009",12]]},"accessed":{"date-parts":[["2015",2,17]]}}}],"schema":"https://github.com/citation-style-language/schema/raw/master/csl-citation.json"} </w:instrText>
      </w:r>
      <w:r w:rsidR="008D2A8C" w:rsidRPr="00637B16">
        <w:rPr>
          <w:rFonts w:eastAsia="MS Mincho"/>
          <w:lang w:val="en-US" w:eastAsia="ja-JP"/>
        </w:rPr>
        <w:fldChar w:fldCharType="separate"/>
      </w:r>
      <w:r w:rsidR="00E76B66" w:rsidRPr="00E76B66">
        <w:rPr>
          <w:rFonts w:ascii="Calibri" w:hAnsi="Calibri" w:cs="Calibri"/>
          <w:szCs w:val="24"/>
          <w:vertAlign w:val="superscript"/>
        </w:rPr>
        <w:t>10</w:t>
      </w:r>
      <w:r w:rsidR="008D2A8C" w:rsidRPr="00637B16">
        <w:rPr>
          <w:rFonts w:eastAsia="MS Mincho"/>
          <w:lang w:val="en-US" w:eastAsia="ja-JP"/>
        </w:rPr>
        <w:fldChar w:fldCharType="end"/>
      </w:r>
      <w:r w:rsidR="00307BA8" w:rsidRPr="00637B16">
        <w:rPr>
          <w:rFonts w:eastAsia="MS Mincho"/>
          <w:lang w:val="en-US" w:eastAsia="ja-JP"/>
        </w:rPr>
        <w:t>.</w:t>
      </w:r>
      <w:r w:rsidR="00CE1AEA" w:rsidRPr="00637B16">
        <w:rPr>
          <w:rFonts w:eastAsia="MS Mincho"/>
          <w:lang w:val="en-US" w:eastAsia="ja-JP"/>
        </w:rPr>
        <w:t xml:space="preserve"> To </w:t>
      </w:r>
      <w:r w:rsidR="007D2A57">
        <w:rPr>
          <w:rFonts w:eastAsia="MS Mincho"/>
          <w:lang w:val="en-US" w:eastAsia="ja-JP"/>
        </w:rPr>
        <w:t>our knowledge, the additional</w:t>
      </w:r>
      <w:r w:rsidR="00CE1AEA" w:rsidRPr="00637B16">
        <w:rPr>
          <w:rFonts w:eastAsia="MS Mincho"/>
          <w:lang w:val="en-US" w:eastAsia="ja-JP"/>
        </w:rPr>
        <w:t xml:space="preserve"> interviews carried out in the US and Japan represents the first qualitative exploration of the patient experience of UAB with patients confirmed to have DU in these countries. </w:t>
      </w:r>
      <w:r w:rsidR="00CE1AEA" w:rsidRPr="00637B16">
        <w:t xml:space="preserve">The interviews elicited symptoms and impacts that support previous qualitative findings in the UK </w:t>
      </w:r>
      <w:r w:rsidR="00CE1AEA" w:rsidRPr="00637B16">
        <w:fldChar w:fldCharType="begin"/>
      </w:r>
      <w:r w:rsidR="007F0734">
        <w:instrText xml:space="preserve"> ADDIN ZOTERO_ITEM CSL_CITATION {"citationID":"5HPnzjHE","properties":{"formattedCitation":"\\super 9\\nosupersub{}","plainCitation":"9","noteIndex":0},"citationItems":[{"id":1138,"uris":["http://zotero.org/users/2215892/items/CQ9RKSPQ"],"uri":["http://zotero.org/users/2215892/items/CQ9RKSPQ"],"itemData":{"id":1138,"type":"article-journal","title":"Qualitative Exploration of the Patient Experience of Underactive Bladder","container-title":"European Urology","page":"402-407","volume":"72","issue":"3","source":"PubMed","abstract":"BACKGROUND: Underactive bladder (UAB) is considered the symptom complex associated with the urodynamic diagnosis of detrusor underactivity.\nOBJECTIVE: The aim of this research was to investigate the patient reported experience of the symptoms, signs, and impact of UAB. This research is also part of the initial qualitative phase for the development of a new patient reported outcome measure for the assessment of UAB.\nDESIGN, SETTING, AND PARTICIPANTS: Qualitative methods were used to understand the experience of UAB from a patient perspective, in a purposive sample of male (n=29) and female (n=15) patients aged 27-88 yr (mean: 64 yr), diagnosed with a primary diagnosis of detrusor underactivity, with or without coexisting urological conditions. Semistructured interviews were conducted in Bristol, UK.\nRESULTS: Male and female patients reported a variety of lower urinary tract symptoms and associated impact on quality of life. Storage symptoms of nocturia, increased daytime frequency, and urgency, and the voiding symptoms of slow stream, hesitancy, and straining were reported by over half of the patients. A sensation of incomplete emptying and postmicturition dribble were also frequently described. Most had a post void residual &gt;30ml (n=34, 77%, median: 199ml) with many reporting urinary tract infections, a history of self-catheterisation, and some experiencing occasional acute retention episodes. These symptoms and signs can have a broad impact on quality of life including having to plan their daily activities around the location of toilets, disruption to sleep, social life, and associated effect on family and friends.\nCONCLUSIONS: Knowledge of the lived experience of UAB obtained in the current study will be used for the development of a new patient reported outcome measure and help inform the current working definition of UAB.\nPATIENT SUMMARY: The symptoms, signs, and impact on quality of life of underactive bladder are described by patients with the condition.","DOI":"10.1016/j.eururo.2017.03.045","ISSN":"1873-7560","note":"PMID: 28400168","journalAbbreviation":"Eur. Urol.","language":"eng","author":[{"family":"Uren","given":"Alan D."},{"family":"Cotterill","given":"Nikki"},{"family":"Harding","given":"Christopher"},{"family":"Hillary","given":"Christopher"},{"family":"Chapple","given":"Christopher"},{"family":"Klaver","given":"Monique"},{"family":"Bongaerts","given":"Dominique"},{"family":"Hakimi","given":"Zalmai"},{"family":"Abrams","given":"Paul"}],"issued":{"date-parts":[["2017",4,8]]}}}],"schema":"https://github.com/citation-style-language/schema/raw/master/csl-citation.json"} </w:instrText>
      </w:r>
      <w:r w:rsidR="00CE1AEA" w:rsidRPr="00637B16">
        <w:fldChar w:fldCharType="separate"/>
      </w:r>
      <w:r w:rsidR="00E76B66" w:rsidRPr="00E76B66">
        <w:rPr>
          <w:rFonts w:ascii="Calibri" w:hAnsi="Calibri" w:cs="Calibri"/>
          <w:szCs w:val="24"/>
          <w:vertAlign w:val="superscript"/>
        </w:rPr>
        <w:t>9</w:t>
      </w:r>
      <w:r w:rsidR="00CE1AEA" w:rsidRPr="00637B16">
        <w:fldChar w:fldCharType="end"/>
      </w:r>
      <w:r w:rsidR="00CE1AEA" w:rsidRPr="00637B16">
        <w:t xml:space="preserve"> and the</w:t>
      </w:r>
      <w:r w:rsidR="00FC4C79">
        <w:t xml:space="preserve"> overall</w:t>
      </w:r>
      <w:r w:rsidR="00CE1AEA" w:rsidRPr="00637B16">
        <w:t xml:space="preserve"> content validity of </w:t>
      </w:r>
      <w:r w:rsidR="00B169F5">
        <w:t>the</w:t>
      </w:r>
      <w:r w:rsidR="00CE1AEA" w:rsidRPr="00637B16">
        <w:t xml:space="preserve"> ICIQ-UAB</w:t>
      </w:r>
      <w:r w:rsidR="00FC4C79">
        <w:t xml:space="preserve"> instrument</w:t>
      </w:r>
      <w:r w:rsidR="00CE1AEA" w:rsidRPr="00637B16">
        <w:t xml:space="preserve">. </w:t>
      </w:r>
    </w:p>
    <w:p w:rsidR="00C27FDF" w:rsidRPr="00637B16" w:rsidRDefault="00CE1AEA" w:rsidP="00C27FDF">
      <w:pPr>
        <w:rPr>
          <w:rFonts w:cstheme="minorHAnsi"/>
        </w:rPr>
      </w:pPr>
      <w:r w:rsidRPr="00637B16">
        <w:rPr>
          <w:rFonts w:eastAsia="MS Mincho"/>
          <w:lang w:val="en-US" w:eastAsia="ja-JP"/>
        </w:rPr>
        <w:t>The pilot testing provided en</w:t>
      </w:r>
      <w:r w:rsidR="000179D4">
        <w:rPr>
          <w:rFonts w:eastAsia="MS Mincho"/>
          <w:lang w:val="en-US" w:eastAsia="ja-JP"/>
        </w:rPr>
        <w:t xml:space="preserve">couraging evidence of </w:t>
      </w:r>
      <w:r w:rsidRPr="00637B16">
        <w:rPr>
          <w:rFonts w:eastAsia="MS Mincho"/>
          <w:lang w:val="en-US" w:eastAsia="ja-JP"/>
        </w:rPr>
        <w:t>validity and reliability.</w:t>
      </w:r>
      <w:r w:rsidR="00CB276A">
        <w:rPr>
          <w:rFonts w:eastAsia="MS Mincho"/>
          <w:lang w:val="en-US" w:eastAsia="ja-JP"/>
        </w:rPr>
        <w:t xml:space="preserve"> </w:t>
      </w:r>
      <w:r w:rsidR="0024135E" w:rsidRPr="00637B16">
        <w:rPr>
          <w:rFonts w:cstheme="minorHAnsi"/>
        </w:rPr>
        <w:t xml:space="preserve">Test-retest reliability in stable patients </w:t>
      </w:r>
      <w:r w:rsidR="0024135E">
        <w:rPr>
          <w:rFonts w:cstheme="minorHAnsi"/>
        </w:rPr>
        <w:t>was good</w:t>
      </w:r>
      <w:r w:rsidR="0024135E" w:rsidRPr="00637B16">
        <w:rPr>
          <w:rFonts w:cstheme="minorHAnsi"/>
        </w:rPr>
        <w:t xml:space="preserve"> (ICC ≥ 0.85 for both versions), providing evidence of the reliability of scores over the test period of 10 days, and that any variability was not due to systematic differences among respondents </w:t>
      </w:r>
      <w:r w:rsidR="0024135E" w:rsidRPr="00637B16">
        <w:rPr>
          <w:rFonts w:cstheme="minorHAnsi"/>
        </w:rPr>
        <w:fldChar w:fldCharType="begin"/>
      </w:r>
      <w:r w:rsidR="007F0734">
        <w:rPr>
          <w:rFonts w:cstheme="minorHAnsi"/>
        </w:rPr>
        <w:instrText xml:space="preserve"> ADDIN ZOTERO_ITEM CSL_CITATION {"citationID":"dvlcSBKg","properties":{"formattedCitation":"\\super 19\\nosupersub{}","plainCitation":"19","noteIndex":0},"citationItems":[{"id":61,"uris":["http://zotero.org/users/2215892/items/EXRPB2SQ"],"uri":["http://zotero.org/users/2215892/items/EXRPB2SQ"],"itemData":{"id":61,"type":"book","title":"Health Measurement Scales: A Practical Guide to Their Development and Use","publisher":"Oxford University Press","number-of-pages":"415","edition":"Third edition","source":"Google Books","abstract":"Clinicians and those in health sciences are frequently called upon to measure subjective states such as attitudes, feelings, quality of life, educational achievement and aptitude, and learning style in their patients. This fifth edition of Health Measurement Scales enables these groups to both develop scales to measure non-tangible health outcomes, and better evaluate and differentiate between existing tools.  Health Measurement Scales is the ultimate guide to developing and validating measurement scales that are to be used in the health sciences. The book covers how the individual items are developed; various biases that can affect responses (e.g. social desirability, yea-saying, framing); various response options; how to select the best items in the set; how to combine them into a scale; and finally how to determine the reliability and validity of the scale. It concludes with a discussion of ethical issues that may be encountered, and guidelines for reporting the results of the scale development process. Appendices include a comprehensive guide to finding existing scales, and a brief introduction to exploratory and confirmatory factor analysis, making this book a must-read for any practitioner dealing with this kind of data.","ISBN":"978-0-19-968521-9","shortTitle":"Health Measurement Scales","language":"en","author":[{"family":"Streiner","given":"David L."},{"family":"Norman","given":"Geoffrey R."},{"family":"Cairney","given":"John"}],"issued":{"date-parts":[["2004"]]}}}],"schema":"https://github.com/citation-style-language/schema/raw/master/csl-citation.json"} </w:instrText>
      </w:r>
      <w:r w:rsidR="0024135E" w:rsidRPr="00637B16">
        <w:rPr>
          <w:rFonts w:cstheme="minorHAnsi"/>
        </w:rPr>
        <w:fldChar w:fldCharType="separate"/>
      </w:r>
      <w:r w:rsidR="00E76B66" w:rsidRPr="00E76B66">
        <w:rPr>
          <w:rFonts w:ascii="Calibri" w:hAnsi="Calibri" w:cs="Calibri"/>
          <w:szCs w:val="24"/>
          <w:vertAlign w:val="superscript"/>
        </w:rPr>
        <w:t>19</w:t>
      </w:r>
      <w:r w:rsidR="0024135E" w:rsidRPr="00637B16">
        <w:rPr>
          <w:rFonts w:cstheme="minorHAnsi"/>
        </w:rPr>
        <w:fldChar w:fldCharType="end"/>
      </w:r>
      <w:r w:rsidR="0024135E" w:rsidRPr="00637B16">
        <w:rPr>
          <w:rFonts w:cstheme="minorHAnsi"/>
        </w:rPr>
        <w:t>.</w:t>
      </w:r>
      <w:r w:rsidR="0024135E">
        <w:rPr>
          <w:rFonts w:cstheme="minorHAnsi"/>
        </w:rPr>
        <w:t xml:space="preserve"> </w:t>
      </w:r>
      <w:r w:rsidR="006D0C56" w:rsidRPr="00637B16">
        <w:rPr>
          <w:rFonts w:cstheme="minorHAnsi"/>
        </w:rPr>
        <w:t xml:space="preserve">The score derived from the tested domains in both versions </w:t>
      </w:r>
      <w:r w:rsidR="006D0C56">
        <w:rPr>
          <w:rFonts w:cstheme="minorHAnsi"/>
        </w:rPr>
        <w:t>demonstrated</w:t>
      </w:r>
      <w:r w:rsidR="006D0C56" w:rsidRPr="00637B16">
        <w:rPr>
          <w:rFonts w:cstheme="minorHAnsi"/>
        </w:rPr>
        <w:t xml:space="preserve"> reliability (α ≥ 0.85) which is over the accepted threshold of ≥0.7 </w:t>
      </w:r>
      <w:r w:rsidR="006D0C56" w:rsidRPr="00637B16">
        <w:rPr>
          <w:rFonts w:cstheme="minorHAnsi"/>
        </w:rPr>
        <w:fldChar w:fldCharType="begin"/>
      </w:r>
      <w:r w:rsidR="007F0734">
        <w:rPr>
          <w:rFonts w:cstheme="minorHAnsi"/>
        </w:rPr>
        <w:instrText xml:space="preserve"> ADDIN ZOTERO_ITEM CSL_CITATION {"citationID":"a28u92033c5","properties":{"formattedCitation":"\\super 20\\nosupersub{}","plainCitation":"20","noteIndex":0},"citationItems":[{"id":627,"uris":["http://zotero.org/users/2215892/items/XUGE2BBJ"],"uri":["http://zotero.org/users/2215892/items/XUGE2BBJ"],"itemData":{"id":627,"type":"chapter","title":"The assessment of reliability","container-title":"Psychometric theory","publisher":"McGraw-Hill Inc","page":"248-292","edition":"Third ed.","author":[{"family":"Nunnally","given":"JC"},{"family":"Bernstein","given":"IH"}],"issued":{"date-parts":[["1994"]]}}}],"schema":"https://github.com/citation-style-language/schema/raw/master/csl-citation.json"} </w:instrText>
      </w:r>
      <w:r w:rsidR="006D0C56" w:rsidRPr="00637B16">
        <w:rPr>
          <w:rFonts w:cstheme="minorHAnsi"/>
        </w:rPr>
        <w:fldChar w:fldCharType="separate"/>
      </w:r>
      <w:r w:rsidR="00E76B66" w:rsidRPr="00E76B66">
        <w:rPr>
          <w:rFonts w:ascii="Calibri" w:hAnsi="Calibri" w:cs="Calibri"/>
          <w:szCs w:val="24"/>
          <w:vertAlign w:val="superscript"/>
        </w:rPr>
        <w:t>20</w:t>
      </w:r>
      <w:r w:rsidR="006D0C56" w:rsidRPr="00637B16">
        <w:rPr>
          <w:rFonts w:cstheme="minorHAnsi"/>
        </w:rPr>
        <w:fldChar w:fldCharType="end"/>
      </w:r>
      <w:r w:rsidR="006D0C56" w:rsidRPr="00637B16">
        <w:rPr>
          <w:rFonts w:cstheme="minorHAnsi"/>
        </w:rPr>
        <w:t xml:space="preserve"> for internal consistency. </w:t>
      </w:r>
      <w:r w:rsidR="006D0C56" w:rsidRPr="00637B16">
        <w:rPr>
          <w:rFonts w:eastAsia="MS Mincho"/>
          <w:lang w:val="en-US" w:eastAsia="ja-JP"/>
        </w:rPr>
        <w:t>M</w:t>
      </w:r>
      <w:r w:rsidR="006D0C56" w:rsidRPr="00637B16">
        <w:t xml:space="preserve">any of the items in both versions exhibited floor effects, which can affect the instrument’s sensitivity to change </w:t>
      </w:r>
      <w:r w:rsidR="006D0C56" w:rsidRPr="00637B16">
        <w:fldChar w:fldCharType="begin"/>
      </w:r>
      <w:r w:rsidR="007F0734">
        <w:instrText xml:space="preserve"> ADDIN ZOTERO_ITEM CSL_CITATION {"citationID":"9ehvlg63g","properties":{"formattedCitation":"\\super 10\\nosupersub{}","plainCitation":"10","noteIndex":0},"citationItems":[{"id":116,"uris":["http://zotero.org/users/2215892/items/SKE8MPPS"],"uri":["http://zotero.org/users/2215892/items/SKE8MPPS"],"itemData":{"id":116,"type":"article","title":"Guidance for industry: patient-reported outcome measures: use in medical product development to support labeling claims","publisher":"U.S. Department of Health and Human Services","shortTitle":"Guidance for industry","author":[{"literal":"FDA"}],"issued":{"date-parts":[["2009",12]]},"accessed":{"date-parts":[["2015",2,17]]}}}],"schema":"https://github.com/citation-style-language/schema/raw/master/csl-citation.json"} </w:instrText>
      </w:r>
      <w:r w:rsidR="006D0C56" w:rsidRPr="00637B16">
        <w:fldChar w:fldCharType="separate"/>
      </w:r>
      <w:r w:rsidR="00E76B66" w:rsidRPr="00E76B66">
        <w:rPr>
          <w:rFonts w:ascii="Calibri" w:hAnsi="Calibri" w:cs="Calibri"/>
          <w:szCs w:val="24"/>
          <w:vertAlign w:val="superscript"/>
        </w:rPr>
        <w:t>10</w:t>
      </w:r>
      <w:r w:rsidR="006D0C56" w:rsidRPr="00637B16">
        <w:fldChar w:fldCharType="end"/>
      </w:r>
      <w:r w:rsidR="006D0C56" w:rsidRPr="00637B16">
        <w:t xml:space="preserve">. </w:t>
      </w:r>
      <w:r w:rsidR="00017C8B">
        <w:t>Although t</w:t>
      </w:r>
      <w:r w:rsidR="00017C8B" w:rsidRPr="00637B16">
        <w:t xml:space="preserve">hese effects were markedly reduced in patients with moderate to severe symptoms, </w:t>
      </w:r>
      <w:r w:rsidR="00017C8B">
        <w:t xml:space="preserve">future work on the instrument should look to reduce floor effects in problematic items. </w:t>
      </w:r>
      <w:r w:rsidR="0024135E" w:rsidRPr="00637B16">
        <w:rPr>
          <w:rFonts w:cstheme="minorHAnsi"/>
        </w:rPr>
        <w:t>The known group validity of the symptom items was supported for both versions</w:t>
      </w:r>
      <w:r w:rsidR="00274600">
        <w:rPr>
          <w:rFonts w:cstheme="minorHAnsi"/>
        </w:rPr>
        <w:t>, showing that the instrument was sensitive to the reported overall severity of condition. S</w:t>
      </w:r>
      <w:r w:rsidR="0024135E" w:rsidRPr="00637B16">
        <w:rPr>
          <w:rFonts w:cstheme="minorHAnsi"/>
        </w:rPr>
        <w:t>tatistical significance</w:t>
      </w:r>
      <w:r w:rsidR="00274600">
        <w:rPr>
          <w:rFonts w:cstheme="minorHAnsi"/>
        </w:rPr>
        <w:t xml:space="preserve"> was not quite reached</w:t>
      </w:r>
      <w:r w:rsidR="0024135E" w:rsidRPr="00637B16">
        <w:rPr>
          <w:rFonts w:cstheme="minorHAnsi"/>
        </w:rPr>
        <w:t xml:space="preserve"> for the impact items</w:t>
      </w:r>
      <w:r w:rsidR="0024135E">
        <w:rPr>
          <w:rFonts w:cstheme="minorHAnsi"/>
        </w:rPr>
        <w:t xml:space="preserve"> possibly due to</w:t>
      </w:r>
      <w:r w:rsidR="0024135E" w:rsidRPr="00637B16">
        <w:rPr>
          <w:rFonts w:cstheme="minorHAnsi"/>
        </w:rPr>
        <w:t xml:space="preserve"> patient score error</w:t>
      </w:r>
      <w:r w:rsidR="0024135E">
        <w:rPr>
          <w:rFonts w:cstheme="minorHAnsi"/>
        </w:rPr>
        <w:t xml:space="preserve">, </w:t>
      </w:r>
      <w:r w:rsidR="0024135E" w:rsidRPr="00637B16">
        <w:rPr>
          <w:rFonts w:cstheme="minorHAnsi"/>
        </w:rPr>
        <w:t xml:space="preserve">or </w:t>
      </w:r>
      <w:r w:rsidR="0024135E" w:rsidRPr="0055287A">
        <w:rPr>
          <w:rFonts w:cstheme="minorHAnsi"/>
        </w:rPr>
        <w:t>perhaps a type 2 error as a result of the sample size.</w:t>
      </w:r>
      <w:r w:rsidR="00274600">
        <w:rPr>
          <w:rFonts w:cstheme="minorHAnsi"/>
        </w:rPr>
        <w:t xml:space="preserve"> </w:t>
      </w:r>
      <w:r w:rsidR="00495351" w:rsidRPr="0055287A">
        <w:rPr>
          <w:rFonts w:cstheme="minorHAnsi"/>
        </w:rPr>
        <w:t>Construct validity was demonstrated by the expected convergent and divergent</w:t>
      </w:r>
      <w:r w:rsidR="00C27FDF" w:rsidRPr="0055287A">
        <w:rPr>
          <w:rFonts w:cstheme="minorHAnsi"/>
        </w:rPr>
        <w:t xml:space="preserve"> correlations with other PRO measures of known validity. There was no strong evidence </w:t>
      </w:r>
      <w:r w:rsidR="00CE344F" w:rsidRPr="0055287A">
        <w:rPr>
          <w:rFonts w:cstheme="minorHAnsi"/>
        </w:rPr>
        <w:t>from the</w:t>
      </w:r>
      <w:r w:rsidR="00C27FDF" w:rsidRPr="0055287A">
        <w:rPr>
          <w:rFonts w:cstheme="minorHAnsi"/>
        </w:rPr>
        <w:t xml:space="preserve"> pilot study to suggest an overall advantage for either recall period version</w:t>
      </w:r>
      <w:r w:rsidR="00E03782" w:rsidRPr="0055287A">
        <w:rPr>
          <w:rFonts w:cstheme="minorHAnsi"/>
        </w:rPr>
        <w:t xml:space="preserve"> as the item distribution, internal consistency and test-retest reliability was comparable for both versions</w:t>
      </w:r>
      <w:r w:rsidR="00C25E5B" w:rsidRPr="0055287A">
        <w:rPr>
          <w:rFonts w:cstheme="minorHAnsi"/>
        </w:rPr>
        <w:t>.</w:t>
      </w:r>
      <w:r w:rsidR="00C27FDF" w:rsidRPr="0055287A">
        <w:rPr>
          <w:rFonts w:cstheme="minorHAnsi"/>
        </w:rPr>
        <w:t xml:space="preserve"> Going forward, a shorter recall period is recommended by the FDA guidance for industry to reduce recall bias </w:t>
      </w:r>
      <w:r w:rsidR="00C27FDF" w:rsidRPr="00B90085">
        <w:rPr>
          <w:rFonts w:cstheme="minorHAnsi"/>
        </w:rPr>
        <w:fldChar w:fldCharType="begin"/>
      </w:r>
      <w:r w:rsidR="007F0734">
        <w:rPr>
          <w:rFonts w:cstheme="minorHAnsi"/>
        </w:rPr>
        <w:instrText xml:space="preserve"> ADDIN ZOTERO_ITEM CSL_CITATION {"citationID":"Q34725sZ","properties":{"formattedCitation":"\\super 10\\nosupersub{}","plainCitation":"10","noteIndex":0},"citationItems":[{"id":116,"uris":["http://zotero.org/users/2215892/items/SKE8MPPS"],"uri":["http://zotero.org/users/2215892/items/SKE8MPPS"],"itemData":{"id":116,"type":"article","title":"Guidance for industry: patient-reported outcome measures: use in medical product development to support labeling claims","publisher":"U.S. Department of Health and Human Services","shortTitle":"Guidance for industry","author":[{"literal":"FDA"}],"issued":{"date-parts":[["2009",12]]},"accessed":{"date-parts":[["2015",2,17]]}}}],"schema":"https://github.com/citation-style-language/schema/raw/master/csl-citation.json"} </w:instrText>
      </w:r>
      <w:r w:rsidR="00C27FDF" w:rsidRPr="00B90085">
        <w:rPr>
          <w:rFonts w:cstheme="minorHAnsi"/>
        </w:rPr>
        <w:fldChar w:fldCharType="separate"/>
      </w:r>
      <w:r w:rsidR="00E76B66" w:rsidRPr="00E76B66">
        <w:rPr>
          <w:rFonts w:ascii="Calibri" w:hAnsi="Calibri" w:cs="Calibri"/>
          <w:szCs w:val="24"/>
          <w:vertAlign w:val="superscript"/>
        </w:rPr>
        <w:t>10</w:t>
      </w:r>
      <w:r w:rsidR="00C27FDF" w:rsidRPr="00B90085">
        <w:rPr>
          <w:rFonts w:cstheme="minorHAnsi"/>
        </w:rPr>
        <w:fldChar w:fldCharType="end"/>
      </w:r>
      <w:r w:rsidR="00C27FDF" w:rsidRPr="0055287A">
        <w:rPr>
          <w:rFonts w:cstheme="minorHAnsi"/>
        </w:rPr>
        <w:t>, but this should be carefully considered to match the</w:t>
      </w:r>
      <w:r w:rsidR="00B169F5" w:rsidRPr="0055287A">
        <w:rPr>
          <w:rFonts w:cstheme="minorHAnsi"/>
        </w:rPr>
        <w:t xml:space="preserve"> condition, the </w:t>
      </w:r>
      <w:r w:rsidR="00C27FDF" w:rsidRPr="0055287A">
        <w:rPr>
          <w:rFonts w:cstheme="minorHAnsi"/>
        </w:rPr>
        <w:t>PRO domain being measured</w:t>
      </w:r>
      <w:r w:rsidR="00B169F5" w:rsidRPr="0055287A">
        <w:rPr>
          <w:rFonts w:cstheme="minorHAnsi"/>
        </w:rPr>
        <w:t xml:space="preserve"> and views of patients</w:t>
      </w:r>
      <w:r w:rsidR="00C27FDF" w:rsidRPr="0055287A">
        <w:rPr>
          <w:rFonts w:cstheme="minorHAnsi"/>
        </w:rPr>
        <w:t xml:space="preserve"> </w:t>
      </w:r>
      <w:r w:rsidR="00C27FDF" w:rsidRPr="00B90085">
        <w:rPr>
          <w:rFonts w:cstheme="minorHAnsi"/>
        </w:rPr>
        <w:fldChar w:fldCharType="begin"/>
      </w:r>
      <w:r w:rsidR="007F0734">
        <w:rPr>
          <w:rFonts w:cstheme="minorHAnsi"/>
        </w:rPr>
        <w:instrText xml:space="preserve"> ADDIN ZOTERO_ITEM CSL_CITATION {"citationID":"QzHuEcV8","properties":{"formattedCitation":"\\super 21\\nosupersub{}","plainCitation":"21","noteIndex":0},"citationItems":[{"id":1326,"uris":["http://zotero.org/users/2215892/items/H2X3NMQU"],"uri":["http://zotero.org/users/2215892/items/H2X3NMQU"],"itemData":{"id":1326,"type":"article-journal","title":"ISOQOL recommends minimum standards for patient-reported outcome measures used in patient-centered outcomes and comparative effectiveness research","container-title":"Quality of Life Research","page":"1889-1905","volume":"22","issue":"8","source":"CrossRef","DOI":"10.1007/s11136-012-0344-y","ISSN":"0962-9343, 1573-2649","language":"en","author":[{"family":"Reeve","given":"Bryce B."},{"family":"Wyrwich","given":"Kathleen W."},{"family":"Wu","given":"Albert W."},{"family":"Velikova","given":"Galina"},{"family":"Terwee","given":"Caroline B."},{"family":"Snyder","given":"Claire F."},{"family":"Schwartz","given":"Carolyn"},{"family":"Revicki","given":"Dennis A."},{"family":"Moinpour","given":"Carol M."},{"family":"McLeod","given":"Lori D."},{"family":"Lyons","given":"Jessica C."},{"family":"Lenderking","given":"William R."},{"family":"Hinds","given":"Pamela S."},{"family":"Hays","given":"Ron D."},{"family":"Greenhalgh","given":"Joanne"},{"family":"Gershon","given":"Richard"},{"family":"Feeny","given":"David"},{"family":"Fayers","given":"Peter M."},{"family":"Cella","given":"David"},{"family":"Brundage","given":"Michael"},{"family":"Ahmed","given":"Sara"},{"family":"Aaronson","given":"Neil K."},{"family":"Butt","given":"Zeeshan"}],"issued":{"date-parts":[["2013",10]]}}}],"schema":"https://github.com/citation-style-language/schema/raw/master/csl-citation.json"} </w:instrText>
      </w:r>
      <w:r w:rsidR="00C27FDF" w:rsidRPr="00B90085">
        <w:rPr>
          <w:rFonts w:cstheme="minorHAnsi"/>
        </w:rPr>
        <w:fldChar w:fldCharType="separate"/>
      </w:r>
      <w:r w:rsidR="00E76B66" w:rsidRPr="00E76B66">
        <w:rPr>
          <w:rFonts w:ascii="Calibri" w:hAnsi="Calibri" w:cs="Calibri"/>
          <w:szCs w:val="24"/>
          <w:vertAlign w:val="superscript"/>
        </w:rPr>
        <w:t>21</w:t>
      </w:r>
      <w:r w:rsidR="00C27FDF" w:rsidRPr="00B90085">
        <w:rPr>
          <w:rFonts w:cstheme="minorHAnsi"/>
        </w:rPr>
        <w:fldChar w:fldCharType="end"/>
      </w:r>
      <w:r w:rsidR="00C27FDF" w:rsidRPr="0055287A">
        <w:rPr>
          <w:rFonts w:cstheme="minorHAnsi"/>
        </w:rPr>
        <w:t>.</w:t>
      </w:r>
      <w:r w:rsidR="00C27FDF" w:rsidRPr="00637B16">
        <w:rPr>
          <w:rFonts w:cstheme="minorHAnsi"/>
        </w:rPr>
        <w:t xml:space="preserve"> </w:t>
      </w:r>
    </w:p>
    <w:p w:rsidR="00FB4606" w:rsidRPr="00637B16" w:rsidRDefault="00FB4606" w:rsidP="007069CD">
      <w:pPr>
        <w:rPr>
          <w:rFonts w:cs="Calibri"/>
          <w:i/>
        </w:rPr>
      </w:pPr>
      <w:r w:rsidRPr="00637B16">
        <w:rPr>
          <w:rFonts w:cs="Calibri"/>
          <w:i/>
        </w:rPr>
        <w:t>Strengths and limitations</w:t>
      </w:r>
    </w:p>
    <w:p w:rsidR="00017C8B" w:rsidRDefault="00FC4C79" w:rsidP="00FB72E2">
      <w:r>
        <w:rPr>
          <w:rFonts w:cstheme="minorHAnsi"/>
        </w:rPr>
        <w:t>Strengths of the study include</w:t>
      </w:r>
      <w:r w:rsidR="00CE344F" w:rsidRPr="00637B16">
        <w:rPr>
          <w:rFonts w:cstheme="minorHAnsi"/>
        </w:rPr>
        <w:t xml:space="preserve"> the recruitment from multiple sites in </w:t>
      </w:r>
      <w:r w:rsidR="00D4574A" w:rsidRPr="00637B16">
        <w:rPr>
          <w:rFonts w:cstheme="minorHAnsi"/>
        </w:rPr>
        <w:t>Europe,</w:t>
      </w:r>
      <w:r w:rsidR="00CE344F" w:rsidRPr="00637B16">
        <w:rPr>
          <w:rFonts w:cstheme="minorHAnsi"/>
        </w:rPr>
        <w:t xml:space="preserve"> the US</w:t>
      </w:r>
      <w:r w:rsidR="00B92FC0" w:rsidRPr="00637B16">
        <w:rPr>
          <w:rFonts w:cstheme="minorHAnsi"/>
        </w:rPr>
        <w:t>,</w:t>
      </w:r>
      <w:r w:rsidR="00CE344F" w:rsidRPr="00637B16">
        <w:rPr>
          <w:rFonts w:cstheme="minorHAnsi"/>
        </w:rPr>
        <w:t xml:space="preserve"> and Japan</w:t>
      </w:r>
      <w:r w:rsidR="00D4574A" w:rsidRPr="00637B16">
        <w:rPr>
          <w:rFonts w:cstheme="minorHAnsi"/>
        </w:rPr>
        <w:t>;</w:t>
      </w:r>
      <w:r w:rsidR="00CE344F" w:rsidRPr="00637B16">
        <w:rPr>
          <w:rFonts w:cstheme="minorHAnsi"/>
        </w:rPr>
        <w:t xml:space="preserve"> the strict adherence to </w:t>
      </w:r>
      <w:r w:rsidR="00CE344F" w:rsidRPr="00637B16">
        <w:rPr>
          <w:rFonts w:cstheme="minorHAnsi"/>
          <w:i/>
        </w:rPr>
        <w:t>a priori</w:t>
      </w:r>
      <w:r w:rsidR="00CE344F" w:rsidRPr="00637B16">
        <w:rPr>
          <w:rFonts w:cstheme="minorHAnsi"/>
        </w:rPr>
        <w:t xml:space="preserve"> urodynamic inclusion criteria, and the first conduct of robust psychometric PRO</w:t>
      </w:r>
      <w:r w:rsidR="00B92FC0" w:rsidRPr="00637B16">
        <w:rPr>
          <w:rFonts w:cstheme="minorHAnsi"/>
        </w:rPr>
        <w:t xml:space="preserve"> development</w:t>
      </w:r>
      <w:r w:rsidR="00CE344F" w:rsidRPr="00637B16">
        <w:rPr>
          <w:rFonts w:cstheme="minorHAnsi"/>
        </w:rPr>
        <w:t xml:space="preserve"> methodology i</w:t>
      </w:r>
      <w:r w:rsidR="00091252" w:rsidRPr="00637B16">
        <w:rPr>
          <w:rFonts w:cstheme="minorHAnsi"/>
        </w:rPr>
        <w:t xml:space="preserve">n the target population with </w:t>
      </w:r>
      <w:r w:rsidR="00B169F5">
        <w:rPr>
          <w:rFonts w:cstheme="minorHAnsi"/>
        </w:rPr>
        <w:t>UAB/</w:t>
      </w:r>
      <w:r w:rsidR="00091252" w:rsidRPr="00637B16">
        <w:rPr>
          <w:rFonts w:cstheme="minorHAnsi"/>
        </w:rPr>
        <w:t>DU</w:t>
      </w:r>
      <w:r w:rsidR="00CE344F" w:rsidRPr="00637B16">
        <w:rPr>
          <w:rFonts w:cstheme="minorHAnsi"/>
        </w:rPr>
        <w:t>.</w:t>
      </w:r>
      <w:r w:rsidR="00EE64CA" w:rsidRPr="00637B16">
        <w:rPr>
          <w:rFonts w:cs="Calibri"/>
        </w:rPr>
        <w:t xml:space="preserve"> </w:t>
      </w:r>
      <w:r w:rsidR="004E74DB" w:rsidRPr="00637B16">
        <w:t xml:space="preserve">The sample characteristics such as the mean age, high PVR and the reported symptoms were comparable to recent publications </w:t>
      </w:r>
      <w:r w:rsidR="004E74DB" w:rsidRPr="00637B16">
        <w:fldChar w:fldCharType="begin"/>
      </w:r>
      <w:r w:rsidR="007F0734">
        <w:instrText xml:space="preserve"> ADDIN ZOTERO_ITEM CSL_CITATION {"citationID":"mykBCD6y","properties":{"formattedCitation":"\\super 13\\nosupersub{}","plainCitation":"13","noteIndex":0},"citationItems":[{"id":459,"uris":["http://zotero.org/users/2215892/items/8G4SJAE9"],"uri":["http://zotero.org/users/2215892/items/8G4SJAE9"],"itemData":{"id":459,"type":"article-journal","title":"Signs and Symptoms of Detrusor Underactivity: An Analysis of Clinical Presentation and Urodynamic Tests From a Large Group of Patients Undergoing Pressure Flow Studies","container-title":"European Urology","page":"361-369","volume":"69","issue":"2","source":"PubMed","abstract":"BACKGROUND: The clinical diagnosis of detrusor underactivity (DU) is hampered by the need for invasive pressure flow studies (PFS) in combination with a lack of knowledge of the associated signs and symptoms. This has contributed to a lack of awareness of DU and underactive bladder, and to the assumption that symptoms are always due to bladder outlet obstruction (BOO).\nOBJECTIVE: To investigate the signs and symptoms recorded in a large urodynamic database of patients who met the diagnoses of DU, BOO, and normal, to identify the clinical features associated with DU.\nDESIGN, SETTING, AND PARTICIPANTS: From the database of 28282 adult PFS records, 1788 patients were classified into: (1) those with DU without BOO; (2) those with BOO without DU; and (3) those with normal PFS.\nRESULTS: Patients with DU reported a statistically significantly higher occurrence of decreased and/or interrupted urinary stream, hesitancy, feeling of incomplete bladder emptying, palpable bladder, and absent and/or decreased sensation compared with patients with normal PFS. Other differences were found between men with DU and BOO, and between women with DU and normal PFS.\nCONCLUSIONS: There are signs and symptoms that can distinguish DU patients from patients with normal PFS and further distinguish between DU and BOO, which is traditionally invasively diagnosed. This is a first step to better understand the clinical presentation of DU patients, is consistent with the recent underactive bladder working definition, and justifies further exploration of the signs and symptoms of DU.\nPATIENT SUMMARY: The clinical diagnosis of detrusor underactivity is hampered by the need for invasive urodynamics in combination with a lack of knowledge of the associated signs and symptoms. This study has shown that there are signs and symptoms that can distinguish men and women patients with DU from patients with either normal urodynamic studies or with BOO.","DOI":"10.1016/j.eururo.2015.08.014","ISSN":"1873-7560","note":"PMID: 26318706","shortTitle":"Signs and Symptoms of Detrusor Underactivity","journalAbbreviation":"Eur. Urol.","language":"eng","author":[{"family":"Gammie","given":"Andrew"},{"family":"Kaper","given":"Mathilde"},{"family":"Dorrepaal","given":"Caroline"},{"family":"Kos","given":"Ton"},{"family":"Abrams","given":"Paul"}],"issued":{"date-parts":[["2016",2]]}}}],"schema":"https://github.com/citation-style-language/schema/raw/master/csl-citation.json"} </w:instrText>
      </w:r>
      <w:r w:rsidR="004E74DB" w:rsidRPr="00637B16">
        <w:fldChar w:fldCharType="separate"/>
      </w:r>
      <w:r w:rsidR="00E76B66" w:rsidRPr="00E76B66">
        <w:rPr>
          <w:rFonts w:ascii="Calibri" w:hAnsi="Calibri" w:cs="Calibri"/>
          <w:szCs w:val="24"/>
          <w:vertAlign w:val="superscript"/>
        </w:rPr>
        <w:t>13</w:t>
      </w:r>
      <w:r w:rsidR="004E74DB" w:rsidRPr="00637B16">
        <w:fldChar w:fldCharType="end"/>
      </w:r>
      <w:r w:rsidR="004E74DB" w:rsidRPr="00637B16">
        <w:t xml:space="preserve"> and are consistent with the recent ICS symptomatic definition of UAB </w:t>
      </w:r>
      <w:r w:rsidR="004E74DB" w:rsidRPr="00637B16">
        <w:fldChar w:fldCharType="begin"/>
      </w:r>
      <w:r w:rsidR="007F0734">
        <w:instrText xml:space="preserve"> ADDIN ZOTERO_ITEM CSL_CITATION {"citationID":"ajkdfkhsjp","properties":{"formattedCitation":"\\super 3\\nosupersub{}","plainCitation":"3","noteIndex":0},"citationItems":[{"id":1140,"uris":["http://zotero.org/users/2215892/items/XQ66DPSP"],"uri":["http://zotero.org/users/2215892/items/XQ66DPSP"],"itemData":{"id":1140,"type":"chapter","title":"Introduction and Terminology","container-title":"Underactive Bladder","publisher":"Springer","publisher-place":"Switzerland","page":"ix - xiii","edition":"1st Edition","event-place":"Switzerland","author":[{"family":"Wein","given":"Alan"},{"family":"Chapple","given":"Christopher"}],"editor":[{"family":"Chapple","given":"Christopher"},{"family":"Wein","given":"Alan"},{"family":"Osman","given":"Nadir"}],"issued":{"date-parts":[["2017"]]}}}],"schema":"https://github.com/citation-style-language/schema/raw/master/csl-citation.json"} </w:instrText>
      </w:r>
      <w:r w:rsidR="004E74DB" w:rsidRPr="00637B16">
        <w:fldChar w:fldCharType="separate"/>
      </w:r>
      <w:r w:rsidR="00E76B66" w:rsidRPr="00E76B66">
        <w:rPr>
          <w:rFonts w:ascii="Calibri" w:hAnsi="Calibri" w:cs="Calibri"/>
          <w:szCs w:val="24"/>
          <w:vertAlign w:val="superscript"/>
        </w:rPr>
        <w:t>3</w:t>
      </w:r>
      <w:r w:rsidR="004E74DB" w:rsidRPr="00637B16">
        <w:fldChar w:fldCharType="end"/>
      </w:r>
      <w:r w:rsidR="004E74DB" w:rsidRPr="00637B16">
        <w:t>.</w:t>
      </w:r>
      <w:r w:rsidR="00204A9A">
        <w:t xml:space="preserve"> </w:t>
      </w:r>
    </w:p>
    <w:p w:rsidR="00FB72E2" w:rsidRPr="00637B16" w:rsidRDefault="00BD6756" w:rsidP="00FB72E2">
      <w:r>
        <w:t>P</w:t>
      </w:r>
      <w:r w:rsidR="00C82C44">
        <w:t xml:space="preserve">rofessional </w:t>
      </w:r>
      <w:r w:rsidR="00C82C44" w:rsidRPr="00555FC1">
        <w:t>consensus of urodynamic diagnostic criteria for DU has not yet been achieved</w:t>
      </w:r>
      <w:r w:rsidR="00AB5865" w:rsidRPr="00555FC1">
        <w:t xml:space="preserve"> for </w:t>
      </w:r>
      <w:r w:rsidRPr="00555FC1">
        <w:t>women so a</w:t>
      </w:r>
      <w:r w:rsidR="00C82C44" w:rsidRPr="00555FC1">
        <w:t xml:space="preserve"> pragmatic approach to the inclusion criteria was taken which reflected parameters used in recent literature.</w:t>
      </w:r>
      <w:r w:rsidR="00EA54EB" w:rsidRPr="00555FC1">
        <w:t xml:space="preserve"> The lower number of females may be a consequence of the referred nature of</w:t>
      </w:r>
      <w:r w:rsidR="00EA54EB" w:rsidRPr="00637B16">
        <w:t xml:space="preserve"> the sample, </w:t>
      </w:r>
      <w:r w:rsidR="00EA54EB">
        <w:t>for example, there</w:t>
      </w:r>
      <w:r w:rsidR="00EA54EB" w:rsidRPr="00637B16">
        <w:t xml:space="preserve"> is a greater necessity for diagnostic pressure flow studies</w:t>
      </w:r>
      <w:r w:rsidR="00EA54EB">
        <w:t xml:space="preserve"> performed prior to </w:t>
      </w:r>
      <w:r w:rsidR="00511ED7">
        <w:t>prostate operations for benign prostatic hyperplasia</w:t>
      </w:r>
      <w:r w:rsidR="00EA54EB">
        <w:t xml:space="preserve">, to differentiate </w:t>
      </w:r>
      <w:r w:rsidR="00EA54EB" w:rsidRPr="00637B16">
        <w:t>BOO from DU in m</w:t>
      </w:r>
      <w:r w:rsidR="00EA54EB">
        <w:t>en</w:t>
      </w:r>
      <w:r w:rsidR="00EA54EB" w:rsidRPr="00637B16">
        <w:t xml:space="preserve"> </w:t>
      </w:r>
      <w:r w:rsidR="00EA54EB" w:rsidRPr="00637B16">
        <w:fldChar w:fldCharType="begin"/>
      </w:r>
      <w:r w:rsidR="007F0734">
        <w:instrText xml:space="preserve"> ADDIN ZOTERO_ITEM CSL_CITATION {"citationID":"FZ3mks9O","properties":{"formattedCitation":"\\super 22\\nosupersub{}","plainCitation":"22","noteIndex":0},"citationItems":[{"id":676,"uris":["http://zotero.org/users/2215892/items/AT9SDNC4"],"uri":["http://zotero.org/users/2215892/items/AT9SDNC4"],"itemData":{"id":676,"type":"article-journal","title":"Impact of Detrusor Underactivity on Surgical Outcomes of Laser Prostatectomy: Comparison in Serial 12-Month Follow-Up Outcomes Between Potassium-Titanyl-Phosphate Photoselective Vaporization of the Prostate (PVP) and Holmium Laser Enucleation of the Prostate (HoLEP)","container-title":"Urology","page":"158-166","volume":"91","source":"PubMed","abstract":"OBJECTIVE: To evaluate impacts of preoperative detrusor underactivity (DU) on outcomes of photoselective vaporization of the prostate (PVP) or holmium laser enucleation of the prostate (HoLEP) for benign prostatic hyperplasia, and to compare them between the two surgeries.\nMATERIALS AND METHODS: A total of 1423 men, who underwent PVP (group A) or HoLEP (group B), were categorized into four groups: A1 (239 without DU), A2 (432 with DU), B1 (329 without DU), and B2 (423 with DU). DU was defined as bladder contractility index of &lt;100. Outcomes were assessed at 1, 3, 6, and 12 months postoperatively using International Prostate Symptom Score (IPSS), uroflowmetry, and prostate-specific antigen. Successful outcome was defined as reductions by ≥50% of total IPSS at 12 months postoperatively.\nRESULTS: In all four groups, almost all parameters of IPSS and uroflowmetry improved starting from 1 month. A1 or B1 had greater increases in maximum flow rate than A2 or B2. Decreases of total IPSS in A2 were less than in A1 starting from 1 month after PVP, whereas those in B2 were less than those in B1 as late as 12 months after HoLEP. B2 showed greater improvements in maximum flow rate, subtotal voiding symptom score, bladder voiding efficiency, and total IPSS than A2. In all patients, multivariate regression analysis revealed that the absence of DU, presence of bladder outlet obstruction, and higher baseline total IPSS were independent predictors of successful outcome after surgery, but the type of laser surgery (PVP vs HoLEP) was not.\nCONCLUSION: Our data suggest that micturition symptoms, maximum flow rate, bladder voiding efficiency, and quality of life improve starting from the early period after PVP or HoLEP, irrespective of DU. However, patients with DU may have less degree of improvement in micturition after PVP or HoLEP than those without DU.","DOI":"10.1016/j.urology.2015.11.052","ISSN":"1527-9995","note":"PMID: 26879733","shortTitle":"Impact of Detrusor Underactivity on Surgical Outcomes of Laser Prostatectomy","journalAbbreviation":"Urology","language":"eng","author":[{"family":"Cho","given":"Min Chul"},{"family":"Ha","given":"Seung Beom"},{"family":"Park","given":"Juhyun"},{"family":"Son","given":"Hwancheol"},{"family":"Oh","given":"Seung-June"},{"family":"Kim","given":"Soo Woong"},{"family":"Paick","given":"Jae-Seung"}],"issued":{"date-parts":[["2016",5]]}}}],"schema":"https://github.com/citation-style-language/schema/raw/master/csl-citation.json"} </w:instrText>
      </w:r>
      <w:r w:rsidR="00EA54EB" w:rsidRPr="00637B16">
        <w:fldChar w:fldCharType="separate"/>
      </w:r>
      <w:r w:rsidR="00E76B66" w:rsidRPr="00E76B66">
        <w:rPr>
          <w:rFonts w:ascii="Calibri" w:hAnsi="Calibri" w:cs="Calibri"/>
          <w:szCs w:val="24"/>
          <w:vertAlign w:val="superscript"/>
        </w:rPr>
        <w:t>22</w:t>
      </w:r>
      <w:r w:rsidR="00EA54EB" w:rsidRPr="00637B16">
        <w:fldChar w:fldCharType="end"/>
      </w:r>
      <w:r w:rsidR="00EA54EB" w:rsidRPr="00637B16">
        <w:t>.</w:t>
      </w:r>
      <w:r w:rsidR="00EA54EB">
        <w:t xml:space="preserve"> </w:t>
      </w:r>
      <w:r w:rsidR="00FB72E2" w:rsidRPr="00637B16">
        <w:t>The ICIQ-UAB is designe</w:t>
      </w:r>
      <w:r w:rsidR="00FC4C79">
        <w:t xml:space="preserve">d as an outcome measure and not </w:t>
      </w:r>
      <w:r w:rsidR="00FB72E2" w:rsidRPr="00637B16">
        <w:t>as a diagnostic tool f</w:t>
      </w:r>
      <w:r w:rsidR="009608D8">
        <w:t>or DU</w:t>
      </w:r>
      <w:r w:rsidR="008D307B">
        <w:t>/UAB</w:t>
      </w:r>
      <w:r w:rsidR="00FC4C79">
        <w:t>,</w:t>
      </w:r>
      <w:r w:rsidR="009608D8">
        <w:t xml:space="preserve"> due to the </w:t>
      </w:r>
      <w:r w:rsidR="00FB72E2" w:rsidRPr="00637B16">
        <w:t xml:space="preserve">overlap </w:t>
      </w:r>
      <w:r w:rsidR="00FB72E2" w:rsidRPr="00167792">
        <w:t xml:space="preserve">of reported symptoms with </w:t>
      </w:r>
      <w:r w:rsidR="008D307B" w:rsidRPr="00167792">
        <w:t>co-existing</w:t>
      </w:r>
      <w:r w:rsidR="00FB72E2" w:rsidRPr="00167792">
        <w:t xml:space="preserve"> urological conditions.</w:t>
      </w:r>
      <w:r w:rsidR="00614646" w:rsidRPr="00167792">
        <w:t xml:space="preserve"> However,</w:t>
      </w:r>
      <w:r w:rsidR="00555FC1" w:rsidRPr="00167792">
        <w:t xml:space="preserve"> following further psychometric validation and </w:t>
      </w:r>
      <w:r w:rsidR="00E82FA8">
        <w:t xml:space="preserve">the </w:t>
      </w:r>
      <w:r w:rsidR="00167792">
        <w:t>development</w:t>
      </w:r>
      <w:r w:rsidR="00BA1E42" w:rsidRPr="00167792">
        <w:t xml:space="preserve"> of</w:t>
      </w:r>
      <w:r w:rsidR="00555FC1" w:rsidRPr="00167792">
        <w:t xml:space="preserve"> scoring algorithms</w:t>
      </w:r>
      <w:r w:rsidR="00614646" w:rsidRPr="00167792">
        <w:t xml:space="preserve"> it </w:t>
      </w:r>
      <w:r w:rsidR="00BA1E42" w:rsidRPr="00167792">
        <w:t>could potentially</w:t>
      </w:r>
      <w:r w:rsidR="00614646" w:rsidRPr="00167792">
        <w:t xml:space="preserve"> aid </w:t>
      </w:r>
      <w:r w:rsidR="00B54E6A" w:rsidRPr="00167792">
        <w:t>diagnosis</w:t>
      </w:r>
      <w:r w:rsidR="00614646" w:rsidRPr="00167792">
        <w:t xml:space="preserve"> when used alongside other non-invasive methods </w:t>
      </w:r>
      <w:r w:rsidR="00614646" w:rsidRPr="00167792">
        <w:fldChar w:fldCharType="begin"/>
      </w:r>
      <w:r w:rsidR="00614646" w:rsidRPr="00167792">
        <w:instrText xml:space="preserve"> ADDIN ZOTERO_ITEM CSL_CITATION {"citationID":"jHLleyRL","properties":{"formattedCitation":"\\super 13\\nosupersub{}","plainCitation":"13","noteIndex":0},"citationItems":[{"id":459,"uris":["http://zotero.org/users/2215892/items/8G4SJAE9"],"uri":["http://zotero.org/users/2215892/items/8G4SJAE9"],"itemData":{"id":459,"type":"article-journal","title":"Signs and Symptoms of Detrusor Underactivity: An Analysis of Clinical Presentation and Urodynamic Tests From a Large Group of Patients Undergoing Pressure Flow Studies","container-title":"European Urology","page":"361-369","volume":"69","issue":"2","source":"PubMed","abstract":"BACKGROUND: The clinical diagnosis of detrusor underactivity (DU) is hampered by the need for invasive pressure flow studies (PFS) in combination with a lack of knowledge of the associated signs and symptoms. This has contributed to a lack of awareness of DU and underactive bladder, and to the assumption that symptoms are always due to bladder outlet obstruction (BOO).\nOBJECTIVE: To investigate the signs and symptoms recorded in a large urodynamic database of patients who met the diagnoses of DU, BOO, and normal, to identify the clinical features associated with DU.\nDESIGN, SETTING, AND PARTICIPANTS: From the database of 28282 adult PFS records, 1788 patients were classified into: (1) those with DU without BOO; (2) those with BOO without DU; and (3) those with normal PFS.\nRESULTS: Patients with DU reported a statistically significantly higher occurrence of decreased and/or interrupted urinary stream, hesitancy, feeling of incomplete bladder emptying, palpable bladder, and absent and/or decreased sensation compared with patients with normal PFS. Other differences were found between men with DU and BOO, and between women with DU and normal PFS.\nCONCLUSIONS: There are signs and symptoms that can distinguish DU patients from patients with normal PFS and further distinguish between DU and BOO, which is traditionally invasively diagnosed. This is a first step to better understand the clinical presentation of DU patients, is consistent with the recent underactive bladder working definition, and justifies further exploration of the signs and symptoms of DU.\nPATIENT SUMMARY: The clinical diagnosis of detrusor underactivity is hampered by the need for invasive urodynamics in combination with a lack of knowledge of the associated signs and symptoms. This study has shown that there are signs and symptoms that can distinguish men and women patients with DU from patients with either normal urodynamic studies or with BOO.","DOI":"10.1016/j.eururo.2015.08.014","ISSN":"1873-7560","note":"PMID: 26318706","shortTitle":"Signs and Symptoms of Detrusor Underactivity","journalAbbreviation":"Eur. Urol.","language":"eng","author":[{"family":"Gammie","given":"Andrew"},{"family":"Kaper","given":"Mathilde"},{"family":"Dorrepaal","given":"Caroline"},{"family":"Kos","given":"Ton"},{"family":"Abrams","given":"Paul"}],"issued":{"date-parts":[["2016",2]]}}}],"schema":"https://github.com/citation-style-language/schema/raw/master/csl-citation.json"} </w:instrText>
      </w:r>
      <w:r w:rsidR="00614646" w:rsidRPr="00167792">
        <w:fldChar w:fldCharType="separate"/>
      </w:r>
      <w:r w:rsidR="00E76B66" w:rsidRPr="00167792">
        <w:rPr>
          <w:rFonts w:ascii="Calibri" w:hAnsi="Calibri" w:cs="Calibri"/>
          <w:szCs w:val="24"/>
          <w:vertAlign w:val="superscript"/>
        </w:rPr>
        <w:t>13</w:t>
      </w:r>
      <w:r w:rsidR="00614646" w:rsidRPr="00167792">
        <w:fldChar w:fldCharType="end"/>
      </w:r>
      <w:r w:rsidR="00614646" w:rsidRPr="00167792">
        <w:t>.</w:t>
      </w:r>
      <w:r w:rsidR="00382283">
        <w:t xml:space="preserve"> </w:t>
      </w:r>
      <w:r w:rsidR="00BE1AD7" w:rsidRPr="00167792">
        <w:t>Underlying</w:t>
      </w:r>
      <w:r w:rsidR="00BE1AD7" w:rsidRPr="00637B16">
        <w:t xml:space="preserve"> DU is known to have a numb</w:t>
      </w:r>
      <w:r w:rsidR="00FC4C79">
        <w:t xml:space="preserve">er of possible aetiologies </w:t>
      </w:r>
      <w:r w:rsidR="00BD3AF6">
        <w:t>which</w:t>
      </w:r>
      <w:r w:rsidR="00FC4C79">
        <w:t xml:space="preserve"> may be</w:t>
      </w:r>
      <w:r w:rsidR="009F596B">
        <w:t xml:space="preserve"> myogenic or </w:t>
      </w:r>
      <w:r w:rsidR="00BE1AD7" w:rsidRPr="00637B16">
        <w:t>neurogenic</w:t>
      </w:r>
      <w:r w:rsidR="009F596B">
        <w:t xml:space="preserve"> </w:t>
      </w:r>
      <w:r w:rsidR="00BE1AD7" w:rsidRPr="00637B16">
        <w:t xml:space="preserve">in origin </w:t>
      </w:r>
      <w:r w:rsidR="00BE1AD7" w:rsidRPr="00637B16">
        <w:fldChar w:fldCharType="begin"/>
      </w:r>
      <w:r w:rsidR="007F0734">
        <w:instrText xml:space="preserve"> ADDIN ZOTERO_ITEM CSL_CITATION {"citationID":"8aFyaHYI","properties":{"formattedCitation":"\\super 23\\nosupersub{}","plainCitation":"23","noteIndex":0},"citationItems":[{"id":1297,"uris":["http://zotero.org/users/2215892/items/RTKK2JQN"],"uri":["http://zotero.org/users/2215892/items/RTKK2JQN"],"itemData":{"id":1297,"type":"article-journal","title":"Addressing challenges in underactive bladder: recommendations and insights from the Congress on Underactive Bladder (CURE-UAB)","container-title":"International Urology and Nephrology","page":"777-785","volume":"49","issue":"5","source":"link.springer.com","abstract":"Underactive bladder (UAB) is an expanding troublesome health issue, exerting a major influence on the health and independence of older people with a disproportionally low level of attention received. The 2nd International Congress on Underactive Bladder (CURE-UAB 2) convened in Denver, CO on December 3 and 4, 2015, and comprised of top clinicians, scientists, and other stakeholders to address the challenges in UAB. A series of workshops aimed to define UAB and its phenotype, define detrusor underactivity (DU) and create a subtyping of DU, evaluate existing animal models for DU, and lastly to establish research priorities for UAB.","DOI":"10.1007/s11255-017-1549-3","ISSN":"0301-1623, 1573-2584","shortTitle":"Addressing challenges in underactive bladder","journalAbbreviation":"Int Urol Nephrol","language":"en","author":[{"family":"Dewulf","given":"Karel"},{"family":"Abraham","given":"Nitya"},{"family":"Lamb","given":"Laura E."},{"family":"Griebling","given":"Tomas L."},{"family":"Yoshimura","given":"Naoki"},{"family":"Tyagi","given":"Pradeep"},{"family":"Veerecke","given":"Andrew"},{"family":"Bartolone","given":"Sarah N."},{"family":"Zwaans","given":"Bernadette M. M."},{"family":"Ridder","given":"Dirk De"},{"family":"Diokno","given":"Ananias"},{"family":"Chancellor","given":"Michael B."}],"issued":{"date-parts":[["2017",5,1]]}}}],"schema":"https://github.com/citation-style-language/schema/raw/master/csl-citation.json"} </w:instrText>
      </w:r>
      <w:r w:rsidR="00BE1AD7" w:rsidRPr="00637B16">
        <w:fldChar w:fldCharType="separate"/>
      </w:r>
      <w:r w:rsidR="00E76B66" w:rsidRPr="00E76B66">
        <w:rPr>
          <w:rFonts w:ascii="Calibri" w:hAnsi="Calibri" w:cs="Calibri"/>
          <w:szCs w:val="24"/>
          <w:vertAlign w:val="superscript"/>
        </w:rPr>
        <w:t>23</w:t>
      </w:r>
      <w:r w:rsidR="00BE1AD7" w:rsidRPr="00637B16">
        <w:fldChar w:fldCharType="end"/>
      </w:r>
      <w:r w:rsidR="00DE0CA6">
        <w:t>, so f</w:t>
      </w:r>
      <w:r w:rsidR="00BE1AD7" w:rsidRPr="00637B16">
        <w:t xml:space="preserve">urther research is required to establish whether </w:t>
      </w:r>
      <w:r w:rsidR="00BD3AF6">
        <w:t xml:space="preserve">any </w:t>
      </w:r>
      <w:r w:rsidR="00BE1AD7" w:rsidRPr="00637B16">
        <w:t xml:space="preserve">symptomatic differences in presentation </w:t>
      </w:r>
      <w:r w:rsidR="00BD3AF6">
        <w:t xml:space="preserve">may be </w:t>
      </w:r>
      <w:r w:rsidR="00BE1AD7" w:rsidRPr="00637B16">
        <w:t xml:space="preserve">due to classification of DU by aetiology. </w:t>
      </w:r>
      <w:r w:rsidR="00BD3AF6">
        <w:t>In addition, t</w:t>
      </w:r>
      <w:r w:rsidR="00FB72E2" w:rsidRPr="00637B16">
        <w:t xml:space="preserve">he underlying aetiology of frequently reported symptoms such as </w:t>
      </w:r>
      <w:proofErr w:type="spellStart"/>
      <w:r w:rsidR="00FB72E2" w:rsidRPr="00637B16">
        <w:t>nocturia</w:t>
      </w:r>
      <w:proofErr w:type="spellEnd"/>
      <w:r w:rsidR="00FB72E2" w:rsidRPr="00637B16">
        <w:t xml:space="preserve"> and bladder pain are complex </w:t>
      </w:r>
      <w:r w:rsidR="00FB72E2" w:rsidRPr="00637B16">
        <w:fldChar w:fldCharType="begin"/>
      </w:r>
      <w:r w:rsidR="00B14222">
        <w:instrText xml:space="preserve"> ADDIN ZOTERO_ITEM CSL_CITATION {"citationID":"9pcjPTUA","properties":{"formattedCitation":"\\super 24\\nosupersub{}","plainCitation":"24","noteIndex":0},"citationItems":[{"id":685,"uris":["http://zotero.org/users/2215892/items/4TEIEXZC"],"uri":["http://zotero.org/users/2215892/items/4TEIEXZC"],"itemData":{"id":685,"type":"article-journal","title":"Should nocturia not be called a lower urinary tract symptom?","container-title":"European Urology","page":"289-290","volume":"67","issue":"2","source":"PubMed","DOI":"10.1016/j.eururo.2014.09.024","ISSN":"1873-7560","note":"PMID: 25277270","journalAbbreviation":"Eur. Urol.","language":"eng","author":[{"family":"Drake","given":"Marcus J."}],"issued":{"date-parts":[["2015",2]]}}}],"schema":"https://github.com/citation-style-language/schema/raw/master/csl-citation.json"} </w:instrText>
      </w:r>
      <w:r w:rsidR="00FB72E2" w:rsidRPr="00637B16">
        <w:fldChar w:fldCharType="separate"/>
      </w:r>
      <w:r w:rsidR="00E76B66" w:rsidRPr="00E76B66">
        <w:rPr>
          <w:rFonts w:ascii="Calibri" w:hAnsi="Calibri" w:cs="Calibri"/>
          <w:szCs w:val="24"/>
          <w:vertAlign w:val="superscript"/>
        </w:rPr>
        <w:t>24</w:t>
      </w:r>
      <w:r w:rsidR="00FB72E2" w:rsidRPr="00637B16">
        <w:fldChar w:fldCharType="end"/>
      </w:r>
      <w:r w:rsidR="00FB72E2" w:rsidRPr="00637B16">
        <w:t xml:space="preserve">, which </w:t>
      </w:r>
      <w:r w:rsidR="00BE1AD7" w:rsidRPr="00637B16">
        <w:t>could affect the</w:t>
      </w:r>
      <w:r w:rsidR="00FB72E2" w:rsidRPr="00637B16">
        <w:t xml:space="preserve"> responsiveness to an intervention of the associated items. </w:t>
      </w:r>
      <w:r w:rsidR="00E03782" w:rsidRPr="00BB6D41">
        <w:t xml:space="preserve">Although the size of the pilot test sample </w:t>
      </w:r>
      <w:r w:rsidR="00E03782" w:rsidRPr="00BD3AF6">
        <w:rPr>
          <w:rFonts w:cs="Calibri"/>
        </w:rPr>
        <w:t>was larger than the recommended</w:t>
      </w:r>
      <w:r w:rsidR="00E03782" w:rsidRPr="00BD3AF6">
        <w:rPr>
          <w:rFonts w:cstheme="minorHAnsi"/>
        </w:rPr>
        <w:t xml:space="preserve"> minimum size of 40 to obtain reliable estimates of item performance and reliability </w:t>
      </w:r>
      <w:r w:rsidR="00E03782" w:rsidRPr="00BB6D41">
        <w:rPr>
          <w:rFonts w:cstheme="minorHAnsi"/>
        </w:rPr>
        <w:fldChar w:fldCharType="begin"/>
      </w:r>
      <w:r w:rsidR="00B14222">
        <w:rPr>
          <w:rFonts w:cstheme="minorHAnsi"/>
        </w:rPr>
        <w:instrText xml:space="preserve"> ADDIN ZOTERO_ITEM CSL_CITATION {"citationID":"a1lsjenaksl","properties":{"formattedCitation":"\\super 25\\nosupersub{}","plainCitation":"25","noteIndex":0},"citationItems":[{"id":809,"uris":["http://zotero.org/users/2215892/items/8U3IU7XM"],"uri":["http://zotero.org/users/2215892/items/8U3IU7XM"],"itemData":{"id":809,"type":"article-journal","title":"Considerations in determining sample size for pilot studies","container-title":"Research in Nursing &amp; Health","page":"180-191","volume":"31","issue":"2","source":"PubMed","abstract":"There is little published guidance concerning how large a pilot study should be. General guidelines, for example using 10% of the sample required for a full study, may be inadequate for aims such as assessment of the adequacy of instrumentation or providing statistical estimates for a larger study. This article illustrates how confidence intervals constructed around a desired or anticipated value can help determine the sample size needed. Samples ranging in size from 10 to 40 per group are evaluated for their adequacy in providing estimates precise enough to meet a variety of possible aims. General sample size guidelines by type of aim are offered.","DOI":"10.1002/nur.20247","ISSN":"0160-6891","note":"PMID: 18183564","journalAbbreviation":"Res Nurs Health","language":"eng","author":[{"family":"Hertzog","given":"Melody A."}],"issued":{"date-parts":[["2008",4]]}}}],"schema":"https://github.com/citation-style-language/schema/raw/master/csl-citation.json"} </w:instrText>
      </w:r>
      <w:r w:rsidR="00E03782" w:rsidRPr="00BB6D41">
        <w:rPr>
          <w:rFonts w:cstheme="minorHAnsi"/>
        </w:rPr>
        <w:fldChar w:fldCharType="separate"/>
      </w:r>
      <w:r w:rsidR="00E76B66" w:rsidRPr="00E76B66">
        <w:rPr>
          <w:rFonts w:ascii="Calibri" w:hAnsi="Calibri" w:cs="Calibri"/>
          <w:szCs w:val="24"/>
          <w:vertAlign w:val="superscript"/>
        </w:rPr>
        <w:t>25</w:t>
      </w:r>
      <w:r w:rsidR="00E03782" w:rsidRPr="00BB6D41">
        <w:rPr>
          <w:rFonts w:cstheme="minorHAnsi"/>
        </w:rPr>
        <w:fldChar w:fldCharType="end"/>
      </w:r>
      <w:r w:rsidR="00E03782" w:rsidRPr="00BB6D41">
        <w:rPr>
          <w:rFonts w:cstheme="minorHAnsi"/>
        </w:rPr>
        <w:t>,</w:t>
      </w:r>
      <w:r w:rsidR="00E03782" w:rsidRPr="00BB6D41">
        <w:t xml:space="preserve"> </w:t>
      </w:r>
      <w:r w:rsidRPr="00BD3AF6">
        <w:t>modifications</w:t>
      </w:r>
      <w:r>
        <w:t xml:space="preserve"> to the questionnaire as a result of the psychometric testing were deliberately conservative. </w:t>
      </w:r>
      <w:r w:rsidR="00E03782" w:rsidRPr="00BD3AF6">
        <w:rPr>
          <w:rFonts w:cs="Calibri"/>
        </w:rPr>
        <w:t xml:space="preserve">It is anticipated that </w:t>
      </w:r>
      <w:r w:rsidR="00BB6D41" w:rsidRPr="00524304">
        <w:rPr>
          <w:rFonts w:cs="Calibri"/>
        </w:rPr>
        <w:t xml:space="preserve">the number of items will be reduced </w:t>
      </w:r>
      <w:r w:rsidR="00BB6D41" w:rsidRPr="00524304">
        <w:t xml:space="preserve">using </w:t>
      </w:r>
      <w:r w:rsidR="007F0734">
        <w:t xml:space="preserve">PRO </w:t>
      </w:r>
      <w:r w:rsidR="00BB6D41" w:rsidRPr="00524304">
        <w:t>data</w:t>
      </w:r>
      <w:r w:rsidR="00BB6D41">
        <w:t xml:space="preserve"> </w:t>
      </w:r>
      <w:r w:rsidR="00BB6D41" w:rsidRPr="00524304">
        <w:rPr>
          <w:rFonts w:cs="Calibri"/>
        </w:rPr>
        <w:t>from</w:t>
      </w:r>
      <w:r w:rsidR="00BB6D41">
        <w:rPr>
          <w:rFonts w:cs="Calibri"/>
        </w:rPr>
        <w:t xml:space="preserve"> larger </w:t>
      </w:r>
      <w:r w:rsidR="00BB6D41" w:rsidRPr="00524304">
        <w:rPr>
          <w:rFonts w:cs="Calibri"/>
        </w:rPr>
        <w:t xml:space="preserve">clinical trials, </w:t>
      </w:r>
      <w:r w:rsidR="00BB6D41">
        <w:rPr>
          <w:rFonts w:cs="Calibri"/>
        </w:rPr>
        <w:t xml:space="preserve">as well as </w:t>
      </w:r>
      <w:r w:rsidR="00BB6D41" w:rsidRPr="00524304">
        <w:rPr>
          <w:rFonts w:cs="Calibri"/>
        </w:rPr>
        <w:t>the evaluation of responsiveness to change and</w:t>
      </w:r>
      <w:r w:rsidR="00167792">
        <w:rPr>
          <w:rFonts w:cs="Calibri"/>
        </w:rPr>
        <w:t xml:space="preserve"> item</w:t>
      </w:r>
      <w:r w:rsidR="00BB6D41" w:rsidRPr="00524304">
        <w:rPr>
          <w:rFonts w:cs="Calibri"/>
        </w:rPr>
        <w:t xml:space="preserve"> </w:t>
      </w:r>
      <w:r w:rsidR="00167792">
        <w:rPr>
          <w:rFonts w:cs="Calibri"/>
        </w:rPr>
        <w:t>scoring</w:t>
      </w:r>
      <w:r w:rsidR="00E03782" w:rsidRPr="00BD3AF6">
        <w:rPr>
          <w:rFonts w:cs="Calibri"/>
        </w:rPr>
        <w:t>.</w:t>
      </w:r>
    </w:p>
    <w:p w:rsidR="002A0192" w:rsidRPr="00637B16" w:rsidRDefault="00C60FB0" w:rsidP="002A0192">
      <w:pPr>
        <w:rPr>
          <w:rFonts w:cs="Calibri"/>
          <w:b/>
        </w:rPr>
      </w:pPr>
      <w:r>
        <w:rPr>
          <w:rFonts w:cs="Calibri"/>
          <w:b/>
        </w:rPr>
        <w:t>CONCLUSIONS</w:t>
      </w:r>
    </w:p>
    <w:p w:rsidR="0031233E" w:rsidRDefault="009F596B">
      <w:r>
        <w:rPr>
          <w:rFonts w:eastAsia="MS Mincho" w:cstheme="minorHAnsi"/>
          <w:color w:val="000000" w:themeColor="text1"/>
          <w:lang w:val="en-US" w:eastAsia="ja-JP"/>
        </w:rPr>
        <w:t>The developmental version of the ICIQ-UAB</w:t>
      </w:r>
      <w:r w:rsidR="003A42E0">
        <w:rPr>
          <w:rFonts w:eastAsia="MS Mincho" w:cstheme="minorHAnsi"/>
          <w:color w:val="000000" w:themeColor="text1"/>
          <w:lang w:val="en-US" w:eastAsia="ja-JP"/>
        </w:rPr>
        <w:t xml:space="preserve"> </w:t>
      </w:r>
      <w:r>
        <w:rPr>
          <w:rFonts w:eastAsia="MS Mincho" w:cstheme="minorHAnsi"/>
          <w:color w:val="000000" w:themeColor="text1"/>
          <w:lang w:val="en-US" w:eastAsia="ja-JP"/>
        </w:rPr>
        <w:t>described here is the culmination of a comprehensive set of sub-studies to provide data for its initial validation.</w:t>
      </w:r>
      <w:r w:rsidR="00FC46AA">
        <w:rPr>
          <w:rFonts w:eastAsia="MS Mincho" w:cstheme="minorHAnsi"/>
          <w:color w:val="000000" w:themeColor="text1"/>
          <w:lang w:val="en-US" w:eastAsia="ja-JP"/>
        </w:rPr>
        <w:t xml:space="preserve"> </w:t>
      </w:r>
      <w:r w:rsidR="00F5679E" w:rsidRPr="00637B16">
        <w:rPr>
          <w:rFonts w:eastAsia="MS Mincho" w:cstheme="minorHAnsi"/>
          <w:color w:val="000000" w:themeColor="text1"/>
          <w:lang w:val="en-US" w:eastAsia="ja-JP"/>
        </w:rPr>
        <w:t>The validity</w:t>
      </w:r>
      <w:r w:rsidR="00C1006D">
        <w:rPr>
          <w:rFonts w:eastAsia="MS Mincho" w:cstheme="minorHAnsi"/>
          <w:color w:val="000000" w:themeColor="text1"/>
          <w:lang w:val="en-US" w:eastAsia="ja-JP"/>
        </w:rPr>
        <w:t xml:space="preserve">, </w:t>
      </w:r>
      <w:r w:rsidR="00462BD4">
        <w:rPr>
          <w:rFonts w:eastAsia="MS Mincho" w:cstheme="minorHAnsi"/>
          <w:color w:val="000000" w:themeColor="text1"/>
          <w:lang w:val="en-US" w:eastAsia="ja-JP"/>
        </w:rPr>
        <w:t>reliability</w:t>
      </w:r>
      <w:r w:rsidR="00C1006D">
        <w:rPr>
          <w:rFonts w:eastAsia="MS Mincho" w:cstheme="minorHAnsi"/>
          <w:color w:val="000000" w:themeColor="text1"/>
          <w:lang w:val="en-US" w:eastAsia="ja-JP"/>
        </w:rPr>
        <w:t xml:space="preserve"> and wider cultural applicability</w:t>
      </w:r>
      <w:r w:rsidR="00F5679E" w:rsidRPr="00637B16">
        <w:rPr>
          <w:rFonts w:eastAsia="MS Mincho" w:cstheme="minorHAnsi"/>
          <w:color w:val="000000" w:themeColor="text1"/>
          <w:lang w:val="en-US" w:eastAsia="ja-JP"/>
        </w:rPr>
        <w:t xml:space="preserve"> of the ICIQ-UAB </w:t>
      </w:r>
      <w:r>
        <w:rPr>
          <w:rFonts w:eastAsia="MS Mincho" w:cstheme="minorHAnsi"/>
          <w:color w:val="000000" w:themeColor="text1"/>
          <w:lang w:val="en-US" w:eastAsia="ja-JP"/>
        </w:rPr>
        <w:t>among</w:t>
      </w:r>
      <w:r w:rsidR="00F5679E" w:rsidRPr="00637B16">
        <w:rPr>
          <w:rFonts w:eastAsia="MS Mincho" w:cstheme="minorHAnsi"/>
          <w:color w:val="000000" w:themeColor="text1"/>
          <w:lang w:val="en-US" w:eastAsia="ja-JP"/>
        </w:rPr>
        <w:t xml:space="preserve"> </w:t>
      </w:r>
      <w:r w:rsidR="00462BD4">
        <w:rPr>
          <w:rFonts w:eastAsia="MS Mincho" w:cstheme="minorHAnsi"/>
          <w:color w:val="000000" w:themeColor="text1"/>
          <w:lang w:val="en-US" w:eastAsia="ja-JP"/>
        </w:rPr>
        <w:t>men and women</w:t>
      </w:r>
      <w:r w:rsidR="00462BD4" w:rsidRPr="00637B16">
        <w:rPr>
          <w:rFonts w:eastAsia="MS Mincho" w:cstheme="minorHAnsi"/>
          <w:color w:val="000000" w:themeColor="text1"/>
          <w:lang w:val="en-US" w:eastAsia="ja-JP"/>
        </w:rPr>
        <w:t xml:space="preserve"> </w:t>
      </w:r>
      <w:r w:rsidR="00F5679E" w:rsidRPr="00637B16">
        <w:rPr>
          <w:rFonts w:eastAsia="MS Mincho" w:cstheme="minorHAnsi"/>
          <w:color w:val="000000" w:themeColor="text1"/>
          <w:lang w:val="en-US" w:eastAsia="ja-JP"/>
        </w:rPr>
        <w:t>with</w:t>
      </w:r>
      <w:r>
        <w:rPr>
          <w:rFonts w:eastAsia="MS Mincho" w:cstheme="minorHAnsi"/>
          <w:color w:val="000000" w:themeColor="text1"/>
          <w:lang w:val="en-US" w:eastAsia="ja-JP"/>
        </w:rPr>
        <w:t xml:space="preserve"> a confirmed diagnosis of DU</w:t>
      </w:r>
      <w:r w:rsidR="00C1006D">
        <w:rPr>
          <w:rFonts w:eastAsia="MS Mincho" w:cstheme="minorHAnsi"/>
          <w:color w:val="000000" w:themeColor="text1"/>
          <w:lang w:val="en-US" w:eastAsia="ja-JP"/>
        </w:rPr>
        <w:t xml:space="preserve"> </w:t>
      </w:r>
      <w:r w:rsidR="00674049">
        <w:rPr>
          <w:rFonts w:eastAsia="MS Mincho" w:cstheme="minorHAnsi"/>
          <w:color w:val="000000" w:themeColor="text1"/>
          <w:lang w:val="en-US" w:eastAsia="ja-JP"/>
        </w:rPr>
        <w:t>are</w:t>
      </w:r>
      <w:r w:rsidR="00C1006D">
        <w:rPr>
          <w:rFonts w:eastAsia="MS Mincho" w:cstheme="minorHAnsi"/>
          <w:color w:val="000000" w:themeColor="text1"/>
          <w:lang w:val="en-US" w:eastAsia="ja-JP"/>
        </w:rPr>
        <w:t xml:space="preserve"> </w:t>
      </w:r>
      <w:r w:rsidR="00F5679E" w:rsidRPr="00637B16">
        <w:rPr>
          <w:rFonts w:eastAsia="MS Mincho" w:cstheme="minorHAnsi"/>
          <w:color w:val="000000" w:themeColor="text1"/>
          <w:lang w:val="en-US" w:eastAsia="ja-JP"/>
        </w:rPr>
        <w:t xml:space="preserve">supported by </w:t>
      </w:r>
      <w:r w:rsidR="00462BD4">
        <w:rPr>
          <w:rFonts w:eastAsia="MS Mincho" w:cstheme="minorHAnsi"/>
          <w:color w:val="000000" w:themeColor="text1"/>
          <w:lang w:val="en-US" w:eastAsia="ja-JP"/>
        </w:rPr>
        <w:t xml:space="preserve">the findings </w:t>
      </w:r>
      <w:r w:rsidR="00C1006D">
        <w:rPr>
          <w:rFonts w:eastAsia="MS Mincho" w:cstheme="minorHAnsi"/>
          <w:color w:val="000000" w:themeColor="text1"/>
          <w:lang w:val="en-US" w:eastAsia="ja-JP"/>
        </w:rPr>
        <w:t xml:space="preserve">from </w:t>
      </w:r>
      <w:r w:rsidR="00462BD4">
        <w:rPr>
          <w:rFonts w:eastAsia="MS Mincho" w:cstheme="minorHAnsi"/>
          <w:color w:val="000000" w:themeColor="text1"/>
          <w:lang w:val="en-US" w:eastAsia="ja-JP"/>
        </w:rPr>
        <w:t>interviews in the UK, US, and Japan</w:t>
      </w:r>
      <w:r w:rsidR="00674049">
        <w:rPr>
          <w:rFonts w:eastAsia="MS Mincho" w:cstheme="minorHAnsi"/>
          <w:color w:val="000000" w:themeColor="text1"/>
          <w:lang w:val="en-US" w:eastAsia="ja-JP"/>
        </w:rPr>
        <w:t>,</w:t>
      </w:r>
      <w:r w:rsidR="00462BD4">
        <w:rPr>
          <w:rFonts w:eastAsia="MS Mincho" w:cstheme="minorHAnsi"/>
          <w:color w:val="000000" w:themeColor="text1"/>
          <w:lang w:val="en-US" w:eastAsia="ja-JP"/>
        </w:rPr>
        <w:t xml:space="preserve"> and European </w:t>
      </w:r>
      <w:r w:rsidR="00F5679E" w:rsidRPr="00637B16">
        <w:rPr>
          <w:rFonts w:eastAsia="MS Mincho" w:cstheme="minorHAnsi"/>
          <w:color w:val="000000" w:themeColor="text1"/>
          <w:lang w:val="en-US" w:eastAsia="ja-JP"/>
        </w:rPr>
        <w:t xml:space="preserve">pilot </w:t>
      </w:r>
      <w:r w:rsidR="008912F5">
        <w:rPr>
          <w:rFonts w:eastAsia="MS Mincho" w:cstheme="minorHAnsi"/>
          <w:color w:val="000000" w:themeColor="text1"/>
          <w:lang w:val="en-US" w:eastAsia="ja-JP"/>
        </w:rPr>
        <w:t xml:space="preserve">psychometric </w:t>
      </w:r>
      <w:r w:rsidR="00F5679E" w:rsidRPr="00637B16">
        <w:rPr>
          <w:rFonts w:eastAsia="MS Mincho" w:cstheme="minorHAnsi"/>
          <w:color w:val="000000" w:themeColor="text1"/>
          <w:lang w:val="en-US" w:eastAsia="ja-JP"/>
        </w:rPr>
        <w:t xml:space="preserve">testing. </w:t>
      </w:r>
      <w:r w:rsidR="003A42E0">
        <w:rPr>
          <w:rFonts w:eastAsia="MS Mincho" w:cstheme="minorHAnsi"/>
          <w:color w:val="000000" w:themeColor="text1"/>
          <w:lang w:val="en-US" w:eastAsia="ja-JP"/>
        </w:rPr>
        <w:t>Following further psychometric testing</w:t>
      </w:r>
      <w:r w:rsidR="00073B9F">
        <w:rPr>
          <w:rFonts w:eastAsia="MS Mincho" w:cstheme="minorHAnsi"/>
          <w:color w:val="000000" w:themeColor="text1"/>
          <w:lang w:val="en-US" w:eastAsia="ja-JP"/>
        </w:rPr>
        <w:t xml:space="preserve"> alongside clinical trials</w:t>
      </w:r>
      <w:r w:rsidR="003A42E0">
        <w:rPr>
          <w:rFonts w:eastAsia="MS Mincho" w:cstheme="minorHAnsi"/>
          <w:color w:val="000000" w:themeColor="text1"/>
          <w:lang w:val="en-US" w:eastAsia="ja-JP"/>
        </w:rPr>
        <w:t>, t</w:t>
      </w:r>
      <w:r w:rsidR="00FC46AA">
        <w:rPr>
          <w:rFonts w:eastAsia="MS Mincho" w:cstheme="minorHAnsi"/>
          <w:color w:val="000000" w:themeColor="text1"/>
          <w:lang w:val="en-US" w:eastAsia="ja-JP"/>
        </w:rPr>
        <w:t xml:space="preserve">he </w:t>
      </w:r>
      <w:r w:rsidR="00DF52DE">
        <w:rPr>
          <w:rFonts w:eastAsia="MS Mincho" w:cstheme="minorHAnsi"/>
          <w:color w:val="000000" w:themeColor="text1"/>
          <w:lang w:val="en-US" w:eastAsia="ja-JP"/>
        </w:rPr>
        <w:t>instrument</w:t>
      </w:r>
      <w:r w:rsidR="00FC46AA">
        <w:rPr>
          <w:rFonts w:eastAsia="MS Mincho" w:cstheme="minorHAnsi"/>
          <w:color w:val="000000" w:themeColor="text1"/>
          <w:lang w:val="en-US" w:eastAsia="ja-JP"/>
        </w:rPr>
        <w:t xml:space="preserve"> is envisaged as an important tool for the monitoring of future treatment strategies for patients</w:t>
      </w:r>
      <w:r w:rsidR="00DF52DE">
        <w:rPr>
          <w:rFonts w:eastAsia="MS Mincho" w:cstheme="minorHAnsi"/>
          <w:color w:val="000000" w:themeColor="text1"/>
          <w:lang w:val="en-US" w:eastAsia="ja-JP"/>
        </w:rPr>
        <w:t xml:space="preserve"> with UAB</w:t>
      </w:r>
      <w:r w:rsidR="00FC46AA">
        <w:rPr>
          <w:rFonts w:eastAsia="MS Mincho" w:cstheme="minorHAnsi"/>
          <w:color w:val="000000" w:themeColor="text1"/>
          <w:lang w:val="en-US" w:eastAsia="ja-JP"/>
        </w:rPr>
        <w:t xml:space="preserve">. </w:t>
      </w:r>
      <w:r w:rsidR="00FC46AA" w:rsidRPr="00637B16">
        <w:t xml:space="preserve"> </w:t>
      </w:r>
    </w:p>
    <w:p w:rsidR="0031233E" w:rsidRPr="0031233E" w:rsidRDefault="0031233E" w:rsidP="0031233E">
      <w:pPr>
        <w:rPr>
          <w:rFonts w:cstheme="minorHAnsi"/>
          <w:b/>
        </w:rPr>
      </w:pPr>
      <w:r w:rsidRPr="0031233E">
        <w:rPr>
          <w:rFonts w:cstheme="minorHAnsi"/>
          <w:b/>
        </w:rPr>
        <w:t>Acknowledgements</w:t>
      </w:r>
    </w:p>
    <w:p w:rsidR="0031233E" w:rsidRPr="0031233E" w:rsidRDefault="0031233E" w:rsidP="0031233E">
      <w:pPr>
        <w:spacing w:after="0"/>
        <w:rPr>
          <w:rFonts w:cstheme="minorHAnsi"/>
        </w:rPr>
      </w:pPr>
      <w:r w:rsidRPr="0031233E">
        <w:rPr>
          <w:rFonts w:cstheme="minorHAnsi"/>
        </w:rPr>
        <w:t>The authors would like to thank the patients who participated in this study. This work was funded by Astellas Pharma Europe B.V. who also contributed to the design of the study, preparation, and review of the manuscript.</w:t>
      </w:r>
    </w:p>
    <w:p w:rsidR="00EF5CA3" w:rsidRDefault="00EF5CA3">
      <w:r>
        <w:br w:type="page"/>
      </w:r>
    </w:p>
    <w:p w:rsidR="002A0192" w:rsidRPr="00B724EE" w:rsidRDefault="00B04E7C">
      <w:pPr>
        <w:rPr>
          <w:b/>
        </w:rPr>
      </w:pPr>
      <w:r w:rsidRPr="00B724EE">
        <w:rPr>
          <w:b/>
        </w:rPr>
        <w:t>References</w:t>
      </w:r>
    </w:p>
    <w:p w:rsidR="00E76B66" w:rsidRPr="00E76B66" w:rsidRDefault="00B04E7C" w:rsidP="00E76B66">
      <w:pPr>
        <w:pStyle w:val="Bibliography"/>
        <w:rPr>
          <w:rFonts w:ascii="Times New Roman" w:hAnsi="Times New Roman" w:cs="Times New Roman"/>
          <w:sz w:val="24"/>
        </w:rPr>
      </w:pPr>
      <w:r>
        <w:fldChar w:fldCharType="begin"/>
      </w:r>
      <w:r w:rsidR="00E76B66">
        <w:instrText xml:space="preserve"> ADDIN ZOTERO_BIBL {"uncited":[],"omitted":[],"custom":[]} CSL_BIBLIOGRAPHY </w:instrText>
      </w:r>
      <w:r>
        <w:fldChar w:fldCharType="separate"/>
      </w:r>
      <w:r w:rsidR="00E76B66" w:rsidRPr="00E76B66">
        <w:rPr>
          <w:rFonts w:ascii="Times New Roman" w:hAnsi="Times New Roman" w:cs="Times New Roman"/>
          <w:sz w:val="24"/>
        </w:rPr>
        <w:t xml:space="preserve">1. </w:t>
      </w:r>
      <w:r w:rsidR="00E76B66" w:rsidRPr="00E76B66">
        <w:rPr>
          <w:rFonts w:ascii="Times New Roman" w:hAnsi="Times New Roman" w:cs="Times New Roman"/>
          <w:sz w:val="24"/>
        </w:rPr>
        <w:tab/>
        <w:t xml:space="preserve">Chapple CR, Osman NI, Birder L, et al. The Underactive Bladder: A New Clinical Concept? </w:t>
      </w:r>
      <w:r w:rsidR="00E76B66" w:rsidRPr="00E76B66">
        <w:rPr>
          <w:rFonts w:ascii="Times New Roman" w:hAnsi="Times New Roman" w:cs="Times New Roman"/>
          <w:i/>
          <w:iCs/>
          <w:sz w:val="24"/>
        </w:rPr>
        <w:t>Eur Urol</w:t>
      </w:r>
      <w:r w:rsidR="00E76B66" w:rsidRPr="00E76B66">
        <w:rPr>
          <w:rFonts w:ascii="Times New Roman" w:hAnsi="Times New Roman" w:cs="Times New Roman"/>
          <w:sz w:val="24"/>
        </w:rPr>
        <w:t>. 2015;68(3):351-3.</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2. </w:t>
      </w:r>
      <w:r w:rsidRPr="00E76B66">
        <w:rPr>
          <w:rFonts w:ascii="Times New Roman" w:hAnsi="Times New Roman" w:cs="Times New Roman"/>
          <w:sz w:val="24"/>
        </w:rPr>
        <w:tab/>
        <w:t xml:space="preserve">Abrams P, Cardozo L, Fall M, et al. The standardisation of terminology of lower urinary tract function: report from the Standardisation Sub-committee of the International Continence Society. </w:t>
      </w:r>
      <w:r w:rsidRPr="00E76B66">
        <w:rPr>
          <w:rFonts w:ascii="Times New Roman" w:hAnsi="Times New Roman" w:cs="Times New Roman"/>
          <w:i/>
          <w:iCs/>
          <w:sz w:val="24"/>
        </w:rPr>
        <w:t>Neurourol Urodyn</w:t>
      </w:r>
      <w:r w:rsidRPr="00E76B66">
        <w:rPr>
          <w:rFonts w:ascii="Times New Roman" w:hAnsi="Times New Roman" w:cs="Times New Roman"/>
          <w:sz w:val="24"/>
        </w:rPr>
        <w:t>. 2002;21(2):167-178.</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3. </w:t>
      </w:r>
      <w:r w:rsidRPr="00E76B66">
        <w:rPr>
          <w:rFonts w:ascii="Times New Roman" w:hAnsi="Times New Roman" w:cs="Times New Roman"/>
          <w:sz w:val="24"/>
        </w:rPr>
        <w:tab/>
        <w:t xml:space="preserve">Wein A, Chapple C. Introduction and Terminology. In: Chapple C, Wein A, Osman N, eds. </w:t>
      </w:r>
      <w:r w:rsidRPr="00E76B66">
        <w:rPr>
          <w:rFonts w:ascii="Times New Roman" w:hAnsi="Times New Roman" w:cs="Times New Roman"/>
          <w:i/>
          <w:iCs/>
          <w:sz w:val="24"/>
        </w:rPr>
        <w:t>Underactive Bladder</w:t>
      </w:r>
      <w:r w:rsidRPr="00E76B66">
        <w:rPr>
          <w:rFonts w:ascii="Times New Roman" w:hAnsi="Times New Roman" w:cs="Times New Roman"/>
          <w:sz w:val="24"/>
        </w:rPr>
        <w:t>. 1st Edition. Switzerland: Springer; 2017:ix-xiii.</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4. </w:t>
      </w:r>
      <w:r w:rsidRPr="00E76B66">
        <w:rPr>
          <w:rFonts w:ascii="Times New Roman" w:hAnsi="Times New Roman" w:cs="Times New Roman"/>
          <w:sz w:val="24"/>
        </w:rPr>
        <w:tab/>
        <w:t xml:space="preserve">Osman N, Hillary C, Chapple C. Epidemiology of Underactive Bladder. In: Chapple C, Wein A, Osman N, eds. </w:t>
      </w:r>
      <w:r w:rsidRPr="00E76B66">
        <w:rPr>
          <w:rFonts w:ascii="Times New Roman" w:hAnsi="Times New Roman" w:cs="Times New Roman"/>
          <w:i/>
          <w:iCs/>
          <w:sz w:val="24"/>
        </w:rPr>
        <w:t>Underactive Bladder</w:t>
      </w:r>
      <w:r w:rsidRPr="00E76B66">
        <w:rPr>
          <w:rFonts w:ascii="Times New Roman" w:hAnsi="Times New Roman" w:cs="Times New Roman"/>
          <w:sz w:val="24"/>
        </w:rPr>
        <w:t>. 1st Edition. Switzerland: Springer; 2017:25-31.</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5. </w:t>
      </w:r>
      <w:r w:rsidRPr="00E76B66">
        <w:rPr>
          <w:rFonts w:ascii="Times New Roman" w:hAnsi="Times New Roman" w:cs="Times New Roman"/>
          <w:sz w:val="24"/>
        </w:rPr>
        <w:tab/>
        <w:t xml:space="preserve">Jeong SJ, Kim HJ, Lee YJ, et al. Prevalence and Clinical Features of Detrusor Underactivity among Elderly with Lower Urinary Tract Symptoms: A Comparison between Men and Women. </w:t>
      </w:r>
      <w:r w:rsidRPr="00E76B66">
        <w:rPr>
          <w:rFonts w:ascii="Times New Roman" w:hAnsi="Times New Roman" w:cs="Times New Roman"/>
          <w:i/>
          <w:iCs/>
          <w:sz w:val="24"/>
        </w:rPr>
        <w:t>Korean J Urol</w:t>
      </w:r>
      <w:r w:rsidRPr="00E76B66">
        <w:rPr>
          <w:rFonts w:ascii="Times New Roman" w:hAnsi="Times New Roman" w:cs="Times New Roman"/>
          <w:sz w:val="24"/>
        </w:rPr>
        <w:t>. 2012;53(5):342-348.</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6. </w:t>
      </w:r>
      <w:r w:rsidRPr="00E76B66">
        <w:rPr>
          <w:rFonts w:ascii="Times New Roman" w:hAnsi="Times New Roman" w:cs="Times New Roman"/>
          <w:sz w:val="24"/>
        </w:rPr>
        <w:tab/>
        <w:t xml:space="preserve">Hoag N, Gani J. Underactive Bladder: Clinical Features, Urodynamic Parameters, and Treatment. </w:t>
      </w:r>
      <w:r w:rsidRPr="00E76B66">
        <w:rPr>
          <w:rFonts w:ascii="Times New Roman" w:hAnsi="Times New Roman" w:cs="Times New Roman"/>
          <w:i/>
          <w:iCs/>
          <w:sz w:val="24"/>
        </w:rPr>
        <w:t>Int Neurourol J</w:t>
      </w:r>
      <w:r w:rsidRPr="00E76B66">
        <w:rPr>
          <w:rFonts w:ascii="Times New Roman" w:hAnsi="Times New Roman" w:cs="Times New Roman"/>
          <w:sz w:val="24"/>
        </w:rPr>
        <w:t>. 2015;19(3):185-189.</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7. </w:t>
      </w:r>
      <w:r w:rsidRPr="00E76B66">
        <w:rPr>
          <w:rFonts w:ascii="Times New Roman" w:hAnsi="Times New Roman" w:cs="Times New Roman"/>
          <w:sz w:val="24"/>
        </w:rPr>
        <w:tab/>
        <w:t xml:space="preserve">Abarbanel J, Marcus E-L. Impaired detrusor contractility in community-dwelling elderly presenting with lower urinary tract symptoms. </w:t>
      </w:r>
      <w:r w:rsidRPr="00E76B66">
        <w:rPr>
          <w:rFonts w:ascii="Times New Roman" w:hAnsi="Times New Roman" w:cs="Times New Roman"/>
          <w:i/>
          <w:iCs/>
          <w:sz w:val="24"/>
        </w:rPr>
        <w:t>Urology</w:t>
      </w:r>
      <w:r w:rsidRPr="00E76B66">
        <w:rPr>
          <w:rFonts w:ascii="Times New Roman" w:hAnsi="Times New Roman" w:cs="Times New Roman"/>
          <w:sz w:val="24"/>
        </w:rPr>
        <w:t>. 2007;69(3):436-440.</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8. </w:t>
      </w:r>
      <w:r w:rsidRPr="00E76B66">
        <w:rPr>
          <w:rFonts w:ascii="Times New Roman" w:hAnsi="Times New Roman" w:cs="Times New Roman"/>
          <w:sz w:val="24"/>
        </w:rPr>
        <w:tab/>
        <w:t xml:space="preserve">Coyne KS, Wein AJ, Tubaro A, et al. The burden of lower urinary tract symptoms: evaluating the effect of LUTS on health-related quality of life, anxiety and depression: EpiLUTS. </w:t>
      </w:r>
      <w:r w:rsidRPr="00E76B66">
        <w:rPr>
          <w:rFonts w:ascii="Times New Roman" w:hAnsi="Times New Roman" w:cs="Times New Roman"/>
          <w:i/>
          <w:iCs/>
          <w:sz w:val="24"/>
        </w:rPr>
        <w:t>BJU Int</w:t>
      </w:r>
      <w:r w:rsidRPr="00E76B66">
        <w:rPr>
          <w:rFonts w:ascii="Times New Roman" w:hAnsi="Times New Roman" w:cs="Times New Roman"/>
          <w:sz w:val="24"/>
        </w:rPr>
        <w:t>. 2009;103 Suppl 3:4-11.</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9. </w:t>
      </w:r>
      <w:r w:rsidRPr="00E76B66">
        <w:rPr>
          <w:rFonts w:ascii="Times New Roman" w:hAnsi="Times New Roman" w:cs="Times New Roman"/>
          <w:sz w:val="24"/>
        </w:rPr>
        <w:tab/>
        <w:t xml:space="preserve">Uren AD, Cotterill N, Harding C, et al. Qualitative Exploration of the Patient Experience of Underactive Bladder. </w:t>
      </w:r>
      <w:r w:rsidRPr="00E76B66">
        <w:rPr>
          <w:rFonts w:ascii="Times New Roman" w:hAnsi="Times New Roman" w:cs="Times New Roman"/>
          <w:i/>
          <w:iCs/>
          <w:sz w:val="24"/>
        </w:rPr>
        <w:t>Eur Urol</w:t>
      </w:r>
      <w:r w:rsidRPr="00E76B66">
        <w:rPr>
          <w:rFonts w:ascii="Times New Roman" w:hAnsi="Times New Roman" w:cs="Times New Roman"/>
          <w:sz w:val="24"/>
        </w:rPr>
        <w:t>. 2017;72(3):402-407.</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10. </w:t>
      </w:r>
      <w:r w:rsidRPr="00E76B66">
        <w:rPr>
          <w:rFonts w:ascii="Times New Roman" w:hAnsi="Times New Roman" w:cs="Times New Roman"/>
          <w:sz w:val="24"/>
        </w:rPr>
        <w:tab/>
        <w:t>FDA. Guidance for industry: patient-reported outcome measures: use in medical product development to support labeling claims. December 2009.</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11. </w:t>
      </w:r>
      <w:r w:rsidRPr="00E76B66">
        <w:rPr>
          <w:rFonts w:ascii="Times New Roman" w:hAnsi="Times New Roman" w:cs="Times New Roman"/>
          <w:sz w:val="24"/>
        </w:rPr>
        <w:tab/>
        <w:t xml:space="preserve">Abrams P, Avery K, Gardener N, Donovan J, ICIQ Advisory Board. The International Consultation on Incontinence Modular Questionnaire: www.iciq.net. </w:t>
      </w:r>
      <w:r w:rsidRPr="00E76B66">
        <w:rPr>
          <w:rFonts w:ascii="Times New Roman" w:hAnsi="Times New Roman" w:cs="Times New Roman"/>
          <w:i/>
          <w:iCs/>
          <w:sz w:val="24"/>
        </w:rPr>
        <w:t>J Urol</w:t>
      </w:r>
      <w:r w:rsidRPr="00E76B66">
        <w:rPr>
          <w:rFonts w:ascii="Times New Roman" w:hAnsi="Times New Roman" w:cs="Times New Roman"/>
          <w:sz w:val="24"/>
        </w:rPr>
        <w:t>. 2006;175(3 Pt 1):1063-1066; discussion 1066.</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12. </w:t>
      </w:r>
      <w:r w:rsidRPr="00E76B66">
        <w:rPr>
          <w:rFonts w:ascii="Times New Roman" w:hAnsi="Times New Roman" w:cs="Times New Roman"/>
          <w:sz w:val="24"/>
        </w:rPr>
        <w:tab/>
        <w:t xml:space="preserve">Abrams P. Bladder outlet obstruction index, bladder contractility index and bladder voiding efficiency: three simple indices to define bladder voiding function. </w:t>
      </w:r>
      <w:r w:rsidRPr="00E76B66">
        <w:rPr>
          <w:rFonts w:ascii="Times New Roman" w:hAnsi="Times New Roman" w:cs="Times New Roman"/>
          <w:i/>
          <w:iCs/>
          <w:sz w:val="24"/>
        </w:rPr>
        <w:t>BJU Int</w:t>
      </w:r>
      <w:r w:rsidRPr="00E76B66">
        <w:rPr>
          <w:rFonts w:ascii="Times New Roman" w:hAnsi="Times New Roman" w:cs="Times New Roman"/>
          <w:sz w:val="24"/>
        </w:rPr>
        <w:t>. 1999;84(1):14-15.</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13. </w:t>
      </w:r>
      <w:r w:rsidRPr="00E76B66">
        <w:rPr>
          <w:rFonts w:ascii="Times New Roman" w:hAnsi="Times New Roman" w:cs="Times New Roman"/>
          <w:sz w:val="24"/>
        </w:rPr>
        <w:tab/>
        <w:t xml:space="preserve">Gammie A, Kaper M, Dorrepaal C, Kos T, Abrams P. Signs and Symptoms of Detrusor Underactivity: An Analysis of Clinical Presentation and Urodynamic Tests From a Large Group of Patients Undergoing Pressure Flow Studies. </w:t>
      </w:r>
      <w:r w:rsidRPr="00E76B66">
        <w:rPr>
          <w:rFonts w:ascii="Times New Roman" w:hAnsi="Times New Roman" w:cs="Times New Roman"/>
          <w:i/>
          <w:iCs/>
          <w:sz w:val="24"/>
        </w:rPr>
        <w:t>Eur Urol</w:t>
      </w:r>
      <w:r w:rsidRPr="00E76B66">
        <w:rPr>
          <w:rFonts w:ascii="Times New Roman" w:hAnsi="Times New Roman" w:cs="Times New Roman"/>
          <w:sz w:val="24"/>
        </w:rPr>
        <w:t>. 2016;69(2):361-369.</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14. </w:t>
      </w:r>
      <w:r w:rsidRPr="00E76B66">
        <w:rPr>
          <w:rFonts w:ascii="Times New Roman" w:hAnsi="Times New Roman" w:cs="Times New Roman"/>
          <w:sz w:val="24"/>
        </w:rPr>
        <w:tab/>
        <w:t>FDA. Guidance for Industry and FDA Staff: Qualification for Drug Development Tools. January 2014.</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15. </w:t>
      </w:r>
      <w:r w:rsidRPr="00E76B66">
        <w:rPr>
          <w:rFonts w:ascii="Times New Roman" w:hAnsi="Times New Roman" w:cs="Times New Roman"/>
          <w:sz w:val="24"/>
        </w:rPr>
        <w:tab/>
        <w:t xml:space="preserve">Patrick DL, Burke LB, Gwaltney CJ, et al. Content Validity—Establishing and Reporting the Evidence in Newly Developed Patient-Reported Outcomes (PRO) Instruments for Medical Product Evaluation: ISPOR PRO Good Research Practices Task Force Report: Part 1—Eliciting Concepts for a New PRO Instrument. </w:t>
      </w:r>
      <w:r w:rsidRPr="00E76B66">
        <w:rPr>
          <w:rFonts w:ascii="Times New Roman" w:hAnsi="Times New Roman" w:cs="Times New Roman"/>
          <w:i/>
          <w:iCs/>
          <w:sz w:val="24"/>
        </w:rPr>
        <w:t>Value Health</w:t>
      </w:r>
      <w:r w:rsidRPr="00E76B66">
        <w:rPr>
          <w:rFonts w:ascii="Times New Roman" w:hAnsi="Times New Roman" w:cs="Times New Roman"/>
          <w:sz w:val="24"/>
        </w:rPr>
        <w:t>. 2011;14(8):967-977.</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16. </w:t>
      </w:r>
      <w:r w:rsidRPr="00E76B66">
        <w:rPr>
          <w:rFonts w:ascii="Times New Roman" w:hAnsi="Times New Roman" w:cs="Times New Roman"/>
          <w:sz w:val="24"/>
        </w:rPr>
        <w:tab/>
        <w:t xml:space="preserve">Patrick DL, Burke LB, Gwaltney CJ, et al. Content Validity—Establishing and Reporting the Evidence in Newly Developed Patient-Reported Outcomes (PRO) Instruments for Medical Product Evaluation: ISPOR PRO Good Research Practices Task Force Report: Part 2—Assessing Respondent Understanding. </w:t>
      </w:r>
      <w:r w:rsidRPr="00E76B66">
        <w:rPr>
          <w:rFonts w:ascii="Times New Roman" w:hAnsi="Times New Roman" w:cs="Times New Roman"/>
          <w:i/>
          <w:iCs/>
          <w:sz w:val="24"/>
        </w:rPr>
        <w:t>Value Health</w:t>
      </w:r>
      <w:r w:rsidRPr="00E76B66">
        <w:rPr>
          <w:rFonts w:ascii="Times New Roman" w:hAnsi="Times New Roman" w:cs="Times New Roman"/>
          <w:sz w:val="24"/>
        </w:rPr>
        <w:t>. 2011;14(8):978-988.</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17. </w:t>
      </w:r>
      <w:r w:rsidRPr="00E76B66">
        <w:rPr>
          <w:rFonts w:ascii="Times New Roman" w:hAnsi="Times New Roman" w:cs="Times New Roman"/>
          <w:sz w:val="24"/>
        </w:rPr>
        <w:tab/>
        <w:t xml:space="preserve">Thomas DR. A General Inductive Approach for Analyzing Qualitative Evaluation Data. </w:t>
      </w:r>
      <w:r w:rsidRPr="00E76B66">
        <w:rPr>
          <w:rFonts w:ascii="Times New Roman" w:hAnsi="Times New Roman" w:cs="Times New Roman"/>
          <w:i/>
          <w:iCs/>
          <w:sz w:val="24"/>
        </w:rPr>
        <w:t>Am J Eval</w:t>
      </w:r>
      <w:r w:rsidRPr="00E76B66">
        <w:rPr>
          <w:rFonts w:ascii="Times New Roman" w:hAnsi="Times New Roman" w:cs="Times New Roman"/>
          <w:sz w:val="24"/>
        </w:rPr>
        <w:t>. 2006;27(2):237-246.</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18. </w:t>
      </w:r>
      <w:r w:rsidRPr="00E76B66">
        <w:rPr>
          <w:rFonts w:ascii="Times New Roman" w:hAnsi="Times New Roman" w:cs="Times New Roman"/>
          <w:sz w:val="24"/>
        </w:rPr>
        <w:tab/>
        <w:t xml:space="preserve">Wild D, Grove A, Martin M, et al. Principles of Good Practice for the Translation and Cultural Adaptation Process for Patient-Reported Outcomes (PRO) Measures: Report of the ISPOR Task Force for Translation and Cultural Adaptation. </w:t>
      </w:r>
      <w:r w:rsidRPr="00E76B66">
        <w:rPr>
          <w:rFonts w:ascii="Times New Roman" w:hAnsi="Times New Roman" w:cs="Times New Roman"/>
          <w:i/>
          <w:iCs/>
          <w:sz w:val="24"/>
        </w:rPr>
        <w:t>Value Health</w:t>
      </w:r>
      <w:r w:rsidRPr="00E76B66">
        <w:rPr>
          <w:rFonts w:ascii="Times New Roman" w:hAnsi="Times New Roman" w:cs="Times New Roman"/>
          <w:sz w:val="24"/>
        </w:rPr>
        <w:t>. 2005;8(2):94-104.</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19. </w:t>
      </w:r>
      <w:r w:rsidRPr="00E76B66">
        <w:rPr>
          <w:rFonts w:ascii="Times New Roman" w:hAnsi="Times New Roman" w:cs="Times New Roman"/>
          <w:sz w:val="24"/>
        </w:rPr>
        <w:tab/>
        <w:t xml:space="preserve">Streiner DL, Norman GR, Cairney J. </w:t>
      </w:r>
      <w:r w:rsidRPr="00E76B66">
        <w:rPr>
          <w:rFonts w:ascii="Times New Roman" w:hAnsi="Times New Roman" w:cs="Times New Roman"/>
          <w:i/>
          <w:iCs/>
          <w:sz w:val="24"/>
        </w:rPr>
        <w:t>Health Measurement Scales: A Practical Guide to Their Development and Use</w:t>
      </w:r>
      <w:r w:rsidRPr="00E76B66">
        <w:rPr>
          <w:rFonts w:ascii="Times New Roman" w:hAnsi="Times New Roman" w:cs="Times New Roman"/>
          <w:sz w:val="24"/>
        </w:rPr>
        <w:t>. Third edition. Oxford University Press; 2004.</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20. </w:t>
      </w:r>
      <w:r w:rsidRPr="00E76B66">
        <w:rPr>
          <w:rFonts w:ascii="Times New Roman" w:hAnsi="Times New Roman" w:cs="Times New Roman"/>
          <w:sz w:val="24"/>
        </w:rPr>
        <w:tab/>
        <w:t xml:space="preserve">Nunnally J, Bernstein I. The assessment of reliability. In: </w:t>
      </w:r>
      <w:r w:rsidRPr="00E76B66">
        <w:rPr>
          <w:rFonts w:ascii="Times New Roman" w:hAnsi="Times New Roman" w:cs="Times New Roman"/>
          <w:i/>
          <w:iCs/>
          <w:sz w:val="24"/>
        </w:rPr>
        <w:t>Psychometric Theory</w:t>
      </w:r>
      <w:r w:rsidRPr="00E76B66">
        <w:rPr>
          <w:rFonts w:ascii="Times New Roman" w:hAnsi="Times New Roman" w:cs="Times New Roman"/>
          <w:sz w:val="24"/>
        </w:rPr>
        <w:t>. Third ed. McGraw-Hill Inc; 1994:248-292.</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21. </w:t>
      </w:r>
      <w:r w:rsidRPr="00E76B66">
        <w:rPr>
          <w:rFonts w:ascii="Times New Roman" w:hAnsi="Times New Roman" w:cs="Times New Roman"/>
          <w:sz w:val="24"/>
        </w:rPr>
        <w:tab/>
        <w:t xml:space="preserve">Reeve BB, Wyrwich KW, Wu AW, et al. ISOQOL recommends minimum standards for patient-reported outcome measures used in patient-centered outcomes and comparative effectiveness research. </w:t>
      </w:r>
      <w:r w:rsidRPr="00E76B66">
        <w:rPr>
          <w:rFonts w:ascii="Times New Roman" w:hAnsi="Times New Roman" w:cs="Times New Roman"/>
          <w:i/>
          <w:iCs/>
          <w:sz w:val="24"/>
        </w:rPr>
        <w:t>Qual Life Res</w:t>
      </w:r>
      <w:r w:rsidRPr="00E76B66">
        <w:rPr>
          <w:rFonts w:ascii="Times New Roman" w:hAnsi="Times New Roman" w:cs="Times New Roman"/>
          <w:sz w:val="24"/>
        </w:rPr>
        <w:t>. 2013;22(8):1889-1905.</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22. </w:t>
      </w:r>
      <w:r w:rsidRPr="00E76B66">
        <w:rPr>
          <w:rFonts w:ascii="Times New Roman" w:hAnsi="Times New Roman" w:cs="Times New Roman"/>
          <w:sz w:val="24"/>
        </w:rPr>
        <w:tab/>
        <w:t xml:space="preserve">Cho MC, Ha SB, Park J, et al. Impact of Detrusor Underactivity on Surgical Outcomes of Laser Prostatectomy: Comparison in Serial 12-Month Follow-Up Outcomes Between Potassium-Titanyl-Phosphate Photoselective Vaporization of the Prostate (PVP) and Holmium Laser Enucleation of the Prostate (HoLEP). </w:t>
      </w:r>
      <w:r w:rsidRPr="00E76B66">
        <w:rPr>
          <w:rFonts w:ascii="Times New Roman" w:hAnsi="Times New Roman" w:cs="Times New Roman"/>
          <w:i/>
          <w:iCs/>
          <w:sz w:val="24"/>
        </w:rPr>
        <w:t>Urology</w:t>
      </w:r>
      <w:r w:rsidRPr="00E76B66">
        <w:rPr>
          <w:rFonts w:ascii="Times New Roman" w:hAnsi="Times New Roman" w:cs="Times New Roman"/>
          <w:sz w:val="24"/>
        </w:rPr>
        <w:t>. 2016;91:158-166.</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23. </w:t>
      </w:r>
      <w:r w:rsidRPr="00E76B66">
        <w:rPr>
          <w:rFonts w:ascii="Times New Roman" w:hAnsi="Times New Roman" w:cs="Times New Roman"/>
          <w:sz w:val="24"/>
        </w:rPr>
        <w:tab/>
        <w:t xml:space="preserve">Dewulf K, Abraham N, Lamb LE, et al. Addressing challenges in underactive bladder: recommendations and insights from the Congress on Underactive Bladder (CURE-UAB). </w:t>
      </w:r>
      <w:r w:rsidRPr="00E76B66">
        <w:rPr>
          <w:rFonts w:ascii="Times New Roman" w:hAnsi="Times New Roman" w:cs="Times New Roman"/>
          <w:i/>
          <w:iCs/>
          <w:sz w:val="24"/>
        </w:rPr>
        <w:t>Int Urol Nephrol</w:t>
      </w:r>
      <w:r w:rsidRPr="00E76B66">
        <w:rPr>
          <w:rFonts w:ascii="Times New Roman" w:hAnsi="Times New Roman" w:cs="Times New Roman"/>
          <w:sz w:val="24"/>
        </w:rPr>
        <w:t>. 2017;49(5):777-785.</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24. </w:t>
      </w:r>
      <w:r w:rsidRPr="00E76B66">
        <w:rPr>
          <w:rFonts w:ascii="Times New Roman" w:hAnsi="Times New Roman" w:cs="Times New Roman"/>
          <w:sz w:val="24"/>
        </w:rPr>
        <w:tab/>
        <w:t xml:space="preserve">Drake MJ. Should nocturia not be called a lower urinary tract symptom? </w:t>
      </w:r>
      <w:r w:rsidRPr="00E76B66">
        <w:rPr>
          <w:rFonts w:ascii="Times New Roman" w:hAnsi="Times New Roman" w:cs="Times New Roman"/>
          <w:i/>
          <w:iCs/>
          <w:sz w:val="24"/>
        </w:rPr>
        <w:t>Eur Urol</w:t>
      </w:r>
      <w:r w:rsidRPr="00E76B66">
        <w:rPr>
          <w:rFonts w:ascii="Times New Roman" w:hAnsi="Times New Roman" w:cs="Times New Roman"/>
          <w:sz w:val="24"/>
        </w:rPr>
        <w:t>. 2015;67(2):289-290.</w:t>
      </w:r>
    </w:p>
    <w:p w:rsidR="00E76B66" w:rsidRPr="00E76B66" w:rsidRDefault="00E76B66" w:rsidP="00E76B66">
      <w:pPr>
        <w:pStyle w:val="Bibliography"/>
        <w:rPr>
          <w:rFonts w:ascii="Times New Roman" w:hAnsi="Times New Roman" w:cs="Times New Roman"/>
          <w:sz w:val="24"/>
        </w:rPr>
      </w:pPr>
      <w:r w:rsidRPr="00E76B66">
        <w:rPr>
          <w:rFonts w:ascii="Times New Roman" w:hAnsi="Times New Roman" w:cs="Times New Roman"/>
          <w:sz w:val="24"/>
        </w:rPr>
        <w:t xml:space="preserve">25. </w:t>
      </w:r>
      <w:r w:rsidRPr="00E76B66">
        <w:rPr>
          <w:rFonts w:ascii="Times New Roman" w:hAnsi="Times New Roman" w:cs="Times New Roman"/>
          <w:sz w:val="24"/>
        </w:rPr>
        <w:tab/>
        <w:t xml:space="preserve">Hertzog MA. Considerations in determining sample size for pilot studies. </w:t>
      </w:r>
      <w:r w:rsidRPr="00E76B66">
        <w:rPr>
          <w:rFonts w:ascii="Times New Roman" w:hAnsi="Times New Roman" w:cs="Times New Roman"/>
          <w:i/>
          <w:iCs/>
          <w:sz w:val="24"/>
        </w:rPr>
        <w:t>Res Nurs Health</w:t>
      </w:r>
      <w:r w:rsidRPr="00E76B66">
        <w:rPr>
          <w:rFonts w:ascii="Times New Roman" w:hAnsi="Times New Roman" w:cs="Times New Roman"/>
          <w:sz w:val="24"/>
        </w:rPr>
        <w:t>. 2008;31(2):180-191.</w:t>
      </w:r>
    </w:p>
    <w:p w:rsidR="00C34FF5" w:rsidRDefault="00B04E7C">
      <w:r>
        <w:fldChar w:fldCharType="end"/>
      </w:r>
    </w:p>
    <w:p w:rsidR="00EF5CA3" w:rsidRDefault="00412834" w:rsidP="00EF5CA3">
      <w:r>
        <w:br w:type="page"/>
      </w:r>
    </w:p>
    <w:p w:rsidR="001A7BDE" w:rsidRPr="00BB32CD" w:rsidRDefault="001A7BDE" w:rsidP="001A7BDE">
      <w:proofErr w:type="gramStart"/>
      <w:r>
        <w:t>Table 1.</w:t>
      </w:r>
      <w:proofErr w:type="gramEnd"/>
      <w:r>
        <w:t xml:space="preserve"> Psychometric testing study flow chart and concurrent PRO measures used.</w:t>
      </w:r>
    </w:p>
    <w:p w:rsidR="001A7BDE" w:rsidRPr="00BB32CD" w:rsidRDefault="001A7BDE" w:rsidP="001A7BDE">
      <w:pPr>
        <w:spacing w:after="0" w:line="240" w:lineRule="auto"/>
        <w:rPr>
          <w:rFonts w:ascii="Arial" w:eastAsia="Times New Roman" w:hAnsi="Arial" w:cs="Arial"/>
          <w:sz w:val="20"/>
          <w:lang w:val="en-US" w:eastAsia="nl-NL"/>
        </w:rPr>
      </w:pPr>
      <w:r w:rsidRPr="00BB32CD">
        <w:rPr>
          <w:rFonts w:ascii="Arial" w:eastAsia="Times New Roman" w:hAnsi="Arial" w:cs="Arial"/>
          <w:noProof/>
          <w:sz w:val="20"/>
          <w:lang w:eastAsia="en-GB"/>
        </w:rPr>
        <mc:AlternateContent>
          <mc:Choice Requires="wps">
            <w:drawing>
              <wp:anchor distT="0" distB="0" distL="114300" distR="114300" simplePos="0" relativeHeight="251661312" behindDoc="0" locked="0" layoutInCell="1" allowOverlap="1" wp14:anchorId="5D794FC8" wp14:editId="11F680B4">
                <wp:simplePos x="0" y="0"/>
                <wp:positionH relativeFrom="column">
                  <wp:posOffset>1344295</wp:posOffset>
                </wp:positionH>
                <wp:positionV relativeFrom="paragraph">
                  <wp:posOffset>70485</wp:posOffset>
                </wp:positionV>
                <wp:extent cx="707390" cy="368935"/>
                <wp:effectExtent l="0" t="0" r="0" b="0"/>
                <wp:wrapNone/>
                <wp:docPr id="81" name="TextBox 7"/>
                <wp:cNvGraphicFramePr/>
                <a:graphic xmlns:a="http://schemas.openxmlformats.org/drawingml/2006/main">
                  <a:graphicData uri="http://schemas.microsoft.com/office/word/2010/wordprocessingShape">
                    <wps:wsp>
                      <wps:cNvSpPr txBox="1"/>
                      <wps:spPr>
                        <a:xfrm>
                          <a:off x="0" y="0"/>
                          <a:ext cx="707390" cy="368935"/>
                        </a:xfrm>
                        <a:prstGeom prst="rect">
                          <a:avLst/>
                        </a:prstGeom>
                        <a:noFill/>
                      </wps:spPr>
                      <wps:txbx>
                        <w:txbxContent>
                          <w:p w:rsidR="001A7BDE" w:rsidRPr="00062EC9" w:rsidRDefault="001A7BDE" w:rsidP="001A7BDE">
                            <w:pPr>
                              <w:pStyle w:val="NormalWeb"/>
                              <w:spacing w:after="0"/>
                              <w:rPr>
                                <w:rFonts w:ascii="Arial" w:hAnsi="Arial" w:cs="Arial"/>
                                <w:sz w:val="18"/>
                                <w:szCs w:val="18"/>
                              </w:rPr>
                            </w:pPr>
                            <w:r w:rsidRPr="00062EC9">
                              <w:rPr>
                                <w:rFonts w:ascii="Arial" w:hAnsi="Arial" w:cs="Arial"/>
                                <w:color w:val="000000" w:themeColor="text1"/>
                                <w:kern w:val="24"/>
                                <w:sz w:val="18"/>
                                <w:szCs w:val="18"/>
                              </w:rPr>
                              <w:t>Day 2</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105.85pt;margin-top:5.55pt;width:55.7pt;height:29.0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" filled="f" stroked="f">
                <v:textbox style="mso-fit-shape-to-text:t">
                  <w:txbxContent>
                    <w:p w:rsidR="001A7BDE" w:rsidRPr="00062EC9" w:rsidRDefault="001A7BDE" w:rsidP="001A7BDE">
                      <w:pPr>
                        <w:pStyle w:val="NormalWeb"/>
                        <w:spacing w:after="0"/>
                        <w:rPr>
                          <w:rFonts w:ascii="Arial" w:hAnsi="Arial" w:cs="Arial"/>
                          <w:sz w:val="18"/>
                          <w:szCs w:val="18"/>
                        </w:rPr>
                      </w:pPr>
                      <w:r w:rsidRPr="00062EC9">
                        <w:rPr>
                          <w:rFonts w:ascii="Arial" w:hAnsi="Arial" w:cs="Arial"/>
                          <w:color w:val="000000" w:themeColor="text1"/>
                          <w:kern w:val="24"/>
                          <w:sz w:val="18"/>
                          <w:szCs w:val="18"/>
                        </w:rPr>
                        <w:t>Day 2</w:t>
                      </w:r>
                    </w:p>
                  </w:txbxContent>
                </v:textbox>
              </v:shape>
            </w:pict>
          </mc:Fallback>
        </mc:AlternateContent>
      </w:r>
      <w:r w:rsidRPr="00BB32CD">
        <w:rPr>
          <w:rFonts w:ascii="Arial" w:eastAsia="Times New Roman" w:hAnsi="Arial" w:cs="Arial"/>
          <w:noProof/>
          <w:sz w:val="20"/>
          <w:lang w:eastAsia="en-GB"/>
        </w:rPr>
        <mc:AlternateContent>
          <mc:Choice Requires="wps">
            <w:drawing>
              <wp:anchor distT="0" distB="0" distL="114300" distR="114300" simplePos="0" relativeHeight="251660288" behindDoc="0" locked="0" layoutInCell="1" allowOverlap="1" wp14:anchorId="38B43316" wp14:editId="7418A795">
                <wp:simplePos x="0" y="0"/>
                <wp:positionH relativeFrom="column">
                  <wp:posOffset>935990</wp:posOffset>
                </wp:positionH>
                <wp:positionV relativeFrom="paragraph">
                  <wp:posOffset>73991</wp:posOffset>
                </wp:positionV>
                <wp:extent cx="707390" cy="368935"/>
                <wp:effectExtent l="0" t="0" r="0" b="0"/>
                <wp:wrapNone/>
                <wp:docPr id="82" name="TextBox 6"/>
                <wp:cNvGraphicFramePr/>
                <a:graphic xmlns:a="http://schemas.openxmlformats.org/drawingml/2006/main">
                  <a:graphicData uri="http://schemas.microsoft.com/office/word/2010/wordprocessingShape">
                    <wps:wsp>
                      <wps:cNvSpPr txBox="1"/>
                      <wps:spPr>
                        <a:xfrm>
                          <a:off x="0" y="0"/>
                          <a:ext cx="707390" cy="368935"/>
                        </a:xfrm>
                        <a:prstGeom prst="rect">
                          <a:avLst/>
                        </a:prstGeom>
                        <a:noFill/>
                      </wps:spPr>
                      <wps:txbx>
                        <w:txbxContent>
                          <w:p w:rsidR="001A7BDE" w:rsidRPr="00062EC9" w:rsidRDefault="001A7BDE" w:rsidP="001A7BDE">
                            <w:pPr>
                              <w:pStyle w:val="NormalWeb"/>
                              <w:spacing w:after="0"/>
                              <w:rPr>
                                <w:rFonts w:ascii="Arial" w:hAnsi="Arial" w:cs="Arial"/>
                                <w:sz w:val="18"/>
                                <w:szCs w:val="18"/>
                              </w:rPr>
                            </w:pPr>
                            <w:r w:rsidRPr="00062EC9">
                              <w:rPr>
                                <w:rFonts w:ascii="Arial" w:hAnsi="Arial" w:cs="Arial"/>
                                <w:color w:val="000000" w:themeColor="text1"/>
                                <w:kern w:val="24"/>
                                <w:sz w:val="18"/>
                                <w:szCs w:val="18"/>
                              </w:rPr>
                              <w:t>Day 1</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id="TextBox 6" o:spid="_x0000_s1027" type="#_x0000_t202" style="position:absolute;margin-left:73.7pt;margin-top:5.85pt;width:55.7pt;height:2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" filled="f" stroked="f">
                <v:textbox style="mso-fit-shape-to-text:t">
                  <w:txbxContent>
                    <w:p w:rsidR="001A7BDE" w:rsidRPr="00062EC9" w:rsidRDefault="001A7BDE" w:rsidP="001A7BDE">
                      <w:pPr>
                        <w:pStyle w:val="NormalWeb"/>
                        <w:spacing w:after="0"/>
                        <w:rPr>
                          <w:rFonts w:ascii="Arial" w:hAnsi="Arial" w:cs="Arial"/>
                          <w:sz w:val="18"/>
                          <w:szCs w:val="18"/>
                        </w:rPr>
                      </w:pPr>
                      <w:r w:rsidRPr="00062EC9">
                        <w:rPr>
                          <w:rFonts w:ascii="Arial" w:hAnsi="Arial" w:cs="Arial"/>
                          <w:color w:val="000000" w:themeColor="text1"/>
                          <w:kern w:val="24"/>
                          <w:sz w:val="18"/>
                          <w:szCs w:val="18"/>
                        </w:rPr>
                        <w:t>Day 1</w:t>
                      </w:r>
                    </w:p>
                  </w:txbxContent>
                </v:textbox>
              </v:shape>
            </w:pict>
          </mc:Fallback>
        </mc:AlternateContent>
      </w:r>
      <w:r w:rsidRPr="00BB32CD">
        <w:rPr>
          <w:rFonts w:ascii="Arial" w:eastAsia="Times New Roman" w:hAnsi="Arial" w:cs="Arial"/>
          <w:noProof/>
          <w:sz w:val="20"/>
          <w:lang w:eastAsia="en-GB"/>
        </w:rPr>
        <mc:AlternateContent>
          <mc:Choice Requires="wps">
            <w:drawing>
              <wp:anchor distT="0" distB="0" distL="114300" distR="114300" simplePos="0" relativeHeight="251670528" behindDoc="0" locked="0" layoutInCell="1" allowOverlap="1" wp14:anchorId="70E2021A" wp14:editId="29778CC4">
                <wp:simplePos x="0" y="0"/>
                <wp:positionH relativeFrom="column">
                  <wp:posOffset>4378960</wp:posOffset>
                </wp:positionH>
                <wp:positionV relativeFrom="paragraph">
                  <wp:posOffset>67614</wp:posOffset>
                </wp:positionV>
                <wp:extent cx="707390" cy="368935"/>
                <wp:effectExtent l="0" t="0" r="0" b="0"/>
                <wp:wrapNone/>
                <wp:docPr id="92" name="TextBox 20"/>
                <wp:cNvGraphicFramePr/>
                <a:graphic xmlns:a="http://schemas.openxmlformats.org/drawingml/2006/main">
                  <a:graphicData uri="http://schemas.microsoft.com/office/word/2010/wordprocessingShape">
                    <wps:wsp>
                      <wps:cNvSpPr txBox="1"/>
                      <wps:spPr>
                        <a:xfrm>
                          <a:off x="0" y="0"/>
                          <a:ext cx="707390" cy="368935"/>
                        </a:xfrm>
                        <a:prstGeom prst="rect">
                          <a:avLst/>
                        </a:prstGeom>
                        <a:noFill/>
                      </wps:spPr>
                      <wps:txbx>
                        <w:txbxContent>
                          <w:p w:rsidR="001A7BDE" w:rsidRPr="00062EC9" w:rsidRDefault="001A7BDE" w:rsidP="001A7BDE">
                            <w:pPr>
                              <w:pStyle w:val="NormalWeb"/>
                              <w:spacing w:after="0"/>
                              <w:rPr>
                                <w:rFonts w:ascii="Arial" w:hAnsi="Arial" w:cs="Arial"/>
                                <w:sz w:val="18"/>
                                <w:szCs w:val="18"/>
                              </w:rPr>
                            </w:pPr>
                            <w:r w:rsidRPr="00062EC9">
                              <w:rPr>
                                <w:rFonts w:ascii="Arial" w:hAnsi="Arial" w:cs="Arial"/>
                                <w:color w:val="000000" w:themeColor="text1"/>
                                <w:kern w:val="24"/>
                                <w:sz w:val="18"/>
                                <w:szCs w:val="18"/>
                              </w:rPr>
                              <w:t>Day 10</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id="TextBox 20" o:spid="_x0000_s1028" type="#_x0000_t202" style="position:absolute;margin-left:344.8pt;margin-top:5.3pt;width:55.7pt;height:29.0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" filled="f" stroked="f">
                <v:textbox style="mso-fit-shape-to-text:t">
                  <w:txbxContent>
                    <w:p w:rsidR="001A7BDE" w:rsidRPr="00062EC9" w:rsidRDefault="001A7BDE" w:rsidP="001A7BDE">
                      <w:pPr>
                        <w:pStyle w:val="NormalWeb"/>
                        <w:spacing w:after="0"/>
                        <w:rPr>
                          <w:rFonts w:ascii="Arial" w:hAnsi="Arial" w:cs="Arial"/>
                          <w:sz w:val="18"/>
                          <w:szCs w:val="18"/>
                        </w:rPr>
                      </w:pPr>
                      <w:r w:rsidRPr="00062EC9">
                        <w:rPr>
                          <w:rFonts w:ascii="Arial" w:hAnsi="Arial" w:cs="Arial"/>
                          <w:color w:val="000000" w:themeColor="text1"/>
                          <w:kern w:val="24"/>
                          <w:sz w:val="18"/>
                          <w:szCs w:val="18"/>
                        </w:rPr>
                        <w:t>Day 10</w:t>
                      </w:r>
                    </w:p>
                  </w:txbxContent>
                </v:textbox>
              </v:shape>
            </w:pict>
          </mc:Fallback>
        </mc:AlternateContent>
      </w:r>
      <w:r w:rsidRPr="00BB32CD">
        <w:rPr>
          <w:rFonts w:ascii="Arial" w:eastAsia="Times New Roman" w:hAnsi="Arial" w:cs="Arial"/>
          <w:noProof/>
          <w:sz w:val="20"/>
          <w:lang w:eastAsia="en-GB"/>
        </w:rPr>
        <mc:AlternateContent>
          <mc:Choice Requires="wps">
            <w:drawing>
              <wp:anchor distT="0" distB="0" distL="114300" distR="114300" simplePos="0" relativeHeight="251668480" behindDoc="0" locked="0" layoutInCell="1" allowOverlap="1" wp14:anchorId="6A6015A4" wp14:editId="032B17A3">
                <wp:simplePos x="0" y="0"/>
                <wp:positionH relativeFrom="column">
                  <wp:posOffset>3855720</wp:posOffset>
                </wp:positionH>
                <wp:positionV relativeFrom="paragraph">
                  <wp:posOffset>71120</wp:posOffset>
                </wp:positionV>
                <wp:extent cx="707390" cy="368935"/>
                <wp:effectExtent l="0" t="0" r="0" b="0"/>
                <wp:wrapNone/>
                <wp:docPr id="93" name="TextBox 20"/>
                <wp:cNvGraphicFramePr/>
                <a:graphic xmlns:a="http://schemas.openxmlformats.org/drawingml/2006/main">
                  <a:graphicData uri="http://schemas.microsoft.com/office/word/2010/wordprocessingShape">
                    <wps:wsp>
                      <wps:cNvSpPr txBox="1"/>
                      <wps:spPr>
                        <a:xfrm>
                          <a:off x="0" y="0"/>
                          <a:ext cx="707390" cy="368935"/>
                        </a:xfrm>
                        <a:prstGeom prst="rect">
                          <a:avLst/>
                        </a:prstGeom>
                        <a:noFill/>
                      </wps:spPr>
                      <wps:txbx>
                        <w:txbxContent>
                          <w:p w:rsidR="001A7BDE" w:rsidRPr="00062EC9" w:rsidRDefault="001A7BDE" w:rsidP="001A7BDE">
                            <w:pPr>
                              <w:pStyle w:val="NormalWeb"/>
                              <w:spacing w:after="0"/>
                              <w:rPr>
                                <w:rFonts w:ascii="Arial" w:hAnsi="Arial" w:cs="Arial"/>
                                <w:sz w:val="18"/>
                                <w:szCs w:val="18"/>
                              </w:rPr>
                            </w:pPr>
                            <w:r w:rsidRPr="00062EC9">
                              <w:rPr>
                                <w:rFonts w:ascii="Arial" w:hAnsi="Arial" w:cs="Arial"/>
                                <w:color w:val="000000" w:themeColor="text1"/>
                                <w:kern w:val="24"/>
                                <w:sz w:val="18"/>
                                <w:szCs w:val="18"/>
                              </w:rPr>
                              <w:t>Day 9</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3.6pt;margin-top:5.6pt;width:55.7pt;height:29.0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" filled="f" stroked="f">
                <v:textbox style="mso-fit-shape-to-text:t">
                  <w:txbxContent>
                    <w:p w:rsidR="001A7BDE" w:rsidRPr="00062EC9" w:rsidRDefault="001A7BDE" w:rsidP="001A7BDE">
                      <w:pPr>
                        <w:pStyle w:val="NormalWeb"/>
                        <w:spacing w:after="0"/>
                        <w:rPr>
                          <w:rFonts w:ascii="Arial" w:hAnsi="Arial" w:cs="Arial"/>
                          <w:sz w:val="18"/>
                          <w:szCs w:val="18"/>
                        </w:rPr>
                      </w:pPr>
                      <w:r w:rsidRPr="00062EC9">
                        <w:rPr>
                          <w:rFonts w:ascii="Arial" w:hAnsi="Arial" w:cs="Arial"/>
                          <w:color w:val="000000" w:themeColor="text1"/>
                          <w:kern w:val="24"/>
                          <w:sz w:val="18"/>
                          <w:szCs w:val="18"/>
                        </w:rPr>
                        <w:t>Day 9</w:t>
                      </w:r>
                    </w:p>
                  </w:txbxContent>
                </v:textbox>
              </v:shape>
            </w:pict>
          </mc:Fallback>
        </mc:AlternateContent>
      </w:r>
      <w:r w:rsidRPr="00BB32CD">
        <w:rPr>
          <w:rFonts w:ascii="Arial" w:eastAsia="Times New Roman" w:hAnsi="Arial" w:cs="Arial"/>
          <w:noProof/>
          <w:sz w:val="20"/>
          <w:lang w:eastAsia="en-GB"/>
        </w:rPr>
        <mc:AlternateContent>
          <mc:Choice Requires="wps">
            <w:drawing>
              <wp:anchor distT="0" distB="0" distL="114300" distR="114300" simplePos="0" relativeHeight="251662336" behindDoc="0" locked="0" layoutInCell="1" allowOverlap="1" wp14:anchorId="273680A3" wp14:editId="70F1BE70">
                <wp:simplePos x="0" y="0"/>
                <wp:positionH relativeFrom="column">
                  <wp:posOffset>1854200</wp:posOffset>
                </wp:positionH>
                <wp:positionV relativeFrom="paragraph">
                  <wp:posOffset>71120</wp:posOffset>
                </wp:positionV>
                <wp:extent cx="707390" cy="368935"/>
                <wp:effectExtent l="0" t="0" r="0" b="0"/>
                <wp:wrapNone/>
                <wp:docPr id="94" name="TextBox 8"/>
                <wp:cNvGraphicFramePr/>
                <a:graphic xmlns:a="http://schemas.openxmlformats.org/drawingml/2006/main">
                  <a:graphicData uri="http://schemas.microsoft.com/office/word/2010/wordprocessingShape">
                    <wps:wsp>
                      <wps:cNvSpPr txBox="1"/>
                      <wps:spPr>
                        <a:xfrm>
                          <a:off x="0" y="0"/>
                          <a:ext cx="707390" cy="368935"/>
                        </a:xfrm>
                        <a:prstGeom prst="rect">
                          <a:avLst/>
                        </a:prstGeom>
                        <a:noFill/>
                      </wps:spPr>
                      <wps:txbx>
                        <w:txbxContent>
                          <w:p w:rsidR="001A7BDE" w:rsidRPr="00062EC9" w:rsidRDefault="001A7BDE" w:rsidP="001A7BDE">
                            <w:pPr>
                              <w:pStyle w:val="NormalWeb"/>
                              <w:spacing w:after="0"/>
                              <w:rPr>
                                <w:rFonts w:ascii="Arial" w:hAnsi="Arial" w:cs="Arial"/>
                                <w:sz w:val="18"/>
                                <w:szCs w:val="18"/>
                              </w:rPr>
                            </w:pPr>
                            <w:r w:rsidRPr="00062EC9">
                              <w:rPr>
                                <w:rFonts w:ascii="Arial" w:hAnsi="Arial" w:cs="Arial"/>
                                <w:color w:val="000000" w:themeColor="text1"/>
                                <w:kern w:val="24"/>
                                <w:sz w:val="18"/>
                                <w:szCs w:val="18"/>
                              </w:rPr>
                              <w:t>Day 3</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id="TextBox 8" o:spid="_x0000_s1030" type="#_x0000_t202" style="position:absolute;margin-left:146pt;margin-top:5.6pt;width:55.7pt;height:29.0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" filled="f" stroked="f">
                <v:textbox style="mso-fit-shape-to-text:t">
                  <w:txbxContent>
                    <w:p w:rsidR="001A7BDE" w:rsidRPr="00062EC9" w:rsidRDefault="001A7BDE" w:rsidP="001A7BDE">
                      <w:pPr>
                        <w:pStyle w:val="NormalWeb"/>
                        <w:spacing w:after="0"/>
                        <w:rPr>
                          <w:rFonts w:ascii="Arial" w:hAnsi="Arial" w:cs="Arial"/>
                          <w:sz w:val="18"/>
                          <w:szCs w:val="18"/>
                        </w:rPr>
                      </w:pPr>
                      <w:r w:rsidRPr="00062EC9">
                        <w:rPr>
                          <w:rFonts w:ascii="Arial" w:hAnsi="Arial" w:cs="Arial"/>
                          <w:color w:val="000000" w:themeColor="text1"/>
                          <w:kern w:val="24"/>
                          <w:sz w:val="18"/>
                          <w:szCs w:val="18"/>
                        </w:rPr>
                        <w:t>Day 3</w:t>
                      </w:r>
                    </w:p>
                  </w:txbxContent>
                </v:textbox>
              </v:shape>
            </w:pict>
          </mc:Fallback>
        </mc:AlternateContent>
      </w:r>
      <w:r w:rsidRPr="00BB32CD">
        <w:rPr>
          <w:rFonts w:ascii="Arial" w:eastAsia="Times New Roman" w:hAnsi="Arial" w:cs="Arial"/>
          <w:noProof/>
          <w:sz w:val="20"/>
          <w:lang w:eastAsia="en-GB"/>
        </w:rPr>
        <mc:AlternateContent>
          <mc:Choice Requires="wps">
            <w:drawing>
              <wp:anchor distT="0" distB="0" distL="114300" distR="114300" simplePos="0" relativeHeight="251667456" behindDoc="0" locked="0" layoutInCell="1" allowOverlap="1" wp14:anchorId="0523BBA3" wp14:editId="46E213E3">
                <wp:simplePos x="0" y="0"/>
                <wp:positionH relativeFrom="column">
                  <wp:posOffset>3306445</wp:posOffset>
                </wp:positionH>
                <wp:positionV relativeFrom="paragraph">
                  <wp:posOffset>71120</wp:posOffset>
                </wp:positionV>
                <wp:extent cx="707390" cy="368935"/>
                <wp:effectExtent l="0" t="0" r="0" b="0"/>
                <wp:wrapNone/>
                <wp:docPr id="288" name="TextBox 19"/>
                <wp:cNvGraphicFramePr/>
                <a:graphic xmlns:a="http://schemas.openxmlformats.org/drawingml/2006/main">
                  <a:graphicData uri="http://schemas.microsoft.com/office/word/2010/wordprocessingShape">
                    <wps:wsp>
                      <wps:cNvSpPr txBox="1"/>
                      <wps:spPr>
                        <a:xfrm>
                          <a:off x="0" y="0"/>
                          <a:ext cx="707390" cy="368935"/>
                        </a:xfrm>
                        <a:prstGeom prst="rect">
                          <a:avLst/>
                        </a:prstGeom>
                        <a:noFill/>
                      </wps:spPr>
                      <wps:txbx>
                        <w:txbxContent>
                          <w:p w:rsidR="001A7BDE" w:rsidRPr="00062EC9" w:rsidRDefault="001A7BDE" w:rsidP="001A7BDE">
                            <w:pPr>
                              <w:pStyle w:val="NormalWeb"/>
                              <w:spacing w:after="0"/>
                              <w:rPr>
                                <w:rFonts w:ascii="Arial" w:hAnsi="Arial" w:cs="Arial"/>
                                <w:sz w:val="18"/>
                                <w:szCs w:val="18"/>
                              </w:rPr>
                            </w:pPr>
                            <w:r w:rsidRPr="00062EC9">
                              <w:rPr>
                                <w:rFonts w:ascii="Arial" w:hAnsi="Arial" w:cs="Arial"/>
                                <w:color w:val="000000" w:themeColor="text1"/>
                                <w:kern w:val="24"/>
                                <w:sz w:val="18"/>
                                <w:szCs w:val="18"/>
                              </w:rPr>
                              <w:t>Day 8</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id="TextBox 19" o:spid="_x0000_s1031" type="#_x0000_t202" style="position:absolute;margin-left:260.35pt;margin-top:5.6pt;width:55.7pt;height:29.0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" filled="f" stroked="f">
                <v:textbox style="mso-fit-shape-to-text:t">
                  <w:txbxContent>
                    <w:p w:rsidR="001A7BDE" w:rsidRPr="00062EC9" w:rsidRDefault="001A7BDE" w:rsidP="001A7BDE">
                      <w:pPr>
                        <w:pStyle w:val="NormalWeb"/>
                        <w:spacing w:after="0"/>
                        <w:rPr>
                          <w:rFonts w:ascii="Arial" w:hAnsi="Arial" w:cs="Arial"/>
                          <w:sz w:val="18"/>
                          <w:szCs w:val="18"/>
                        </w:rPr>
                      </w:pPr>
                      <w:r w:rsidRPr="00062EC9">
                        <w:rPr>
                          <w:rFonts w:ascii="Arial" w:hAnsi="Arial" w:cs="Arial"/>
                          <w:color w:val="000000" w:themeColor="text1"/>
                          <w:kern w:val="24"/>
                          <w:sz w:val="18"/>
                          <w:szCs w:val="18"/>
                        </w:rPr>
                        <w:t>Day 8</w:t>
                      </w:r>
                    </w:p>
                  </w:txbxContent>
                </v:textbox>
              </v:shape>
            </w:pict>
          </mc:Fallback>
        </mc:AlternateContent>
      </w:r>
    </w:p>
    <w:p w:rsidR="001A7BDE" w:rsidRPr="00BB32CD" w:rsidRDefault="001A7BDE" w:rsidP="001A7BDE">
      <w:pPr>
        <w:spacing w:after="0" w:line="240" w:lineRule="auto"/>
        <w:rPr>
          <w:rFonts w:ascii="Arial" w:eastAsia="Times New Roman" w:hAnsi="Arial" w:cs="Arial"/>
          <w:sz w:val="20"/>
          <w:lang w:val="en-US" w:eastAsia="nl-NL"/>
        </w:rPr>
      </w:pPr>
      <w:r w:rsidRPr="00BB32CD">
        <w:rPr>
          <w:rFonts w:ascii="Arial" w:eastAsia="Times New Roman" w:hAnsi="Arial" w:cs="Arial"/>
          <w:noProof/>
          <w:sz w:val="20"/>
          <w:lang w:eastAsia="en-GB"/>
        </w:rPr>
        <mc:AlternateContent>
          <mc:Choice Requires="wps">
            <w:drawing>
              <wp:anchor distT="0" distB="0" distL="114300" distR="114300" simplePos="0" relativeHeight="251673600" behindDoc="0" locked="0" layoutInCell="1" allowOverlap="1" wp14:anchorId="6A21C3BA" wp14:editId="2C5EB5BA">
                <wp:simplePos x="0" y="0"/>
                <wp:positionH relativeFrom="column">
                  <wp:posOffset>2752973</wp:posOffset>
                </wp:positionH>
                <wp:positionV relativeFrom="paragraph">
                  <wp:posOffset>141274</wp:posOffset>
                </wp:positionV>
                <wp:extent cx="292100" cy="227330"/>
                <wp:effectExtent l="0" t="0" r="31750" b="20320"/>
                <wp:wrapNone/>
                <wp:docPr id="289" name="Straight Connector 28"/>
                <wp:cNvGraphicFramePr/>
                <a:graphic xmlns:a="http://schemas.openxmlformats.org/drawingml/2006/main">
                  <a:graphicData uri="http://schemas.microsoft.com/office/word/2010/wordprocessingShape">
                    <wps:wsp>
                      <wps:cNvCnPr/>
                      <wps:spPr>
                        <a:xfrm flipV="1">
                          <a:off x="0" y="0"/>
                          <a:ext cx="292100" cy="2273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5pt,11.1pt" to="239.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" strokecolor="windowText" strokeweight=".5pt">
                <v:stroke joinstyle="miter"/>
              </v:line>
            </w:pict>
          </mc:Fallback>
        </mc:AlternateContent>
      </w:r>
      <w:r w:rsidRPr="00BB32CD">
        <w:rPr>
          <w:rFonts w:ascii="Arial" w:eastAsia="Times New Roman" w:hAnsi="Arial" w:cs="Arial"/>
          <w:noProof/>
          <w:sz w:val="20"/>
          <w:lang w:eastAsia="en-GB"/>
        </w:rPr>
        <mc:AlternateContent>
          <mc:Choice Requires="wps">
            <w:drawing>
              <wp:anchor distT="0" distB="0" distL="114300" distR="114300" simplePos="0" relativeHeight="251672576" behindDoc="0" locked="0" layoutInCell="1" allowOverlap="1" wp14:anchorId="486E5D69" wp14:editId="4D0271DD">
                <wp:simplePos x="0" y="0"/>
                <wp:positionH relativeFrom="column">
                  <wp:posOffset>2684145</wp:posOffset>
                </wp:positionH>
                <wp:positionV relativeFrom="paragraph">
                  <wp:posOffset>135255</wp:posOffset>
                </wp:positionV>
                <wp:extent cx="292100" cy="227330"/>
                <wp:effectExtent l="0" t="0" r="31750" b="20320"/>
                <wp:wrapNone/>
                <wp:docPr id="290" name="Straight Connector 28"/>
                <wp:cNvGraphicFramePr/>
                <a:graphic xmlns:a="http://schemas.openxmlformats.org/drawingml/2006/main">
                  <a:graphicData uri="http://schemas.microsoft.com/office/word/2010/wordprocessingShape">
                    <wps:wsp>
                      <wps:cNvCnPr/>
                      <wps:spPr>
                        <a:xfrm flipV="1">
                          <a:off x="0" y="0"/>
                          <a:ext cx="292100" cy="2273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35pt,10.65pt" to="234.3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" strokecolor="windowText" strokeweight=".5pt">
                <v:stroke joinstyle="miter"/>
              </v:line>
            </w:pict>
          </mc:Fallback>
        </mc:AlternateContent>
      </w:r>
    </w:p>
    <w:p w:rsidR="001A7BDE" w:rsidRPr="00BB32CD" w:rsidRDefault="001A7BDE" w:rsidP="001A7BDE">
      <w:pPr>
        <w:spacing w:after="0" w:line="240" w:lineRule="auto"/>
        <w:rPr>
          <w:rFonts w:ascii="Arial" w:eastAsia="Times New Roman" w:hAnsi="Arial" w:cs="Arial"/>
          <w:sz w:val="20"/>
          <w:lang w:val="en-US" w:eastAsia="nl-NL"/>
        </w:rPr>
      </w:pPr>
      <w:r w:rsidRPr="00BB32CD">
        <w:rPr>
          <w:rFonts w:ascii="Arial" w:eastAsia="Times New Roman" w:hAnsi="Arial" w:cs="Arial"/>
          <w:noProof/>
          <w:sz w:val="20"/>
          <w:lang w:eastAsia="en-GB"/>
        </w:rPr>
        <mc:AlternateContent>
          <mc:Choice Requires="wps">
            <w:drawing>
              <wp:anchor distT="0" distB="0" distL="114300" distR="114300" simplePos="0" relativeHeight="251665408" behindDoc="0" locked="0" layoutInCell="1" allowOverlap="1" wp14:anchorId="71D71AA0" wp14:editId="6425692E">
                <wp:simplePos x="0" y="0"/>
                <wp:positionH relativeFrom="column">
                  <wp:posOffset>1583055</wp:posOffset>
                </wp:positionH>
                <wp:positionV relativeFrom="paragraph">
                  <wp:posOffset>78105</wp:posOffset>
                </wp:positionV>
                <wp:extent cx="0" cy="107950"/>
                <wp:effectExtent l="0" t="0" r="19050" b="25400"/>
                <wp:wrapNone/>
                <wp:docPr id="291" name="Straight Connector 12"/>
                <wp:cNvGraphicFramePr/>
                <a:graphic xmlns:a="http://schemas.openxmlformats.org/drawingml/2006/main">
                  <a:graphicData uri="http://schemas.microsoft.com/office/word/2010/wordprocessingShape">
                    <wps:wsp>
                      <wps:cNvCnPr/>
                      <wps:spPr>
                        <a:xfrm flipV="1">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12"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65pt,6.15pt" to="124.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" strokecolor="windowText" strokeweight=".5pt">
                <v:stroke joinstyle="miter"/>
              </v:line>
            </w:pict>
          </mc:Fallback>
        </mc:AlternateContent>
      </w:r>
      <w:r w:rsidRPr="00BB32CD">
        <w:rPr>
          <w:rFonts w:ascii="Arial" w:eastAsia="Times New Roman" w:hAnsi="Arial" w:cs="Arial"/>
          <w:noProof/>
          <w:sz w:val="20"/>
          <w:lang w:eastAsia="en-GB"/>
        </w:rPr>
        <mc:AlternateContent>
          <mc:Choice Requires="wps">
            <w:drawing>
              <wp:anchor distT="0" distB="0" distL="114300" distR="114300" simplePos="0" relativeHeight="251659264" behindDoc="0" locked="0" layoutInCell="1" allowOverlap="1" wp14:anchorId="0A40E9B3" wp14:editId="77521F49">
                <wp:simplePos x="0" y="0"/>
                <wp:positionH relativeFrom="column">
                  <wp:posOffset>1200150</wp:posOffset>
                </wp:positionH>
                <wp:positionV relativeFrom="paragraph">
                  <wp:posOffset>118745</wp:posOffset>
                </wp:positionV>
                <wp:extent cx="3641090" cy="0"/>
                <wp:effectExtent l="0" t="0" r="16510" b="19050"/>
                <wp:wrapNone/>
                <wp:docPr id="292" name="Straight Connector 5"/>
                <wp:cNvGraphicFramePr/>
                <a:graphic xmlns:a="http://schemas.openxmlformats.org/drawingml/2006/main">
                  <a:graphicData uri="http://schemas.microsoft.com/office/word/2010/wordprocessingShape">
                    <wps:wsp>
                      <wps:cNvCnPr/>
                      <wps:spPr>
                        <a:xfrm>
                          <a:off x="0" y="0"/>
                          <a:ext cx="36410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5pt,9.35pt" to="381.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" strokecolor="windowText" strokeweight=".5pt">
                <v:stroke joinstyle="miter"/>
              </v:line>
            </w:pict>
          </mc:Fallback>
        </mc:AlternateContent>
      </w:r>
      <w:r w:rsidRPr="00BB32CD">
        <w:rPr>
          <w:rFonts w:ascii="Arial" w:eastAsia="Times New Roman" w:hAnsi="Arial" w:cs="Arial"/>
          <w:noProof/>
          <w:sz w:val="20"/>
          <w:lang w:eastAsia="en-GB"/>
        </w:rPr>
        <mc:AlternateContent>
          <mc:Choice Requires="wps">
            <w:drawing>
              <wp:anchor distT="0" distB="0" distL="114300" distR="114300" simplePos="0" relativeHeight="251671552" behindDoc="0" locked="0" layoutInCell="1" allowOverlap="1" wp14:anchorId="24873A9E" wp14:editId="72E0860E">
                <wp:simplePos x="0" y="0"/>
                <wp:positionH relativeFrom="column">
                  <wp:posOffset>4618355</wp:posOffset>
                </wp:positionH>
                <wp:positionV relativeFrom="paragraph">
                  <wp:posOffset>57150</wp:posOffset>
                </wp:positionV>
                <wp:extent cx="0" cy="107950"/>
                <wp:effectExtent l="0" t="0" r="19050" b="25400"/>
                <wp:wrapNone/>
                <wp:docPr id="293" name="Straight Connector 22"/>
                <wp:cNvGraphicFramePr/>
                <a:graphic xmlns:a="http://schemas.openxmlformats.org/drawingml/2006/main">
                  <a:graphicData uri="http://schemas.microsoft.com/office/word/2010/wordprocessingShape">
                    <wps:wsp>
                      <wps:cNvCnPr/>
                      <wps:spPr>
                        <a:xfrm flipV="1">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22"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65pt,4.5pt" to="3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" strokecolor="windowText" strokeweight=".5pt">
                <v:stroke joinstyle="miter"/>
              </v:line>
            </w:pict>
          </mc:Fallback>
        </mc:AlternateContent>
      </w:r>
      <w:r w:rsidRPr="00BB32CD">
        <w:rPr>
          <w:rFonts w:ascii="Arial" w:eastAsia="Times New Roman" w:hAnsi="Arial" w:cs="Arial"/>
          <w:noProof/>
          <w:sz w:val="20"/>
          <w:lang w:eastAsia="en-GB"/>
        </w:rPr>
        <mc:AlternateContent>
          <mc:Choice Requires="wps">
            <w:drawing>
              <wp:anchor distT="0" distB="0" distL="114300" distR="114300" simplePos="0" relativeHeight="251669504" behindDoc="0" locked="0" layoutInCell="1" allowOverlap="1" wp14:anchorId="2A83ABF1" wp14:editId="186802E9">
                <wp:simplePos x="0" y="0"/>
                <wp:positionH relativeFrom="column">
                  <wp:posOffset>4084955</wp:posOffset>
                </wp:positionH>
                <wp:positionV relativeFrom="paragraph">
                  <wp:posOffset>81915</wp:posOffset>
                </wp:positionV>
                <wp:extent cx="0" cy="107950"/>
                <wp:effectExtent l="0" t="0" r="19050" b="25400"/>
                <wp:wrapNone/>
                <wp:docPr id="294" name="Straight Connector 22"/>
                <wp:cNvGraphicFramePr/>
                <a:graphic xmlns:a="http://schemas.openxmlformats.org/drawingml/2006/main">
                  <a:graphicData uri="http://schemas.microsoft.com/office/word/2010/wordprocessingShape">
                    <wps:wsp>
                      <wps:cNvCnPr/>
                      <wps:spPr>
                        <a:xfrm flipV="1">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22"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1.65pt,6.45pt" to="321.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" strokecolor="windowText" strokeweight=".5pt">
                <v:stroke joinstyle="miter"/>
              </v:line>
            </w:pict>
          </mc:Fallback>
        </mc:AlternateContent>
      </w:r>
      <w:r w:rsidRPr="00BB32CD">
        <w:rPr>
          <w:rFonts w:ascii="Arial" w:eastAsia="Times New Roman" w:hAnsi="Arial" w:cs="Arial"/>
          <w:noProof/>
          <w:sz w:val="20"/>
          <w:lang w:eastAsia="en-GB"/>
        </w:rPr>
        <mc:AlternateContent>
          <mc:Choice Requires="wps">
            <w:drawing>
              <wp:anchor distT="0" distB="0" distL="114300" distR="114300" simplePos="0" relativeHeight="251666432" behindDoc="0" locked="0" layoutInCell="1" allowOverlap="1" wp14:anchorId="69446D9F" wp14:editId="012E69D2">
                <wp:simplePos x="0" y="0"/>
                <wp:positionH relativeFrom="column">
                  <wp:posOffset>3574415</wp:posOffset>
                </wp:positionH>
                <wp:positionV relativeFrom="paragraph">
                  <wp:posOffset>77470</wp:posOffset>
                </wp:positionV>
                <wp:extent cx="0" cy="107950"/>
                <wp:effectExtent l="0" t="0" r="19050" b="25400"/>
                <wp:wrapNone/>
                <wp:docPr id="295" name="Straight Connector 13"/>
                <wp:cNvGraphicFramePr/>
                <a:graphic xmlns:a="http://schemas.openxmlformats.org/drawingml/2006/main">
                  <a:graphicData uri="http://schemas.microsoft.com/office/word/2010/wordprocessingShape">
                    <wps:wsp>
                      <wps:cNvCnPr/>
                      <wps:spPr>
                        <a:xfrm flipV="1">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13"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1.45pt,6.1pt" to="281.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" strokecolor="windowText" strokeweight=".5pt">
                <v:stroke joinstyle="miter"/>
              </v:line>
            </w:pict>
          </mc:Fallback>
        </mc:AlternateContent>
      </w:r>
      <w:r w:rsidRPr="00BB32CD">
        <w:rPr>
          <w:rFonts w:ascii="Arial" w:eastAsia="Times New Roman" w:hAnsi="Arial" w:cs="Arial"/>
          <w:noProof/>
          <w:sz w:val="20"/>
          <w:lang w:eastAsia="en-GB"/>
        </w:rPr>
        <mc:AlternateContent>
          <mc:Choice Requires="wps">
            <w:drawing>
              <wp:anchor distT="0" distB="0" distL="114300" distR="114300" simplePos="0" relativeHeight="251663360" behindDoc="0" locked="0" layoutInCell="1" allowOverlap="1" wp14:anchorId="6C9E56D5" wp14:editId="11761667">
                <wp:simplePos x="0" y="0"/>
                <wp:positionH relativeFrom="column">
                  <wp:posOffset>1190462</wp:posOffset>
                </wp:positionH>
                <wp:positionV relativeFrom="paragraph">
                  <wp:posOffset>55245</wp:posOffset>
                </wp:positionV>
                <wp:extent cx="0" cy="107950"/>
                <wp:effectExtent l="0" t="0" r="19050" b="25400"/>
                <wp:wrapNone/>
                <wp:docPr id="296" name="Straight Connector 10"/>
                <wp:cNvGraphicFramePr/>
                <a:graphic xmlns:a="http://schemas.openxmlformats.org/drawingml/2006/main">
                  <a:graphicData uri="http://schemas.microsoft.com/office/word/2010/wordprocessingShape">
                    <wps:wsp>
                      <wps:cNvCnPr/>
                      <wps:spPr>
                        <a:xfrm flipV="1">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4.35pt" to="93.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" strokecolor="windowText" strokeweight=".5pt">
                <v:stroke joinstyle="miter"/>
              </v:line>
            </w:pict>
          </mc:Fallback>
        </mc:AlternateContent>
      </w:r>
      <w:r w:rsidRPr="00BB32CD">
        <w:rPr>
          <w:rFonts w:ascii="Arial" w:eastAsia="Times New Roman" w:hAnsi="Arial" w:cs="Arial"/>
          <w:noProof/>
          <w:sz w:val="20"/>
          <w:lang w:eastAsia="en-GB"/>
        </w:rPr>
        <mc:AlternateContent>
          <mc:Choice Requires="wps">
            <w:drawing>
              <wp:anchor distT="0" distB="0" distL="114300" distR="114300" simplePos="0" relativeHeight="251664384" behindDoc="0" locked="0" layoutInCell="1" allowOverlap="1" wp14:anchorId="7A463785" wp14:editId="72CCDBCE">
                <wp:simplePos x="0" y="0"/>
                <wp:positionH relativeFrom="column">
                  <wp:posOffset>2100580</wp:posOffset>
                </wp:positionH>
                <wp:positionV relativeFrom="paragraph">
                  <wp:posOffset>56820</wp:posOffset>
                </wp:positionV>
                <wp:extent cx="0" cy="108000"/>
                <wp:effectExtent l="0" t="0" r="19050" b="25400"/>
                <wp:wrapNone/>
                <wp:docPr id="297" name="Straight Connector 11"/>
                <wp:cNvGraphicFramePr/>
                <a:graphic xmlns:a="http://schemas.openxmlformats.org/drawingml/2006/main">
                  <a:graphicData uri="http://schemas.microsoft.com/office/word/2010/wordprocessingShape">
                    <wps:wsp>
                      <wps:cNvCnPr/>
                      <wps:spPr>
                        <a:xfrm flipV="1">
                          <a:off x="0" y="0"/>
                          <a:ext cx="0" cy="1080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11"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4pt,4.45pt" to="165.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" strokecolor="windowText" strokeweight=".5pt">
                <v:stroke joinstyle="miter"/>
              </v:line>
            </w:pict>
          </mc:Fallback>
        </mc:AlternateContent>
      </w:r>
    </w:p>
    <w:p w:rsidR="001A7BDE" w:rsidRPr="00BB32CD" w:rsidRDefault="001A7BDE" w:rsidP="001A7BDE">
      <w:pPr>
        <w:spacing w:after="0" w:line="240" w:lineRule="auto"/>
        <w:rPr>
          <w:rFonts w:ascii="Arial" w:eastAsia="Times New Roman" w:hAnsi="Arial" w:cs="Arial"/>
          <w:sz w:val="20"/>
          <w:lang w:val="en-US" w:eastAsia="nl-NL"/>
        </w:rPr>
      </w:pPr>
    </w:p>
    <w:tbl>
      <w:tblPr>
        <w:tblW w:w="783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Layout w:type="fixed"/>
        <w:tblCellMar>
          <w:left w:w="0" w:type="dxa"/>
          <w:right w:w="0" w:type="dxa"/>
        </w:tblCellMar>
        <w:tblLook w:val="0420" w:firstRow="1" w:lastRow="0" w:firstColumn="0" w:lastColumn="0" w:noHBand="0" w:noVBand="1"/>
      </w:tblPr>
      <w:tblGrid>
        <w:gridCol w:w="1704"/>
        <w:gridCol w:w="567"/>
        <w:gridCol w:w="781"/>
        <w:gridCol w:w="816"/>
        <w:gridCol w:w="816"/>
        <w:gridCol w:w="705"/>
        <w:gridCol w:w="816"/>
        <w:gridCol w:w="816"/>
        <w:gridCol w:w="817"/>
      </w:tblGrid>
      <w:tr w:rsidR="001A7BDE" w:rsidRPr="00BB32CD" w:rsidTr="00544381">
        <w:trPr>
          <w:trHeight w:val="113"/>
        </w:trPr>
        <w:tc>
          <w:tcPr>
            <w:tcW w:w="1704" w:type="dxa"/>
            <w:tcBorders>
              <w:bottom w:val="single" w:sz="8" w:space="0" w:color="000000" w:themeColor="text1"/>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rPr>
                <w:rFonts w:ascii="Arial" w:eastAsia="Times New Roman" w:hAnsi="Arial" w:cs="Arial"/>
                <w:sz w:val="16"/>
                <w:szCs w:val="18"/>
                <w:lang w:val="en-US" w:eastAsia="nl-NL"/>
              </w:rPr>
            </w:pPr>
            <w:r w:rsidRPr="00BB32CD">
              <w:rPr>
                <w:rFonts w:ascii="Arial" w:eastAsia="Times New Roman" w:hAnsi="Arial" w:cs="Arial"/>
                <w:sz w:val="16"/>
                <w:szCs w:val="18"/>
                <w:lang w:val="en-US" w:eastAsia="nl-NL"/>
              </w:rPr>
              <w:t>DHIF</w:t>
            </w:r>
          </w:p>
        </w:tc>
        <w:tc>
          <w:tcPr>
            <w:tcW w:w="567" w:type="dxa"/>
            <w:tcBorders>
              <w:bottom w:val="single" w:sz="8" w:space="0" w:color="000000" w:themeColor="text1"/>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r w:rsidRPr="00BB32CD">
              <w:rPr>
                <w:rFonts w:ascii="Arial" w:eastAsia="Times New Roman" w:hAnsi="Arial" w:cs="Arial"/>
                <w:b/>
                <w:bCs/>
                <w:sz w:val="12"/>
                <w:lang w:val="en-US" w:eastAsia="nl-NL"/>
              </w:rPr>
              <w:t>X</w:t>
            </w:r>
          </w:p>
        </w:tc>
        <w:tc>
          <w:tcPr>
            <w:tcW w:w="781" w:type="dxa"/>
            <w:tcBorders>
              <w:bottom w:val="single" w:sz="8" w:space="0" w:color="000000" w:themeColor="text1"/>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tcBorders>
              <w:bottom w:val="single" w:sz="8" w:space="0" w:color="000000" w:themeColor="text1"/>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tcBorders>
              <w:bottom w:val="single" w:sz="8" w:space="0" w:color="000000" w:themeColor="text1"/>
              <w:right w:val="nil"/>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705" w:type="dxa"/>
            <w:tcBorders>
              <w:left w:val="nil"/>
              <w:bottom w:val="single" w:sz="8" w:space="0" w:color="000000" w:themeColor="text1"/>
              <w:right w:val="nil"/>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tcBorders>
              <w:bottom w:val="single" w:sz="8" w:space="0" w:color="000000" w:themeColor="text1"/>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tcBorders>
              <w:bottom w:val="single" w:sz="8" w:space="0" w:color="000000" w:themeColor="text1"/>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7" w:type="dxa"/>
            <w:tcBorders>
              <w:bottom w:val="single" w:sz="8" w:space="0" w:color="000000" w:themeColor="text1"/>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r>
      <w:tr w:rsidR="001A7BDE" w:rsidRPr="00BB32CD" w:rsidTr="00544381">
        <w:trPr>
          <w:trHeight w:val="113"/>
        </w:trPr>
        <w:tc>
          <w:tcPr>
            <w:tcW w:w="1704" w:type="dxa"/>
            <w:shd w:val="clear" w:color="auto" w:fill="D9D9D9" w:themeFill="background1" w:themeFillShade="D9"/>
            <w:tcMar>
              <w:top w:w="72" w:type="dxa"/>
              <w:left w:w="144" w:type="dxa"/>
              <w:bottom w:w="72" w:type="dxa"/>
              <w:right w:w="144" w:type="dxa"/>
            </w:tcMar>
            <w:hideMark/>
          </w:tcPr>
          <w:p w:rsidR="001A7BDE" w:rsidRPr="00BB32CD" w:rsidRDefault="001A7BDE" w:rsidP="00544381">
            <w:pPr>
              <w:spacing w:after="0" w:line="240" w:lineRule="auto"/>
              <w:rPr>
                <w:rFonts w:ascii="Arial" w:eastAsia="Times New Roman" w:hAnsi="Arial" w:cs="Arial"/>
                <w:sz w:val="16"/>
                <w:szCs w:val="18"/>
                <w:lang w:val="en-US" w:eastAsia="nl-NL"/>
              </w:rPr>
            </w:pPr>
            <w:r>
              <w:rPr>
                <w:rFonts w:ascii="Arial" w:eastAsia="Times New Roman" w:hAnsi="Arial" w:cs="Arial"/>
                <w:b/>
                <w:bCs/>
                <w:sz w:val="16"/>
                <w:szCs w:val="18"/>
                <w:lang w:val="en-US" w:eastAsia="nl-NL"/>
              </w:rPr>
              <w:t xml:space="preserve">ICIQ-UAB 1-week </w:t>
            </w:r>
          </w:p>
        </w:tc>
        <w:tc>
          <w:tcPr>
            <w:tcW w:w="567" w:type="dxa"/>
            <w:shd w:val="clear" w:color="auto" w:fill="D9D9D9" w:themeFill="background1" w:themeFillShade="D9"/>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r w:rsidRPr="00BB32CD">
              <w:rPr>
                <w:rFonts w:ascii="Arial" w:eastAsia="Times New Roman" w:hAnsi="Arial" w:cs="Arial"/>
                <w:b/>
                <w:bCs/>
                <w:sz w:val="12"/>
                <w:lang w:val="en-US" w:eastAsia="nl-NL"/>
              </w:rPr>
              <w:t>X</w:t>
            </w:r>
          </w:p>
        </w:tc>
        <w:tc>
          <w:tcPr>
            <w:tcW w:w="781" w:type="dxa"/>
            <w:shd w:val="clear" w:color="auto" w:fill="D9D9D9" w:themeFill="background1" w:themeFillShade="D9"/>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shd w:val="clear" w:color="auto" w:fill="D9D9D9" w:themeFill="background1" w:themeFillShade="D9"/>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tcBorders>
              <w:top w:val="single" w:sz="8" w:space="0" w:color="000000" w:themeColor="text1"/>
              <w:bottom w:val="single" w:sz="8" w:space="0" w:color="000000" w:themeColor="text1"/>
              <w:right w:val="nil"/>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705" w:type="dxa"/>
            <w:tcBorders>
              <w:top w:val="single" w:sz="8" w:space="0" w:color="000000" w:themeColor="text1"/>
              <w:left w:val="nil"/>
              <w:bottom w:val="single" w:sz="8" w:space="0" w:color="000000" w:themeColor="text1"/>
              <w:right w:val="nil"/>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shd w:val="clear" w:color="auto" w:fill="D9D9D9" w:themeFill="background1" w:themeFillShade="D9"/>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r w:rsidRPr="00BB32CD">
              <w:rPr>
                <w:rFonts w:ascii="Arial" w:eastAsia="Times New Roman" w:hAnsi="Arial" w:cs="Arial"/>
                <w:b/>
                <w:bCs/>
                <w:sz w:val="12"/>
                <w:lang w:val="en-US" w:eastAsia="nl-NL"/>
              </w:rPr>
              <w:t>X</w:t>
            </w:r>
          </w:p>
        </w:tc>
        <w:tc>
          <w:tcPr>
            <w:tcW w:w="816" w:type="dxa"/>
            <w:shd w:val="clear" w:color="auto" w:fill="D9D9D9" w:themeFill="background1" w:themeFillShade="D9"/>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7" w:type="dxa"/>
            <w:shd w:val="clear" w:color="auto" w:fill="D9D9D9" w:themeFill="background1" w:themeFillShade="D9"/>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r>
      <w:tr w:rsidR="001A7BDE" w:rsidRPr="00BB32CD" w:rsidTr="00544381">
        <w:trPr>
          <w:trHeight w:val="113"/>
        </w:trPr>
        <w:tc>
          <w:tcPr>
            <w:tcW w:w="1704" w:type="dxa"/>
            <w:shd w:val="clear" w:color="auto" w:fill="D9D9D9" w:themeFill="background1" w:themeFillShade="D9"/>
            <w:tcMar>
              <w:top w:w="72" w:type="dxa"/>
              <w:left w:w="144" w:type="dxa"/>
              <w:bottom w:w="72" w:type="dxa"/>
              <w:right w:w="144" w:type="dxa"/>
            </w:tcMar>
            <w:hideMark/>
          </w:tcPr>
          <w:p w:rsidR="001A7BDE" w:rsidRPr="00BB32CD" w:rsidRDefault="001A7BDE" w:rsidP="00544381">
            <w:pPr>
              <w:spacing w:after="0" w:line="240" w:lineRule="auto"/>
              <w:rPr>
                <w:rFonts w:ascii="Arial" w:eastAsia="Times New Roman" w:hAnsi="Arial" w:cs="Arial"/>
                <w:sz w:val="16"/>
                <w:szCs w:val="18"/>
                <w:lang w:val="en-US" w:eastAsia="nl-NL"/>
              </w:rPr>
            </w:pPr>
            <w:r>
              <w:rPr>
                <w:rFonts w:ascii="Arial" w:eastAsia="Times New Roman" w:hAnsi="Arial" w:cs="Arial"/>
                <w:b/>
                <w:bCs/>
                <w:sz w:val="16"/>
                <w:szCs w:val="18"/>
                <w:lang w:val="en-US" w:eastAsia="nl-NL"/>
              </w:rPr>
              <w:t>ICIQ-UAB</w:t>
            </w:r>
            <w:r w:rsidRPr="00BB32CD">
              <w:rPr>
                <w:rFonts w:ascii="Arial" w:eastAsia="Times New Roman" w:hAnsi="Arial" w:cs="Arial"/>
                <w:b/>
                <w:bCs/>
                <w:sz w:val="16"/>
                <w:szCs w:val="18"/>
                <w:lang w:val="en-US" w:eastAsia="nl-NL"/>
              </w:rPr>
              <w:t xml:space="preserve"> 24h</w:t>
            </w:r>
          </w:p>
        </w:tc>
        <w:tc>
          <w:tcPr>
            <w:tcW w:w="567" w:type="dxa"/>
            <w:shd w:val="clear" w:color="auto" w:fill="D9D9D9" w:themeFill="background1" w:themeFillShade="D9"/>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r w:rsidRPr="00BB32CD">
              <w:rPr>
                <w:rFonts w:ascii="Arial" w:eastAsia="Times New Roman" w:hAnsi="Arial" w:cs="Arial"/>
                <w:b/>
                <w:bCs/>
                <w:sz w:val="12"/>
                <w:lang w:val="en-US" w:eastAsia="nl-NL"/>
              </w:rPr>
              <w:t>X</w:t>
            </w:r>
          </w:p>
        </w:tc>
        <w:tc>
          <w:tcPr>
            <w:tcW w:w="781" w:type="dxa"/>
            <w:shd w:val="clear" w:color="auto" w:fill="D9D9D9" w:themeFill="background1" w:themeFillShade="D9"/>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r w:rsidRPr="00BB32CD">
              <w:rPr>
                <w:rFonts w:ascii="Arial" w:eastAsia="Times New Roman" w:hAnsi="Arial" w:cs="Arial"/>
                <w:b/>
                <w:bCs/>
                <w:sz w:val="12"/>
                <w:lang w:val="en-US" w:eastAsia="nl-NL"/>
              </w:rPr>
              <w:t>X</w:t>
            </w:r>
          </w:p>
        </w:tc>
        <w:tc>
          <w:tcPr>
            <w:tcW w:w="816" w:type="dxa"/>
            <w:shd w:val="clear" w:color="auto" w:fill="D9D9D9" w:themeFill="background1" w:themeFillShade="D9"/>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r w:rsidRPr="00BB32CD">
              <w:rPr>
                <w:rFonts w:ascii="Arial" w:eastAsia="Times New Roman" w:hAnsi="Arial" w:cs="Arial"/>
                <w:b/>
                <w:bCs/>
                <w:sz w:val="12"/>
                <w:lang w:val="en-US" w:eastAsia="nl-NL"/>
              </w:rPr>
              <w:t>X</w:t>
            </w:r>
          </w:p>
        </w:tc>
        <w:tc>
          <w:tcPr>
            <w:tcW w:w="816" w:type="dxa"/>
            <w:tcBorders>
              <w:top w:val="single" w:sz="8" w:space="0" w:color="000000" w:themeColor="text1"/>
              <w:bottom w:val="single" w:sz="8" w:space="0" w:color="000000" w:themeColor="text1"/>
              <w:right w:val="nil"/>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705" w:type="dxa"/>
            <w:tcBorders>
              <w:top w:val="single" w:sz="8" w:space="0" w:color="000000" w:themeColor="text1"/>
              <w:left w:val="nil"/>
              <w:bottom w:val="single" w:sz="8" w:space="0" w:color="000000" w:themeColor="text1"/>
              <w:right w:val="nil"/>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shd w:val="clear" w:color="auto" w:fill="D9D9D9" w:themeFill="background1" w:themeFillShade="D9"/>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r w:rsidRPr="00BB32CD">
              <w:rPr>
                <w:rFonts w:ascii="Arial" w:eastAsia="Times New Roman" w:hAnsi="Arial" w:cs="Arial"/>
                <w:b/>
                <w:bCs/>
                <w:sz w:val="12"/>
                <w:lang w:val="en-US" w:eastAsia="nl-NL"/>
              </w:rPr>
              <w:t>X</w:t>
            </w:r>
          </w:p>
        </w:tc>
        <w:tc>
          <w:tcPr>
            <w:tcW w:w="816" w:type="dxa"/>
            <w:shd w:val="clear" w:color="auto" w:fill="D9D9D9" w:themeFill="background1" w:themeFillShade="D9"/>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r w:rsidRPr="00BB32CD">
              <w:rPr>
                <w:rFonts w:ascii="Arial" w:eastAsia="Times New Roman" w:hAnsi="Arial" w:cs="Arial"/>
                <w:b/>
                <w:bCs/>
                <w:sz w:val="12"/>
                <w:lang w:val="en-US" w:eastAsia="nl-NL"/>
              </w:rPr>
              <w:t>X</w:t>
            </w:r>
          </w:p>
        </w:tc>
        <w:tc>
          <w:tcPr>
            <w:tcW w:w="817" w:type="dxa"/>
            <w:shd w:val="clear" w:color="auto" w:fill="D9D9D9" w:themeFill="background1" w:themeFillShade="D9"/>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r w:rsidRPr="00BB32CD">
              <w:rPr>
                <w:rFonts w:ascii="Arial" w:eastAsia="Times New Roman" w:hAnsi="Arial" w:cs="Arial"/>
                <w:b/>
                <w:bCs/>
                <w:sz w:val="12"/>
                <w:lang w:val="en-US" w:eastAsia="nl-NL"/>
              </w:rPr>
              <w:t>X</w:t>
            </w:r>
          </w:p>
        </w:tc>
      </w:tr>
      <w:tr w:rsidR="001A7BDE" w:rsidRPr="00BB32CD" w:rsidTr="00544381">
        <w:trPr>
          <w:trHeight w:val="113"/>
        </w:trPr>
        <w:tc>
          <w:tcPr>
            <w:tcW w:w="1704"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rPr>
                <w:rFonts w:ascii="Arial" w:eastAsia="Times New Roman" w:hAnsi="Arial" w:cs="Arial"/>
                <w:sz w:val="16"/>
                <w:szCs w:val="18"/>
                <w:lang w:val="en-US" w:eastAsia="nl-NL"/>
              </w:rPr>
            </w:pPr>
            <w:r w:rsidRPr="00BB32CD">
              <w:rPr>
                <w:rFonts w:ascii="Arial" w:eastAsia="Times New Roman" w:hAnsi="Arial" w:cs="Arial"/>
                <w:sz w:val="16"/>
                <w:szCs w:val="18"/>
                <w:lang w:val="en-US" w:eastAsia="nl-NL"/>
              </w:rPr>
              <w:t>ICIQ-MLUTS /FLUTS</w:t>
            </w:r>
          </w:p>
        </w:tc>
        <w:tc>
          <w:tcPr>
            <w:tcW w:w="567"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r w:rsidRPr="00BB32CD">
              <w:rPr>
                <w:rFonts w:ascii="Arial" w:eastAsia="Times New Roman" w:hAnsi="Arial" w:cs="Arial"/>
                <w:b/>
                <w:bCs/>
                <w:sz w:val="12"/>
                <w:lang w:val="en-US" w:eastAsia="nl-NL"/>
              </w:rPr>
              <w:t>X</w:t>
            </w:r>
          </w:p>
        </w:tc>
        <w:tc>
          <w:tcPr>
            <w:tcW w:w="781"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tcBorders>
              <w:top w:val="single" w:sz="8" w:space="0" w:color="000000" w:themeColor="text1"/>
              <w:bottom w:val="single" w:sz="8" w:space="0" w:color="000000" w:themeColor="text1"/>
              <w:right w:val="nil"/>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705" w:type="dxa"/>
            <w:tcBorders>
              <w:top w:val="single" w:sz="8" w:space="0" w:color="000000" w:themeColor="text1"/>
              <w:left w:val="nil"/>
              <w:bottom w:val="single" w:sz="8" w:space="0" w:color="000000" w:themeColor="text1"/>
              <w:right w:val="nil"/>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7"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r>
      <w:tr w:rsidR="001A7BDE" w:rsidRPr="00BB32CD" w:rsidTr="00544381">
        <w:trPr>
          <w:trHeight w:val="113"/>
        </w:trPr>
        <w:tc>
          <w:tcPr>
            <w:tcW w:w="1704"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rPr>
                <w:rFonts w:ascii="Arial" w:eastAsia="Times New Roman" w:hAnsi="Arial" w:cs="Arial"/>
                <w:sz w:val="16"/>
                <w:szCs w:val="18"/>
                <w:lang w:val="en-US" w:eastAsia="nl-NL"/>
              </w:rPr>
            </w:pPr>
            <w:r w:rsidRPr="00BB32CD">
              <w:rPr>
                <w:rFonts w:ascii="Arial" w:eastAsia="Times New Roman" w:hAnsi="Arial" w:cs="Arial"/>
                <w:sz w:val="16"/>
                <w:szCs w:val="18"/>
                <w:lang w:val="en-US" w:eastAsia="nl-NL"/>
              </w:rPr>
              <w:t>ICIQ LUTSqol</w:t>
            </w:r>
          </w:p>
        </w:tc>
        <w:tc>
          <w:tcPr>
            <w:tcW w:w="567"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r w:rsidRPr="00BB32CD">
              <w:rPr>
                <w:rFonts w:ascii="Arial" w:eastAsia="Times New Roman" w:hAnsi="Arial" w:cs="Arial"/>
                <w:b/>
                <w:bCs/>
                <w:sz w:val="12"/>
                <w:lang w:val="en-US" w:eastAsia="nl-NL"/>
              </w:rPr>
              <w:t>X</w:t>
            </w:r>
          </w:p>
        </w:tc>
        <w:tc>
          <w:tcPr>
            <w:tcW w:w="781"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tcBorders>
              <w:top w:val="single" w:sz="8" w:space="0" w:color="000000" w:themeColor="text1"/>
              <w:bottom w:val="single" w:sz="8" w:space="0" w:color="000000" w:themeColor="text1"/>
              <w:right w:val="nil"/>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705" w:type="dxa"/>
            <w:tcBorders>
              <w:top w:val="single" w:sz="8" w:space="0" w:color="000000" w:themeColor="text1"/>
              <w:left w:val="nil"/>
              <w:bottom w:val="single" w:sz="8" w:space="0" w:color="000000" w:themeColor="text1"/>
              <w:right w:val="nil"/>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7"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r>
      <w:tr w:rsidR="001A7BDE" w:rsidRPr="00BB32CD" w:rsidTr="00544381">
        <w:trPr>
          <w:trHeight w:val="113"/>
        </w:trPr>
        <w:tc>
          <w:tcPr>
            <w:tcW w:w="1704"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rPr>
                <w:rFonts w:ascii="Arial" w:eastAsia="Times New Roman" w:hAnsi="Arial" w:cs="Arial"/>
                <w:sz w:val="16"/>
                <w:szCs w:val="18"/>
                <w:lang w:val="en-US" w:eastAsia="nl-NL"/>
              </w:rPr>
            </w:pPr>
            <w:r w:rsidRPr="00BB32CD">
              <w:rPr>
                <w:rFonts w:ascii="Arial" w:eastAsia="Times New Roman" w:hAnsi="Arial" w:cs="Arial"/>
                <w:sz w:val="16"/>
                <w:szCs w:val="18"/>
                <w:lang w:val="en-US" w:eastAsia="nl-NL"/>
              </w:rPr>
              <w:t>SF-12 v2</w:t>
            </w:r>
          </w:p>
        </w:tc>
        <w:tc>
          <w:tcPr>
            <w:tcW w:w="567"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r w:rsidRPr="00BB32CD">
              <w:rPr>
                <w:rFonts w:ascii="Arial" w:eastAsia="Times New Roman" w:hAnsi="Arial" w:cs="Arial"/>
                <w:b/>
                <w:bCs/>
                <w:sz w:val="12"/>
                <w:lang w:val="en-US" w:eastAsia="nl-NL"/>
              </w:rPr>
              <w:t>X</w:t>
            </w:r>
          </w:p>
        </w:tc>
        <w:tc>
          <w:tcPr>
            <w:tcW w:w="781"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tcBorders>
              <w:top w:val="single" w:sz="8" w:space="0" w:color="000000" w:themeColor="text1"/>
              <w:bottom w:val="single" w:sz="8" w:space="0" w:color="000000" w:themeColor="text1"/>
              <w:right w:val="nil"/>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705" w:type="dxa"/>
            <w:tcBorders>
              <w:top w:val="single" w:sz="8" w:space="0" w:color="000000" w:themeColor="text1"/>
              <w:left w:val="nil"/>
              <w:bottom w:val="single" w:sz="8" w:space="0" w:color="000000" w:themeColor="text1"/>
              <w:right w:val="nil"/>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7"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r>
      <w:tr w:rsidR="001A7BDE" w:rsidRPr="00BB32CD" w:rsidTr="00544381">
        <w:trPr>
          <w:trHeight w:val="113"/>
        </w:trPr>
        <w:tc>
          <w:tcPr>
            <w:tcW w:w="1704"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rPr>
                <w:rFonts w:ascii="Arial" w:eastAsia="Times New Roman" w:hAnsi="Arial" w:cs="Arial"/>
                <w:sz w:val="16"/>
                <w:szCs w:val="18"/>
                <w:lang w:val="en-US" w:eastAsia="nl-NL"/>
              </w:rPr>
            </w:pPr>
            <w:r w:rsidRPr="00BB32CD">
              <w:rPr>
                <w:rFonts w:ascii="Arial" w:eastAsia="Times New Roman" w:hAnsi="Arial" w:cs="Arial"/>
                <w:sz w:val="16"/>
                <w:szCs w:val="18"/>
                <w:lang w:val="en-US" w:eastAsia="nl-NL"/>
              </w:rPr>
              <w:t>EQ-5D-5L</w:t>
            </w:r>
          </w:p>
        </w:tc>
        <w:tc>
          <w:tcPr>
            <w:tcW w:w="567"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r w:rsidRPr="00BB32CD">
              <w:rPr>
                <w:rFonts w:ascii="Arial" w:eastAsia="Times New Roman" w:hAnsi="Arial" w:cs="Arial"/>
                <w:b/>
                <w:bCs/>
                <w:sz w:val="12"/>
                <w:lang w:val="en-US" w:eastAsia="nl-NL"/>
              </w:rPr>
              <w:t>X</w:t>
            </w:r>
          </w:p>
        </w:tc>
        <w:tc>
          <w:tcPr>
            <w:tcW w:w="781"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tcBorders>
              <w:top w:val="single" w:sz="8" w:space="0" w:color="000000" w:themeColor="text1"/>
              <w:bottom w:val="single" w:sz="8" w:space="0" w:color="000000" w:themeColor="text1"/>
              <w:right w:val="nil"/>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705" w:type="dxa"/>
            <w:tcBorders>
              <w:top w:val="single" w:sz="8" w:space="0" w:color="000000" w:themeColor="text1"/>
              <w:left w:val="nil"/>
              <w:bottom w:val="single" w:sz="8" w:space="0" w:color="000000" w:themeColor="text1"/>
              <w:right w:val="nil"/>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7"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r>
      <w:tr w:rsidR="001A7BDE" w:rsidRPr="00BB32CD" w:rsidTr="00544381">
        <w:trPr>
          <w:trHeight w:val="113"/>
        </w:trPr>
        <w:tc>
          <w:tcPr>
            <w:tcW w:w="1704"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rPr>
                <w:rFonts w:ascii="Arial" w:eastAsia="Times New Roman" w:hAnsi="Arial" w:cs="Arial"/>
                <w:sz w:val="16"/>
                <w:szCs w:val="18"/>
                <w:lang w:val="en-US" w:eastAsia="nl-NL"/>
              </w:rPr>
            </w:pPr>
            <w:r w:rsidRPr="00BB32CD">
              <w:rPr>
                <w:rFonts w:ascii="Arial" w:eastAsia="Times New Roman" w:hAnsi="Arial" w:cs="Arial"/>
                <w:sz w:val="16"/>
                <w:szCs w:val="18"/>
                <w:lang w:val="en-US" w:eastAsia="nl-NL"/>
              </w:rPr>
              <w:t xml:space="preserve">PGI-S </w:t>
            </w:r>
          </w:p>
        </w:tc>
        <w:tc>
          <w:tcPr>
            <w:tcW w:w="567"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r w:rsidRPr="00BB32CD">
              <w:rPr>
                <w:rFonts w:ascii="Arial" w:eastAsia="Times New Roman" w:hAnsi="Arial" w:cs="Arial"/>
                <w:b/>
                <w:bCs/>
                <w:sz w:val="12"/>
                <w:lang w:val="en-US" w:eastAsia="nl-NL"/>
              </w:rPr>
              <w:t>X</w:t>
            </w:r>
          </w:p>
        </w:tc>
        <w:tc>
          <w:tcPr>
            <w:tcW w:w="781"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tcBorders>
              <w:top w:val="single" w:sz="8" w:space="0" w:color="000000" w:themeColor="text1"/>
              <w:bottom w:val="single" w:sz="8" w:space="0" w:color="000000" w:themeColor="text1"/>
              <w:right w:val="nil"/>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705" w:type="dxa"/>
            <w:tcBorders>
              <w:top w:val="single" w:sz="8" w:space="0" w:color="000000" w:themeColor="text1"/>
              <w:left w:val="nil"/>
              <w:bottom w:val="single" w:sz="8" w:space="0" w:color="000000" w:themeColor="text1"/>
              <w:right w:val="nil"/>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r w:rsidRPr="00BB32CD">
              <w:rPr>
                <w:rFonts w:ascii="Arial" w:eastAsia="Times New Roman" w:hAnsi="Arial" w:cs="Arial"/>
                <w:b/>
                <w:bCs/>
                <w:sz w:val="12"/>
                <w:lang w:val="en-US" w:eastAsia="nl-NL"/>
              </w:rPr>
              <w:t>X</w:t>
            </w:r>
          </w:p>
        </w:tc>
        <w:tc>
          <w:tcPr>
            <w:tcW w:w="816"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7"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r>
      <w:tr w:rsidR="001A7BDE" w:rsidRPr="00BB32CD" w:rsidTr="00544381">
        <w:trPr>
          <w:trHeight w:val="113"/>
        </w:trPr>
        <w:tc>
          <w:tcPr>
            <w:tcW w:w="1704"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rPr>
                <w:rFonts w:ascii="Arial" w:eastAsia="Times New Roman" w:hAnsi="Arial" w:cs="Arial"/>
                <w:sz w:val="16"/>
                <w:szCs w:val="18"/>
                <w:lang w:val="en-US" w:eastAsia="nl-NL"/>
              </w:rPr>
            </w:pPr>
            <w:r w:rsidRPr="00BB32CD">
              <w:rPr>
                <w:rFonts w:ascii="Arial" w:eastAsia="Times New Roman" w:hAnsi="Arial" w:cs="Arial"/>
                <w:sz w:val="16"/>
                <w:szCs w:val="18"/>
                <w:lang w:val="en-US" w:eastAsia="nl-NL"/>
              </w:rPr>
              <w:t>PGI-C</w:t>
            </w:r>
          </w:p>
        </w:tc>
        <w:tc>
          <w:tcPr>
            <w:tcW w:w="567"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781"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tcBorders>
              <w:top w:val="single" w:sz="8" w:space="0" w:color="000000" w:themeColor="text1"/>
              <w:right w:val="nil"/>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705" w:type="dxa"/>
            <w:tcBorders>
              <w:top w:val="single" w:sz="8" w:space="0" w:color="000000" w:themeColor="text1"/>
              <w:left w:val="nil"/>
              <w:right w:val="nil"/>
            </w:tcBorders>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6"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r w:rsidRPr="00BB32CD">
              <w:rPr>
                <w:rFonts w:ascii="Arial" w:eastAsia="Times New Roman" w:hAnsi="Arial" w:cs="Arial"/>
                <w:b/>
                <w:bCs/>
                <w:sz w:val="12"/>
                <w:lang w:val="en-US" w:eastAsia="nl-NL"/>
              </w:rPr>
              <w:t>X</w:t>
            </w:r>
          </w:p>
        </w:tc>
        <w:tc>
          <w:tcPr>
            <w:tcW w:w="816"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c>
          <w:tcPr>
            <w:tcW w:w="817" w:type="dxa"/>
            <w:shd w:val="clear" w:color="auto" w:fill="FFFFFF" w:themeFill="background1"/>
            <w:tcMar>
              <w:top w:w="72" w:type="dxa"/>
              <w:left w:w="144" w:type="dxa"/>
              <w:bottom w:w="72" w:type="dxa"/>
              <w:right w:w="144" w:type="dxa"/>
            </w:tcMar>
            <w:hideMark/>
          </w:tcPr>
          <w:p w:rsidR="001A7BDE" w:rsidRPr="00BB32CD" w:rsidRDefault="001A7BDE" w:rsidP="00544381">
            <w:pPr>
              <w:spacing w:after="0" w:line="240" w:lineRule="auto"/>
              <w:jc w:val="center"/>
              <w:rPr>
                <w:rFonts w:ascii="Arial" w:eastAsia="Times New Roman" w:hAnsi="Arial" w:cs="Arial"/>
                <w:sz w:val="12"/>
                <w:lang w:val="en-US" w:eastAsia="nl-NL"/>
              </w:rPr>
            </w:pPr>
          </w:p>
        </w:tc>
      </w:tr>
    </w:tbl>
    <w:p w:rsidR="001A7BDE" w:rsidRPr="00F7426F" w:rsidRDefault="001A7BDE" w:rsidP="001A7BDE">
      <w:pPr>
        <w:autoSpaceDE w:val="0"/>
        <w:autoSpaceDN w:val="0"/>
        <w:adjustRightInd w:val="0"/>
        <w:spacing w:after="0" w:line="240" w:lineRule="auto"/>
        <w:rPr>
          <w:rFonts w:eastAsia="Times New Roman" w:cstheme="minorHAnsi"/>
          <w:color w:val="000000"/>
          <w:sz w:val="16"/>
          <w:szCs w:val="16"/>
          <w:lang w:val="en-US" w:eastAsia="nl-NL"/>
        </w:rPr>
      </w:pPr>
      <w:r>
        <w:rPr>
          <w:rFonts w:eastAsia="Times New Roman" w:cstheme="minorHAnsi"/>
          <w:b/>
          <w:color w:val="000000"/>
          <w:sz w:val="16"/>
          <w:szCs w:val="16"/>
          <w:lang w:val="en-US" w:eastAsia="nl-NL"/>
        </w:rPr>
        <w:t>A</w:t>
      </w:r>
      <w:r w:rsidRPr="00F7426F">
        <w:rPr>
          <w:rFonts w:eastAsia="Times New Roman" w:cstheme="minorHAnsi"/>
          <w:b/>
          <w:color w:val="000000"/>
          <w:sz w:val="16"/>
          <w:szCs w:val="16"/>
          <w:lang w:val="en-US" w:eastAsia="nl-NL"/>
        </w:rPr>
        <w:t>bbreviations</w:t>
      </w:r>
      <w:r>
        <w:rPr>
          <w:rFonts w:eastAsia="Times New Roman" w:cstheme="minorHAnsi"/>
          <w:b/>
          <w:color w:val="000000"/>
          <w:sz w:val="16"/>
          <w:szCs w:val="16"/>
          <w:lang w:val="en-US" w:eastAsia="nl-NL"/>
        </w:rPr>
        <w:t xml:space="preserve"> and concurrent PROs used</w:t>
      </w:r>
      <w:r w:rsidRPr="00F7426F">
        <w:rPr>
          <w:rFonts w:eastAsia="Times New Roman" w:cstheme="minorHAnsi"/>
          <w:b/>
          <w:color w:val="000000"/>
          <w:sz w:val="16"/>
          <w:szCs w:val="16"/>
          <w:lang w:val="en-US" w:eastAsia="nl-NL"/>
        </w:rPr>
        <w:t>:</w:t>
      </w:r>
      <w:r w:rsidRPr="00F7426F">
        <w:rPr>
          <w:rFonts w:eastAsia="Times New Roman" w:cstheme="minorHAnsi"/>
          <w:color w:val="000000"/>
          <w:sz w:val="16"/>
          <w:szCs w:val="16"/>
          <w:lang w:val="en-US" w:eastAsia="nl-NL"/>
        </w:rPr>
        <w:t xml:space="preserve"> DHIF, demographic health and information form; EQ-5D-5L, EuroQol-5 </w:t>
      </w:r>
      <w:r w:rsidRPr="00C357D8">
        <w:rPr>
          <w:rFonts w:eastAsia="Times New Roman" w:cstheme="minorHAnsi"/>
          <w:color w:val="000000"/>
          <w:sz w:val="16"/>
          <w:szCs w:val="16"/>
          <w:lang w:val="en-US" w:eastAsia="nl-NL"/>
        </w:rPr>
        <w:t>dimensions</w:t>
      </w:r>
      <w:r>
        <w:rPr>
          <w:rFonts w:eastAsia="Times New Roman" w:cstheme="minorHAnsi"/>
          <w:color w:val="000000"/>
          <w:sz w:val="16"/>
          <w:szCs w:val="16"/>
          <w:lang w:val="en-US" w:eastAsia="nl-NL"/>
        </w:rPr>
        <w:t xml:space="preserve"> (</w:t>
      </w:r>
      <w:r w:rsidRPr="00B06D23">
        <w:rPr>
          <w:rFonts w:cstheme="minorHAnsi"/>
          <w:sz w:val="16"/>
          <w:szCs w:val="16"/>
        </w:rPr>
        <w:t>Five domains</w:t>
      </w:r>
      <w:r>
        <w:rPr>
          <w:rFonts w:cstheme="minorHAnsi"/>
          <w:sz w:val="16"/>
          <w:szCs w:val="16"/>
        </w:rPr>
        <w:t xml:space="preserve"> for capturing health-related quality of life)</w:t>
      </w:r>
      <w:r w:rsidRPr="00C357D8">
        <w:rPr>
          <w:rFonts w:eastAsia="Times New Roman" w:cstheme="minorHAnsi"/>
          <w:color w:val="000000"/>
          <w:sz w:val="16"/>
          <w:szCs w:val="16"/>
          <w:lang w:val="en-US" w:eastAsia="nl-NL"/>
        </w:rPr>
        <w:t>; ICIQ, International Consultation on Incontinence Questionnaire</w:t>
      </w:r>
      <w:r>
        <w:rPr>
          <w:rFonts w:eastAsia="Times New Roman" w:cstheme="minorHAnsi"/>
          <w:color w:val="000000"/>
          <w:sz w:val="16"/>
          <w:szCs w:val="16"/>
          <w:lang w:val="en-US" w:eastAsia="nl-NL"/>
        </w:rPr>
        <w:t>;</w:t>
      </w:r>
      <w:r w:rsidRPr="00C357D8">
        <w:rPr>
          <w:rFonts w:eastAsia="Times New Roman" w:cstheme="minorHAnsi"/>
          <w:color w:val="000000"/>
          <w:sz w:val="16"/>
          <w:szCs w:val="16"/>
          <w:lang w:val="en-US" w:eastAsia="nl-NL"/>
        </w:rPr>
        <w:t xml:space="preserve"> FLUTS, female lower urinary tract symptoms</w:t>
      </w:r>
      <w:r>
        <w:rPr>
          <w:rFonts w:eastAsia="Times New Roman" w:cstheme="minorHAnsi"/>
          <w:color w:val="000000"/>
          <w:sz w:val="16"/>
          <w:szCs w:val="16"/>
          <w:lang w:val="en-US" w:eastAsia="nl-NL"/>
        </w:rPr>
        <w:t xml:space="preserve"> (LUTS and bother in females 13 item questionnaire)</w:t>
      </w:r>
      <w:r w:rsidRPr="00C357D8">
        <w:rPr>
          <w:rFonts w:eastAsia="Times New Roman" w:cstheme="minorHAnsi"/>
          <w:color w:val="000000"/>
          <w:sz w:val="16"/>
          <w:szCs w:val="16"/>
          <w:lang w:val="en-US" w:eastAsia="nl-NL"/>
        </w:rPr>
        <w:t>;</w:t>
      </w:r>
      <w:r>
        <w:rPr>
          <w:rFonts w:eastAsia="Times New Roman" w:cstheme="minorHAnsi"/>
          <w:color w:val="000000"/>
          <w:sz w:val="16"/>
          <w:szCs w:val="16"/>
          <w:lang w:val="en-US" w:eastAsia="nl-NL"/>
        </w:rPr>
        <w:t xml:space="preserve"> </w:t>
      </w:r>
      <w:r w:rsidRPr="00C357D8">
        <w:rPr>
          <w:rFonts w:eastAsia="Times New Roman" w:cstheme="minorHAnsi"/>
          <w:color w:val="000000"/>
          <w:sz w:val="16"/>
          <w:szCs w:val="16"/>
          <w:lang w:val="en-US" w:eastAsia="nl-NL"/>
        </w:rPr>
        <w:t>LUTSqol, lower urinary tract symptoms</w:t>
      </w:r>
      <w:r w:rsidRPr="00F7426F">
        <w:rPr>
          <w:rFonts w:eastAsia="Times New Roman" w:cstheme="minorHAnsi"/>
          <w:color w:val="000000"/>
          <w:sz w:val="16"/>
          <w:szCs w:val="16"/>
          <w:lang w:val="en-US" w:eastAsia="nl-NL"/>
        </w:rPr>
        <w:t xml:space="preserve"> quality of life</w:t>
      </w:r>
      <w:r>
        <w:rPr>
          <w:rFonts w:eastAsia="Times New Roman" w:cstheme="minorHAnsi"/>
          <w:color w:val="000000"/>
          <w:sz w:val="16"/>
          <w:szCs w:val="16"/>
          <w:lang w:val="en-US" w:eastAsia="nl-NL"/>
        </w:rPr>
        <w:t xml:space="preserve"> (impact of LUTS on health related quality of life 22 item questionnaire)</w:t>
      </w:r>
      <w:r w:rsidRPr="00F7426F">
        <w:rPr>
          <w:rFonts w:eastAsia="Times New Roman" w:cstheme="minorHAnsi"/>
          <w:color w:val="000000"/>
          <w:sz w:val="16"/>
          <w:szCs w:val="16"/>
          <w:lang w:val="en-US" w:eastAsia="nl-NL"/>
        </w:rPr>
        <w:t>; MLUTS, male lower urinary tract symptoms</w:t>
      </w:r>
      <w:r>
        <w:rPr>
          <w:rFonts w:eastAsia="Times New Roman" w:cstheme="minorHAnsi"/>
          <w:color w:val="000000"/>
          <w:sz w:val="16"/>
          <w:szCs w:val="16"/>
          <w:lang w:val="en-US" w:eastAsia="nl-NL"/>
        </w:rPr>
        <w:t xml:space="preserve"> (LUTS and bother in males 13 item questionnaire)</w:t>
      </w:r>
      <w:r w:rsidRPr="00F7426F">
        <w:rPr>
          <w:rFonts w:eastAsia="Times New Roman" w:cstheme="minorHAnsi"/>
          <w:color w:val="000000"/>
          <w:sz w:val="16"/>
          <w:szCs w:val="16"/>
          <w:lang w:val="en-US" w:eastAsia="nl-NL"/>
        </w:rPr>
        <w:t>; PGI-C, patient global impression of change</w:t>
      </w:r>
      <w:r>
        <w:rPr>
          <w:rFonts w:eastAsia="Times New Roman" w:cstheme="minorHAnsi"/>
          <w:color w:val="000000"/>
          <w:sz w:val="16"/>
          <w:szCs w:val="16"/>
          <w:lang w:val="en-US" w:eastAsia="nl-NL"/>
        </w:rPr>
        <w:t xml:space="preserve"> (single rating of the change of status of a subject’s symptoms on a 7 point scale)</w:t>
      </w:r>
      <w:r w:rsidRPr="00F7426F">
        <w:rPr>
          <w:rFonts w:eastAsia="Times New Roman" w:cstheme="minorHAnsi"/>
          <w:color w:val="000000"/>
          <w:sz w:val="16"/>
          <w:szCs w:val="16"/>
          <w:lang w:val="en-US" w:eastAsia="nl-NL"/>
        </w:rPr>
        <w:t>; PGI-S, patient global impression of severity</w:t>
      </w:r>
      <w:r>
        <w:rPr>
          <w:rFonts w:eastAsia="Times New Roman" w:cstheme="minorHAnsi"/>
          <w:color w:val="000000"/>
          <w:sz w:val="16"/>
          <w:szCs w:val="16"/>
          <w:lang w:val="en-US" w:eastAsia="nl-NL"/>
        </w:rPr>
        <w:t xml:space="preserve"> (single rating of severity of subject’s condition on a 4 point scale);</w:t>
      </w:r>
      <w:r w:rsidRPr="00F7426F">
        <w:rPr>
          <w:rFonts w:eastAsia="Times New Roman" w:cstheme="minorHAnsi"/>
          <w:color w:val="000000"/>
          <w:sz w:val="16"/>
          <w:szCs w:val="16"/>
          <w:lang w:val="en-US" w:eastAsia="nl-NL"/>
        </w:rPr>
        <w:t xml:space="preserve"> SF-12 v2, short form-12 item version 2</w:t>
      </w:r>
      <w:r>
        <w:rPr>
          <w:rFonts w:eastAsia="Times New Roman" w:cstheme="minorHAnsi"/>
          <w:color w:val="000000"/>
          <w:sz w:val="16"/>
          <w:szCs w:val="16"/>
          <w:lang w:val="en-US" w:eastAsia="nl-NL"/>
        </w:rPr>
        <w:t xml:space="preserve"> (questionnaire for health related quality of life over the last 4 weeks)</w:t>
      </w:r>
      <w:r w:rsidRPr="00F7426F">
        <w:rPr>
          <w:rFonts w:eastAsia="Times New Roman" w:cstheme="minorHAnsi"/>
          <w:color w:val="000000"/>
          <w:sz w:val="16"/>
          <w:szCs w:val="16"/>
          <w:lang w:val="en-US" w:eastAsia="nl-NL"/>
        </w:rPr>
        <w:t xml:space="preserve">. </w:t>
      </w:r>
    </w:p>
    <w:p w:rsidR="001A7BDE" w:rsidRPr="00F7426F" w:rsidRDefault="001A7BDE" w:rsidP="001A7BDE">
      <w:pPr>
        <w:rPr>
          <w:rFonts w:cstheme="minorHAnsi"/>
          <w:b/>
          <w:sz w:val="16"/>
          <w:szCs w:val="16"/>
        </w:rPr>
      </w:pPr>
      <w:r w:rsidRPr="00F7426F">
        <w:rPr>
          <w:rFonts w:cstheme="minorHAnsi"/>
          <w:b/>
          <w:sz w:val="16"/>
          <w:szCs w:val="16"/>
        </w:rPr>
        <w:t xml:space="preserve">Note: </w:t>
      </w:r>
      <w:r w:rsidRPr="00F7426F">
        <w:rPr>
          <w:rFonts w:cstheme="minorHAnsi"/>
          <w:sz w:val="16"/>
          <w:szCs w:val="16"/>
        </w:rPr>
        <w:t>Approximately half of the participants completed the ICIQ- UAB</w:t>
      </w:r>
      <w:r>
        <w:rPr>
          <w:rFonts w:cstheme="minorHAnsi"/>
          <w:sz w:val="16"/>
          <w:szCs w:val="16"/>
        </w:rPr>
        <w:t xml:space="preserve"> 1-week</w:t>
      </w:r>
      <w:r w:rsidRPr="00F7426F">
        <w:rPr>
          <w:rFonts w:cstheme="minorHAnsi"/>
          <w:sz w:val="16"/>
          <w:szCs w:val="16"/>
        </w:rPr>
        <w:t xml:space="preserve"> first at baseline (day 1) followed by the concurrent PRO measures and the ICIQ-UAB 24hr at the end. For the other half of the participants the order of the UAB PROs was reversed to eliminate possible order effects of administration.</w:t>
      </w:r>
    </w:p>
    <w:p w:rsidR="001A7BDE" w:rsidRDefault="001A7BDE" w:rsidP="001A7BDE">
      <w:pPr>
        <w:rPr>
          <w:rFonts w:cstheme="minorHAnsi"/>
        </w:rPr>
      </w:pPr>
    </w:p>
    <w:p w:rsidR="001A7BDE" w:rsidRDefault="001A7BDE">
      <w:r>
        <w:br w:type="page"/>
      </w:r>
    </w:p>
    <w:p w:rsidR="001A7BDE" w:rsidRPr="00C34FF5" w:rsidRDefault="001A7BDE" w:rsidP="001A7BDE">
      <w:pPr>
        <w:rPr>
          <w:rFonts w:eastAsia="MS Mincho" w:cstheme="minorHAnsi"/>
          <w:lang w:eastAsia="ja-JP"/>
        </w:rPr>
      </w:pPr>
      <w:proofErr w:type="gramStart"/>
      <w:r w:rsidRPr="00C34FF5">
        <w:rPr>
          <w:rFonts w:eastAsia="MS Mincho" w:cstheme="minorHAnsi"/>
          <w:color w:val="000000"/>
          <w:lang w:eastAsia="ja-JP"/>
        </w:rPr>
        <w:t xml:space="preserve">Table </w:t>
      </w:r>
      <w:r>
        <w:rPr>
          <w:rFonts w:eastAsia="MS Mincho" w:cstheme="minorHAnsi"/>
          <w:color w:val="000000"/>
          <w:lang w:eastAsia="ja-JP"/>
        </w:rPr>
        <w:t>2</w:t>
      </w:r>
      <w:r w:rsidRPr="00C34FF5">
        <w:rPr>
          <w:rFonts w:eastAsia="MS Mincho" w:cstheme="minorHAnsi"/>
          <w:color w:val="000000"/>
          <w:lang w:eastAsia="ja-JP"/>
        </w:rPr>
        <w:t>.</w:t>
      </w:r>
      <w:proofErr w:type="gramEnd"/>
      <w:r w:rsidRPr="00C34FF5">
        <w:rPr>
          <w:rFonts w:eastAsia="MS Mincho" w:cstheme="minorHAnsi"/>
          <w:b/>
          <w:color w:val="000000"/>
          <w:lang w:eastAsia="ja-JP"/>
        </w:rPr>
        <w:t xml:space="preserve"> </w:t>
      </w:r>
      <w:proofErr w:type="gramStart"/>
      <w:r w:rsidRPr="00C34FF5">
        <w:rPr>
          <w:rFonts w:eastAsia="MS Mincho" w:cstheme="minorHAnsi"/>
          <w:color w:val="000000"/>
          <w:lang w:eastAsia="ja-JP"/>
        </w:rPr>
        <w:t>Summary of patient characteristics for each of the sub studies.</w:t>
      </w:r>
      <w:proofErr w:type="gramEnd"/>
    </w:p>
    <w:tbl>
      <w:tblPr>
        <w:tblStyle w:val="TableGrid"/>
        <w:tblpPr w:leftFromText="180" w:rightFromText="180" w:vertAnchor="text" w:horzAnchor="margin" w:tblpXSpec="center" w:tblpY="82"/>
        <w:tblW w:w="10077" w:type="dxa"/>
        <w:tblLayout w:type="fixed"/>
        <w:tblLook w:val="04A0" w:firstRow="1" w:lastRow="0" w:firstColumn="1" w:lastColumn="0" w:noHBand="0" w:noVBand="1"/>
      </w:tblPr>
      <w:tblGrid>
        <w:gridCol w:w="1951"/>
        <w:gridCol w:w="1159"/>
        <w:gridCol w:w="1345"/>
        <w:gridCol w:w="1370"/>
        <w:gridCol w:w="1381"/>
        <w:gridCol w:w="1360"/>
        <w:gridCol w:w="1511"/>
      </w:tblGrid>
      <w:tr w:rsidR="001A7BDE" w:rsidRPr="00C34FF5" w:rsidTr="00544381">
        <w:tc>
          <w:tcPr>
            <w:tcW w:w="1951" w:type="dxa"/>
          </w:tcPr>
          <w:p w:rsidR="001A7BDE" w:rsidRPr="00C34FF5" w:rsidRDefault="001A7BDE" w:rsidP="00544381">
            <w:pPr>
              <w:rPr>
                <w:rFonts w:cstheme="minorHAnsi"/>
                <w:b/>
              </w:rPr>
            </w:pPr>
            <w:r w:rsidRPr="00C34FF5">
              <w:rPr>
                <w:rFonts w:cstheme="minorHAnsi"/>
                <w:b/>
              </w:rPr>
              <w:t>Patient characteristic</w:t>
            </w:r>
          </w:p>
        </w:tc>
        <w:tc>
          <w:tcPr>
            <w:tcW w:w="1159" w:type="dxa"/>
          </w:tcPr>
          <w:p w:rsidR="001A7BDE" w:rsidRPr="00C34FF5" w:rsidRDefault="001A7BDE" w:rsidP="00544381">
            <w:pPr>
              <w:rPr>
                <w:rFonts w:cstheme="minorHAnsi"/>
                <w:b/>
              </w:rPr>
            </w:pPr>
            <w:r w:rsidRPr="00C34FF5">
              <w:rPr>
                <w:rFonts w:cstheme="minorHAnsi"/>
                <w:b/>
              </w:rPr>
              <w:t>Total dataset*</w:t>
            </w:r>
          </w:p>
        </w:tc>
        <w:tc>
          <w:tcPr>
            <w:tcW w:w="1345" w:type="dxa"/>
          </w:tcPr>
          <w:p w:rsidR="001A7BDE" w:rsidRPr="00C34FF5" w:rsidRDefault="001A7BDE" w:rsidP="00544381">
            <w:pPr>
              <w:rPr>
                <w:rFonts w:cstheme="minorHAnsi"/>
                <w:b/>
              </w:rPr>
            </w:pPr>
            <w:r>
              <w:rPr>
                <w:rFonts w:cstheme="minorHAnsi"/>
                <w:b/>
              </w:rPr>
              <w:t>UK CE</w:t>
            </w:r>
            <w:r w:rsidRPr="00C34FF5">
              <w:rPr>
                <w:rFonts w:cstheme="minorHAnsi"/>
                <w:b/>
              </w:rPr>
              <w:t xml:space="preserve"> interviews </w:t>
            </w:r>
          </w:p>
        </w:tc>
        <w:tc>
          <w:tcPr>
            <w:tcW w:w="1370" w:type="dxa"/>
          </w:tcPr>
          <w:p w:rsidR="001A7BDE" w:rsidRPr="00C34FF5" w:rsidRDefault="001A7BDE" w:rsidP="00544381">
            <w:pPr>
              <w:rPr>
                <w:rFonts w:cstheme="minorHAnsi"/>
                <w:b/>
              </w:rPr>
            </w:pPr>
            <w:r w:rsidRPr="00C34FF5">
              <w:rPr>
                <w:rFonts w:cstheme="minorHAnsi"/>
                <w:b/>
              </w:rPr>
              <w:t xml:space="preserve">UK cognitive interviews </w:t>
            </w:r>
          </w:p>
        </w:tc>
        <w:tc>
          <w:tcPr>
            <w:tcW w:w="1381" w:type="dxa"/>
          </w:tcPr>
          <w:p w:rsidR="001A7BDE" w:rsidRPr="00C34FF5" w:rsidRDefault="001A7BDE" w:rsidP="00544381">
            <w:pPr>
              <w:rPr>
                <w:rFonts w:cstheme="minorHAnsi"/>
                <w:b/>
              </w:rPr>
            </w:pPr>
            <w:r w:rsidRPr="00C34FF5">
              <w:rPr>
                <w:rFonts w:cstheme="minorHAnsi"/>
                <w:b/>
              </w:rPr>
              <w:t xml:space="preserve">Japanese CE interviews </w:t>
            </w:r>
          </w:p>
        </w:tc>
        <w:tc>
          <w:tcPr>
            <w:tcW w:w="1360" w:type="dxa"/>
          </w:tcPr>
          <w:p w:rsidR="001A7BDE" w:rsidRPr="00C34FF5" w:rsidRDefault="001A7BDE" w:rsidP="00544381">
            <w:pPr>
              <w:rPr>
                <w:rFonts w:cstheme="minorHAnsi"/>
                <w:b/>
              </w:rPr>
            </w:pPr>
            <w:r>
              <w:rPr>
                <w:rFonts w:cstheme="minorHAnsi"/>
                <w:b/>
              </w:rPr>
              <w:t xml:space="preserve">US CE </w:t>
            </w:r>
            <w:r w:rsidRPr="00C34FF5">
              <w:rPr>
                <w:rFonts w:cstheme="minorHAnsi"/>
                <w:b/>
              </w:rPr>
              <w:t xml:space="preserve">interviews </w:t>
            </w:r>
          </w:p>
        </w:tc>
        <w:tc>
          <w:tcPr>
            <w:tcW w:w="1511" w:type="dxa"/>
          </w:tcPr>
          <w:p w:rsidR="001A7BDE" w:rsidRPr="00C34FF5" w:rsidRDefault="001A7BDE" w:rsidP="00544381">
            <w:pPr>
              <w:rPr>
                <w:rFonts w:cstheme="minorHAnsi"/>
                <w:b/>
              </w:rPr>
            </w:pPr>
            <w:r>
              <w:rPr>
                <w:rFonts w:cstheme="minorHAnsi"/>
                <w:b/>
              </w:rPr>
              <w:t xml:space="preserve">European </w:t>
            </w:r>
            <w:r w:rsidRPr="00C34FF5">
              <w:rPr>
                <w:rFonts w:cstheme="minorHAnsi"/>
                <w:b/>
              </w:rPr>
              <w:t xml:space="preserve">Pilot </w:t>
            </w:r>
            <w:r>
              <w:rPr>
                <w:rFonts w:cstheme="minorHAnsi"/>
                <w:b/>
              </w:rPr>
              <w:t>study</w:t>
            </w:r>
            <w:r w:rsidRPr="00C34FF5">
              <w:rPr>
                <w:rFonts w:cstheme="minorHAnsi"/>
                <w:b/>
              </w:rPr>
              <w:t xml:space="preserve"> </w:t>
            </w:r>
          </w:p>
        </w:tc>
      </w:tr>
      <w:tr w:rsidR="001A7BDE" w:rsidRPr="00C34FF5" w:rsidTr="00544381">
        <w:tc>
          <w:tcPr>
            <w:tcW w:w="1951" w:type="dxa"/>
          </w:tcPr>
          <w:p w:rsidR="001A7BDE" w:rsidRPr="00C34FF5" w:rsidRDefault="001A7BDE" w:rsidP="00544381">
            <w:pPr>
              <w:rPr>
                <w:rFonts w:cstheme="minorHAnsi"/>
              </w:rPr>
            </w:pPr>
            <w:r w:rsidRPr="00C34FF5">
              <w:rPr>
                <w:rFonts w:cstheme="minorHAnsi"/>
              </w:rPr>
              <w:t xml:space="preserve">Total number of patients n </w:t>
            </w:r>
          </w:p>
        </w:tc>
        <w:tc>
          <w:tcPr>
            <w:tcW w:w="1159" w:type="dxa"/>
          </w:tcPr>
          <w:p w:rsidR="001A7BDE" w:rsidRPr="00C34FF5" w:rsidRDefault="001A7BDE" w:rsidP="00544381">
            <w:pPr>
              <w:rPr>
                <w:rFonts w:cstheme="minorHAnsi"/>
              </w:rPr>
            </w:pPr>
            <w:r w:rsidRPr="00C34FF5">
              <w:rPr>
                <w:rFonts w:cstheme="minorHAnsi"/>
              </w:rPr>
              <w:t xml:space="preserve">143 </w:t>
            </w:r>
          </w:p>
        </w:tc>
        <w:tc>
          <w:tcPr>
            <w:tcW w:w="1345" w:type="dxa"/>
          </w:tcPr>
          <w:p w:rsidR="001A7BDE" w:rsidRPr="00C34FF5" w:rsidRDefault="001A7BDE" w:rsidP="00544381">
            <w:pPr>
              <w:rPr>
                <w:rFonts w:cstheme="minorHAnsi"/>
              </w:rPr>
            </w:pPr>
            <w:r w:rsidRPr="00C34FF5">
              <w:rPr>
                <w:rFonts w:cstheme="minorHAnsi"/>
              </w:rPr>
              <w:t xml:space="preserve">44  </w:t>
            </w:r>
          </w:p>
        </w:tc>
        <w:tc>
          <w:tcPr>
            <w:tcW w:w="1370" w:type="dxa"/>
          </w:tcPr>
          <w:p w:rsidR="001A7BDE" w:rsidRPr="00C34FF5" w:rsidRDefault="001A7BDE" w:rsidP="00544381">
            <w:pPr>
              <w:rPr>
                <w:rFonts w:cstheme="minorHAnsi"/>
              </w:rPr>
            </w:pPr>
            <w:r w:rsidRPr="00C34FF5">
              <w:rPr>
                <w:rFonts w:cstheme="minorHAnsi"/>
              </w:rPr>
              <w:t>36</w:t>
            </w:r>
          </w:p>
        </w:tc>
        <w:tc>
          <w:tcPr>
            <w:tcW w:w="1381" w:type="dxa"/>
          </w:tcPr>
          <w:p w:rsidR="001A7BDE" w:rsidRPr="00C34FF5" w:rsidRDefault="001A7BDE" w:rsidP="00544381">
            <w:pPr>
              <w:rPr>
                <w:rFonts w:cstheme="minorHAnsi"/>
              </w:rPr>
            </w:pPr>
            <w:r w:rsidRPr="00C34FF5">
              <w:rPr>
                <w:rFonts w:cstheme="minorHAnsi"/>
              </w:rPr>
              <w:t>10</w:t>
            </w:r>
          </w:p>
        </w:tc>
        <w:tc>
          <w:tcPr>
            <w:tcW w:w="1360" w:type="dxa"/>
          </w:tcPr>
          <w:p w:rsidR="001A7BDE" w:rsidRPr="00C34FF5" w:rsidRDefault="001A7BDE" w:rsidP="00544381">
            <w:pPr>
              <w:rPr>
                <w:rFonts w:cstheme="minorHAnsi"/>
              </w:rPr>
            </w:pPr>
            <w:r w:rsidRPr="00C34FF5">
              <w:rPr>
                <w:rFonts w:cstheme="minorHAnsi"/>
              </w:rPr>
              <w:t>11</w:t>
            </w:r>
          </w:p>
        </w:tc>
        <w:tc>
          <w:tcPr>
            <w:tcW w:w="1511" w:type="dxa"/>
          </w:tcPr>
          <w:p w:rsidR="001A7BDE" w:rsidRPr="00C34FF5" w:rsidRDefault="001A7BDE" w:rsidP="00544381">
            <w:pPr>
              <w:rPr>
                <w:rFonts w:cstheme="minorHAnsi"/>
              </w:rPr>
            </w:pPr>
            <w:r w:rsidRPr="00C34FF5">
              <w:rPr>
                <w:rFonts w:cstheme="minorHAnsi"/>
              </w:rPr>
              <w:t>54</w:t>
            </w:r>
          </w:p>
        </w:tc>
      </w:tr>
      <w:tr w:rsidR="001A7BDE" w:rsidRPr="00C34FF5" w:rsidTr="00544381">
        <w:tc>
          <w:tcPr>
            <w:tcW w:w="1951" w:type="dxa"/>
          </w:tcPr>
          <w:p w:rsidR="001A7BDE" w:rsidRPr="00C34FF5" w:rsidRDefault="001A7BDE" w:rsidP="00544381">
            <w:pPr>
              <w:rPr>
                <w:rFonts w:cstheme="minorHAnsi"/>
              </w:rPr>
            </w:pPr>
            <w:proofErr w:type="gramStart"/>
            <w:r w:rsidRPr="00C34FF5">
              <w:rPr>
                <w:rFonts w:cstheme="minorHAnsi"/>
              </w:rPr>
              <w:t>Males</w:t>
            </w:r>
            <w:proofErr w:type="gramEnd"/>
            <w:r w:rsidRPr="00C34FF5">
              <w:rPr>
                <w:rFonts w:cstheme="minorHAnsi"/>
              </w:rPr>
              <w:t xml:space="preserve"> n (%)</w:t>
            </w:r>
          </w:p>
          <w:p w:rsidR="001A7BDE" w:rsidRPr="00C34FF5" w:rsidRDefault="001A7BDE" w:rsidP="00544381">
            <w:pPr>
              <w:rPr>
                <w:rFonts w:cstheme="minorHAnsi"/>
              </w:rPr>
            </w:pPr>
          </w:p>
        </w:tc>
        <w:tc>
          <w:tcPr>
            <w:tcW w:w="1159" w:type="dxa"/>
          </w:tcPr>
          <w:p w:rsidR="001A7BDE" w:rsidRPr="00C34FF5" w:rsidRDefault="001A7BDE" w:rsidP="00544381">
            <w:pPr>
              <w:rPr>
                <w:rFonts w:cstheme="minorHAnsi"/>
              </w:rPr>
            </w:pPr>
            <w:r w:rsidRPr="00C34FF5">
              <w:rPr>
                <w:rFonts w:cstheme="minorHAnsi"/>
              </w:rPr>
              <w:t>109 (76)</w:t>
            </w:r>
          </w:p>
        </w:tc>
        <w:tc>
          <w:tcPr>
            <w:tcW w:w="1345" w:type="dxa"/>
          </w:tcPr>
          <w:p w:rsidR="001A7BDE" w:rsidRPr="00C34FF5" w:rsidRDefault="001A7BDE" w:rsidP="00544381">
            <w:pPr>
              <w:rPr>
                <w:rFonts w:cstheme="minorHAnsi"/>
              </w:rPr>
            </w:pPr>
            <w:r w:rsidRPr="00C34FF5">
              <w:rPr>
                <w:rFonts w:cstheme="minorHAnsi"/>
              </w:rPr>
              <w:t>29 (66)</w:t>
            </w:r>
          </w:p>
        </w:tc>
        <w:tc>
          <w:tcPr>
            <w:tcW w:w="1370" w:type="dxa"/>
          </w:tcPr>
          <w:p w:rsidR="001A7BDE" w:rsidRPr="00C34FF5" w:rsidRDefault="001A7BDE" w:rsidP="00544381">
            <w:pPr>
              <w:rPr>
                <w:rFonts w:cstheme="minorHAnsi"/>
              </w:rPr>
            </w:pPr>
            <w:r w:rsidRPr="00C34FF5">
              <w:rPr>
                <w:rFonts w:cstheme="minorHAnsi"/>
              </w:rPr>
              <w:t>27 (75)</w:t>
            </w:r>
          </w:p>
        </w:tc>
        <w:tc>
          <w:tcPr>
            <w:tcW w:w="1381" w:type="dxa"/>
          </w:tcPr>
          <w:p w:rsidR="001A7BDE" w:rsidRPr="00C34FF5" w:rsidRDefault="001A7BDE" w:rsidP="00544381">
            <w:pPr>
              <w:rPr>
                <w:rFonts w:cstheme="minorHAnsi"/>
              </w:rPr>
            </w:pPr>
            <w:r w:rsidRPr="00C34FF5">
              <w:rPr>
                <w:rFonts w:cstheme="minorHAnsi"/>
              </w:rPr>
              <w:t>7 (70)</w:t>
            </w:r>
          </w:p>
        </w:tc>
        <w:tc>
          <w:tcPr>
            <w:tcW w:w="1360" w:type="dxa"/>
          </w:tcPr>
          <w:p w:rsidR="001A7BDE" w:rsidRPr="00C34FF5" w:rsidRDefault="001A7BDE" w:rsidP="00544381">
            <w:pPr>
              <w:rPr>
                <w:rFonts w:cstheme="minorHAnsi"/>
              </w:rPr>
            </w:pPr>
            <w:r w:rsidRPr="00C34FF5">
              <w:rPr>
                <w:rFonts w:cstheme="minorHAnsi"/>
              </w:rPr>
              <w:t>10 (91)</w:t>
            </w:r>
          </w:p>
        </w:tc>
        <w:tc>
          <w:tcPr>
            <w:tcW w:w="1511" w:type="dxa"/>
          </w:tcPr>
          <w:p w:rsidR="001A7BDE" w:rsidRPr="00C34FF5" w:rsidRDefault="001A7BDE" w:rsidP="00544381">
            <w:pPr>
              <w:rPr>
                <w:rFonts w:cstheme="minorHAnsi"/>
              </w:rPr>
            </w:pPr>
            <w:r w:rsidRPr="00C34FF5">
              <w:rPr>
                <w:rFonts w:cstheme="minorHAnsi"/>
              </w:rPr>
              <w:t>42 (78)</w:t>
            </w:r>
          </w:p>
        </w:tc>
      </w:tr>
      <w:tr w:rsidR="001A7BDE" w:rsidRPr="00C34FF5" w:rsidTr="00544381">
        <w:tc>
          <w:tcPr>
            <w:tcW w:w="1951" w:type="dxa"/>
          </w:tcPr>
          <w:p w:rsidR="001A7BDE" w:rsidRPr="00C34FF5" w:rsidRDefault="001A7BDE" w:rsidP="00544381">
            <w:pPr>
              <w:rPr>
                <w:rFonts w:cstheme="minorHAnsi"/>
              </w:rPr>
            </w:pPr>
            <w:proofErr w:type="gramStart"/>
            <w:r w:rsidRPr="00C34FF5">
              <w:rPr>
                <w:rFonts w:cstheme="minorHAnsi"/>
              </w:rPr>
              <w:t>Females</w:t>
            </w:r>
            <w:proofErr w:type="gramEnd"/>
            <w:r w:rsidRPr="00C34FF5">
              <w:rPr>
                <w:rFonts w:cstheme="minorHAnsi"/>
              </w:rPr>
              <w:t xml:space="preserve"> n (%)</w:t>
            </w:r>
          </w:p>
          <w:p w:rsidR="001A7BDE" w:rsidRPr="00C34FF5" w:rsidRDefault="001A7BDE" w:rsidP="00544381">
            <w:pPr>
              <w:rPr>
                <w:rFonts w:cstheme="minorHAnsi"/>
              </w:rPr>
            </w:pPr>
          </w:p>
        </w:tc>
        <w:tc>
          <w:tcPr>
            <w:tcW w:w="1159" w:type="dxa"/>
          </w:tcPr>
          <w:p w:rsidR="001A7BDE" w:rsidRPr="00C34FF5" w:rsidRDefault="001A7BDE" w:rsidP="00544381">
            <w:pPr>
              <w:rPr>
                <w:rFonts w:cstheme="minorHAnsi"/>
              </w:rPr>
            </w:pPr>
            <w:r w:rsidRPr="00C34FF5">
              <w:rPr>
                <w:rFonts w:cstheme="minorHAnsi"/>
              </w:rPr>
              <w:t>34 (24)</w:t>
            </w:r>
          </w:p>
        </w:tc>
        <w:tc>
          <w:tcPr>
            <w:tcW w:w="1345" w:type="dxa"/>
          </w:tcPr>
          <w:p w:rsidR="001A7BDE" w:rsidRPr="00C34FF5" w:rsidRDefault="001A7BDE" w:rsidP="00544381">
            <w:pPr>
              <w:rPr>
                <w:rFonts w:cstheme="minorHAnsi"/>
              </w:rPr>
            </w:pPr>
            <w:r w:rsidRPr="00C34FF5">
              <w:rPr>
                <w:rFonts w:cstheme="minorHAnsi"/>
              </w:rPr>
              <w:t>15 (34)</w:t>
            </w:r>
          </w:p>
        </w:tc>
        <w:tc>
          <w:tcPr>
            <w:tcW w:w="1370" w:type="dxa"/>
          </w:tcPr>
          <w:p w:rsidR="001A7BDE" w:rsidRPr="00C34FF5" w:rsidRDefault="001A7BDE" w:rsidP="00544381">
            <w:pPr>
              <w:rPr>
                <w:rFonts w:cstheme="minorHAnsi"/>
              </w:rPr>
            </w:pPr>
            <w:r w:rsidRPr="00C34FF5">
              <w:rPr>
                <w:rFonts w:cstheme="minorHAnsi"/>
              </w:rPr>
              <w:t>9 (25)</w:t>
            </w:r>
          </w:p>
        </w:tc>
        <w:tc>
          <w:tcPr>
            <w:tcW w:w="1381" w:type="dxa"/>
          </w:tcPr>
          <w:p w:rsidR="001A7BDE" w:rsidRPr="00C34FF5" w:rsidRDefault="001A7BDE" w:rsidP="00544381">
            <w:pPr>
              <w:rPr>
                <w:rFonts w:cstheme="minorHAnsi"/>
              </w:rPr>
            </w:pPr>
            <w:r w:rsidRPr="00C34FF5">
              <w:rPr>
                <w:rFonts w:cstheme="minorHAnsi"/>
              </w:rPr>
              <w:t>3 (30)</w:t>
            </w:r>
          </w:p>
        </w:tc>
        <w:tc>
          <w:tcPr>
            <w:tcW w:w="1360" w:type="dxa"/>
          </w:tcPr>
          <w:p w:rsidR="001A7BDE" w:rsidRPr="00C34FF5" w:rsidRDefault="001A7BDE" w:rsidP="00544381">
            <w:pPr>
              <w:rPr>
                <w:rFonts w:cstheme="minorHAnsi"/>
              </w:rPr>
            </w:pPr>
            <w:r w:rsidRPr="00C34FF5">
              <w:rPr>
                <w:rFonts w:cstheme="minorHAnsi"/>
              </w:rPr>
              <w:t>1 (9)</w:t>
            </w:r>
          </w:p>
        </w:tc>
        <w:tc>
          <w:tcPr>
            <w:tcW w:w="1511" w:type="dxa"/>
          </w:tcPr>
          <w:p w:rsidR="001A7BDE" w:rsidRPr="00C34FF5" w:rsidRDefault="001A7BDE" w:rsidP="00544381">
            <w:pPr>
              <w:rPr>
                <w:rFonts w:cstheme="minorHAnsi"/>
              </w:rPr>
            </w:pPr>
            <w:r w:rsidRPr="00C34FF5">
              <w:rPr>
                <w:rFonts w:cstheme="minorHAnsi"/>
              </w:rPr>
              <w:t>12 (22)</w:t>
            </w:r>
          </w:p>
        </w:tc>
      </w:tr>
      <w:tr w:rsidR="001A7BDE" w:rsidRPr="00C34FF5" w:rsidTr="00544381">
        <w:tc>
          <w:tcPr>
            <w:tcW w:w="1951" w:type="dxa"/>
          </w:tcPr>
          <w:p w:rsidR="001A7BDE" w:rsidRPr="00C34FF5" w:rsidRDefault="001A7BDE" w:rsidP="00544381">
            <w:pPr>
              <w:rPr>
                <w:rFonts w:cstheme="minorHAnsi"/>
              </w:rPr>
            </w:pPr>
            <w:r w:rsidRPr="00C34FF5">
              <w:rPr>
                <w:rFonts w:cstheme="minorHAnsi"/>
              </w:rPr>
              <w:t>Age [years] median (IQR)</w:t>
            </w:r>
          </w:p>
        </w:tc>
        <w:tc>
          <w:tcPr>
            <w:tcW w:w="1159" w:type="dxa"/>
          </w:tcPr>
          <w:p w:rsidR="001A7BDE" w:rsidRPr="00C34FF5" w:rsidRDefault="001A7BDE" w:rsidP="00544381">
            <w:pPr>
              <w:rPr>
                <w:rFonts w:cstheme="minorHAnsi"/>
              </w:rPr>
            </w:pPr>
            <w:r w:rsidRPr="00C34FF5">
              <w:rPr>
                <w:rFonts w:cstheme="minorHAnsi"/>
              </w:rPr>
              <w:t>66 (17)</w:t>
            </w:r>
          </w:p>
        </w:tc>
        <w:tc>
          <w:tcPr>
            <w:tcW w:w="1345" w:type="dxa"/>
          </w:tcPr>
          <w:p w:rsidR="001A7BDE" w:rsidRPr="00C34FF5" w:rsidRDefault="001A7BDE" w:rsidP="00544381">
            <w:pPr>
              <w:rPr>
                <w:rFonts w:cstheme="minorHAnsi"/>
              </w:rPr>
            </w:pPr>
            <w:r w:rsidRPr="00C34FF5">
              <w:rPr>
                <w:rFonts w:cstheme="minorHAnsi"/>
              </w:rPr>
              <w:t>69 (18)</w:t>
            </w:r>
          </w:p>
        </w:tc>
        <w:tc>
          <w:tcPr>
            <w:tcW w:w="1370" w:type="dxa"/>
          </w:tcPr>
          <w:p w:rsidR="001A7BDE" w:rsidRPr="00C34FF5" w:rsidRDefault="001A7BDE" w:rsidP="00544381">
            <w:pPr>
              <w:rPr>
                <w:rFonts w:cstheme="minorHAnsi"/>
              </w:rPr>
            </w:pPr>
            <w:r w:rsidRPr="00C34FF5">
              <w:rPr>
                <w:rFonts w:cstheme="minorHAnsi"/>
              </w:rPr>
              <w:t xml:space="preserve">68 </w:t>
            </w:r>
            <w:r w:rsidRPr="00FC09C5">
              <w:rPr>
                <w:rFonts w:cstheme="minorHAnsi"/>
              </w:rPr>
              <w:t>(13)</w:t>
            </w:r>
          </w:p>
        </w:tc>
        <w:tc>
          <w:tcPr>
            <w:tcW w:w="1381" w:type="dxa"/>
          </w:tcPr>
          <w:p w:rsidR="001A7BDE" w:rsidRPr="00C34FF5" w:rsidRDefault="001A7BDE" w:rsidP="00544381">
            <w:pPr>
              <w:rPr>
                <w:rFonts w:cstheme="minorHAnsi"/>
              </w:rPr>
            </w:pPr>
            <w:r w:rsidRPr="00C34FF5">
              <w:rPr>
                <w:rFonts w:cstheme="minorHAnsi"/>
              </w:rPr>
              <w:t>68 (17)</w:t>
            </w:r>
          </w:p>
        </w:tc>
        <w:tc>
          <w:tcPr>
            <w:tcW w:w="1360" w:type="dxa"/>
          </w:tcPr>
          <w:p w:rsidR="001A7BDE" w:rsidRPr="00C34FF5" w:rsidRDefault="001A7BDE" w:rsidP="00544381">
            <w:pPr>
              <w:rPr>
                <w:rFonts w:cstheme="minorHAnsi"/>
              </w:rPr>
            </w:pPr>
            <w:r w:rsidRPr="00C34FF5">
              <w:rPr>
                <w:rFonts w:cstheme="minorHAnsi"/>
              </w:rPr>
              <w:t>69 (32)</w:t>
            </w:r>
          </w:p>
        </w:tc>
        <w:tc>
          <w:tcPr>
            <w:tcW w:w="1511" w:type="dxa"/>
          </w:tcPr>
          <w:p w:rsidR="001A7BDE" w:rsidRPr="00C34FF5" w:rsidRDefault="001A7BDE" w:rsidP="00544381">
            <w:pPr>
              <w:rPr>
                <w:rFonts w:cstheme="minorHAnsi"/>
              </w:rPr>
            </w:pPr>
            <w:r w:rsidRPr="00C34FF5">
              <w:rPr>
                <w:rFonts w:cstheme="minorHAnsi"/>
              </w:rPr>
              <w:t>65 (17)</w:t>
            </w:r>
          </w:p>
        </w:tc>
      </w:tr>
      <w:tr w:rsidR="001A7BDE" w:rsidRPr="00C34FF5" w:rsidTr="00544381">
        <w:tc>
          <w:tcPr>
            <w:tcW w:w="1951" w:type="dxa"/>
          </w:tcPr>
          <w:p w:rsidR="001A7BDE" w:rsidRPr="00C34FF5" w:rsidRDefault="001A7BDE" w:rsidP="00544381">
            <w:pPr>
              <w:rPr>
                <w:rFonts w:cstheme="minorHAnsi"/>
              </w:rPr>
            </w:pPr>
            <w:r w:rsidRPr="00C34FF5">
              <w:rPr>
                <w:rFonts w:cstheme="minorHAnsi"/>
              </w:rPr>
              <w:t>ISC current or historical n (%)</w:t>
            </w:r>
          </w:p>
        </w:tc>
        <w:tc>
          <w:tcPr>
            <w:tcW w:w="1159" w:type="dxa"/>
          </w:tcPr>
          <w:p w:rsidR="001A7BDE" w:rsidRPr="00C34FF5" w:rsidRDefault="001A7BDE" w:rsidP="00544381">
            <w:pPr>
              <w:rPr>
                <w:rFonts w:cstheme="minorHAnsi"/>
              </w:rPr>
            </w:pPr>
            <w:r w:rsidRPr="00C34FF5">
              <w:rPr>
                <w:rFonts w:cstheme="minorHAnsi"/>
              </w:rPr>
              <w:t>50 (35)</w:t>
            </w:r>
          </w:p>
        </w:tc>
        <w:tc>
          <w:tcPr>
            <w:tcW w:w="1345" w:type="dxa"/>
          </w:tcPr>
          <w:p w:rsidR="001A7BDE" w:rsidRPr="00C34FF5" w:rsidRDefault="001A7BDE" w:rsidP="00544381">
            <w:pPr>
              <w:rPr>
                <w:rFonts w:cstheme="minorHAnsi"/>
              </w:rPr>
            </w:pPr>
            <w:r w:rsidRPr="00FC09C5">
              <w:rPr>
                <w:rFonts w:cstheme="minorHAnsi"/>
              </w:rPr>
              <w:t>23 (52)</w:t>
            </w:r>
          </w:p>
        </w:tc>
        <w:tc>
          <w:tcPr>
            <w:tcW w:w="1370" w:type="dxa"/>
          </w:tcPr>
          <w:p w:rsidR="001A7BDE" w:rsidRPr="00C34FF5" w:rsidRDefault="001A7BDE" w:rsidP="00544381">
            <w:pPr>
              <w:rPr>
                <w:rFonts w:cstheme="minorHAnsi"/>
              </w:rPr>
            </w:pPr>
            <w:r w:rsidRPr="00C34FF5">
              <w:rPr>
                <w:rFonts w:cstheme="minorHAnsi"/>
              </w:rPr>
              <w:t>11 (31)</w:t>
            </w:r>
          </w:p>
        </w:tc>
        <w:tc>
          <w:tcPr>
            <w:tcW w:w="1381" w:type="dxa"/>
          </w:tcPr>
          <w:p w:rsidR="001A7BDE" w:rsidRPr="00C34FF5" w:rsidRDefault="001A7BDE" w:rsidP="00544381">
            <w:pPr>
              <w:rPr>
                <w:rFonts w:cstheme="minorHAnsi"/>
              </w:rPr>
            </w:pPr>
            <w:r w:rsidRPr="00C34FF5">
              <w:rPr>
                <w:rFonts w:cstheme="minorHAnsi"/>
              </w:rPr>
              <w:t>4 (40)</w:t>
            </w:r>
          </w:p>
        </w:tc>
        <w:tc>
          <w:tcPr>
            <w:tcW w:w="1360" w:type="dxa"/>
          </w:tcPr>
          <w:p w:rsidR="001A7BDE" w:rsidRPr="00C34FF5" w:rsidRDefault="001A7BDE" w:rsidP="00544381">
            <w:pPr>
              <w:rPr>
                <w:rFonts w:cstheme="minorHAnsi"/>
              </w:rPr>
            </w:pPr>
            <w:r w:rsidRPr="00C34FF5">
              <w:rPr>
                <w:rFonts w:cstheme="minorHAnsi"/>
              </w:rPr>
              <w:t xml:space="preserve">5 </w:t>
            </w:r>
            <w:r w:rsidRPr="00CF1870">
              <w:rPr>
                <w:rFonts w:cstheme="minorHAnsi"/>
              </w:rPr>
              <w:t>(46)</w:t>
            </w:r>
          </w:p>
        </w:tc>
        <w:tc>
          <w:tcPr>
            <w:tcW w:w="1511" w:type="dxa"/>
          </w:tcPr>
          <w:p w:rsidR="001A7BDE" w:rsidRPr="00C34FF5" w:rsidRDefault="001A7BDE" w:rsidP="00544381">
            <w:pPr>
              <w:rPr>
                <w:rFonts w:cstheme="minorHAnsi"/>
              </w:rPr>
            </w:pPr>
            <w:r w:rsidRPr="00C34FF5">
              <w:rPr>
                <w:rFonts w:cstheme="minorHAnsi"/>
              </w:rPr>
              <w:t>12 (22)</w:t>
            </w:r>
          </w:p>
        </w:tc>
      </w:tr>
      <w:tr w:rsidR="001A7BDE" w:rsidRPr="00C34FF5" w:rsidTr="00544381">
        <w:tc>
          <w:tcPr>
            <w:tcW w:w="1951" w:type="dxa"/>
          </w:tcPr>
          <w:p w:rsidR="001A7BDE" w:rsidRPr="00C34FF5" w:rsidRDefault="001A7BDE" w:rsidP="00544381">
            <w:pPr>
              <w:rPr>
                <w:rFonts w:cstheme="minorHAnsi"/>
              </w:rPr>
            </w:pPr>
            <w:r w:rsidRPr="00C34FF5">
              <w:rPr>
                <w:rFonts w:cstheme="minorHAnsi"/>
              </w:rPr>
              <w:t>PVR &gt;0ml n (%)</w:t>
            </w:r>
          </w:p>
          <w:p w:rsidR="001A7BDE" w:rsidRPr="00C34FF5" w:rsidRDefault="001A7BDE" w:rsidP="00544381">
            <w:pPr>
              <w:rPr>
                <w:rFonts w:cstheme="minorHAnsi"/>
              </w:rPr>
            </w:pPr>
          </w:p>
        </w:tc>
        <w:tc>
          <w:tcPr>
            <w:tcW w:w="1159" w:type="dxa"/>
          </w:tcPr>
          <w:p w:rsidR="001A7BDE" w:rsidRPr="00C34FF5" w:rsidRDefault="001A7BDE" w:rsidP="00544381">
            <w:pPr>
              <w:rPr>
                <w:rFonts w:cstheme="minorHAnsi"/>
              </w:rPr>
            </w:pPr>
            <w:r w:rsidRPr="00C34FF5">
              <w:rPr>
                <w:rFonts w:cstheme="minorHAnsi"/>
              </w:rPr>
              <w:t xml:space="preserve">113 (79) </w:t>
            </w:r>
          </w:p>
        </w:tc>
        <w:tc>
          <w:tcPr>
            <w:tcW w:w="1345" w:type="dxa"/>
          </w:tcPr>
          <w:p w:rsidR="001A7BDE" w:rsidRPr="00C34FF5" w:rsidRDefault="001A7BDE" w:rsidP="00544381">
            <w:pPr>
              <w:rPr>
                <w:rFonts w:cstheme="minorHAnsi"/>
              </w:rPr>
            </w:pPr>
            <w:r w:rsidRPr="00C34FF5">
              <w:rPr>
                <w:rFonts w:cstheme="minorHAnsi"/>
              </w:rPr>
              <w:t>36 (82)</w:t>
            </w:r>
          </w:p>
        </w:tc>
        <w:tc>
          <w:tcPr>
            <w:tcW w:w="1370" w:type="dxa"/>
          </w:tcPr>
          <w:p w:rsidR="001A7BDE" w:rsidRPr="00C34FF5" w:rsidRDefault="001A7BDE" w:rsidP="00544381">
            <w:pPr>
              <w:rPr>
                <w:rFonts w:cstheme="minorHAnsi"/>
              </w:rPr>
            </w:pPr>
            <w:r>
              <w:rPr>
                <w:rFonts w:cstheme="minorHAnsi"/>
              </w:rPr>
              <w:t>30</w:t>
            </w:r>
            <w:r w:rsidRPr="00C34FF5">
              <w:rPr>
                <w:rFonts w:cstheme="minorHAnsi"/>
              </w:rPr>
              <w:t xml:space="preserve"> (</w:t>
            </w:r>
            <w:r>
              <w:rPr>
                <w:rFonts w:cstheme="minorHAnsi"/>
              </w:rPr>
              <w:t>83</w:t>
            </w:r>
            <w:r w:rsidRPr="00C34FF5">
              <w:rPr>
                <w:rFonts w:cstheme="minorHAnsi"/>
              </w:rPr>
              <w:t>)</w:t>
            </w:r>
          </w:p>
        </w:tc>
        <w:tc>
          <w:tcPr>
            <w:tcW w:w="1381" w:type="dxa"/>
          </w:tcPr>
          <w:p w:rsidR="001A7BDE" w:rsidRPr="00C34FF5" w:rsidRDefault="001A7BDE" w:rsidP="00544381">
            <w:pPr>
              <w:rPr>
                <w:rFonts w:cstheme="minorHAnsi"/>
              </w:rPr>
            </w:pPr>
            <w:r w:rsidRPr="00C34FF5">
              <w:rPr>
                <w:rFonts w:cstheme="minorHAnsi"/>
              </w:rPr>
              <w:t>9 (90)</w:t>
            </w:r>
          </w:p>
        </w:tc>
        <w:tc>
          <w:tcPr>
            <w:tcW w:w="1360" w:type="dxa"/>
          </w:tcPr>
          <w:p w:rsidR="001A7BDE" w:rsidRPr="00C34FF5" w:rsidRDefault="001A7BDE" w:rsidP="00544381">
            <w:pPr>
              <w:rPr>
                <w:rFonts w:cstheme="minorHAnsi"/>
              </w:rPr>
            </w:pPr>
            <w:r w:rsidRPr="00C34FF5">
              <w:rPr>
                <w:rFonts w:cstheme="minorHAnsi"/>
              </w:rPr>
              <w:t>9 (82)</w:t>
            </w:r>
          </w:p>
        </w:tc>
        <w:tc>
          <w:tcPr>
            <w:tcW w:w="1511" w:type="dxa"/>
          </w:tcPr>
          <w:p w:rsidR="001A7BDE" w:rsidRPr="00C34FF5" w:rsidRDefault="001A7BDE" w:rsidP="00544381">
            <w:pPr>
              <w:rPr>
                <w:rFonts w:cstheme="minorHAnsi"/>
              </w:rPr>
            </w:pPr>
            <w:r w:rsidRPr="00C34FF5">
              <w:rPr>
                <w:rFonts w:cstheme="minorHAnsi"/>
              </w:rPr>
              <w:t>41 (76)</w:t>
            </w:r>
          </w:p>
        </w:tc>
      </w:tr>
      <w:tr w:rsidR="001A7BDE" w:rsidRPr="00C34FF5" w:rsidTr="00544381">
        <w:trPr>
          <w:trHeight w:val="345"/>
        </w:trPr>
        <w:tc>
          <w:tcPr>
            <w:tcW w:w="1951" w:type="dxa"/>
          </w:tcPr>
          <w:p w:rsidR="001A7BDE" w:rsidRPr="00C34FF5" w:rsidRDefault="001A7BDE" w:rsidP="00544381">
            <w:pPr>
              <w:rPr>
                <w:rFonts w:cstheme="minorHAnsi"/>
              </w:rPr>
            </w:pPr>
            <w:r w:rsidRPr="00C34FF5">
              <w:rPr>
                <w:rFonts w:cstheme="minorHAnsi"/>
              </w:rPr>
              <w:t xml:space="preserve">PVR [ml] median (IQR) </w:t>
            </w:r>
          </w:p>
        </w:tc>
        <w:tc>
          <w:tcPr>
            <w:tcW w:w="1159" w:type="dxa"/>
          </w:tcPr>
          <w:p w:rsidR="001A7BDE" w:rsidRPr="00C34FF5" w:rsidRDefault="001A7BDE" w:rsidP="00544381">
            <w:pPr>
              <w:rPr>
                <w:rFonts w:cstheme="minorHAnsi"/>
                <w:color w:val="000000" w:themeColor="text1"/>
              </w:rPr>
            </w:pPr>
            <w:r>
              <w:rPr>
                <w:rFonts w:cstheme="minorHAnsi"/>
                <w:color w:val="000000" w:themeColor="text1"/>
              </w:rPr>
              <w:t>190 (257)</w:t>
            </w:r>
          </w:p>
        </w:tc>
        <w:tc>
          <w:tcPr>
            <w:tcW w:w="1345" w:type="dxa"/>
          </w:tcPr>
          <w:p w:rsidR="001A7BDE" w:rsidRPr="00C34FF5" w:rsidRDefault="001A7BDE" w:rsidP="00544381">
            <w:pPr>
              <w:rPr>
                <w:rFonts w:cstheme="minorHAnsi"/>
              </w:rPr>
            </w:pPr>
            <w:r>
              <w:rPr>
                <w:rFonts w:cstheme="minorHAnsi"/>
              </w:rPr>
              <w:t>183 (402)</w:t>
            </w:r>
          </w:p>
        </w:tc>
        <w:tc>
          <w:tcPr>
            <w:tcW w:w="1370" w:type="dxa"/>
          </w:tcPr>
          <w:p w:rsidR="001A7BDE" w:rsidRPr="00C34FF5" w:rsidRDefault="001A7BDE" w:rsidP="00544381">
            <w:pPr>
              <w:rPr>
                <w:rFonts w:cstheme="minorHAnsi"/>
              </w:rPr>
            </w:pPr>
            <w:r>
              <w:rPr>
                <w:rFonts w:cstheme="minorHAnsi"/>
              </w:rPr>
              <w:t>130 (290)</w:t>
            </w:r>
          </w:p>
        </w:tc>
        <w:tc>
          <w:tcPr>
            <w:tcW w:w="1381" w:type="dxa"/>
          </w:tcPr>
          <w:p w:rsidR="001A7BDE" w:rsidRPr="00C34FF5" w:rsidRDefault="001A7BDE" w:rsidP="00544381">
            <w:pPr>
              <w:rPr>
                <w:rFonts w:cstheme="minorHAnsi"/>
              </w:rPr>
            </w:pPr>
            <w:r>
              <w:rPr>
                <w:rFonts w:cstheme="minorHAnsi"/>
              </w:rPr>
              <w:t>164 (168)</w:t>
            </w:r>
          </w:p>
        </w:tc>
        <w:tc>
          <w:tcPr>
            <w:tcW w:w="1360" w:type="dxa"/>
          </w:tcPr>
          <w:p w:rsidR="001A7BDE" w:rsidRPr="00C34FF5" w:rsidRDefault="001A7BDE" w:rsidP="00544381">
            <w:pPr>
              <w:rPr>
                <w:rFonts w:cstheme="minorHAnsi"/>
              </w:rPr>
            </w:pPr>
            <w:r>
              <w:rPr>
                <w:rFonts w:cstheme="minorHAnsi"/>
              </w:rPr>
              <w:t>235 (850)</w:t>
            </w:r>
          </w:p>
        </w:tc>
        <w:tc>
          <w:tcPr>
            <w:tcW w:w="1511" w:type="dxa"/>
          </w:tcPr>
          <w:p w:rsidR="001A7BDE" w:rsidRPr="00C34FF5" w:rsidRDefault="001A7BDE" w:rsidP="00544381">
            <w:pPr>
              <w:rPr>
                <w:rFonts w:cstheme="minorHAnsi"/>
              </w:rPr>
            </w:pPr>
            <w:r>
              <w:rPr>
                <w:rFonts w:cstheme="minorHAnsi"/>
              </w:rPr>
              <w:t>206 (271)</w:t>
            </w:r>
          </w:p>
        </w:tc>
      </w:tr>
      <w:tr w:rsidR="001A7BDE" w:rsidRPr="00C34FF5" w:rsidTr="00544381">
        <w:tc>
          <w:tcPr>
            <w:tcW w:w="1951" w:type="dxa"/>
          </w:tcPr>
          <w:p w:rsidR="001A7BDE" w:rsidRPr="00C34FF5" w:rsidRDefault="001A7BDE" w:rsidP="00544381">
            <w:pPr>
              <w:rPr>
                <w:rFonts w:cstheme="minorHAnsi"/>
              </w:rPr>
            </w:pPr>
            <w:r w:rsidRPr="00C34FF5">
              <w:rPr>
                <w:rFonts w:cstheme="minorHAnsi"/>
              </w:rPr>
              <w:t>BCI (males only) median (IQR)</w:t>
            </w:r>
          </w:p>
        </w:tc>
        <w:tc>
          <w:tcPr>
            <w:tcW w:w="1159" w:type="dxa"/>
          </w:tcPr>
          <w:p w:rsidR="001A7BDE" w:rsidRPr="00C34FF5" w:rsidRDefault="001A7BDE" w:rsidP="00544381">
            <w:pPr>
              <w:rPr>
                <w:rFonts w:cstheme="minorHAnsi"/>
                <w:color w:val="000000" w:themeColor="text1"/>
              </w:rPr>
            </w:pPr>
            <w:r w:rsidRPr="00C34FF5">
              <w:rPr>
                <w:rFonts w:cstheme="minorHAnsi"/>
                <w:color w:val="000000" w:themeColor="text1"/>
              </w:rPr>
              <w:t>75 (29)</w:t>
            </w:r>
          </w:p>
        </w:tc>
        <w:tc>
          <w:tcPr>
            <w:tcW w:w="1345" w:type="dxa"/>
          </w:tcPr>
          <w:p w:rsidR="001A7BDE" w:rsidRPr="00C34FF5" w:rsidRDefault="001A7BDE" w:rsidP="00544381">
            <w:pPr>
              <w:rPr>
                <w:rFonts w:cstheme="minorHAnsi"/>
              </w:rPr>
            </w:pPr>
            <w:r w:rsidRPr="00C34FF5">
              <w:rPr>
                <w:rFonts w:cstheme="minorHAnsi"/>
              </w:rPr>
              <w:t>72 (27)</w:t>
            </w:r>
          </w:p>
        </w:tc>
        <w:tc>
          <w:tcPr>
            <w:tcW w:w="1370" w:type="dxa"/>
          </w:tcPr>
          <w:p w:rsidR="001A7BDE" w:rsidRPr="00FC09C5" w:rsidRDefault="001A7BDE" w:rsidP="00544381">
            <w:pPr>
              <w:rPr>
                <w:rFonts w:cstheme="minorHAnsi"/>
              </w:rPr>
            </w:pPr>
            <w:r w:rsidRPr="00FC09C5">
              <w:rPr>
                <w:rFonts w:cstheme="minorHAnsi"/>
              </w:rPr>
              <w:t>72 (16)</w:t>
            </w:r>
          </w:p>
        </w:tc>
        <w:tc>
          <w:tcPr>
            <w:tcW w:w="1381" w:type="dxa"/>
          </w:tcPr>
          <w:p w:rsidR="001A7BDE" w:rsidRPr="00C34FF5" w:rsidRDefault="001A7BDE" w:rsidP="00544381">
            <w:pPr>
              <w:rPr>
                <w:rFonts w:cstheme="minorHAnsi"/>
              </w:rPr>
            </w:pPr>
            <w:r w:rsidRPr="00C34FF5">
              <w:rPr>
                <w:rFonts w:cstheme="minorHAnsi"/>
              </w:rPr>
              <w:t>68 (27)</w:t>
            </w:r>
          </w:p>
        </w:tc>
        <w:tc>
          <w:tcPr>
            <w:tcW w:w="1360" w:type="dxa"/>
          </w:tcPr>
          <w:p w:rsidR="001A7BDE" w:rsidRPr="00C34FF5" w:rsidRDefault="001A7BDE" w:rsidP="00544381">
            <w:pPr>
              <w:rPr>
                <w:rFonts w:cstheme="minorHAnsi"/>
              </w:rPr>
            </w:pPr>
            <w:r w:rsidRPr="00C34FF5">
              <w:rPr>
                <w:rFonts w:cstheme="minorHAnsi"/>
              </w:rPr>
              <w:t>90 (55)</w:t>
            </w:r>
          </w:p>
        </w:tc>
        <w:tc>
          <w:tcPr>
            <w:tcW w:w="1511" w:type="dxa"/>
          </w:tcPr>
          <w:p w:rsidR="001A7BDE" w:rsidRPr="00C34FF5" w:rsidRDefault="001A7BDE" w:rsidP="00544381">
            <w:pPr>
              <w:rPr>
                <w:rFonts w:cstheme="minorHAnsi"/>
              </w:rPr>
            </w:pPr>
            <w:r w:rsidRPr="00C34FF5">
              <w:rPr>
                <w:rFonts w:cstheme="minorHAnsi"/>
              </w:rPr>
              <w:t>80 (27)</w:t>
            </w:r>
          </w:p>
        </w:tc>
      </w:tr>
      <w:tr w:rsidR="001A7BDE" w:rsidRPr="00C34FF5" w:rsidTr="00544381">
        <w:trPr>
          <w:trHeight w:val="64"/>
        </w:trPr>
        <w:tc>
          <w:tcPr>
            <w:tcW w:w="1951" w:type="dxa"/>
          </w:tcPr>
          <w:p w:rsidR="001A7BDE" w:rsidRPr="00C34FF5" w:rsidRDefault="001A7BDE" w:rsidP="00544381">
            <w:pPr>
              <w:rPr>
                <w:rFonts w:cstheme="minorHAnsi"/>
              </w:rPr>
            </w:pPr>
            <w:r w:rsidRPr="00C34FF5">
              <w:rPr>
                <w:rFonts w:cstheme="minorHAnsi"/>
              </w:rPr>
              <w:t>BOOI (males only) median</w:t>
            </w:r>
            <w:r>
              <w:rPr>
                <w:rFonts w:cstheme="minorHAnsi"/>
              </w:rPr>
              <w:t xml:space="preserve"> (</w:t>
            </w:r>
            <w:r w:rsidRPr="00C34FF5">
              <w:rPr>
                <w:rFonts w:cstheme="minorHAnsi"/>
              </w:rPr>
              <w:t>IQR)</w:t>
            </w:r>
          </w:p>
        </w:tc>
        <w:tc>
          <w:tcPr>
            <w:tcW w:w="1159" w:type="dxa"/>
          </w:tcPr>
          <w:p w:rsidR="001A7BDE" w:rsidRPr="00C34FF5" w:rsidRDefault="001A7BDE" w:rsidP="00544381">
            <w:pPr>
              <w:rPr>
                <w:rFonts w:cstheme="minorHAnsi"/>
                <w:color w:val="000000" w:themeColor="text1"/>
              </w:rPr>
            </w:pPr>
            <w:r w:rsidRPr="00C34FF5">
              <w:rPr>
                <w:rFonts w:cstheme="minorHAnsi"/>
                <w:color w:val="000000" w:themeColor="text1"/>
              </w:rPr>
              <w:t>19 (20)</w:t>
            </w:r>
          </w:p>
        </w:tc>
        <w:tc>
          <w:tcPr>
            <w:tcW w:w="1345" w:type="dxa"/>
          </w:tcPr>
          <w:p w:rsidR="001A7BDE" w:rsidRPr="00C34FF5" w:rsidRDefault="001A7BDE" w:rsidP="00544381">
            <w:pPr>
              <w:rPr>
                <w:rFonts w:cstheme="minorHAnsi"/>
              </w:rPr>
            </w:pPr>
            <w:r w:rsidRPr="00C34FF5">
              <w:rPr>
                <w:rFonts w:cstheme="minorHAnsi"/>
              </w:rPr>
              <w:t>18 (24)</w:t>
            </w:r>
          </w:p>
        </w:tc>
        <w:tc>
          <w:tcPr>
            <w:tcW w:w="1370" w:type="dxa"/>
          </w:tcPr>
          <w:p w:rsidR="001A7BDE" w:rsidRPr="00FC09C5" w:rsidRDefault="001A7BDE" w:rsidP="00544381">
            <w:pPr>
              <w:rPr>
                <w:rFonts w:cstheme="minorHAnsi"/>
              </w:rPr>
            </w:pPr>
            <w:r w:rsidRPr="00FC09C5">
              <w:rPr>
                <w:rFonts w:cstheme="minorHAnsi"/>
              </w:rPr>
              <w:t>20 (19)</w:t>
            </w:r>
          </w:p>
        </w:tc>
        <w:tc>
          <w:tcPr>
            <w:tcW w:w="1381" w:type="dxa"/>
          </w:tcPr>
          <w:p w:rsidR="001A7BDE" w:rsidRPr="00C34FF5" w:rsidRDefault="001A7BDE" w:rsidP="00544381">
            <w:pPr>
              <w:rPr>
                <w:rFonts w:cstheme="minorHAnsi"/>
              </w:rPr>
            </w:pPr>
            <w:r w:rsidRPr="00C34FF5">
              <w:rPr>
                <w:rFonts w:cstheme="minorHAnsi"/>
              </w:rPr>
              <w:t>21 (14)</w:t>
            </w:r>
          </w:p>
        </w:tc>
        <w:tc>
          <w:tcPr>
            <w:tcW w:w="1360" w:type="dxa"/>
          </w:tcPr>
          <w:p w:rsidR="001A7BDE" w:rsidRPr="00C34FF5" w:rsidRDefault="001A7BDE" w:rsidP="00544381">
            <w:pPr>
              <w:rPr>
                <w:rFonts w:cstheme="minorHAnsi"/>
              </w:rPr>
            </w:pPr>
            <w:r w:rsidRPr="00C34FF5">
              <w:rPr>
                <w:rFonts w:cstheme="minorHAnsi"/>
              </w:rPr>
              <w:t>0 (15)</w:t>
            </w:r>
          </w:p>
        </w:tc>
        <w:tc>
          <w:tcPr>
            <w:tcW w:w="1511" w:type="dxa"/>
          </w:tcPr>
          <w:p w:rsidR="001A7BDE" w:rsidRPr="00C34FF5" w:rsidRDefault="001A7BDE" w:rsidP="00544381">
            <w:pPr>
              <w:rPr>
                <w:rFonts w:cstheme="minorHAnsi"/>
              </w:rPr>
            </w:pPr>
            <w:r w:rsidRPr="00C34FF5">
              <w:rPr>
                <w:rFonts w:cstheme="minorHAnsi"/>
              </w:rPr>
              <w:t>23 (19)</w:t>
            </w:r>
          </w:p>
        </w:tc>
      </w:tr>
      <w:tr w:rsidR="001A7BDE" w:rsidRPr="00C34FF5" w:rsidTr="00544381">
        <w:trPr>
          <w:trHeight w:val="64"/>
        </w:trPr>
        <w:tc>
          <w:tcPr>
            <w:tcW w:w="1951" w:type="dxa"/>
          </w:tcPr>
          <w:p w:rsidR="001A7BDE" w:rsidRPr="00C34FF5" w:rsidRDefault="001A7BDE" w:rsidP="00544381">
            <w:pPr>
              <w:rPr>
                <w:rFonts w:cstheme="minorHAnsi"/>
              </w:rPr>
            </w:pPr>
            <w:proofErr w:type="spellStart"/>
            <w:r w:rsidRPr="00C34FF5">
              <w:rPr>
                <w:rFonts w:cstheme="minorHAnsi"/>
              </w:rPr>
              <w:t>P</w:t>
            </w:r>
            <w:r w:rsidRPr="00C34FF5">
              <w:rPr>
                <w:rFonts w:cstheme="minorHAnsi"/>
                <w:vertAlign w:val="subscript"/>
              </w:rPr>
              <w:t>detQmax</w:t>
            </w:r>
            <w:proofErr w:type="spellEnd"/>
            <w:r w:rsidRPr="00C34FF5">
              <w:rPr>
                <w:rFonts w:cstheme="minorHAnsi"/>
              </w:rPr>
              <w:t xml:space="preserve"> [cmH</w:t>
            </w:r>
            <w:r w:rsidRPr="00C34FF5">
              <w:rPr>
                <w:rFonts w:cstheme="minorHAnsi"/>
                <w:vertAlign w:val="subscript"/>
              </w:rPr>
              <w:t>2</w:t>
            </w:r>
            <w:r w:rsidRPr="00C34FF5">
              <w:rPr>
                <w:rFonts w:cstheme="minorHAnsi"/>
              </w:rPr>
              <w:t>0] median (IQR)</w:t>
            </w:r>
          </w:p>
        </w:tc>
        <w:tc>
          <w:tcPr>
            <w:tcW w:w="1159" w:type="dxa"/>
          </w:tcPr>
          <w:p w:rsidR="001A7BDE" w:rsidRPr="00C34FF5" w:rsidRDefault="001A7BDE" w:rsidP="00544381">
            <w:pPr>
              <w:rPr>
                <w:rFonts w:cstheme="minorHAnsi"/>
                <w:color w:val="000000" w:themeColor="text1"/>
              </w:rPr>
            </w:pPr>
            <w:r w:rsidRPr="00C34FF5">
              <w:rPr>
                <w:rFonts w:cstheme="minorHAnsi"/>
                <w:color w:val="000000" w:themeColor="text1"/>
              </w:rPr>
              <w:t>29 (22)</w:t>
            </w:r>
          </w:p>
        </w:tc>
        <w:tc>
          <w:tcPr>
            <w:tcW w:w="1345" w:type="dxa"/>
          </w:tcPr>
          <w:p w:rsidR="001A7BDE" w:rsidRPr="00C34FF5" w:rsidRDefault="001A7BDE" w:rsidP="00544381">
            <w:pPr>
              <w:rPr>
                <w:rFonts w:cstheme="minorHAnsi"/>
              </w:rPr>
            </w:pPr>
            <w:r w:rsidRPr="00C34FF5">
              <w:rPr>
                <w:rFonts w:cstheme="minorHAnsi"/>
              </w:rPr>
              <w:t>25 (23)</w:t>
            </w:r>
          </w:p>
        </w:tc>
        <w:tc>
          <w:tcPr>
            <w:tcW w:w="1370" w:type="dxa"/>
          </w:tcPr>
          <w:p w:rsidR="001A7BDE" w:rsidRPr="00FC09C5" w:rsidRDefault="001A7BDE" w:rsidP="00544381">
            <w:pPr>
              <w:rPr>
                <w:rFonts w:cstheme="minorHAnsi"/>
              </w:rPr>
            </w:pPr>
            <w:r w:rsidRPr="00FC09C5">
              <w:rPr>
                <w:rFonts w:cstheme="minorHAnsi"/>
              </w:rPr>
              <w:t>31 (21)</w:t>
            </w:r>
          </w:p>
        </w:tc>
        <w:tc>
          <w:tcPr>
            <w:tcW w:w="1381" w:type="dxa"/>
          </w:tcPr>
          <w:p w:rsidR="001A7BDE" w:rsidRPr="00C34FF5" w:rsidRDefault="001A7BDE" w:rsidP="00544381">
            <w:pPr>
              <w:rPr>
                <w:rFonts w:cstheme="minorHAnsi"/>
              </w:rPr>
            </w:pPr>
            <w:r w:rsidRPr="00C34FF5">
              <w:rPr>
                <w:rFonts w:cstheme="minorHAnsi"/>
              </w:rPr>
              <w:t>34 (19)</w:t>
            </w:r>
          </w:p>
        </w:tc>
        <w:tc>
          <w:tcPr>
            <w:tcW w:w="1360" w:type="dxa"/>
          </w:tcPr>
          <w:p w:rsidR="001A7BDE" w:rsidRPr="00C34FF5" w:rsidRDefault="001A7BDE" w:rsidP="00544381">
            <w:pPr>
              <w:rPr>
                <w:rFonts w:cstheme="minorHAnsi"/>
              </w:rPr>
            </w:pPr>
            <w:r>
              <w:rPr>
                <w:rFonts w:cstheme="minorHAnsi"/>
              </w:rPr>
              <w:t>18</w:t>
            </w:r>
            <w:r w:rsidRPr="00C34FF5">
              <w:rPr>
                <w:rFonts w:cstheme="minorHAnsi"/>
              </w:rPr>
              <w:t xml:space="preserve"> (11)</w:t>
            </w:r>
          </w:p>
        </w:tc>
        <w:tc>
          <w:tcPr>
            <w:tcW w:w="1511" w:type="dxa"/>
          </w:tcPr>
          <w:p w:rsidR="001A7BDE" w:rsidRPr="00C34FF5" w:rsidRDefault="001A7BDE" w:rsidP="00544381">
            <w:pPr>
              <w:rPr>
                <w:rFonts w:cstheme="minorHAnsi"/>
              </w:rPr>
            </w:pPr>
            <w:r w:rsidRPr="00C34FF5">
              <w:rPr>
                <w:rFonts w:cstheme="minorHAnsi"/>
              </w:rPr>
              <w:t>31 (21)</w:t>
            </w:r>
          </w:p>
        </w:tc>
      </w:tr>
      <w:tr w:rsidR="001A7BDE" w:rsidRPr="00C34FF5" w:rsidTr="00544381">
        <w:trPr>
          <w:trHeight w:val="64"/>
        </w:trPr>
        <w:tc>
          <w:tcPr>
            <w:tcW w:w="1951" w:type="dxa"/>
          </w:tcPr>
          <w:p w:rsidR="001A7BDE" w:rsidRPr="00C34FF5" w:rsidRDefault="001A7BDE" w:rsidP="00544381">
            <w:pPr>
              <w:rPr>
                <w:rFonts w:cstheme="minorHAnsi"/>
              </w:rPr>
            </w:pPr>
            <w:proofErr w:type="spellStart"/>
            <w:r w:rsidRPr="00C34FF5">
              <w:rPr>
                <w:rFonts w:cstheme="minorHAnsi"/>
              </w:rPr>
              <w:t>Q</w:t>
            </w:r>
            <w:r w:rsidRPr="00C34FF5">
              <w:rPr>
                <w:rFonts w:cstheme="minorHAnsi"/>
                <w:vertAlign w:val="subscript"/>
              </w:rPr>
              <w:t>max</w:t>
            </w:r>
            <w:proofErr w:type="spellEnd"/>
            <w:r w:rsidRPr="00C34FF5">
              <w:rPr>
                <w:rFonts w:cstheme="minorHAnsi"/>
              </w:rPr>
              <w:t xml:space="preserve"> [ml/s] median (IQR)</w:t>
            </w:r>
          </w:p>
        </w:tc>
        <w:tc>
          <w:tcPr>
            <w:tcW w:w="1159" w:type="dxa"/>
          </w:tcPr>
          <w:p w:rsidR="001A7BDE" w:rsidRPr="00C34FF5" w:rsidRDefault="001A7BDE" w:rsidP="00544381">
            <w:pPr>
              <w:rPr>
                <w:rFonts w:cstheme="minorHAnsi"/>
                <w:color w:val="000000" w:themeColor="text1"/>
              </w:rPr>
            </w:pPr>
            <w:r w:rsidRPr="00C34FF5">
              <w:rPr>
                <w:rFonts w:cstheme="minorHAnsi"/>
                <w:color w:val="000000" w:themeColor="text1"/>
              </w:rPr>
              <w:t>7.9 (5)</w:t>
            </w:r>
          </w:p>
        </w:tc>
        <w:tc>
          <w:tcPr>
            <w:tcW w:w="1345" w:type="dxa"/>
          </w:tcPr>
          <w:p w:rsidR="001A7BDE" w:rsidRPr="00C34FF5" w:rsidRDefault="001A7BDE" w:rsidP="00544381">
            <w:pPr>
              <w:rPr>
                <w:rFonts w:cstheme="minorHAnsi"/>
              </w:rPr>
            </w:pPr>
            <w:r w:rsidRPr="00C34FF5">
              <w:rPr>
                <w:rFonts w:cstheme="minorHAnsi"/>
              </w:rPr>
              <w:t>8 (5)</w:t>
            </w:r>
          </w:p>
        </w:tc>
        <w:tc>
          <w:tcPr>
            <w:tcW w:w="1370" w:type="dxa"/>
          </w:tcPr>
          <w:p w:rsidR="001A7BDE" w:rsidRPr="00FC09C5" w:rsidRDefault="001A7BDE" w:rsidP="00544381">
            <w:pPr>
              <w:rPr>
                <w:rFonts w:cstheme="minorHAnsi"/>
              </w:rPr>
            </w:pPr>
            <w:r w:rsidRPr="00FC09C5">
              <w:rPr>
                <w:rFonts w:cstheme="minorHAnsi"/>
              </w:rPr>
              <w:t>8 (4)</w:t>
            </w:r>
          </w:p>
        </w:tc>
        <w:tc>
          <w:tcPr>
            <w:tcW w:w="1381" w:type="dxa"/>
          </w:tcPr>
          <w:p w:rsidR="001A7BDE" w:rsidRPr="00C34FF5" w:rsidRDefault="001A7BDE" w:rsidP="00544381">
            <w:pPr>
              <w:rPr>
                <w:rFonts w:cstheme="minorHAnsi"/>
              </w:rPr>
            </w:pPr>
            <w:r w:rsidRPr="00C34FF5">
              <w:rPr>
                <w:rFonts w:cstheme="minorHAnsi"/>
              </w:rPr>
              <w:t>5.5 (5)</w:t>
            </w:r>
          </w:p>
        </w:tc>
        <w:tc>
          <w:tcPr>
            <w:tcW w:w="1360" w:type="dxa"/>
          </w:tcPr>
          <w:p w:rsidR="001A7BDE" w:rsidRPr="00C34FF5" w:rsidRDefault="001A7BDE" w:rsidP="00544381">
            <w:pPr>
              <w:rPr>
                <w:rFonts w:cstheme="minorHAnsi"/>
              </w:rPr>
            </w:pPr>
            <w:r w:rsidRPr="00C34FF5">
              <w:rPr>
                <w:rFonts w:cstheme="minorHAnsi"/>
              </w:rPr>
              <w:t>14 (11)</w:t>
            </w:r>
          </w:p>
        </w:tc>
        <w:tc>
          <w:tcPr>
            <w:tcW w:w="1511" w:type="dxa"/>
          </w:tcPr>
          <w:p w:rsidR="001A7BDE" w:rsidRPr="00C34FF5" w:rsidRDefault="001A7BDE" w:rsidP="00544381">
            <w:pPr>
              <w:rPr>
                <w:rFonts w:cstheme="minorHAnsi"/>
              </w:rPr>
            </w:pPr>
            <w:r w:rsidRPr="00C34FF5">
              <w:rPr>
                <w:rFonts w:cstheme="minorHAnsi"/>
              </w:rPr>
              <w:t>8 (6)</w:t>
            </w:r>
          </w:p>
        </w:tc>
      </w:tr>
      <w:tr w:rsidR="001A7BDE" w:rsidRPr="00C34FF5" w:rsidTr="00544381">
        <w:trPr>
          <w:trHeight w:val="64"/>
        </w:trPr>
        <w:tc>
          <w:tcPr>
            <w:tcW w:w="1951" w:type="dxa"/>
          </w:tcPr>
          <w:p w:rsidR="001A7BDE" w:rsidRPr="00C34FF5" w:rsidRDefault="001A7BDE" w:rsidP="00544381">
            <w:pPr>
              <w:rPr>
                <w:rFonts w:cstheme="minorHAnsi"/>
              </w:rPr>
            </w:pPr>
            <w:r w:rsidRPr="00C34FF5">
              <w:rPr>
                <w:rFonts w:cstheme="minorHAnsi"/>
              </w:rPr>
              <w:t>BVE (%) median (IQR)</w:t>
            </w:r>
          </w:p>
        </w:tc>
        <w:tc>
          <w:tcPr>
            <w:tcW w:w="1159" w:type="dxa"/>
          </w:tcPr>
          <w:p w:rsidR="001A7BDE" w:rsidRPr="00C34FF5" w:rsidRDefault="001A7BDE" w:rsidP="00544381">
            <w:pPr>
              <w:rPr>
                <w:rFonts w:cstheme="minorHAnsi"/>
                <w:color w:val="000000" w:themeColor="text1"/>
              </w:rPr>
            </w:pPr>
            <w:r w:rsidRPr="00C34FF5">
              <w:rPr>
                <w:rFonts w:cstheme="minorHAnsi"/>
                <w:color w:val="000000" w:themeColor="text1"/>
              </w:rPr>
              <w:t>67 (59)</w:t>
            </w:r>
          </w:p>
        </w:tc>
        <w:tc>
          <w:tcPr>
            <w:tcW w:w="1345" w:type="dxa"/>
          </w:tcPr>
          <w:p w:rsidR="001A7BDE" w:rsidRPr="00C34FF5" w:rsidRDefault="001A7BDE" w:rsidP="00544381">
            <w:pPr>
              <w:rPr>
                <w:rFonts w:cstheme="minorHAnsi"/>
              </w:rPr>
            </w:pPr>
            <w:r w:rsidRPr="00C34FF5">
              <w:rPr>
                <w:rFonts w:cstheme="minorHAnsi"/>
              </w:rPr>
              <w:t>56 (59)</w:t>
            </w:r>
          </w:p>
        </w:tc>
        <w:tc>
          <w:tcPr>
            <w:tcW w:w="1370" w:type="dxa"/>
          </w:tcPr>
          <w:p w:rsidR="001A7BDE" w:rsidRPr="00FC09C5" w:rsidRDefault="001A7BDE" w:rsidP="00544381">
            <w:pPr>
              <w:rPr>
                <w:rFonts w:cstheme="minorHAnsi"/>
              </w:rPr>
            </w:pPr>
            <w:r w:rsidRPr="00FC09C5">
              <w:rPr>
                <w:rFonts w:cstheme="minorHAnsi"/>
              </w:rPr>
              <w:t>71 (59)</w:t>
            </w:r>
          </w:p>
        </w:tc>
        <w:tc>
          <w:tcPr>
            <w:tcW w:w="1381" w:type="dxa"/>
          </w:tcPr>
          <w:p w:rsidR="001A7BDE" w:rsidRPr="00C34FF5" w:rsidRDefault="001A7BDE" w:rsidP="00544381">
            <w:pPr>
              <w:rPr>
                <w:rFonts w:cstheme="minorHAnsi"/>
              </w:rPr>
            </w:pPr>
            <w:r w:rsidRPr="00C34FF5">
              <w:rPr>
                <w:rFonts w:cstheme="minorHAnsi"/>
              </w:rPr>
              <w:t>53 (57)</w:t>
            </w:r>
          </w:p>
        </w:tc>
        <w:tc>
          <w:tcPr>
            <w:tcW w:w="1360" w:type="dxa"/>
          </w:tcPr>
          <w:p w:rsidR="001A7BDE" w:rsidRPr="00C34FF5" w:rsidRDefault="001A7BDE" w:rsidP="00544381">
            <w:pPr>
              <w:rPr>
                <w:rFonts w:cstheme="minorHAnsi"/>
              </w:rPr>
            </w:pPr>
            <w:r w:rsidRPr="00C34FF5">
              <w:rPr>
                <w:rFonts w:cstheme="minorHAnsi"/>
              </w:rPr>
              <w:t>43 (62)</w:t>
            </w:r>
          </w:p>
        </w:tc>
        <w:tc>
          <w:tcPr>
            <w:tcW w:w="1511" w:type="dxa"/>
          </w:tcPr>
          <w:p w:rsidR="001A7BDE" w:rsidRPr="00C34FF5" w:rsidRDefault="001A7BDE" w:rsidP="00544381">
            <w:pPr>
              <w:rPr>
                <w:rFonts w:cstheme="minorHAnsi"/>
              </w:rPr>
            </w:pPr>
            <w:r w:rsidRPr="00C34FF5">
              <w:rPr>
                <w:rFonts w:cstheme="minorHAnsi"/>
              </w:rPr>
              <w:t>73 (54)</w:t>
            </w:r>
          </w:p>
        </w:tc>
      </w:tr>
    </w:tbl>
    <w:p w:rsidR="001A7BDE" w:rsidRPr="00EB6DB4" w:rsidRDefault="001A7BDE" w:rsidP="001A7BDE">
      <w:pPr>
        <w:rPr>
          <w:b/>
          <w:sz w:val="16"/>
          <w:szCs w:val="16"/>
        </w:rPr>
      </w:pPr>
      <w:r>
        <w:rPr>
          <w:sz w:val="16"/>
          <w:szCs w:val="16"/>
        </w:rPr>
        <w:t xml:space="preserve">*Although 36 cognitive interviews were performed, 12 patients had previously participated in the CE interviews, so to avoid duplication the data for these patients are only included once in this column. </w:t>
      </w:r>
      <w:r w:rsidRPr="00EB6DB4">
        <w:rPr>
          <w:b/>
          <w:sz w:val="16"/>
          <w:szCs w:val="16"/>
        </w:rPr>
        <w:t>Abbreviations:</w:t>
      </w:r>
      <w:r w:rsidRPr="00EB6DB4">
        <w:rPr>
          <w:sz w:val="16"/>
          <w:szCs w:val="16"/>
        </w:rPr>
        <w:t xml:space="preserve"> </w:t>
      </w:r>
      <w:r>
        <w:rPr>
          <w:sz w:val="16"/>
          <w:szCs w:val="16"/>
        </w:rPr>
        <w:t>CE, concept elicitation; ISC, intermittent self-catheterisation; IQR</w:t>
      </w:r>
      <w:r w:rsidRPr="00EB6DB4">
        <w:rPr>
          <w:sz w:val="16"/>
          <w:szCs w:val="16"/>
        </w:rPr>
        <w:t>,</w:t>
      </w:r>
      <w:r>
        <w:rPr>
          <w:sz w:val="16"/>
          <w:szCs w:val="16"/>
        </w:rPr>
        <w:t xml:space="preserve"> interquartile range</w:t>
      </w:r>
      <w:r w:rsidRPr="00EB6DB4">
        <w:rPr>
          <w:sz w:val="16"/>
          <w:szCs w:val="16"/>
        </w:rPr>
        <w:t>;</w:t>
      </w:r>
      <w:r>
        <w:rPr>
          <w:sz w:val="16"/>
          <w:szCs w:val="16"/>
        </w:rPr>
        <w:t xml:space="preserve"> </w:t>
      </w:r>
      <w:proofErr w:type="spellStart"/>
      <w:r>
        <w:rPr>
          <w:sz w:val="16"/>
          <w:szCs w:val="16"/>
        </w:rPr>
        <w:t>P</w:t>
      </w:r>
      <w:r w:rsidRPr="00EB6DB4">
        <w:rPr>
          <w:sz w:val="16"/>
          <w:szCs w:val="16"/>
          <w:vertAlign w:val="subscript"/>
        </w:rPr>
        <w:t>det</w:t>
      </w:r>
      <w:r w:rsidRPr="00437867">
        <w:rPr>
          <w:sz w:val="16"/>
          <w:szCs w:val="16"/>
          <w:vertAlign w:val="subscript"/>
        </w:rPr>
        <w:t>Q</w:t>
      </w:r>
      <w:r w:rsidRPr="00EB6DB4">
        <w:rPr>
          <w:sz w:val="16"/>
          <w:szCs w:val="16"/>
          <w:vertAlign w:val="subscript"/>
        </w:rPr>
        <w:t>max</w:t>
      </w:r>
      <w:proofErr w:type="spellEnd"/>
      <w:r w:rsidRPr="00EB6DB4">
        <w:rPr>
          <w:sz w:val="16"/>
          <w:szCs w:val="16"/>
        </w:rPr>
        <w:t xml:space="preserve">, detrusor pressure at maximum flow; </w:t>
      </w:r>
      <w:proofErr w:type="spellStart"/>
      <w:r w:rsidRPr="00EB6DB4">
        <w:rPr>
          <w:sz w:val="16"/>
          <w:szCs w:val="16"/>
        </w:rPr>
        <w:t>Q</w:t>
      </w:r>
      <w:r w:rsidRPr="00EB6DB4">
        <w:rPr>
          <w:sz w:val="16"/>
          <w:szCs w:val="16"/>
          <w:vertAlign w:val="subscript"/>
        </w:rPr>
        <w:t>max</w:t>
      </w:r>
      <w:proofErr w:type="spellEnd"/>
      <w:r w:rsidRPr="00EB6DB4">
        <w:rPr>
          <w:sz w:val="16"/>
          <w:szCs w:val="16"/>
        </w:rPr>
        <w:t>, maximum flow rate; BCI, bladder contractility index calculated by BCI=p</w:t>
      </w:r>
      <w:r w:rsidRPr="00EB6DB4">
        <w:rPr>
          <w:sz w:val="16"/>
          <w:szCs w:val="16"/>
          <w:vertAlign w:val="subscript"/>
        </w:rPr>
        <w:t>det</w:t>
      </w:r>
      <w:r w:rsidRPr="00EB6DB4">
        <w:rPr>
          <w:sz w:val="16"/>
          <w:szCs w:val="16"/>
        </w:rPr>
        <w:t>Q</w:t>
      </w:r>
      <w:r w:rsidRPr="00EB6DB4">
        <w:rPr>
          <w:sz w:val="16"/>
          <w:szCs w:val="16"/>
          <w:vertAlign w:val="subscript"/>
        </w:rPr>
        <w:t>max</w:t>
      </w:r>
      <w:r w:rsidRPr="00EB6DB4">
        <w:rPr>
          <w:sz w:val="16"/>
          <w:szCs w:val="16"/>
        </w:rPr>
        <w:t>+5Q</w:t>
      </w:r>
      <w:r w:rsidRPr="00EB6DB4">
        <w:rPr>
          <w:sz w:val="16"/>
          <w:szCs w:val="16"/>
          <w:vertAlign w:val="subscript"/>
        </w:rPr>
        <w:t xml:space="preserve">max </w:t>
      </w:r>
      <w:r w:rsidRPr="00EB6DB4">
        <w:rPr>
          <w:sz w:val="16"/>
          <w:szCs w:val="16"/>
        </w:rPr>
        <w:t xml:space="preserve">; BOOI, </w:t>
      </w:r>
      <w:r>
        <w:rPr>
          <w:sz w:val="16"/>
          <w:szCs w:val="16"/>
        </w:rPr>
        <w:t>b</w:t>
      </w:r>
      <w:r w:rsidRPr="00EB6DB4">
        <w:rPr>
          <w:sz w:val="16"/>
          <w:szCs w:val="16"/>
        </w:rPr>
        <w:t>ladder</w:t>
      </w:r>
      <w:r>
        <w:rPr>
          <w:sz w:val="16"/>
          <w:szCs w:val="16"/>
        </w:rPr>
        <w:t xml:space="preserve"> outlet o</w:t>
      </w:r>
      <w:r w:rsidRPr="00EB6DB4">
        <w:rPr>
          <w:sz w:val="16"/>
          <w:szCs w:val="16"/>
        </w:rPr>
        <w:t xml:space="preserve">bstruction </w:t>
      </w:r>
      <w:r>
        <w:rPr>
          <w:sz w:val="16"/>
          <w:szCs w:val="16"/>
        </w:rPr>
        <w:t>i</w:t>
      </w:r>
      <w:r w:rsidRPr="00EB6DB4">
        <w:rPr>
          <w:sz w:val="16"/>
          <w:szCs w:val="16"/>
        </w:rPr>
        <w:t>ndex calculated by p</w:t>
      </w:r>
      <w:r w:rsidRPr="00EB6DB4">
        <w:rPr>
          <w:sz w:val="16"/>
          <w:szCs w:val="16"/>
          <w:vertAlign w:val="subscript"/>
        </w:rPr>
        <w:t>det</w:t>
      </w:r>
      <w:r w:rsidRPr="00EB6DB4">
        <w:rPr>
          <w:sz w:val="16"/>
          <w:szCs w:val="16"/>
        </w:rPr>
        <w:t>Q</w:t>
      </w:r>
      <w:r w:rsidRPr="00EB6DB4">
        <w:rPr>
          <w:sz w:val="16"/>
          <w:szCs w:val="16"/>
          <w:vertAlign w:val="subscript"/>
        </w:rPr>
        <w:t>max</w:t>
      </w:r>
      <w:r w:rsidRPr="00EB6DB4">
        <w:rPr>
          <w:sz w:val="16"/>
          <w:szCs w:val="16"/>
        </w:rPr>
        <w:t>-2Q</w:t>
      </w:r>
      <w:r w:rsidRPr="00EB6DB4">
        <w:rPr>
          <w:sz w:val="16"/>
          <w:szCs w:val="16"/>
          <w:vertAlign w:val="subscript"/>
        </w:rPr>
        <w:t>max</w:t>
      </w:r>
      <w:r>
        <w:rPr>
          <w:sz w:val="16"/>
          <w:szCs w:val="16"/>
        </w:rPr>
        <w:t xml:space="preserve"> ; PVR, post void residual; BVE, bladder voiding efficiency = voided volume/total bladder capacity</w:t>
      </w:r>
      <w:r>
        <w:rPr>
          <w:rFonts w:cstheme="minorHAnsi"/>
          <w:sz w:val="16"/>
          <w:szCs w:val="16"/>
        </w:rPr>
        <w:t>×</w:t>
      </w:r>
      <w:r>
        <w:rPr>
          <w:sz w:val="16"/>
          <w:szCs w:val="16"/>
        </w:rPr>
        <w:t>100.</w:t>
      </w:r>
    </w:p>
    <w:p w:rsidR="001A7BDE" w:rsidRDefault="001A7BDE">
      <w:r>
        <w:br w:type="page"/>
      </w:r>
    </w:p>
    <w:p w:rsidR="001A7BDE" w:rsidRPr="00BC6B6D" w:rsidRDefault="001A7BDE" w:rsidP="001A7BDE">
      <w:proofErr w:type="gramStart"/>
      <w:r>
        <w:t>Table 3</w:t>
      </w:r>
      <w:r w:rsidRPr="00BC6B6D">
        <w:t>.</w:t>
      </w:r>
      <w:proofErr w:type="gramEnd"/>
      <w:r w:rsidRPr="00BC6B6D">
        <w:t xml:space="preserve"> </w:t>
      </w:r>
      <w:proofErr w:type="gramStart"/>
      <w:r w:rsidRPr="00BC6B6D">
        <w:t xml:space="preserve">Test-retest reliability </w:t>
      </w:r>
      <w:r>
        <w:t xml:space="preserve">and internal consistency </w:t>
      </w:r>
      <w:r w:rsidRPr="00BC6B6D">
        <w:t>of the ICIQ-UAB</w:t>
      </w:r>
      <w:r>
        <w:t xml:space="preserve"> 1-week</w:t>
      </w:r>
      <w:r w:rsidRPr="00BC6B6D">
        <w:t xml:space="preserve"> and IC</w:t>
      </w:r>
      <w:r>
        <w:t>IQ-UAB 24hr.</w:t>
      </w:r>
      <w:proofErr w:type="gram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693"/>
        <w:gridCol w:w="2268"/>
      </w:tblGrid>
      <w:tr w:rsidR="001A7BDE" w:rsidRPr="002604A9" w:rsidTr="00544381">
        <w:trPr>
          <w:trHeight w:val="881"/>
        </w:trPr>
        <w:tc>
          <w:tcPr>
            <w:tcW w:w="2660" w:type="dxa"/>
            <w:tcBorders>
              <w:top w:val="nil"/>
              <w:left w:val="nil"/>
            </w:tcBorders>
            <w:shd w:val="clear" w:color="auto" w:fill="auto"/>
          </w:tcPr>
          <w:p w:rsidR="001A7BDE" w:rsidRPr="003A1C6D" w:rsidRDefault="001A7BDE" w:rsidP="00544381">
            <w:pPr>
              <w:spacing w:after="0"/>
            </w:pPr>
          </w:p>
        </w:tc>
        <w:tc>
          <w:tcPr>
            <w:tcW w:w="2693" w:type="dxa"/>
            <w:shd w:val="clear" w:color="auto" w:fill="auto"/>
          </w:tcPr>
          <w:p w:rsidR="001A7BDE" w:rsidRDefault="001A7BDE" w:rsidP="00544381">
            <w:pPr>
              <w:spacing w:after="0"/>
              <w:rPr>
                <w:b/>
              </w:rPr>
            </w:pPr>
            <w:r>
              <w:rPr>
                <w:b/>
              </w:rPr>
              <w:t>Test-retest reliability</w:t>
            </w:r>
          </w:p>
          <w:p w:rsidR="001A7BDE" w:rsidRPr="003B2199" w:rsidRDefault="001A7BDE" w:rsidP="00544381">
            <w:pPr>
              <w:spacing w:after="0"/>
              <w:rPr>
                <w:b/>
              </w:rPr>
            </w:pPr>
            <w:r w:rsidRPr="003B2199">
              <w:rPr>
                <w:b/>
              </w:rPr>
              <w:t>ICC (95% CI) (n=42)</w:t>
            </w:r>
            <w:r>
              <w:rPr>
                <w:b/>
              </w:rPr>
              <w:t>*</w:t>
            </w:r>
          </w:p>
        </w:tc>
        <w:tc>
          <w:tcPr>
            <w:tcW w:w="2268" w:type="dxa"/>
          </w:tcPr>
          <w:p w:rsidR="001A7BDE" w:rsidRPr="003B2199" w:rsidRDefault="001A7BDE" w:rsidP="00544381">
            <w:pPr>
              <w:spacing w:after="0"/>
              <w:rPr>
                <w:b/>
              </w:rPr>
            </w:pPr>
            <w:r w:rsidRPr="003B2199">
              <w:rPr>
                <w:b/>
              </w:rPr>
              <w:t>Internal consistency</w:t>
            </w:r>
            <w:r>
              <w:rPr>
                <w:b/>
              </w:rPr>
              <w:t xml:space="preserve"> </w:t>
            </w:r>
          </w:p>
          <w:p w:rsidR="001A7BDE" w:rsidRPr="003B2199" w:rsidRDefault="001A7BDE" w:rsidP="00544381">
            <w:pPr>
              <w:spacing w:after="0"/>
              <w:rPr>
                <w:b/>
              </w:rPr>
            </w:pPr>
            <w:r w:rsidRPr="003B2199">
              <w:rPr>
                <w:b/>
              </w:rPr>
              <w:t xml:space="preserve">Cronbach’s </w:t>
            </w:r>
            <w:r>
              <w:rPr>
                <w:rFonts w:cstheme="minorHAnsi"/>
                <w:b/>
              </w:rPr>
              <w:t>α</w:t>
            </w:r>
            <w:r>
              <w:rPr>
                <w:b/>
              </w:rPr>
              <w:t xml:space="preserve"> </w:t>
            </w:r>
            <w:r w:rsidRPr="003B2199">
              <w:rPr>
                <w:b/>
              </w:rPr>
              <w:t>(n=54)</w:t>
            </w:r>
            <w:r w:rsidRPr="001C1DD0">
              <w:rPr>
                <w:rFonts w:cstheme="minorHAnsi"/>
                <w:b/>
                <w:vertAlign w:val="superscript"/>
              </w:rPr>
              <w:t xml:space="preserve"> ǂ</w:t>
            </w:r>
          </w:p>
        </w:tc>
      </w:tr>
      <w:tr w:rsidR="001A7BDE" w:rsidRPr="002604A9" w:rsidTr="00544381">
        <w:tc>
          <w:tcPr>
            <w:tcW w:w="7621" w:type="dxa"/>
            <w:gridSpan w:val="3"/>
            <w:shd w:val="clear" w:color="auto" w:fill="auto"/>
          </w:tcPr>
          <w:p w:rsidR="001A7BDE" w:rsidRPr="003A1C6D" w:rsidRDefault="001A7BDE" w:rsidP="00544381">
            <w:pPr>
              <w:spacing w:after="0"/>
            </w:pPr>
            <w:r w:rsidRPr="003A1C6D">
              <w:t>ICIQ-UAB</w:t>
            </w:r>
            <w:r>
              <w:t xml:space="preserve"> 1-week </w:t>
            </w:r>
            <w:r w:rsidRPr="003A1C6D">
              <w:t>(Day</w:t>
            </w:r>
            <w:r>
              <w:t>s 1-</w:t>
            </w:r>
            <w:r w:rsidRPr="003A1C6D">
              <w:t>8)</w:t>
            </w:r>
          </w:p>
        </w:tc>
      </w:tr>
      <w:tr w:rsidR="001A7BDE" w:rsidRPr="002604A9" w:rsidTr="00544381">
        <w:tc>
          <w:tcPr>
            <w:tcW w:w="2660" w:type="dxa"/>
            <w:shd w:val="clear" w:color="auto" w:fill="auto"/>
          </w:tcPr>
          <w:p w:rsidR="001A7BDE" w:rsidRPr="003A1C6D" w:rsidRDefault="001A7BDE" w:rsidP="00544381">
            <w:pPr>
              <w:spacing w:after="0"/>
            </w:pPr>
            <w:r>
              <w:tab/>
            </w:r>
            <w:r w:rsidRPr="003A1C6D">
              <w:t>Symptom</w:t>
            </w:r>
            <w:r>
              <w:t xml:space="preserve">  </w:t>
            </w:r>
            <w:r w:rsidRPr="003A1C6D">
              <w:t>items</w:t>
            </w:r>
          </w:p>
        </w:tc>
        <w:tc>
          <w:tcPr>
            <w:tcW w:w="2693" w:type="dxa"/>
            <w:shd w:val="clear" w:color="auto" w:fill="auto"/>
          </w:tcPr>
          <w:p w:rsidR="001A7BDE" w:rsidRPr="003A1C6D" w:rsidRDefault="001A7BDE" w:rsidP="00544381">
            <w:pPr>
              <w:spacing w:after="0"/>
            </w:pPr>
            <w:r w:rsidRPr="003A1C6D">
              <w:t>0.90</w:t>
            </w:r>
            <w:r>
              <w:t xml:space="preserve"> (</w:t>
            </w:r>
            <w:r w:rsidRPr="003A1C6D">
              <w:t>0.82-0.94</w:t>
            </w:r>
            <w:r>
              <w:t>)</w:t>
            </w:r>
          </w:p>
        </w:tc>
        <w:tc>
          <w:tcPr>
            <w:tcW w:w="2268" w:type="dxa"/>
          </w:tcPr>
          <w:p w:rsidR="001A7BDE" w:rsidRPr="003A1C6D" w:rsidRDefault="001A7BDE" w:rsidP="00544381">
            <w:pPr>
              <w:spacing w:after="0"/>
            </w:pPr>
            <w:r w:rsidRPr="003A1C6D">
              <w:t>0.85</w:t>
            </w:r>
          </w:p>
        </w:tc>
      </w:tr>
      <w:tr w:rsidR="001A7BDE" w:rsidRPr="002604A9" w:rsidTr="00544381">
        <w:tc>
          <w:tcPr>
            <w:tcW w:w="2660" w:type="dxa"/>
            <w:shd w:val="clear" w:color="auto" w:fill="auto"/>
          </w:tcPr>
          <w:p w:rsidR="001A7BDE" w:rsidRPr="003A1C6D" w:rsidRDefault="001A7BDE" w:rsidP="00544381">
            <w:pPr>
              <w:spacing w:after="0"/>
            </w:pPr>
            <w:r>
              <w:tab/>
            </w:r>
            <w:r w:rsidRPr="003A1C6D">
              <w:t>Impact items</w:t>
            </w:r>
          </w:p>
        </w:tc>
        <w:tc>
          <w:tcPr>
            <w:tcW w:w="2693" w:type="dxa"/>
            <w:shd w:val="clear" w:color="auto" w:fill="auto"/>
          </w:tcPr>
          <w:p w:rsidR="001A7BDE" w:rsidRPr="003A1C6D" w:rsidRDefault="001A7BDE" w:rsidP="00544381">
            <w:pPr>
              <w:spacing w:after="0"/>
            </w:pPr>
            <w:r w:rsidRPr="003A1C6D">
              <w:t>0.90</w:t>
            </w:r>
            <w:r>
              <w:t xml:space="preserve"> (</w:t>
            </w:r>
            <w:r w:rsidRPr="003A1C6D">
              <w:t>0.83-0.95</w:t>
            </w:r>
            <w:r>
              <w:t>)</w:t>
            </w:r>
          </w:p>
        </w:tc>
        <w:tc>
          <w:tcPr>
            <w:tcW w:w="2268" w:type="dxa"/>
          </w:tcPr>
          <w:p w:rsidR="001A7BDE" w:rsidRPr="003A1C6D" w:rsidRDefault="001A7BDE" w:rsidP="00544381">
            <w:pPr>
              <w:spacing w:after="0"/>
            </w:pPr>
            <w:r w:rsidRPr="003A1C6D">
              <w:t>0.85</w:t>
            </w:r>
          </w:p>
        </w:tc>
      </w:tr>
      <w:tr w:rsidR="001A7BDE" w:rsidRPr="002604A9" w:rsidTr="00544381">
        <w:tc>
          <w:tcPr>
            <w:tcW w:w="7621" w:type="dxa"/>
            <w:gridSpan w:val="3"/>
            <w:shd w:val="clear" w:color="auto" w:fill="auto"/>
          </w:tcPr>
          <w:p w:rsidR="001A7BDE" w:rsidRPr="003A1C6D" w:rsidRDefault="001A7BDE" w:rsidP="00544381">
            <w:pPr>
              <w:spacing w:after="0"/>
            </w:pPr>
            <w:r w:rsidRPr="003A1C6D">
              <w:t>ICIQ-UAB 24hr</w:t>
            </w:r>
          </w:p>
        </w:tc>
      </w:tr>
      <w:tr w:rsidR="001A7BDE" w:rsidRPr="002604A9" w:rsidTr="00544381">
        <w:tc>
          <w:tcPr>
            <w:tcW w:w="2660" w:type="dxa"/>
            <w:shd w:val="clear" w:color="auto" w:fill="auto"/>
          </w:tcPr>
          <w:p w:rsidR="001A7BDE" w:rsidRPr="003A1C6D" w:rsidRDefault="001A7BDE" w:rsidP="00544381">
            <w:pPr>
              <w:spacing w:after="0"/>
            </w:pPr>
            <w:r>
              <w:tab/>
              <w:t>Days 1-</w:t>
            </w:r>
            <w:r w:rsidRPr="003A1C6D">
              <w:t>2</w:t>
            </w:r>
          </w:p>
        </w:tc>
        <w:tc>
          <w:tcPr>
            <w:tcW w:w="2693" w:type="dxa"/>
            <w:shd w:val="clear" w:color="auto" w:fill="auto"/>
          </w:tcPr>
          <w:p w:rsidR="001A7BDE" w:rsidRPr="003A1C6D" w:rsidRDefault="001A7BDE" w:rsidP="00544381">
            <w:pPr>
              <w:spacing w:after="0"/>
            </w:pPr>
            <w:r w:rsidRPr="003A1C6D">
              <w:t>0.88</w:t>
            </w:r>
            <w:r>
              <w:t xml:space="preserve"> (</w:t>
            </w:r>
            <w:r w:rsidRPr="003A1C6D">
              <w:t>0.78-0.93</w:t>
            </w:r>
            <w:r>
              <w:t>)</w:t>
            </w:r>
          </w:p>
        </w:tc>
        <w:tc>
          <w:tcPr>
            <w:tcW w:w="2268" w:type="dxa"/>
            <w:vMerge w:val="restart"/>
          </w:tcPr>
          <w:p w:rsidR="001A7BDE" w:rsidRPr="003A1C6D" w:rsidRDefault="001A7BDE" w:rsidP="00544381">
            <w:pPr>
              <w:spacing w:after="0"/>
            </w:pPr>
            <w:r>
              <w:t>0.86</w:t>
            </w:r>
          </w:p>
        </w:tc>
      </w:tr>
      <w:tr w:rsidR="001A7BDE" w:rsidRPr="002604A9" w:rsidTr="00544381">
        <w:tc>
          <w:tcPr>
            <w:tcW w:w="2660" w:type="dxa"/>
            <w:shd w:val="clear" w:color="auto" w:fill="auto"/>
          </w:tcPr>
          <w:p w:rsidR="001A7BDE" w:rsidRPr="003A1C6D" w:rsidRDefault="001A7BDE" w:rsidP="00544381">
            <w:pPr>
              <w:spacing w:after="0"/>
            </w:pPr>
            <w:r>
              <w:tab/>
              <w:t>Days 2-</w:t>
            </w:r>
            <w:r w:rsidRPr="003A1C6D">
              <w:t>3</w:t>
            </w:r>
          </w:p>
        </w:tc>
        <w:tc>
          <w:tcPr>
            <w:tcW w:w="2693" w:type="dxa"/>
            <w:shd w:val="clear" w:color="auto" w:fill="auto"/>
          </w:tcPr>
          <w:p w:rsidR="001A7BDE" w:rsidRPr="003A1C6D" w:rsidRDefault="001A7BDE" w:rsidP="00544381">
            <w:pPr>
              <w:spacing w:after="0"/>
            </w:pPr>
            <w:r w:rsidRPr="003A1C6D">
              <w:t>0.92</w:t>
            </w:r>
            <w:r>
              <w:t xml:space="preserve"> (</w:t>
            </w:r>
            <w:r w:rsidRPr="003A1C6D">
              <w:t>0.86-0.96</w:t>
            </w:r>
            <w:r>
              <w:t>)</w:t>
            </w:r>
          </w:p>
        </w:tc>
        <w:tc>
          <w:tcPr>
            <w:tcW w:w="2268" w:type="dxa"/>
            <w:vMerge/>
          </w:tcPr>
          <w:p w:rsidR="001A7BDE" w:rsidRPr="003A1C6D" w:rsidRDefault="001A7BDE" w:rsidP="00544381">
            <w:pPr>
              <w:spacing w:after="0"/>
            </w:pPr>
          </w:p>
        </w:tc>
      </w:tr>
      <w:tr w:rsidR="001A7BDE" w:rsidRPr="002604A9" w:rsidTr="00544381">
        <w:tc>
          <w:tcPr>
            <w:tcW w:w="2660" w:type="dxa"/>
            <w:shd w:val="clear" w:color="auto" w:fill="auto"/>
          </w:tcPr>
          <w:p w:rsidR="001A7BDE" w:rsidRPr="003A1C6D" w:rsidRDefault="001A7BDE" w:rsidP="00544381">
            <w:pPr>
              <w:spacing w:after="0"/>
            </w:pPr>
            <w:r>
              <w:tab/>
            </w:r>
            <w:r w:rsidRPr="003A1C6D">
              <w:t>Day</w:t>
            </w:r>
            <w:r>
              <w:t>s</w:t>
            </w:r>
            <w:r w:rsidRPr="003A1C6D">
              <w:t xml:space="preserve"> 8</w:t>
            </w:r>
            <w:r>
              <w:t>-</w:t>
            </w:r>
            <w:r w:rsidRPr="003A1C6D">
              <w:t xml:space="preserve"> 9</w:t>
            </w:r>
          </w:p>
        </w:tc>
        <w:tc>
          <w:tcPr>
            <w:tcW w:w="2693" w:type="dxa"/>
            <w:shd w:val="clear" w:color="auto" w:fill="auto"/>
          </w:tcPr>
          <w:p w:rsidR="001A7BDE" w:rsidRPr="003A1C6D" w:rsidRDefault="001A7BDE" w:rsidP="00544381">
            <w:pPr>
              <w:spacing w:after="0"/>
            </w:pPr>
            <w:r w:rsidRPr="003A1C6D">
              <w:t>0.93</w:t>
            </w:r>
            <w:r>
              <w:t xml:space="preserve"> (</w:t>
            </w:r>
            <w:r w:rsidRPr="003A1C6D">
              <w:t>0.88-0.96</w:t>
            </w:r>
            <w:r>
              <w:t>)</w:t>
            </w:r>
          </w:p>
        </w:tc>
        <w:tc>
          <w:tcPr>
            <w:tcW w:w="2268" w:type="dxa"/>
            <w:vMerge/>
          </w:tcPr>
          <w:p w:rsidR="001A7BDE" w:rsidRPr="003A1C6D" w:rsidRDefault="001A7BDE" w:rsidP="00544381">
            <w:pPr>
              <w:spacing w:after="0"/>
            </w:pPr>
          </w:p>
        </w:tc>
      </w:tr>
      <w:tr w:rsidR="001A7BDE" w:rsidRPr="002604A9" w:rsidTr="00544381">
        <w:tc>
          <w:tcPr>
            <w:tcW w:w="2660" w:type="dxa"/>
            <w:shd w:val="clear" w:color="auto" w:fill="auto"/>
          </w:tcPr>
          <w:p w:rsidR="001A7BDE" w:rsidRPr="003A1C6D" w:rsidRDefault="001A7BDE" w:rsidP="00544381">
            <w:pPr>
              <w:spacing w:after="0"/>
            </w:pPr>
            <w:r>
              <w:tab/>
              <w:t>Days 9-</w:t>
            </w:r>
            <w:r w:rsidRPr="003A1C6D">
              <w:t>10</w:t>
            </w:r>
          </w:p>
        </w:tc>
        <w:tc>
          <w:tcPr>
            <w:tcW w:w="2693" w:type="dxa"/>
            <w:shd w:val="clear" w:color="auto" w:fill="auto"/>
          </w:tcPr>
          <w:p w:rsidR="001A7BDE" w:rsidRPr="003A1C6D" w:rsidRDefault="001A7BDE" w:rsidP="00544381">
            <w:pPr>
              <w:spacing w:after="0"/>
            </w:pPr>
            <w:r w:rsidRPr="003A1C6D">
              <w:t>0.94</w:t>
            </w:r>
            <w:r>
              <w:t xml:space="preserve"> (</w:t>
            </w:r>
            <w:r w:rsidRPr="003A1C6D">
              <w:t>0.88-0.97</w:t>
            </w:r>
            <w:r>
              <w:t>)</w:t>
            </w:r>
          </w:p>
        </w:tc>
        <w:tc>
          <w:tcPr>
            <w:tcW w:w="2268" w:type="dxa"/>
            <w:vMerge/>
          </w:tcPr>
          <w:p w:rsidR="001A7BDE" w:rsidRPr="003A1C6D" w:rsidRDefault="001A7BDE" w:rsidP="00544381">
            <w:pPr>
              <w:spacing w:after="0"/>
            </w:pPr>
          </w:p>
        </w:tc>
      </w:tr>
    </w:tbl>
    <w:p w:rsidR="001A7BDE" w:rsidRPr="003B2199" w:rsidRDefault="001A7BDE" w:rsidP="001A7BDE">
      <w:pPr>
        <w:spacing w:after="0"/>
        <w:rPr>
          <w:sz w:val="16"/>
          <w:szCs w:val="16"/>
        </w:rPr>
      </w:pPr>
      <w:r w:rsidRPr="003B2199">
        <w:rPr>
          <w:b/>
          <w:sz w:val="16"/>
          <w:szCs w:val="16"/>
        </w:rPr>
        <w:t>Abbreviations</w:t>
      </w:r>
      <w:r w:rsidRPr="003B2199">
        <w:rPr>
          <w:sz w:val="16"/>
          <w:szCs w:val="16"/>
        </w:rPr>
        <w:t xml:space="preserve">: ICC, </w:t>
      </w:r>
      <w:proofErr w:type="spellStart"/>
      <w:r w:rsidRPr="003B2199">
        <w:rPr>
          <w:sz w:val="16"/>
          <w:szCs w:val="16"/>
        </w:rPr>
        <w:t>Intraclass</w:t>
      </w:r>
      <w:proofErr w:type="spellEnd"/>
      <w:r w:rsidRPr="003B2199">
        <w:rPr>
          <w:sz w:val="16"/>
          <w:szCs w:val="16"/>
        </w:rPr>
        <w:t xml:space="preserve"> correlation coefficient; CI, Confidence intervals.</w:t>
      </w:r>
      <w:r>
        <w:rPr>
          <w:sz w:val="16"/>
          <w:szCs w:val="16"/>
        </w:rPr>
        <w:t xml:space="preserve"> </w:t>
      </w:r>
      <w:r>
        <w:rPr>
          <w:rFonts w:eastAsia="Times New Roman" w:cstheme="minorHAnsi"/>
          <w:sz w:val="16"/>
          <w:szCs w:val="16"/>
          <w:lang w:val="en-US" w:eastAsia="nl-NL"/>
        </w:rPr>
        <w:t>ICIQ-UAB 1-week</w:t>
      </w:r>
      <w:r w:rsidRPr="00DC4772">
        <w:rPr>
          <w:rFonts w:eastAsia="Times New Roman" w:cstheme="minorHAnsi"/>
          <w:sz w:val="16"/>
          <w:szCs w:val="16"/>
          <w:lang w:val="en-US" w:eastAsia="nl-NL"/>
        </w:rPr>
        <w:t>, underactive</w:t>
      </w:r>
      <w:r w:rsidRPr="002378CE">
        <w:rPr>
          <w:rFonts w:eastAsia="Times New Roman" w:cstheme="minorHAnsi"/>
          <w:sz w:val="16"/>
          <w:szCs w:val="16"/>
          <w:lang w:val="en-US" w:eastAsia="nl-NL"/>
        </w:rPr>
        <w:t xml:space="preserve"> bladder patient-reported outcome (1-</w:t>
      </w:r>
      <w:r>
        <w:rPr>
          <w:rFonts w:eastAsia="Times New Roman" w:cstheme="minorHAnsi"/>
          <w:sz w:val="16"/>
          <w:szCs w:val="16"/>
          <w:lang w:val="en-US" w:eastAsia="nl-NL"/>
        </w:rPr>
        <w:t>week recall); ICIQ-UAB 24hr</w:t>
      </w:r>
      <w:r w:rsidRPr="002378CE">
        <w:rPr>
          <w:rFonts w:eastAsia="Times New Roman" w:cstheme="minorHAnsi"/>
          <w:sz w:val="16"/>
          <w:szCs w:val="16"/>
          <w:lang w:val="en-US" w:eastAsia="nl-NL"/>
        </w:rPr>
        <w:t xml:space="preserve">, underactive bladder patient-reported outcome </w:t>
      </w:r>
      <w:r>
        <w:rPr>
          <w:rFonts w:eastAsia="Times New Roman" w:cstheme="minorHAnsi"/>
          <w:sz w:val="16"/>
          <w:szCs w:val="16"/>
          <w:lang w:val="en-US" w:eastAsia="nl-NL"/>
        </w:rPr>
        <w:t>(</w:t>
      </w:r>
      <w:r w:rsidRPr="002378CE">
        <w:rPr>
          <w:rFonts w:eastAsia="Times New Roman" w:cstheme="minorHAnsi"/>
          <w:sz w:val="16"/>
          <w:szCs w:val="16"/>
          <w:lang w:val="en-US" w:eastAsia="nl-NL"/>
        </w:rPr>
        <w:t>24-hour recall</w:t>
      </w:r>
      <w:r>
        <w:rPr>
          <w:rFonts w:eastAsia="Times New Roman" w:cstheme="minorHAnsi"/>
          <w:sz w:val="16"/>
          <w:szCs w:val="16"/>
          <w:lang w:val="en-US" w:eastAsia="nl-NL"/>
        </w:rPr>
        <w:t>)</w:t>
      </w:r>
      <w:r w:rsidRPr="002378CE">
        <w:rPr>
          <w:rFonts w:eastAsia="Times New Roman" w:cstheme="minorHAnsi"/>
          <w:sz w:val="16"/>
          <w:szCs w:val="16"/>
          <w:lang w:val="en-US" w:eastAsia="nl-NL"/>
        </w:rPr>
        <w:t>;</w:t>
      </w:r>
    </w:p>
    <w:p w:rsidR="001A7BDE" w:rsidRPr="001C1DD0" w:rsidRDefault="001A7BDE" w:rsidP="001A7BDE">
      <w:pPr>
        <w:spacing w:after="0"/>
        <w:rPr>
          <w:sz w:val="16"/>
          <w:szCs w:val="16"/>
        </w:rPr>
      </w:pPr>
      <w:r w:rsidRPr="001C1DD0">
        <w:rPr>
          <w:sz w:val="16"/>
          <w:szCs w:val="16"/>
        </w:rPr>
        <w:t>*</w:t>
      </w:r>
      <w:r>
        <w:rPr>
          <w:sz w:val="16"/>
          <w:szCs w:val="16"/>
        </w:rPr>
        <w:t xml:space="preserve"> </w:t>
      </w:r>
      <w:r w:rsidRPr="001C1DD0">
        <w:rPr>
          <w:sz w:val="16"/>
          <w:szCs w:val="16"/>
        </w:rPr>
        <w:t>Stable patients as determined by the Patient Global Impression of Change (PGI-C) tool at day 8.</w:t>
      </w:r>
    </w:p>
    <w:p w:rsidR="001A7BDE" w:rsidRPr="001C1DD0" w:rsidRDefault="001A7BDE" w:rsidP="001A7BDE">
      <w:pPr>
        <w:spacing w:after="120"/>
        <w:rPr>
          <w:sz w:val="16"/>
          <w:szCs w:val="16"/>
        </w:rPr>
      </w:pPr>
      <w:r w:rsidRPr="001C1DD0">
        <w:rPr>
          <w:rFonts w:cstheme="minorHAnsi"/>
          <w:b/>
          <w:sz w:val="16"/>
          <w:szCs w:val="16"/>
          <w:vertAlign w:val="superscript"/>
        </w:rPr>
        <w:t>ǂ</w:t>
      </w:r>
      <w:r>
        <w:rPr>
          <w:rFonts w:cstheme="minorHAnsi"/>
          <w:b/>
          <w:sz w:val="16"/>
          <w:szCs w:val="16"/>
          <w:vertAlign w:val="superscript"/>
        </w:rPr>
        <w:t xml:space="preserve"> </w:t>
      </w:r>
      <w:r w:rsidRPr="001C1DD0">
        <w:rPr>
          <w:rFonts w:cstheme="minorHAnsi"/>
          <w:sz w:val="16"/>
          <w:szCs w:val="16"/>
        </w:rPr>
        <w:t>Full analysis set</w:t>
      </w:r>
      <w:r>
        <w:rPr>
          <w:rFonts w:cstheme="minorHAnsi"/>
          <w:sz w:val="16"/>
          <w:szCs w:val="16"/>
        </w:rPr>
        <w:t xml:space="preserve"> (n=54) at day 1.</w:t>
      </w:r>
      <w:r w:rsidRPr="001C1DD0">
        <w:rPr>
          <w:rFonts w:cstheme="minorHAnsi"/>
          <w:b/>
          <w:sz w:val="16"/>
          <w:szCs w:val="16"/>
        </w:rPr>
        <w:t xml:space="preserve"> </w:t>
      </w:r>
    </w:p>
    <w:p w:rsidR="001A7BDE" w:rsidRDefault="001A7BDE" w:rsidP="001A7BDE"/>
    <w:p w:rsidR="001A7BDE" w:rsidRDefault="001A7BDE">
      <w:r>
        <w:br w:type="page"/>
      </w:r>
    </w:p>
    <w:p w:rsidR="001A7BDE" w:rsidRDefault="001A7BDE" w:rsidP="001A7BDE">
      <w:pPr>
        <w:spacing w:after="0" w:line="240" w:lineRule="auto"/>
        <w:rPr>
          <w:iCs/>
          <w:szCs w:val="18"/>
        </w:rPr>
      </w:pPr>
      <w:bookmarkStart w:id="2" w:name="_Ref477528673"/>
      <w:proofErr w:type="gramStart"/>
      <w:r w:rsidRPr="00DD453D">
        <w:rPr>
          <w:iCs/>
          <w:szCs w:val="18"/>
        </w:rPr>
        <w:t>Ta</w:t>
      </w:r>
      <w:r w:rsidRPr="0005382E">
        <w:rPr>
          <w:iCs/>
          <w:szCs w:val="18"/>
        </w:rPr>
        <w:t>ble</w:t>
      </w:r>
      <w:bookmarkEnd w:id="2"/>
      <w:r w:rsidRPr="0005382E">
        <w:rPr>
          <w:iCs/>
          <w:szCs w:val="18"/>
        </w:rPr>
        <w:t xml:space="preserve"> 4.</w:t>
      </w:r>
      <w:proofErr w:type="gramEnd"/>
      <w:r w:rsidRPr="0005382E">
        <w:rPr>
          <w:iCs/>
          <w:szCs w:val="18"/>
        </w:rPr>
        <w:t xml:space="preserve"> The percentage</w:t>
      </w:r>
      <w:r w:rsidRPr="00DD453D">
        <w:rPr>
          <w:iCs/>
          <w:szCs w:val="18"/>
        </w:rPr>
        <w:t xml:space="preserve"> of responses given for the lowest and highest response option with average bother score for each recall period version and item</w:t>
      </w:r>
      <w:r>
        <w:rPr>
          <w:iCs/>
          <w:szCs w:val="18"/>
        </w:rPr>
        <w:t>,</w:t>
      </w:r>
      <w:r w:rsidRPr="00DD453D">
        <w:rPr>
          <w:iCs/>
          <w:szCs w:val="18"/>
        </w:rPr>
        <w:t xml:space="preserve"> at baseline.</w:t>
      </w:r>
    </w:p>
    <w:p w:rsidR="001A7BDE" w:rsidRPr="00DD453D" w:rsidRDefault="001A7BDE" w:rsidP="001A7BDE">
      <w:pPr>
        <w:spacing w:after="0" w:line="240" w:lineRule="auto"/>
        <w:rPr>
          <w:iCs/>
          <w:szCs w:val="18"/>
        </w:rPr>
      </w:pPr>
    </w:p>
    <w:tbl>
      <w:tblPr>
        <w:tblStyle w:val="TableGrid"/>
        <w:tblW w:w="9889" w:type="dxa"/>
        <w:shd w:val="clear" w:color="auto" w:fill="FFFFFF" w:themeFill="background1"/>
        <w:tblLayout w:type="fixed"/>
        <w:tblLook w:val="04A0" w:firstRow="1" w:lastRow="0" w:firstColumn="1" w:lastColumn="0" w:noHBand="0" w:noVBand="1"/>
      </w:tblPr>
      <w:tblGrid>
        <w:gridCol w:w="3936"/>
        <w:gridCol w:w="992"/>
        <w:gridCol w:w="992"/>
        <w:gridCol w:w="992"/>
        <w:gridCol w:w="993"/>
        <w:gridCol w:w="992"/>
        <w:gridCol w:w="992"/>
      </w:tblGrid>
      <w:tr w:rsidR="001A7BDE" w:rsidRPr="00DD453D" w:rsidTr="00544381">
        <w:trPr>
          <w:trHeight w:val="813"/>
          <w:tblHeader/>
        </w:trPr>
        <w:tc>
          <w:tcPr>
            <w:tcW w:w="3936" w:type="dxa"/>
            <w:vMerge w:val="restart"/>
            <w:shd w:val="clear" w:color="auto" w:fill="FFFFFF" w:themeFill="background1"/>
          </w:tcPr>
          <w:p w:rsidR="001A7BDE" w:rsidRPr="00DD453D" w:rsidRDefault="001A7BDE" w:rsidP="00544381">
            <w:pPr>
              <w:rPr>
                <w:rFonts w:eastAsiaTheme="minorEastAsia"/>
                <w:b/>
                <w:sz w:val="20"/>
                <w:szCs w:val="20"/>
              </w:rPr>
            </w:pPr>
            <w:r w:rsidRPr="00DD453D">
              <w:rPr>
                <w:rFonts w:eastAsiaTheme="minorEastAsia"/>
                <w:b/>
                <w:sz w:val="20"/>
                <w:szCs w:val="20"/>
              </w:rPr>
              <w:t xml:space="preserve">Item </w:t>
            </w:r>
            <w:r>
              <w:rPr>
                <w:rFonts w:eastAsiaTheme="minorEastAsia"/>
                <w:b/>
                <w:sz w:val="20"/>
                <w:szCs w:val="20"/>
              </w:rPr>
              <w:t xml:space="preserve"> (ICIQ-UAB 1-week/ICIQ-UAB 24hr</w:t>
            </w:r>
            <w:r w:rsidRPr="00DD453D">
              <w:rPr>
                <w:rFonts w:eastAsiaTheme="minorEastAsia"/>
                <w:b/>
                <w:sz w:val="20"/>
                <w:szCs w:val="20"/>
              </w:rPr>
              <w:t>)</w:t>
            </w:r>
          </w:p>
        </w:tc>
        <w:tc>
          <w:tcPr>
            <w:tcW w:w="1984" w:type="dxa"/>
            <w:gridSpan w:val="2"/>
            <w:shd w:val="clear" w:color="auto" w:fill="FFFFFF" w:themeFill="background1"/>
          </w:tcPr>
          <w:p w:rsidR="001A7BDE" w:rsidRPr="00DD453D" w:rsidRDefault="001A7BDE" w:rsidP="00544381">
            <w:pPr>
              <w:rPr>
                <w:rFonts w:eastAsiaTheme="minorEastAsia"/>
                <w:b/>
                <w:sz w:val="20"/>
                <w:szCs w:val="20"/>
              </w:rPr>
            </w:pPr>
            <w:r w:rsidRPr="00DD453D">
              <w:rPr>
                <w:rFonts w:eastAsiaTheme="minorEastAsia"/>
                <w:b/>
                <w:sz w:val="20"/>
                <w:szCs w:val="20"/>
              </w:rPr>
              <w:t>% of responses in lowest response option (n=54)</w:t>
            </w:r>
          </w:p>
        </w:tc>
        <w:tc>
          <w:tcPr>
            <w:tcW w:w="1985" w:type="dxa"/>
            <w:gridSpan w:val="2"/>
            <w:shd w:val="clear" w:color="auto" w:fill="FFFFFF" w:themeFill="background1"/>
          </w:tcPr>
          <w:p w:rsidR="001A7BDE" w:rsidRPr="00DD453D" w:rsidRDefault="001A7BDE" w:rsidP="00544381">
            <w:pPr>
              <w:rPr>
                <w:rFonts w:cstheme="minorHAnsi"/>
                <w:b/>
                <w:sz w:val="20"/>
                <w:szCs w:val="20"/>
              </w:rPr>
            </w:pPr>
            <w:r w:rsidRPr="00DD453D">
              <w:rPr>
                <w:rFonts w:eastAsiaTheme="minorEastAsia"/>
                <w:b/>
                <w:sz w:val="20"/>
                <w:szCs w:val="20"/>
              </w:rPr>
              <w:t>% of responses in highest response option (n=54)</w:t>
            </w:r>
          </w:p>
        </w:tc>
        <w:tc>
          <w:tcPr>
            <w:tcW w:w="1984" w:type="dxa"/>
            <w:gridSpan w:val="2"/>
            <w:shd w:val="clear" w:color="auto" w:fill="FFFFFF" w:themeFill="background1"/>
          </w:tcPr>
          <w:p w:rsidR="001A7BDE" w:rsidRPr="00DD453D" w:rsidRDefault="001A7BDE" w:rsidP="00544381">
            <w:pPr>
              <w:rPr>
                <w:rFonts w:eastAsiaTheme="minorEastAsia"/>
                <w:b/>
                <w:sz w:val="20"/>
                <w:szCs w:val="20"/>
              </w:rPr>
            </w:pPr>
            <w:r w:rsidRPr="00DD453D">
              <w:rPr>
                <w:rFonts w:cstheme="minorHAnsi"/>
                <w:b/>
                <w:sz w:val="20"/>
                <w:szCs w:val="20"/>
              </w:rPr>
              <w:t xml:space="preserve">Bother item mean score* (SD) </w:t>
            </w:r>
          </w:p>
        </w:tc>
      </w:tr>
      <w:tr w:rsidR="001A7BDE" w:rsidRPr="00DD453D" w:rsidTr="00544381">
        <w:trPr>
          <w:trHeight w:val="145"/>
          <w:tblHeader/>
        </w:trPr>
        <w:tc>
          <w:tcPr>
            <w:tcW w:w="3936" w:type="dxa"/>
            <w:vMerge/>
            <w:shd w:val="clear" w:color="auto" w:fill="FFFFFF" w:themeFill="background1"/>
          </w:tcPr>
          <w:p w:rsidR="001A7BDE" w:rsidRPr="00DD453D" w:rsidRDefault="001A7BDE" w:rsidP="00544381">
            <w:pPr>
              <w:rPr>
                <w:rFonts w:eastAsiaTheme="minorEastAsia"/>
                <w:b/>
                <w:sz w:val="20"/>
                <w:szCs w:val="20"/>
              </w:rPr>
            </w:pPr>
          </w:p>
        </w:tc>
        <w:tc>
          <w:tcPr>
            <w:tcW w:w="992" w:type="dxa"/>
            <w:shd w:val="clear" w:color="auto" w:fill="FFFFFF" w:themeFill="background1"/>
          </w:tcPr>
          <w:p w:rsidR="001A7BDE" w:rsidRPr="00DD453D" w:rsidRDefault="001A7BDE" w:rsidP="00544381">
            <w:pPr>
              <w:rPr>
                <w:rFonts w:eastAsiaTheme="minorEastAsia"/>
                <w:b/>
                <w:sz w:val="20"/>
                <w:szCs w:val="20"/>
              </w:rPr>
            </w:pPr>
            <w:r>
              <w:rPr>
                <w:rFonts w:eastAsiaTheme="minorEastAsia"/>
                <w:b/>
                <w:sz w:val="20"/>
                <w:szCs w:val="20"/>
              </w:rPr>
              <w:t xml:space="preserve">ICIQ-UAB </w:t>
            </w:r>
            <w:r w:rsidRPr="00DD453D">
              <w:rPr>
                <w:rFonts w:eastAsiaTheme="minorEastAsia"/>
                <w:b/>
                <w:sz w:val="20"/>
                <w:szCs w:val="20"/>
              </w:rPr>
              <w:t>1-week</w:t>
            </w:r>
          </w:p>
        </w:tc>
        <w:tc>
          <w:tcPr>
            <w:tcW w:w="992" w:type="dxa"/>
            <w:shd w:val="clear" w:color="auto" w:fill="FFFFFF" w:themeFill="background1"/>
          </w:tcPr>
          <w:p w:rsidR="001A7BDE" w:rsidRPr="00DD453D" w:rsidRDefault="001A7BDE" w:rsidP="00544381">
            <w:pPr>
              <w:rPr>
                <w:rFonts w:eastAsiaTheme="minorEastAsia"/>
                <w:b/>
                <w:sz w:val="20"/>
                <w:szCs w:val="20"/>
              </w:rPr>
            </w:pPr>
            <w:r>
              <w:rPr>
                <w:rFonts w:eastAsiaTheme="minorEastAsia"/>
                <w:b/>
                <w:sz w:val="20"/>
                <w:szCs w:val="20"/>
              </w:rPr>
              <w:t xml:space="preserve">ICIQ-UAB </w:t>
            </w:r>
            <w:r w:rsidRPr="00DD453D">
              <w:rPr>
                <w:rFonts w:eastAsiaTheme="minorEastAsia"/>
                <w:b/>
                <w:sz w:val="20"/>
                <w:szCs w:val="20"/>
              </w:rPr>
              <w:t>24hrs</w:t>
            </w:r>
          </w:p>
        </w:tc>
        <w:tc>
          <w:tcPr>
            <w:tcW w:w="992" w:type="dxa"/>
            <w:shd w:val="clear" w:color="auto" w:fill="FFFFFF" w:themeFill="background1"/>
          </w:tcPr>
          <w:p w:rsidR="001A7BDE" w:rsidRPr="00DD453D" w:rsidRDefault="001A7BDE" w:rsidP="00544381">
            <w:pPr>
              <w:rPr>
                <w:rFonts w:eastAsiaTheme="minorEastAsia"/>
                <w:b/>
                <w:sz w:val="20"/>
                <w:szCs w:val="20"/>
              </w:rPr>
            </w:pPr>
            <w:r>
              <w:rPr>
                <w:rFonts w:eastAsiaTheme="minorEastAsia"/>
                <w:b/>
                <w:sz w:val="20"/>
                <w:szCs w:val="20"/>
              </w:rPr>
              <w:t xml:space="preserve">ICIQ-UAB </w:t>
            </w:r>
            <w:r w:rsidRPr="00DD453D">
              <w:rPr>
                <w:rFonts w:eastAsiaTheme="minorEastAsia"/>
                <w:b/>
                <w:sz w:val="20"/>
                <w:szCs w:val="20"/>
              </w:rPr>
              <w:t>1-week</w:t>
            </w:r>
          </w:p>
        </w:tc>
        <w:tc>
          <w:tcPr>
            <w:tcW w:w="993" w:type="dxa"/>
            <w:shd w:val="clear" w:color="auto" w:fill="FFFFFF" w:themeFill="background1"/>
          </w:tcPr>
          <w:p w:rsidR="001A7BDE" w:rsidRPr="00DD453D" w:rsidRDefault="001A7BDE" w:rsidP="00544381">
            <w:pPr>
              <w:rPr>
                <w:rFonts w:eastAsiaTheme="minorEastAsia"/>
                <w:b/>
                <w:sz w:val="20"/>
                <w:szCs w:val="20"/>
              </w:rPr>
            </w:pPr>
            <w:r>
              <w:rPr>
                <w:rFonts w:eastAsiaTheme="minorEastAsia"/>
                <w:b/>
                <w:sz w:val="20"/>
                <w:szCs w:val="20"/>
              </w:rPr>
              <w:t xml:space="preserve">ICIQ-UAB </w:t>
            </w:r>
            <w:r w:rsidRPr="00DD453D">
              <w:rPr>
                <w:rFonts w:eastAsiaTheme="minorEastAsia"/>
                <w:b/>
                <w:sz w:val="20"/>
                <w:szCs w:val="20"/>
              </w:rPr>
              <w:t>24hrs</w:t>
            </w:r>
          </w:p>
        </w:tc>
        <w:tc>
          <w:tcPr>
            <w:tcW w:w="992" w:type="dxa"/>
            <w:shd w:val="clear" w:color="auto" w:fill="FFFFFF" w:themeFill="background1"/>
          </w:tcPr>
          <w:p w:rsidR="001A7BDE" w:rsidRPr="00DD453D" w:rsidRDefault="001A7BDE" w:rsidP="00544381">
            <w:pPr>
              <w:rPr>
                <w:rFonts w:eastAsiaTheme="minorEastAsia"/>
                <w:b/>
                <w:sz w:val="20"/>
                <w:szCs w:val="20"/>
              </w:rPr>
            </w:pPr>
            <w:r>
              <w:rPr>
                <w:rFonts w:eastAsiaTheme="minorEastAsia"/>
                <w:b/>
                <w:sz w:val="20"/>
                <w:szCs w:val="20"/>
              </w:rPr>
              <w:t xml:space="preserve">ICIQ-UAB </w:t>
            </w:r>
            <w:r w:rsidRPr="00DD453D">
              <w:rPr>
                <w:rFonts w:eastAsiaTheme="minorEastAsia"/>
                <w:b/>
                <w:sz w:val="20"/>
                <w:szCs w:val="20"/>
              </w:rPr>
              <w:t>1-week</w:t>
            </w:r>
          </w:p>
        </w:tc>
        <w:tc>
          <w:tcPr>
            <w:tcW w:w="992" w:type="dxa"/>
            <w:shd w:val="clear" w:color="auto" w:fill="FFFFFF" w:themeFill="background1"/>
          </w:tcPr>
          <w:p w:rsidR="001A7BDE" w:rsidRPr="00DD453D" w:rsidRDefault="001A7BDE" w:rsidP="00544381">
            <w:pPr>
              <w:rPr>
                <w:rFonts w:eastAsiaTheme="minorEastAsia"/>
                <w:b/>
                <w:sz w:val="20"/>
                <w:szCs w:val="20"/>
              </w:rPr>
            </w:pPr>
            <w:r>
              <w:rPr>
                <w:rFonts w:eastAsiaTheme="minorEastAsia"/>
                <w:b/>
                <w:sz w:val="20"/>
                <w:szCs w:val="20"/>
              </w:rPr>
              <w:t xml:space="preserve">ICIQ-UAB </w:t>
            </w:r>
            <w:r w:rsidRPr="00DD453D">
              <w:rPr>
                <w:rFonts w:eastAsiaTheme="minorEastAsia"/>
                <w:b/>
                <w:sz w:val="20"/>
                <w:szCs w:val="20"/>
              </w:rPr>
              <w:t>24hrs</w:t>
            </w:r>
          </w:p>
        </w:tc>
      </w:tr>
      <w:tr w:rsidR="001A7BDE" w:rsidRPr="00DD453D" w:rsidTr="00544381">
        <w:trPr>
          <w:trHeight w:val="253"/>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Acute retention (Q1)</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83</w:t>
            </w:r>
            <w:r w:rsidRPr="00792F98">
              <w:rPr>
                <w:rFonts w:cstheme="minorHAnsi"/>
                <w:sz w:val="20"/>
                <w:szCs w:val="20"/>
                <w:vertAlign w:val="superscript"/>
              </w:rPr>
              <w:t>ǂ</w:t>
            </w:r>
          </w:p>
        </w:tc>
        <w:tc>
          <w:tcPr>
            <w:tcW w:w="992" w:type="dxa"/>
            <w:vMerge w:val="restart"/>
            <w:shd w:val="clear" w:color="auto" w:fill="D9D9D9" w:themeFill="background1" w:themeFillShade="D9"/>
          </w:tcPr>
          <w:p w:rsidR="001A7BDE" w:rsidRPr="00DD453D" w:rsidRDefault="001A7BDE" w:rsidP="00544381">
            <w:pPr>
              <w:rPr>
                <w:rFonts w:eastAsiaTheme="minorEastAsia"/>
                <w:sz w:val="20"/>
                <w:szCs w:val="20"/>
              </w:rPr>
            </w:pP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4</w:t>
            </w:r>
          </w:p>
        </w:tc>
        <w:tc>
          <w:tcPr>
            <w:tcW w:w="993" w:type="dxa"/>
            <w:vMerge w:val="restart"/>
            <w:shd w:val="clear" w:color="auto" w:fill="D9D9D9" w:themeFill="background1" w:themeFillShade="D9"/>
          </w:tcPr>
          <w:p w:rsidR="001A7BDE" w:rsidRPr="00DD453D" w:rsidRDefault="001A7BDE" w:rsidP="00544381">
            <w:pPr>
              <w:pStyle w:val="NoSpacing"/>
              <w:rPr>
                <w:rFonts w:cstheme="minorHAnsi"/>
                <w:sz w:val="20"/>
                <w:szCs w:val="20"/>
              </w:rPr>
            </w:pP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6.4 (3.4)</w:t>
            </w:r>
          </w:p>
        </w:tc>
        <w:tc>
          <w:tcPr>
            <w:tcW w:w="992" w:type="dxa"/>
            <w:vMerge w:val="restart"/>
            <w:shd w:val="clear" w:color="auto" w:fill="D9D9D9" w:themeFill="background1" w:themeFillShade="D9"/>
          </w:tcPr>
          <w:p w:rsidR="001A7BDE" w:rsidRPr="00DD453D" w:rsidRDefault="001A7BDE" w:rsidP="00544381">
            <w:pPr>
              <w:pStyle w:val="NoSpacing"/>
              <w:rPr>
                <w:rFonts w:cstheme="minorHAnsi"/>
                <w:sz w:val="20"/>
                <w:szCs w:val="20"/>
              </w:rPr>
            </w:pPr>
          </w:p>
        </w:tc>
      </w:tr>
      <w:tr w:rsidR="001A7BDE" w:rsidRPr="00DD453D" w:rsidTr="00544381">
        <w:trPr>
          <w:trHeight w:val="271"/>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UTIs over last month (Q2)</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59</w:t>
            </w:r>
            <w:r w:rsidRPr="00253671">
              <w:rPr>
                <w:rFonts w:cstheme="minorHAnsi"/>
                <w:sz w:val="20"/>
                <w:szCs w:val="20"/>
                <w:vertAlign w:val="superscript"/>
              </w:rPr>
              <w:t>ǂ</w:t>
            </w:r>
          </w:p>
        </w:tc>
        <w:tc>
          <w:tcPr>
            <w:tcW w:w="992" w:type="dxa"/>
            <w:vMerge/>
            <w:shd w:val="clear" w:color="auto" w:fill="D9D9D9" w:themeFill="background1" w:themeFillShade="D9"/>
          </w:tcPr>
          <w:p w:rsidR="001A7BDE" w:rsidRPr="00DD453D" w:rsidRDefault="001A7BDE" w:rsidP="00544381">
            <w:pPr>
              <w:rPr>
                <w:rFonts w:eastAsiaTheme="minorEastAsia"/>
                <w:sz w:val="20"/>
                <w:szCs w:val="20"/>
              </w:rPr>
            </w:pP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24</w:t>
            </w:r>
            <w:r w:rsidRPr="00253671">
              <w:rPr>
                <w:rFonts w:cstheme="minorHAnsi"/>
                <w:sz w:val="20"/>
                <w:szCs w:val="20"/>
                <w:vertAlign w:val="superscript"/>
              </w:rPr>
              <w:t>ǂ</w:t>
            </w:r>
          </w:p>
        </w:tc>
        <w:tc>
          <w:tcPr>
            <w:tcW w:w="993" w:type="dxa"/>
            <w:vMerge/>
            <w:shd w:val="clear" w:color="auto" w:fill="D9D9D9" w:themeFill="background1" w:themeFillShade="D9"/>
          </w:tcPr>
          <w:p w:rsidR="001A7BDE" w:rsidRPr="00DD453D" w:rsidRDefault="001A7BDE" w:rsidP="00544381">
            <w:pPr>
              <w:pStyle w:val="NoSpacing"/>
              <w:rPr>
                <w:rFonts w:cstheme="minorHAnsi"/>
                <w:sz w:val="20"/>
                <w:szCs w:val="20"/>
              </w:rPr>
            </w:pP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7.7 (2.5)</w:t>
            </w:r>
          </w:p>
        </w:tc>
        <w:tc>
          <w:tcPr>
            <w:tcW w:w="992" w:type="dxa"/>
            <w:vMerge/>
            <w:shd w:val="clear" w:color="auto" w:fill="D9D9D9" w:themeFill="background1" w:themeFillShade="D9"/>
          </w:tcPr>
          <w:p w:rsidR="001A7BDE" w:rsidRPr="00DD453D" w:rsidRDefault="001A7BDE" w:rsidP="00544381">
            <w:pPr>
              <w:pStyle w:val="NoSpacing"/>
              <w:rPr>
                <w:rFonts w:cstheme="minorHAnsi"/>
                <w:sz w:val="20"/>
                <w:szCs w:val="20"/>
              </w:rPr>
            </w:pPr>
          </w:p>
        </w:tc>
      </w:tr>
      <w:tr w:rsidR="001A7BDE" w:rsidRPr="00DD453D" w:rsidTr="00544381">
        <w:trPr>
          <w:trHeight w:val="138"/>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Self-catheterisation (Q3)</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80</w:t>
            </w:r>
            <w:r w:rsidRPr="00253671">
              <w:rPr>
                <w:rFonts w:cstheme="minorHAnsi"/>
                <w:sz w:val="20"/>
                <w:szCs w:val="20"/>
                <w:vertAlign w:val="superscript"/>
              </w:rPr>
              <w:t>ǂ</w:t>
            </w:r>
          </w:p>
        </w:tc>
        <w:tc>
          <w:tcPr>
            <w:tcW w:w="992" w:type="dxa"/>
            <w:vMerge/>
            <w:shd w:val="clear" w:color="auto" w:fill="D9D9D9" w:themeFill="background1" w:themeFillShade="D9"/>
          </w:tcPr>
          <w:p w:rsidR="001A7BDE" w:rsidRPr="00DD453D" w:rsidRDefault="001A7BDE" w:rsidP="00544381">
            <w:pPr>
              <w:rPr>
                <w:rFonts w:eastAsiaTheme="minorEastAsia"/>
                <w:sz w:val="20"/>
                <w:szCs w:val="20"/>
              </w:rPr>
            </w:pP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2</w:t>
            </w:r>
          </w:p>
        </w:tc>
        <w:tc>
          <w:tcPr>
            <w:tcW w:w="993" w:type="dxa"/>
            <w:vMerge/>
            <w:shd w:val="clear" w:color="auto" w:fill="D9D9D9" w:themeFill="background1" w:themeFillShade="D9"/>
          </w:tcPr>
          <w:p w:rsidR="001A7BDE" w:rsidRPr="00DD453D" w:rsidRDefault="001A7BDE" w:rsidP="00544381">
            <w:pPr>
              <w:pStyle w:val="NoSpacing"/>
              <w:rPr>
                <w:rFonts w:cstheme="minorHAnsi"/>
                <w:sz w:val="20"/>
                <w:szCs w:val="20"/>
              </w:rPr>
            </w:pP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7.1 (2.3)</w:t>
            </w:r>
          </w:p>
        </w:tc>
        <w:tc>
          <w:tcPr>
            <w:tcW w:w="992" w:type="dxa"/>
            <w:vMerge/>
            <w:shd w:val="clear" w:color="auto" w:fill="D9D9D9" w:themeFill="background1" w:themeFillShade="D9"/>
          </w:tcPr>
          <w:p w:rsidR="001A7BDE" w:rsidRPr="00DD453D" w:rsidRDefault="001A7BDE" w:rsidP="00544381">
            <w:pPr>
              <w:pStyle w:val="NoSpacing"/>
              <w:rPr>
                <w:rFonts w:cstheme="minorHAnsi"/>
                <w:sz w:val="20"/>
                <w:szCs w:val="20"/>
              </w:rPr>
            </w:pPr>
          </w:p>
        </w:tc>
      </w:tr>
      <w:tr w:rsidR="001A7BDE" w:rsidRPr="00DD453D" w:rsidTr="00544381">
        <w:trPr>
          <w:trHeight w:val="271"/>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Hesitancy (Q4/Q1)</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9</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13</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9</w:t>
            </w:r>
          </w:p>
        </w:tc>
        <w:tc>
          <w:tcPr>
            <w:tcW w:w="993"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11</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4.6 (2.8)</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sz w:val="20"/>
                <w:szCs w:val="20"/>
              </w:rPr>
              <w:t>5.0 (3.1)</w:t>
            </w:r>
          </w:p>
        </w:tc>
      </w:tr>
      <w:tr w:rsidR="001A7BDE" w:rsidRPr="00DD453D" w:rsidTr="00544381">
        <w:trPr>
          <w:trHeight w:val="271"/>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Need to concentrate to void (Q5/Q2)</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28</w:t>
            </w:r>
            <w:r w:rsidRPr="00253671">
              <w:rPr>
                <w:rFonts w:cstheme="minorHAnsi"/>
                <w:sz w:val="20"/>
                <w:szCs w:val="20"/>
                <w:vertAlign w:val="superscript"/>
              </w:rPr>
              <w:t>ǂ</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20</w:t>
            </w:r>
            <w:r w:rsidRPr="00253671">
              <w:rPr>
                <w:rFonts w:cstheme="minorHAnsi"/>
                <w:sz w:val="20"/>
                <w:szCs w:val="20"/>
                <w:vertAlign w:val="superscript"/>
              </w:rPr>
              <w:t>ǂ</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11</w:t>
            </w:r>
          </w:p>
        </w:tc>
        <w:tc>
          <w:tcPr>
            <w:tcW w:w="993"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9</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5.2 (2.7)</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sz w:val="20"/>
                <w:szCs w:val="20"/>
              </w:rPr>
              <w:t>5.3 (3.0)</w:t>
            </w:r>
          </w:p>
        </w:tc>
      </w:tr>
      <w:tr w:rsidR="001A7BDE" w:rsidRPr="00DD453D" w:rsidTr="00544381">
        <w:trPr>
          <w:trHeight w:val="253"/>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Small volume per void (Q6/Q3)</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15</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22</w:t>
            </w:r>
            <w:r w:rsidRPr="00253671">
              <w:rPr>
                <w:rFonts w:cstheme="minorHAnsi"/>
                <w:sz w:val="20"/>
                <w:szCs w:val="20"/>
                <w:vertAlign w:val="superscript"/>
              </w:rPr>
              <w:t>ǂ</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4</w:t>
            </w:r>
          </w:p>
        </w:tc>
        <w:tc>
          <w:tcPr>
            <w:tcW w:w="993"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4</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5.6 (2.7)</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sz w:val="20"/>
                <w:szCs w:val="20"/>
              </w:rPr>
              <w:t>5.8 (3.0)</w:t>
            </w:r>
          </w:p>
        </w:tc>
      </w:tr>
      <w:tr w:rsidR="001A7BDE" w:rsidRPr="00DD453D" w:rsidTr="00544381">
        <w:trPr>
          <w:trHeight w:val="271"/>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Post-micturition dribble (Q7/Q4)</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50</w:t>
            </w:r>
            <w:r w:rsidRPr="00253671">
              <w:rPr>
                <w:rFonts w:cstheme="minorHAnsi"/>
                <w:sz w:val="20"/>
                <w:szCs w:val="20"/>
                <w:vertAlign w:val="superscript"/>
              </w:rPr>
              <w:t>ǂ</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52</w:t>
            </w:r>
            <w:r w:rsidRPr="00253671">
              <w:rPr>
                <w:rFonts w:cstheme="minorHAnsi"/>
                <w:sz w:val="20"/>
                <w:szCs w:val="20"/>
                <w:vertAlign w:val="superscript"/>
              </w:rPr>
              <w:t>ǂ</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2</w:t>
            </w:r>
          </w:p>
        </w:tc>
        <w:tc>
          <w:tcPr>
            <w:tcW w:w="993"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4</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6.6 (2.4)</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sz w:val="20"/>
                <w:szCs w:val="20"/>
              </w:rPr>
              <w:t>6.6 (2.5)</w:t>
            </w:r>
          </w:p>
        </w:tc>
      </w:tr>
      <w:tr w:rsidR="001A7BDE" w:rsidRPr="00DD453D" w:rsidTr="00544381">
        <w:trPr>
          <w:trHeight w:val="271"/>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Incontinence</w:t>
            </w:r>
            <w:r>
              <w:rPr>
                <w:rFonts w:eastAsiaTheme="minorEastAsia"/>
                <w:sz w:val="20"/>
                <w:szCs w:val="20"/>
              </w:rPr>
              <w:t xml:space="preserve"> (stress and urgency)</w:t>
            </w:r>
            <w:r w:rsidRPr="00DD453D">
              <w:rPr>
                <w:rFonts w:eastAsiaTheme="minorEastAsia"/>
                <w:sz w:val="20"/>
                <w:szCs w:val="20"/>
              </w:rPr>
              <w:t xml:space="preserve"> (Q8/Q5) </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70</w:t>
            </w:r>
            <w:r w:rsidRPr="00253671">
              <w:rPr>
                <w:rFonts w:cstheme="minorHAnsi"/>
                <w:sz w:val="20"/>
                <w:szCs w:val="20"/>
                <w:vertAlign w:val="superscript"/>
              </w:rPr>
              <w:t>ǂ</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67</w:t>
            </w:r>
            <w:r w:rsidRPr="00253671">
              <w:rPr>
                <w:rFonts w:cstheme="minorHAnsi"/>
                <w:sz w:val="20"/>
                <w:szCs w:val="20"/>
                <w:vertAlign w:val="superscript"/>
              </w:rPr>
              <w:t>ǂ</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0</w:t>
            </w:r>
          </w:p>
        </w:tc>
        <w:tc>
          <w:tcPr>
            <w:tcW w:w="993"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0</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6.9 (2.6)</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sz w:val="20"/>
                <w:szCs w:val="20"/>
              </w:rPr>
              <w:t>6.3 (2.7)</w:t>
            </w:r>
          </w:p>
        </w:tc>
      </w:tr>
      <w:tr w:rsidR="001A7BDE" w:rsidRPr="00DD453D" w:rsidTr="00544381">
        <w:trPr>
          <w:trHeight w:val="253"/>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Need to immediately re-void (Q9/Q6)</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28</w:t>
            </w:r>
            <w:r w:rsidRPr="00253671">
              <w:rPr>
                <w:rFonts w:cstheme="minorHAnsi"/>
                <w:sz w:val="20"/>
                <w:szCs w:val="20"/>
                <w:vertAlign w:val="superscript"/>
              </w:rPr>
              <w:t>ǂ</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37</w:t>
            </w:r>
            <w:r w:rsidRPr="00253671">
              <w:rPr>
                <w:rFonts w:cstheme="minorHAnsi"/>
                <w:sz w:val="20"/>
                <w:szCs w:val="20"/>
                <w:vertAlign w:val="superscript"/>
              </w:rPr>
              <w:t>ǂ</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2</w:t>
            </w:r>
          </w:p>
        </w:tc>
        <w:tc>
          <w:tcPr>
            <w:tcW w:w="993"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2</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6.3 (2.3)</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sz w:val="20"/>
                <w:szCs w:val="20"/>
              </w:rPr>
              <w:t>6.6 (2.5)</w:t>
            </w:r>
          </w:p>
        </w:tc>
      </w:tr>
      <w:tr w:rsidR="001A7BDE" w:rsidRPr="00DD453D" w:rsidTr="00544381">
        <w:trPr>
          <w:trHeight w:val="271"/>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Sensation of incomplete emptying (Q10/Q7)</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13</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19</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11</w:t>
            </w:r>
          </w:p>
        </w:tc>
        <w:tc>
          <w:tcPr>
            <w:tcW w:w="993"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11</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5.8 (2.8)</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sz w:val="20"/>
                <w:szCs w:val="20"/>
                <w:lang w:val="en-US"/>
              </w:rPr>
              <w:t>6.0 (3.0)</w:t>
            </w:r>
          </w:p>
        </w:tc>
      </w:tr>
      <w:tr w:rsidR="001A7BDE" w:rsidRPr="00DD453D" w:rsidTr="00544381">
        <w:trPr>
          <w:trHeight w:val="253"/>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Intermittency (Q11/Q8)</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15</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19</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4</w:t>
            </w:r>
          </w:p>
        </w:tc>
        <w:tc>
          <w:tcPr>
            <w:tcW w:w="993"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9</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5.7 (2.6)</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sz w:val="20"/>
                <w:szCs w:val="20"/>
                <w:lang w:val="en-US"/>
              </w:rPr>
              <w:t>5.4 (3.0)</w:t>
            </w:r>
          </w:p>
        </w:tc>
      </w:tr>
      <w:tr w:rsidR="001A7BDE" w:rsidRPr="00DD453D" w:rsidTr="00544381">
        <w:trPr>
          <w:trHeight w:val="271"/>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Straining (to begin void) (Q12/Q9)</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24</w:t>
            </w:r>
            <w:r w:rsidRPr="00253671">
              <w:rPr>
                <w:rFonts w:cstheme="minorHAnsi"/>
                <w:sz w:val="20"/>
                <w:szCs w:val="20"/>
                <w:vertAlign w:val="superscript"/>
              </w:rPr>
              <w:t>ǂ</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30</w:t>
            </w:r>
            <w:r w:rsidRPr="00253671">
              <w:rPr>
                <w:rFonts w:cstheme="minorHAnsi"/>
                <w:sz w:val="20"/>
                <w:szCs w:val="20"/>
                <w:vertAlign w:val="superscript"/>
              </w:rPr>
              <w:t>ǂ</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4</w:t>
            </w:r>
          </w:p>
        </w:tc>
        <w:tc>
          <w:tcPr>
            <w:tcW w:w="993"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11</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5.8 (2.8)</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sz w:val="20"/>
                <w:szCs w:val="20"/>
              </w:rPr>
              <w:t>5.7 (3.2)</w:t>
            </w:r>
          </w:p>
        </w:tc>
      </w:tr>
      <w:tr w:rsidR="001A7BDE" w:rsidRPr="00DD453D" w:rsidTr="00544381">
        <w:trPr>
          <w:trHeight w:val="271"/>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Straining (to end void) (Q13/Q10)</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9</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20</w:t>
            </w:r>
            <w:r w:rsidRPr="00253671">
              <w:rPr>
                <w:rFonts w:cstheme="minorHAnsi"/>
                <w:sz w:val="20"/>
                <w:szCs w:val="20"/>
                <w:vertAlign w:val="superscript"/>
              </w:rPr>
              <w:t>ǂ</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11</w:t>
            </w:r>
          </w:p>
        </w:tc>
        <w:tc>
          <w:tcPr>
            <w:tcW w:w="993"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13</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5.8 (2.7)</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sz w:val="20"/>
                <w:szCs w:val="20"/>
              </w:rPr>
              <w:t>6.3 (2.9)</w:t>
            </w:r>
          </w:p>
        </w:tc>
      </w:tr>
      <w:tr w:rsidR="001A7BDE" w:rsidRPr="00DD453D" w:rsidTr="00544381">
        <w:trPr>
          <w:trHeight w:val="253"/>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 xml:space="preserve">Slow stream (Q14/Q11) </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15</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15</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2</w:t>
            </w:r>
          </w:p>
        </w:tc>
        <w:tc>
          <w:tcPr>
            <w:tcW w:w="993"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2</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5.5 (2.8)</w:t>
            </w:r>
          </w:p>
        </w:tc>
        <w:tc>
          <w:tcPr>
            <w:tcW w:w="992" w:type="dxa"/>
            <w:shd w:val="clear" w:color="auto" w:fill="FFFFFF" w:themeFill="background1"/>
          </w:tcPr>
          <w:p w:rsidR="001A7BDE" w:rsidRPr="00DD453D" w:rsidRDefault="001A7BDE" w:rsidP="00544381">
            <w:pPr>
              <w:pStyle w:val="NoSpacing"/>
              <w:rPr>
                <w:rFonts w:cstheme="minorHAnsi"/>
                <w:kern w:val="24"/>
                <w:sz w:val="20"/>
                <w:szCs w:val="20"/>
                <w:lang w:val="en-US" w:eastAsia="ja-JP"/>
              </w:rPr>
            </w:pPr>
            <w:r w:rsidRPr="00DD453D">
              <w:rPr>
                <w:sz w:val="20"/>
                <w:szCs w:val="20"/>
              </w:rPr>
              <w:t>5.2 (3.0)</w:t>
            </w:r>
          </w:p>
        </w:tc>
      </w:tr>
      <w:tr w:rsidR="001A7BDE" w:rsidRPr="00DD453D" w:rsidTr="00544381">
        <w:trPr>
          <w:trHeight w:val="271"/>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Urgency (Q15/Q12)</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19</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26</w:t>
            </w:r>
            <w:r w:rsidRPr="00253671">
              <w:rPr>
                <w:rFonts w:cstheme="minorHAnsi"/>
                <w:sz w:val="20"/>
                <w:szCs w:val="20"/>
                <w:vertAlign w:val="superscript"/>
              </w:rPr>
              <w:t>ǂ</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0</w:t>
            </w:r>
          </w:p>
        </w:tc>
        <w:tc>
          <w:tcPr>
            <w:tcW w:w="993"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2</w:t>
            </w:r>
          </w:p>
        </w:tc>
        <w:tc>
          <w:tcPr>
            <w:tcW w:w="992" w:type="dxa"/>
            <w:shd w:val="clear" w:color="auto" w:fill="FFFFFF" w:themeFill="background1"/>
          </w:tcPr>
          <w:p w:rsidR="001A7BDE" w:rsidRPr="00DD453D" w:rsidRDefault="001A7BDE" w:rsidP="00544381">
            <w:pPr>
              <w:pStyle w:val="NoSpacing"/>
              <w:rPr>
                <w:rFonts w:cstheme="minorHAnsi"/>
                <w:kern w:val="24"/>
                <w:sz w:val="20"/>
                <w:szCs w:val="20"/>
                <w:lang w:val="en-US" w:eastAsia="ja-JP"/>
              </w:rPr>
            </w:pPr>
            <w:r w:rsidRPr="00DD453D">
              <w:rPr>
                <w:rFonts w:cstheme="minorHAnsi"/>
                <w:sz w:val="20"/>
                <w:szCs w:val="20"/>
              </w:rPr>
              <w:t>6.1 (2.6)</w:t>
            </w:r>
          </w:p>
        </w:tc>
        <w:tc>
          <w:tcPr>
            <w:tcW w:w="992" w:type="dxa"/>
            <w:shd w:val="clear" w:color="auto" w:fill="FFFFFF" w:themeFill="background1"/>
          </w:tcPr>
          <w:p w:rsidR="001A7BDE" w:rsidRPr="00DD453D" w:rsidRDefault="001A7BDE" w:rsidP="00544381">
            <w:pPr>
              <w:pStyle w:val="NoSpacing"/>
              <w:rPr>
                <w:rFonts w:cstheme="minorHAnsi"/>
                <w:kern w:val="24"/>
                <w:sz w:val="20"/>
                <w:szCs w:val="20"/>
                <w:lang w:val="en-US" w:eastAsia="ja-JP"/>
              </w:rPr>
            </w:pPr>
            <w:r w:rsidRPr="00DD453D">
              <w:rPr>
                <w:sz w:val="20"/>
                <w:szCs w:val="20"/>
              </w:rPr>
              <w:t>6.3 (2.4)</w:t>
            </w:r>
          </w:p>
        </w:tc>
      </w:tr>
      <w:tr w:rsidR="001A7BDE" w:rsidRPr="00DD453D" w:rsidTr="00544381">
        <w:trPr>
          <w:trHeight w:val="271"/>
        </w:trPr>
        <w:tc>
          <w:tcPr>
            <w:tcW w:w="3936" w:type="dxa"/>
            <w:shd w:val="clear" w:color="auto" w:fill="FFFFFF" w:themeFill="background1"/>
          </w:tcPr>
          <w:p w:rsidR="001A7BDE" w:rsidRPr="00DD453D" w:rsidRDefault="001A7BDE" w:rsidP="00544381">
            <w:pPr>
              <w:rPr>
                <w:rFonts w:eastAsiaTheme="minorEastAsia"/>
                <w:sz w:val="20"/>
                <w:szCs w:val="20"/>
              </w:rPr>
            </w:pPr>
            <w:proofErr w:type="spellStart"/>
            <w:r w:rsidRPr="00DD453D">
              <w:rPr>
                <w:rFonts w:eastAsiaTheme="minorEastAsia"/>
                <w:sz w:val="20"/>
                <w:szCs w:val="20"/>
              </w:rPr>
              <w:t>Nocturia</w:t>
            </w:r>
            <w:proofErr w:type="spellEnd"/>
            <w:r w:rsidRPr="00DD453D">
              <w:rPr>
                <w:rFonts w:eastAsiaTheme="minorEastAsia"/>
                <w:sz w:val="20"/>
                <w:szCs w:val="20"/>
              </w:rPr>
              <w:t xml:space="preserve"> and/or nocturnal voids (Q16/Q13) </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9</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11</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11</w:t>
            </w:r>
          </w:p>
        </w:tc>
        <w:tc>
          <w:tcPr>
            <w:tcW w:w="993"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13</w:t>
            </w:r>
          </w:p>
        </w:tc>
        <w:tc>
          <w:tcPr>
            <w:tcW w:w="992" w:type="dxa"/>
            <w:shd w:val="clear" w:color="auto" w:fill="FFFFFF" w:themeFill="background1"/>
          </w:tcPr>
          <w:p w:rsidR="001A7BDE" w:rsidRPr="00DD453D" w:rsidRDefault="001A7BDE" w:rsidP="00544381">
            <w:pPr>
              <w:pStyle w:val="NoSpacing"/>
              <w:rPr>
                <w:rFonts w:cstheme="minorHAnsi"/>
                <w:kern w:val="24"/>
                <w:sz w:val="20"/>
                <w:szCs w:val="20"/>
                <w:lang w:val="en-US" w:eastAsia="ja-JP"/>
              </w:rPr>
            </w:pPr>
            <w:r w:rsidRPr="00DD453D">
              <w:rPr>
                <w:rFonts w:cstheme="minorHAnsi"/>
                <w:sz w:val="20"/>
                <w:szCs w:val="20"/>
              </w:rPr>
              <w:t>5.8 (3.0)</w:t>
            </w:r>
          </w:p>
        </w:tc>
        <w:tc>
          <w:tcPr>
            <w:tcW w:w="992" w:type="dxa"/>
            <w:shd w:val="clear" w:color="auto" w:fill="FFFFFF" w:themeFill="background1"/>
          </w:tcPr>
          <w:p w:rsidR="001A7BDE" w:rsidRPr="00DD453D" w:rsidRDefault="001A7BDE" w:rsidP="00544381">
            <w:pPr>
              <w:pStyle w:val="NoSpacing"/>
              <w:rPr>
                <w:rFonts w:cstheme="minorHAnsi"/>
                <w:kern w:val="24"/>
                <w:sz w:val="20"/>
                <w:szCs w:val="20"/>
                <w:lang w:val="en-US" w:eastAsia="ja-JP"/>
              </w:rPr>
            </w:pPr>
            <w:r w:rsidRPr="00DD453D">
              <w:rPr>
                <w:sz w:val="20"/>
                <w:szCs w:val="20"/>
              </w:rPr>
              <w:t>5.5 (3.1)</w:t>
            </w:r>
          </w:p>
        </w:tc>
      </w:tr>
      <w:tr w:rsidR="001A7BDE" w:rsidRPr="00DD453D" w:rsidTr="00544381">
        <w:trPr>
          <w:trHeight w:val="253"/>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Daytime urinary frequency (Q17/Q14)</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7</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7</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4</w:t>
            </w:r>
          </w:p>
        </w:tc>
        <w:tc>
          <w:tcPr>
            <w:tcW w:w="993"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2</w:t>
            </w:r>
          </w:p>
        </w:tc>
        <w:tc>
          <w:tcPr>
            <w:tcW w:w="992" w:type="dxa"/>
            <w:shd w:val="clear" w:color="auto" w:fill="FFFFFF" w:themeFill="background1"/>
          </w:tcPr>
          <w:p w:rsidR="001A7BDE" w:rsidRPr="00DD453D" w:rsidRDefault="001A7BDE" w:rsidP="00544381">
            <w:pPr>
              <w:pStyle w:val="NoSpacing"/>
              <w:rPr>
                <w:rFonts w:cstheme="minorHAnsi"/>
                <w:kern w:val="24"/>
                <w:sz w:val="20"/>
                <w:szCs w:val="20"/>
                <w:lang w:val="en-US" w:eastAsia="ja-JP"/>
              </w:rPr>
            </w:pPr>
            <w:r w:rsidRPr="00DD453D">
              <w:rPr>
                <w:rFonts w:cstheme="minorHAnsi"/>
                <w:sz w:val="20"/>
                <w:szCs w:val="20"/>
              </w:rPr>
              <w:t>4.9 (3.1)</w:t>
            </w:r>
          </w:p>
        </w:tc>
        <w:tc>
          <w:tcPr>
            <w:tcW w:w="992" w:type="dxa"/>
            <w:shd w:val="clear" w:color="auto" w:fill="FFFFFF" w:themeFill="background1"/>
          </w:tcPr>
          <w:p w:rsidR="001A7BDE" w:rsidRPr="00DD453D" w:rsidRDefault="001A7BDE" w:rsidP="00544381">
            <w:pPr>
              <w:pStyle w:val="NoSpacing"/>
              <w:rPr>
                <w:rFonts w:cstheme="minorHAnsi"/>
                <w:kern w:val="24"/>
                <w:sz w:val="20"/>
                <w:szCs w:val="20"/>
                <w:lang w:val="en-US" w:eastAsia="ja-JP"/>
              </w:rPr>
            </w:pPr>
            <w:r w:rsidRPr="00DD453D">
              <w:rPr>
                <w:sz w:val="20"/>
                <w:szCs w:val="20"/>
              </w:rPr>
              <w:t>4.9 (3.3)</w:t>
            </w:r>
          </w:p>
        </w:tc>
      </w:tr>
      <w:tr w:rsidR="001A7BDE" w:rsidRPr="00DD453D" w:rsidTr="00544381">
        <w:trPr>
          <w:trHeight w:val="271"/>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Reduced sensation of bladder fullness (Q18/Q15)</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24</w:t>
            </w:r>
            <w:r w:rsidRPr="00253671">
              <w:rPr>
                <w:rFonts w:cstheme="minorHAnsi"/>
                <w:sz w:val="20"/>
                <w:szCs w:val="20"/>
                <w:vertAlign w:val="superscript"/>
              </w:rPr>
              <w:t>ǂ</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20</w:t>
            </w:r>
            <w:r w:rsidRPr="00253671">
              <w:rPr>
                <w:rFonts w:cstheme="minorHAnsi"/>
                <w:sz w:val="20"/>
                <w:szCs w:val="20"/>
                <w:vertAlign w:val="superscript"/>
              </w:rPr>
              <w:t>ǂ</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2</w:t>
            </w:r>
          </w:p>
        </w:tc>
        <w:tc>
          <w:tcPr>
            <w:tcW w:w="993"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6</w:t>
            </w:r>
          </w:p>
        </w:tc>
        <w:tc>
          <w:tcPr>
            <w:tcW w:w="992" w:type="dxa"/>
            <w:shd w:val="clear" w:color="auto" w:fill="FFFFFF" w:themeFill="background1"/>
          </w:tcPr>
          <w:p w:rsidR="001A7BDE" w:rsidRPr="00DD453D" w:rsidRDefault="001A7BDE" w:rsidP="00544381">
            <w:pPr>
              <w:pStyle w:val="NoSpacing"/>
              <w:rPr>
                <w:rFonts w:cstheme="minorHAnsi"/>
                <w:kern w:val="24"/>
                <w:sz w:val="20"/>
                <w:szCs w:val="20"/>
                <w:lang w:val="en-US" w:eastAsia="ja-JP"/>
              </w:rPr>
            </w:pPr>
            <w:r w:rsidRPr="00DD453D">
              <w:rPr>
                <w:rFonts w:cstheme="minorHAnsi"/>
                <w:sz w:val="20"/>
                <w:szCs w:val="20"/>
              </w:rPr>
              <w:t>4.9 (3.1)</w:t>
            </w:r>
          </w:p>
        </w:tc>
        <w:tc>
          <w:tcPr>
            <w:tcW w:w="992" w:type="dxa"/>
            <w:shd w:val="clear" w:color="auto" w:fill="FFFFFF" w:themeFill="background1"/>
          </w:tcPr>
          <w:p w:rsidR="001A7BDE" w:rsidRPr="00DD453D" w:rsidRDefault="001A7BDE" w:rsidP="00544381">
            <w:pPr>
              <w:pStyle w:val="NoSpacing"/>
              <w:rPr>
                <w:rFonts w:cstheme="minorHAnsi"/>
                <w:kern w:val="24"/>
                <w:sz w:val="20"/>
                <w:szCs w:val="20"/>
                <w:lang w:val="en-US" w:eastAsia="ja-JP"/>
              </w:rPr>
            </w:pPr>
            <w:r w:rsidRPr="00DD453D">
              <w:rPr>
                <w:sz w:val="20"/>
                <w:szCs w:val="20"/>
              </w:rPr>
              <w:t>5.1 (3.0)</w:t>
            </w:r>
          </w:p>
        </w:tc>
      </w:tr>
      <w:tr w:rsidR="001A7BDE" w:rsidRPr="00DD453D" w:rsidTr="00544381">
        <w:trPr>
          <w:trHeight w:val="271"/>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Waiting in bathroom after voiding (Q19/Q16)</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24</w:t>
            </w:r>
            <w:r w:rsidRPr="00253671">
              <w:rPr>
                <w:rFonts w:cstheme="minorHAnsi"/>
                <w:sz w:val="20"/>
                <w:szCs w:val="20"/>
                <w:vertAlign w:val="superscript"/>
              </w:rPr>
              <w:t>ǂ</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26</w:t>
            </w:r>
            <w:r w:rsidRPr="00253671">
              <w:rPr>
                <w:rFonts w:cstheme="minorHAnsi"/>
                <w:sz w:val="20"/>
                <w:szCs w:val="20"/>
                <w:vertAlign w:val="superscript"/>
              </w:rPr>
              <w:t>ǂ</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11</w:t>
            </w:r>
          </w:p>
        </w:tc>
        <w:tc>
          <w:tcPr>
            <w:tcW w:w="993"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4</w:t>
            </w:r>
          </w:p>
        </w:tc>
        <w:tc>
          <w:tcPr>
            <w:tcW w:w="992" w:type="dxa"/>
            <w:shd w:val="clear" w:color="auto" w:fill="FFFFFF" w:themeFill="background1"/>
          </w:tcPr>
          <w:p w:rsidR="001A7BDE" w:rsidRPr="00DD453D" w:rsidRDefault="001A7BDE" w:rsidP="00544381">
            <w:pPr>
              <w:pStyle w:val="NoSpacing"/>
              <w:rPr>
                <w:rFonts w:cstheme="minorHAnsi"/>
                <w:kern w:val="24"/>
                <w:sz w:val="20"/>
                <w:szCs w:val="20"/>
                <w:lang w:val="en-US" w:eastAsia="ja-JP"/>
              </w:rPr>
            </w:pPr>
            <w:r w:rsidRPr="00DD453D">
              <w:rPr>
                <w:rFonts w:cstheme="minorHAnsi"/>
                <w:sz w:val="20"/>
                <w:szCs w:val="20"/>
              </w:rPr>
              <w:t>5.6 (2.8)</w:t>
            </w:r>
          </w:p>
        </w:tc>
        <w:tc>
          <w:tcPr>
            <w:tcW w:w="992" w:type="dxa"/>
            <w:shd w:val="clear" w:color="auto" w:fill="FFFFFF" w:themeFill="background1"/>
          </w:tcPr>
          <w:p w:rsidR="001A7BDE" w:rsidRPr="00DD453D" w:rsidRDefault="001A7BDE" w:rsidP="00544381">
            <w:pPr>
              <w:pStyle w:val="NoSpacing"/>
              <w:rPr>
                <w:rFonts w:cstheme="minorHAnsi"/>
                <w:kern w:val="24"/>
                <w:sz w:val="20"/>
                <w:szCs w:val="20"/>
                <w:lang w:val="en-US" w:eastAsia="ja-JP"/>
              </w:rPr>
            </w:pPr>
            <w:r w:rsidRPr="00DD453D">
              <w:rPr>
                <w:sz w:val="20"/>
                <w:szCs w:val="20"/>
              </w:rPr>
              <w:t>5.5 (2.6)</w:t>
            </w:r>
          </w:p>
        </w:tc>
      </w:tr>
      <w:tr w:rsidR="001A7BDE" w:rsidRPr="00DD453D" w:rsidTr="00544381">
        <w:trPr>
          <w:trHeight w:val="253"/>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Length of time in bathroom (Q20/Q17)</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15</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15</w:t>
            </w:r>
          </w:p>
        </w:tc>
        <w:tc>
          <w:tcPr>
            <w:tcW w:w="992" w:type="dxa"/>
            <w:shd w:val="clear" w:color="auto" w:fill="FFFFFF" w:themeFill="background1"/>
          </w:tcPr>
          <w:p w:rsidR="001A7BDE" w:rsidRPr="00DD453D" w:rsidRDefault="001A7BDE" w:rsidP="00544381">
            <w:pPr>
              <w:pStyle w:val="NoSpacing"/>
              <w:rPr>
                <w:rFonts w:cstheme="minorHAnsi"/>
                <w:sz w:val="20"/>
                <w:szCs w:val="20"/>
                <w:lang w:val="en-US"/>
              </w:rPr>
            </w:pPr>
            <w:r w:rsidRPr="00DD453D">
              <w:rPr>
                <w:rFonts w:cstheme="minorHAnsi"/>
                <w:sz w:val="20"/>
                <w:szCs w:val="20"/>
                <w:lang w:val="en-US"/>
              </w:rPr>
              <w:t>2</w:t>
            </w:r>
          </w:p>
        </w:tc>
        <w:tc>
          <w:tcPr>
            <w:tcW w:w="993" w:type="dxa"/>
            <w:shd w:val="clear" w:color="auto" w:fill="FFFFFF" w:themeFill="background1"/>
          </w:tcPr>
          <w:p w:rsidR="001A7BDE" w:rsidRPr="00DD453D" w:rsidRDefault="001A7BDE" w:rsidP="00544381">
            <w:pPr>
              <w:pStyle w:val="NoSpacing"/>
              <w:rPr>
                <w:rFonts w:cstheme="minorHAnsi"/>
                <w:sz w:val="20"/>
                <w:szCs w:val="20"/>
                <w:lang w:val="en-US"/>
              </w:rPr>
            </w:pPr>
            <w:r w:rsidRPr="00DD453D">
              <w:rPr>
                <w:rFonts w:cstheme="minorHAnsi"/>
                <w:sz w:val="20"/>
                <w:szCs w:val="20"/>
                <w:lang w:val="en-US"/>
              </w:rPr>
              <w:t>2</w:t>
            </w:r>
          </w:p>
        </w:tc>
        <w:tc>
          <w:tcPr>
            <w:tcW w:w="992" w:type="dxa"/>
            <w:shd w:val="clear" w:color="auto" w:fill="FFFFFF" w:themeFill="background1"/>
          </w:tcPr>
          <w:p w:rsidR="001A7BDE" w:rsidRPr="00DD453D" w:rsidRDefault="001A7BDE" w:rsidP="00544381">
            <w:pPr>
              <w:pStyle w:val="NoSpacing"/>
              <w:rPr>
                <w:rFonts w:cstheme="minorHAnsi"/>
                <w:kern w:val="24"/>
                <w:sz w:val="20"/>
                <w:szCs w:val="20"/>
                <w:lang w:val="en-US" w:eastAsia="ja-JP"/>
              </w:rPr>
            </w:pPr>
            <w:r w:rsidRPr="00DD453D">
              <w:rPr>
                <w:rFonts w:cstheme="minorHAnsi"/>
                <w:sz w:val="20"/>
                <w:szCs w:val="20"/>
                <w:lang w:val="en-US"/>
              </w:rPr>
              <w:t>5.0 (2.9)</w:t>
            </w:r>
          </w:p>
        </w:tc>
        <w:tc>
          <w:tcPr>
            <w:tcW w:w="992" w:type="dxa"/>
            <w:shd w:val="clear" w:color="auto" w:fill="FFFFFF" w:themeFill="background1"/>
          </w:tcPr>
          <w:p w:rsidR="001A7BDE" w:rsidRPr="00DD453D" w:rsidRDefault="001A7BDE" w:rsidP="00544381">
            <w:pPr>
              <w:pStyle w:val="NoSpacing"/>
              <w:rPr>
                <w:rFonts w:cstheme="minorHAnsi"/>
                <w:kern w:val="24"/>
                <w:sz w:val="20"/>
                <w:szCs w:val="20"/>
                <w:lang w:val="en-US" w:eastAsia="ja-JP"/>
              </w:rPr>
            </w:pPr>
            <w:r w:rsidRPr="00DD453D">
              <w:rPr>
                <w:sz w:val="20"/>
                <w:szCs w:val="20"/>
              </w:rPr>
              <w:t>5.1 (3.3)</w:t>
            </w:r>
          </w:p>
        </w:tc>
      </w:tr>
      <w:tr w:rsidR="001A7BDE" w:rsidRPr="00DD453D" w:rsidTr="00544381">
        <w:trPr>
          <w:trHeight w:val="271"/>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 xml:space="preserve">Temporarily unable to pass urine (Q21/Q18) </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61</w:t>
            </w:r>
            <w:r w:rsidRPr="00253671">
              <w:rPr>
                <w:rFonts w:cstheme="minorHAnsi"/>
                <w:sz w:val="20"/>
                <w:szCs w:val="20"/>
                <w:vertAlign w:val="superscript"/>
              </w:rPr>
              <w:t>ǂ</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67</w:t>
            </w:r>
            <w:r w:rsidRPr="00253671">
              <w:rPr>
                <w:rFonts w:cstheme="minorHAnsi"/>
                <w:sz w:val="20"/>
                <w:szCs w:val="20"/>
                <w:vertAlign w:val="superscript"/>
              </w:rPr>
              <w:t>ǂ</w:t>
            </w:r>
          </w:p>
        </w:tc>
        <w:tc>
          <w:tcPr>
            <w:tcW w:w="992" w:type="dxa"/>
            <w:shd w:val="clear" w:color="auto" w:fill="FFFFFF" w:themeFill="background1"/>
          </w:tcPr>
          <w:p w:rsidR="001A7BDE" w:rsidRPr="00DD453D" w:rsidRDefault="001A7BDE" w:rsidP="00544381">
            <w:pPr>
              <w:pStyle w:val="NoSpacing"/>
              <w:rPr>
                <w:rFonts w:cstheme="minorHAnsi"/>
                <w:sz w:val="20"/>
                <w:szCs w:val="20"/>
                <w:lang w:val="en-US"/>
              </w:rPr>
            </w:pPr>
            <w:r w:rsidRPr="00DD453D">
              <w:rPr>
                <w:rFonts w:cstheme="minorHAnsi"/>
                <w:sz w:val="20"/>
                <w:szCs w:val="20"/>
                <w:lang w:val="en-US"/>
              </w:rPr>
              <w:t>0</w:t>
            </w:r>
          </w:p>
        </w:tc>
        <w:tc>
          <w:tcPr>
            <w:tcW w:w="993" w:type="dxa"/>
            <w:shd w:val="clear" w:color="auto" w:fill="FFFFFF" w:themeFill="background1"/>
          </w:tcPr>
          <w:p w:rsidR="001A7BDE" w:rsidRPr="00DD453D" w:rsidRDefault="001A7BDE" w:rsidP="00544381">
            <w:pPr>
              <w:pStyle w:val="NoSpacing"/>
              <w:rPr>
                <w:rFonts w:cstheme="minorHAnsi"/>
                <w:sz w:val="20"/>
                <w:szCs w:val="20"/>
                <w:lang w:val="en-US"/>
              </w:rPr>
            </w:pPr>
            <w:r w:rsidRPr="00DD453D">
              <w:rPr>
                <w:rFonts w:cstheme="minorHAnsi"/>
                <w:sz w:val="20"/>
                <w:szCs w:val="20"/>
                <w:lang w:val="en-US"/>
              </w:rPr>
              <w:t>0</w:t>
            </w:r>
          </w:p>
        </w:tc>
        <w:tc>
          <w:tcPr>
            <w:tcW w:w="992" w:type="dxa"/>
            <w:shd w:val="clear" w:color="auto" w:fill="FFFFFF" w:themeFill="background1"/>
          </w:tcPr>
          <w:p w:rsidR="001A7BDE" w:rsidRPr="00DD453D" w:rsidRDefault="001A7BDE" w:rsidP="00544381">
            <w:pPr>
              <w:pStyle w:val="NoSpacing"/>
              <w:rPr>
                <w:rFonts w:cstheme="minorHAnsi"/>
                <w:kern w:val="24"/>
                <w:sz w:val="20"/>
                <w:szCs w:val="20"/>
                <w:lang w:val="en-US" w:eastAsia="ja-JP"/>
              </w:rPr>
            </w:pPr>
            <w:r w:rsidRPr="00DD453D">
              <w:rPr>
                <w:rFonts w:cstheme="minorHAnsi"/>
                <w:sz w:val="20"/>
                <w:szCs w:val="20"/>
                <w:lang w:val="en-US"/>
              </w:rPr>
              <w:t>6.0 (3.2)</w:t>
            </w:r>
          </w:p>
        </w:tc>
        <w:tc>
          <w:tcPr>
            <w:tcW w:w="992" w:type="dxa"/>
            <w:shd w:val="clear" w:color="auto" w:fill="FFFFFF" w:themeFill="background1"/>
          </w:tcPr>
          <w:p w:rsidR="001A7BDE" w:rsidRPr="00DD453D" w:rsidRDefault="001A7BDE" w:rsidP="00544381">
            <w:pPr>
              <w:pStyle w:val="NoSpacing"/>
              <w:rPr>
                <w:rFonts w:cstheme="minorHAnsi"/>
                <w:kern w:val="24"/>
                <w:sz w:val="20"/>
                <w:szCs w:val="20"/>
                <w:lang w:val="en-US" w:eastAsia="ja-JP"/>
              </w:rPr>
            </w:pPr>
            <w:r w:rsidRPr="00DD453D">
              <w:rPr>
                <w:sz w:val="20"/>
                <w:szCs w:val="20"/>
              </w:rPr>
              <w:t>5.8 (3.1)</w:t>
            </w:r>
          </w:p>
        </w:tc>
      </w:tr>
      <w:tr w:rsidR="001A7BDE" w:rsidRPr="00DD453D" w:rsidTr="00544381">
        <w:trPr>
          <w:trHeight w:val="253"/>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Associated bowel symptoms (Q22/Q19)</w:t>
            </w:r>
            <w:r>
              <w:rPr>
                <w:rFonts w:eastAsiaTheme="minorEastAsia"/>
                <w:sz w:val="20"/>
                <w:szCs w:val="20"/>
              </w:rPr>
              <w:t>**</w:t>
            </w:r>
          </w:p>
        </w:tc>
        <w:tc>
          <w:tcPr>
            <w:tcW w:w="992" w:type="dxa"/>
            <w:shd w:val="clear" w:color="auto" w:fill="FFFFFF" w:themeFill="background1"/>
          </w:tcPr>
          <w:p w:rsidR="001A7BDE" w:rsidRPr="00792F98" w:rsidRDefault="001A7BDE" w:rsidP="00544381">
            <w:pPr>
              <w:rPr>
                <w:rFonts w:eastAsiaTheme="minorEastAsia"/>
                <w:sz w:val="20"/>
                <w:szCs w:val="20"/>
              </w:rPr>
            </w:pPr>
            <w:r w:rsidRPr="00792F98">
              <w:rPr>
                <w:rFonts w:eastAsiaTheme="minorEastAsia"/>
                <w:sz w:val="20"/>
                <w:szCs w:val="20"/>
              </w:rPr>
              <w:t>78</w:t>
            </w:r>
            <w:r w:rsidRPr="00253671">
              <w:rPr>
                <w:rFonts w:cstheme="minorHAnsi"/>
                <w:sz w:val="20"/>
                <w:szCs w:val="20"/>
                <w:vertAlign w:val="superscript"/>
              </w:rPr>
              <w:t>ǂ</w:t>
            </w:r>
          </w:p>
        </w:tc>
        <w:tc>
          <w:tcPr>
            <w:tcW w:w="992" w:type="dxa"/>
            <w:shd w:val="clear" w:color="auto" w:fill="FFFFFF" w:themeFill="background1"/>
          </w:tcPr>
          <w:p w:rsidR="001A7BDE" w:rsidRPr="00792F98" w:rsidRDefault="001A7BDE" w:rsidP="00544381">
            <w:pPr>
              <w:rPr>
                <w:rFonts w:eastAsiaTheme="minorEastAsia"/>
                <w:sz w:val="20"/>
                <w:szCs w:val="20"/>
              </w:rPr>
            </w:pPr>
            <w:r w:rsidRPr="00792F98">
              <w:rPr>
                <w:rFonts w:eastAsiaTheme="minorEastAsia"/>
                <w:sz w:val="20"/>
                <w:szCs w:val="20"/>
              </w:rPr>
              <w:t>82</w:t>
            </w:r>
            <w:r w:rsidRPr="00253671">
              <w:rPr>
                <w:rFonts w:cstheme="minorHAnsi"/>
                <w:sz w:val="20"/>
                <w:szCs w:val="20"/>
                <w:vertAlign w:val="superscript"/>
              </w:rPr>
              <w:t>ǂ</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4</w:t>
            </w:r>
          </w:p>
        </w:tc>
        <w:tc>
          <w:tcPr>
            <w:tcW w:w="993"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4</w:t>
            </w:r>
          </w:p>
        </w:tc>
        <w:tc>
          <w:tcPr>
            <w:tcW w:w="992" w:type="dxa"/>
            <w:shd w:val="clear" w:color="auto" w:fill="FFFFFF" w:themeFill="background1"/>
          </w:tcPr>
          <w:p w:rsidR="001A7BDE" w:rsidRPr="00DD453D" w:rsidRDefault="001A7BDE" w:rsidP="00544381">
            <w:pPr>
              <w:pStyle w:val="NoSpacing"/>
              <w:rPr>
                <w:rFonts w:cstheme="minorHAnsi"/>
                <w:kern w:val="24"/>
                <w:sz w:val="20"/>
                <w:szCs w:val="20"/>
                <w:lang w:val="en-US" w:eastAsia="ja-JP"/>
              </w:rPr>
            </w:pPr>
            <w:r w:rsidRPr="00DD453D">
              <w:rPr>
                <w:rFonts w:cstheme="minorHAnsi"/>
                <w:sz w:val="20"/>
                <w:szCs w:val="20"/>
              </w:rPr>
              <w:t>6.5 (2.7)</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sz w:val="20"/>
                <w:szCs w:val="20"/>
              </w:rPr>
              <w:t>6.8 (3.0)</w:t>
            </w:r>
          </w:p>
        </w:tc>
      </w:tr>
      <w:tr w:rsidR="001A7BDE" w:rsidRPr="00DD453D" w:rsidTr="00544381">
        <w:trPr>
          <w:trHeight w:val="71"/>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C</w:t>
            </w:r>
            <w:r>
              <w:rPr>
                <w:rFonts w:eastAsiaTheme="minorEastAsia"/>
                <w:sz w:val="20"/>
                <w:szCs w:val="20"/>
              </w:rPr>
              <w:t>l</w:t>
            </w:r>
            <w:r w:rsidRPr="00DD453D">
              <w:rPr>
                <w:rFonts w:eastAsiaTheme="minorEastAsia"/>
                <w:sz w:val="20"/>
                <w:szCs w:val="20"/>
              </w:rPr>
              <w:t>ustering of symptom</w:t>
            </w:r>
            <w:r>
              <w:rPr>
                <w:rFonts w:eastAsiaTheme="minorEastAsia"/>
                <w:sz w:val="20"/>
                <w:szCs w:val="20"/>
              </w:rPr>
              <w:t>s</w:t>
            </w:r>
            <w:r w:rsidRPr="00DD453D">
              <w:rPr>
                <w:rFonts w:eastAsiaTheme="minorEastAsia"/>
                <w:sz w:val="20"/>
                <w:szCs w:val="20"/>
              </w:rPr>
              <w:t xml:space="preserve"> (Q23/Q20)</w:t>
            </w:r>
            <w:r>
              <w:rPr>
                <w:rFonts w:eastAsiaTheme="minorEastAsia"/>
                <w:sz w:val="20"/>
                <w:szCs w:val="20"/>
              </w:rPr>
              <w:t>***</w:t>
            </w:r>
          </w:p>
        </w:tc>
        <w:tc>
          <w:tcPr>
            <w:tcW w:w="992" w:type="dxa"/>
            <w:shd w:val="clear" w:color="auto" w:fill="FFFFFF" w:themeFill="background1"/>
          </w:tcPr>
          <w:p w:rsidR="001A7BDE" w:rsidRPr="00DD453D" w:rsidRDefault="001A7BDE" w:rsidP="00544381">
            <w:pPr>
              <w:rPr>
                <w:rFonts w:eastAsiaTheme="minorEastAsia"/>
                <w:sz w:val="20"/>
                <w:szCs w:val="20"/>
              </w:rPr>
            </w:pPr>
            <w:r>
              <w:rPr>
                <w:rFonts w:eastAsiaTheme="minorEastAsia"/>
                <w:sz w:val="20"/>
                <w:szCs w:val="20"/>
              </w:rPr>
              <w:t>n/a</w:t>
            </w:r>
          </w:p>
        </w:tc>
        <w:tc>
          <w:tcPr>
            <w:tcW w:w="992" w:type="dxa"/>
            <w:shd w:val="clear" w:color="auto" w:fill="FFFFFF" w:themeFill="background1"/>
          </w:tcPr>
          <w:p w:rsidR="001A7BDE" w:rsidRPr="00DD453D" w:rsidRDefault="001A7BDE" w:rsidP="00544381">
            <w:pPr>
              <w:rPr>
                <w:rFonts w:eastAsiaTheme="minorEastAsia"/>
                <w:sz w:val="20"/>
                <w:szCs w:val="20"/>
              </w:rPr>
            </w:pPr>
            <w:r>
              <w:rPr>
                <w:rFonts w:eastAsiaTheme="minorEastAsia"/>
                <w:sz w:val="20"/>
                <w:szCs w:val="20"/>
              </w:rPr>
              <w:t>n/a</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n/a</w:t>
            </w:r>
          </w:p>
        </w:tc>
        <w:tc>
          <w:tcPr>
            <w:tcW w:w="993"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n/a</w:t>
            </w: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4.5 (3.6)</w:t>
            </w:r>
          </w:p>
        </w:tc>
        <w:tc>
          <w:tcPr>
            <w:tcW w:w="992" w:type="dxa"/>
            <w:shd w:val="clear" w:color="auto" w:fill="FFFFFF" w:themeFill="background1"/>
          </w:tcPr>
          <w:p w:rsidR="001A7BDE" w:rsidRPr="00DD453D" w:rsidRDefault="001A7BDE" w:rsidP="00544381">
            <w:pPr>
              <w:pStyle w:val="NoSpacing"/>
              <w:rPr>
                <w:sz w:val="20"/>
                <w:szCs w:val="20"/>
              </w:rPr>
            </w:pPr>
            <w:r w:rsidRPr="00DD453D">
              <w:rPr>
                <w:sz w:val="20"/>
                <w:szCs w:val="20"/>
              </w:rPr>
              <w:t>4.5 (3.7)</w:t>
            </w:r>
          </w:p>
        </w:tc>
      </w:tr>
      <w:tr w:rsidR="001A7BDE" w:rsidRPr="00DD453D" w:rsidTr="00544381">
        <w:trPr>
          <w:trHeight w:val="253"/>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Planning life around</w:t>
            </w:r>
            <w:r>
              <w:rPr>
                <w:rFonts w:eastAsiaTheme="minorEastAsia"/>
                <w:sz w:val="20"/>
                <w:szCs w:val="20"/>
              </w:rPr>
              <w:t xml:space="preserve"> location of</w:t>
            </w:r>
            <w:r w:rsidRPr="00DD453D">
              <w:rPr>
                <w:rFonts w:eastAsiaTheme="minorEastAsia"/>
                <w:sz w:val="20"/>
                <w:szCs w:val="20"/>
              </w:rPr>
              <w:t xml:space="preserve"> toilets (Q24)</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41</w:t>
            </w:r>
            <w:r w:rsidRPr="00253671">
              <w:rPr>
                <w:rFonts w:cstheme="minorHAnsi"/>
                <w:sz w:val="20"/>
                <w:szCs w:val="20"/>
                <w:vertAlign w:val="superscript"/>
              </w:rPr>
              <w:t>ǂ</w:t>
            </w:r>
          </w:p>
        </w:tc>
        <w:tc>
          <w:tcPr>
            <w:tcW w:w="992" w:type="dxa"/>
            <w:vMerge w:val="restart"/>
            <w:shd w:val="clear" w:color="auto" w:fill="D9D9D9" w:themeFill="background1" w:themeFillShade="D9"/>
          </w:tcPr>
          <w:p w:rsidR="001A7BDE" w:rsidRDefault="001A7BDE" w:rsidP="00544381">
            <w:pPr>
              <w:rPr>
                <w:rFonts w:eastAsiaTheme="minorEastAsia"/>
                <w:sz w:val="20"/>
                <w:szCs w:val="20"/>
              </w:rPr>
            </w:pPr>
          </w:p>
          <w:p w:rsidR="001A7BDE" w:rsidRDefault="001A7BDE" w:rsidP="00544381">
            <w:pPr>
              <w:rPr>
                <w:rFonts w:eastAsiaTheme="minorEastAsia"/>
                <w:sz w:val="20"/>
                <w:szCs w:val="20"/>
              </w:rPr>
            </w:pPr>
          </w:p>
          <w:p w:rsidR="001A7BDE" w:rsidRPr="00DD453D" w:rsidRDefault="001A7BDE" w:rsidP="00544381">
            <w:pPr>
              <w:rPr>
                <w:rFonts w:eastAsiaTheme="minorEastAsia"/>
                <w:sz w:val="20"/>
                <w:szCs w:val="20"/>
              </w:rPr>
            </w:pP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6</w:t>
            </w:r>
          </w:p>
        </w:tc>
        <w:tc>
          <w:tcPr>
            <w:tcW w:w="993" w:type="dxa"/>
            <w:vMerge w:val="restart"/>
            <w:shd w:val="clear" w:color="auto" w:fill="D9D9D9" w:themeFill="background1" w:themeFillShade="D9"/>
          </w:tcPr>
          <w:p w:rsidR="001A7BDE" w:rsidRPr="00DD453D" w:rsidRDefault="001A7BDE" w:rsidP="00544381">
            <w:pPr>
              <w:pStyle w:val="NoSpacing"/>
              <w:rPr>
                <w:rFonts w:cstheme="minorHAnsi"/>
                <w:sz w:val="20"/>
                <w:szCs w:val="20"/>
                <w:highlight w:val="lightGray"/>
              </w:rPr>
            </w:pPr>
          </w:p>
        </w:tc>
        <w:tc>
          <w:tcPr>
            <w:tcW w:w="992" w:type="dxa"/>
            <w:shd w:val="clear" w:color="auto" w:fill="FFFFFF" w:themeFill="background1"/>
          </w:tcPr>
          <w:p w:rsidR="001A7BDE" w:rsidRPr="00DD453D" w:rsidRDefault="001A7BDE" w:rsidP="00544381">
            <w:pPr>
              <w:pStyle w:val="NoSpacing"/>
              <w:rPr>
                <w:rFonts w:cstheme="minorHAnsi"/>
                <w:sz w:val="20"/>
                <w:szCs w:val="20"/>
                <w:lang w:val="en-US"/>
              </w:rPr>
            </w:pPr>
            <w:r w:rsidRPr="00DD453D">
              <w:rPr>
                <w:rFonts w:cstheme="minorHAnsi"/>
                <w:sz w:val="20"/>
                <w:szCs w:val="20"/>
              </w:rPr>
              <w:t>7.1 (2.2)</w:t>
            </w:r>
          </w:p>
        </w:tc>
        <w:tc>
          <w:tcPr>
            <w:tcW w:w="992" w:type="dxa"/>
            <w:vMerge w:val="restart"/>
            <w:shd w:val="clear" w:color="auto" w:fill="D9D9D9" w:themeFill="background1" w:themeFillShade="D9"/>
          </w:tcPr>
          <w:p w:rsidR="001A7BDE" w:rsidRPr="00DD453D" w:rsidRDefault="001A7BDE" w:rsidP="00544381">
            <w:pPr>
              <w:rPr>
                <w:rFonts w:eastAsiaTheme="minorEastAsia"/>
                <w:sz w:val="20"/>
                <w:szCs w:val="20"/>
              </w:rPr>
            </w:pPr>
          </w:p>
        </w:tc>
      </w:tr>
      <w:tr w:rsidR="001A7BDE" w:rsidRPr="00DD453D" w:rsidTr="00544381">
        <w:trPr>
          <w:trHeight w:val="271"/>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Social life (Q25)</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50</w:t>
            </w:r>
            <w:r w:rsidRPr="00253671">
              <w:rPr>
                <w:rFonts w:cstheme="minorHAnsi"/>
                <w:sz w:val="20"/>
                <w:szCs w:val="20"/>
                <w:vertAlign w:val="superscript"/>
              </w:rPr>
              <w:t>ǂ</w:t>
            </w:r>
          </w:p>
        </w:tc>
        <w:tc>
          <w:tcPr>
            <w:tcW w:w="992" w:type="dxa"/>
            <w:vMerge/>
            <w:shd w:val="clear" w:color="auto" w:fill="D9D9D9" w:themeFill="background1" w:themeFillShade="D9"/>
          </w:tcPr>
          <w:p w:rsidR="001A7BDE" w:rsidRPr="00DD453D" w:rsidRDefault="001A7BDE" w:rsidP="00544381">
            <w:pPr>
              <w:rPr>
                <w:rFonts w:eastAsiaTheme="minorEastAsia"/>
                <w:sz w:val="20"/>
                <w:szCs w:val="20"/>
              </w:rPr>
            </w:pP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7</w:t>
            </w:r>
          </w:p>
        </w:tc>
        <w:tc>
          <w:tcPr>
            <w:tcW w:w="993" w:type="dxa"/>
            <w:vMerge/>
            <w:shd w:val="clear" w:color="auto" w:fill="D9D9D9" w:themeFill="background1" w:themeFillShade="D9"/>
          </w:tcPr>
          <w:p w:rsidR="001A7BDE" w:rsidRPr="00DD453D" w:rsidRDefault="001A7BDE" w:rsidP="00544381">
            <w:pPr>
              <w:pStyle w:val="NoSpacing"/>
              <w:rPr>
                <w:rFonts w:cstheme="minorHAnsi"/>
                <w:sz w:val="20"/>
                <w:szCs w:val="20"/>
                <w:highlight w:val="lightGray"/>
              </w:rPr>
            </w:pPr>
          </w:p>
        </w:tc>
        <w:tc>
          <w:tcPr>
            <w:tcW w:w="992" w:type="dxa"/>
            <w:shd w:val="clear" w:color="auto" w:fill="FFFFFF" w:themeFill="background1"/>
          </w:tcPr>
          <w:p w:rsidR="001A7BDE" w:rsidRPr="00DD453D" w:rsidRDefault="001A7BDE" w:rsidP="00544381">
            <w:pPr>
              <w:pStyle w:val="NoSpacing"/>
              <w:rPr>
                <w:rFonts w:cstheme="minorHAnsi"/>
                <w:sz w:val="20"/>
                <w:szCs w:val="20"/>
                <w:lang w:val="en-US"/>
              </w:rPr>
            </w:pPr>
            <w:r w:rsidRPr="00DD453D">
              <w:rPr>
                <w:rFonts w:cstheme="minorHAnsi"/>
                <w:sz w:val="20"/>
                <w:szCs w:val="20"/>
              </w:rPr>
              <w:t>6.4 (2.5)</w:t>
            </w:r>
          </w:p>
        </w:tc>
        <w:tc>
          <w:tcPr>
            <w:tcW w:w="992" w:type="dxa"/>
            <w:vMerge/>
            <w:shd w:val="clear" w:color="auto" w:fill="D9D9D9" w:themeFill="background1" w:themeFillShade="D9"/>
          </w:tcPr>
          <w:p w:rsidR="001A7BDE" w:rsidRPr="00DD453D" w:rsidRDefault="001A7BDE" w:rsidP="00544381">
            <w:pPr>
              <w:rPr>
                <w:rFonts w:eastAsiaTheme="minorEastAsia"/>
                <w:sz w:val="20"/>
                <w:szCs w:val="20"/>
              </w:rPr>
            </w:pPr>
          </w:p>
        </w:tc>
      </w:tr>
      <w:tr w:rsidR="001A7BDE" w:rsidRPr="00DD453D" w:rsidTr="00544381">
        <w:trPr>
          <w:trHeight w:val="271"/>
        </w:trPr>
        <w:tc>
          <w:tcPr>
            <w:tcW w:w="3936" w:type="dxa"/>
            <w:shd w:val="clear" w:color="auto" w:fill="FFFFFF" w:themeFill="background1"/>
          </w:tcPr>
          <w:p w:rsidR="001A7BDE" w:rsidRPr="00DD453D" w:rsidRDefault="001A7BDE" w:rsidP="00544381">
            <w:pPr>
              <w:rPr>
                <w:rFonts w:eastAsiaTheme="minorEastAsia"/>
                <w:sz w:val="20"/>
                <w:szCs w:val="20"/>
              </w:rPr>
            </w:pPr>
            <w:proofErr w:type="spellStart"/>
            <w:r w:rsidRPr="00DD453D">
              <w:rPr>
                <w:rFonts w:eastAsiaTheme="minorEastAsia"/>
                <w:sz w:val="20"/>
                <w:szCs w:val="20"/>
              </w:rPr>
              <w:t>Nocturia</w:t>
            </w:r>
            <w:proofErr w:type="spellEnd"/>
            <w:r w:rsidRPr="00DD453D">
              <w:rPr>
                <w:rFonts w:eastAsiaTheme="minorEastAsia"/>
                <w:sz w:val="20"/>
                <w:szCs w:val="20"/>
              </w:rPr>
              <w:t>/nocturnal voids impact (Q26)</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41</w:t>
            </w:r>
            <w:r w:rsidRPr="00253671">
              <w:rPr>
                <w:rFonts w:cstheme="minorHAnsi"/>
                <w:sz w:val="20"/>
                <w:szCs w:val="20"/>
                <w:vertAlign w:val="superscript"/>
              </w:rPr>
              <w:t>ǂ</w:t>
            </w:r>
          </w:p>
        </w:tc>
        <w:tc>
          <w:tcPr>
            <w:tcW w:w="992" w:type="dxa"/>
            <w:vMerge/>
            <w:shd w:val="clear" w:color="auto" w:fill="D9D9D9" w:themeFill="background1" w:themeFillShade="D9"/>
          </w:tcPr>
          <w:p w:rsidR="001A7BDE" w:rsidRPr="00DD453D" w:rsidRDefault="001A7BDE" w:rsidP="00544381">
            <w:pPr>
              <w:rPr>
                <w:rFonts w:eastAsiaTheme="minorEastAsia"/>
                <w:sz w:val="20"/>
                <w:szCs w:val="20"/>
              </w:rPr>
            </w:pP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9</w:t>
            </w:r>
          </w:p>
        </w:tc>
        <w:tc>
          <w:tcPr>
            <w:tcW w:w="993" w:type="dxa"/>
            <w:vMerge/>
            <w:shd w:val="clear" w:color="auto" w:fill="D9D9D9" w:themeFill="background1" w:themeFillShade="D9"/>
          </w:tcPr>
          <w:p w:rsidR="001A7BDE" w:rsidRPr="00DD453D" w:rsidRDefault="001A7BDE" w:rsidP="00544381">
            <w:pPr>
              <w:pStyle w:val="NoSpacing"/>
              <w:rPr>
                <w:rFonts w:cstheme="minorHAnsi"/>
                <w:sz w:val="20"/>
                <w:szCs w:val="20"/>
                <w:highlight w:val="lightGray"/>
              </w:rPr>
            </w:pPr>
          </w:p>
        </w:tc>
        <w:tc>
          <w:tcPr>
            <w:tcW w:w="992" w:type="dxa"/>
            <w:shd w:val="clear" w:color="auto" w:fill="FFFFFF" w:themeFill="background1"/>
          </w:tcPr>
          <w:p w:rsidR="001A7BDE" w:rsidRPr="00DD453D" w:rsidRDefault="001A7BDE" w:rsidP="00544381">
            <w:pPr>
              <w:pStyle w:val="NoSpacing"/>
              <w:rPr>
                <w:rFonts w:cstheme="minorHAnsi"/>
                <w:sz w:val="20"/>
                <w:szCs w:val="20"/>
                <w:lang w:val="en-US"/>
              </w:rPr>
            </w:pPr>
            <w:r w:rsidRPr="00DD453D">
              <w:rPr>
                <w:rFonts w:cstheme="minorHAnsi"/>
                <w:sz w:val="20"/>
                <w:szCs w:val="20"/>
              </w:rPr>
              <w:t>6.7 (2.5)</w:t>
            </w:r>
          </w:p>
        </w:tc>
        <w:tc>
          <w:tcPr>
            <w:tcW w:w="992" w:type="dxa"/>
            <w:vMerge/>
            <w:shd w:val="clear" w:color="auto" w:fill="D9D9D9" w:themeFill="background1" w:themeFillShade="D9"/>
          </w:tcPr>
          <w:p w:rsidR="001A7BDE" w:rsidRPr="00DD453D" w:rsidRDefault="001A7BDE" w:rsidP="00544381">
            <w:pPr>
              <w:rPr>
                <w:rFonts w:eastAsiaTheme="minorEastAsia"/>
                <w:sz w:val="20"/>
                <w:szCs w:val="20"/>
              </w:rPr>
            </w:pPr>
          </w:p>
        </w:tc>
      </w:tr>
      <w:tr w:rsidR="001A7BDE" w:rsidRPr="00DD453D" w:rsidTr="00544381">
        <w:trPr>
          <w:trHeight w:val="253"/>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Physical activities (Q27)</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46</w:t>
            </w:r>
            <w:r w:rsidRPr="00253671">
              <w:rPr>
                <w:rFonts w:cstheme="minorHAnsi"/>
                <w:sz w:val="20"/>
                <w:szCs w:val="20"/>
                <w:vertAlign w:val="superscript"/>
              </w:rPr>
              <w:t>ǂ</w:t>
            </w:r>
          </w:p>
        </w:tc>
        <w:tc>
          <w:tcPr>
            <w:tcW w:w="992" w:type="dxa"/>
            <w:vMerge/>
            <w:shd w:val="clear" w:color="auto" w:fill="D9D9D9" w:themeFill="background1" w:themeFillShade="D9"/>
          </w:tcPr>
          <w:p w:rsidR="001A7BDE" w:rsidRPr="00DD453D" w:rsidRDefault="001A7BDE" w:rsidP="00544381">
            <w:pPr>
              <w:rPr>
                <w:rFonts w:eastAsiaTheme="minorEastAsia"/>
                <w:sz w:val="20"/>
                <w:szCs w:val="20"/>
              </w:rPr>
            </w:pP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4</w:t>
            </w:r>
          </w:p>
        </w:tc>
        <w:tc>
          <w:tcPr>
            <w:tcW w:w="993" w:type="dxa"/>
            <w:vMerge/>
            <w:shd w:val="clear" w:color="auto" w:fill="D9D9D9" w:themeFill="background1" w:themeFillShade="D9"/>
          </w:tcPr>
          <w:p w:rsidR="001A7BDE" w:rsidRPr="00DD453D" w:rsidRDefault="001A7BDE" w:rsidP="00544381">
            <w:pPr>
              <w:pStyle w:val="NoSpacing"/>
              <w:rPr>
                <w:rFonts w:cstheme="minorHAnsi"/>
                <w:sz w:val="20"/>
                <w:szCs w:val="20"/>
                <w:highlight w:val="lightGray"/>
              </w:rPr>
            </w:pPr>
          </w:p>
        </w:tc>
        <w:tc>
          <w:tcPr>
            <w:tcW w:w="992" w:type="dxa"/>
            <w:shd w:val="clear" w:color="auto" w:fill="FFFFFF" w:themeFill="background1"/>
          </w:tcPr>
          <w:p w:rsidR="001A7BDE" w:rsidRPr="00DD453D" w:rsidRDefault="001A7BDE" w:rsidP="00544381">
            <w:pPr>
              <w:pStyle w:val="NoSpacing"/>
              <w:rPr>
                <w:rFonts w:cstheme="minorHAnsi"/>
                <w:sz w:val="20"/>
                <w:szCs w:val="20"/>
                <w:lang w:val="en-US"/>
              </w:rPr>
            </w:pPr>
            <w:r w:rsidRPr="00DD453D">
              <w:rPr>
                <w:rFonts w:cstheme="minorHAnsi"/>
                <w:sz w:val="20"/>
                <w:szCs w:val="20"/>
              </w:rPr>
              <w:t>6.1 (2.5)</w:t>
            </w:r>
          </w:p>
        </w:tc>
        <w:tc>
          <w:tcPr>
            <w:tcW w:w="992" w:type="dxa"/>
            <w:vMerge/>
            <w:shd w:val="clear" w:color="auto" w:fill="D9D9D9" w:themeFill="background1" w:themeFillShade="D9"/>
          </w:tcPr>
          <w:p w:rsidR="001A7BDE" w:rsidRPr="00DD453D" w:rsidRDefault="001A7BDE" w:rsidP="00544381">
            <w:pPr>
              <w:rPr>
                <w:rFonts w:eastAsiaTheme="minorEastAsia"/>
                <w:sz w:val="20"/>
                <w:szCs w:val="20"/>
              </w:rPr>
            </w:pPr>
          </w:p>
        </w:tc>
      </w:tr>
      <w:tr w:rsidR="001A7BDE" w:rsidRPr="00DD453D" w:rsidTr="00544381">
        <w:trPr>
          <w:trHeight w:val="271"/>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Feelings about self (Q28)</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46</w:t>
            </w:r>
            <w:r w:rsidRPr="00253671">
              <w:rPr>
                <w:rFonts w:cstheme="minorHAnsi"/>
                <w:sz w:val="20"/>
                <w:szCs w:val="20"/>
                <w:vertAlign w:val="superscript"/>
              </w:rPr>
              <w:t>ǂ</w:t>
            </w:r>
          </w:p>
        </w:tc>
        <w:tc>
          <w:tcPr>
            <w:tcW w:w="992" w:type="dxa"/>
            <w:vMerge/>
            <w:shd w:val="clear" w:color="auto" w:fill="D9D9D9" w:themeFill="background1" w:themeFillShade="D9"/>
          </w:tcPr>
          <w:p w:rsidR="001A7BDE" w:rsidRPr="00DD453D" w:rsidRDefault="001A7BDE" w:rsidP="00544381">
            <w:pPr>
              <w:rPr>
                <w:rFonts w:eastAsiaTheme="minorEastAsia"/>
                <w:sz w:val="20"/>
                <w:szCs w:val="20"/>
              </w:rPr>
            </w:pP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11</w:t>
            </w:r>
          </w:p>
        </w:tc>
        <w:tc>
          <w:tcPr>
            <w:tcW w:w="993" w:type="dxa"/>
            <w:vMerge/>
            <w:shd w:val="clear" w:color="auto" w:fill="D9D9D9" w:themeFill="background1" w:themeFillShade="D9"/>
          </w:tcPr>
          <w:p w:rsidR="001A7BDE" w:rsidRPr="00DD453D" w:rsidRDefault="001A7BDE" w:rsidP="00544381">
            <w:pPr>
              <w:pStyle w:val="NoSpacing"/>
              <w:rPr>
                <w:rFonts w:cstheme="minorHAnsi"/>
                <w:sz w:val="20"/>
                <w:szCs w:val="20"/>
                <w:highlight w:val="lightGray"/>
              </w:rPr>
            </w:pPr>
          </w:p>
        </w:tc>
        <w:tc>
          <w:tcPr>
            <w:tcW w:w="992" w:type="dxa"/>
            <w:shd w:val="clear" w:color="auto" w:fill="FFFFFF" w:themeFill="background1"/>
          </w:tcPr>
          <w:p w:rsidR="001A7BDE" w:rsidRPr="00DD453D" w:rsidRDefault="001A7BDE" w:rsidP="00544381">
            <w:pPr>
              <w:pStyle w:val="NoSpacing"/>
              <w:rPr>
                <w:rFonts w:cstheme="minorHAnsi"/>
                <w:sz w:val="20"/>
                <w:szCs w:val="20"/>
                <w:lang w:val="en-US"/>
              </w:rPr>
            </w:pPr>
            <w:r w:rsidRPr="00DD453D">
              <w:rPr>
                <w:rFonts w:cstheme="minorHAnsi"/>
                <w:sz w:val="20"/>
                <w:szCs w:val="20"/>
              </w:rPr>
              <w:t>6.3 (3.1)</w:t>
            </w:r>
          </w:p>
        </w:tc>
        <w:tc>
          <w:tcPr>
            <w:tcW w:w="992" w:type="dxa"/>
            <w:vMerge/>
            <w:shd w:val="clear" w:color="auto" w:fill="D9D9D9" w:themeFill="background1" w:themeFillShade="D9"/>
          </w:tcPr>
          <w:p w:rsidR="001A7BDE" w:rsidRPr="00DD453D" w:rsidRDefault="001A7BDE" w:rsidP="00544381">
            <w:pPr>
              <w:rPr>
                <w:rFonts w:eastAsiaTheme="minorEastAsia"/>
                <w:sz w:val="20"/>
                <w:szCs w:val="20"/>
              </w:rPr>
            </w:pPr>
          </w:p>
        </w:tc>
      </w:tr>
      <w:tr w:rsidR="001A7BDE" w:rsidRPr="00DD453D" w:rsidTr="00544381">
        <w:trPr>
          <w:trHeight w:val="271"/>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Embarrassment (Q29)</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43</w:t>
            </w:r>
            <w:r w:rsidRPr="00253671">
              <w:rPr>
                <w:rFonts w:cstheme="minorHAnsi"/>
                <w:sz w:val="20"/>
                <w:szCs w:val="20"/>
                <w:vertAlign w:val="superscript"/>
              </w:rPr>
              <w:t>ǂ</w:t>
            </w:r>
          </w:p>
        </w:tc>
        <w:tc>
          <w:tcPr>
            <w:tcW w:w="992" w:type="dxa"/>
            <w:vMerge/>
            <w:shd w:val="clear" w:color="auto" w:fill="D9D9D9" w:themeFill="background1" w:themeFillShade="D9"/>
          </w:tcPr>
          <w:p w:rsidR="001A7BDE" w:rsidRPr="00DD453D" w:rsidRDefault="001A7BDE" w:rsidP="00544381">
            <w:pPr>
              <w:rPr>
                <w:rFonts w:eastAsiaTheme="minorEastAsia"/>
                <w:sz w:val="20"/>
                <w:szCs w:val="20"/>
              </w:rPr>
            </w:pP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4</w:t>
            </w:r>
          </w:p>
        </w:tc>
        <w:tc>
          <w:tcPr>
            <w:tcW w:w="993" w:type="dxa"/>
            <w:vMerge/>
            <w:shd w:val="clear" w:color="auto" w:fill="D9D9D9" w:themeFill="background1" w:themeFillShade="D9"/>
          </w:tcPr>
          <w:p w:rsidR="001A7BDE" w:rsidRPr="00DD453D" w:rsidRDefault="001A7BDE" w:rsidP="00544381">
            <w:pPr>
              <w:pStyle w:val="NoSpacing"/>
              <w:rPr>
                <w:rFonts w:cstheme="minorHAnsi"/>
                <w:sz w:val="20"/>
                <w:szCs w:val="20"/>
                <w:highlight w:val="lightGray"/>
              </w:rPr>
            </w:pPr>
          </w:p>
        </w:tc>
        <w:tc>
          <w:tcPr>
            <w:tcW w:w="992" w:type="dxa"/>
            <w:shd w:val="clear" w:color="auto" w:fill="FFFFFF" w:themeFill="background1"/>
          </w:tcPr>
          <w:p w:rsidR="001A7BDE" w:rsidRPr="00DD453D" w:rsidRDefault="001A7BDE" w:rsidP="00544381">
            <w:pPr>
              <w:pStyle w:val="NoSpacing"/>
              <w:rPr>
                <w:rFonts w:cstheme="minorHAnsi"/>
                <w:sz w:val="20"/>
                <w:szCs w:val="20"/>
                <w:lang w:val="en-US"/>
              </w:rPr>
            </w:pPr>
            <w:r w:rsidRPr="00DD453D">
              <w:rPr>
                <w:rFonts w:cstheme="minorHAnsi"/>
                <w:sz w:val="20"/>
                <w:szCs w:val="20"/>
              </w:rPr>
              <w:t>6.6 (2.7)</w:t>
            </w:r>
          </w:p>
        </w:tc>
        <w:tc>
          <w:tcPr>
            <w:tcW w:w="992" w:type="dxa"/>
            <w:vMerge/>
            <w:shd w:val="clear" w:color="auto" w:fill="D9D9D9" w:themeFill="background1" w:themeFillShade="D9"/>
          </w:tcPr>
          <w:p w:rsidR="001A7BDE" w:rsidRPr="00DD453D" w:rsidRDefault="001A7BDE" w:rsidP="00544381">
            <w:pPr>
              <w:rPr>
                <w:rFonts w:eastAsiaTheme="minorEastAsia"/>
                <w:sz w:val="20"/>
                <w:szCs w:val="20"/>
              </w:rPr>
            </w:pPr>
          </w:p>
        </w:tc>
      </w:tr>
      <w:tr w:rsidR="001A7BDE" w:rsidRPr="00DD453D" w:rsidTr="00544381">
        <w:trPr>
          <w:trHeight w:val="253"/>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Fluid intake (Q30)</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30</w:t>
            </w:r>
            <w:r w:rsidRPr="00253671">
              <w:rPr>
                <w:rFonts w:cstheme="minorHAnsi"/>
                <w:sz w:val="20"/>
                <w:szCs w:val="20"/>
                <w:vertAlign w:val="superscript"/>
              </w:rPr>
              <w:t>ǂ</w:t>
            </w:r>
          </w:p>
        </w:tc>
        <w:tc>
          <w:tcPr>
            <w:tcW w:w="992" w:type="dxa"/>
            <w:vMerge/>
            <w:shd w:val="clear" w:color="auto" w:fill="D9D9D9" w:themeFill="background1" w:themeFillShade="D9"/>
          </w:tcPr>
          <w:p w:rsidR="001A7BDE" w:rsidRPr="00DD453D" w:rsidRDefault="001A7BDE" w:rsidP="00544381">
            <w:pPr>
              <w:rPr>
                <w:rFonts w:eastAsiaTheme="minorEastAsia"/>
                <w:sz w:val="20"/>
                <w:szCs w:val="20"/>
              </w:rPr>
            </w:pP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9</w:t>
            </w:r>
          </w:p>
        </w:tc>
        <w:tc>
          <w:tcPr>
            <w:tcW w:w="993" w:type="dxa"/>
            <w:vMerge/>
            <w:shd w:val="clear" w:color="auto" w:fill="D9D9D9" w:themeFill="background1" w:themeFillShade="D9"/>
          </w:tcPr>
          <w:p w:rsidR="001A7BDE" w:rsidRPr="00DD453D" w:rsidRDefault="001A7BDE" w:rsidP="00544381">
            <w:pPr>
              <w:pStyle w:val="NoSpacing"/>
              <w:rPr>
                <w:rFonts w:cstheme="minorHAnsi"/>
                <w:sz w:val="20"/>
                <w:szCs w:val="20"/>
                <w:highlight w:val="lightGray"/>
              </w:rPr>
            </w:pPr>
          </w:p>
        </w:tc>
        <w:tc>
          <w:tcPr>
            <w:tcW w:w="992" w:type="dxa"/>
            <w:shd w:val="clear" w:color="auto" w:fill="FFFFFF" w:themeFill="background1"/>
          </w:tcPr>
          <w:p w:rsidR="001A7BDE" w:rsidRPr="00DD453D" w:rsidRDefault="001A7BDE" w:rsidP="00544381">
            <w:pPr>
              <w:pStyle w:val="NoSpacing"/>
              <w:rPr>
                <w:rFonts w:cstheme="minorHAnsi"/>
                <w:sz w:val="20"/>
                <w:szCs w:val="20"/>
                <w:lang w:val="en-US"/>
              </w:rPr>
            </w:pPr>
            <w:r w:rsidRPr="00DD453D">
              <w:rPr>
                <w:rFonts w:cstheme="minorHAnsi"/>
                <w:sz w:val="20"/>
                <w:szCs w:val="20"/>
              </w:rPr>
              <w:t>5.8 (2.6)</w:t>
            </w:r>
          </w:p>
        </w:tc>
        <w:tc>
          <w:tcPr>
            <w:tcW w:w="992" w:type="dxa"/>
            <w:vMerge/>
            <w:shd w:val="clear" w:color="auto" w:fill="D9D9D9" w:themeFill="background1" w:themeFillShade="D9"/>
          </w:tcPr>
          <w:p w:rsidR="001A7BDE" w:rsidRPr="00DD453D" w:rsidRDefault="001A7BDE" w:rsidP="00544381">
            <w:pPr>
              <w:rPr>
                <w:rFonts w:eastAsiaTheme="minorEastAsia"/>
                <w:sz w:val="20"/>
                <w:szCs w:val="20"/>
              </w:rPr>
            </w:pPr>
          </w:p>
        </w:tc>
      </w:tr>
      <w:tr w:rsidR="001A7BDE" w:rsidRPr="00DD453D" w:rsidTr="00544381">
        <w:trPr>
          <w:trHeight w:val="271"/>
        </w:trPr>
        <w:tc>
          <w:tcPr>
            <w:tcW w:w="3936" w:type="dxa"/>
            <w:shd w:val="clear" w:color="auto" w:fill="FFFFFF" w:themeFill="background1"/>
          </w:tcPr>
          <w:p w:rsidR="001A7BDE" w:rsidRPr="00DD453D" w:rsidRDefault="001A7BDE" w:rsidP="00544381">
            <w:pPr>
              <w:rPr>
                <w:rFonts w:eastAsiaTheme="minorEastAsia"/>
                <w:sz w:val="20"/>
                <w:szCs w:val="20"/>
              </w:rPr>
            </w:pPr>
            <w:r w:rsidRPr="00DD453D">
              <w:rPr>
                <w:sz w:val="20"/>
                <w:szCs w:val="20"/>
              </w:rPr>
              <w:t>Overall impact (Q31)</w:t>
            </w:r>
          </w:p>
        </w:tc>
        <w:tc>
          <w:tcPr>
            <w:tcW w:w="992" w:type="dxa"/>
            <w:shd w:val="clear" w:color="auto" w:fill="FFFFFF" w:themeFill="background1"/>
          </w:tcPr>
          <w:p w:rsidR="001A7BDE" w:rsidRPr="00DD453D" w:rsidRDefault="001A7BDE" w:rsidP="00544381">
            <w:pPr>
              <w:rPr>
                <w:rFonts w:eastAsiaTheme="minorEastAsia"/>
                <w:sz w:val="20"/>
                <w:szCs w:val="20"/>
              </w:rPr>
            </w:pPr>
            <w:r w:rsidRPr="00DD453D">
              <w:rPr>
                <w:rFonts w:eastAsiaTheme="minorEastAsia"/>
                <w:sz w:val="20"/>
                <w:szCs w:val="20"/>
              </w:rPr>
              <w:t>n/a</w:t>
            </w:r>
          </w:p>
        </w:tc>
        <w:tc>
          <w:tcPr>
            <w:tcW w:w="992" w:type="dxa"/>
            <w:vMerge/>
            <w:shd w:val="clear" w:color="auto" w:fill="D9D9D9" w:themeFill="background1" w:themeFillShade="D9"/>
          </w:tcPr>
          <w:p w:rsidR="001A7BDE" w:rsidRPr="00DD453D" w:rsidRDefault="001A7BDE" w:rsidP="00544381">
            <w:pPr>
              <w:rPr>
                <w:rFonts w:eastAsiaTheme="minorEastAsia"/>
                <w:sz w:val="20"/>
                <w:szCs w:val="20"/>
              </w:rPr>
            </w:pP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n/a</w:t>
            </w:r>
          </w:p>
        </w:tc>
        <w:tc>
          <w:tcPr>
            <w:tcW w:w="993" w:type="dxa"/>
            <w:vMerge/>
            <w:shd w:val="clear" w:color="auto" w:fill="D9D9D9" w:themeFill="background1" w:themeFillShade="D9"/>
          </w:tcPr>
          <w:p w:rsidR="001A7BDE" w:rsidRPr="00DD453D" w:rsidRDefault="001A7BDE" w:rsidP="00544381">
            <w:pPr>
              <w:pStyle w:val="NoSpacing"/>
              <w:rPr>
                <w:rFonts w:cstheme="minorHAnsi"/>
                <w:sz w:val="20"/>
                <w:szCs w:val="20"/>
                <w:highlight w:val="lightGray"/>
              </w:rPr>
            </w:pPr>
          </w:p>
        </w:tc>
        <w:tc>
          <w:tcPr>
            <w:tcW w:w="992" w:type="dxa"/>
            <w:shd w:val="clear" w:color="auto" w:fill="FFFFFF" w:themeFill="background1"/>
          </w:tcPr>
          <w:p w:rsidR="001A7BDE" w:rsidRPr="00DD453D" w:rsidRDefault="001A7BDE" w:rsidP="00544381">
            <w:pPr>
              <w:pStyle w:val="NoSpacing"/>
              <w:rPr>
                <w:rFonts w:cstheme="minorHAnsi"/>
                <w:sz w:val="20"/>
                <w:szCs w:val="20"/>
              </w:rPr>
            </w:pPr>
            <w:r w:rsidRPr="00DD453D">
              <w:rPr>
                <w:rFonts w:cstheme="minorHAnsi"/>
                <w:sz w:val="20"/>
                <w:szCs w:val="20"/>
              </w:rPr>
              <w:t>5.1 (3.3)</w:t>
            </w:r>
          </w:p>
        </w:tc>
        <w:tc>
          <w:tcPr>
            <w:tcW w:w="992" w:type="dxa"/>
            <w:vMerge/>
            <w:shd w:val="clear" w:color="auto" w:fill="D9D9D9" w:themeFill="background1" w:themeFillShade="D9"/>
          </w:tcPr>
          <w:p w:rsidR="001A7BDE" w:rsidRPr="00DD453D" w:rsidRDefault="001A7BDE" w:rsidP="00544381">
            <w:pPr>
              <w:rPr>
                <w:rFonts w:eastAsiaTheme="minorEastAsia"/>
                <w:sz w:val="20"/>
                <w:szCs w:val="20"/>
              </w:rPr>
            </w:pPr>
          </w:p>
        </w:tc>
      </w:tr>
    </w:tbl>
    <w:p w:rsidR="00412834" w:rsidRDefault="001A7BDE">
      <w:pPr>
        <w:rPr>
          <w:rFonts w:cstheme="minorHAnsi"/>
          <w:sz w:val="20"/>
          <w:szCs w:val="20"/>
        </w:rPr>
      </w:pPr>
      <w:r w:rsidRPr="00253671">
        <w:rPr>
          <w:rFonts w:cstheme="minorHAnsi"/>
          <w:sz w:val="20"/>
          <w:szCs w:val="20"/>
          <w:vertAlign w:val="superscript"/>
        </w:rPr>
        <w:t>ǂ</w:t>
      </w:r>
      <w:r>
        <w:rPr>
          <w:rFonts w:cstheme="minorHAnsi"/>
          <w:sz w:val="20"/>
          <w:szCs w:val="20"/>
          <w:vertAlign w:val="superscript"/>
        </w:rPr>
        <w:t xml:space="preserve"> </w:t>
      </w:r>
      <w:proofErr w:type="gramStart"/>
      <w:r w:rsidRPr="00DD453D">
        <w:rPr>
          <w:iCs/>
          <w:sz w:val="20"/>
          <w:szCs w:val="20"/>
        </w:rPr>
        <w:t>These</w:t>
      </w:r>
      <w:proofErr w:type="gramEnd"/>
      <w:r w:rsidRPr="00DD453D">
        <w:rPr>
          <w:iCs/>
          <w:sz w:val="20"/>
          <w:szCs w:val="20"/>
        </w:rPr>
        <w:t xml:space="preserve"> items showed a floor or ceiling effect (≥20% of responses were in lowest or highest category). *Mean scores for bother were calculated using only those who experienced the symptom.</w:t>
      </w:r>
      <w:r w:rsidRPr="00792F98">
        <w:rPr>
          <w:rFonts w:eastAsiaTheme="minorEastAsia"/>
          <w:sz w:val="20"/>
          <w:szCs w:val="20"/>
        </w:rPr>
        <w:t xml:space="preserve"> </w:t>
      </w:r>
      <w:r>
        <w:rPr>
          <w:rFonts w:eastAsiaTheme="minorEastAsia"/>
          <w:sz w:val="20"/>
          <w:szCs w:val="20"/>
        </w:rPr>
        <w:t>**</w:t>
      </w:r>
      <w:r>
        <w:rPr>
          <w:sz w:val="20"/>
          <w:szCs w:val="20"/>
        </w:rPr>
        <w:t>The first part of this item had a yes/no response option so the floor effect was calculated using the percentage who answered ‘no’ to this item. ***This item had nominal response options</w:t>
      </w:r>
      <w:r>
        <w:rPr>
          <w:rFonts w:cstheme="minorHAnsi"/>
          <w:sz w:val="20"/>
          <w:szCs w:val="20"/>
        </w:rPr>
        <w:t xml:space="preserve"> so a floor effect was not applicable.</w:t>
      </w:r>
    </w:p>
    <w:p w:rsidR="001A7BDE" w:rsidRDefault="001A7BDE">
      <w:pPr>
        <w:rPr>
          <w:rFonts w:cstheme="minorHAnsi"/>
          <w:sz w:val="20"/>
          <w:szCs w:val="20"/>
        </w:rPr>
      </w:pPr>
      <w:r>
        <w:rPr>
          <w:rFonts w:cstheme="minorHAnsi"/>
          <w:sz w:val="20"/>
          <w:szCs w:val="20"/>
        </w:rPr>
        <w:br w:type="page"/>
      </w:r>
    </w:p>
    <w:p w:rsidR="001A7BDE" w:rsidRDefault="001A7BDE" w:rsidP="001A7BDE">
      <w:proofErr w:type="gramStart"/>
      <w:r>
        <w:t>Figure 1.</w:t>
      </w:r>
      <w:proofErr w:type="gramEnd"/>
      <w:r>
        <w:t xml:space="preserve"> </w:t>
      </w:r>
      <w:proofErr w:type="gramStart"/>
      <w:r>
        <w:t>The development of the ICIQ-UAB.</w:t>
      </w:r>
      <w:proofErr w:type="gramEnd"/>
    </w:p>
    <w:p w:rsidR="001A7BDE" w:rsidRDefault="001A7BDE" w:rsidP="001A7BDE">
      <w:r>
        <w:rPr>
          <w:noProof/>
          <w:lang w:eastAsia="en-GB"/>
        </w:rPr>
        <w:drawing>
          <wp:inline distT="0" distB="0" distL="0" distR="0" wp14:anchorId="44BE9D62" wp14:editId="5FA888EC">
            <wp:extent cx="4993005" cy="6139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3005" cy="6139180"/>
                    </a:xfrm>
                    <a:prstGeom prst="rect">
                      <a:avLst/>
                    </a:prstGeom>
                    <a:noFill/>
                  </pic:spPr>
                </pic:pic>
              </a:graphicData>
            </a:graphic>
          </wp:inline>
        </w:drawing>
      </w:r>
    </w:p>
    <w:p w:rsidR="001A7BDE" w:rsidRPr="00600A0C" w:rsidRDefault="001A7BDE" w:rsidP="001A7BDE"/>
    <w:p w:rsidR="001A7BDE" w:rsidRPr="00600A0C" w:rsidRDefault="001A7BDE" w:rsidP="001A7BDE"/>
    <w:p w:rsidR="001A7BDE" w:rsidRDefault="001A7BDE">
      <w:r>
        <w:br w:type="page"/>
      </w:r>
    </w:p>
    <w:tbl>
      <w:tblPr>
        <w:tblStyle w:val="TableGrid"/>
        <w:tblpPr w:leftFromText="180" w:rightFromText="180" w:vertAnchor="text" w:horzAnchor="margin" w:tblpY="650"/>
        <w:tblW w:w="9606" w:type="dxa"/>
        <w:tblLook w:val="04A0" w:firstRow="1" w:lastRow="0" w:firstColumn="1" w:lastColumn="0" w:noHBand="0" w:noVBand="1"/>
      </w:tblPr>
      <w:tblGrid>
        <w:gridCol w:w="2376"/>
        <w:gridCol w:w="2268"/>
        <w:gridCol w:w="2127"/>
        <w:gridCol w:w="2835"/>
      </w:tblGrid>
      <w:tr w:rsidR="001A7BDE" w:rsidRPr="00D462DE" w:rsidTr="00544381">
        <w:tc>
          <w:tcPr>
            <w:tcW w:w="2376" w:type="dxa"/>
          </w:tcPr>
          <w:p w:rsidR="001A7BDE" w:rsidRPr="00D462DE" w:rsidRDefault="001A7BDE" w:rsidP="00544381">
            <w:pPr>
              <w:spacing w:line="328" w:lineRule="atLeast"/>
              <w:rPr>
                <w:rFonts w:eastAsia="MS Mincho" w:cstheme="minorHAnsi"/>
                <w:b/>
                <w:bCs/>
                <w:color w:val="000000"/>
                <w:kern w:val="24"/>
                <w:sz w:val="18"/>
                <w:szCs w:val="18"/>
                <w:lang w:eastAsia="en-GB"/>
              </w:rPr>
            </w:pPr>
            <w:r w:rsidRPr="00D462DE">
              <w:rPr>
                <w:rFonts w:eastAsia="MS Mincho" w:cstheme="minorHAnsi"/>
                <w:b/>
                <w:bCs/>
                <w:color w:val="000000"/>
                <w:kern w:val="24"/>
                <w:sz w:val="18"/>
                <w:szCs w:val="18"/>
                <w:lang w:eastAsia="en-GB"/>
              </w:rPr>
              <w:t>Questionnaire component</w:t>
            </w:r>
          </w:p>
        </w:tc>
        <w:tc>
          <w:tcPr>
            <w:tcW w:w="2268" w:type="dxa"/>
          </w:tcPr>
          <w:p w:rsidR="001A7BDE" w:rsidRPr="00D462DE" w:rsidRDefault="001A7BDE" w:rsidP="00544381">
            <w:pPr>
              <w:spacing w:line="328" w:lineRule="atLeast"/>
              <w:rPr>
                <w:rFonts w:eastAsia="Times New Roman" w:cstheme="minorHAnsi"/>
                <w:b/>
                <w:sz w:val="18"/>
                <w:szCs w:val="18"/>
                <w:lang w:eastAsia="en-GB"/>
              </w:rPr>
            </w:pPr>
            <w:r w:rsidRPr="00D462DE">
              <w:rPr>
                <w:rFonts w:eastAsia="MS Mincho" w:cstheme="minorHAnsi"/>
                <w:b/>
                <w:bCs/>
                <w:color w:val="000000"/>
                <w:kern w:val="24"/>
                <w:sz w:val="18"/>
                <w:szCs w:val="18"/>
                <w:lang w:eastAsia="en-GB"/>
              </w:rPr>
              <w:t>Rationale</w:t>
            </w:r>
          </w:p>
        </w:tc>
        <w:tc>
          <w:tcPr>
            <w:tcW w:w="2127" w:type="dxa"/>
          </w:tcPr>
          <w:p w:rsidR="001A7BDE" w:rsidRPr="00D462DE" w:rsidRDefault="001A7BDE" w:rsidP="00544381">
            <w:pPr>
              <w:spacing w:line="328" w:lineRule="atLeast"/>
              <w:rPr>
                <w:rFonts w:eastAsia="Times New Roman" w:cstheme="minorHAnsi"/>
                <w:b/>
                <w:sz w:val="18"/>
                <w:szCs w:val="18"/>
                <w:lang w:eastAsia="en-GB"/>
              </w:rPr>
            </w:pPr>
            <w:r w:rsidRPr="00D462DE">
              <w:rPr>
                <w:rFonts w:eastAsia="MS Mincho" w:cstheme="minorHAnsi"/>
                <w:b/>
                <w:bCs/>
                <w:color w:val="000000"/>
                <w:kern w:val="24"/>
                <w:sz w:val="18"/>
                <w:szCs w:val="18"/>
                <w:lang w:eastAsia="en-GB"/>
              </w:rPr>
              <w:t xml:space="preserve">Patient </w:t>
            </w:r>
            <w:r>
              <w:rPr>
                <w:rFonts w:eastAsia="MS Mincho" w:cstheme="minorHAnsi"/>
                <w:b/>
                <w:bCs/>
                <w:color w:val="000000"/>
                <w:kern w:val="24"/>
                <w:sz w:val="18"/>
                <w:szCs w:val="18"/>
                <w:lang w:eastAsia="en-GB"/>
              </w:rPr>
              <w:t xml:space="preserve">and clinical panel </w:t>
            </w:r>
            <w:r w:rsidRPr="00D462DE">
              <w:rPr>
                <w:rFonts w:eastAsia="MS Mincho" w:cstheme="minorHAnsi"/>
                <w:b/>
                <w:bCs/>
                <w:color w:val="000000"/>
                <w:kern w:val="24"/>
                <w:sz w:val="18"/>
                <w:szCs w:val="18"/>
                <w:lang w:eastAsia="en-GB"/>
              </w:rPr>
              <w:t>quotes</w:t>
            </w:r>
          </w:p>
        </w:tc>
        <w:tc>
          <w:tcPr>
            <w:tcW w:w="2835" w:type="dxa"/>
          </w:tcPr>
          <w:p w:rsidR="001A7BDE" w:rsidRPr="00D462DE" w:rsidRDefault="001A7BDE" w:rsidP="00544381">
            <w:pPr>
              <w:spacing w:line="328" w:lineRule="atLeast"/>
              <w:rPr>
                <w:rFonts w:eastAsia="Times New Roman" w:cstheme="minorHAnsi"/>
                <w:b/>
                <w:sz w:val="18"/>
                <w:szCs w:val="18"/>
                <w:lang w:eastAsia="en-GB"/>
              </w:rPr>
            </w:pPr>
            <w:r w:rsidRPr="00D462DE">
              <w:rPr>
                <w:rFonts w:eastAsia="MS Mincho" w:cstheme="minorHAnsi"/>
                <w:b/>
                <w:bCs/>
                <w:color w:val="000000"/>
                <w:kern w:val="24"/>
                <w:sz w:val="18"/>
                <w:szCs w:val="18"/>
                <w:lang w:eastAsia="en-GB"/>
              </w:rPr>
              <w:t>Revision</w:t>
            </w:r>
          </w:p>
        </w:tc>
      </w:tr>
      <w:tr w:rsidR="001A7BDE" w:rsidRPr="00D462DE" w:rsidTr="00544381">
        <w:tc>
          <w:tcPr>
            <w:tcW w:w="2376" w:type="dxa"/>
          </w:tcPr>
          <w:p w:rsidR="001A7BDE" w:rsidRPr="00D462DE" w:rsidRDefault="001A7BDE" w:rsidP="00544381">
            <w:pPr>
              <w:rPr>
                <w:rFonts w:eastAsia="Times New Roman" w:cstheme="minorHAnsi"/>
                <w:b/>
                <w:iCs/>
                <w:color w:val="000000"/>
                <w:kern w:val="24"/>
                <w:sz w:val="18"/>
                <w:szCs w:val="18"/>
                <w:lang w:eastAsia="en-GB"/>
              </w:rPr>
            </w:pPr>
            <w:r w:rsidRPr="00D462DE">
              <w:rPr>
                <w:rFonts w:eastAsia="Times New Roman" w:cstheme="minorHAnsi"/>
                <w:b/>
                <w:iCs/>
                <w:color w:val="000000"/>
                <w:kern w:val="24"/>
                <w:sz w:val="18"/>
                <w:szCs w:val="18"/>
                <w:lang w:eastAsia="en-GB"/>
              </w:rPr>
              <w:t>Recall period</w:t>
            </w:r>
          </w:p>
          <w:p w:rsidR="001A7BDE" w:rsidRPr="00D462DE" w:rsidRDefault="001A7BDE" w:rsidP="00544381">
            <w:pPr>
              <w:rPr>
                <w:rFonts w:eastAsia="Times New Roman" w:cstheme="minorHAnsi"/>
                <w:sz w:val="18"/>
                <w:szCs w:val="18"/>
                <w:lang w:eastAsia="en-GB"/>
              </w:rPr>
            </w:pPr>
          </w:p>
          <w:p w:rsidR="001A7BDE" w:rsidRPr="00D462DE" w:rsidRDefault="001A7BDE" w:rsidP="00544381">
            <w:pPr>
              <w:rPr>
                <w:rFonts w:eastAsia="Times New Roman" w:cstheme="minorHAnsi"/>
                <w:iCs/>
                <w:color w:val="000000"/>
                <w:kern w:val="24"/>
                <w:sz w:val="18"/>
                <w:szCs w:val="18"/>
                <w:lang w:eastAsia="en-GB"/>
              </w:rPr>
            </w:pPr>
            <w:r w:rsidRPr="00D462DE">
              <w:rPr>
                <w:rFonts w:eastAsia="Times New Roman" w:cstheme="minorHAnsi"/>
                <w:sz w:val="18"/>
                <w:szCs w:val="18"/>
                <w:lang w:eastAsia="en-GB"/>
              </w:rPr>
              <w:t>A 24 hour and 1 week recall period for symptom items and 4 weeks for the impact items</w:t>
            </w:r>
          </w:p>
        </w:tc>
        <w:tc>
          <w:tcPr>
            <w:tcW w:w="2268" w:type="dxa"/>
          </w:tcPr>
          <w:p w:rsidR="001A7BDE" w:rsidRPr="00D462DE" w:rsidRDefault="001A7BDE" w:rsidP="00544381">
            <w:pPr>
              <w:rPr>
                <w:rFonts w:eastAsia="Times New Roman" w:cstheme="minorHAnsi"/>
                <w:sz w:val="18"/>
                <w:szCs w:val="18"/>
                <w:lang w:eastAsia="en-GB"/>
              </w:rPr>
            </w:pPr>
            <w:r w:rsidRPr="00D462DE">
              <w:rPr>
                <w:rFonts w:eastAsia="Times New Roman" w:cstheme="minorHAnsi"/>
                <w:sz w:val="18"/>
                <w:szCs w:val="18"/>
                <w:lang w:eastAsia="en-GB"/>
              </w:rPr>
              <w:t>Many of the patients reported that they had not seen the recall period. For symptom items there was no consensus but a longer recall period was usually preferred for the impact questions.</w:t>
            </w:r>
          </w:p>
        </w:tc>
        <w:tc>
          <w:tcPr>
            <w:tcW w:w="2127" w:type="dxa"/>
          </w:tcPr>
          <w:p w:rsidR="001A7BDE" w:rsidRDefault="001A7BDE" w:rsidP="00544381">
            <w:pPr>
              <w:rPr>
                <w:rFonts w:eastAsia="Times New Roman" w:cstheme="minorHAnsi"/>
                <w:sz w:val="18"/>
                <w:szCs w:val="18"/>
                <w:lang w:eastAsia="en-GB"/>
              </w:rPr>
            </w:pPr>
            <w:r>
              <w:rPr>
                <w:rFonts w:eastAsia="Times New Roman" w:cstheme="minorHAnsi"/>
                <w:sz w:val="18"/>
                <w:szCs w:val="18"/>
                <w:lang w:eastAsia="en-GB"/>
              </w:rPr>
              <w:t>P6</w:t>
            </w:r>
            <w:r w:rsidRPr="00D462DE">
              <w:rPr>
                <w:rFonts w:eastAsia="Times New Roman" w:cstheme="minorHAnsi"/>
                <w:sz w:val="18"/>
                <w:szCs w:val="18"/>
                <w:lang w:eastAsia="en-GB"/>
              </w:rPr>
              <w:t>“I was thinking of a day, a normal day”</w:t>
            </w:r>
          </w:p>
          <w:p w:rsidR="001A7BDE" w:rsidRPr="00D462DE" w:rsidRDefault="001A7BDE" w:rsidP="00544381">
            <w:pPr>
              <w:rPr>
                <w:rFonts w:eastAsia="Times New Roman" w:cstheme="minorHAnsi"/>
                <w:sz w:val="18"/>
                <w:szCs w:val="18"/>
                <w:lang w:eastAsia="en-GB"/>
              </w:rPr>
            </w:pPr>
          </w:p>
          <w:p w:rsidR="001A7BDE" w:rsidRPr="00D462DE" w:rsidRDefault="001A7BDE" w:rsidP="00544381">
            <w:pPr>
              <w:rPr>
                <w:rFonts w:eastAsia="Times New Roman" w:cstheme="minorHAnsi"/>
                <w:sz w:val="18"/>
                <w:szCs w:val="18"/>
                <w:lang w:eastAsia="en-GB"/>
              </w:rPr>
            </w:pPr>
            <w:r>
              <w:rPr>
                <w:rFonts w:eastAsia="Times New Roman" w:cstheme="minorHAnsi"/>
                <w:sz w:val="18"/>
                <w:szCs w:val="18"/>
                <w:lang w:eastAsia="en-GB"/>
              </w:rPr>
              <w:t>P22:</w:t>
            </w:r>
            <w:r w:rsidRPr="00D462DE">
              <w:rPr>
                <w:rFonts w:eastAsia="Times New Roman" w:cstheme="minorHAnsi"/>
                <w:sz w:val="18"/>
                <w:szCs w:val="18"/>
                <w:lang w:eastAsia="en-GB"/>
              </w:rPr>
              <w:t xml:space="preserve">“I felt better when I have to think about it over the last month to give a more reliable picture of my condition” </w:t>
            </w:r>
          </w:p>
        </w:tc>
        <w:tc>
          <w:tcPr>
            <w:tcW w:w="2835" w:type="dxa"/>
          </w:tcPr>
          <w:p w:rsidR="001A7BDE" w:rsidRPr="00D462DE" w:rsidRDefault="001A7BDE" w:rsidP="0054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theme="minorHAnsi"/>
                <w:sz w:val="18"/>
                <w:szCs w:val="18"/>
                <w:lang w:eastAsia="en-GB"/>
              </w:rPr>
            </w:pPr>
            <w:r w:rsidRPr="00D462DE">
              <w:rPr>
                <w:rFonts w:eastAsia="Times New Roman" w:cstheme="minorHAnsi"/>
                <w:sz w:val="18"/>
                <w:szCs w:val="18"/>
                <w:lang w:eastAsia="en-GB"/>
              </w:rPr>
              <w:t xml:space="preserve">The recall period was put as a reminder at the top of each item box to encourage respondents to adhere to the recall period provided. Two versions with a 24 hour and 1 week for symptom items were retained for further psychometric testing. A longer recall period for impact items. </w:t>
            </w:r>
          </w:p>
        </w:tc>
      </w:tr>
      <w:tr w:rsidR="001A7BDE" w:rsidRPr="00D462DE" w:rsidTr="00544381">
        <w:tc>
          <w:tcPr>
            <w:tcW w:w="2376" w:type="dxa"/>
          </w:tcPr>
          <w:p w:rsidR="001A7BDE" w:rsidRPr="00D462DE" w:rsidRDefault="001A7BDE" w:rsidP="00544381">
            <w:pPr>
              <w:rPr>
                <w:rFonts w:eastAsia="MS Mincho" w:cstheme="minorHAnsi"/>
                <w:b/>
                <w:color w:val="000000"/>
                <w:kern w:val="24"/>
                <w:sz w:val="18"/>
                <w:szCs w:val="18"/>
                <w:lang w:eastAsia="en-GB"/>
              </w:rPr>
            </w:pPr>
            <w:r w:rsidRPr="00D462DE">
              <w:rPr>
                <w:rFonts w:eastAsia="MS Mincho" w:cstheme="minorHAnsi"/>
                <w:b/>
                <w:color w:val="000000"/>
                <w:kern w:val="24"/>
                <w:sz w:val="18"/>
                <w:szCs w:val="18"/>
                <w:lang w:eastAsia="en-GB"/>
              </w:rPr>
              <w:t>Item clarity</w:t>
            </w:r>
          </w:p>
          <w:p w:rsidR="001A7BDE" w:rsidRPr="00D462DE" w:rsidRDefault="001A7BDE" w:rsidP="00544381">
            <w:pPr>
              <w:rPr>
                <w:rFonts w:eastAsia="MS Mincho" w:cstheme="minorHAnsi"/>
                <w:b/>
                <w:color w:val="000000"/>
                <w:kern w:val="24"/>
                <w:sz w:val="18"/>
                <w:szCs w:val="18"/>
                <w:lang w:eastAsia="en-GB"/>
              </w:rPr>
            </w:pPr>
          </w:p>
          <w:p w:rsidR="001A7BDE" w:rsidRPr="00D462DE" w:rsidRDefault="001A7BDE" w:rsidP="00544381">
            <w:pPr>
              <w:rPr>
                <w:rFonts w:eastAsia="MS Mincho" w:cstheme="minorHAnsi"/>
                <w:b/>
                <w:color w:val="000000"/>
                <w:kern w:val="24"/>
                <w:sz w:val="18"/>
                <w:szCs w:val="18"/>
                <w:lang w:eastAsia="en-GB"/>
              </w:rPr>
            </w:pPr>
            <w:r w:rsidRPr="00D462DE">
              <w:rPr>
                <w:rFonts w:eastAsia="MS Mincho" w:cstheme="minorHAnsi"/>
                <w:b/>
                <w:color w:val="000000"/>
                <w:kern w:val="24"/>
                <w:sz w:val="18"/>
                <w:szCs w:val="18"/>
                <w:lang w:eastAsia="en-GB"/>
              </w:rPr>
              <w:t xml:space="preserve">Original item: </w:t>
            </w:r>
            <w:r w:rsidRPr="00D462DE">
              <w:rPr>
                <w:rFonts w:ascii="Calibri" w:eastAsia="MS Mincho" w:hAnsi="Calibri" w:cs="Times New Roman"/>
                <w:color w:val="000000"/>
                <w:kern w:val="24"/>
                <w:sz w:val="18"/>
                <w:szCs w:val="18"/>
                <w:lang w:eastAsia="en-GB"/>
              </w:rPr>
              <w:t xml:space="preserve"> How often do you feel like you were not able to pass what you might consider a satisfactory amount of urine?</w:t>
            </w:r>
          </w:p>
        </w:tc>
        <w:tc>
          <w:tcPr>
            <w:tcW w:w="2268" w:type="dxa"/>
          </w:tcPr>
          <w:p w:rsidR="001A7BDE" w:rsidRPr="00D462DE" w:rsidRDefault="001A7BDE" w:rsidP="00544381">
            <w:pPr>
              <w:rPr>
                <w:rFonts w:eastAsia="Times New Roman" w:cstheme="minorHAnsi"/>
                <w:sz w:val="18"/>
                <w:szCs w:val="18"/>
                <w:lang w:eastAsia="en-GB"/>
              </w:rPr>
            </w:pPr>
            <w:r>
              <w:rPr>
                <w:rFonts w:eastAsia="Times New Roman" w:cstheme="minorHAnsi"/>
                <w:sz w:val="18"/>
                <w:szCs w:val="18"/>
                <w:lang w:eastAsia="en-GB"/>
              </w:rPr>
              <w:t>S</w:t>
            </w:r>
            <w:r w:rsidRPr="00D462DE">
              <w:rPr>
                <w:rFonts w:eastAsia="Times New Roman" w:cstheme="minorHAnsi"/>
                <w:sz w:val="18"/>
                <w:szCs w:val="18"/>
                <w:lang w:eastAsia="en-GB"/>
              </w:rPr>
              <w:t>ome patients</w:t>
            </w:r>
            <w:r>
              <w:rPr>
                <w:rFonts w:eastAsia="Times New Roman" w:cstheme="minorHAnsi"/>
                <w:sz w:val="18"/>
                <w:szCs w:val="18"/>
                <w:lang w:eastAsia="en-GB"/>
              </w:rPr>
              <w:t xml:space="preserve"> found this item unclear or</w:t>
            </w:r>
            <w:r w:rsidRPr="00D462DE">
              <w:rPr>
                <w:rFonts w:eastAsia="Times New Roman" w:cstheme="minorHAnsi"/>
                <w:sz w:val="18"/>
                <w:szCs w:val="18"/>
                <w:lang w:eastAsia="en-GB"/>
              </w:rPr>
              <w:t xml:space="preserve"> interpreted this as an item asking about a sensation of incomplete emptying.</w:t>
            </w:r>
          </w:p>
        </w:tc>
        <w:tc>
          <w:tcPr>
            <w:tcW w:w="2127" w:type="dxa"/>
          </w:tcPr>
          <w:p w:rsidR="001A7BDE" w:rsidRDefault="001A7BDE" w:rsidP="00544381">
            <w:pPr>
              <w:rPr>
                <w:rFonts w:eastAsia="Times New Roman" w:cstheme="minorHAnsi"/>
                <w:sz w:val="18"/>
                <w:szCs w:val="18"/>
                <w:lang w:eastAsia="en-GB"/>
              </w:rPr>
            </w:pPr>
            <w:r>
              <w:rPr>
                <w:rFonts w:eastAsia="Times New Roman" w:cstheme="minorHAnsi"/>
                <w:sz w:val="18"/>
                <w:szCs w:val="18"/>
                <w:lang w:eastAsia="en-GB"/>
              </w:rPr>
              <w:t xml:space="preserve">P4: </w:t>
            </w:r>
            <w:r w:rsidRPr="00D462DE">
              <w:rPr>
                <w:rFonts w:eastAsia="Times New Roman" w:cstheme="minorHAnsi"/>
                <w:sz w:val="18"/>
                <w:szCs w:val="18"/>
                <w:lang w:eastAsia="en-GB"/>
              </w:rPr>
              <w:t>“You don’t get any relief anymore”</w:t>
            </w:r>
          </w:p>
          <w:p w:rsidR="001A7BDE" w:rsidRPr="00D462DE" w:rsidRDefault="001A7BDE" w:rsidP="00544381">
            <w:pPr>
              <w:rPr>
                <w:rFonts w:eastAsia="Times New Roman" w:cstheme="minorHAnsi"/>
                <w:sz w:val="18"/>
                <w:szCs w:val="18"/>
                <w:lang w:eastAsia="en-GB"/>
              </w:rPr>
            </w:pPr>
          </w:p>
          <w:p w:rsidR="001A7BDE" w:rsidRPr="00D462DE" w:rsidRDefault="001A7BDE" w:rsidP="00544381">
            <w:pPr>
              <w:rPr>
                <w:rFonts w:eastAsia="Times New Roman" w:cstheme="minorHAnsi"/>
                <w:sz w:val="18"/>
                <w:szCs w:val="18"/>
                <w:lang w:eastAsia="en-GB"/>
              </w:rPr>
            </w:pPr>
            <w:r w:rsidRPr="00D462DE">
              <w:rPr>
                <w:rFonts w:eastAsia="Times New Roman" w:cstheme="minorHAnsi"/>
                <w:sz w:val="18"/>
                <w:szCs w:val="18"/>
                <w:lang w:eastAsia="en-GB"/>
              </w:rPr>
              <w:t>Clinical panel:</w:t>
            </w:r>
            <w:r>
              <w:rPr>
                <w:rFonts w:eastAsia="Times New Roman" w:cstheme="minorHAnsi"/>
                <w:sz w:val="18"/>
                <w:szCs w:val="18"/>
                <w:lang w:eastAsia="en-GB"/>
              </w:rPr>
              <w:t xml:space="preserve"> </w:t>
            </w:r>
            <w:r w:rsidRPr="00D462DE">
              <w:rPr>
                <w:rFonts w:eastAsia="Times New Roman" w:cstheme="minorHAnsi"/>
                <w:sz w:val="18"/>
                <w:szCs w:val="18"/>
                <w:lang w:eastAsia="en-GB"/>
              </w:rPr>
              <w:t>“A bit of a confusing question”</w:t>
            </w:r>
          </w:p>
        </w:tc>
        <w:tc>
          <w:tcPr>
            <w:tcW w:w="2835" w:type="dxa"/>
          </w:tcPr>
          <w:p w:rsidR="001A7BDE" w:rsidRPr="00D462DE" w:rsidRDefault="001A7BDE" w:rsidP="00544381">
            <w:pPr>
              <w:rPr>
                <w:rFonts w:ascii="Calibri" w:eastAsia="MS Mincho" w:hAnsi="Calibri" w:cs="Times New Roman"/>
                <w:color w:val="000000"/>
                <w:kern w:val="24"/>
                <w:sz w:val="18"/>
                <w:szCs w:val="18"/>
                <w:lang w:eastAsia="en-GB"/>
              </w:rPr>
            </w:pPr>
            <w:r w:rsidRPr="00D462DE">
              <w:rPr>
                <w:rFonts w:ascii="Calibri" w:eastAsia="MS Mincho" w:hAnsi="Calibri" w:cs="Times New Roman"/>
                <w:color w:val="000000"/>
                <w:kern w:val="24"/>
                <w:sz w:val="18"/>
                <w:szCs w:val="18"/>
                <w:lang w:eastAsia="en-GB"/>
              </w:rPr>
              <w:t>Item reworded to improve patient understanding and interpretation.</w:t>
            </w:r>
          </w:p>
          <w:p w:rsidR="001A7BDE" w:rsidRPr="00D462DE" w:rsidRDefault="001A7BDE" w:rsidP="00544381">
            <w:pPr>
              <w:rPr>
                <w:rFonts w:ascii="Calibri" w:eastAsia="MS Mincho" w:hAnsi="Calibri" w:cs="Times New Roman"/>
                <w:color w:val="000000"/>
                <w:kern w:val="24"/>
                <w:sz w:val="18"/>
                <w:szCs w:val="18"/>
                <w:lang w:eastAsia="en-GB"/>
              </w:rPr>
            </w:pPr>
          </w:p>
          <w:p w:rsidR="001A7BDE" w:rsidRPr="00D462DE" w:rsidRDefault="001A7BDE" w:rsidP="00544381">
            <w:pPr>
              <w:rPr>
                <w:rFonts w:ascii="Arial" w:eastAsia="Times New Roman" w:hAnsi="Arial" w:cs="Arial"/>
                <w:sz w:val="18"/>
                <w:szCs w:val="18"/>
                <w:lang w:eastAsia="en-GB"/>
              </w:rPr>
            </w:pPr>
            <w:r w:rsidRPr="00D462DE">
              <w:rPr>
                <w:rFonts w:ascii="Calibri" w:eastAsia="MS Mincho" w:hAnsi="Calibri" w:cs="Times New Roman"/>
                <w:b/>
                <w:color w:val="000000"/>
                <w:kern w:val="24"/>
                <w:sz w:val="18"/>
                <w:szCs w:val="18"/>
                <w:lang w:eastAsia="en-GB"/>
              </w:rPr>
              <w:t>Item:</w:t>
            </w:r>
            <w:r w:rsidRPr="00D462DE">
              <w:rPr>
                <w:rFonts w:ascii="Calibri" w:eastAsia="MS Mincho" w:hAnsi="Calibri" w:cs="Times New Roman"/>
                <w:color w:val="000000"/>
                <w:kern w:val="24"/>
                <w:sz w:val="18"/>
                <w:szCs w:val="18"/>
                <w:lang w:eastAsia="en-GB"/>
              </w:rPr>
              <w:t xml:space="preserve"> How often were you only able to pass a small volume of urine?</w:t>
            </w:r>
          </w:p>
          <w:p w:rsidR="001A7BDE" w:rsidRPr="00D462DE" w:rsidRDefault="001A7BDE" w:rsidP="00544381">
            <w:pPr>
              <w:rPr>
                <w:rFonts w:eastAsia="Times New Roman" w:cstheme="minorHAnsi"/>
                <w:sz w:val="18"/>
                <w:szCs w:val="18"/>
                <w:lang w:eastAsia="en-GB"/>
              </w:rPr>
            </w:pPr>
          </w:p>
        </w:tc>
      </w:tr>
      <w:tr w:rsidR="001A7BDE" w:rsidRPr="00D462DE" w:rsidTr="00544381">
        <w:tc>
          <w:tcPr>
            <w:tcW w:w="2376" w:type="dxa"/>
          </w:tcPr>
          <w:p w:rsidR="001A7BDE" w:rsidRPr="00D462DE" w:rsidRDefault="001A7BDE" w:rsidP="00544381">
            <w:pPr>
              <w:rPr>
                <w:rFonts w:eastAsia="MS Mincho" w:cstheme="minorHAnsi"/>
                <w:b/>
                <w:color w:val="000000"/>
                <w:kern w:val="24"/>
                <w:sz w:val="18"/>
                <w:szCs w:val="18"/>
                <w:lang w:eastAsia="en-GB"/>
              </w:rPr>
            </w:pPr>
            <w:r w:rsidRPr="00D462DE">
              <w:rPr>
                <w:rFonts w:eastAsia="MS Mincho" w:cstheme="minorHAnsi"/>
                <w:b/>
                <w:color w:val="000000"/>
                <w:kern w:val="24"/>
                <w:sz w:val="18"/>
                <w:szCs w:val="18"/>
                <w:lang w:eastAsia="en-GB"/>
              </w:rPr>
              <w:t xml:space="preserve">Item wording </w:t>
            </w:r>
          </w:p>
          <w:p w:rsidR="001A7BDE" w:rsidRPr="00D462DE" w:rsidRDefault="001A7BDE" w:rsidP="00544381">
            <w:pPr>
              <w:rPr>
                <w:rFonts w:ascii="Calibri" w:eastAsia="MS Mincho" w:hAnsi="Calibri" w:cs="Times New Roman"/>
                <w:color w:val="000000"/>
                <w:kern w:val="24"/>
                <w:sz w:val="18"/>
                <w:szCs w:val="18"/>
                <w:lang w:eastAsia="en-GB"/>
              </w:rPr>
            </w:pPr>
          </w:p>
          <w:p w:rsidR="001A7BDE" w:rsidRPr="00D462DE" w:rsidRDefault="001A7BDE" w:rsidP="00544381">
            <w:pPr>
              <w:rPr>
                <w:rFonts w:eastAsia="MS Mincho" w:cstheme="minorHAnsi"/>
                <w:color w:val="000000"/>
                <w:kern w:val="24"/>
                <w:sz w:val="18"/>
                <w:szCs w:val="18"/>
                <w:lang w:eastAsia="en-GB"/>
              </w:rPr>
            </w:pPr>
            <w:r w:rsidRPr="00D462DE">
              <w:rPr>
                <w:rFonts w:ascii="Calibri" w:eastAsia="MS Mincho" w:hAnsi="Calibri" w:cs="Times New Roman"/>
                <w:b/>
                <w:color w:val="000000"/>
                <w:kern w:val="24"/>
                <w:sz w:val="18"/>
                <w:szCs w:val="18"/>
                <w:lang w:eastAsia="en-GB"/>
              </w:rPr>
              <w:t>Original item</w:t>
            </w:r>
            <w:r w:rsidRPr="00D462DE">
              <w:rPr>
                <w:rFonts w:ascii="Calibri" w:eastAsia="MS Mincho" w:hAnsi="Calibri" w:cs="Times New Roman"/>
                <w:color w:val="000000"/>
                <w:kern w:val="24"/>
                <w:sz w:val="18"/>
                <w:szCs w:val="18"/>
                <w:lang w:eastAsia="en-GB"/>
              </w:rPr>
              <w:t>: Do you have to strain or squeeze to urinate?</w:t>
            </w:r>
          </w:p>
        </w:tc>
        <w:tc>
          <w:tcPr>
            <w:tcW w:w="2268" w:type="dxa"/>
          </w:tcPr>
          <w:p w:rsidR="001A7BDE" w:rsidRPr="00D462DE" w:rsidRDefault="001A7BDE" w:rsidP="00544381">
            <w:pPr>
              <w:rPr>
                <w:rFonts w:eastAsia="Times New Roman" w:cstheme="minorHAnsi"/>
                <w:sz w:val="18"/>
                <w:szCs w:val="18"/>
                <w:lang w:eastAsia="en-GB"/>
              </w:rPr>
            </w:pPr>
            <w:r w:rsidRPr="00D462DE">
              <w:rPr>
                <w:rFonts w:ascii="Calibri" w:eastAsia="MS Mincho" w:hAnsi="Calibri" w:cs="Times New Roman"/>
                <w:color w:val="000000"/>
                <w:kern w:val="24"/>
                <w:sz w:val="18"/>
                <w:szCs w:val="18"/>
                <w:lang w:eastAsia="en-GB"/>
              </w:rPr>
              <w:t>The wording of ‘strain’ was preferred to ‘squeeze’ by patients in the context of starting to pass urine.</w:t>
            </w:r>
          </w:p>
        </w:tc>
        <w:tc>
          <w:tcPr>
            <w:tcW w:w="2127" w:type="dxa"/>
          </w:tcPr>
          <w:p w:rsidR="001A7BDE" w:rsidRPr="00D462DE" w:rsidRDefault="001A7BDE" w:rsidP="00544381">
            <w:pPr>
              <w:rPr>
                <w:rFonts w:eastAsia="Times New Roman" w:cstheme="minorHAnsi"/>
                <w:sz w:val="18"/>
                <w:szCs w:val="18"/>
                <w:lang w:eastAsia="en-GB"/>
              </w:rPr>
            </w:pPr>
            <w:r>
              <w:rPr>
                <w:rFonts w:ascii="Calibri" w:eastAsia="MS Mincho" w:hAnsi="Calibri" w:cs="Times New Roman"/>
                <w:iCs/>
                <w:color w:val="000000"/>
                <w:kern w:val="24"/>
                <w:sz w:val="18"/>
                <w:szCs w:val="18"/>
                <w:lang w:eastAsia="en-GB"/>
              </w:rPr>
              <w:t xml:space="preserve">P2: </w:t>
            </w:r>
            <w:r w:rsidRPr="00D462DE">
              <w:rPr>
                <w:rFonts w:ascii="Calibri" w:eastAsia="MS Mincho" w:hAnsi="Calibri" w:cs="Times New Roman"/>
                <w:iCs/>
                <w:color w:val="000000"/>
                <w:kern w:val="24"/>
                <w:sz w:val="18"/>
                <w:szCs w:val="18"/>
                <w:lang w:eastAsia="en-GB"/>
              </w:rPr>
              <w:t>“I don’t know about squeeze I mean straining it’s the force to try and you know, to activate…”</w:t>
            </w:r>
          </w:p>
        </w:tc>
        <w:tc>
          <w:tcPr>
            <w:tcW w:w="2835" w:type="dxa"/>
          </w:tcPr>
          <w:p w:rsidR="001A7BDE" w:rsidRPr="00D462DE" w:rsidRDefault="001A7BDE" w:rsidP="00544381">
            <w:pPr>
              <w:rPr>
                <w:rFonts w:ascii="Calibri" w:eastAsia="MS Mincho" w:hAnsi="Calibri" w:cs="Times New Roman"/>
                <w:color w:val="000000"/>
                <w:kern w:val="24"/>
                <w:sz w:val="18"/>
                <w:szCs w:val="18"/>
                <w:lang w:eastAsia="en-GB"/>
              </w:rPr>
            </w:pPr>
            <w:r w:rsidRPr="00D462DE">
              <w:rPr>
                <w:rFonts w:ascii="Calibri" w:eastAsia="MS Mincho" w:hAnsi="Calibri" w:cs="Times New Roman"/>
                <w:color w:val="000000"/>
                <w:kern w:val="24"/>
                <w:sz w:val="18"/>
                <w:szCs w:val="18"/>
                <w:lang w:eastAsia="en-GB"/>
              </w:rPr>
              <w:t>Replaced with:</w:t>
            </w:r>
          </w:p>
          <w:p w:rsidR="001A7BDE" w:rsidRPr="00D462DE" w:rsidRDefault="001A7BDE" w:rsidP="00544381">
            <w:pPr>
              <w:rPr>
                <w:rFonts w:ascii="Calibri" w:eastAsia="MS Mincho" w:hAnsi="Calibri" w:cs="Times New Roman"/>
                <w:b/>
                <w:color w:val="000000"/>
                <w:kern w:val="24"/>
                <w:sz w:val="18"/>
                <w:szCs w:val="18"/>
                <w:lang w:eastAsia="en-GB"/>
              </w:rPr>
            </w:pPr>
          </w:p>
          <w:p w:rsidR="001A7BDE" w:rsidRPr="00D462DE" w:rsidRDefault="001A7BDE" w:rsidP="00544381">
            <w:pPr>
              <w:rPr>
                <w:rFonts w:ascii="Arial" w:eastAsia="Times New Roman" w:hAnsi="Arial" w:cs="Arial"/>
                <w:sz w:val="18"/>
                <w:szCs w:val="18"/>
                <w:lang w:eastAsia="en-GB"/>
              </w:rPr>
            </w:pPr>
            <w:r w:rsidRPr="00D462DE">
              <w:rPr>
                <w:rFonts w:ascii="Calibri" w:eastAsia="MS Mincho" w:hAnsi="Calibri" w:cs="Times New Roman"/>
                <w:b/>
                <w:color w:val="000000"/>
                <w:kern w:val="24"/>
                <w:sz w:val="18"/>
                <w:szCs w:val="18"/>
                <w:lang w:eastAsia="en-GB"/>
              </w:rPr>
              <w:t>Item:</w:t>
            </w:r>
            <w:r w:rsidRPr="00D462DE">
              <w:rPr>
                <w:rFonts w:ascii="Calibri" w:eastAsia="MS Mincho" w:hAnsi="Calibri" w:cs="Times New Roman"/>
                <w:color w:val="000000"/>
                <w:kern w:val="24"/>
                <w:sz w:val="18"/>
                <w:szCs w:val="18"/>
                <w:lang w:eastAsia="en-GB"/>
              </w:rPr>
              <w:t xml:space="preserve"> How often did you strain to start your urinations?</w:t>
            </w:r>
          </w:p>
          <w:p w:rsidR="001A7BDE" w:rsidRPr="00D462DE" w:rsidRDefault="001A7BDE" w:rsidP="00544381">
            <w:pPr>
              <w:rPr>
                <w:rFonts w:eastAsia="Times New Roman" w:cstheme="minorHAnsi"/>
                <w:sz w:val="18"/>
                <w:szCs w:val="18"/>
                <w:lang w:eastAsia="en-GB"/>
              </w:rPr>
            </w:pPr>
          </w:p>
        </w:tc>
      </w:tr>
      <w:tr w:rsidR="001A7BDE" w:rsidRPr="00D462DE" w:rsidTr="00544381">
        <w:tc>
          <w:tcPr>
            <w:tcW w:w="2376" w:type="dxa"/>
          </w:tcPr>
          <w:p w:rsidR="001A7BDE" w:rsidRPr="00D462DE" w:rsidRDefault="001A7BDE" w:rsidP="00544381">
            <w:pPr>
              <w:rPr>
                <w:rFonts w:eastAsia="Times New Roman" w:cstheme="minorHAnsi"/>
                <w:b/>
                <w:iCs/>
                <w:color w:val="000000"/>
                <w:kern w:val="24"/>
                <w:sz w:val="18"/>
                <w:szCs w:val="18"/>
                <w:lang w:eastAsia="en-GB"/>
              </w:rPr>
            </w:pPr>
            <w:r w:rsidRPr="00D462DE">
              <w:rPr>
                <w:rFonts w:eastAsia="Times New Roman" w:cstheme="minorHAnsi"/>
                <w:b/>
                <w:iCs/>
                <w:color w:val="000000"/>
                <w:kern w:val="24"/>
                <w:sz w:val="18"/>
                <w:szCs w:val="18"/>
                <w:lang w:eastAsia="en-GB"/>
              </w:rPr>
              <w:t>Item relevance</w:t>
            </w:r>
          </w:p>
          <w:p w:rsidR="001A7BDE" w:rsidRPr="00D462DE" w:rsidRDefault="001A7BDE" w:rsidP="00544381">
            <w:pPr>
              <w:rPr>
                <w:rFonts w:eastAsia="Times New Roman" w:cstheme="minorHAnsi"/>
                <w:b/>
                <w:iCs/>
                <w:color w:val="000000"/>
                <w:kern w:val="24"/>
                <w:sz w:val="18"/>
                <w:szCs w:val="18"/>
                <w:lang w:eastAsia="en-GB"/>
              </w:rPr>
            </w:pPr>
          </w:p>
          <w:p w:rsidR="001A7BDE" w:rsidRPr="00D462DE" w:rsidRDefault="001A7BDE" w:rsidP="00544381">
            <w:pPr>
              <w:rPr>
                <w:rFonts w:eastAsia="Times New Roman" w:cstheme="minorHAnsi"/>
                <w:b/>
                <w:iCs/>
                <w:color w:val="000000"/>
                <w:kern w:val="24"/>
                <w:sz w:val="18"/>
                <w:szCs w:val="18"/>
                <w:lang w:eastAsia="en-GB"/>
              </w:rPr>
            </w:pPr>
            <w:r w:rsidRPr="00D462DE">
              <w:rPr>
                <w:rFonts w:eastAsia="Times New Roman" w:cstheme="minorHAnsi"/>
                <w:b/>
                <w:iCs/>
                <w:color w:val="000000"/>
                <w:kern w:val="24"/>
                <w:sz w:val="18"/>
                <w:szCs w:val="18"/>
                <w:lang w:eastAsia="en-GB"/>
              </w:rPr>
              <w:t xml:space="preserve">Item: </w:t>
            </w:r>
            <w:r w:rsidRPr="00D462DE">
              <w:rPr>
                <w:rFonts w:eastAsia="Times New Roman" w:cstheme="minorHAnsi"/>
                <w:iCs/>
                <w:color w:val="000000"/>
                <w:kern w:val="24"/>
                <w:sz w:val="18"/>
                <w:szCs w:val="18"/>
                <w:lang w:eastAsia="en-GB"/>
              </w:rPr>
              <w:t>A pictorial representation of a slow stream which represented the projection of flow when standing up.</w:t>
            </w:r>
          </w:p>
        </w:tc>
        <w:tc>
          <w:tcPr>
            <w:tcW w:w="2268" w:type="dxa"/>
          </w:tcPr>
          <w:p w:rsidR="001A7BDE" w:rsidRPr="00D462DE" w:rsidRDefault="001A7BDE" w:rsidP="00544381">
            <w:pPr>
              <w:rPr>
                <w:rFonts w:eastAsia="Times New Roman" w:cstheme="minorHAnsi"/>
                <w:sz w:val="18"/>
                <w:szCs w:val="18"/>
                <w:lang w:eastAsia="en-GB"/>
              </w:rPr>
            </w:pPr>
            <w:r w:rsidRPr="00D462DE">
              <w:rPr>
                <w:rFonts w:eastAsia="Times New Roman" w:cstheme="minorHAnsi"/>
                <w:sz w:val="18"/>
                <w:szCs w:val="18"/>
                <w:lang w:eastAsia="en-GB"/>
              </w:rPr>
              <w:t>Although well understood by men this was not applicable to women as they do not stand up to urinate. A sex independent item was preferred.</w:t>
            </w:r>
          </w:p>
        </w:tc>
        <w:tc>
          <w:tcPr>
            <w:tcW w:w="2127" w:type="dxa"/>
          </w:tcPr>
          <w:p w:rsidR="001A7BDE" w:rsidRPr="00D462DE" w:rsidRDefault="001A7BDE" w:rsidP="00544381">
            <w:pPr>
              <w:rPr>
                <w:rFonts w:eastAsia="Times New Roman" w:cstheme="minorHAnsi"/>
                <w:sz w:val="18"/>
                <w:szCs w:val="18"/>
                <w:lang w:eastAsia="en-GB"/>
              </w:rPr>
            </w:pPr>
            <w:r>
              <w:rPr>
                <w:rFonts w:eastAsia="Times New Roman" w:cstheme="minorHAnsi"/>
                <w:sz w:val="18"/>
                <w:szCs w:val="18"/>
                <w:lang w:eastAsia="en-GB"/>
              </w:rPr>
              <w:t xml:space="preserve">P22: </w:t>
            </w:r>
            <w:r w:rsidRPr="00D462DE">
              <w:rPr>
                <w:rFonts w:eastAsia="Times New Roman" w:cstheme="minorHAnsi"/>
                <w:sz w:val="18"/>
                <w:szCs w:val="18"/>
                <w:lang w:eastAsia="en-GB"/>
              </w:rPr>
              <w:t>“I don’t see how that [item] is relevant to women”</w:t>
            </w:r>
          </w:p>
          <w:p w:rsidR="001A7BDE" w:rsidRPr="00D462DE" w:rsidRDefault="001A7BDE" w:rsidP="00544381">
            <w:pPr>
              <w:rPr>
                <w:rFonts w:eastAsia="Times New Roman" w:cstheme="minorHAnsi"/>
                <w:sz w:val="18"/>
                <w:szCs w:val="18"/>
                <w:lang w:eastAsia="en-GB"/>
              </w:rPr>
            </w:pPr>
          </w:p>
          <w:p w:rsidR="001A7BDE" w:rsidRPr="00D462DE" w:rsidRDefault="001A7BDE" w:rsidP="00544381">
            <w:pPr>
              <w:rPr>
                <w:rFonts w:eastAsia="Times New Roman" w:cstheme="minorHAnsi"/>
                <w:sz w:val="18"/>
                <w:szCs w:val="18"/>
                <w:lang w:eastAsia="en-GB"/>
              </w:rPr>
            </w:pPr>
          </w:p>
        </w:tc>
        <w:tc>
          <w:tcPr>
            <w:tcW w:w="2835" w:type="dxa"/>
          </w:tcPr>
          <w:p w:rsidR="001A7BDE" w:rsidRPr="00D462DE" w:rsidRDefault="001A7BDE" w:rsidP="00544381">
            <w:pPr>
              <w:autoSpaceDE w:val="0"/>
              <w:autoSpaceDN w:val="0"/>
              <w:adjustRightInd w:val="0"/>
              <w:rPr>
                <w:rFonts w:ascii="Calibri" w:hAnsi="Calibri" w:cs="Calibri"/>
                <w:sz w:val="18"/>
                <w:szCs w:val="18"/>
              </w:rPr>
            </w:pPr>
            <w:r w:rsidRPr="00D462DE">
              <w:rPr>
                <w:rFonts w:ascii="Calibri" w:hAnsi="Calibri" w:cs="Calibri"/>
                <w:sz w:val="18"/>
                <w:szCs w:val="18"/>
              </w:rPr>
              <w:t>Replaced with:</w:t>
            </w:r>
          </w:p>
          <w:p w:rsidR="001A7BDE" w:rsidRPr="00D462DE" w:rsidRDefault="001A7BDE" w:rsidP="00544381">
            <w:pPr>
              <w:autoSpaceDE w:val="0"/>
              <w:autoSpaceDN w:val="0"/>
              <w:adjustRightInd w:val="0"/>
              <w:rPr>
                <w:rFonts w:ascii="Calibri" w:hAnsi="Calibri" w:cs="Calibri"/>
                <w:sz w:val="18"/>
                <w:szCs w:val="18"/>
              </w:rPr>
            </w:pPr>
          </w:p>
          <w:p w:rsidR="001A7BDE" w:rsidRPr="00D462DE" w:rsidRDefault="001A7BDE" w:rsidP="00544381">
            <w:pPr>
              <w:autoSpaceDE w:val="0"/>
              <w:autoSpaceDN w:val="0"/>
              <w:adjustRightInd w:val="0"/>
              <w:rPr>
                <w:rFonts w:eastAsia="Times New Roman" w:cstheme="minorHAnsi"/>
                <w:sz w:val="18"/>
                <w:szCs w:val="18"/>
                <w:lang w:eastAsia="en-GB"/>
              </w:rPr>
            </w:pPr>
            <w:r w:rsidRPr="00D462DE">
              <w:rPr>
                <w:rFonts w:ascii="Calibri" w:hAnsi="Calibri" w:cs="Calibri"/>
                <w:b/>
                <w:sz w:val="18"/>
                <w:szCs w:val="18"/>
              </w:rPr>
              <w:t>Item:</w:t>
            </w:r>
            <w:r w:rsidRPr="00D462DE">
              <w:rPr>
                <w:rFonts w:ascii="Calibri" w:hAnsi="Calibri" w:cs="Calibri"/>
                <w:sz w:val="18"/>
                <w:szCs w:val="18"/>
              </w:rPr>
              <w:t xml:space="preserve"> On average, would you say that that the strength of flow of your urinary</w:t>
            </w:r>
            <w:r>
              <w:rPr>
                <w:rFonts w:ascii="Calibri" w:hAnsi="Calibri" w:cs="Calibri"/>
                <w:sz w:val="18"/>
                <w:szCs w:val="18"/>
              </w:rPr>
              <w:t xml:space="preserve"> </w:t>
            </w:r>
            <w:r w:rsidRPr="00D462DE">
              <w:rPr>
                <w:rFonts w:ascii="Calibri" w:hAnsi="Calibri" w:cs="Calibri"/>
                <w:sz w:val="18"/>
                <w:szCs w:val="18"/>
              </w:rPr>
              <w:t>stream was… (Normal (not reduced), a little reduced, reduced, very reduced, extremely reduced)</w:t>
            </w:r>
          </w:p>
        </w:tc>
      </w:tr>
      <w:tr w:rsidR="001A7BDE" w:rsidRPr="00D462DE" w:rsidTr="00544381">
        <w:tc>
          <w:tcPr>
            <w:tcW w:w="2376" w:type="dxa"/>
          </w:tcPr>
          <w:p w:rsidR="001A7BDE" w:rsidRPr="00D462DE" w:rsidRDefault="001A7BDE" w:rsidP="00544381">
            <w:pPr>
              <w:rPr>
                <w:rFonts w:eastAsia="MS Mincho" w:cstheme="minorHAnsi"/>
                <w:b/>
                <w:color w:val="000000"/>
                <w:kern w:val="24"/>
                <w:sz w:val="18"/>
                <w:szCs w:val="18"/>
                <w:lang w:eastAsia="en-GB"/>
              </w:rPr>
            </w:pPr>
            <w:r w:rsidRPr="00D462DE">
              <w:rPr>
                <w:rFonts w:eastAsia="MS Mincho" w:cstheme="minorHAnsi"/>
                <w:b/>
                <w:color w:val="000000"/>
                <w:kern w:val="24"/>
                <w:sz w:val="18"/>
                <w:szCs w:val="18"/>
                <w:lang w:eastAsia="en-GB"/>
              </w:rPr>
              <w:t>Response option</w:t>
            </w:r>
          </w:p>
          <w:p w:rsidR="001A7BDE" w:rsidRPr="00D462DE" w:rsidRDefault="001A7BDE" w:rsidP="00544381">
            <w:pPr>
              <w:rPr>
                <w:rFonts w:eastAsia="MS Mincho" w:cstheme="minorHAnsi"/>
                <w:color w:val="000000"/>
                <w:kern w:val="24"/>
                <w:sz w:val="18"/>
                <w:szCs w:val="18"/>
                <w:lang w:eastAsia="en-GB"/>
              </w:rPr>
            </w:pPr>
          </w:p>
          <w:p w:rsidR="001A7BDE" w:rsidRPr="00D462DE" w:rsidRDefault="001A7BDE" w:rsidP="00544381">
            <w:pPr>
              <w:rPr>
                <w:rFonts w:eastAsia="MS Mincho" w:cstheme="minorHAnsi"/>
                <w:color w:val="000000"/>
                <w:kern w:val="24"/>
                <w:sz w:val="18"/>
                <w:szCs w:val="18"/>
                <w:lang w:eastAsia="en-GB"/>
              </w:rPr>
            </w:pPr>
            <w:r w:rsidRPr="00D462DE">
              <w:rPr>
                <w:rFonts w:eastAsia="MS Mincho" w:cstheme="minorHAnsi"/>
                <w:color w:val="000000"/>
                <w:kern w:val="24"/>
                <w:sz w:val="18"/>
                <w:szCs w:val="18"/>
                <w:lang w:eastAsia="en-GB"/>
              </w:rPr>
              <w:t>Item: How often do you pass urine during the day? (1-6 times, 7-8 times, 9-10 times, 11-12 times, 13 or more times)</w:t>
            </w:r>
          </w:p>
        </w:tc>
        <w:tc>
          <w:tcPr>
            <w:tcW w:w="2268" w:type="dxa"/>
          </w:tcPr>
          <w:p w:rsidR="001A7BDE" w:rsidRPr="00D462DE" w:rsidRDefault="001A7BDE" w:rsidP="00544381">
            <w:pPr>
              <w:rPr>
                <w:rFonts w:eastAsia="Times New Roman" w:cstheme="minorHAnsi"/>
                <w:sz w:val="18"/>
                <w:szCs w:val="18"/>
                <w:lang w:eastAsia="en-GB"/>
              </w:rPr>
            </w:pPr>
            <w:r>
              <w:rPr>
                <w:rFonts w:eastAsia="Times New Roman" w:cstheme="minorHAnsi"/>
                <w:sz w:val="18"/>
                <w:szCs w:val="18"/>
                <w:lang w:eastAsia="en-GB"/>
              </w:rPr>
              <w:t xml:space="preserve">Some DU patients void quite infrequently so more discriminatory options were required at lower voiding frequencies.  </w:t>
            </w:r>
          </w:p>
        </w:tc>
        <w:tc>
          <w:tcPr>
            <w:tcW w:w="2127" w:type="dxa"/>
          </w:tcPr>
          <w:p w:rsidR="001A7BDE" w:rsidRDefault="001A7BDE" w:rsidP="00544381">
            <w:pPr>
              <w:rPr>
                <w:rFonts w:eastAsia="Times New Roman" w:cstheme="minorHAnsi"/>
                <w:sz w:val="18"/>
                <w:szCs w:val="18"/>
                <w:lang w:eastAsia="en-GB"/>
              </w:rPr>
            </w:pPr>
            <w:r>
              <w:rPr>
                <w:rFonts w:eastAsia="Times New Roman" w:cstheme="minorHAnsi"/>
                <w:sz w:val="18"/>
                <w:szCs w:val="18"/>
                <w:lang w:eastAsia="en-GB"/>
              </w:rPr>
              <w:t>P8: “I’d rerate it there... I’d probably go for three”</w:t>
            </w:r>
          </w:p>
          <w:p w:rsidR="001A7BDE" w:rsidRDefault="001A7BDE" w:rsidP="00544381">
            <w:pPr>
              <w:rPr>
                <w:rFonts w:eastAsia="Times New Roman" w:cstheme="minorHAnsi"/>
                <w:sz w:val="18"/>
                <w:szCs w:val="18"/>
                <w:lang w:eastAsia="en-GB"/>
              </w:rPr>
            </w:pPr>
          </w:p>
          <w:p w:rsidR="001A7BDE" w:rsidRPr="00D462DE" w:rsidRDefault="001A7BDE" w:rsidP="00544381">
            <w:pPr>
              <w:rPr>
                <w:rFonts w:eastAsia="Times New Roman" w:cstheme="minorHAnsi"/>
                <w:sz w:val="18"/>
                <w:szCs w:val="18"/>
                <w:lang w:eastAsia="en-GB"/>
              </w:rPr>
            </w:pPr>
            <w:r>
              <w:rPr>
                <w:rFonts w:eastAsia="Times New Roman" w:cstheme="minorHAnsi"/>
                <w:sz w:val="18"/>
                <w:szCs w:val="18"/>
                <w:lang w:eastAsia="en-GB"/>
              </w:rPr>
              <w:t>Clinical panel: “Some UAB sufferers void very infrequently”</w:t>
            </w:r>
          </w:p>
        </w:tc>
        <w:tc>
          <w:tcPr>
            <w:tcW w:w="2835" w:type="dxa"/>
          </w:tcPr>
          <w:p w:rsidR="001A7BDE" w:rsidRDefault="001A7BDE" w:rsidP="00544381">
            <w:pPr>
              <w:rPr>
                <w:rFonts w:eastAsia="Times New Roman" w:cstheme="minorHAnsi"/>
                <w:sz w:val="18"/>
                <w:szCs w:val="18"/>
                <w:lang w:eastAsia="en-GB"/>
              </w:rPr>
            </w:pPr>
            <w:r>
              <w:rPr>
                <w:rFonts w:eastAsia="Times New Roman" w:cstheme="minorHAnsi"/>
                <w:sz w:val="18"/>
                <w:szCs w:val="18"/>
                <w:lang w:eastAsia="en-GB"/>
              </w:rPr>
              <w:t>Response options revised:</w:t>
            </w:r>
          </w:p>
          <w:p w:rsidR="001A7BDE" w:rsidRDefault="001A7BDE" w:rsidP="00544381">
            <w:pPr>
              <w:rPr>
                <w:rFonts w:eastAsia="Times New Roman" w:cstheme="minorHAnsi"/>
                <w:sz w:val="18"/>
                <w:szCs w:val="18"/>
                <w:lang w:eastAsia="en-GB"/>
              </w:rPr>
            </w:pPr>
          </w:p>
          <w:p w:rsidR="001A7BDE" w:rsidRPr="00D462DE" w:rsidRDefault="001A7BDE" w:rsidP="00544381">
            <w:pPr>
              <w:rPr>
                <w:rFonts w:eastAsia="Times New Roman" w:cstheme="minorHAnsi"/>
                <w:sz w:val="18"/>
                <w:szCs w:val="18"/>
                <w:lang w:eastAsia="en-GB"/>
              </w:rPr>
            </w:pPr>
            <w:r>
              <w:rPr>
                <w:rFonts w:eastAsia="Times New Roman" w:cstheme="minorHAnsi"/>
                <w:sz w:val="18"/>
                <w:szCs w:val="18"/>
                <w:lang w:eastAsia="en-GB"/>
              </w:rPr>
              <w:t xml:space="preserve">Item: During the day, how many times did you urinate, on average? </w:t>
            </w:r>
            <w:r>
              <w:rPr>
                <w:rFonts w:eastAsia="MS Mincho" w:cstheme="minorHAnsi"/>
                <w:color w:val="000000"/>
                <w:kern w:val="24"/>
                <w:sz w:val="18"/>
                <w:szCs w:val="18"/>
                <w:lang w:eastAsia="en-GB"/>
              </w:rPr>
              <w:t>(1-3 times, 4-6 times, 7-9 times, 10</w:t>
            </w:r>
            <w:r w:rsidRPr="00D462DE">
              <w:rPr>
                <w:rFonts w:eastAsia="MS Mincho" w:cstheme="minorHAnsi"/>
                <w:color w:val="000000"/>
                <w:kern w:val="24"/>
                <w:sz w:val="18"/>
                <w:szCs w:val="18"/>
                <w:lang w:eastAsia="en-GB"/>
              </w:rPr>
              <w:t>-12 times, 13 or more times)</w:t>
            </w:r>
          </w:p>
        </w:tc>
      </w:tr>
    </w:tbl>
    <w:p w:rsidR="001A7BDE" w:rsidRDefault="001A7BDE" w:rsidP="001A7BDE">
      <w:r>
        <w:t>S1. Examples of revisions based on feedback from the patients in the cognitive interviews.</w:t>
      </w:r>
    </w:p>
    <w:p w:rsidR="001A7BDE" w:rsidRDefault="001A7BDE" w:rsidP="001A7BDE"/>
    <w:p w:rsidR="001A7BDE" w:rsidRDefault="001A7BDE">
      <w:r>
        <w:br w:type="page"/>
      </w:r>
    </w:p>
    <w:p w:rsidR="001A7BDE" w:rsidRDefault="001A7BDE">
      <w:r w:rsidRPr="001A7BDE">
        <w:object w:dxaOrig="10215" w:dyaOrig="6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349.3pt" o:ole="">
            <v:imagedata r:id="rId10" o:title=""/>
          </v:shape>
          <o:OLEObject Type="Embed" ProgID="Word.Document.12" ShapeID="_x0000_i1025" DrawAspect="Content" ObjectID="_1593280011" r:id="rId11">
            <o:FieldCodes>\s</o:FieldCodes>
          </o:OLEObject>
        </w:object>
      </w:r>
    </w:p>
    <w:p w:rsidR="001A7BDE" w:rsidRDefault="001A7BDE">
      <w:r>
        <w:br w:type="page"/>
      </w:r>
    </w:p>
    <w:p w:rsidR="001A7BDE" w:rsidRPr="00085CB7" w:rsidRDefault="001A7BDE" w:rsidP="001A7BDE">
      <w:pPr>
        <w:rPr>
          <w:rFonts w:ascii="Calibri" w:eastAsia="Calibri" w:hAnsi="Calibri" w:cs="Times New Roman"/>
          <w:iCs/>
          <w:szCs w:val="18"/>
        </w:rPr>
      </w:pPr>
      <w:r>
        <w:rPr>
          <w:rFonts w:ascii="Calibri" w:eastAsia="Calibri" w:hAnsi="Calibri" w:cs="Times New Roman"/>
          <w:iCs/>
          <w:szCs w:val="18"/>
        </w:rPr>
        <w:t>S3.</w:t>
      </w:r>
      <w:r w:rsidRPr="00085CB7">
        <w:rPr>
          <w:rFonts w:ascii="Calibri" w:eastAsia="Calibri" w:hAnsi="Calibri" w:cs="Times New Roman"/>
          <w:iCs/>
          <w:szCs w:val="18"/>
        </w:rPr>
        <w:t xml:space="preserve"> Mean score of ICIQ-UAB</w:t>
      </w:r>
      <w:r>
        <w:rPr>
          <w:rFonts w:ascii="Calibri" w:eastAsia="Calibri" w:hAnsi="Calibri" w:cs="Times New Roman"/>
          <w:iCs/>
          <w:szCs w:val="18"/>
        </w:rPr>
        <w:t xml:space="preserve"> 1-week and ICIQ-UAB 24hr domains when stratified into</w:t>
      </w:r>
      <w:r w:rsidRPr="00085CB7">
        <w:rPr>
          <w:rFonts w:ascii="Calibri" w:eastAsia="Calibri" w:hAnsi="Calibri" w:cs="Times New Roman"/>
          <w:iCs/>
          <w:szCs w:val="18"/>
        </w:rPr>
        <w:t xml:space="preserve"> known group</w:t>
      </w:r>
      <w:r>
        <w:rPr>
          <w:rFonts w:ascii="Calibri" w:eastAsia="Calibri" w:hAnsi="Calibri" w:cs="Times New Roman"/>
          <w:iCs/>
          <w:szCs w:val="18"/>
        </w:rPr>
        <w:t>s determined</w:t>
      </w:r>
      <w:r w:rsidRPr="00085CB7">
        <w:rPr>
          <w:rFonts w:ascii="Calibri" w:eastAsia="Calibri" w:hAnsi="Calibri" w:cs="Times New Roman"/>
          <w:iCs/>
          <w:szCs w:val="18"/>
        </w:rPr>
        <w:t xml:space="preserve"> by the</w:t>
      </w:r>
      <w:r>
        <w:rPr>
          <w:rFonts w:ascii="Calibri" w:eastAsia="Calibri" w:hAnsi="Calibri" w:cs="Times New Roman"/>
          <w:iCs/>
          <w:szCs w:val="18"/>
        </w:rPr>
        <w:t xml:space="preserve"> responses to the</w:t>
      </w:r>
      <w:r w:rsidRPr="00085CB7">
        <w:rPr>
          <w:rFonts w:ascii="Calibri" w:eastAsia="Calibri" w:hAnsi="Calibri" w:cs="Times New Roman"/>
          <w:iCs/>
          <w:szCs w:val="18"/>
        </w:rPr>
        <w:t xml:space="preserve"> PGI-S at baseline.</w:t>
      </w:r>
    </w:p>
    <w:tbl>
      <w:tblPr>
        <w:tblW w:w="9371" w:type="dxa"/>
        <w:tblLayout w:type="fixed"/>
        <w:tblCellMar>
          <w:left w:w="0" w:type="dxa"/>
          <w:right w:w="0" w:type="dxa"/>
        </w:tblCellMar>
        <w:tblLook w:val="04A0" w:firstRow="1" w:lastRow="0" w:firstColumn="1" w:lastColumn="0" w:noHBand="0" w:noVBand="1"/>
      </w:tblPr>
      <w:tblGrid>
        <w:gridCol w:w="1385"/>
        <w:gridCol w:w="426"/>
        <w:gridCol w:w="1890"/>
        <w:gridCol w:w="709"/>
        <w:gridCol w:w="1559"/>
        <w:gridCol w:w="709"/>
        <w:gridCol w:w="1984"/>
        <w:gridCol w:w="709"/>
      </w:tblGrid>
      <w:tr w:rsidR="001A7BDE" w:rsidRPr="0038129C" w:rsidTr="00544381">
        <w:trPr>
          <w:trHeight w:val="515"/>
        </w:trPr>
        <w:tc>
          <w:tcPr>
            <w:tcW w:w="138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1A7BDE" w:rsidRPr="0038129C" w:rsidRDefault="001A7BDE" w:rsidP="00544381">
            <w:pPr>
              <w:spacing w:after="0" w:line="240" w:lineRule="auto"/>
              <w:contextualSpacing/>
              <w:jc w:val="center"/>
              <w:rPr>
                <w:rFonts w:cstheme="minorHAnsi"/>
                <w:b/>
                <w:sz w:val="20"/>
                <w:szCs w:val="20"/>
              </w:rPr>
            </w:pPr>
            <w:r w:rsidRPr="0038129C">
              <w:rPr>
                <w:rFonts w:cstheme="minorHAnsi"/>
                <w:b/>
                <w:sz w:val="20"/>
                <w:szCs w:val="20"/>
              </w:rPr>
              <w:t>Known groups</w:t>
            </w:r>
          </w:p>
          <w:p w:rsidR="001A7BDE" w:rsidRPr="0038129C" w:rsidRDefault="001A7BDE" w:rsidP="00544381">
            <w:pPr>
              <w:spacing w:after="0" w:line="240" w:lineRule="auto"/>
              <w:contextualSpacing/>
              <w:jc w:val="center"/>
              <w:rPr>
                <w:rFonts w:cstheme="minorHAnsi"/>
                <w:b/>
                <w:sz w:val="20"/>
                <w:szCs w:val="20"/>
              </w:rPr>
            </w:pPr>
            <w:r w:rsidRPr="0038129C">
              <w:rPr>
                <w:rFonts w:cstheme="minorHAnsi"/>
                <w:b/>
                <w:sz w:val="20"/>
                <w:szCs w:val="20"/>
              </w:rPr>
              <w:t>(PGI-S)</w:t>
            </w:r>
          </w:p>
        </w:tc>
        <w:tc>
          <w:tcPr>
            <w:tcW w:w="426" w:type="dxa"/>
            <w:vMerge w:val="restart"/>
            <w:tcBorders>
              <w:top w:val="single" w:sz="8" w:space="0" w:color="000000"/>
              <w:left w:val="single" w:sz="4" w:space="0" w:color="auto"/>
              <w:right w:val="single" w:sz="4" w:space="0" w:color="000000"/>
            </w:tcBorders>
            <w:shd w:val="clear" w:color="auto" w:fill="FFFFFF"/>
            <w:tcMar>
              <w:top w:w="15" w:type="dxa"/>
              <w:left w:w="15" w:type="dxa"/>
              <w:bottom w:w="0" w:type="dxa"/>
              <w:right w:w="15" w:type="dxa"/>
            </w:tcMar>
            <w:hideMark/>
          </w:tcPr>
          <w:p w:rsidR="001A7BDE" w:rsidRPr="0038129C" w:rsidRDefault="001A7BDE" w:rsidP="00544381">
            <w:pPr>
              <w:spacing w:after="0" w:line="240" w:lineRule="auto"/>
              <w:contextualSpacing/>
              <w:jc w:val="center"/>
              <w:rPr>
                <w:rFonts w:cstheme="minorHAnsi"/>
                <w:b/>
                <w:sz w:val="20"/>
                <w:szCs w:val="20"/>
              </w:rPr>
            </w:pPr>
            <w:r w:rsidRPr="0038129C">
              <w:rPr>
                <w:rFonts w:cstheme="minorHAnsi"/>
                <w:b/>
                <w:sz w:val="20"/>
                <w:szCs w:val="20"/>
              </w:rPr>
              <w:t>N</w:t>
            </w:r>
            <w:r>
              <w:rPr>
                <w:rFonts w:cstheme="minorHAnsi"/>
                <w:b/>
                <w:sz w:val="20"/>
                <w:szCs w:val="20"/>
              </w:rPr>
              <w:t>*</w:t>
            </w:r>
          </w:p>
        </w:tc>
        <w:tc>
          <w:tcPr>
            <w:tcW w:w="4867" w:type="dxa"/>
            <w:gridSpan w:val="4"/>
            <w:tcBorders>
              <w:top w:val="single" w:sz="8" w:space="0" w:color="000000"/>
              <w:left w:val="nil"/>
              <w:right w:val="single" w:sz="4" w:space="0" w:color="000000"/>
            </w:tcBorders>
            <w:shd w:val="clear" w:color="auto" w:fill="FFFFFF"/>
          </w:tcPr>
          <w:p w:rsidR="001A7BDE" w:rsidRPr="0038129C" w:rsidRDefault="001A7BDE" w:rsidP="00544381">
            <w:pPr>
              <w:spacing w:after="0" w:line="240" w:lineRule="auto"/>
              <w:contextualSpacing/>
              <w:jc w:val="center"/>
              <w:rPr>
                <w:rFonts w:cstheme="minorHAnsi"/>
                <w:b/>
                <w:sz w:val="20"/>
                <w:szCs w:val="20"/>
              </w:rPr>
            </w:pPr>
            <w:r w:rsidRPr="0038129C">
              <w:rPr>
                <w:rFonts w:cstheme="minorHAnsi"/>
                <w:b/>
                <w:sz w:val="20"/>
                <w:szCs w:val="20"/>
              </w:rPr>
              <w:t>ICIQ-UAB</w:t>
            </w:r>
            <w:r>
              <w:rPr>
                <w:rFonts w:cstheme="minorHAnsi"/>
                <w:b/>
                <w:sz w:val="20"/>
                <w:szCs w:val="20"/>
              </w:rPr>
              <w:t xml:space="preserve"> 1-week</w:t>
            </w:r>
          </w:p>
        </w:tc>
        <w:tc>
          <w:tcPr>
            <w:tcW w:w="2693" w:type="dxa"/>
            <w:gridSpan w:val="2"/>
            <w:tcBorders>
              <w:top w:val="single" w:sz="8" w:space="0" w:color="000000"/>
              <w:left w:val="nil"/>
              <w:bottom w:val="single" w:sz="4" w:space="0" w:color="auto"/>
              <w:right w:val="single" w:sz="4" w:space="0" w:color="000000"/>
            </w:tcBorders>
            <w:shd w:val="clear" w:color="auto" w:fill="FFFFFF"/>
          </w:tcPr>
          <w:p w:rsidR="001A7BDE" w:rsidRPr="0038129C" w:rsidRDefault="001A7BDE" w:rsidP="00544381">
            <w:pPr>
              <w:spacing w:after="0" w:line="240" w:lineRule="auto"/>
              <w:contextualSpacing/>
              <w:jc w:val="center"/>
              <w:rPr>
                <w:rFonts w:cstheme="minorHAnsi"/>
                <w:b/>
                <w:sz w:val="20"/>
                <w:szCs w:val="20"/>
              </w:rPr>
            </w:pPr>
            <w:r w:rsidRPr="0038129C">
              <w:rPr>
                <w:rFonts w:cstheme="minorHAnsi"/>
                <w:b/>
                <w:sz w:val="20"/>
                <w:szCs w:val="20"/>
              </w:rPr>
              <w:t>ICIQ-UAB 24hr</w:t>
            </w:r>
          </w:p>
        </w:tc>
      </w:tr>
      <w:tr w:rsidR="001A7BDE" w:rsidRPr="0038129C" w:rsidTr="00544381">
        <w:trPr>
          <w:trHeight w:val="533"/>
        </w:trPr>
        <w:tc>
          <w:tcPr>
            <w:tcW w:w="1385"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1A7BDE" w:rsidRPr="0038129C" w:rsidRDefault="001A7BDE" w:rsidP="00544381">
            <w:pPr>
              <w:spacing w:after="0" w:line="240" w:lineRule="auto"/>
              <w:contextualSpacing/>
              <w:jc w:val="center"/>
              <w:rPr>
                <w:rFonts w:cstheme="minorHAnsi"/>
                <w:b/>
                <w:sz w:val="20"/>
                <w:szCs w:val="20"/>
              </w:rPr>
            </w:pPr>
          </w:p>
        </w:tc>
        <w:tc>
          <w:tcPr>
            <w:tcW w:w="426" w:type="dxa"/>
            <w:vMerge/>
            <w:tcBorders>
              <w:left w:val="single" w:sz="4" w:space="0" w:color="auto"/>
              <w:right w:val="single" w:sz="4" w:space="0" w:color="auto"/>
            </w:tcBorders>
            <w:shd w:val="clear" w:color="auto" w:fill="FFFFFF"/>
            <w:tcMar>
              <w:top w:w="15" w:type="dxa"/>
              <w:left w:w="15" w:type="dxa"/>
              <w:bottom w:w="0" w:type="dxa"/>
              <w:right w:w="15" w:type="dxa"/>
            </w:tcMar>
          </w:tcPr>
          <w:p w:rsidR="001A7BDE" w:rsidRPr="0038129C" w:rsidRDefault="001A7BDE" w:rsidP="00544381">
            <w:pPr>
              <w:spacing w:after="0" w:line="240" w:lineRule="auto"/>
              <w:contextualSpacing/>
              <w:jc w:val="center"/>
              <w:rPr>
                <w:rFonts w:cstheme="minorHAnsi"/>
                <w:b/>
                <w:sz w:val="20"/>
                <w:szCs w:val="20"/>
              </w:rPr>
            </w:pPr>
          </w:p>
        </w:tc>
        <w:tc>
          <w:tcPr>
            <w:tcW w:w="1890" w:type="dxa"/>
            <w:tcBorders>
              <w:top w:val="single" w:sz="4" w:space="0" w:color="auto"/>
              <w:left w:val="single" w:sz="4" w:space="0" w:color="auto"/>
              <w:right w:val="single" w:sz="4" w:space="0" w:color="auto"/>
            </w:tcBorders>
            <w:shd w:val="clear" w:color="auto" w:fill="FFFFFF"/>
          </w:tcPr>
          <w:p w:rsidR="001A7BDE" w:rsidRPr="0038129C" w:rsidRDefault="001A7BDE" w:rsidP="00544381">
            <w:pPr>
              <w:spacing w:after="0" w:line="240" w:lineRule="auto"/>
              <w:contextualSpacing/>
              <w:rPr>
                <w:rFonts w:cstheme="minorHAnsi"/>
                <w:b/>
                <w:sz w:val="20"/>
                <w:szCs w:val="20"/>
              </w:rPr>
            </w:pPr>
            <w:r>
              <w:rPr>
                <w:rFonts w:cstheme="minorHAnsi"/>
                <w:b/>
                <w:sz w:val="20"/>
                <w:szCs w:val="20"/>
              </w:rPr>
              <w:t xml:space="preserve">Symptom items mean </w:t>
            </w:r>
            <w:r w:rsidRPr="0038129C">
              <w:rPr>
                <w:rFonts w:cstheme="minorHAnsi"/>
                <w:b/>
                <w:sz w:val="20"/>
                <w:szCs w:val="20"/>
              </w:rPr>
              <w:t>score (SD)</w:t>
            </w:r>
          </w:p>
        </w:tc>
        <w:tc>
          <w:tcPr>
            <w:tcW w:w="709" w:type="dxa"/>
            <w:tcBorders>
              <w:top w:val="single" w:sz="4" w:space="0" w:color="auto"/>
              <w:left w:val="nil"/>
              <w:bottom w:val="single" w:sz="4" w:space="0" w:color="auto"/>
              <w:right w:val="single" w:sz="4" w:space="0" w:color="auto"/>
            </w:tcBorders>
            <w:shd w:val="clear" w:color="auto" w:fill="FFFFFF"/>
          </w:tcPr>
          <w:p w:rsidR="001A7BDE" w:rsidRPr="0038129C" w:rsidRDefault="001A7BDE" w:rsidP="00544381">
            <w:pPr>
              <w:spacing w:after="0" w:line="240" w:lineRule="auto"/>
              <w:contextualSpacing/>
              <w:jc w:val="center"/>
              <w:rPr>
                <w:rFonts w:cstheme="minorHAnsi"/>
                <w:b/>
                <w:sz w:val="20"/>
                <w:szCs w:val="20"/>
              </w:rPr>
            </w:pPr>
            <w:r>
              <w:rPr>
                <w:rFonts w:cstheme="minorHAnsi"/>
                <w:b/>
                <w:sz w:val="20"/>
                <w:szCs w:val="20"/>
              </w:rPr>
              <w:t>P value</w:t>
            </w:r>
          </w:p>
        </w:tc>
        <w:tc>
          <w:tcPr>
            <w:tcW w:w="1559" w:type="dxa"/>
            <w:tcBorders>
              <w:top w:val="single" w:sz="4" w:space="0" w:color="auto"/>
              <w:left w:val="nil"/>
              <w:right w:val="single" w:sz="4" w:space="0" w:color="auto"/>
            </w:tcBorders>
            <w:shd w:val="clear" w:color="auto" w:fill="FFFFFF"/>
          </w:tcPr>
          <w:p w:rsidR="001A7BDE" w:rsidRPr="0038129C" w:rsidRDefault="001A7BDE" w:rsidP="00544381">
            <w:pPr>
              <w:spacing w:after="0" w:line="240" w:lineRule="auto"/>
              <w:contextualSpacing/>
              <w:rPr>
                <w:rFonts w:cstheme="minorHAnsi"/>
                <w:b/>
                <w:sz w:val="20"/>
                <w:szCs w:val="20"/>
              </w:rPr>
            </w:pPr>
            <w:r>
              <w:rPr>
                <w:rFonts w:cstheme="minorHAnsi"/>
                <w:b/>
                <w:sz w:val="20"/>
                <w:szCs w:val="20"/>
              </w:rPr>
              <w:t>Impact items m</w:t>
            </w:r>
            <w:r w:rsidRPr="0038129C">
              <w:rPr>
                <w:rFonts w:cstheme="minorHAnsi"/>
                <w:b/>
                <w:sz w:val="20"/>
                <w:szCs w:val="20"/>
              </w:rPr>
              <w:t>ean score (SD)</w:t>
            </w:r>
          </w:p>
          <w:p w:rsidR="001A7BDE" w:rsidRPr="0038129C" w:rsidRDefault="001A7BDE" w:rsidP="00544381">
            <w:pPr>
              <w:spacing w:after="0" w:line="240" w:lineRule="auto"/>
              <w:contextualSpacing/>
              <w:jc w:val="center"/>
              <w:rPr>
                <w:rFonts w:cstheme="minorHAnsi"/>
                <w:b/>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rsidR="001A7BDE" w:rsidRPr="0038129C" w:rsidRDefault="001A7BDE" w:rsidP="00544381">
            <w:pPr>
              <w:spacing w:after="0" w:line="240" w:lineRule="auto"/>
              <w:contextualSpacing/>
              <w:jc w:val="center"/>
              <w:rPr>
                <w:rFonts w:cstheme="minorHAnsi"/>
                <w:b/>
                <w:sz w:val="20"/>
                <w:szCs w:val="20"/>
              </w:rPr>
            </w:pPr>
            <w:r>
              <w:rPr>
                <w:rFonts w:cstheme="minorHAnsi"/>
                <w:b/>
                <w:sz w:val="20"/>
                <w:szCs w:val="20"/>
              </w:rPr>
              <w:t>P value</w:t>
            </w:r>
          </w:p>
        </w:tc>
        <w:tc>
          <w:tcPr>
            <w:tcW w:w="1984" w:type="dxa"/>
            <w:tcBorders>
              <w:top w:val="single" w:sz="4" w:space="0" w:color="auto"/>
              <w:left w:val="single" w:sz="4" w:space="0" w:color="auto"/>
              <w:right w:val="single" w:sz="4" w:space="0" w:color="auto"/>
            </w:tcBorders>
            <w:shd w:val="clear" w:color="auto" w:fill="FFFFFF"/>
          </w:tcPr>
          <w:p w:rsidR="001A7BDE" w:rsidRPr="0038129C" w:rsidRDefault="001A7BDE" w:rsidP="00544381">
            <w:pPr>
              <w:spacing w:after="0" w:line="240" w:lineRule="auto"/>
              <w:contextualSpacing/>
              <w:rPr>
                <w:rFonts w:cstheme="minorHAnsi"/>
                <w:b/>
                <w:sz w:val="20"/>
                <w:szCs w:val="20"/>
              </w:rPr>
            </w:pPr>
            <w:r>
              <w:rPr>
                <w:rFonts w:cstheme="minorHAnsi"/>
                <w:b/>
                <w:sz w:val="20"/>
                <w:szCs w:val="20"/>
              </w:rPr>
              <w:t>Symptom items m</w:t>
            </w:r>
            <w:r w:rsidRPr="0038129C">
              <w:rPr>
                <w:rFonts w:cstheme="minorHAnsi"/>
                <w:b/>
                <w:sz w:val="20"/>
                <w:szCs w:val="20"/>
              </w:rPr>
              <w:t>ean score (SD)</w:t>
            </w:r>
          </w:p>
        </w:tc>
        <w:tc>
          <w:tcPr>
            <w:tcW w:w="709" w:type="dxa"/>
            <w:tcBorders>
              <w:top w:val="single" w:sz="4" w:space="0" w:color="auto"/>
              <w:left w:val="single" w:sz="4" w:space="0" w:color="auto"/>
              <w:right w:val="single" w:sz="4" w:space="0" w:color="auto"/>
            </w:tcBorders>
            <w:shd w:val="clear" w:color="auto" w:fill="FFFFFF"/>
            <w:tcMar>
              <w:top w:w="15" w:type="dxa"/>
              <w:left w:w="15" w:type="dxa"/>
              <w:bottom w:w="0" w:type="dxa"/>
              <w:right w:w="15" w:type="dxa"/>
            </w:tcMar>
          </w:tcPr>
          <w:p w:rsidR="001A7BDE" w:rsidRPr="0038129C" w:rsidRDefault="001A7BDE" w:rsidP="00544381">
            <w:pPr>
              <w:spacing w:after="0" w:line="240" w:lineRule="auto"/>
              <w:contextualSpacing/>
              <w:jc w:val="center"/>
              <w:rPr>
                <w:rFonts w:cstheme="minorHAnsi"/>
                <w:b/>
                <w:sz w:val="20"/>
                <w:szCs w:val="20"/>
              </w:rPr>
            </w:pPr>
            <w:r w:rsidRPr="0038129C">
              <w:rPr>
                <w:rFonts w:cstheme="minorHAnsi"/>
                <w:b/>
                <w:sz w:val="20"/>
                <w:szCs w:val="20"/>
              </w:rPr>
              <w:t>P value</w:t>
            </w:r>
          </w:p>
        </w:tc>
      </w:tr>
      <w:tr w:rsidR="001A7BDE" w:rsidRPr="0038129C" w:rsidTr="00544381">
        <w:trPr>
          <w:trHeight w:val="285"/>
        </w:trPr>
        <w:tc>
          <w:tcPr>
            <w:tcW w:w="13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1A7BDE" w:rsidRPr="0038129C" w:rsidRDefault="001A7BDE" w:rsidP="00544381">
            <w:pPr>
              <w:spacing w:after="0" w:line="240" w:lineRule="auto"/>
              <w:contextualSpacing/>
              <w:rPr>
                <w:rFonts w:cstheme="minorHAnsi"/>
                <w:sz w:val="20"/>
                <w:szCs w:val="20"/>
              </w:rPr>
            </w:pPr>
            <w:r w:rsidRPr="0038129C">
              <w:rPr>
                <w:rFonts w:cstheme="minorHAnsi"/>
                <w:sz w:val="20"/>
                <w:szCs w:val="20"/>
              </w:rPr>
              <w:t>No-symptoms</w:t>
            </w:r>
          </w:p>
        </w:tc>
        <w:tc>
          <w:tcPr>
            <w:tcW w:w="426" w:type="dxa"/>
            <w:tcBorders>
              <w:top w:val="single" w:sz="4" w:space="0" w:color="auto"/>
              <w:left w:val="single" w:sz="4" w:space="0" w:color="auto"/>
              <w:bottom w:val="single" w:sz="4" w:space="0" w:color="000000"/>
              <w:right w:val="single" w:sz="4" w:space="0" w:color="auto"/>
            </w:tcBorders>
            <w:shd w:val="clear" w:color="auto" w:fill="FFFFFF"/>
            <w:tcMar>
              <w:top w:w="15" w:type="dxa"/>
              <w:left w:w="15" w:type="dxa"/>
              <w:bottom w:w="0" w:type="dxa"/>
              <w:right w:w="15" w:type="dxa"/>
            </w:tcMar>
          </w:tcPr>
          <w:p w:rsidR="001A7BDE" w:rsidRPr="0038129C" w:rsidRDefault="001A7BDE" w:rsidP="00544381">
            <w:pPr>
              <w:spacing w:after="0" w:line="240" w:lineRule="auto"/>
              <w:contextualSpacing/>
              <w:rPr>
                <w:rFonts w:cstheme="minorHAnsi"/>
                <w:sz w:val="20"/>
                <w:szCs w:val="20"/>
              </w:rPr>
            </w:pPr>
            <w:r w:rsidRPr="0038129C">
              <w:rPr>
                <w:rFonts w:cstheme="minorHAnsi"/>
                <w:sz w:val="20"/>
                <w:szCs w:val="20"/>
              </w:rPr>
              <w:t>7</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1A7BDE" w:rsidRPr="0038129C" w:rsidRDefault="001A7BDE" w:rsidP="00544381">
            <w:pPr>
              <w:spacing w:line="240" w:lineRule="auto"/>
              <w:contextualSpacing/>
              <w:rPr>
                <w:rFonts w:cstheme="minorHAnsi"/>
                <w:sz w:val="20"/>
                <w:szCs w:val="20"/>
              </w:rPr>
            </w:pPr>
            <w:r w:rsidRPr="0038129C">
              <w:rPr>
                <w:rFonts w:cstheme="minorHAnsi"/>
                <w:sz w:val="20"/>
                <w:szCs w:val="20"/>
              </w:rPr>
              <w:t>26.4 (12.3)</w:t>
            </w:r>
          </w:p>
        </w:tc>
        <w:tc>
          <w:tcPr>
            <w:tcW w:w="709" w:type="dxa"/>
            <w:vMerge w:val="restart"/>
            <w:tcBorders>
              <w:top w:val="single" w:sz="4" w:space="0" w:color="auto"/>
              <w:left w:val="single" w:sz="4" w:space="0" w:color="auto"/>
              <w:right w:val="single" w:sz="4" w:space="0" w:color="auto"/>
            </w:tcBorders>
            <w:shd w:val="clear" w:color="auto" w:fill="FFFFFF"/>
            <w:vAlign w:val="center"/>
          </w:tcPr>
          <w:p w:rsidR="001A7BDE" w:rsidRPr="0038129C" w:rsidRDefault="001A7BDE" w:rsidP="00544381">
            <w:pPr>
              <w:spacing w:line="240" w:lineRule="auto"/>
              <w:contextualSpacing/>
              <w:rPr>
                <w:rFonts w:cstheme="minorHAnsi"/>
                <w:sz w:val="20"/>
                <w:szCs w:val="20"/>
              </w:rPr>
            </w:pPr>
            <w:r w:rsidRPr="0038129C">
              <w:rPr>
                <w:rFonts w:cstheme="minorHAnsi"/>
                <w:sz w:val="20"/>
                <w:szCs w:val="20"/>
              </w:rPr>
              <w:t>0.002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A7BDE" w:rsidRPr="0038129C" w:rsidRDefault="001A7BDE" w:rsidP="00544381">
            <w:pPr>
              <w:spacing w:line="240" w:lineRule="auto"/>
              <w:contextualSpacing/>
              <w:rPr>
                <w:rFonts w:cstheme="minorHAnsi"/>
                <w:sz w:val="20"/>
                <w:szCs w:val="20"/>
              </w:rPr>
            </w:pPr>
            <w:r w:rsidRPr="0038129C">
              <w:rPr>
                <w:rFonts w:cstheme="minorHAnsi"/>
                <w:sz w:val="20"/>
                <w:szCs w:val="20"/>
              </w:rPr>
              <w:t>14.3 (25.5)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A7BDE" w:rsidRPr="0038129C" w:rsidRDefault="001A7BDE" w:rsidP="00544381">
            <w:pPr>
              <w:spacing w:after="0" w:line="240" w:lineRule="auto"/>
              <w:contextualSpacing/>
              <w:rPr>
                <w:rFonts w:cstheme="minorHAnsi"/>
                <w:sz w:val="20"/>
                <w:szCs w:val="20"/>
              </w:rPr>
            </w:pPr>
            <w:r>
              <w:rPr>
                <w:rFonts w:cstheme="minorHAnsi"/>
                <w:sz w:val="20"/>
                <w:szCs w:val="20"/>
              </w:rPr>
              <w:t>0.052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7BDE" w:rsidRPr="0038129C" w:rsidRDefault="001A7BDE" w:rsidP="00544381">
            <w:pPr>
              <w:spacing w:line="240" w:lineRule="auto"/>
              <w:contextualSpacing/>
              <w:rPr>
                <w:rFonts w:cstheme="minorHAnsi"/>
                <w:sz w:val="20"/>
                <w:szCs w:val="20"/>
              </w:rPr>
            </w:pPr>
            <w:r w:rsidRPr="0038129C">
              <w:rPr>
                <w:rFonts w:cstheme="minorHAnsi"/>
                <w:sz w:val="20"/>
                <w:szCs w:val="20"/>
              </w:rPr>
              <w:t>21.6 (11.1)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1A7BDE" w:rsidRPr="0038129C" w:rsidRDefault="001A7BDE" w:rsidP="00544381">
            <w:pPr>
              <w:spacing w:after="0" w:line="240" w:lineRule="auto"/>
              <w:contextualSpacing/>
              <w:rPr>
                <w:rFonts w:cstheme="minorHAnsi"/>
                <w:sz w:val="20"/>
                <w:szCs w:val="20"/>
              </w:rPr>
            </w:pPr>
            <w:r w:rsidRPr="0038129C">
              <w:rPr>
                <w:rFonts w:cstheme="minorHAnsi"/>
                <w:sz w:val="20"/>
                <w:szCs w:val="20"/>
              </w:rPr>
              <w:t>0.001</w:t>
            </w:r>
          </w:p>
        </w:tc>
      </w:tr>
      <w:tr w:rsidR="001A7BDE" w:rsidRPr="0038129C" w:rsidTr="00544381">
        <w:trPr>
          <w:trHeight w:val="285"/>
        </w:trPr>
        <w:tc>
          <w:tcPr>
            <w:tcW w:w="13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1A7BDE" w:rsidRPr="0038129C" w:rsidRDefault="001A7BDE" w:rsidP="00544381">
            <w:pPr>
              <w:spacing w:after="0" w:line="240" w:lineRule="auto"/>
              <w:contextualSpacing/>
              <w:rPr>
                <w:rFonts w:cstheme="minorHAnsi"/>
                <w:sz w:val="20"/>
                <w:szCs w:val="20"/>
              </w:rPr>
            </w:pPr>
            <w:r w:rsidRPr="0038129C">
              <w:rPr>
                <w:rFonts w:cstheme="minorHAnsi"/>
                <w:sz w:val="20"/>
                <w:szCs w:val="20"/>
              </w:rPr>
              <w:t>Mild</w:t>
            </w:r>
          </w:p>
        </w:tc>
        <w:tc>
          <w:tcPr>
            <w:tcW w:w="426"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bottom w:w="0" w:type="dxa"/>
              <w:right w:w="15" w:type="dxa"/>
            </w:tcMar>
          </w:tcPr>
          <w:p w:rsidR="001A7BDE" w:rsidRPr="0038129C" w:rsidRDefault="001A7BDE" w:rsidP="00544381">
            <w:pPr>
              <w:spacing w:after="0" w:line="240" w:lineRule="auto"/>
              <w:contextualSpacing/>
              <w:rPr>
                <w:rFonts w:cstheme="minorHAnsi"/>
                <w:sz w:val="20"/>
                <w:szCs w:val="20"/>
              </w:rPr>
            </w:pPr>
            <w:r w:rsidRPr="0038129C">
              <w:rPr>
                <w:rFonts w:cstheme="minorHAnsi"/>
                <w:sz w:val="20"/>
                <w:szCs w:val="20"/>
              </w:rPr>
              <w:t>11</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1A7BDE" w:rsidRPr="0038129C" w:rsidRDefault="001A7BDE" w:rsidP="00544381">
            <w:pPr>
              <w:spacing w:line="240" w:lineRule="auto"/>
              <w:contextualSpacing/>
              <w:rPr>
                <w:rFonts w:cstheme="minorHAnsi"/>
                <w:sz w:val="20"/>
                <w:szCs w:val="20"/>
              </w:rPr>
            </w:pPr>
            <w:r w:rsidRPr="0038129C">
              <w:rPr>
                <w:rFonts w:cstheme="minorHAnsi"/>
                <w:sz w:val="20"/>
                <w:szCs w:val="20"/>
              </w:rPr>
              <w:t>26.8 (12.1)</w:t>
            </w:r>
          </w:p>
        </w:tc>
        <w:tc>
          <w:tcPr>
            <w:tcW w:w="709" w:type="dxa"/>
            <w:vMerge/>
            <w:tcBorders>
              <w:left w:val="single" w:sz="4" w:space="0" w:color="auto"/>
              <w:right w:val="single" w:sz="4" w:space="0" w:color="auto"/>
            </w:tcBorders>
            <w:shd w:val="clear" w:color="auto" w:fill="FFFFFF"/>
          </w:tcPr>
          <w:p w:rsidR="001A7BDE" w:rsidRPr="0038129C" w:rsidRDefault="001A7BDE" w:rsidP="00544381">
            <w:pPr>
              <w:spacing w:line="240" w:lineRule="auto"/>
              <w:contextualSpacing/>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A7BDE" w:rsidRPr="0038129C" w:rsidRDefault="001A7BDE" w:rsidP="00544381">
            <w:pPr>
              <w:spacing w:line="240" w:lineRule="auto"/>
              <w:contextualSpacing/>
              <w:rPr>
                <w:sz w:val="20"/>
                <w:szCs w:val="20"/>
              </w:rPr>
            </w:pPr>
            <w:r w:rsidRPr="0038129C">
              <w:rPr>
                <w:sz w:val="20"/>
                <w:szCs w:val="20"/>
              </w:rPr>
              <w:t>20.1 (17.4)</w:t>
            </w:r>
          </w:p>
        </w:tc>
        <w:tc>
          <w:tcPr>
            <w:tcW w:w="709" w:type="dxa"/>
            <w:vMerge/>
            <w:tcBorders>
              <w:top w:val="single" w:sz="4" w:space="0" w:color="auto"/>
              <w:left w:val="single" w:sz="4" w:space="0" w:color="auto"/>
              <w:bottom w:val="single" w:sz="4" w:space="0" w:color="auto"/>
              <w:right w:val="single" w:sz="4" w:space="0" w:color="auto"/>
            </w:tcBorders>
            <w:vAlign w:val="center"/>
          </w:tcPr>
          <w:p w:rsidR="001A7BDE" w:rsidRPr="0038129C" w:rsidRDefault="001A7BDE" w:rsidP="00544381">
            <w:pPr>
              <w:spacing w:after="0" w:line="240" w:lineRule="auto"/>
              <w:contextualSpacing/>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rsidR="001A7BDE" w:rsidRPr="0038129C" w:rsidRDefault="001A7BDE" w:rsidP="00544381">
            <w:pPr>
              <w:spacing w:line="240" w:lineRule="auto"/>
              <w:contextualSpacing/>
              <w:rPr>
                <w:rFonts w:cstheme="minorHAnsi"/>
                <w:sz w:val="20"/>
                <w:szCs w:val="20"/>
              </w:rPr>
            </w:pPr>
            <w:r w:rsidRPr="0038129C">
              <w:rPr>
                <w:rFonts w:cstheme="minorHAnsi"/>
                <w:sz w:val="20"/>
                <w:szCs w:val="20"/>
              </w:rPr>
              <w:t>22.6 (11.0)</w:t>
            </w:r>
          </w:p>
        </w:tc>
        <w:tc>
          <w:tcPr>
            <w:tcW w:w="709" w:type="dxa"/>
            <w:vMerge/>
            <w:tcBorders>
              <w:top w:val="single" w:sz="4" w:space="0" w:color="auto"/>
              <w:left w:val="single" w:sz="4" w:space="0" w:color="auto"/>
              <w:bottom w:val="single" w:sz="4" w:space="0" w:color="000000"/>
              <w:right w:val="single" w:sz="4" w:space="0" w:color="000000"/>
            </w:tcBorders>
            <w:vAlign w:val="center"/>
          </w:tcPr>
          <w:p w:rsidR="001A7BDE" w:rsidRPr="0038129C" w:rsidRDefault="001A7BDE" w:rsidP="00544381">
            <w:pPr>
              <w:spacing w:after="0" w:line="240" w:lineRule="auto"/>
              <w:contextualSpacing/>
              <w:rPr>
                <w:rFonts w:cstheme="minorHAnsi"/>
                <w:sz w:val="20"/>
                <w:szCs w:val="20"/>
              </w:rPr>
            </w:pPr>
          </w:p>
        </w:tc>
      </w:tr>
      <w:tr w:rsidR="001A7BDE" w:rsidRPr="0038129C" w:rsidTr="00544381">
        <w:trPr>
          <w:trHeight w:val="285"/>
        </w:trPr>
        <w:tc>
          <w:tcPr>
            <w:tcW w:w="13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1A7BDE" w:rsidRPr="0038129C" w:rsidRDefault="001A7BDE" w:rsidP="00544381">
            <w:pPr>
              <w:spacing w:after="0" w:line="240" w:lineRule="auto"/>
              <w:contextualSpacing/>
              <w:rPr>
                <w:rFonts w:cstheme="minorHAnsi"/>
                <w:sz w:val="20"/>
                <w:szCs w:val="20"/>
              </w:rPr>
            </w:pPr>
            <w:r w:rsidRPr="0038129C">
              <w:rPr>
                <w:rFonts w:cstheme="minorHAnsi"/>
                <w:sz w:val="20"/>
                <w:szCs w:val="20"/>
              </w:rPr>
              <w:t>Moderate</w:t>
            </w:r>
          </w:p>
        </w:tc>
        <w:tc>
          <w:tcPr>
            <w:tcW w:w="426"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bottom w:w="0" w:type="dxa"/>
              <w:right w:w="15" w:type="dxa"/>
            </w:tcMar>
          </w:tcPr>
          <w:p w:rsidR="001A7BDE" w:rsidRPr="0038129C" w:rsidRDefault="001A7BDE" w:rsidP="00544381">
            <w:pPr>
              <w:spacing w:after="0" w:line="240" w:lineRule="auto"/>
              <w:contextualSpacing/>
              <w:rPr>
                <w:rFonts w:cstheme="minorHAnsi"/>
                <w:sz w:val="20"/>
                <w:szCs w:val="20"/>
              </w:rPr>
            </w:pPr>
            <w:r w:rsidRPr="0038129C">
              <w:rPr>
                <w:rFonts w:cstheme="minorHAnsi"/>
                <w:sz w:val="20"/>
                <w:szCs w:val="20"/>
              </w:rPr>
              <w:t>27</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1A7BDE" w:rsidRPr="0038129C" w:rsidRDefault="001A7BDE" w:rsidP="00544381">
            <w:pPr>
              <w:spacing w:line="240" w:lineRule="auto"/>
              <w:contextualSpacing/>
              <w:rPr>
                <w:rFonts w:cstheme="minorHAnsi"/>
                <w:sz w:val="20"/>
                <w:szCs w:val="20"/>
              </w:rPr>
            </w:pPr>
            <w:r w:rsidRPr="0038129C">
              <w:rPr>
                <w:rFonts w:cstheme="minorHAnsi"/>
                <w:sz w:val="20"/>
                <w:szCs w:val="20"/>
              </w:rPr>
              <w:t>41.8 (12.4)</w:t>
            </w:r>
          </w:p>
        </w:tc>
        <w:tc>
          <w:tcPr>
            <w:tcW w:w="709" w:type="dxa"/>
            <w:vMerge/>
            <w:tcBorders>
              <w:left w:val="single" w:sz="4" w:space="0" w:color="auto"/>
              <w:right w:val="single" w:sz="4" w:space="0" w:color="auto"/>
            </w:tcBorders>
            <w:shd w:val="clear" w:color="auto" w:fill="FFFFFF"/>
          </w:tcPr>
          <w:p w:rsidR="001A7BDE" w:rsidRPr="0038129C" w:rsidRDefault="001A7BDE" w:rsidP="00544381">
            <w:pPr>
              <w:spacing w:line="240" w:lineRule="auto"/>
              <w:contextualSpacing/>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A7BDE" w:rsidRPr="0038129C" w:rsidRDefault="001A7BDE" w:rsidP="00544381">
            <w:pPr>
              <w:spacing w:line="240" w:lineRule="auto"/>
              <w:contextualSpacing/>
              <w:rPr>
                <w:sz w:val="20"/>
                <w:szCs w:val="20"/>
              </w:rPr>
            </w:pPr>
            <w:r w:rsidRPr="0038129C">
              <w:rPr>
                <w:sz w:val="20"/>
                <w:szCs w:val="20"/>
              </w:rPr>
              <w:t>35.0 (22.0)</w:t>
            </w:r>
          </w:p>
        </w:tc>
        <w:tc>
          <w:tcPr>
            <w:tcW w:w="709" w:type="dxa"/>
            <w:vMerge/>
            <w:tcBorders>
              <w:top w:val="single" w:sz="4" w:space="0" w:color="auto"/>
              <w:left w:val="single" w:sz="4" w:space="0" w:color="auto"/>
              <w:bottom w:val="single" w:sz="4" w:space="0" w:color="auto"/>
              <w:right w:val="single" w:sz="4" w:space="0" w:color="auto"/>
            </w:tcBorders>
            <w:vAlign w:val="center"/>
          </w:tcPr>
          <w:p w:rsidR="001A7BDE" w:rsidRPr="0038129C" w:rsidRDefault="001A7BDE" w:rsidP="00544381">
            <w:pPr>
              <w:spacing w:after="0" w:line="240" w:lineRule="auto"/>
              <w:contextualSpacing/>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rsidR="001A7BDE" w:rsidRPr="0038129C" w:rsidRDefault="001A7BDE" w:rsidP="00544381">
            <w:pPr>
              <w:spacing w:line="240" w:lineRule="auto"/>
              <w:contextualSpacing/>
              <w:rPr>
                <w:rFonts w:cstheme="minorHAnsi"/>
                <w:sz w:val="20"/>
                <w:szCs w:val="20"/>
              </w:rPr>
            </w:pPr>
            <w:r w:rsidRPr="0038129C">
              <w:rPr>
                <w:rFonts w:cstheme="minorHAnsi"/>
                <w:sz w:val="20"/>
                <w:szCs w:val="20"/>
              </w:rPr>
              <w:t>36.7 (12.1)</w:t>
            </w:r>
          </w:p>
        </w:tc>
        <w:tc>
          <w:tcPr>
            <w:tcW w:w="709" w:type="dxa"/>
            <w:vMerge/>
            <w:tcBorders>
              <w:top w:val="single" w:sz="4" w:space="0" w:color="000000"/>
              <w:left w:val="single" w:sz="4" w:space="0" w:color="auto"/>
              <w:bottom w:val="single" w:sz="4" w:space="0" w:color="000000"/>
              <w:right w:val="single" w:sz="4" w:space="0" w:color="000000"/>
            </w:tcBorders>
            <w:vAlign w:val="center"/>
          </w:tcPr>
          <w:p w:rsidR="001A7BDE" w:rsidRPr="0038129C" w:rsidRDefault="001A7BDE" w:rsidP="00544381">
            <w:pPr>
              <w:spacing w:after="0" w:line="240" w:lineRule="auto"/>
              <w:contextualSpacing/>
              <w:rPr>
                <w:rFonts w:cstheme="minorHAnsi"/>
                <w:sz w:val="20"/>
                <w:szCs w:val="20"/>
              </w:rPr>
            </w:pPr>
          </w:p>
        </w:tc>
      </w:tr>
      <w:tr w:rsidR="001A7BDE" w:rsidRPr="0038129C" w:rsidTr="00544381">
        <w:trPr>
          <w:trHeight w:val="360"/>
        </w:trPr>
        <w:tc>
          <w:tcPr>
            <w:tcW w:w="13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1A7BDE" w:rsidRPr="0038129C" w:rsidRDefault="001A7BDE" w:rsidP="00544381">
            <w:pPr>
              <w:spacing w:after="0" w:line="240" w:lineRule="auto"/>
              <w:contextualSpacing/>
              <w:rPr>
                <w:rFonts w:cstheme="minorHAnsi"/>
                <w:sz w:val="20"/>
                <w:szCs w:val="20"/>
              </w:rPr>
            </w:pPr>
            <w:r w:rsidRPr="0038129C">
              <w:rPr>
                <w:rFonts w:cstheme="minorHAnsi"/>
                <w:sz w:val="20"/>
                <w:szCs w:val="20"/>
              </w:rPr>
              <w:t>Severe</w:t>
            </w:r>
          </w:p>
        </w:tc>
        <w:tc>
          <w:tcPr>
            <w:tcW w:w="426"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bottom w:w="0" w:type="dxa"/>
              <w:right w:w="15" w:type="dxa"/>
            </w:tcMar>
          </w:tcPr>
          <w:p w:rsidR="001A7BDE" w:rsidRPr="0038129C" w:rsidRDefault="001A7BDE" w:rsidP="00544381">
            <w:pPr>
              <w:spacing w:after="0" w:line="240" w:lineRule="auto"/>
              <w:contextualSpacing/>
              <w:rPr>
                <w:rFonts w:cstheme="minorHAnsi"/>
                <w:sz w:val="20"/>
                <w:szCs w:val="20"/>
              </w:rPr>
            </w:pPr>
            <w:r w:rsidRPr="0038129C">
              <w:rPr>
                <w:rFonts w:cstheme="minorHAnsi"/>
                <w:sz w:val="20"/>
                <w:szCs w:val="20"/>
              </w:rPr>
              <w:t>4</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1A7BDE" w:rsidRPr="0038129C" w:rsidRDefault="001A7BDE" w:rsidP="00544381">
            <w:pPr>
              <w:spacing w:line="240" w:lineRule="auto"/>
              <w:contextualSpacing/>
              <w:rPr>
                <w:rFonts w:cstheme="minorHAnsi"/>
                <w:sz w:val="20"/>
                <w:szCs w:val="20"/>
              </w:rPr>
            </w:pPr>
            <w:r w:rsidRPr="0038129C">
              <w:rPr>
                <w:rFonts w:cstheme="minorHAnsi"/>
                <w:sz w:val="20"/>
                <w:szCs w:val="20"/>
              </w:rPr>
              <w:t>39.9 (8.7)</w:t>
            </w:r>
          </w:p>
        </w:tc>
        <w:tc>
          <w:tcPr>
            <w:tcW w:w="709" w:type="dxa"/>
            <w:vMerge/>
            <w:tcBorders>
              <w:left w:val="single" w:sz="4" w:space="0" w:color="auto"/>
              <w:bottom w:val="single" w:sz="4" w:space="0" w:color="auto"/>
              <w:right w:val="single" w:sz="4" w:space="0" w:color="auto"/>
            </w:tcBorders>
            <w:shd w:val="clear" w:color="auto" w:fill="FFFFFF"/>
          </w:tcPr>
          <w:p w:rsidR="001A7BDE" w:rsidRPr="0038129C" w:rsidRDefault="001A7BDE" w:rsidP="00544381">
            <w:pPr>
              <w:spacing w:line="240" w:lineRule="auto"/>
              <w:contextualSpacing/>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A7BDE" w:rsidRPr="0038129C" w:rsidRDefault="001A7BDE" w:rsidP="00544381">
            <w:pPr>
              <w:spacing w:line="240" w:lineRule="auto"/>
              <w:contextualSpacing/>
              <w:rPr>
                <w:sz w:val="20"/>
                <w:szCs w:val="20"/>
              </w:rPr>
            </w:pPr>
            <w:r w:rsidRPr="0038129C">
              <w:rPr>
                <w:sz w:val="20"/>
                <w:szCs w:val="20"/>
              </w:rPr>
              <w:t>39.3 (17.7)</w:t>
            </w:r>
          </w:p>
        </w:tc>
        <w:tc>
          <w:tcPr>
            <w:tcW w:w="709" w:type="dxa"/>
            <w:vMerge/>
            <w:tcBorders>
              <w:top w:val="single" w:sz="4" w:space="0" w:color="auto"/>
              <w:left w:val="single" w:sz="4" w:space="0" w:color="auto"/>
              <w:bottom w:val="single" w:sz="4" w:space="0" w:color="auto"/>
              <w:right w:val="single" w:sz="4" w:space="0" w:color="auto"/>
            </w:tcBorders>
            <w:vAlign w:val="center"/>
          </w:tcPr>
          <w:p w:rsidR="001A7BDE" w:rsidRPr="0038129C" w:rsidRDefault="001A7BDE" w:rsidP="00544381">
            <w:pPr>
              <w:spacing w:after="0" w:line="240" w:lineRule="auto"/>
              <w:contextualSpacing/>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rsidR="001A7BDE" w:rsidRPr="0038129C" w:rsidRDefault="001A7BDE" w:rsidP="00544381">
            <w:pPr>
              <w:spacing w:line="240" w:lineRule="auto"/>
              <w:contextualSpacing/>
              <w:rPr>
                <w:rFonts w:cstheme="minorHAnsi"/>
                <w:sz w:val="20"/>
                <w:szCs w:val="20"/>
              </w:rPr>
            </w:pPr>
            <w:r w:rsidRPr="0038129C">
              <w:rPr>
                <w:rFonts w:cstheme="minorHAnsi"/>
                <w:sz w:val="20"/>
                <w:szCs w:val="20"/>
              </w:rPr>
              <w:t>37.9 (8.3)</w:t>
            </w:r>
          </w:p>
        </w:tc>
        <w:tc>
          <w:tcPr>
            <w:tcW w:w="709" w:type="dxa"/>
            <w:vMerge/>
            <w:tcBorders>
              <w:top w:val="single" w:sz="4" w:space="0" w:color="000000"/>
              <w:left w:val="single" w:sz="4" w:space="0" w:color="auto"/>
              <w:bottom w:val="single" w:sz="4" w:space="0" w:color="auto"/>
              <w:right w:val="single" w:sz="4" w:space="0" w:color="000000"/>
            </w:tcBorders>
            <w:vAlign w:val="center"/>
          </w:tcPr>
          <w:p w:rsidR="001A7BDE" w:rsidRPr="0038129C" w:rsidRDefault="001A7BDE" w:rsidP="00544381">
            <w:pPr>
              <w:spacing w:after="0" w:line="240" w:lineRule="auto"/>
              <w:contextualSpacing/>
              <w:rPr>
                <w:rFonts w:cstheme="minorHAnsi"/>
                <w:sz w:val="20"/>
                <w:szCs w:val="20"/>
              </w:rPr>
            </w:pPr>
          </w:p>
        </w:tc>
      </w:tr>
    </w:tbl>
    <w:p w:rsidR="001A7BDE" w:rsidRPr="002E37D3" w:rsidRDefault="001A7BDE" w:rsidP="001A7BDE">
      <w:pPr>
        <w:rPr>
          <w:rFonts w:ascii="Calibri" w:eastAsia="Calibri" w:hAnsi="Calibri" w:cs="Times New Roman"/>
          <w:sz w:val="16"/>
          <w:szCs w:val="16"/>
        </w:rPr>
      </w:pPr>
      <w:r w:rsidRPr="002E37D3">
        <w:rPr>
          <w:rFonts w:ascii="Calibri" w:eastAsia="Calibri" w:hAnsi="Calibri" w:cs="Times New Roman"/>
          <w:b/>
          <w:sz w:val="16"/>
          <w:szCs w:val="16"/>
        </w:rPr>
        <w:t>Note:</w:t>
      </w:r>
      <w:r w:rsidRPr="002E37D3">
        <w:rPr>
          <w:rFonts w:ascii="Calibri" w:eastAsia="Calibri" w:hAnsi="Calibri" w:cs="Times New Roman"/>
          <w:sz w:val="16"/>
          <w:szCs w:val="16"/>
        </w:rPr>
        <w:t xml:space="preserve"> Scores are transformed and range from 0-100</w:t>
      </w:r>
      <w:r>
        <w:rPr>
          <w:rFonts w:ascii="Calibri" w:eastAsia="Calibri" w:hAnsi="Calibri" w:cs="Times New Roman"/>
          <w:sz w:val="16"/>
          <w:szCs w:val="16"/>
        </w:rPr>
        <w:t xml:space="preserve"> with higher scores representing higher severity of symptoms or impact</w:t>
      </w:r>
      <w:r w:rsidRPr="002E37D3">
        <w:rPr>
          <w:rFonts w:ascii="Calibri" w:eastAsia="Calibri" w:hAnsi="Calibri" w:cs="Times New Roman"/>
          <w:sz w:val="16"/>
          <w:szCs w:val="16"/>
        </w:rPr>
        <w:t>.</w:t>
      </w:r>
      <w:r>
        <w:rPr>
          <w:rFonts w:ascii="Calibri" w:eastAsia="Calibri" w:hAnsi="Calibri" w:cs="Times New Roman"/>
          <w:sz w:val="16"/>
          <w:szCs w:val="16"/>
        </w:rPr>
        <w:t xml:space="preserve"> *PGI-S missing data n=5.</w:t>
      </w:r>
    </w:p>
    <w:p w:rsidR="001A7BDE" w:rsidRDefault="001A7BDE" w:rsidP="001A7BDE"/>
    <w:p w:rsidR="001A7BDE" w:rsidRDefault="001A7BDE">
      <w:r>
        <w:br w:type="page"/>
      </w:r>
    </w:p>
    <w:p w:rsidR="001A7BDE" w:rsidRPr="00322243" w:rsidRDefault="001A7BDE" w:rsidP="001A7BDE">
      <w:r>
        <w:t>S4. Pearson’s correlations b</w:t>
      </w:r>
      <w:r w:rsidRPr="00322243">
        <w:t>etween</w:t>
      </w:r>
      <w:r>
        <w:t xml:space="preserve"> ICIQ-UAB 1-week and</w:t>
      </w:r>
      <w:r w:rsidRPr="00322243">
        <w:t xml:space="preserve"> ICIQ-UAB </w:t>
      </w:r>
      <w:r>
        <w:t>24hr subscales, and c</w:t>
      </w:r>
      <w:r w:rsidRPr="00322243">
        <w:t>oncurrent PROs at</w:t>
      </w:r>
      <w:r>
        <w:t xml:space="preserve">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864"/>
        <w:gridCol w:w="1582"/>
        <w:gridCol w:w="1842"/>
      </w:tblGrid>
      <w:tr w:rsidR="001A7BDE" w:rsidRPr="002378CE" w:rsidTr="00544381">
        <w:trPr>
          <w:trHeight w:val="213"/>
        </w:trPr>
        <w:tc>
          <w:tcPr>
            <w:tcW w:w="3325" w:type="dxa"/>
            <w:vMerge w:val="restart"/>
            <w:vAlign w:val="center"/>
          </w:tcPr>
          <w:p w:rsidR="001A7BDE" w:rsidRPr="002378CE" w:rsidRDefault="001A7BDE" w:rsidP="00544381">
            <w:pPr>
              <w:spacing w:after="0"/>
              <w:jc w:val="center"/>
              <w:rPr>
                <w:rFonts w:eastAsia="Times New Roman" w:cstheme="minorHAnsi"/>
                <w:color w:val="000000"/>
                <w:sz w:val="18"/>
                <w:lang w:val="nl-NL" w:eastAsia="nl-NL"/>
              </w:rPr>
            </w:pPr>
            <w:r>
              <w:rPr>
                <w:rFonts w:eastAsia="Times New Roman" w:cstheme="minorHAnsi"/>
                <w:b/>
                <w:bCs/>
                <w:color w:val="000000"/>
                <w:sz w:val="18"/>
                <w:lang w:val="nl-NL" w:eastAsia="ja-JP"/>
              </w:rPr>
              <w:t>Concurrent PRO measure d</w:t>
            </w:r>
            <w:r w:rsidRPr="002378CE">
              <w:rPr>
                <w:rFonts w:eastAsia="Times New Roman" w:cstheme="minorHAnsi"/>
                <w:b/>
                <w:bCs/>
                <w:color w:val="000000"/>
                <w:sz w:val="18"/>
                <w:lang w:val="nl-NL" w:eastAsia="ja-JP"/>
              </w:rPr>
              <w:t>omain</w:t>
            </w:r>
          </w:p>
        </w:tc>
        <w:tc>
          <w:tcPr>
            <w:tcW w:w="3446" w:type="dxa"/>
            <w:gridSpan w:val="2"/>
            <w:vAlign w:val="center"/>
          </w:tcPr>
          <w:p w:rsidR="001A7BDE" w:rsidRPr="002378CE" w:rsidRDefault="001A7BDE" w:rsidP="00544381">
            <w:pPr>
              <w:spacing w:after="0"/>
              <w:jc w:val="center"/>
              <w:rPr>
                <w:rFonts w:eastAsia="Times New Roman" w:cstheme="minorHAnsi"/>
                <w:color w:val="000000"/>
                <w:sz w:val="18"/>
                <w:lang w:val="it-IT" w:eastAsia="nl-NL"/>
              </w:rPr>
            </w:pPr>
            <w:r w:rsidRPr="002378CE">
              <w:rPr>
                <w:rFonts w:eastAsia="Times New Roman" w:cstheme="minorHAnsi"/>
                <w:b/>
                <w:bCs/>
                <w:color w:val="000000"/>
                <w:sz w:val="18"/>
                <w:lang w:val="en-US" w:eastAsia="ja-JP"/>
              </w:rPr>
              <w:t>ICIQ-UAB</w:t>
            </w:r>
            <w:r>
              <w:rPr>
                <w:rFonts w:eastAsia="Times New Roman" w:cstheme="minorHAnsi"/>
                <w:b/>
                <w:bCs/>
                <w:color w:val="000000"/>
                <w:sz w:val="18"/>
                <w:lang w:val="en-US" w:eastAsia="ja-JP"/>
              </w:rPr>
              <w:t xml:space="preserve"> 1-week</w:t>
            </w:r>
            <w:r w:rsidRPr="002378CE">
              <w:rPr>
                <w:rFonts w:eastAsia="Times New Roman" w:cstheme="minorHAnsi"/>
                <w:b/>
                <w:bCs/>
                <w:color w:val="000000"/>
                <w:sz w:val="18"/>
                <w:lang w:val="en-US" w:eastAsia="ja-JP"/>
              </w:rPr>
              <w:t xml:space="preserve"> </w:t>
            </w:r>
          </w:p>
        </w:tc>
        <w:tc>
          <w:tcPr>
            <w:tcW w:w="1842" w:type="dxa"/>
            <w:vAlign w:val="center"/>
          </w:tcPr>
          <w:p w:rsidR="001A7BDE" w:rsidRPr="002378CE" w:rsidRDefault="001A7BDE" w:rsidP="00544381">
            <w:pPr>
              <w:spacing w:after="0"/>
              <w:jc w:val="center"/>
              <w:rPr>
                <w:rFonts w:eastAsia="Times New Roman" w:cstheme="minorHAnsi"/>
                <w:b/>
                <w:bCs/>
                <w:color w:val="000000"/>
                <w:sz w:val="18"/>
                <w:lang w:val="en-US" w:eastAsia="ja-JP"/>
              </w:rPr>
            </w:pPr>
            <w:r w:rsidRPr="002378CE">
              <w:rPr>
                <w:rFonts w:eastAsia="Times New Roman" w:cstheme="minorHAnsi"/>
                <w:b/>
                <w:bCs/>
                <w:color w:val="000000"/>
                <w:sz w:val="18"/>
                <w:lang w:val="en-US" w:eastAsia="ja-JP"/>
              </w:rPr>
              <w:t>ICIQ-UAB 24h</w:t>
            </w:r>
            <w:r>
              <w:rPr>
                <w:rFonts w:eastAsia="Times New Roman" w:cstheme="minorHAnsi"/>
                <w:b/>
                <w:bCs/>
                <w:color w:val="000000"/>
                <w:sz w:val="18"/>
                <w:lang w:val="en-US" w:eastAsia="ja-JP"/>
              </w:rPr>
              <w:t>r</w:t>
            </w:r>
            <w:r w:rsidRPr="002378CE">
              <w:rPr>
                <w:rFonts w:eastAsia="Times New Roman" w:cstheme="minorHAnsi"/>
                <w:b/>
                <w:bCs/>
                <w:color w:val="000000"/>
                <w:sz w:val="18"/>
                <w:lang w:val="en-US" w:eastAsia="ja-JP"/>
              </w:rPr>
              <w:t xml:space="preserve"> </w:t>
            </w:r>
          </w:p>
        </w:tc>
      </w:tr>
      <w:tr w:rsidR="001A7BDE" w:rsidRPr="002378CE" w:rsidTr="00544381">
        <w:trPr>
          <w:trHeight w:val="213"/>
        </w:trPr>
        <w:tc>
          <w:tcPr>
            <w:tcW w:w="3325" w:type="dxa"/>
            <w:vMerge/>
            <w:vAlign w:val="center"/>
          </w:tcPr>
          <w:p w:rsidR="001A7BDE" w:rsidRDefault="001A7BDE" w:rsidP="00544381">
            <w:pPr>
              <w:spacing w:after="0"/>
              <w:jc w:val="center"/>
              <w:rPr>
                <w:rFonts w:eastAsia="Times New Roman" w:cstheme="minorHAnsi"/>
                <w:b/>
                <w:bCs/>
                <w:color w:val="000000"/>
                <w:sz w:val="18"/>
                <w:lang w:val="nl-NL" w:eastAsia="ja-JP"/>
              </w:rPr>
            </w:pPr>
          </w:p>
        </w:tc>
        <w:tc>
          <w:tcPr>
            <w:tcW w:w="1864" w:type="dxa"/>
            <w:vAlign w:val="center"/>
          </w:tcPr>
          <w:p w:rsidR="001A7BDE" w:rsidRPr="002378CE" w:rsidRDefault="001A7BDE" w:rsidP="00544381">
            <w:pPr>
              <w:spacing w:after="0"/>
              <w:jc w:val="center"/>
              <w:rPr>
                <w:rFonts w:eastAsia="Times New Roman" w:cstheme="minorHAnsi"/>
                <w:b/>
                <w:bCs/>
                <w:color w:val="000000"/>
                <w:sz w:val="18"/>
                <w:lang w:val="en-US" w:eastAsia="ja-JP"/>
              </w:rPr>
            </w:pPr>
            <w:r>
              <w:rPr>
                <w:rFonts w:eastAsia="Times New Roman" w:cstheme="minorHAnsi"/>
                <w:b/>
                <w:bCs/>
                <w:color w:val="000000"/>
                <w:sz w:val="18"/>
                <w:lang w:val="en-US" w:eastAsia="ja-JP"/>
              </w:rPr>
              <w:t>S</w:t>
            </w:r>
            <w:r w:rsidRPr="002378CE">
              <w:rPr>
                <w:rFonts w:eastAsia="Times New Roman" w:cstheme="minorHAnsi"/>
                <w:b/>
                <w:bCs/>
                <w:color w:val="000000"/>
                <w:sz w:val="18"/>
                <w:lang w:val="en-US" w:eastAsia="ja-JP"/>
              </w:rPr>
              <w:t xml:space="preserve">ymptom </w:t>
            </w:r>
            <w:r>
              <w:rPr>
                <w:rFonts w:eastAsia="Times New Roman" w:cstheme="minorHAnsi"/>
                <w:b/>
                <w:bCs/>
                <w:color w:val="000000"/>
                <w:sz w:val="18"/>
                <w:lang w:val="en-US" w:eastAsia="ja-JP"/>
              </w:rPr>
              <w:t>items</w:t>
            </w:r>
          </w:p>
        </w:tc>
        <w:tc>
          <w:tcPr>
            <w:tcW w:w="1582" w:type="dxa"/>
            <w:vAlign w:val="center"/>
          </w:tcPr>
          <w:p w:rsidR="001A7BDE" w:rsidRPr="002378CE" w:rsidRDefault="001A7BDE" w:rsidP="00544381">
            <w:pPr>
              <w:spacing w:after="0"/>
              <w:jc w:val="center"/>
              <w:rPr>
                <w:rFonts w:eastAsia="Times New Roman" w:cstheme="minorHAnsi"/>
                <w:b/>
                <w:bCs/>
                <w:color w:val="000000"/>
                <w:sz w:val="18"/>
                <w:lang w:val="it-IT" w:eastAsia="ja-JP"/>
              </w:rPr>
            </w:pPr>
            <w:r>
              <w:rPr>
                <w:rFonts w:eastAsia="Times New Roman" w:cstheme="minorHAnsi"/>
                <w:b/>
                <w:bCs/>
                <w:color w:val="000000"/>
                <w:sz w:val="18"/>
                <w:lang w:val="it-IT" w:eastAsia="ja-JP"/>
              </w:rPr>
              <w:t>Impact items</w:t>
            </w:r>
          </w:p>
        </w:tc>
        <w:tc>
          <w:tcPr>
            <w:tcW w:w="1842" w:type="dxa"/>
            <w:vAlign w:val="center"/>
          </w:tcPr>
          <w:p w:rsidR="001A7BDE" w:rsidRPr="002378CE" w:rsidRDefault="001A7BDE" w:rsidP="00544381">
            <w:pPr>
              <w:spacing w:after="0"/>
              <w:jc w:val="center"/>
              <w:rPr>
                <w:rFonts w:eastAsia="Times New Roman" w:cstheme="minorHAnsi"/>
                <w:b/>
                <w:bCs/>
                <w:color w:val="000000"/>
                <w:sz w:val="18"/>
                <w:lang w:val="en-US" w:eastAsia="ja-JP"/>
              </w:rPr>
            </w:pPr>
            <w:r>
              <w:rPr>
                <w:rFonts w:eastAsia="Times New Roman" w:cstheme="minorHAnsi"/>
                <w:b/>
                <w:bCs/>
                <w:color w:val="000000"/>
                <w:sz w:val="18"/>
                <w:lang w:val="en-US" w:eastAsia="ja-JP"/>
              </w:rPr>
              <w:t>Symptom items</w:t>
            </w:r>
          </w:p>
        </w:tc>
      </w:tr>
      <w:tr w:rsidR="001A7BDE" w:rsidRPr="002378CE" w:rsidTr="00544381">
        <w:tc>
          <w:tcPr>
            <w:tcW w:w="3325" w:type="dxa"/>
            <w:vAlign w:val="center"/>
          </w:tcPr>
          <w:p w:rsidR="001A7BDE" w:rsidRPr="002378CE" w:rsidRDefault="001A7BDE" w:rsidP="00544381">
            <w:pPr>
              <w:spacing w:after="0"/>
              <w:rPr>
                <w:rFonts w:eastAsia="Times New Roman" w:cstheme="minorHAnsi"/>
                <w:color w:val="000000"/>
                <w:sz w:val="18"/>
                <w:lang w:val="nl-NL" w:eastAsia="nl-NL"/>
              </w:rPr>
            </w:pPr>
            <w:r w:rsidRPr="002378CE">
              <w:rPr>
                <w:rFonts w:eastAsia="Times New Roman" w:cstheme="minorHAnsi"/>
                <w:color w:val="000000"/>
                <w:sz w:val="18"/>
                <w:lang w:val="nl-NL" w:eastAsia="ja-JP"/>
              </w:rPr>
              <w:t>ICIQ LUTSqol (Social Limitation)</w:t>
            </w:r>
          </w:p>
        </w:tc>
        <w:tc>
          <w:tcPr>
            <w:tcW w:w="1864" w:type="dxa"/>
            <w:vAlign w:val="center"/>
          </w:tcPr>
          <w:p w:rsidR="001A7BDE" w:rsidRPr="002378CE" w:rsidRDefault="001A7BDE" w:rsidP="00544381">
            <w:pPr>
              <w:spacing w:after="0"/>
              <w:jc w:val="center"/>
              <w:rPr>
                <w:rFonts w:eastAsia="Times New Roman" w:cstheme="minorHAnsi"/>
                <w:color w:val="000000"/>
                <w:sz w:val="18"/>
                <w:lang w:val="nl-NL" w:eastAsia="nl-NL"/>
              </w:rPr>
            </w:pPr>
            <w:r w:rsidRPr="002378CE">
              <w:rPr>
                <w:rFonts w:eastAsia="Times New Roman" w:cstheme="minorHAnsi"/>
                <w:color w:val="000000"/>
                <w:sz w:val="18"/>
                <w:lang w:val="nl-NL" w:eastAsia="ja-JP"/>
              </w:rPr>
              <w:t>0.67</w:t>
            </w:r>
          </w:p>
        </w:tc>
        <w:tc>
          <w:tcPr>
            <w:tcW w:w="1582" w:type="dxa"/>
            <w:vAlign w:val="center"/>
          </w:tcPr>
          <w:p w:rsidR="001A7BDE" w:rsidRPr="002378CE" w:rsidRDefault="001A7BDE" w:rsidP="00544381">
            <w:pPr>
              <w:spacing w:after="0"/>
              <w:jc w:val="center"/>
              <w:rPr>
                <w:rFonts w:eastAsia="Times New Roman" w:cstheme="minorHAnsi"/>
                <w:color w:val="000000"/>
                <w:sz w:val="18"/>
                <w:lang w:val="nl-NL" w:eastAsia="nl-NL"/>
              </w:rPr>
            </w:pPr>
            <w:r w:rsidRPr="002378CE">
              <w:rPr>
                <w:rFonts w:eastAsia="Times New Roman" w:cstheme="minorHAnsi"/>
                <w:color w:val="000000"/>
                <w:sz w:val="18"/>
                <w:lang w:val="nl-NL" w:eastAsia="ja-JP"/>
              </w:rPr>
              <w:t>0.89</w:t>
            </w:r>
          </w:p>
        </w:tc>
        <w:tc>
          <w:tcPr>
            <w:tcW w:w="1842" w:type="dxa"/>
            <w:vAlign w:val="center"/>
          </w:tcPr>
          <w:p w:rsidR="001A7BDE" w:rsidRPr="002378CE" w:rsidRDefault="001A7BDE" w:rsidP="00544381">
            <w:pPr>
              <w:spacing w:after="0"/>
              <w:jc w:val="center"/>
              <w:rPr>
                <w:rFonts w:eastAsia="Times New Roman" w:cstheme="minorHAnsi"/>
                <w:color w:val="000000"/>
                <w:sz w:val="18"/>
                <w:lang w:val="nl-NL" w:eastAsia="nl-NL"/>
              </w:rPr>
            </w:pPr>
            <w:r w:rsidRPr="002378CE">
              <w:rPr>
                <w:rFonts w:eastAsia="Times New Roman" w:cstheme="minorHAnsi"/>
                <w:color w:val="000000"/>
                <w:sz w:val="18"/>
                <w:lang w:val="nl-NL" w:eastAsia="ja-JP"/>
              </w:rPr>
              <w:t>0.67</w:t>
            </w:r>
          </w:p>
        </w:tc>
      </w:tr>
      <w:tr w:rsidR="001A7BDE" w:rsidRPr="002378CE" w:rsidTr="00544381">
        <w:tc>
          <w:tcPr>
            <w:tcW w:w="3325" w:type="dxa"/>
            <w:vAlign w:val="center"/>
          </w:tcPr>
          <w:p w:rsidR="001A7BDE" w:rsidRPr="002378CE" w:rsidRDefault="001A7BDE" w:rsidP="00544381">
            <w:pPr>
              <w:spacing w:after="0"/>
              <w:rPr>
                <w:rFonts w:eastAsia="Times New Roman" w:cstheme="minorHAnsi"/>
                <w:color w:val="000000"/>
                <w:sz w:val="18"/>
                <w:lang w:val="nl-NL" w:eastAsia="nl-NL"/>
              </w:rPr>
            </w:pPr>
            <w:r w:rsidRPr="002378CE">
              <w:rPr>
                <w:rFonts w:eastAsia="Times New Roman" w:cstheme="minorHAnsi"/>
                <w:color w:val="000000"/>
                <w:sz w:val="18"/>
                <w:lang w:val="nl-NL" w:eastAsia="ja-JP"/>
              </w:rPr>
              <w:t>ICIQ LUTSqol (Severity)</w:t>
            </w:r>
          </w:p>
        </w:tc>
        <w:tc>
          <w:tcPr>
            <w:tcW w:w="1864" w:type="dxa"/>
            <w:vAlign w:val="center"/>
          </w:tcPr>
          <w:p w:rsidR="001A7BDE" w:rsidRPr="002378CE" w:rsidRDefault="001A7BDE" w:rsidP="00544381">
            <w:pPr>
              <w:spacing w:after="0"/>
              <w:jc w:val="center"/>
              <w:rPr>
                <w:rFonts w:eastAsia="Times New Roman" w:cstheme="minorHAnsi"/>
                <w:color w:val="000000"/>
                <w:sz w:val="18"/>
                <w:lang w:val="nl-NL" w:eastAsia="nl-NL"/>
              </w:rPr>
            </w:pPr>
            <w:r w:rsidRPr="002378CE">
              <w:rPr>
                <w:rFonts w:eastAsia="Times New Roman" w:cstheme="minorHAnsi"/>
                <w:color w:val="000000"/>
                <w:sz w:val="18"/>
                <w:lang w:val="nl-NL" w:eastAsia="ja-JP"/>
              </w:rPr>
              <w:t>0.37</w:t>
            </w:r>
          </w:p>
        </w:tc>
        <w:tc>
          <w:tcPr>
            <w:tcW w:w="1582" w:type="dxa"/>
            <w:vAlign w:val="center"/>
          </w:tcPr>
          <w:p w:rsidR="001A7BDE" w:rsidRPr="002378CE" w:rsidRDefault="001A7BDE" w:rsidP="00544381">
            <w:pPr>
              <w:spacing w:after="0"/>
              <w:jc w:val="center"/>
              <w:rPr>
                <w:rFonts w:eastAsia="Times New Roman" w:cstheme="minorHAnsi"/>
                <w:color w:val="000000"/>
                <w:sz w:val="18"/>
                <w:lang w:val="nl-NL" w:eastAsia="nl-NL"/>
              </w:rPr>
            </w:pPr>
            <w:r w:rsidRPr="002378CE">
              <w:rPr>
                <w:rFonts w:eastAsia="Times New Roman" w:cstheme="minorHAnsi"/>
                <w:color w:val="000000"/>
                <w:sz w:val="18"/>
                <w:lang w:val="nl-NL" w:eastAsia="ja-JP"/>
              </w:rPr>
              <w:t>0.50</w:t>
            </w:r>
          </w:p>
        </w:tc>
        <w:tc>
          <w:tcPr>
            <w:tcW w:w="1842" w:type="dxa"/>
            <w:vAlign w:val="center"/>
          </w:tcPr>
          <w:p w:rsidR="001A7BDE" w:rsidRPr="002378CE" w:rsidRDefault="001A7BDE" w:rsidP="00544381">
            <w:pPr>
              <w:spacing w:after="0"/>
              <w:jc w:val="center"/>
              <w:rPr>
                <w:rFonts w:eastAsia="Times New Roman" w:cstheme="minorHAnsi"/>
                <w:color w:val="000000"/>
                <w:sz w:val="18"/>
                <w:lang w:val="nl-NL" w:eastAsia="nl-NL"/>
              </w:rPr>
            </w:pPr>
            <w:r w:rsidRPr="002378CE">
              <w:rPr>
                <w:rFonts w:eastAsia="Times New Roman" w:cstheme="minorHAnsi"/>
                <w:color w:val="000000"/>
                <w:sz w:val="18"/>
                <w:lang w:val="nl-NL" w:eastAsia="ja-JP"/>
              </w:rPr>
              <w:t>0.29</w:t>
            </w:r>
          </w:p>
        </w:tc>
      </w:tr>
      <w:tr w:rsidR="001A7BDE" w:rsidRPr="002378CE" w:rsidTr="00544381">
        <w:tc>
          <w:tcPr>
            <w:tcW w:w="3325" w:type="dxa"/>
            <w:vAlign w:val="center"/>
          </w:tcPr>
          <w:p w:rsidR="001A7BDE" w:rsidRPr="002378CE" w:rsidRDefault="001A7BDE" w:rsidP="00544381">
            <w:pPr>
              <w:spacing w:after="0"/>
              <w:rPr>
                <w:rFonts w:eastAsia="Times New Roman" w:cstheme="minorHAnsi"/>
                <w:color w:val="000000"/>
                <w:sz w:val="18"/>
                <w:lang w:val="nl-NL" w:eastAsia="nl-NL"/>
              </w:rPr>
            </w:pPr>
            <w:r w:rsidRPr="002378CE">
              <w:rPr>
                <w:rFonts w:eastAsia="Times New Roman" w:cstheme="minorHAnsi"/>
                <w:color w:val="000000"/>
                <w:sz w:val="18"/>
                <w:lang w:val="nl-NL" w:eastAsia="ja-JP"/>
              </w:rPr>
              <w:t>ICIQ LUTSqol (Role Limitation)</w:t>
            </w:r>
          </w:p>
        </w:tc>
        <w:tc>
          <w:tcPr>
            <w:tcW w:w="1864" w:type="dxa"/>
            <w:vAlign w:val="center"/>
          </w:tcPr>
          <w:p w:rsidR="001A7BDE" w:rsidRPr="002378CE" w:rsidRDefault="001A7BDE" w:rsidP="00544381">
            <w:pPr>
              <w:spacing w:after="0"/>
              <w:jc w:val="center"/>
              <w:rPr>
                <w:rFonts w:eastAsia="Times New Roman" w:cstheme="minorHAnsi"/>
                <w:color w:val="000000"/>
                <w:sz w:val="18"/>
                <w:lang w:val="nl-NL" w:eastAsia="nl-NL"/>
              </w:rPr>
            </w:pPr>
            <w:r w:rsidRPr="002378CE">
              <w:rPr>
                <w:rFonts w:eastAsia="Times New Roman" w:cstheme="minorHAnsi"/>
                <w:color w:val="000000"/>
                <w:sz w:val="18"/>
                <w:lang w:val="nl-NL" w:eastAsia="ja-JP"/>
              </w:rPr>
              <w:t>0.55</w:t>
            </w:r>
          </w:p>
        </w:tc>
        <w:tc>
          <w:tcPr>
            <w:tcW w:w="1582" w:type="dxa"/>
            <w:vAlign w:val="center"/>
          </w:tcPr>
          <w:p w:rsidR="001A7BDE" w:rsidRPr="002378CE" w:rsidRDefault="001A7BDE" w:rsidP="00544381">
            <w:pPr>
              <w:spacing w:after="0"/>
              <w:jc w:val="center"/>
              <w:rPr>
                <w:rFonts w:eastAsia="Times New Roman" w:cstheme="minorHAnsi"/>
                <w:color w:val="000000"/>
                <w:sz w:val="18"/>
                <w:lang w:val="nl-NL" w:eastAsia="nl-NL"/>
              </w:rPr>
            </w:pPr>
            <w:r w:rsidRPr="002378CE">
              <w:rPr>
                <w:rFonts w:eastAsia="Times New Roman" w:cstheme="minorHAnsi"/>
                <w:color w:val="000000"/>
                <w:sz w:val="18"/>
                <w:lang w:val="nl-NL" w:eastAsia="ja-JP"/>
              </w:rPr>
              <w:t>0.69</w:t>
            </w:r>
          </w:p>
        </w:tc>
        <w:tc>
          <w:tcPr>
            <w:tcW w:w="1842" w:type="dxa"/>
            <w:vAlign w:val="center"/>
          </w:tcPr>
          <w:p w:rsidR="001A7BDE" w:rsidRPr="002378CE" w:rsidRDefault="001A7BDE" w:rsidP="00544381">
            <w:pPr>
              <w:spacing w:after="0"/>
              <w:jc w:val="center"/>
              <w:rPr>
                <w:rFonts w:eastAsia="Times New Roman" w:cstheme="minorHAnsi"/>
                <w:color w:val="000000"/>
                <w:sz w:val="18"/>
                <w:lang w:val="nl-NL" w:eastAsia="nl-NL"/>
              </w:rPr>
            </w:pPr>
            <w:r w:rsidRPr="002378CE">
              <w:rPr>
                <w:rFonts w:eastAsia="Times New Roman" w:cstheme="minorHAnsi"/>
                <w:color w:val="000000"/>
                <w:sz w:val="18"/>
                <w:lang w:val="nl-NL" w:eastAsia="ja-JP"/>
              </w:rPr>
              <w:t>0.50</w:t>
            </w:r>
          </w:p>
        </w:tc>
      </w:tr>
      <w:tr w:rsidR="001A7BDE" w:rsidRPr="002378CE" w:rsidTr="00544381">
        <w:tc>
          <w:tcPr>
            <w:tcW w:w="3325" w:type="dxa"/>
            <w:vAlign w:val="center"/>
          </w:tcPr>
          <w:p w:rsidR="001A7BDE" w:rsidRPr="002378CE" w:rsidRDefault="001A7BDE" w:rsidP="00544381">
            <w:pPr>
              <w:spacing w:after="0"/>
              <w:rPr>
                <w:rFonts w:eastAsia="Times New Roman" w:cstheme="minorHAnsi"/>
                <w:color w:val="000000"/>
                <w:sz w:val="18"/>
                <w:lang w:val="nl-NL" w:eastAsia="nl-NL"/>
              </w:rPr>
            </w:pPr>
            <w:r>
              <w:rPr>
                <w:rFonts w:eastAsia="Times New Roman" w:cstheme="minorHAnsi"/>
                <w:color w:val="000000"/>
                <w:sz w:val="18"/>
                <w:lang w:val="nl-NL" w:eastAsia="ja-JP"/>
              </w:rPr>
              <w:t>ICIQ-MLUTS (Voiding domain</w:t>
            </w:r>
            <w:r w:rsidRPr="002378CE">
              <w:rPr>
                <w:rFonts w:eastAsia="Times New Roman" w:cstheme="minorHAnsi"/>
                <w:color w:val="000000"/>
                <w:sz w:val="18"/>
                <w:lang w:val="nl-NL" w:eastAsia="ja-JP"/>
              </w:rPr>
              <w:t>)</w:t>
            </w:r>
          </w:p>
        </w:tc>
        <w:tc>
          <w:tcPr>
            <w:tcW w:w="1864" w:type="dxa"/>
            <w:vAlign w:val="center"/>
          </w:tcPr>
          <w:p w:rsidR="001A7BDE" w:rsidRPr="002378CE" w:rsidRDefault="001A7BDE" w:rsidP="00544381">
            <w:pPr>
              <w:spacing w:after="0"/>
              <w:jc w:val="center"/>
              <w:rPr>
                <w:rFonts w:eastAsia="Times New Roman" w:cstheme="minorHAnsi"/>
                <w:color w:val="000000"/>
                <w:sz w:val="18"/>
                <w:lang w:val="nl-NL" w:eastAsia="nl-NL"/>
              </w:rPr>
            </w:pPr>
            <w:r w:rsidRPr="002378CE">
              <w:rPr>
                <w:rFonts w:eastAsia="Times New Roman" w:cstheme="minorHAnsi"/>
                <w:color w:val="000000"/>
                <w:sz w:val="18"/>
                <w:lang w:val="nl-NL" w:eastAsia="ja-JP"/>
              </w:rPr>
              <w:t>0.74</w:t>
            </w:r>
          </w:p>
        </w:tc>
        <w:tc>
          <w:tcPr>
            <w:tcW w:w="1582" w:type="dxa"/>
            <w:vAlign w:val="center"/>
          </w:tcPr>
          <w:p w:rsidR="001A7BDE" w:rsidRPr="002378CE" w:rsidRDefault="001A7BDE" w:rsidP="00544381">
            <w:pPr>
              <w:spacing w:after="0"/>
              <w:jc w:val="center"/>
              <w:rPr>
                <w:rFonts w:eastAsia="Times New Roman" w:cstheme="minorHAnsi"/>
                <w:color w:val="000000"/>
                <w:sz w:val="18"/>
                <w:lang w:val="nl-NL" w:eastAsia="nl-NL"/>
              </w:rPr>
            </w:pPr>
            <w:r w:rsidRPr="002378CE">
              <w:rPr>
                <w:rFonts w:eastAsia="Times New Roman" w:cstheme="minorHAnsi"/>
                <w:color w:val="000000"/>
                <w:sz w:val="18"/>
                <w:lang w:val="nl-NL" w:eastAsia="ja-JP"/>
              </w:rPr>
              <w:t>0.34</w:t>
            </w:r>
          </w:p>
        </w:tc>
        <w:tc>
          <w:tcPr>
            <w:tcW w:w="1842" w:type="dxa"/>
            <w:vAlign w:val="center"/>
          </w:tcPr>
          <w:p w:rsidR="001A7BDE" w:rsidRPr="002378CE" w:rsidRDefault="001A7BDE" w:rsidP="00544381">
            <w:pPr>
              <w:spacing w:after="0"/>
              <w:jc w:val="center"/>
              <w:rPr>
                <w:rFonts w:eastAsia="Times New Roman" w:cstheme="minorHAnsi"/>
                <w:color w:val="000000"/>
                <w:sz w:val="18"/>
                <w:lang w:val="nl-NL" w:eastAsia="nl-NL"/>
              </w:rPr>
            </w:pPr>
            <w:r w:rsidRPr="002378CE">
              <w:rPr>
                <w:rFonts w:eastAsia="Times New Roman" w:cstheme="minorHAnsi"/>
                <w:color w:val="000000"/>
                <w:sz w:val="18"/>
                <w:lang w:val="nl-NL" w:eastAsia="ja-JP"/>
              </w:rPr>
              <w:t>0.76</w:t>
            </w:r>
          </w:p>
        </w:tc>
      </w:tr>
      <w:tr w:rsidR="001A7BDE" w:rsidRPr="002378CE" w:rsidTr="00544381">
        <w:tc>
          <w:tcPr>
            <w:tcW w:w="3325" w:type="dxa"/>
            <w:vAlign w:val="center"/>
          </w:tcPr>
          <w:p w:rsidR="001A7BDE" w:rsidRPr="002378CE" w:rsidRDefault="001A7BDE" w:rsidP="00544381">
            <w:pPr>
              <w:spacing w:after="0"/>
              <w:rPr>
                <w:rFonts w:eastAsia="Times New Roman" w:cstheme="minorHAnsi"/>
                <w:color w:val="000000"/>
                <w:sz w:val="18"/>
                <w:lang w:val="nl-NL" w:eastAsia="nl-NL"/>
              </w:rPr>
            </w:pPr>
            <w:r w:rsidRPr="002378CE">
              <w:rPr>
                <w:rFonts w:eastAsia="Times New Roman" w:cstheme="minorHAnsi"/>
                <w:color w:val="000000"/>
                <w:sz w:val="18"/>
                <w:lang w:val="nl-NL" w:eastAsia="ja-JP"/>
              </w:rPr>
              <w:t xml:space="preserve">ICIQ-MLUTS (Incontinence </w:t>
            </w:r>
            <w:r>
              <w:rPr>
                <w:rFonts w:eastAsia="Times New Roman" w:cstheme="minorHAnsi"/>
                <w:color w:val="000000"/>
                <w:sz w:val="18"/>
                <w:lang w:val="nl-NL" w:eastAsia="ja-JP"/>
              </w:rPr>
              <w:t>domain)</w:t>
            </w:r>
          </w:p>
        </w:tc>
        <w:tc>
          <w:tcPr>
            <w:tcW w:w="1864" w:type="dxa"/>
            <w:vAlign w:val="center"/>
          </w:tcPr>
          <w:p w:rsidR="001A7BDE" w:rsidRPr="002378CE" w:rsidRDefault="001A7BDE" w:rsidP="00544381">
            <w:pPr>
              <w:spacing w:after="0"/>
              <w:jc w:val="center"/>
              <w:rPr>
                <w:rFonts w:eastAsia="Times New Roman" w:cstheme="minorHAnsi"/>
                <w:color w:val="000000"/>
                <w:sz w:val="18"/>
                <w:lang w:val="nl-NL" w:eastAsia="nl-NL"/>
              </w:rPr>
            </w:pPr>
            <w:r w:rsidRPr="002378CE">
              <w:rPr>
                <w:rFonts w:eastAsia="Times New Roman" w:cstheme="minorHAnsi"/>
                <w:color w:val="000000"/>
                <w:sz w:val="18"/>
                <w:lang w:val="nl-NL" w:eastAsia="ja-JP"/>
              </w:rPr>
              <w:t>0.55</w:t>
            </w:r>
          </w:p>
        </w:tc>
        <w:tc>
          <w:tcPr>
            <w:tcW w:w="1582" w:type="dxa"/>
            <w:vAlign w:val="center"/>
          </w:tcPr>
          <w:p w:rsidR="001A7BDE" w:rsidRPr="002378CE" w:rsidRDefault="001A7BDE" w:rsidP="00544381">
            <w:pPr>
              <w:spacing w:after="0"/>
              <w:jc w:val="center"/>
              <w:rPr>
                <w:rFonts w:eastAsia="Times New Roman" w:cstheme="minorHAnsi"/>
                <w:color w:val="000000"/>
                <w:sz w:val="18"/>
                <w:lang w:val="nl-NL" w:eastAsia="nl-NL"/>
              </w:rPr>
            </w:pPr>
            <w:r w:rsidRPr="002378CE">
              <w:rPr>
                <w:rFonts w:eastAsia="Times New Roman" w:cstheme="minorHAnsi"/>
                <w:color w:val="000000"/>
                <w:sz w:val="18"/>
                <w:lang w:val="nl-NL" w:eastAsia="ja-JP"/>
              </w:rPr>
              <w:t>0.58</w:t>
            </w:r>
          </w:p>
        </w:tc>
        <w:tc>
          <w:tcPr>
            <w:tcW w:w="1842" w:type="dxa"/>
            <w:vAlign w:val="center"/>
          </w:tcPr>
          <w:p w:rsidR="001A7BDE" w:rsidRPr="002378CE" w:rsidRDefault="001A7BDE" w:rsidP="00544381">
            <w:pPr>
              <w:spacing w:after="0"/>
              <w:jc w:val="center"/>
              <w:rPr>
                <w:rFonts w:eastAsia="Times New Roman" w:cstheme="minorHAnsi"/>
                <w:color w:val="000000"/>
                <w:sz w:val="18"/>
                <w:lang w:val="nl-NL" w:eastAsia="nl-NL"/>
              </w:rPr>
            </w:pPr>
            <w:r w:rsidRPr="002378CE">
              <w:rPr>
                <w:rFonts w:eastAsia="Times New Roman" w:cstheme="minorHAnsi"/>
                <w:color w:val="000000"/>
                <w:sz w:val="18"/>
                <w:lang w:val="nl-NL" w:eastAsia="ja-JP"/>
              </w:rPr>
              <w:t>0.45</w:t>
            </w:r>
          </w:p>
        </w:tc>
      </w:tr>
      <w:tr w:rsidR="001A7BDE" w:rsidRPr="002378CE" w:rsidTr="00544381">
        <w:tc>
          <w:tcPr>
            <w:tcW w:w="3325" w:type="dxa"/>
            <w:vAlign w:val="center"/>
          </w:tcPr>
          <w:p w:rsidR="001A7BDE" w:rsidRPr="002378CE" w:rsidRDefault="001A7BDE" w:rsidP="00544381">
            <w:pPr>
              <w:spacing w:after="0"/>
              <w:rPr>
                <w:rFonts w:eastAsia="Times New Roman" w:cstheme="minorHAnsi"/>
                <w:color w:val="000000"/>
                <w:sz w:val="18"/>
                <w:lang w:val="nl-NL" w:eastAsia="nl-NL"/>
              </w:rPr>
            </w:pPr>
            <w:r>
              <w:rPr>
                <w:rFonts w:eastAsia="Times New Roman" w:cstheme="minorHAnsi"/>
                <w:color w:val="000000"/>
                <w:sz w:val="18"/>
                <w:lang w:val="nl-NL" w:eastAsia="ja-JP"/>
              </w:rPr>
              <w:t>ICIQ-FLUTS (Filling domain</w:t>
            </w:r>
            <w:r w:rsidRPr="002378CE">
              <w:rPr>
                <w:rFonts w:eastAsia="Times New Roman" w:cstheme="minorHAnsi"/>
                <w:color w:val="000000"/>
                <w:sz w:val="18"/>
                <w:lang w:val="nl-NL" w:eastAsia="ja-JP"/>
              </w:rPr>
              <w:t>)</w:t>
            </w:r>
          </w:p>
        </w:tc>
        <w:tc>
          <w:tcPr>
            <w:tcW w:w="1864" w:type="dxa"/>
            <w:vAlign w:val="center"/>
          </w:tcPr>
          <w:p w:rsidR="001A7BDE" w:rsidRPr="002378CE" w:rsidRDefault="001A7BDE" w:rsidP="00544381">
            <w:pPr>
              <w:spacing w:after="0"/>
              <w:jc w:val="center"/>
              <w:rPr>
                <w:rFonts w:eastAsia="Times New Roman" w:cstheme="minorHAnsi"/>
                <w:color w:val="000000"/>
                <w:sz w:val="18"/>
                <w:lang w:val="nl-NL" w:eastAsia="nl-NL"/>
              </w:rPr>
            </w:pPr>
            <w:r w:rsidRPr="002378CE">
              <w:rPr>
                <w:rFonts w:eastAsia="Times New Roman" w:cstheme="minorHAnsi"/>
                <w:color w:val="000000"/>
                <w:sz w:val="18"/>
                <w:lang w:val="nl-NL" w:eastAsia="ja-JP"/>
              </w:rPr>
              <w:t>0.52</w:t>
            </w:r>
          </w:p>
        </w:tc>
        <w:tc>
          <w:tcPr>
            <w:tcW w:w="1582" w:type="dxa"/>
            <w:vAlign w:val="center"/>
          </w:tcPr>
          <w:p w:rsidR="001A7BDE" w:rsidRPr="002378CE" w:rsidRDefault="001A7BDE" w:rsidP="00544381">
            <w:pPr>
              <w:spacing w:after="0"/>
              <w:jc w:val="center"/>
              <w:rPr>
                <w:rFonts w:eastAsia="Times New Roman" w:cstheme="minorHAnsi"/>
                <w:color w:val="000000"/>
                <w:sz w:val="18"/>
                <w:lang w:val="nl-NL" w:eastAsia="nl-NL"/>
              </w:rPr>
            </w:pPr>
            <w:r w:rsidRPr="002378CE">
              <w:rPr>
                <w:rFonts w:eastAsia="Times New Roman" w:cstheme="minorHAnsi"/>
                <w:color w:val="000000"/>
                <w:sz w:val="18"/>
                <w:lang w:val="nl-NL" w:eastAsia="ja-JP"/>
              </w:rPr>
              <w:t>0.68</w:t>
            </w:r>
          </w:p>
        </w:tc>
        <w:tc>
          <w:tcPr>
            <w:tcW w:w="1842" w:type="dxa"/>
            <w:vAlign w:val="center"/>
          </w:tcPr>
          <w:p w:rsidR="001A7BDE" w:rsidRPr="002378CE" w:rsidRDefault="001A7BDE" w:rsidP="00544381">
            <w:pPr>
              <w:spacing w:after="0"/>
              <w:jc w:val="center"/>
              <w:rPr>
                <w:rFonts w:eastAsia="Times New Roman" w:cstheme="minorHAnsi"/>
                <w:color w:val="000000"/>
                <w:sz w:val="18"/>
                <w:lang w:val="nl-NL" w:eastAsia="nl-NL"/>
              </w:rPr>
            </w:pPr>
            <w:r w:rsidRPr="002378CE">
              <w:rPr>
                <w:rFonts w:eastAsia="Times New Roman" w:cstheme="minorHAnsi"/>
                <w:color w:val="000000"/>
                <w:sz w:val="18"/>
                <w:lang w:val="nl-NL" w:eastAsia="ja-JP"/>
              </w:rPr>
              <w:t>0.52</w:t>
            </w:r>
          </w:p>
        </w:tc>
      </w:tr>
      <w:tr w:rsidR="001A7BDE" w:rsidRPr="002378CE" w:rsidTr="00544381">
        <w:tc>
          <w:tcPr>
            <w:tcW w:w="3325" w:type="dxa"/>
            <w:vAlign w:val="center"/>
          </w:tcPr>
          <w:p w:rsidR="001A7BDE" w:rsidRPr="002378CE" w:rsidRDefault="001A7BDE" w:rsidP="00544381">
            <w:pPr>
              <w:spacing w:after="0"/>
              <w:rPr>
                <w:rFonts w:eastAsia="Times New Roman" w:cstheme="minorHAnsi"/>
                <w:color w:val="000000"/>
                <w:sz w:val="18"/>
                <w:lang w:val="nl-NL" w:eastAsia="nl-NL"/>
              </w:rPr>
            </w:pPr>
            <w:r>
              <w:rPr>
                <w:rFonts w:eastAsia="Times New Roman" w:cstheme="minorHAnsi"/>
                <w:color w:val="000000"/>
                <w:sz w:val="18"/>
                <w:lang w:val="nl-NL" w:eastAsia="ja-JP"/>
              </w:rPr>
              <w:t>ICIQ-FLUTS (Voiding domain</w:t>
            </w:r>
            <w:r w:rsidRPr="002378CE">
              <w:rPr>
                <w:rFonts w:eastAsia="Times New Roman" w:cstheme="minorHAnsi"/>
                <w:color w:val="000000"/>
                <w:sz w:val="18"/>
                <w:lang w:val="nl-NL" w:eastAsia="ja-JP"/>
              </w:rPr>
              <w:t>)</w:t>
            </w:r>
          </w:p>
        </w:tc>
        <w:tc>
          <w:tcPr>
            <w:tcW w:w="1864" w:type="dxa"/>
            <w:vAlign w:val="center"/>
          </w:tcPr>
          <w:p w:rsidR="001A7BDE" w:rsidRPr="002378CE" w:rsidRDefault="001A7BDE" w:rsidP="00544381">
            <w:pPr>
              <w:spacing w:after="0"/>
              <w:jc w:val="center"/>
              <w:rPr>
                <w:rFonts w:eastAsia="Times New Roman" w:cstheme="minorHAnsi"/>
                <w:color w:val="000000"/>
                <w:sz w:val="18"/>
                <w:lang w:val="nl-NL" w:eastAsia="nl-NL"/>
              </w:rPr>
            </w:pPr>
            <w:r w:rsidRPr="002378CE">
              <w:rPr>
                <w:rFonts w:eastAsia="Times New Roman" w:cstheme="minorHAnsi"/>
                <w:color w:val="000000"/>
                <w:sz w:val="18"/>
                <w:lang w:val="nl-NL" w:eastAsia="ja-JP"/>
              </w:rPr>
              <w:t>0.77</w:t>
            </w:r>
          </w:p>
        </w:tc>
        <w:tc>
          <w:tcPr>
            <w:tcW w:w="1582" w:type="dxa"/>
            <w:vAlign w:val="center"/>
          </w:tcPr>
          <w:p w:rsidR="001A7BDE" w:rsidRPr="002378CE" w:rsidRDefault="001A7BDE" w:rsidP="00544381">
            <w:pPr>
              <w:spacing w:after="0"/>
              <w:jc w:val="center"/>
              <w:rPr>
                <w:rFonts w:eastAsia="Times New Roman" w:cstheme="minorHAnsi"/>
                <w:color w:val="000000"/>
                <w:sz w:val="18"/>
                <w:lang w:val="nl-NL" w:eastAsia="nl-NL"/>
              </w:rPr>
            </w:pPr>
            <w:r w:rsidRPr="002378CE">
              <w:rPr>
                <w:rFonts w:eastAsia="Times New Roman" w:cstheme="minorHAnsi"/>
                <w:color w:val="000000"/>
                <w:sz w:val="18"/>
                <w:lang w:val="nl-NL" w:eastAsia="ja-JP"/>
              </w:rPr>
              <w:t>0.27</w:t>
            </w:r>
          </w:p>
        </w:tc>
        <w:tc>
          <w:tcPr>
            <w:tcW w:w="1842" w:type="dxa"/>
            <w:vAlign w:val="center"/>
          </w:tcPr>
          <w:p w:rsidR="001A7BDE" w:rsidRPr="002378CE" w:rsidRDefault="001A7BDE" w:rsidP="00544381">
            <w:pPr>
              <w:spacing w:after="0"/>
              <w:jc w:val="center"/>
              <w:rPr>
                <w:rFonts w:eastAsia="Times New Roman" w:cstheme="minorHAnsi"/>
                <w:color w:val="000000"/>
                <w:sz w:val="18"/>
                <w:lang w:val="nl-NL" w:eastAsia="nl-NL"/>
              </w:rPr>
            </w:pPr>
            <w:r w:rsidRPr="002378CE">
              <w:rPr>
                <w:rFonts w:eastAsia="Times New Roman" w:cstheme="minorHAnsi"/>
                <w:color w:val="000000"/>
                <w:sz w:val="18"/>
                <w:lang w:val="nl-NL" w:eastAsia="ja-JP"/>
              </w:rPr>
              <w:t>0.75</w:t>
            </w:r>
          </w:p>
        </w:tc>
      </w:tr>
      <w:tr w:rsidR="001A7BDE" w:rsidRPr="002378CE" w:rsidTr="00544381">
        <w:tc>
          <w:tcPr>
            <w:tcW w:w="3325" w:type="dxa"/>
            <w:vAlign w:val="center"/>
          </w:tcPr>
          <w:p w:rsidR="001A7BDE" w:rsidRPr="002378CE" w:rsidRDefault="001A7BDE" w:rsidP="00544381">
            <w:pPr>
              <w:spacing w:after="0"/>
              <w:rPr>
                <w:rFonts w:eastAsia="Times New Roman" w:cstheme="minorHAnsi"/>
                <w:color w:val="000000"/>
                <w:sz w:val="18"/>
                <w:lang w:val="nl-NL" w:eastAsia="ja-JP"/>
              </w:rPr>
            </w:pPr>
            <w:r>
              <w:rPr>
                <w:rFonts w:eastAsia="Times New Roman" w:cstheme="minorHAnsi"/>
                <w:color w:val="000000"/>
                <w:sz w:val="18"/>
                <w:lang w:val="nl-NL" w:eastAsia="ja-JP"/>
              </w:rPr>
              <w:t>ICIQ-FLUTS (Incontinence domain</w:t>
            </w:r>
            <w:r w:rsidRPr="002378CE">
              <w:rPr>
                <w:rFonts w:eastAsia="Times New Roman" w:cstheme="minorHAnsi"/>
                <w:color w:val="000000"/>
                <w:sz w:val="18"/>
                <w:lang w:val="nl-NL" w:eastAsia="ja-JP"/>
              </w:rPr>
              <w:t>)</w:t>
            </w:r>
          </w:p>
        </w:tc>
        <w:tc>
          <w:tcPr>
            <w:tcW w:w="1864" w:type="dxa"/>
            <w:vAlign w:val="center"/>
          </w:tcPr>
          <w:p w:rsidR="001A7BDE" w:rsidRPr="002378CE" w:rsidRDefault="001A7BDE" w:rsidP="00544381">
            <w:pPr>
              <w:spacing w:after="0"/>
              <w:jc w:val="center"/>
              <w:rPr>
                <w:rFonts w:eastAsia="Times New Roman" w:cstheme="minorHAnsi"/>
                <w:color w:val="000000"/>
                <w:sz w:val="18"/>
                <w:lang w:val="nl-NL" w:eastAsia="ja-JP"/>
              </w:rPr>
            </w:pPr>
            <w:r w:rsidRPr="002378CE">
              <w:rPr>
                <w:rFonts w:eastAsia="Times New Roman" w:cstheme="minorHAnsi"/>
                <w:color w:val="000000"/>
                <w:sz w:val="18"/>
                <w:lang w:val="nl-NL" w:eastAsia="ja-JP"/>
              </w:rPr>
              <w:t>0.32</w:t>
            </w:r>
          </w:p>
        </w:tc>
        <w:tc>
          <w:tcPr>
            <w:tcW w:w="1582" w:type="dxa"/>
            <w:vAlign w:val="center"/>
          </w:tcPr>
          <w:p w:rsidR="001A7BDE" w:rsidRPr="002378CE" w:rsidRDefault="001A7BDE" w:rsidP="00544381">
            <w:pPr>
              <w:spacing w:after="0"/>
              <w:jc w:val="center"/>
              <w:rPr>
                <w:rFonts w:eastAsia="Times New Roman" w:cstheme="minorHAnsi"/>
                <w:color w:val="000000"/>
                <w:sz w:val="18"/>
                <w:lang w:val="nl-NL" w:eastAsia="ja-JP"/>
              </w:rPr>
            </w:pPr>
            <w:r w:rsidRPr="002378CE">
              <w:rPr>
                <w:rFonts w:eastAsia="Times New Roman" w:cstheme="minorHAnsi"/>
                <w:color w:val="000000"/>
                <w:sz w:val="18"/>
                <w:lang w:val="nl-NL" w:eastAsia="ja-JP"/>
              </w:rPr>
              <w:t>0.07</w:t>
            </w:r>
          </w:p>
        </w:tc>
        <w:tc>
          <w:tcPr>
            <w:tcW w:w="1842" w:type="dxa"/>
            <w:vAlign w:val="center"/>
          </w:tcPr>
          <w:p w:rsidR="001A7BDE" w:rsidRPr="002378CE" w:rsidRDefault="001A7BDE" w:rsidP="00544381">
            <w:pPr>
              <w:spacing w:after="0"/>
              <w:jc w:val="center"/>
              <w:rPr>
                <w:rFonts w:eastAsia="Times New Roman" w:cstheme="minorHAnsi"/>
                <w:color w:val="000000"/>
                <w:sz w:val="18"/>
                <w:lang w:val="nl-NL" w:eastAsia="ja-JP"/>
              </w:rPr>
            </w:pPr>
            <w:r w:rsidRPr="002378CE">
              <w:rPr>
                <w:rFonts w:eastAsia="Times New Roman" w:cstheme="minorHAnsi"/>
                <w:color w:val="000000"/>
                <w:sz w:val="18"/>
                <w:lang w:val="nl-NL" w:eastAsia="ja-JP"/>
              </w:rPr>
              <w:t>0.35</w:t>
            </w:r>
          </w:p>
        </w:tc>
      </w:tr>
      <w:tr w:rsidR="001A7BDE" w:rsidRPr="002378CE" w:rsidTr="00544381">
        <w:tc>
          <w:tcPr>
            <w:tcW w:w="3325" w:type="dxa"/>
            <w:vAlign w:val="center"/>
          </w:tcPr>
          <w:p w:rsidR="001A7BDE" w:rsidRPr="002378CE" w:rsidRDefault="001A7BDE" w:rsidP="00544381">
            <w:pPr>
              <w:spacing w:after="0"/>
              <w:rPr>
                <w:rFonts w:eastAsia="Times New Roman" w:cstheme="minorHAnsi"/>
                <w:color w:val="000000"/>
                <w:sz w:val="18"/>
                <w:lang w:val="nl-NL" w:eastAsia="ja-JP"/>
              </w:rPr>
            </w:pPr>
            <w:r w:rsidRPr="002378CE">
              <w:rPr>
                <w:rFonts w:eastAsia="Times New Roman" w:cstheme="minorHAnsi"/>
                <w:color w:val="000000"/>
                <w:sz w:val="18"/>
                <w:lang w:val="nl-NL" w:eastAsia="ja-JP"/>
              </w:rPr>
              <w:t>EQ-5D-5L VAS</w:t>
            </w:r>
          </w:p>
        </w:tc>
        <w:tc>
          <w:tcPr>
            <w:tcW w:w="1864" w:type="dxa"/>
            <w:vAlign w:val="center"/>
          </w:tcPr>
          <w:p w:rsidR="001A7BDE" w:rsidRPr="002378CE" w:rsidRDefault="001A7BDE" w:rsidP="00544381">
            <w:pPr>
              <w:spacing w:after="0"/>
              <w:jc w:val="center"/>
              <w:rPr>
                <w:rFonts w:eastAsia="Times New Roman" w:cstheme="minorHAnsi"/>
                <w:color w:val="000000"/>
                <w:sz w:val="18"/>
                <w:lang w:val="nl-NL" w:eastAsia="ja-JP"/>
              </w:rPr>
            </w:pPr>
            <w:r w:rsidRPr="002378CE">
              <w:rPr>
                <w:rFonts w:eastAsia="Times New Roman" w:cstheme="minorHAnsi"/>
                <w:color w:val="000000"/>
                <w:sz w:val="18"/>
                <w:lang w:val="nl-NL" w:eastAsia="ja-JP"/>
              </w:rPr>
              <w:t>-0.29</w:t>
            </w:r>
          </w:p>
        </w:tc>
        <w:tc>
          <w:tcPr>
            <w:tcW w:w="1582" w:type="dxa"/>
            <w:vAlign w:val="center"/>
          </w:tcPr>
          <w:p w:rsidR="001A7BDE" w:rsidRPr="002378CE" w:rsidRDefault="001A7BDE" w:rsidP="00544381">
            <w:pPr>
              <w:spacing w:after="0"/>
              <w:jc w:val="center"/>
              <w:rPr>
                <w:rFonts w:eastAsia="Times New Roman" w:cstheme="minorHAnsi"/>
                <w:color w:val="000000"/>
                <w:sz w:val="18"/>
                <w:lang w:val="nl-NL" w:eastAsia="ja-JP"/>
              </w:rPr>
            </w:pPr>
            <w:r w:rsidRPr="002378CE">
              <w:rPr>
                <w:rFonts w:eastAsia="Times New Roman" w:cstheme="minorHAnsi"/>
                <w:color w:val="000000"/>
                <w:sz w:val="18"/>
                <w:lang w:val="nl-NL" w:eastAsia="ja-JP"/>
              </w:rPr>
              <w:t>-0.40</w:t>
            </w:r>
          </w:p>
        </w:tc>
        <w:tc>
          <w:tcPr>
            <w:tcW w:w="1842" w:type="dxa"/>
            <w:vAlign w:val="center"/>
          </w:tcPr>
          <w:p w:rsidR="001A7BDE" w:rsidRPr="002378CE" w:rsidRDefault="001A7BDE" w:rsidP="00544381">
            <w:pPr>
              <w:spacing w:after="0"/>
              <w:jc w:val="center"/>
              <w:rPr>
                <w:rFonts w:eastAsia="Times New Roman" w:cstheme="minorHAnsi"/>
                <w:color w:val="000000"/>
                <w:sz w:val="18"/>
                <w:lang w:val="nl-NL" w:eastAsia="ja-JP"/>
              </w:rPr>
            </w:pPr>
            <w:r w:rsidRPr="002378CE">
              <w:rPr>
                <w:rFonts w:eastAsia="Times New Roman" w:cstheme="minorHAnsi"/>
                <w:color w:val="000000"/>
                <w:sz w:val="18"/>
                <w:lang w:val="nl-NL" w:eastAsia="ja-JP"/>
              </w:rPr>
              <w:t>-0.35</w:t>
            </w:r>
          </w:p>
        </w:tc>
      </w:tr>
      <w:tr w:rsidR="001A7BDE" w:rsidRPr="002378CE" w:rsidTr="00544381">
        <w:tc>
          <w:tcPr>
            <w:tcW w:w="3325" w:type="dxa"/>
            <w:vAlign w:val="center"/>
          </w:tcPr>
          <w:p w:rsidR="001A7BDE" w:rsidRPr="002378CE" w:rsidRDefault="001A7BDE" w:rsidP="00544381">
            <w:pPr>
              <w:spacing w:after="0"/>
              <w:rPr>
                <w:rFonts w:eastAsia="Times New Roman" w:cstheme="minorHAnsi"/>
                <w:color w:val="000000"/>
                <w:sz w:val="18"/>
                <w:lang w:val="en-US" w:eastAsia="ja-JP"/>
              </w:rPr>
            </w:pPr>
            <w:r w:rsidRPr="002378CE">
              <w:rPr>
                <w:rFonts w:eastAsia="Times New Roman" w:cstheme="minorHAnsi"/>
                <w:color w:val="000000"/>
                <w:sz w:val="18"/>
                <w:lang w:val="en-US" w:eastAsia="ja-JP"/>
              </w:rPr>
              <w:t>SF-12v2 Physical Component Score</w:t>
            </w:r>
          </w:p>
        </w:tc>
        <w:tc>
          <w:tcPr>
            <w:tcW w:w="1864" w:type="dxa"/>
            <w:vAlign w:val="center"/>
          </w:tcPr>
          <w:p w:rsidR="001A7BDE" w:rsidRPr="002378CE" w:rsidRDefault="001A7BDE" w:rsidP="00544381">
            <w:pPr>
              <w:spacing w:after="0"/>
              <w:jc w:val="center"/>
              <w:rPr>
                <w:rFonts w:eastAsia="Times New Roman" w:cstheme="minorHAnsi"/>
                <w:color w:val="000000"/>
                <w:sz w:val="18"/>
                <w:lang w:val="nl-NL" w:eastAsia="ja-JP"/>
              </w:rPr>
            </w:pPr>
            <w:r w:rsidRPr="002378CE">
              <w:rPr>
                <w:rFonts w:eastAsia="Times New Roman" w:cstheme="minorHAnsi"/>
                <w:color w:val="000000"/>
                <w:sz w:val="18"/>
                <w:lang w:val="nl-NL" w:eastAsia="ja-JP"/>
              </w:rPr>
              <w:t>-0.28</w:t>
            </w:r>
          </w:p>
        </w:tc>
        <w:tc>
          <w:tcPr>
            <w:tcW w:w="1582" w:type="dxa"/>
            <w:vAlign w:val="center"/>
          </w:tcPr>
          <w:p w:rsidR="001A7BDE" w:rsidRPr="002378CE" w:rsidRDefault="001A7BDE" w:rsidP="00544381">
            <w:pPr>
              <w:spacing w:after="0"/>
              <w:jc w:val="center"/>
              <w:rPr>
                <w:rFonts w:eastAsia="Times New Roman" w:cstheme="minorHAnsi"/>
                <w:color w:val="000000"/>
                <w:sz w:val="18"/>
                <w:lang w:val="nl-NL" w:eastAsia="ja-JP"/>
              </w:rPr>
            </w:pPr>
            <w:r w:rsidRPr="002378CE">
              <w:rPr>
                <w:rFonts w:eastAsia="Times New Roman" w:cstheme="minorHAnsi"/>
                <w:color w:val="000000"/>
                <w:sz w:val="18"/>
                <w:lang w:val="nl-NL" w:eastAsia="ja-JP"/>
              </w:rPr>
              <w:t>-0.42</w:t>
            </w:r>
          </w:p>
        </w:tc>
        <w:tc>
          <w:tcPr>
            <w:tcW w:w="1842" w:type="dxa"/>
            <w:vAlign w:val="center"/>
          </w:tcPr>
          <w:p w:rsidR="001A7BDE" w:rsidRPr="002378CE" w:rsidRDefault="001A7BDE" w:rsidP="00544381">
            <w:pPr>
              <w:spacing w:after="0"/>
              <w:jc w:val="center"/>
              <w:rPr>
                <w:rFonts w:eastAsia="Times New Roman" w:cstheme="minorHAnsi"/>
                <w:color w:val="000000"/>
                <w:sz w:val="18"/>
                <w:lang w:val="nl-NL" w:eastAsia="ja-JP"/>
              </w:rPr>
            </w:pPr>
            <w:r w:rsidRPr="002378CE">
              <w:rPr>
                <w:rFonts w:eastAsia="Times New Roman" w:cstheme="minorHAnsi"/>
                <w:color w:val="000000"/>
                <w:sz w:val="18"/>
                <w:lang w:val="nl-NL" w:eastAsia="ja-JP"/>
              </w:rPr>
              <w:t>-0.32</w:t>
            </w:r>
          </w:p>
        </w:tc>
      </w:tr>
      <w:tr w:rsidR="001A7BDE" w:rsidRPr="002378CE" w:rsidTr="00544381">
        <w:tc>
          <w:tcPr>
            <w:tcW w:w="3325" w:type="dxa"/>
            <w:vAlign w:val="center"/>
          </w:tcPr>
          <w:p w:rsidR="001A7BDE" w:rsidRPr="002378CE" w:rsidRDefault="001A7BDE" w:rsidP="00544381">
            <w:pPr>
              <w:spacing w:after="0"/>
              <w:rPr>
                <w:rFonts w:eastAsia="Times New Roman" w:cstheme="minorHAnsi"/>
                <w:color w:val="000000"/>
                <w:sz w:val="18"/>
                <w:lang w:val="en-US" w:eastAsia="ja-JP"/>
              </w:rPr>
            </w:pPr>
            <w:r>
              <w:rPr>
                <w:rFonts w:eastAsia="Times New Roman" w:cstheme="minorHAnsi"/>
                <w:color w:val="000000"/>
                <w:sz w:val="18"/>
                <w:lang w:val="en-US" w:eastAsia="ja-JP"/>
              </w:rPr>
              <w:t>SF-12v2 Mental</w:t>
            </w:r>
            <w:r w:rsidRPr="002378CE">
              <w:rPr>
                <w:rFonts w:eastAsia="Times New Roman" w:cstheme="minorHAnsi"/>
                <w:color w:val="000000"/>
                <w:sz w:val="18"/>
                <w:lang w:val="en-US" w:eastAsia="ja-JP"/>
              </w:rPr>
              <w:t xml:space="preserve"> Component Score</w:t>
            </w:r>
          </w:p>
        </w:tc>
        <w:tc>
          <w:tcPr>
            <w:tcW w:w="1864" w:type="dxa"/>
            <w:vAlign w:val="center"/>
          </w:tcPr>
          <w:p w:rsidR="001A7BDE" w:rsidRPr="002378CE" w:rsidRDefault="001A7BDE" w:rsidP="00544381">
            <w:pPr>
              <w:spacing w:after="0"/>
              <w:jc w:val="center"/>
              <w:rPr>
                <w:rFonts w:eastAsia="Times New Roman" w:cstheme="minorHAnsi"/>
                <w:color w:val="000000"/>
                <w:sz w:val="18"/>
                <w:lang w:val="nl-NL" w:eastAsia="ja-JP"/>
              </w:rPr>
            </w:pPr>
            <w:r w:rsidRPr="002378CE">
              <w:rPr>
                <w:rFonts w:eastAsia="Times New Roman" w:cstheme="minorHAnsi"/>
                <w:color w:val="000000"/>
                <w:sz w:val="18"/>
                <w:lang w:val="nl-NL" w:eastAsia="ja-JP"/>
              </w:rPr>
              <w:t>-0.33</w:t>
            </w:r>
          </w:p>
        </w:tc>
        <w:tc>
          <w:tcPr>
            <w:tcW w:w="1582" w:type="dxa"/>
            <w:vAlign w:val="center"/>
          </w:tcPr>
          <w:p w:rsidR="001A7BDE" w:rsidRPr="002378CE" w:rsidRDefault="001A7BDE" w:rsidP="00544381">
            <w:pPr>
              <w:spacing w:after="0"/>
              <w:jc w:val="center"/>
              <w:rPr>
                <w:rFonts w:eastAsia="Times New Roman" w:cstheme="minorHAnsi"/>
                <w:color w:val="000000"/>
                <w:sz w:val="18"/>
                <w:lang w:val="nl-NL" w:eastAsia="ja-JP"/>
              </w:rPr>
            </w:pPr>
            <w:r w:rsidRPr="002378CE">
              <w:rPr>
                <w:rFonts w:eastAsia="Times New Roman" w:cstheme="minorHAnsi"/>
                <w:color w:val="000000"/>
                <w:sz w:val="18"/>
                <w:lang w:val="nl-NL" w:eastAsia="ja-JP"/>
              </w:rPr>
              <w:t>-0.54</w:t>
            </w:r>
          </w:p>
        </w:tc>
        <w:tc>
          <w:tcPr>
            <w:tcW w:w="1842" w:type="dxa"/>
            <w:vAlign w:val="center"/>
          </w:tcPr>
          <w:p w:rsidR="001A7BDE" w:rsidRPr="002378CE" w:rsidRDefault="001A7BDE" w:rsidP="00544381">
            <w:pPr>
              <w:spacing w:after="0"/>
              <w:jc w:val="center"/>
              <w:rPr>
                <w:rFonts w:eastAsia="Times New Roman" w:cstheme="minorHAnsi"/>
                <w:color w:val="000000"/>
                <w:sz w:val="18"/>
                <w:lang w:val="nl-NL" w:eastAsia="ja-JP"/>
              </w:rPr>
            </w:pPr>
            <w:r w:rsidRPr="002378CE">
              <w:rPr>
                <w:rFonts w:eastAsia="Times New Roman" w:cstheme="minorHAnsi"/>
                <w:color w:val="000000"/>
                <w:sz w:val="18"/>
                <w:lang w:val="nl-NL" w:eastAsia="ja-JP"/>
              </w:rPr>
              <w:t>-0.35</w:t>
            </w:r>
          </w:p>
        </w:tc>
      </w:tr>
    </w:tbl>
    <w:p w:rsidR="001A7BDE" w:rsidRPr="00DC4772" w:rsidRDefault="001A7BDE" w:rsidP="001A7BDE">
      <w:pPr>
        <w:autoSpaceDE w:val="0"/>
        <w:autoSpaceDN w:val="0"/>
        <w:adjustRightInd w:val="0"/>
        <w:spacing w:after="0" w:line="240" w:lineRule="auto"/>
        <w:rPr>
          <w:rFonts w:eastAsia="Times New Roman" w:cstheme="minorHAnsi"/>
          <w:b/>
          <w:sz w:val="16"/>
          <w:szCs w:val="16"/>
          <w:lang w:val="en-US" w:eastAsia="nl-NL"/>
        </w:rPr>
      </w:pPr>
      <w:r w:rsidRPr="00DC4772">
        <w:rPr>
          <w:rFonts w:cstheme="minorHAnsi"/>
          <w:b/>
          <w:bCs/>
          <w:sz w:val="16"/>
          <w:szCs w:val="16"/>
        </w:rPr>
        <w:t>Note</w:t>
      </w:r>
      <w:r w:rsidRPr="00DC4772">
        <w:rPr>
          <w:rFonts w:cstheme="minorHAnsi"/>
          <w:sz w:val="16"/>
          <w:szCs w:val="16"/>
        </w:rPr>
        <w:t xml:space="preserve">: </w:t>
      </w:r>
      <w:r w:rsidRPr="00DC4772">
        <w:rPr>
          <w:rFonts w:cstheme="minorHAnsi"/>
          <w:sz w:val="16"/>
          <w:szCs w:val="21"/>
          <w:lang w:val="en-US"/>
        </w:rPr>
        <w:t>A correlation of 0.1-0.3 is considered weak, 0.3-0.5 is moderate and ≥ 0</w:t>
      </w:r>
      <w:r w:rsidRPr="00DC4772">
        <w:rPr>
          <w:rFonts w:cstheme="minorHAnsi"/>
          <w:sz w:val="16"/>
          <w:szCs w:val="16"/>
          <w:lang w:val="en-US"/>
        </w:rPr>
        <w:t>.5 is strong</w:t>
      </w:r>
      <w:r w:rsidRPr="00DC4772">
        <w:rPr>
          <w:rFonts w:cstheme="minorHAnsi"/>
          <w:sz w:val="16"/>
          <w:szCs w:val="16"/>
        </w:rPr>
        <w:t xml:space="preserve"> </w:t>
      </w:r>
      <w:r w:rsidRPr="00DC4772">
        <w:rPr>
          <w:rFonts w:cstheme="minorHAnsi"/>
          <w:sz w:val="16"/>
          <w:szCs w:val="16"/>
        </w:rPr>
        <w:fldChar w:fldCharType="begin"/>
      </w:r>
      <w:r>
        <w:rPr>
          <w:rFonts w:cstheme="minorHAnsi"/>
          <w:sz w:val="16"/>
          <w:szCs w:val="16"/>
        </w:rPr>
        <w:instrText xml:space="preserve"> ADDIN ZOTERO_ITEM CSL_CITATION {"citationID":"a2pm0mgtvjo","properties":{"formattedCitation":"{\\rtf \\super 29\\nosupersub{}}","plainCitation":"29"},"citationItems":[{"id":1318,"uris":["http://zotero.org/users/2215892/items/DXZGNMF5"],"uri":["http://zotero.org/users/2215892/items/DXZGNMF5"],"itemData":{"id":1318,"type":"book","title":"Statistical Power Analysis for the Behavioral Sciences","publisher":"Routledge","number-of-pages":"689","source":"Google Books","abstract":"Statistical Power Analysis is a nontechnical guide to power analysis in research planning that provides users of applied statistics with the tools they need for more effective analysis. The Second Edition includes:  * a chapter covering power analysis in set correlation and multivariate methods; * a chapter considering effect size, psychometric reliability, and the efficacy of \"qualifying\" dependent variables and; * expanded power and sample size tables for multiple regression/correlation.","ISBN":"978-1-134-74277-6","note":"Google-Books-ID: cIJH0lR33bgC","language":"en","author":[{"family":"Cohen","given":"Jacob"}],"issued":{"date-parts":[["2013"]]}}}],"schema":"https://github.com/citation-style-language/schema/raw/master/csl-citation.json"} </w:instrText>
      </w:r>
      <w:r w:rsidRPr="00DC4772">
        <w:rPr>
          <w:rFonts w:cstheme="minorHAnsi"/>
          <w:sz w:val="16"/>
          <w:szCs w:val="16"/>
        </w:rPr>
        <w:fldChar w:fldCharType="separate"/>
      </w:r>
      <w:r w:rsidRPr="00CA2054">
        <w:rPr>
          <w:rFonts w:ascii="Calibri" w:hAnsi="Calibri" w:cs="Calibri"/>
          <w:sz w:val="16"/>
          <w:szCs w:val="24"/>
          <w:vertAlign w:val="superscript"/>
        </w:rPr>
        <w:t>29</w:t>
      </w:r>
      <w:r w:rsidRPr="00DC4772">
        <w:rPr>
          <w:rFonts w:cstheme="minorHAnsi"/>
          <w:sz w:val="16"/>
          <w:szCs w:val="16"/>
        </w:rPr>
        <w:fldChar w:fldCharType="end"/>
      </w:r>
      <w:r w:rsidRPr="00DC4772">
        <w:rPr>
          <w:rFonts w:cstheme="minorHAnsi"/>
          <w:sz w:val="16"/>
          <w:szCs w:val="16"/>
        </w:rPr>
        <w:t xml:space="preserve">. On ICIQ questionnaires, higher score indicates severe symptom or greater impact on </w:t>
      </w:r>
      <w:proofErr w:type="spellStart"/>
      <w:r w:rsidRPr="00DC4772">
        <w:rPr>
          <w:rFonts w:cstheme="minorHAnsi"/>
          <w:sz w:val="16"/>
          <w:szCs w:val="16"/>
        </w:rPr>
        <w:t>QoL</w:t>
      </w:r>
      <w:proofErr w:type="spellEnd"/>
      <w:r w:rsidRPr="00DC4772">
        <w:rPr>
          <w:rFonts w:cstheme="minorHAnsi"/>
          <w:sz w:val="16"/>
          <w:szCs w:val="16"/>
        </w:rPr>
        <w:t>; on SF-12v2, higher score</w:t>
      </w:r>
      <w:r>
        <w:rPr>
          <w:rFonts w:cstheme="minorHAnsi"/>
          <w:sz w:val="16"/>
          <w:szCs w:val="16"/>
        </w:rPr>
        <w:t xml:space="preserve"> </w:t>
      </w:r>
      <w:r w:rsidRPr="00DC4772">
        <w:rPr>
          <w:rFonts w:cstheme="minorHAnsi"/>
          <w:sz w:val="16"/>
          <w:szCs w:val="16"/>
        </w:rPr>
        <w:t>indicates better health; on ICIQ-UAB</w:t>
      </w:r>
      <w:r>
        <w:rPr>
          <w:rFonts w:cstheme="minorHAnsi"/>
          <w:sz w:val="16"/>
          <w:szCs w:val="16"/>
        </w:rPr>
        <w:t xml:space="preserve"> 1-week</w:t>
      </w:r>
      <w:r w:rsidRPr="00DC4772">
        <w:rPr>
          <w:rFonts w:cstheme="minorHAnsi"/>
          <w:sz w:val="16"/>
          <w:szCs w:val="16"/>
        </w:rPr>
        <w:t>, higher score indicates severe symptoms and impact; on EQ-5D-5L VAS, zero</w:t>
      </w:r>
      <w:r>
        <w:rPr>
          <w:rFonts w:cstheme="minorHAnsi"/>
          <w:sz w:val="16"/>
          <w:szCs w:val="16"/>
        </w:rPr>
        <w:t xml:space="preserve"> </w:t>
      </w:r>
      <w:r w:rsidRPr="00DC4772">
        <w:rPr>
          <w:rFonts w:cstheme="minorHAnsi"/>
          <w:sz w:val="16"/>
          <w:szCs w:val="16"/>
        </w:rPr>
        <w:t>indicates the worse health state and 100 the best health state.</w:t>
      </w:r>
    </w:p>
    <w:p w:rsidR="001A7BDE" w:rsidRDefault="001A7BDE" w:rsidP="001A7BDE">
      <w:pPr>
        <w:rPr>
          <w:rFonts w:eastAsia="Times New Roman" w:cstheme="minorHAnsi"/>
          <w:color w:val="000000"/>
          <w:sz w:val="16"/>
          <w:szCs w:val="16"/>
          <w:lang w:val="en-US" w:eastAsia="nl-NL"/>
        </w:rPr>
      </w:pPr>
      <w:r w:rsidRPr="00DC4772">
        <w:rPr>
          <w:rFonts w:eastAsia="Times New Roman" w:cstheme="minorHAnsi"/>
          <w:b/>
          <w:sz w:val="16"/>
          <w:szCs w:val="16"/>
          <w:lang w:val="en-US" w:eastAsia="nl-NL"/>
        </w:rPr>
        <w:t>Abbreviations:</w:t>
      </w:r>
      <w:r w:rsidRPr="00DC4772">
        <w:rPr>
          <w:rFonts w:eastAsia="Times New Roman" w:cstheme="minorHAnsi"/>
          <w:sz w:val="16"/>
          <w:szCs w:val="16"/>
          <w:lang w:val="en-US" w:eastAsia="nl-NL"/>
        </w:rPr>
        <w:t xml:space="preserve"> </w:t>
      </w:r>
      <w:r w:rsidRPr="00F7426F">
        <w:rPr>
          <w:rFonts w:eastAsia="Times New Roman" w:cstheme="minorHAnsi"/>
          <w:color w:val="000000"/>
          <w:sz w:val="16"/>
          <w:szCs w:val="16"/>
          <w:lang w:val="en-US" w:eastAsia="nl-NL"/>
        </w:rPr>
        <w:t xml:space="preserve">EQ-5D-5L, EuroQol-5 </w:t>
      </w:r>
      <w:r w:rsidRPr="00C357D8">
        <w:rPr>
          <w:rFonts w:eastAsia="Times New Roman" w:cstheme="minorHAnsi"/>
          <w:color w:val="000000"/>
          <w:sz w:val="16"/>
          <w:szCs w:val="16"/>
          <w:lang w:val="en-US" w:eastAsia="nl-NL"/>
        </w:rPr>
        <w:t>dimensions</w:t>
      </w:r>
      <w:r>
        <w:rPr>
          <w:rFonts w:eastAsia="Times New Roman" w:cstheme="minorHAnsi"/>
          <w:color w:val="000000"/>
          <w:sz w:val="16"/>
          <w:szCs w:val="16"/>
          <w:lang w:val="en-US" w:eastAsia="nl-NL"/>
        </w:rPr>
        <w:t xml:space="preserve"> (</w:t>
      </w:r>
      <w:r w:rsidRPr="00ED6D70">
        <w:rPr>
          <w:rFonts w:cstheme="minorHAnsi"/>
          <w:sz w:val="16"/>
          <w:szCs w:val="16"/>
        </w:rPr>
        <w:t>Five domains</w:t>
      </w:r>
      <w:r>
        <w:rPr>
          <w:rFonts w:cstheme="minorHAnsi"/>
          <w:sz w:val="16"/>
          <w:szCs w:val="16"/>
        </w:rPr>
        <w:t xml:space="preserve"> for capturing health-related quality of life)</w:t>
      </w:r>
      <w:r w:rsidRPr="00C357D8">
        <w:rPr>
          <w:rFonts w:eastAsia="Times New Roman" w:cstheme="minorHAnsi"/>
          <w:color w:val="000000"/>
          <w:sz w:val="16"/>
          <w:szCs w:val="16"/>
          <w:lang w:val="en-US" w:eastAsia="nl-NL"/>
        </w:rPr>
        <w:t>; ICIQ, International Consultation on Incontinence Questionnaire</w:t>
      </w:r>
      <w:r>
        <w:rPr>
          <w:rFonts w:eastAsia="Times New Roman" w:cstheme="minorHAnsi"/>
          <w:color w:val="000000"/>
          <w:sz w:val="16"/>
          <w:szCs w:val="16"/>
          <w:lang w:val="en-US" w:eastAsia="nl-NL"/>
        </w:rPr>
        <w:t>;</w:t>
      </w:r>
      <w:r w:rsidRPr="00C357D8">
        <w:rPr>
          <w:rFonts w:eastAsia="Times New Roman" w:cstheme="minorHAnsi"/>
          <w:color w:val="000000"/>
          <w:sz w:val="16"/>
          <w:szCs w:val="16"/>
          <w:lang w:val="en-US" w:eastAsia="nl-NL"/>
        </w:rPr>
        <w:t xml:space="preserve"> FLUTS, female lower urinary tract symptoms</w:t>
      </w:r>
      <w:r>
        <w:rPr>
          <w:rFonts w:eastAsia="Times New Roman" w:cstheme="minorHAnsi"/>
          <w:color w:val="000000"/>
          <w:sz w:val="16"/>
          <w:szCs w:val="16"/>
          <w:lang w:val="en-US" w:eastAsia="nl-NL"/>
        </w:rPr>
        <w:t xml:space="preserve"> (LUTS and bother in females 13 item questionnaire)</w:t>
      </w:r>
      <w:r w:rsidRPr="00C357D8">
        <w:rPr>
          <w:rFonts w:eastAsia="Times New Roman" w:cstheme="minorHAnsi"/>
          <w:color w:val="000000"/>
          <w:sz w:val="16"/>
          <w:szCs w:val="16"/>
          <w:lang w:val="en-US" w:eastAsia="nl-NL"/>
        </w:rPr>
        <w:t>;</w:t>
      </w:r>
      <w:r>
        <w:rPr>
          <w:rFonts w:eastAsia="Times New Roman" w:cstheme="minorHAnsi"/>
          <w:color w:val="000000"/>
          <w:sz w:val="16"/>
          <w:szCs w:val="16"/>
          <w:lang w:val="en-US" w:eastAsia="nl-NL"/>
        </w:rPr>
        <w:t xml:space="preserve"> </w:t>
      </w:r>
      <w:r w:rsidRPr="00C357D8">
        <w:rPr>
          <w:rFonts w:eastAsia="Times New Roman" w:cstheme="minorHAnsi"/>
          <w:color w:val="000000"/>
          <w:sz w:val="16"/>
          <w:szCs w:val="16"/>
          <w:lang w:val="en-US" w:eastAsia="nl-NL"/>
        </w:rPr>
        <w:t>LUTSqol, lower urinary tract symptoms</w:t>
      </w:r>
      <w:r w:rsidRPr="00F7426F">
        <w:rPr>
          <w:rFonts w:eastAsia="Times New Roman" w:cstheme="minorHAnsi"/>
          <w:color w:val="000000"/>
          <w:sz w:val="16"/>
          <w:szCs w:val="16"/>
          <w:lang w:val="en-US" w:eastAsia="nl-NL"/>
        </w:rPr>
        <w:t xml:space="preserve"> quality of life</w:t>
      </w:r>
      <w:r>
        <w:rPr>
          <w:rFonts w:eastAsia="Times New Roman" w:cstheme="minorHAnsi"/>
          <w:color w:val="000000"/>
          <w:sz w:val="16"/>
          <w:szCs w:val="16"/>
          <w:lang w:val="en-US" w:eastAsia="nl-NL"/>
        </w:rPr>
        <w:t xml:space="preserve"> (impact of LUTS on health related quality of life 22 item questionnaire)</w:t>
      </w:r>
      <w:r w:rsidRPr="00F7426F">
        <w:rPr>
          <w:rFonts w:eastAsia="Times New Roman" w:cstheme="minorHAnsi"/>
          <w:color w:val="000000"/>
          <w:sz w:val="16"/>
          <w:szCs w:val="16"/>
          <w:lang w:val="en-US" w:eastAsia="nl-NL"/>
        </w:rPr>
        <w:t>; MLUTS, male lower urinary tract symptoms</w:t>
      </w:r>
      <w:r>
        <w:rPr>
          <w:rFonts w:eastAsia="Times New Roman" w:cstheme="minorHAnsi"/>
          <w:color w:val="000000"/>
          <w:sz w:val="16"/>
          <w:szCs w:val="16"/>
          <w:lang w:val="en-US" w:eastAsia="nl-NL"/>
        </w:rPr>
        <w:t xml:space="preserve"> (LUTS and bother in males 13 item questionnaire)</w:t>
      </w:r>
      <w:r w:rsidRPr="00F7426F">
        <w:rPr>
          <w:rFonts w:eastAsia="Times New Roman" w:cstheme="minorHAnsi"/>
          <w:color w:val="000000"/>
          <w:sz w:val="16"/>
          <w:szCs w:val="16"/>
          <w:lang w:val="en-US" w:eastAsia="nl-NL"/>
        </w:rPr>
        <w:t>; PGI-C, patient global impression of change</w:t>
      </w:r>
      <w:r>
        <w:rPr>
          <w:rFonts w:eastAsia="Times New Roman" w:cstheme="minorHAnsi"/>
          <w:color w:val="000000"/>
          <w:sz w:val="16"/>
          <w:szCs w:val="16"/>
          <w:lang w:val="en-US" w:eastAsia="nl-NL"/>
        </w:rPr>
        <w:t xml:space="preserve"> (single rating of the change of status of a subject’s symptoms on a 7 point scale)</w:t>
      </w:r>
      <w:r w:rsidRPr="00F7426F">
        <w:rPr>
          <w:rFonts w:eastAsia="Times New Roman" w:cstheme="minorHAnsi"/>
          <w:color w:val="000000"/>
          <w:sz w:val="16"/>
          <w:szCs w:val="16"/>
          <w:lang w:val="en-US" w:eastAsia="nl-NL"/>
        </w:rPr>
        <w:t>; PGI-S, patient global impression of severity</w:t>
      </w:r>
      <w:r>
        <w:rPr>
          <w:rFonts w:eastAsia="Times New Roman" w:cstheme="minorHAnsi"/>
          <w:color w:val="000000"/>
          <w:sz w:val="16"/>
          <w:szCs w:val="16"/>
          <w:lang w:val="en-US" w:eastAsia="nl-NL"/>
        </w:rPr>
        <w:t xml:space="preserve"> (single rating of severity of subject’s condition on a 4 point scale);</w:t>
      </w:r>
      <w:r w:rsidRPr="00F7426F">
        <w:rPr>
          <w:rFonts w:eastAsia="Times New Roman" w:cstheme="minorHAnsi"/>
          <w:color w:val="000000"/>
          <w:sz w:val="16"/>
          <w:szCs w:val="16"/>
          <w:lang w:val="en-US" w:eastAsia="nl-NL"/>
        </w:rPr>
        <w:t xml:space="preserve"> SF-12 v2, short form-12 item version 2</w:t>
      </w:r>
      <w:r>
        <w:rPr>
          <w:rFonts w:eastAsia="Times New Roman" w:cstheme="minorHAnsi"/>
          <w:color w:val="000000"/>
          <w:sz w:val="16"/>
          <w:szCs w:val="16"/>
          <w:lang w:val="en-US" w:eastAsia="nl-NL"/>
        </w:rPr>
        <w:t xml:space="preserve"> (questionnaire for health related quality of life over the last 4 weeks);</w:t>
      </w:r>
      <w:r w:rsidRPr="00F7426F">
        <w:rPr>
          <w:rFonts w:eastAsia="Times New Roman" w:cstheme="minorHAnsi"/>
          <w:color w:val="000000"/>
          <w:sz w:val="16"/>
          <w:szCs w:val="16"/>
          <w:lang w:val="en-US" w:eastAsia="nl-NL"/>
        </w:rPr>
        <w:t xml:space="preserve"> </w:t>
      </w:r>
      <w:r w:rsidRPr="002378CE">
        <w:rPr>
          <w:rFonts w:eastAsia="Times New Roman" w:cstheme="minorHAnsi"/>
          <w:sz w:val="16"/>
          <w:szCs w:val="16"/>
          <w:lang w:val="en-US" w:eastAsia="nl-NL"/>
        </w:rPr>
        <w:t>VAS, visual analog scale</w:t>
      </w:r>
      <w:r>
        <w:rPr>
          <w:rFonts w:eastAsia="Times New Roman" w:cstheme="minorHAnsi"/>
          <w:sz w:val="16"/>
          <w:szCs w:val="16"/>
          <w:lang w:val="en-US" w:eastAsia="nl-NL"/>
        </w:rPr>
        <w:t>.</w:t>
      </w:r>
      <w:r w:rsidRPr="002378CE">
        <w:rPr>
          <w:rFonts w:eastAsia="Times New Roman" w:cstheme="minorHAnsi"/>
          <w:sz w:val="16"/>
          <w:szCs w:val="16"/>
          <w:lang w:val="en-US" w:eastAsia="nl-NL"/>
        </w:rPr>
        <w:t xml:space="preserve"> </w:t>
      </w:r>
      <w:r w:rsidRPr="00F7426F">
        <w:rPr>
          <w:rFonts w:eastAsia="Times New Roman" w:cstheme="minorHAnsi"/>
          <w:color w:val="000000"/>
          <w:sz w:val="16"/>
          <w:szCs w:val="16"/>
          <w:lang w:val="en-US" w:eastAsia="nl-NL"/>
        </w:rPr>
        <w:t xml:space="preserve"> </w:t>
      </w:r>
    </w:p>
    <w:p w:rsidR="001A7BDE" w:rsidRDefault="001A7BDE"/>
    <w:p w:rsidR="001A7BDE" w:rsidRDefault="001A7BDE">
      <w:r>
        <w:br w:type="page"/>
      </w:r>
    </w:p>
    <w:p w:rsidR="001A7BDE" w:rsidRDefault="001A7BDE" w:rsidP="001A7BDE">
      <w:pPr>
        <w:rPr>
          <w:rFonts w:eastAsia="MS Mincho"/>
          <w:lang w:val="en-US" w:eastAsia="ja-JP"/>
        </w:rPr>
      </w:pPr>
      <w:r>
        <w:rPr>
          <w:rFonts w:eastAsia="MS Mincho"/>
          <w:lang w:val="en-US" w:eastAsia="ja-JP"/>
        </w:rPr>
        <w:t xml:space="preserve">S5. The symptoms or sign concepts reported during the UK, US and Japanese concept elicitation interviews. </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8"/>
        <w:gridCol w:w="1134"/>
        <w:gridCol w:w="1134"/>
        <w:gridCol w:w="992"/>
        <w:gridCol w:w="1276"/>
      </w:tblGrid>
      <w:tr w:rsidR="001A7BDE" w:rsidRPr="00EC2274" w:rsidTr="00544381">
        <w:trPr>
          <w:trHeight w:val="300"/>
        </w:trPr>
        <w:tc>
          <w:tcPr>
            <w:tcW w:w="4268" w:type="dxa"/>
            <w:shd w:val="clear" w:color="auto" w:fill="auto"/>
            <w:noWrap/>
            <w:hideMark/>
          </w:tcPr>
          <w:p w:rsidR="001A7BDE" w:rsidRPr="00EE74A6" w:rsidRDefault="001A7BDE" w:rsidP="00544381">
            <w:pPr>
              <w:spacing w:after="0" w:line="240" w:lineRule="auto"/>
              <w:contextualSpacing/>
              <w:rPr>
                <w:rFonts w:eastAsia="Times New Roman" w:cstheme="minorHAnsi"/>
                <w:b/>
                <w:color w:val="000000"/>
                <w:sz w:val="18"/>
                <w:szCs w:val="18"/>
                <w:lang w:eastAsia="en-GB"/>
              </w:rPr>
            </w:pPr>
            <w:r>
              <w:rPr>
                <w:rFonts w:eastAsia="Times New Roman" w:cstheme="minorHAnsi"/>
                <w:b/>
                <w:color w:val="000000"/>
                <w:sz w:val="18"/>
                <w:szCs w:val="18"/>
                <w:lang w:eastAsia="en-GB"/>
              </w:rPr>
              <w:t>Symptom/sign (concept)</w:t>
            </w:r>
          </w:p>
        </w:tc>
        <w:tc>
          <w:tcPr>
            <w:tcW w:w="1134" w:type="dxa"/>
            <w:shd w:val="clear" w:color="auto" w:fill="auto"/>
            <w:noWrap/>
            <w:hideMark/>
          </w:tcPr>
          <w:p w:rsidR="001A7BDE" w:rsidRPr="00EE74A6" w:rsidRDefault="001A7BDE" w:rsidP="00544381">
            <w:pPr>
              <w:spacing w:after="0" w:line="240" w:lineRule="auto"/>
              <w:contextualSpacing/>
              <w:rPr>
                <w:rFonts w:eastAsia="Times New Roman" w:cstheme="minorHAnsi"/>
                <w:b/>
                <w:bCs/>
                <w:color w:val="000000"/>
                <w:sz w:val="18"/>
                <w:szCs w:val="18"/>
                <w:lang w:eastAsia="en-GB"/>
              </w:rPr>
            </w:pPr>
            <w:r w:rsidRPr="00EE74A6">
              <w:rPr>
                <w:rFonts w:eastAsia="Times New Roman" w:cstheme="minorHAnsi"/>
                <w:b/>
                <w:bCs/>
                <w:color w:val="000000"/>
                <w:sz w:val="18"/>
                <w:szCs w:val="18"/>
                <w:lang w:eastAsia="en-GB"/>
              </w:rPr>
              <w:t>Japanese n=10</w:t>
            </w:r>
          </w:p>
        </w:tc>
        <w:tc>
          <w:tcPr>
            <w:tcW w:w="1134" w:type="dxa"/>
            <w:shd w:val="clear" w:color="auto" w:fill="auto"/>
            <w:noWrap/>
            <w:hideMark/>
          </w:tcPr>
          <w:p w:rsidR="001A7BDE" w:rsidRPr="00EE74A6" w:rsidRDefault="001A7BDE" w:rsidP="00544381">
            <w:pPr>
              <w:spacing w:after="0" w:line="240" w:lineRule="auto"/>
              <w:contextualSpacing/>
              <w:rPr>
                <w:rFonts w:eastAsia="Times New Roman" w:cstheme="minorHAnsi"/>
                <w:b/>
                <w:bCs/>
                <w:color w:val="000000"/>
                <w:sz w:val="18"/>
                <w:szCs w:val="18"/>
                <w:lang w:eastAsia="en-GB"/>
              </w:rPr>
            </w:pPr>
            <w:r w:rsidRPr="00EE74A6">
              <w:rPr>
                <w:rFonts w:eastAsia="Times New Roman" w:cstheme="minorHAnsi"/>
                <w:b/>
                <w:bCs/>
                <w:color w:val="000000"/>
                <w:sz w:val="18"/>
                <w:szCs w:val="18"/>
                <w:lang w:eastAsia="en-GB"/>
              </w:rPr>
              <w:t>US n=11</w:t>
            </w:r>
          </w:p>
        </w:tc>
        <w:tc>
          <w:tcPr>
            <w:tcW w:w="992" w:type="dxa"/>
          </w:tcPr>
          <w:p w:rsidR="001A7BDE" w:rsidRPr="00EE74A6" w:rsidRDefault="001A7BDE" w:rsidP="00544381">
            <w:pPr>
              <w:spacing w:after="0" w:line="240" w:lineRule="auto"/>
              <w:contextualSpacing/>
              <w:rPr>
                <w:rFonts w:eastAsia="Times New Roman" w:cstheme="minorHAnsi"/>
                <w:b/>
                <w:bCs/>
                <w:color w:val="000000"/>
                <w:sz w:val="18"/>
                <w:szCs w:val="18"/>
                <w:lang w:eastAsia="en-GB"/>
              </w:rPr>
            </w:pPr>
            <w:r w:rsidRPr="00EE74A6">
              <w:rPr>
                <w:rFonts w:eastAsia="Times New Roman" w:cstheme="minorHAnsi"/>
                <w:b/>
                <w:bCs/>
                <w:color w:val="000000"/>
                <w:sz w:val="18"/>
                <w:szCs w:val="18"/>
                <w:lang w:eastAsia="en-GB"/>
              </w:rPr>
              <w:t>UK</w:t>
            </w:r>
          </w:p>
          <w:p w:rsidR="001A7BDE" w:rsidRPr="00EE74A6" w:rsidRDefault="001A7BDE" w:rsidP="00544381">
            <w:pPr>
              <w:spacing w:after="0" w:line="240" w:lineRule="auto"/>
              <w:contextualSpacing/>
              <w:rPr>
                <w:rFonts w:eastAsia="Times New Roman" w:cstheme="minorHAnsi"/>
                <w:b/>
                <w:bCs/>
                <w:color w:val="000000"/>
                <w:sz w:val="18"/>
                <w:szCs w:val="18"/>
                <w:lang w:eastAsia="en-GB"/>
              </w:rPr>
            </w:pPr>
            <w:r w:rsidRPr="00EE74A6">
              <w:rPr>
                <w:rFonts w:eastAsia="Times New Roman" w:cstheme="minorHAnsi"/>
                <w:b/>
                <w:bCs/>
                <w:color w:val="000000"/>
                <w:sz w:val="18"/>
                <w:szCs w:val="18"/>
                <w:lang w:eastAsia="en-GB"/>
              </w:rPr>
              <w:t>n=44</w:t>
            </w:r>
          </w:p>
        </w:tc>
        <w:tc>
          <w:tcPr>
            <w:tcW w:w="1276" w:type="dxa"/>
          </w:tcPr>
          <w:p w:rsidR="001A7BDE" w:rsidRPr="00EE74A6" w:rsidRDefault="001A7BDE" w:rsidP="00544381">
            <w:pPr>
              <w:spacing w:after="0" w:line="240" w:lineRule="auto"/>
              <w:contextualSpacing/>
              <w:rPr>
                <w:rFonts w:eastAsia="Times New Roman" w:cstheme="minorHAnsi"/>
                <w:b/>
                <w:bCs/>
                <w:color w:val="000000"/>
                <w:sz w:val="18"/>
                <w:szCs w:val="18"/>
                <w:lang w:eastAsia="en-GB"/>
              </w:rPr>
            </w:pPr>
            <w:r>
              <w:rPr>
                <w:rFonts w:eastAsia="Times New Roman" w:cstheme="minorHAnsi"/>
                <w:b/>
                <w:bCs/>
                <w:color w:val="000000"/>
                <w:sz w:val="18"/>
                <w:szCs w:val="18"/>
                <w:lang w:eastAsia="en-GB"/>
              </w:rPr>
              <w:t>Patients who reported concept</w:t>
            </w:r>
            <w:r w:rsidRPr="00EE74A6">
              <w:rPr>
                <w:rFonts w:eastAsia="Times New Roman" w:cstheme="minorHAnsi"/>
                <w:b/>
                <w:bCs/>
                <w:color w:val="000000"/>
                <w:sz w:val="18"/>
                <w:szCs w:val="18"/>
                <w:lang w:eastAsia="en-GB"/>
              </w:rPr>
              <w:t xml:space="preserve"> (n=65) %</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proofErr w:type="spellStart"/>
            <w:r w:rsidRPr="00EE74A6">
              <w:rPr>
                <w:rFonts w:eastAsia="Times New Roman" w:cstheme="minorHAnsi"/>
                <w:color w:val="000000"/>
                <w:sz w:val="18"/>
                <w:szCs w:val="18"/>
                <w:lang w:eastAsia="en-GB"/>
              </w:rPr>
              <w:t>Nocturia</w:t>
            </w:r>
            <w:proofErr w:type="spellEnd"/>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09052EF9" wp14:editId="26E7C1A7">
                  <wp:extent cx="92042" cy="105954"/>
                  <wp:effectExtent l="0" t="0" r="3810" b="889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23FCEA2D" wp14:editId="38B09744">
                  <wp:extent cx="92042" cy="105954"/>
                  <wp:effectExtent l="0" t="0" r="3810" b="8890"/>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69A7DA27" wp14:editId="6768EAD3">
                  <wp:extent cx="92042" cy="105954"/>
                  <wp:effectExtent l="0" t="0" r="3810" b="8890"/>
                  <wp:docPr id="5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75</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Slow stream</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3F0586A1" wp14:editId="520AB07E">
                  <wp:extent cx="92042" cy="105954"/>
                  <wp:effectExtent l="0" t="0" r="3810" b="8890"/>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7F21C216" wp14:editId="4D1FD0E9">
                  <wp:extent cx="92042" cy="105954"/>
                  <wp:effectExtent l="0" t="0" r="3810" b="8890"/>
                  <wp:docPr id="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589E4B7E" wp14:editId="4BC2FA3D">
                  <wp:extent cx="92042" cy="105954"/>
                  <wp:effectExtent l="0" t="0" r="3810" b="8890"/>
                  <wp:docPr id="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68</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Daytime frequency of urination</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1206CB5B" wp14:editId="29B429B1">
                  <wp:extent cx="92042" cy="105954"/>
                  <wp:effectExtent l="0" t="0" r="3810" b="889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7FB037A6" wp14:editId="2653DF08">
                  <wp:extent cx="92042" cy="105954"/>
                  <wp:effectExtent l="0" t="0" r="3810" b="8890"/>
                  <wp:docPr id="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7A9FF5F7" wp14:editId="65AC108B">
                  <wp:extent cx="92042" cy="105954"/>
                  <wp:effectExtent l="0" t="0" r="3810" b="8890"/>
                  <wp:docPr id="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58</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Hesitancy</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1503A29A" wp14:editId="4781BC52">
                  <wp:extent cx="92042" cy="105954"/>
                  <wp:effectExtent l="0" t="0" r="381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57226F7A" wp14:editId="5F1B856B">
                  <wp:extent cx="92042" cy="105954"/>
                  <wp:effectExtent l="0" t="0" r="3810" b="8890"/>
                  <wp:docPr id="3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3DDA3B81" wp14:editId="78299156">
                  <wp:extent cx="92042" cy="105954"/>
                  <wp:effectExtent l="0" t="0" r="3810" b="8890"/>
                  <wp:docPr id="5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55</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Straining</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6DB98966" wp14:editId="01D90352">
                  <wp:extent cx="92042" cy="105954"/>
                  <wp:effectExtent l="0" t="0" r="3810" b="889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7D611E9A" wp14:editId="11DFF489">
                  <wp:extent cx="92042" cy="105954"/>
                  <wp:effectExtent l="0" t="0" r="3810" b="8890"/>
                  <wp:docPr id="3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57B4D641" wp14:editId="4F8C5514">
                  <wp:extent cx="92042" cy="105954"/>
                  <wp:effectExtent l="0" t="0" r="3810" b="8890"/>
                  <wp:docPr id="5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55</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Urgency</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55A8B575" wp14:editId="44463780">
                  <wp:extent cx="92042" cy="105954"/>
                  <wp:effectExtent l="0" t="0" r="3810" b="8890"/>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54CBF5DA" wp14:editId="2FA3898F">
                  <wp:extent cx="92042" cy="105954"/>
                  <wp:effectExtent l="0" t="0" r="3810" b="8890"/>
                  <wp:docPr id="4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2FE0F2DD" wp14:editId="63D1DFCD">
                  <wp:extent cx="92042" cy="105954"/>
                  <wp:effectExtent l="0" t="0" r="3810" b="8890"/>
                  <wp:docPr id="6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52</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Sensation of incomplete emptying</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05839B4F" wp14:editId="24E9E564">
                  <wp:extent cx="92042" cy="105954"/>
                  <wp:effectExtent l="0" t="0" r="3810" b="8890"/>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3C11EFF1" wp14:editId="172EB663">
                  <wp:extent cx="92042" cy="105954"/>
                  <wp:effectExtent l="0" t="0" r="3810" b="8890"/>
                  <wp:docPr id="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7617B287" wp14:editId="0628D896">
                  <wp:extent cx="92042" cy="105954"/>
                  <wp:effectExtent l="0" t="0" r="3810" b="8890"/>
                  <wp:docPr id="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52</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Urinary incontinence</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6809A990" wp14:editId="55BAE68F">
                  <wp:extent cx="92042" cy="105954"/>
                  <wp:effectExtent l="0" t="0" r="3810" b="889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7E2BCF57" wp14:editId="71BE432D">
                  <wp:extent cx="92042" cy="105954"/>
                  <wp:effectExtent l="0" t="0" r="3810" b="8890"/>
                  <wp:docPr id="4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2B23F7E1" wp14:editId="1DE9472F">
                  <wp:extent cx="92042" cy="105954"/>
                  <wp:effectExtent l="0" t="0" r="3810" b="8890"/>
                  <wp:docPr id="6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45</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Intermittent self-catheterisation</w:t>
            </w:r>
          </w:p>
        </w:tc>
        <w:tc>
          <w:tcPr>
            <w:tcW w:w="1134" w:type="dxa"/>
            <w:shd w:val="clear" w:color="auto" w:fill="auto"/>
            <w:noWrap/>
          </w:tcPr>
          <w:p w:rsidR="001A7BDE" w:rsidRPr="00EE74A6" w:rsidRDefault="001A7BDE" w:rsidP="00544381">
            <w:pPr>
              <w:pStyle w:val="ListParagraph"/>
              <w:spacing w:after="0" w:line="240" w:lineRule="auto"/>
              <w:ind w:left="0"/>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195CA4C0" wp14:editId="122928F4">
                  <wp:extent cx="92042" cy="105954"/>
                  <wp:effectExtent l="0" t="0" r="3810" b="8890"/>
                  <wp:docPr id="10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5014CBE4" wp14:editId="48DECCF5">
                  <wp:extent cx="92042" cy="105954"/>
                  <wp:effectExtent l="0" t="0" r="3810" b="8890"/>
                  <wp:docPr id="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2669B8C2" wp14:editId="40E1B794">
                  <wp:extent cx="92042" cy="105954"/>
                  <wp:effectExtent l="0" t="0" r="3810" b="8890"/>
                  <wp:docPr id="7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43</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Post micturition dribble</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2E4C7F16" wp14:editId="47B42C0F">
                  <wp:extent cx="92042" cy="105954"/>
                  <wp:effectExtent l="0" t="0" r="3810" b="889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660B16B6" wp14:editId="52732719">
                  <wp:extent cx="92042" cy="105954"/>
                  <wp:effectExtent l="0" t="0" r="3810" b="8890"/>
                  <wp:docPr id="4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26AFC1E6" wp14:editId="3FAE69E6">
                  <wp:extent cx="92042" cy="105954"/>
                  <wp:effectExtent l="0" t="0" r="3810" b="8890"/>
                  <wp:docPr id="6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43</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Intermittent stream</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21217220" wp14:editId="1B23F9BD">
                  <wp:extent cx="92042" cy="105954"/>
                  <wp:effectExtent l="0" t="0" r="3810" b="8890"/>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4E307F68" wp14:editId="35949804">
                  <wp:extent cx="92042" cy="105954"/>
                  <wp:effectExtent l="0" t="0" r="3810" b="8890"/>
                  <wp:docPr id="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2098A620" wp14:editId="1B29D6D8">
                  <wp:extent cx="92042" cy="105954"/>
                  <wp:effectExtent l="0" t="0" r="3810" b="8890"/>
                  <wp:docPr id="6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40</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b/>
                <w:color w:val="000000"/>
                <w:sz w:val="18"/>
                <w:szCs w:val="18"/>
                <w:lang w:eastAsia="en-GB"/>
              </w:rPr>
            </w:pPr>
            <w:r w:rsidRPr="00EE74A6">
              <w:rPr>
                <w:rFonts w:eastAsia="Times New Roman" w:cstheme="minorHAnsi"/>
                <w:color w:val="000000"/>
                <w:sz w:val="18"/>
                <w:szCs w:val="18"/>
                <w:lang w:eastAsia="en-GB"/>
              </w:rPr>
              <w:t>Urinary tract infection</w:t>
            </w:r>
          </w:p>
        </w:tc>
        <w:tc>
          <w:tcPr>
            <w:tcW w:w="1134" w:type="dxa"/>
            <w:shd w:val="clear" w:color="auto" w:fill="auto"/>
            <w:noWrap/>
          </w:tcPr>
          <w:p w:rsidR="001A7BDE" w:rsidRPr="00EE74A6" w:rsidRDefault="001A7BDE" w:rsidP="00544381">
            <w:pPr>
              <w:pStyle w:val="ListParagraph"/>
              <w:spacing w:after="0" w:line="240" w:lineRule="auto"/>
              <w:ind w:left="0"/>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2F23DF4E" wp14:editId="0E3A8E14">
                  <wp:extent cx="92042" cy="105954"/>
                  <wp:effectExtent l="0" t="0" r="3810" b="8890"/>
                  <wp:docPr id="10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77694777" wp14:editId="1CE794E5">
                  <wp:extent cx="92042" cy="105954"/>
                  <wp:effectExtent l="0" t="0" r="3810" b="8890"/>
                  <wp:docPr id="4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7B47E7FC" wp14:editId="109BA3BD">
                  <wp:extent cx="92042" cy="105954"/>
                  <wp:effectExtent l="0" t="0" r="3810" b="8890"/>
                  <wp:docPr id="7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35</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Need to immediately re-void</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3DE5406F" wp14:editId="1EE5B3B3">
                  <wp:extent cx="92042" cy="105954"/>
                  <wp:effectExtent l="0" t="0" r="3810" b="8890"/>
                  <wp:docPr id="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6D2B978B" wp14:editId="3C618E35">
                  <wp:extent cx="92042" cy="105954"/>
                  <wp:effectExtent l="0" t="0" r="3810" b="8890"/>
                  <wp:docPr id="4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05995183" wp14:editId="65D8C24A">
                  <wp:extent cx="92042" cy="105954"/>
                  <wp:effectExtent l="0" t="0" r="3810" b="8890"/>
                  <wp:docPr id="6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34</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Bladder discomfort/lower urinary tract pain</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47A27776" wp14:editId="3ECDB6E5">
                  <wp:extent cx="92042" cy="105954"/>
                  <wp:effectExtent l="0" t="0" r="3810" b="889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74EE3E8A" wp14:editId="72E21BAE">
                  <wp:extent cx="92042" cy="105954"/>
                  <wp:effectExtent l="0" t="0" r="3810" b="8890"/>
                  <wp:docPr id="3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674CE39C" wp14:editId="0BC4CC30">
                  <wp:extent cx="92042" cy="105954"/>
                  <wp:effectExtent l="0" t="0" r="3810" b="8890"/>
                  <wp:docPr id="7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34</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Urinations of small volume</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17DA1239" wp14:editId="23F9E4CF">
                  <wp:extent cx="92042" cy="105954"/>
                  <wp:effectExtent l="0" t="0" r="3810" b="889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44CB9358" wp14:editId="50E06F02">
                  <wp:extent cx="92042" cy="105954"/>
                  <wp:effectExtent l="0" t="0" r="3810" b="8890"/>
                  <wp:docPr id="3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4D0F89F9" wp14:editId="682D0506">
                  <wp:extent cx="92042" cy="105954"/>
                  <wp:effectExtent l="0" t="0" r="3810" b="8890"/>
                  <wp:docPr id="5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29</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Temporarily unable to pass urine</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2226A2C7" wp14:editId="3F3F7FD7">
                  <wp:extent cx="92042" cy="105954"/>
                  <wp:effectExtent l="0" t="0" r="3810" b="8890"/>
                  <wp:docPr id="9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021822E4" wp14:editId="72FF38C0">
                  <wp:extent cx="92042" cy="105954"/>
                  <wp:effectExtent l="0" t="0" r="3810" b="8890"/>
                  <wp:docPr id="4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4431193C" wp14:editId="2AA1EA8A">
                  <wp:extent cx="92042" cy="105954"/>
                  <wp:effectExtent l="0" t="0" r="3810" b="8890"/>
                  <wp:docPr id="6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25</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Clustering of urinations</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20AF7E83" wp14:editId="07951AEB">
                  <wp:extent cx="92042" cy="105954"/>
                  <wp:effectExtent l="0" t="0" r="3810" b="8890"/>
                  <wp:docPr id="9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7E366D1A" wp14:editId="09048672">
                  <wp:extent cx="92042" cy="105954"/>
                  <wp:effectExtent l="0" t="0" r="3810" b="889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0DA66A9B" wp14:editId="44546FB6">
                  <wp:extent cx="92042" cy="105954"/>
                  <wp:effectExtent l="0" t="0" r="3810" b="8890"/>
                  <wp:docPr id="7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20</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Splitting/spraying</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764E63D1" wp14:editId="38584CCD">
                  <wp:extent cx="92042" cy="105954"/>
                  <wp:effectExtent l="0" t="0" r="3810" b="889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b/>
                <w:bCs/>
                <w:color w:val="000000"/>
                <w:sz w:val="18"/>
                <w:szCs w:val="18"/>
                <w:lang w:val="en-US" w:eastAsia="en-GB"/>
              </w:rPr>
              <w:t>X</w:t>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2E872253" wp14:editId="113C996E">
                  <wp:extent cx="92042" cy="105954"/>
                  <wp:effectExtent l="0" t="0" r="3810" b="8890"/>
                  <wp:docPr id="6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18</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Reduced sensation of bladder fullness</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5CD6CB2E" wp14:editId="373D82B9">
                  <wp:extent cx="92042" cy="105954"/>
                  <wp:effectExtent l="0" t="0" r="3810" b="889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4DCCB2F8" wp14:editId="40FAC409">
                  <wp:extent cx="92042" cy="105954"/>
                  <wp:effectExtent l="0" t="0" r="3810" b="8890"/>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6F3F7558" wp14:editId="70859645">
                  <wp:extent cx="92042" cy="105954"/>
                  <wp:effectExtent l="0" t="0" r="3810" b="8890"/>
                  <wp:docPr id="6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18</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Associated bowel symptoms</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b/>
                <w:bCs/>
                <w:color w:val="000000"/>
                <w:sz w:val="18"/>
                <w:szCs w:val="18"/>
                <w:lang w:val="en-US" w:eastAsia="en-GB"/>
              </w:rPr>
              <w:t>X</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4FE2C515" wp14:editId="49AFA5BF">
                  <wp:extent cx="92042" cy="105954"/>
                  <wp:effectExtent l="0" t="0" r="3810" b="8890"/>
                  <wp:docPr id="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72767889" wp14:editId="45FB0C0A">
                  <wp:extent cx="92042" cy="105954"/>
                  <wp:effectExtent l="0" t="0" r="3810" b="8890"/>
                  <wp:docPr id="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17</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Acute retention</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b/>
                <w:bCs/>
                <w:color w:val="000000"/>
                <w:sz w:val="18"/>
                <w:szCs w:val="18"/>
                <w:lang w:val="en-US" w:eastAsia="en-GB"/>
              </w:rPr>
              <w:t>X</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4B09C79B" wp14:editId="513B5555">
                  <wp:extent cx="92042" cy="105954"/>
                  <wp:effectExtent l="0" t="0" r="3810" b="8890"/>
                  <wp:docPr id="5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6C45776A" wp14:editId="40032009">
                  <wp:extent cx="92042" cy="105954"/>
                  <wp:effectExtent l="0" t="0" r="3810" b="8890"/>
                  <wp:docPr id="7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17</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Pr>
                <w:rFonts w:eastAsia="Times New Roman" w:cstheme="minorHAnsi"/>
                <w:color w:val="000000"/>
                <w:sz w:val="18"/>
                <w:szCs w:val="18"/>
                <w:lang w:eastAsia="en-GB"/>
              </w:rPr>
              <w:t>Bloated sensation</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b/>
                <w:bCs/>
                <w:color w:val="000000"/>
                <w:sz w:val="18"/>
                <w:szCs w:val="18"/>
                <w:lang w:val="en-US" w:eastAsia="en-GB"/>
              </w:rPr>
            </w:pPr>
            <w:r w:rsidRPr="00EE74A6">
              <w:rPr>
                <w:rFonts w:eastAsia="Times New Roman" w:cstheme="minorHAnsi"/>
                <w:noProof/>
                <w:color w:val="000000"/>
                <w:sz w:val="18"/>
                <w:szCs w:val="18"/>
                <w:lang w:eastAsia="en-GB"/>
              </w:rPr>
              <w:drawing>
                <wp:inline distT="0" distB="0" distL="0" distR="0" wp14:anchorId="52F0BCEE" wp14:editId="788CD11F">
                  <wp:extent cx="92042" cy="105954"/>
                  <wp:effectExtent l="0" t="0" r="3810" b="8890"/>
                  <wp:docPr id="1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b/>
                <w:bCs/>
                <w:color w:val="000000"/>
                <w:sz w:val="18"/>
                <w:szCs w:val="18"/>
                <w:lang w:val="en-US" w:eastAsia="en-GB"/>
              </w:rPr>
              <w:t>X</w:t>
            </w:r>
          </w:p>
        </w:tc>
        <w:tc>
          <w:tcPr>
            <w:tcW w:w="992"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4D3F8A39" wp14:editId="19A67F35">
                  <wp:extent cx="92042" cy="105954"/>
                  <wp:effectExtent l="0" t="0" r="3810" b="8890"/>
                  <wp:docPr id="1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Pr>
                <w:rFonts w:eastAsia="Times New Roman" w:cstheme="minorHAnsi"/>
                <w:noProof/>
                <w:color w:val="000000"/>
                <w:sz w:val="18"/>
                <w:szCs w:val="18"/>
                <w:lang w:eastAsia="en-GB"/>
              </w:rPr>
              <w:t>5</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Urinations of long duration</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236AC735" wp14:editId="52690383">
                  <wp:extent cx="92042" cy="105954"/>
                  <wp:effectExtent l="0" t="0" r="3810" b="889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21B88877" wp14:editId="3F5808D5">
                  <wp:extent cx="92042" cy="105954"/>
                  <wp:effectExtent l="0" t="0" r="3810" b="8890"/>
                  <wp:docPr id="10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2F57B7C9" wp14:editId="53325CC8">
                  <wp:extent cx="92042" cy="105954"/>
                  <wp:effectExtent l="0" t="0" r="3810" b="8890"/>
                  <wp:docPr id="1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2</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Coldness (bladder sensation)</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4E1E386D" wp14:editId="78678A48">
                  <wp:extent cx="92042" cy="105954"/>
                  <wp:effectExtent l="0" t="0" r="3810" b="889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b/>
                <w:bCs/>
                <w:color w:val="000000"/>
                <w:sz w:val="18"/>
                <w:szCs w:val="18"/>
                <w:lang w:val="en-US" w:eastAsia="en-GB"/>
              </w:rPr>
              <w:t>X</w:t>
            </w:r>
          </w:p>
        </w:tc>
        <w:tc>
          <w:tcPr>
            <w:tcW w:w="992" w:type="dxa"/>
          </w:tcPr>
          <w:p w:rsidR="001A7BDE" w:rsidRPr="00EE74A6" w:rsidRDefault="001A7BDE" w:rsidP="00544381">
            <w:pPr>
              <w:spacing w:after="0" w:line="240" w:lineRule="auto"/>
              <w:contextualSpacing/>
              <w:jc w:val="center"/>
              <w:rPr>
                <w:rFonts w:eastAsia="Times New Roman" w:cstheme="minorHAnsi"/>
                <w:color w:val="000000"/>
                <w:sz w:val="18"/>
                <w:szCs w:val="18"/>
                <w:lang w:eastAsia="en-GB"/>
              </w:rPr>
            </w:pPr>
            <w:r w:rsidRPr="00EE74A6">
              <w:rPr>
                <w:rFonts w:eastAsia="Times New Roman" w:cstheme="minorHAnsi"/>
                <w:b/>
                <w:bCs/>
                <w:color w:val="000000"/>
                <w:sz w:val="18"/>
                <w:szCs w:val="18"/>
                <w:lang w:val="en-US" w:eastAsia="en-GB"/>
              </w:rPr>
              <w:t>X</w:t>
            </w:r>
          </w:p>
        </w:tc>
        <w:tc>
          <w:tcPr>
            <w:tcW w:w="1276" w:type="dxa"/>
          </w:tcPr>
          <w:p w:rsidR="001A7BDE" w:rsidRPr="00EE74A6" w:rsidRDefault="001A7BDE" w:rsidP="00544381">
            <w:pPr>
              <w:spacing w:after="0" w:line="240" w:lineRule="auto"/>
              <w:contextualSpacing/>
              <w:jc w:val="center"/>
              <w:rPr>
                <w:rFonts w:eastAsia="Times New Roman" w:cstheme="minorHAnsi"/>
                <w:b/>
                <w:bCs/>
                <w:color w:val="000000"/>
                <w:sz w:val="18"/>
                <w:szCs w:val="18"/>
                <w:lang w:val="en-US" w:eastAsia="en-GB"/>
              </w:rPr>
            </w:pPr>
            <w:r w:rsidRPr="00EE74A6">
              <w:rPr>
                <w:rFonts w:eastAsia="Times New Roman" w:cstheme="minorHAnsi"/>
                <w:b/>
                <w:bCs/>
                <w:color w:val="000000"/>
                <w:sz w:val="18"/>
                <w:szCs w:val="18"/>
                <w:lang w:val="en-US" w:eastAsia="en-GB"/>
              </w:rPr>
              <w:t>2</w:t>
            </w:r>
          </w:p>
        </w:tc>
      </w:tr>
    </w:tbl>
    <w:p w:rsidR="001A7BDE" w:rsidRPr="00EE74A6" w:rsidRDefault="001A7BDE" w:rsidP="001A7BDE">
      <w:pPr>
        <w:spacing w:after="0"/>
        <w:rPr>
          <w:rFonts w:eastAsia="MS Mincho"/>
          <w:sz w:val="18"/>
          <w:szCs w:val="18"/>
          <w:lang w:val="en-US" w:eastAsia="ja-JP"/>
        </w:rPr>
      </w:pPr>
      <w:r>
        <w:rPr>
          <w:rFonts w:eastAsia="MS Mincho"/>
          <w:noProof/>
          <w:sz w:val="18"/>
          <w:szCs w:val="18"/>
          <w:lang w:eastAsia="en-GB"/>
        </w:rPr>
        <w:drawing>
          <wp:inline distT="0" distB="0" distL="0" distR="0" wp14:anchorId="3730E072" wp14:editId="691F4BA8">
            <wp:extent cx="127591" cy="144426"/>
            <wp:effectExtent l="0" t="0" r="6350" b="825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358" cy="140767"/>
                    </a:xfrm>
                    <a:prstGeom prst="rect">
                      <a:avLst/>
                    </a:prstGeom>
                    <a:noFill/>
                  </pic:spPr>
                </pic:pic>
              </a:graphicData>
            </a:graphic>
          </wp:inline>
        </w:drawing>
      </w:r>
      <w:r w:rsidRPr="00EE74A6">
        <w:rPr>
          <w:rFonts w:eastAsia="MS Mincho"/>
          <w:sz w:val="18"/>
          <w:szCs w:val="18"/>
          <w:lang w:val="en-US" w:eastAsia="ja-JP"/>
        </w:rPr>
        <w:t xml:space="preserve">The symptom was described by patients in </w:t>
      </w:r>
      <w:r>
        <w:rPr>
          <w:rFonts w:eastAsia="MS Mincho"/>
          <w:sz w:val="18"/>
          <w:szCs w:val="18"/>
          <w:lang w:val="en-US" w:eastAsia="ja-JP"/>
        </w:rPr>
        <w:t xml:space="preserve">the </w:t>
      </w:r>
      <w:r w:rsidRPr="00EE74A6">
        <w:rPr>
          <w:rFonts w:eastAsia="MS Mincho"/>
          <w:sz w:val="18"/>
          <w:szCs w:val="18"/>
          <w:lang w:val="en-US" w:eastAsia="ja-JP"/>
        </w:rPr>
        <w:t>qualitative interviews.</w:t>
      </w:r>
    </w:p>
    <w:p w:rsidR="001A7BDE" w:rsidRPr="00B979FA" w:rsidRDefault="001A7BDE" w:rsidP="001A7BDE">
      <w:pPr>
        <w:spacing w:after="0"/>
        <w:rPr>
          <w:rFonts w:eastAsia="MS Mincho"/>
          <w:sz w:val="18"/>
          <w:szCs w:val="18"/>
          <w:lang w:val="en-US" w:eastAsia="ja-JP"/>
        </w:rPr>
      </w:pPr>
      <w:r w:rsidRPr="00B979FA">
        <w:rPr>
          <w:rFonts w:eastAsia="Times New Roman" w:cstheme="minorHAnsi"/>
          <w:noProof/>
          <w:color w:val="000000"/>
          <w:sz w:val="18"/>
          <w:szCs w:val="18"/>
          <w:lang w:eastAsia="en-GB"/>
        </w:rPr>
        <w:drawing>
          <wp:inline distT="0" distB="0" distL="0" distR="0" wp14:anchorId="70A6487D" wp14:editId="3637E928">
            <wp:extent cx="127591" cy="146875"/>
            <wp:effectExtent l="0" t="0" r="6350" b="5715"/>
            <wp:docPr id="1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831" cy="165569"/>
                    </a:xfrm>
                    <a:prstGeom prst="rect">
                      <a:avLst/>
                    </a:prstGeom>
                  </pic:spPr>
                </pic:pic>
              </a:graphicData>
            </a:graphic>
          </wp:inline>
        </w:drawing>
      </w:r>
      <w:r w:rsidRPr="00B979FA">
        <w:rPr>
          <w:rFonts w:eastAsia="MS Mincho"/>
          <w:sz w:val="18"/>
          <w:szCs w:val="18"/>
          <w:lang w:val="en-US" w:eastAsia="ja-JP"/>
        </w:rPr>
        <w:t>The symptom was de</w:t>
      </w:r>
      <w:r>
        <w:rPr>
          <w:rFonts w:eastAsia="MS Mincho"/>
          <w:sz w:val="18"/>
          <w:szCs w:val="18"/>
          <w:lang w:val="en-US" w:eastAsia="ja-JP"/>
        </w:rPr>
        <w:t>scribed by patients but</w:t>
      </w:r>
      <w:r w:rsidRPr="00B979FA">
        <w:rPr>
          <w:rFonts w:eastAsia="MS Mincho"/>
          <w:sz w:val="18"/>
          <w:szCs w:val="18"/>
          <w:lang w:val="en-US" w:eastAsia="ja-JP"/>
        </w:rPr>
        <w:t xml:space="preserve"> coded</w:t>
      </w:r>
      <w:r>
        <w:rPr>
          <w:rFonts w:eastAsia="MS Mincho"/>
          <w:sz w:val="18"/>
          <w:szCs w:val="18"/>
          <w:lang w:val="en-US" w:eastAsia="ja-JP"/>
        </w:rPr>
        <w:t xml:space="preserve"> (or recorded)</w:t>
      </w:r>
      <w:r w:rsidRPr="00B979FA">
        <w:rPr>
          <w:rFonts w:eastAsia="MS Mincho"/>
          <w:sz w:val="18"/>
          <w:szCs w:val="18"/>
          <w:lang w:val="en-US" w:eastAsia="ja-JP"/>
        </w:rPr>
        <w:t xml:space="preserve"> differently</w:t>
      </w:r>
      <w:r>
        <w:rPr>
          <w:rFonts w:eastAsia="MS Mincho"/>
          <w:sz w:val="18"/>
          <w:szCs w:val="18"/>
          <w:lang w:val="en-US" w:eastAsia="ja-JP"/>
        </w:rPr>
        <w:t xml:space="preserve"> by the country study researcher</w:t>
      </w:r>
      <w:r w:rsidRPr="00B979FA">
        <w:rPr>
          <w:rFonts w:eastAsia="MS Mincho"/>
          <w:sz w:val="18"/>
          <w:szCs w:val="18"/>
          <w:lang w:val="en-US" w:eastAsia="ja-JP"/>
        </w:rPr>
        <w:t xml:space="preserve"> (e.g. ‘temporarily unable to pass urine’</w:t>
      </w:r>
      <w:r>
        <w:rPr>
          <w:rFonts w:eastAsia="MS Mincho"/>
          <w:sz w:val="18"/>
          <w:szCs w:val="18"/>
          <w:lang w:val="en-US" w:eastAsia="ja-JP"/>
        </w:rPr>
        <w:t xml:space="preserve"> was coded as</w:t>
      </w:r>
      <w:r w:rsidRPr="00B979FA">
        <w:rPr>
          <w:rFonts w:eastAsia="MS Mincho"/>
          <w:sz w:val="18"/>
          <w:szCs w:val="18"/>
          <w:lang w:val="en-US" w:eastAsia="ja-JP"/>
        </w:rPr>
        <w:t xml:space="preserve"> ‘hesitancy’</w:t>
      </w:r>
      <w:r>
        <w:rPr>
          <w:rFonts w:eastAsia="MS Mincho"/>
          <w:sz w:val="18"/>
          <w:szCs w:val="18"/>
          <w:lang w:val="en-US" w:eastAsia="ja-JP"/>
        </w:rPr>
        <w:t xml:space="preserve"> (severe)</w:t>
      </w:r>
      <w:r w:rsidRPr="00B979FA">
        <w:rPr>
          <w:rFonts w:eastAsia="MS Mincho"/>
          <w:sz w:val="18"/>
          <w:szCs w:val="18"/>
          <w:lang w:val="en-US" w:eastAsia="ja-JP"/>
        </w:rPr>
        <w:t xml:space="preserve"> in the Japanese study; urinary tract infections and use of intermittent self </w:t>
      </w:r>
      <w:proofErr w:type="spellStart"/>
      <w:r w:rsidRPr="00B979FA">
        <w:rPr>
          <w:rFonts w:eastAsia="MS Mincho"/>
          <w:sz w:val="18"/>
          <w:szCs w:val="18"/>
          <w:lang w:val="en-US" w:eastAsia="ja-JP"/>
        </w:rPr>
        <w:t>catheterisation</w:t>
      </w:r>
      <w:proofErr w:type="spellEnd"/>
      <w:r w:rsidRPr="00B979FA">
        <w:rPr>
          <w:rFonts w:eastAsia="MS Mincho"/>
          <w:sz w:val="18"/>
          <w:szCs w:val="18"/>
          <w:lang w:val="en-US" w:eastAsia="ja-JP"/>
        </w:rPr>
        <w:t xml:space="preserve"> were recorded on the case report form in</w:t>
      </w:r>
      <w:r>
        <w:rPr>
          <w:rFonts w:eastAsia="MS Mincho"/>
          <w:sz w:val="18"/>
          <w:szCs w:val="18"/>
          <w:lang w:val="en-US" w:eastAsia="ja-JP"/>
        </w:rPr>
        <w:t xml:space="preserve"> the Japanese study</w:t>
      </w:r>
      <w:r w:rsidRPr="00B979FA">
        <w:rPr>
          <w:rFonts w:eastAsia="MS Mincho"/>
          <w:sz w:val="18"/>
          <w:szCs w:val="18"/>
          <w:lang w:val="en-US" w:eastAsia="ja-JP"/>
        </w:rPr>
        <w:t>)</w:t>
      </w:r>
      <w:r>
        <w:rPr>
          <w:rFonts w:eastAsia="MS Mincho"/>
          <w:sz w:val="18"/>
          <w:szCs w:val="18"/>
          <w:lang w:val="en-US" w:eastAsia="ja-JP"/>
        </w:rPr>
        <w:t>.</w:t>
      </w:r>
    </w:p>
    <w:p w:rsidR="001A7BDE" w:rsidRPr="00EE74A6" w:rsidRDefault="001A7BDE" w:rsidP="001A7BDE">
      <w:pPr>
        <w:jc w:val="both"/>
        <w:rPr>
          <w:rFonts w:eastAsia="MS Mincho"/>
          <w:lang w:val="en-US" w:eastAsia="ja-JP"/>
        </w:rPr>
      </w:pPr>
      <w:r w:rsidRPr="00FC0621">
        <w:rPr>
          <w:rFonts w:eastAsia="Times New Roman" w:cstheme="minorHAnsi"/>
          <w:b/>
          <w:bCs/>
          <w:color w:val="000000"/>
          <w:sz w:val="20"/>
          <w:szCs w:val="20"/>
          <w:lang w:val="en-US" w:eastAsia="en-GB"/>
        </w:rPr>
        <w:t>X</w:t>
      </w:r>
      <w:r w:rsidRPr="00EE74A6">
        <w:rPr>
          <w:rFonts w:eastAsia="MS Mincho"/>
          <w:lang w:val="en-US" w:eastAsia="ja-JP"/>
        </w:rPr>
        <w:t xml:space="preserve"> </w:t>
      </w:r>
      <w:r w:rsidRPr="00EE74A6">
        <w:rPr>
          <w:rFonts w:eastAsia="MS Mincho"/>
          <w:sz w:val="18"/>
          <w:szCs w:val="18"/>
          <w:lang w:val="en-US" w:eastAsia="ja-JP"/>
        </w:rPr>
        <w:t>The symptom was</w:t>
      </w:r>
      <w:r>
        <w:rPr>
          <w:rFonts w:eastAsia="MS Mincho"/>
          <w:sz w:val="18"/>
          <w:szCs w:val="18"/>
          <w:lang w:val="en-US" w:eastAsia="ja-JP"/>
        </w:rPr>
        <w:t xml:space="preserve"> not</w:t>
      </w:r>
      <w:r w:rsidRPr="00EE74A6">
        <w:rPr>
          <w:rFonts w:eastAsia="MS Mincho"/>
          <w:sz w:val="18"/>
          <w:szCs w:val="18"/>
          <w:lang w:val="en-US" w:eastAsia="ja-JP"/>
        </w:rPr>
        <w:t xml:space="preserve"> described by patients in </w:t>
      </w:r>
      <w:r>
        <w:rPr>
          <w:rFonts w:eastAsia="MS Mincho"/>
          <w:sz w:val="18"/>
          <w:szCs w:val="18"/>
          <w:lang w:val="en-US" w:eastAsia="ja-JP"/>
        </w:rPr>
        <w:t xml:space="preserve">the </w:t>
      </w:r>
      <w:r w:rsidRPr="00EE74A6">
        <w:rPr>
          <w:rFonts w:eastAsia="MS Mincho"/>
          <w:sz w:val="18"/>
          <w:szCs w:val="18"/>
          <w:lang w:val="en-US" w:eastAsia="ja-JP"/>
        </w:rPr>
        <w:t>qualitative interviews.</w:t>
      </w:r>
    </w:p>
    <w:p w:rsidR="001A7BDE" w:rsidRDefault="001A7BDE"/>
    <w:p w:rsidR="001A7BDE" w:rsidRDefault="001A7BDE">
      <w:r>
        <w:br w:type="page"/>
      </w:r>
    </w:p>
    <w:p w:rsidR="001A7BDE" w:rsidRDefault="001A7BDE" w:rsidP="001A7BDE">
      <w:pPr>
        <w:rPr>
          <w:rFonts w:eastAsia="MS Mincho"/>
          <w:lang w:val="en-US" w:eastAsia="ja-JP"/>
        </w:rPr>
      </w:pPr>
      <w:r>
        <w:rPr>
          <w:rFonts w:eastAsia="MS Mincho"/>
          <w:lang w:val="en-US" w:eastAsia="ja-JP"/>
        </w:rPr>
        <w:t xml:space="preserve">S6. The impact concepts reported during the UK, US and Japanese concept elicitation interviews. </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8"/>
        <w:gridCol w:w="1134"/>
        <w:gridCol w:w="1134"/>
        <w:gridCol w:w="992"/>
        <w:gridCol w:w="1276"/>
      </w:tblGrid>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noProof/>
                <w:color w:val="000000"/>
                <w:sz w:val="18"/>
                <w:szCs w:val="18"/>
                <w:lang w:eastAsia="en-GB"/>
              </w:rPr>
            </w:pPr>
            <w:r>
              <w:rPr>
                <w:rFonts w:eastAsia="Times New Roman" w:cstheme="minorHAnsi"/>
                <w:b/>
                <w:color w:val="000000"/>
                <w:sz w:val="18"/>
                <w:szCs w:val="18"/>
                <w:lang w:eastAsia="en-GB"/>
              </w:rPr>
              <w:t>Impact (concept)</w:t>
            </w:r>
          </w:p>
        </w:tc>
        <w:tc>
          <w:tcPr>
            <w:tcW w:w="1134" w:type="dxa"/>
            <w:shd w:val="clear" w:color="auto" w:fill="auto"/>
          </w:tcPr>
          <w:p w:rsidR="001A7BDE" w:rsidRPr="00EE74A6" w:rsidRDefault="001A7BDE" w:rsidP="00544381">
            <w:pPr>
              <w:spacing w:after="0" w:line="240" w:lineRule="auto"/>
              <w:contextualSpacing/>
              <w:rPr>
                <w:rFonts w:eastAsia="Times New Roman" w:cstheme="minorHAnsi"/>
                <w:b/>
                <w:bCs/>
                <w:color w:val="000000"/>
                <w:sz w:val="18"/>
                <w:szCs w:val="18"/>
                <w:lang w:eastAsia="en-GB"/>
              </w:rPr>
            </w:pPr>
            <w:r w:rsidRPr="00EE74A6">
              <w:rPr>
                <w:rFonts w:eastAsia="Times New Roman" w:cstheme="minorHAnsi"/>
                <w:b/>
                <w:bCs/>
                <w:color w:val="000000"/>
                <w:sz w:val="18"/>
                <w:szCs w:val="18"/>
                <w:lang w:eastAsia="en-GB"/>
              </w:rPr>
              <w:t>Japanese n=10</w:t>
            </w:r>
          </w:p>
        </w:tc>
        <w:tc>
          <w:tcPr>
            <w:tcW w:w="1134" w:type="dxa"/>
            <w:shd w:val="clear" w:color="auto" w:fill="auto"/>
          </w:tcPr>
          <w:p w:rsidR="001A7BDE" w:rsidRPr="00EE74A6" w:rsidRDefault="001A7BDE" w:rsidP="00544381">
            <w:pPr>
              <w:spacing w:after="0" w:line="240" w:lineRule="auto"/>
              <w:contextualSpacing/>
              <w:rPr>
                <w:rFonts w:eastAsia="Times New Roman" w:cstheme="minorHAnsi"/>
                <w:b/>
                <w:bCs/>
                <w:color w:val="000000"/>
                <w:sz w:val="18"/>
                <w:szCs w:val="18"/>
                <w:lang w:eastAsia="en-GB"/>
              </w:rPr>
            </w:pPr>
            <w:r w:rsidRPr="00EE74A6">
              <w:rPr>
                <w:rFonts w:eastAsia="Times New Roman" w:cstheme="minorHAnsi"/>
                <w:b/>
                <w:bCs/>
                <w:color w:val="000000"/>
                <w:sz w:val="18"/>
                <w:szCs w:val="18"/>
                <w:lang w:eastAsia="en-GB"/>
              </w:rPr>
              <w:t>US n=11</w:t>
            </w:r>
          </w:p>
        </w:tc>
        <w:tc>
          <w:tcPr>
            <w:tcW w:w="992" w:type="dxa"/>
            <w:shd w:val="clear" w:color="auto" w:fill="auto"/>
          </w:tcPr>
          <w:p w:rsidR="001A7BDE" w:rsidRPr="00EE74A6" w:rsidRDefault="001A7BDE" w:rsidP="00544381">
            <w:pPr>
              <w:spacing w:after="0" w:line="240" w:lineRule="auto"/>
              <w:contextualSpacing/>
              <w:rPr>
                <w:rFonts w:eastAsia="Times New Roman" w:cstheme="minorHAnsi"/>
                <w:b/>
                <w:bCs/>
                <w:color w:val="000000"/>
                <w:sz w:val="18"/>
                <w:szCs w:val="18"/>
                <w:lang w:eastAsia="en-GB"/>
              </w:rPr>
            </w:pPr>
            <w:r w:rsidRPr="00EE74A6">
              <w:rPr>
                <w:rFonts w:eastAsia="Times New Roman" w:cstheme="minorHAnsi"/>
                <w:b/>
                <w:bCs/>
                <w:color w:val="000000"/>
                <w:sz w:val="18"/>
                <w:szCs w:val="18"/>
                <w:lang w:eastAsia="en-GB"/>
              </w:rPr>
              <w:t>UK</w:t>
            </w:r>
          </w:p>
          <w:p w:rsidR="001A7BDE" w:rsidRPr="00EE74A6" w:rsidRDefault="001A7BDE" w:rsidP="00544381">
            <w:pPr>
              <w:spacing w:after="0" w:line="240" w:lineRule="auto"/>
              <w:contextualSpacing/>
              <w:rPr>
                <w:rFonts w:eastAsia="Times New Roman" w:cstheme="minorHAnsi"/>
                <w:b/>
                <w:bCs/>
                <w:color w:val="000000"/>
                <w:sz w:val="18"/>
                <w:szCs w:val="18"/>
                <w:lang w:eastAsia="en-GB"/>
              </w:rPr>
            </w:pPr>
            <w:r w:rsidRPr="00EE74A6">
              <w:rPr>
                <w:rFonts w:eastAsia="Times New Roman" w:cstheme="minorHAnsi"/>
                <w:b/>
                <w:bCs/>
                <w:color w:val="000000"/>
                <w:sz w:val="18"/>
                <w:szCs w:val="18"/>
                <w:lang w:eastAsia="en-GB"/>
              </w:rPr>
              <w:t>n=44</w:t>
            </w:r>
          </w:p>
        </w:tc>
        <w:tc>
          <w:tcPr>
            <w:tcW w:w="1276" w:type="dxa"/>
            <w:shd w:val="clear" w:color="auto" w:fill="auto"/>
          </w:tcPr>
          <w:p w:rsidR="001A7BDE" w:rsidRPr="00EE74A6" w:rsidRDefault="001A7BDE" w:rsidP="00544381">
            <w:pPr>
              <w:spacing w:after="0" w:line="240" w:lineRule="auto"/>
              <w:contextualSpacing/>
              <w:rPr>
                <w:rFonts w:eastAsia="Times New Roman" w:cstheme="minorHAnsi"/>
                <w:b/>
                <w:bCs/>
                <w:color w:val="000000"/>
                <w:sz w:val="18"/>
                <w:szCs w:val="18"/>
                <w:lang w:eastAsia="en-GB"/>
              </w:rPr>
            </w:pPr>
            <w:r>
              <w:rPr>
                <w:rFonts w:eastAsia="Times New Roman" w:cstheme="minorHAnsi"/>
                <w:b/>
                <w:bCs/>
                <w:color w:val="000000"/>
                <w:sz w:val="18"/>
                <w:szCs w:val="18"/>
                <w:lang w:eastAsia="en-GB"/>
              </w:rPr>
              <w:t>Patients who reported concept</w:t>
            </w:r>
            <w:r w:rsidRPr="00EE74A6">
              <w:rPr>
                <w:rFonts w:eastAsia="Times New Roman" w:cstheme="minorHAnsi"/>
                <w:b/>
                <w:bCs/>
                <w:color w:val="000000"/>
                <w:sz w:val="18"/>
                <w:szCs w:val="18"/>
                <w:lang w:eastAsia="en-GB"/>
              </w:rPr>
              <w:t xml:space="preserve"> (n=65) %</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Planning activities around location of toilets</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b/>
                <w:bCs/>
                <w:color w:val="000000"/>
                <w:sz w:val="18"/>
                <w:szCs w:val="18"/>
                <w:lang w:val="en-US" w:eastAsia="en-GB"/>
              </w:rPr>
            </w:pPr>
            <w:r w:rsidRPr="00EE74A6">
              <w:rPr>
                <w:rFonts w:eastAsia="Times New Roman" w:cstheme="minorHAnsi"/>
                <w:noProof/>
                <w:color w:val="000000"/>
                <w:sz w:val="18"/>
                <w:szCs w:val="18"/>
                <w:lang w:eastAsia="en-GB"/>
              </w:rPr>
              <w:drawing>
                <wp:inline distT="0" distB="0" distL="0" distR="0" wp14:anchorId="25FF39AB" wp14:editId="4B541808">
                  <wp:extent cx="92042" cy="105954"/>
                  <wp:effectExtent l="0" t="0" r="3810" b="889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742ACC9C" wp14:editId="28F8777B">
                  <wp:extent cx="92042" cy="105954"/>
                  <wp:effectExtent l="0" t="0" r="3810" b="889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5F0C786F" wp14:editId="7C75107D">
                  <wp:extent cx="92042" cy="105954"/>
                  <wp:effectExtent l="0" t="0" r="3810" b="889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65</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Manages fluid intake</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b/>
                <w:bCs/>
                <w:color w:val="000000"/>
                <w:sz w:val="18"/>
                <w:szCs w:val="18"/>
                <w:lang w:val="en-US" w:eastAsia="en-GB"/>
              </w:rPr>
            </w:pPr>
            <w:r w:rsidRPr="00EE74A6">
              <w:rPr>
                <w:rFonts w:eastAsia="Times New Roman" w:cstheme="minorHAnsi"/>
                <w:noProof/>
                <w:color w:val="000000"/>
                <w:sz w:val="18"/>
                <w:szCs w:val="18"/>
                <w:lang w:eastAsia="en-GB"/>
              </w:rPr>
              <w:drawing>
                <wp:inline distT="0" distB="0" distL="0" distR="0" wp14:anchorId="32068745" wp14:editId="3F801F48">
                  <wp:extent cx="92042" cy="105954"/>
                  <wp:effectExtent l="0" t="0" r="3810" b="889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313CF65B" wp14:editId="0AC3DBCD">
                  <wp:extent cx="92042" cy="105954"/>
                  <wp:effectExtent l="0" t="0" r="3810" b="889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16D3F9AD" wp14:editId="5D1E3025">
                  <wp:extent cx="92042" cy="105954"/>
                  <wp:effectExtent l="0" t="0" r="3810" b="8890"/>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42</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Feelings about self/emotional</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b/>
                <w:bCs/>
                <w:color w:val="000000"/>
                <w:sz w:val="18"/>
                <w:szCs w:val="18"/>
                <w:lang w:val="en-US" w:eastAsia="en-GB"/>
              </w:rPr>
            </w:pPr>
            <w:r w:rsidRPr="00EE74A6">
              <w:rPr>
                <w:rFonts w:eastAsia="Times New Roman" w:cstheme="minorHAnsi"/>
                <w:noProof/>
                <w:color w:val="000000"/>
                <w:sz w:val="18"/>
                <w:szCs w:val="18"/>
                <w:lang w:eastAsia="en-GB"/>
              </w:rPr>
              <w:drawing>
                <wp:inline distT="0" distB="0" distL="0" distR="0" wp14:anchorId="6A29F486" wp14:editId="6696A6E6">
                  <wp:extent cx="92042" cy="105954"/>
                  <wp:effectExtent l="0" t="0" r="3810" b="8890"/>
                  <wp:docPr id="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3C8DA6D0" wp14:editId="21454A90">
                  <wp:extent cx="92042" cy="105954"/>
                  <wp:effectExtent l="0" t="0" r="3810" b="8890"/>
                  <wp:docPr id="3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7A4A3759" wp14:editId="0C3A44A6">
                  <wp:extent cx="92042" cy="105954"/>
                  <wp:effectExtent l="0" t="0" r="3810" b="8890"/>
                  <wp:docPr id="3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38</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Sleep disturbance/Tired</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b/>
                <w:bCs/>
                <w:color w:val="000000"/>
                <w:sz w:val="18"/>
                <w:szCs w:val="18"/>
                <w:lang w:val="en-US" w:eastAsia="en-GB"/>
              </w:rPr>
            </w:pPr>
            <w:r w:rsidRPr="00EE74A6">
              <w:rPr>
                <w:rFonts w:eastAsia="Times New Roman" w:cstheme="minorHAnsi"/>
                <w:noProof/>
                <w:color w:val="000000"/>
                <w:sz w:val="18"/>
                <w:szCs w:val="18"/>
                <w:lang w:eastAsia="en-GB"/>
              </w:rPr>
              <w:drawing>
                <wp:inline distT="0" distB="0" distL="0" distR="0" wp14:anchorId="32685CC3" wp14:editId="68BB711D">
                  <wp:extent cx="92042" cy="105954"/>
                  <wp:effectExtent l="0" t="0" r="3810" b="889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79EF624A" wp14:editId="6F9A9B47">
                  <wp:extent cx="92042" cy="105954"/>
                  <wp:effectExtent l="0" t="0" r="3810" b="8890"/>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1943F04D" wp14:editId="5E66770A">
                  <wp:extent cx="92042" cy="105954"/>
                  <wp:effectExtent l="0" t="0" r="3810" b="8890"/>
                  <wp:docPr id="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37</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E</w:t>
            </w:r>
            <w:r>
              <w:rPr>
                <w:rFonts w:eastAsia="Times New Roman" w:cstheme="minorHAnsi"/>
                <w:color w:val="000000"/>
                <w:sz w:val="18"/>
                <w:szCs w:val="18"/>
                <w:lang w:eastAsia="en-GB"/>
              </w:rPr>
              <w:t>mbarrassment</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b/>
                <w:bCs/>
                <w:color w:val="000000"/>
                <w:sz w:val="18"/>
                <w:szCs w:val="18"/>
                <w:lang w:val="en-US" w:eastAsia="en-GB"/>
              </w:rPr>
            </w:pPr>
            <w:r w:rsidRPr="00EE74A6">
              <w:rPr>
                <w:rFonts w:eastAsia="Times New Roman" w:cstheme="minorHAnsi"/>
                <w:noProof/>
                <w:color w:val="000000"/>
                <w:sz w:val="18"/>
                <w:szCs w:val="18"/>
                <w:lang w:eastAsia="en-GB"/>
              </w:rPr>
              <w:drawing>
                <wp:inline distT="0" distB="0" distL="0" distR="0" wp14:anchorId="1BF195E6" wp14:editId="1E10552D">
                  <wp:extent cx="92042" cy="105954"/>
                  <wp:effectExtent l="0" t="0" r="3810" b="8890"/>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73A050CC" wp14:editId="68489DD0">
                  <wp:extent cx="92042" cy="105954"/>
                  <wp:effectExtent l="0" t="0" r="3810" b="8890"/>
                  <wp:docPr id="2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44DB3092" wp14:editId="27E31C1E">
                  <wp:extent cx="92042" cy="105954"/>
                  <wp:effectExtent l="0" t="0" r="3810" b="8890"/>
                  <wp:docPr id="5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35</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Family and friends</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b/>
                <w:bCs/>
                <w:color w:val="000000"/>
                <w:sz w:val="18"/>
                <w:szCs w:val="18"/>
                <w:lang w:val="en-US" w:eastAsia="en-GB"/>
              </w:rPr>
            </w:pPr>
            <w:r w:rsidRPr="00EE74A6">
              <w:rPr>
                <w:rFonts w:eastAsia="Times New Roman" w:cstheme="minorHAnsi"/>
                <w:noProof/>
                <w:color w:val="000000"/>
                <w:sz w:val="18"/>
                <w:szCs w:val="18"/>
                <w:lang w:eastAsia="en-GB"/>
              </w:rPr>
              <w:drawing>
                <wp:inline distT="0" distB="0" distL="0" distR="0" wp14:anchorId="4EBA84E3" wp14:editId="6488D812">
                  <wp:extent cx="92042" cy="105954"/>
                  <wp:effectExtent l="0" t="0" r="3810" b="8890"/>
                  <wp:docPr id="6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70D6220C" wp14:editId="61E51BB2">
                  <wp:extent cx="92042" cy="105954"/>
                  <wp:effectExtent l="0" t="0" r="3810" b="8890"/>
                  <wp:docPr id="7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2D6466E3" wp14:editId="7FCBE987">
                  <wp:extent cx="92042" cy="105954"/>
                  <wp:effectExtent l="0" t="0" r="3810" b="8890"/>
                  <wp:docPr id="7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28</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Social</w:t>
            </w:r>
            <w:r>
              <w:rPr>
                <w:rFonts w:eastAsia="Times New Roman" w:cstheme="minorHAnsi"/>
                <w:color w:val="000000"/>
                <w:sz w:val="18"/>
                <w:szCs w:val="18"/>
                <w:lang w:eastAsia="en-GB"/>
              </w:rPr>
              <w:t xml:space="preserve"> life</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b/>
                <w:bCs/>
                <w:color w:val="000000"/>
                <w:sz w:val="18"/>
                <w:szCs w:val="18"/>
                <w:lang w:val="en-US" w:eastAsia="en-GB"/>
              </w:rPr>
            </w:pPr>
            <w:r w:rsidRPr="00EE74A6">
              <w:rPr>
                <w:rFonts w:eastAsia="Times New Roman" w:cstheme="minorHAnsi"/>
                <w:noProof/>
                <w:color w:val="000000"/>
                <w:sz w:val="18"/>
                <w:szCs w:val="18"/>
                <w:lang w:eastAsia="en-GB"/>
              </w:rPr>
              <w:drawing>
                <wp:inline distT="0" distB="0" distL="0" distR="0" wp14:anchorId="4CCAE2CB" wp14:editId="1E6B5E3D">
                  <wp:extent cx="92042" cy="105954"/>
                  <wp:effectExtent l="0" t="0" r="3810" b="8890"/>
                  <wp:docPr id="10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180B117F" wp14:editId="7BAAE59D">
                  <wp:extent cx="92042" cy="105954"/>
                  <wp:effectExtent l="0" t="0" r="3810" b="8890"/>
                  <wp:docPr id="8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6637A5E1" wp14:editId="7FE38DAA">
                  <wp:extent cx="92042" cy="105954"/>
                  <wp:effectExtent l="0" t="0" r="3810" b="8890"/>
                  <wp:docPr id="9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17</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Affects physical activity</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b/>
                <w:bCs/>
                <w:color w:val="000000"/>
                <w:sz w:val="18"/>
                <w:szCs w:val="18"/>
                <w:lang w:val="en-US" w:eastAsia="en-GB"/>
              </w:rPr>
            </w:pPr>
            <w:r w:rsidRPr="00EE74A6">
              <w:rPr>
                <w:rFonts w:eastAsia="Times New Roman" w:cstheme="minorHAnsi"/>
                <w:noProof/>
                <w:color w:val="000000"/>
                <w:sz w:val="18"/>
                <w:szCs w:val="18"/>
                <w:lang w:eastAsia="en-GB"/>
              </w:rPr>
              <w:drawing>
                <wp:inline distT="0" distB="0" distL="0" distR="0" wp14:anchorId="57BEA64C" wp14:editId="47FE8F0B">
                  <wp:extent cx="92042" cy="105954"/>
                  <wp:effectExtent l="0" t="0" r="3810" b="8890"/>
                  <wp:docPr id="7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0BC2863F" wp14:editId="40A4CBEB">
                  <wp:extent cx="92042" cy="105954"/>
                  <wp:effectExtent l="0" t="0" r="3810" b="8890"/>
                  <wp:docPr id="7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0D2FD695" wp14:editId="7F47CE4B">
                  <wp:extent cx="92042" cy="105954"/>
                  <wp:effectExtent l="0" t="0" r="3810" b="8890"/>
                  <wp:docPr id="7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17</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Sex life</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b/>
                <w:bCs/>
                <w:color w:val="000000"/>
                <w:sz w:val="18"/>
                <w:szCs w:val="18"/>
                <w:lang w:val="en-US" w:eastAsia="en-GB"/>
              </w:rPr>
            </w:pPr>
            <w:r w:rsidRPr="00EE74A6">
              <w:rPr>
                <w:rFonts w:eastAsia="Times New Roman" w:cstheme="minorHAnsi"/>
                <w:b/>
                <w:bCs/>
                <w:color w:val="000000"/>
                <w:sz w:val="18"/>
                <w:szCs w:val="18"/>
                <w:lang w:val="en-US" w:eastAsia="en-GB"/>
              </w:rPr>
              <w:t>X</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00C20DFC" wp14:editId="2F9F1E0B">
                  <wp:extent cx="92042" cy="105954"/>
                  <wp:effectExtent l="0" t="0" r="3810" b="8890"/>
                  <wp:docPr id="8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065046E5" wp14:editId="50BC7554">
                  <wp:extent cx="92042" cy="105954"/>
                  <wp:effectExtent l="0" t="0" r="3810" b="8890"/>
                  <wp:docPr id="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12</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Financial</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b/>
                <w:bCs/>
                <w:color w:val="000000"/>
                <w:sz w:val="18"/>
                <w:szCs w:val="18"/>
                <w:lang w:val="en-US" w:eastAsia="en-GB"/>
              </w:rPr>
            </w:pPr>
            <w:r w:rsidRPr="00EE74A6">
              <w:rPr>
                <w:rFonts w:eastAsia="Times New Roman" w:cstheme="minorHAnsi"/>
                <w:b/>
                <w:bCs/>
                <w:color w:val="000000"/>
                <w:sz w:val="18"/>
                <w:szCs w:val="18"/>
                <w:lang w:val="en-US" w:eastAsia="en-GB"/>
              </w:rPr>
              <w:t>X</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68EDE733" wp14:editId="09CB8338">
                  <wp:extent cx="92042" cy="105954"/>
                  <wp:effectExtent l="0" t="0" r="3810" b="8890"/>
                  <wp:docPr id="8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b/>
                <w:bCs/>
                <w:color w:val="000000"/>
                <w:sz w:val="18"/>
                <w:szCs w:val="18"/>
                <w:lang w:val="en-US" w:eastAsia="en-GB"/>
              </w:rPr>
              <w:t>X</w:t>
            </w:r>
          </w:p>
        </w:tc>
        <w:tc>
          <w:tcPr>
            <w:tcW w:w="1276" w:type="dxa"/>
          </w:tcPr>
          <w:p w:rsidR="001A7BDE" w:rsidRPr="00EE74A6" w:rsidRDefault="001A7BDE" w:rsidP="00544381">
            <w:pPr>
              <w:spacing w:after="0" w:line="240" w:lineRule="auto"/>
              <w:contextualSpacing/>
              <w:jc w:val="center"/>
              <w:rPr>
                <w:rFonts w:eastAsia="Times New Roman" w:cstheme="minorHAnsi"/>
                <w:b/>
                <w:bCs/>
                <w:color w:val="000000"/>
                <w:sz w:val="18"/>
                <w:szCs w:val="18"/>
                <w:lang w:val="en-US" w:eastAsia="en-GB"/>
              </w:rPr>
            </w:pPr>
            <w:r w:rsidRPr="00EE74A6">
              <w:rPr>
                <w:rFonts w:eastAsia="Times New Roman" w:cstheme="minorHAnsi"/>
                <w:b/>
                <w:bCs/>
                <w:color w:val="000000"/>
                <w:sz w:val="18"/>
                <w:szCs w:val="18"/>
                <w:lang w:val="en-US" w:eastAsia="en-GB"/>
              </w:rPr>
              <w:t>5</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Frustration</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b/>
                <w:bCs/>
                <w:color w:val="000000"/>
                <w:sz w:val="18"/>
                <w:szCs w:val="18"/>
                <w:lang w:val="en-US" w:eastAsia="en-GB"/>
              </w:rPr>
            </w:pPr>
            <w:r w:rsidRPr="00EE74A6">
              <w:rPr>
                <w:rFonts w:eastAsia="Times New Roman" w:cstheme="minorHAnsi"/>
                <w:noProof/>
                <w:color w:val="000000"/>
                <w:sz w:val="18"/>
                <w:szCs w:val="18"/>
                <w:lang w:eastAsia="en-GB"/>
              </w:rPr>
              <w:drawing>
                <wp:inline distT="0" distB="0" distL="0" distR="0" wp14:anchorId="5F75C034" wp14:editId="435B61F5">
                  <wp:extent cx="92042" cy="105954"/>
                  <wp:effectExtent l="0" t="0" r="3810" b="8890"/>
                  <wp:docPr id="8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23C9D064" wp14:editId="104C64BF">
                  <wp:extent cx="92042" cy="105954"/>
                  <wp:effectExtent l="0" t="0" r="3810" b="8890"/>
                  <wp:docPr id="9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992"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5DC1B3C0" wp14:editId="6B19A7B6">
                  <wp:extent cx="92042" cy="105954"/>
                  <wp:effectExtent l="0" t="0" r="3810" b="8890"/>
                  <wp:docPr id="10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3</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Hygiene</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b/>
                <w:bCs/>
                <w:color w:val="000000"/>
                <w:sz w:val="18"/>
                <w:szCs w:val="18"/>
                <w:lang w:val="en-US" w:eastAsia="en-GB"/>
              </w:rPr>
            </w:pPr>
            <w:r w:rsidRPr="00EE74A6">
              <w:rPr>
                <w:rFonts w:eastAsia="Times New Roman" w:cstheme="minorHAnsi"/>
                <w:noProof/>
                <w:color w:val="000000"/>
                <w:sz w:val="18"/>
                <w:szCs w:val="18"/>
                <w:lang w:eastAsia="en-GB"/>
              </w:rPr>
              <w:drawing>
                <wp:inline distT="0" distB="0" distL="0" distR="0" wp14:anchorId="5243DE96" wp14:editId="10BF08DF">
                  <wp:extent cx="92042" cy="105954"/>
                  <wp:effectExtent l="0" t="0" r="3810" b="8890"/>
                  <wp:docPr id="8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b/>
                <w:bCs/>
                <w:color w:val="000000"/>
                <w:sz w:val="18"/>
                <w:szCs w:val="18"/>
                <w:lang w:val="en-US" w:eastAsia="en-GB"/>
              </w:rPr>
              <w:t>X</w:t>
            </w:r>
          </w:p>
        </w:tc>
        <w:tc>
          <w:tcPr>
            <w:tcW w:w="992"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drawing>
                <wp:inline distT="0" distB="0" distL="0" distR="0" wp14:anchorId="0BC40777" wp14:editId="7A5F1966">
                  <wp:extent cx="92042" cy="105954"/>
                  <wp:effectExtent l="0" t="0" r="3810" b="8890"/>
                  <wp:docPr id="8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276"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noProof/>
                <w:color w:val="000000"/>
                <w:sz w:val="18"/>
                <w:szCs w:val="18"/>
                <w:lang w:eastAsia="en-GB"/>
              </w:rPr>
              <w:t>3</w:t>
            </w:r>
          </w:p>
        </w:tc>
      </w:tr>
      <w:tr w:rsidR="001A7BDE" w:rsidRPr="00EC2274" w:rsidTr="00544381">
        <w:trPr>
          <w:trHeight w:val="300"/>
        </w:trPr>
        <w:tc>
          <w:tcPr>
            <w:tcW w:w="4268" w:type="dxa"/>
            <w:shd w:val="clear" w:color="auto" w:fill="auto"/>
            <w:noWrap/>
          </w:tcPr>
          <w:p w:rsidR="001A7BDE" w:rsidRPr="00EE74A6" w:rsidRDefault="001A7BDE" w:rsidP="00544381">
            <w:pPr>
              <w:spacing w:after="0" w:line="240" w:lineRule="auto"/>
              <w:contextualSpacing/>
              <w:rPr>
                <w:rFonts w:eastAsia="Times New Roman" w:cstheme="minorHAnsi"/>
                <w:color w:val="000000"/>
                <w:sz w:val="18"/>
                <w:szCs w:val="18"/>
                <w:lang w:eastAsia="en-GB"/>
              </w:rPr>
            </w:pPr>
            <w:r w:rsidRPr="00EE74A6">
              <w:rPr>
                <w:rFonts w:eastAsia="Times New Roman" w:cstheme="minorHAnsi"/>
                <w:color w:val="000000"/>
                <w:sz w:val="18"/>
                <w:szCs w:val="18"/>
                <w:lang w:eastAsia="en-GB"/>
              </w:rPr>
              <w:t>Affects clothing</w:t>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b/>
                <w:bCs/>
                <w:color w:val="000000"/>
                <w:sz w:val="18"/>
                <w:szCs w:val="18"/>
                <w:lang w:val="en-US" w:eastAsia="en-GB"/>
              </w:rPr>
            </w:pPr>
            <w:r w:rsidRPr="00EE74A6">
              <w:rPr>
                <w:rFonts w:eastAsia="Times New Roman" w:cstheme="minorHAnsi"/>
                <w:noProof/>
                <w:color w:val="000000"/>
                <w:sz w:val="18"/>
                <w:szCs w:val="18"/>
                <w:lang w:eastAsia="en-GB"/>
              </w:rPr>
              <w:drawing>
                <wp:inline distT="0" distB="0" distL="0" distR="0" wp14:anchorId="2D5E4E99" wp14:editId="15FA16D5">
                  <wp:extent cx="92042" cy="105954"/>
                  <wp:effectExtent l="0" t="0" r="3810" b="8890"/>
                  <wp:docPr id="8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8" cy="110382"/>
                          </a:xfrm>
                          <a:prstGeom prst="rect">
                            <a:avLst/>
                          </a:prstGeom>
                        </pic:spPr>
                      </pic:pic>
                    </a:graphicData>
                  </a:graphic>
                </wp:inline>
              </w:drawing>
            </w:r>
          </w:p>
        </w:tc>
        <w:tc>
          <w:tcPr>
            <w:tcW w:w="1134" w:type="dxa"/>
            <w:shd w:val="clear" w:color="auto" w:fill="auto"/>
            <w:noWrap/>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b/>
                <w:bCs/>
                <w:color w:val="000000"/>
                <w:sz w:val="18"/>
                <w:szCs w:val="18"/>
                <w:lang w:val="en-US" w:eastAsia="en-GB"/>
              </w:rPr>
              <w:t>X</w:t>
            </w:r>
          </w:p>
        </w:tc>
        <w:tc>
          <w:tcPr>
            <w:tcW w:w="992" w:type="dxa"/>
          </w:tcPr>
          <w:p w:rsidR="001A7BDE" w:rsidRPr="00EE74A6" w:rsidRDefault="001A7BDE" w:rsidP="00544381">
            <w:pPr>
              <w:spacing w:after="0" w:line="240" w:lineRule="auto"/>
              <w:contextualSpacing/>
              <w:jc w:val="center"/>
              <w:rPr>
                <w:rFonts w:eastAsia="Times New Roman" w:cstheme="minorHAnsi"/>
                <w:noProof/>
                <w:color w:val="000000"/>
                <w:sz w:val="18"/>
                <w:szCs w:val="18"/>
                <w:lang w:eastAsia="en-GB"/>
              </w:rPr>
            </w:pPr>
            <w:r w:rsidRPr="00EE74A6">
              <w:rPr>
                <w:rFonts w:eastAsia="Times New Roman" w:cstheme="minorHAnsi"/>
                <w:b/>
                <w:bCs/>
                <w:color w:val="000000"/>
                <w:sz w:val="18"/>
                <w:szCs w:val="18"/>
                <w:lang w:val="en-US" w:eastAsia="en-GB"/>
              </w:rPr>
              <w:t>X</w:t>
            </w:r>
          </w:p>
        </w:tc>
        <w:tc>
          <w:tcPr>
            <w:tcW w:w="1276" w:type="dxa"/>
          </w:tcPr>
          <w:p w:rsidR="001A7BDE" w:rsidRPr="00EE74A6" w:rsidRDefault="001A7BDE" w:rsidP="00544381">
            <w:pPr>
              <w:spacing w:after="0" w:line="240" w:lineRule="auto"/>
              <w:contextualSpacing/>
              <w:jc w:val="center"/>
              <w:rPr>
                <w:rFonts w:eastAsia="Times New Roman" w:cstheme="minorHAnsi"/>
                <w:b/>
                <w:bCs/>
                <w:color w:val="000000"/>
                <w:sz w:val="18"/>
                <w:szCs w:val="18"/>
                <w:lang w:val="en-US" w:eastAsia="en-GB"/>
              </w:rPr>
            </w:pPr>
            <w:r w:rsidRPr="00EE74A6">
              <w:rPr>
                <w:rFonts w:eastAsia="Times New Roman" w:cstheme="minorHAnsi"/>
                <w:b/>
                <w:bCs/>
                <w:color w:val="000000"/>
                <w:sz w:val="18"/>
                <w:szCs w:val="18"/>
                <w:lang w:val="en-US" w:eastAsia="en-GB"/>
              </w:rPr>
              <w:t>2</w:t>
            </w:r>
          </w:p>
        </w:tc>
      </w:tr>
    </w:tbl>
    <w:p w:rsidR="001A7BDE" w:rsidRPr="00EE74A6" w:rsidRDefault="001A7BDE" w:rsidP="001A7BDE">
      <w:pPr>
        <w:spacing w:after="0"/>
        <w:rPr>
          <w:rFonts w:eastAsia="MS Mincho"/>
          <w:sz w:val="18"/>
          <w:szCs w:val="18"/>
          <w:lang w:val="en-US" w:eastAsia="ja-JP"/>
        </w:rPr>
      </w:pPr>
      <w:r>
        <w:rPr>
          <w:rFonts w:eastAsia="MS Mincho"/>
          <w:noProof/>
          <w:sz w:val="18"/>
          <w:szCs w:val="18"/>
          <w:lang w:eastAsia="en-GB"/>
        </w:rPr>
        <w:drawing>
          <wp:inline distT="0" distB="0" distL="0" distR="0" wp14:anchorId="364A954A" wp14:editId="664DFC4A">
            <wp:extent cx="127591" cy="144426"/>
            <wp:effectExtent l="0" t="0" r="6350" b="825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358" cy="140767"/>
                    </a:xfrm>
                    <a:prstGeom prst="rect">
                      <a:avLst/>
                    </a:prstGeom>
                    <a:noFill/>
                  </pic:spPr>
                </pic:pic>
              </a:graphicData>
            </a:graphic>
          </wp:inline>
        </w:drawing>
      </w:r>
      <w:r w:rsidRPr="00EE74A6">
        <w:rPr>
          <w:rFonts w:eastAsia="MS Mincho"/>
          <w:sz w:val="18"/>
          <w:szCs w:val="18"/>
          <w:lang w:val="en-US" w:eastAsia="ja-JP"/>
        </w:rPr>
        <w:t xml:space="preserve">The impact was described by patients in </w:t>
      </w:r>
      <w:r>
        <w:rPr>
          <w:rFonts w:eastAsia="MS Mincho"/>
          <w:sz w:val="18"/>
          <w:szCs w:val="18"/>
          <w:lang w:val="en-US" w:eastAsia="ja-JP"/>
        </w:rPr>
        <w:t xml:space="preserve">the </w:t>
      </w:r>
      <w:r w:rsidRPr="00EE74A6">
        <w:rPr>
          <w:rFonts w:eastAsia="MS Mincho"/>
          <w:sz w:val="18"/>
          <w:szCs w:val="18"/>
          <w:lang w:val="en-US" w:eastAsia="ja-JP"/>
        </w:rPr>
        <w:t>qualitative interviews.</w:t>
      </w:r>
    </w:p>
    <w:p w:rsidR="001A7BDE" w:rsidRPr="00B979FA" w:rsidRDefault="001A7BDE" w:rsidP="001A7BDE">
      <w:pPr>
        <w:spacing w:after="0"/>
        <w:rPr>
          <w:rFonts w:eastAsia="MS Mincho"/>
          <w:sz w:val="18"/>
          <w:szCs w:val="18"/>
          <w:lang w:val="en-US" w:eastAsia="ja-JP"/>
        </w:rPr>
      </w:pPr>
      <w:r w:rsidRPr="00B979FA">
        <w:rPr>
          <w:rFonts w:eastAsia="Times New Roman" w:cstheme="minorHAnsi"/>
          <w:noProof/>
          <w:color w:val="000000"/>
          <w:sz w:val="18"/>
          <w:szCs w:val="18"/>
          <w:lang w:eastAsia="en-GB"/>
        </w:rPr>
        <w:drawing>
          <wp:inline distT="0" distB="0" distL="0" distR="0" wp14:anchorId="58D49CDD" wp14:editId="6F92BF65">
            <wp:extent cx="127591" cy="146875"/>
            <wp:effectExtent l="0" t="0" r="6350" b="5715"/>
            <wp:docPr id="9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831" cy="165569"/>
                    </a:xfrm>
                    <a:prstGeom prst="rect">
                      <a:avLst/>
                    </a:prstGeom>
                  </pic:spPr>
                </pic:pic>
              </a:graphicData>
            </a:graphic>
          </wp:inline>
        </w:drawing>
      </w:r>
      <w:r w:rsidRPr="00B979FA">
        <w:rPr>
          <w:rFonts w:eastAsia="MS Mincho"/>
          <w:sz w:val="18"/>
          <w:szCs w:val="18"/>
          <w:lang w:val="en-US" w:eastAsia="ja-JP"/>
        </w:rPr>
        <w:t>The impact was de</w:t>
      </w:r>
      <w:r>
        <w:rPr>
          <w:rFonts w:eastAsia="MS Mincho"/>
          <w:sz w:val="18"/>
          <w:szCs w:val="18"/>
          <w:lang w:val="en-US" w:eastAsia="ja-JP"/>
        </w:rPr>
        <w:t>scribed by patients but</w:t>
      </w:r>
      <w:r w:rsidRPr="00B979FA">
        <w:rPr>
          <w:rFonts w:eastAsia="MS Mincho"/>
          <w:sz w:val="18"/>
          <w:szCs w:val="18"/>
          <w:lang w:val="en-US" w:eastAsia="ja-JP"/>
        </w:rPr>
        <w:t xml:space="preserve"> coded</w:t>
      </w:r>
      <w:r>
        <w:rPr>
          <w:rFonts w:eastAsia="MS Mincho"/>
          <w:sz w:val="18"/>
          <w:szCs w:val="18"/>
          <w:lang w:val="en-US" w:eastAsia="ja-JP"/>
        </w:rPr>
        <w:t xml:space="preserve"> </w:t>
      </w:r>
      <w:r w:rsidRPr="00B979FA">
        <w:rPr>
          <w:rFonts w:eastAsia="MS Mincho"/>
          <w:sz w:val="18"/>
          <w:szCs w:val="18"/>
          <w:lang w:val="en-US" w:eastAsia="ja-JP"/>
        </w:rPr>
        <w:t>differently</w:t>
      </w:r>
      <w:r>
        <w:rPr>
          <w:rFonts w:eastAsia="MS Mincho"/>
          <w:sz w:val="18"/>
          <w:szCs w:val="18"/>
          <w:lang w:val="en-US" w:eastAsia="ja-JP"/>
        </w:rPr>
        <w:t xml:space="preserve"> by the country study researcher (e.g. ‘Frustration’ was coded as ‘feelings about self/emotional’ in the US and UK studies).</w:t>
      </w:r>
    </w:p>
    <w:p w:rsidR="001A7BDE" w:rsidRPr="00EE74A6" w:rsidRDefault="001A7BDE" w:rsidP="001A7BDE">
      <w:pPr>
        <w:jc w:val="both"/>
        <w:rPr>
          <w:rFonts w:eastAsia="MS Mincho"/>
          <w:lang w:val="en-US" w:eastAsia="ja-JP"/>
        </w:rPr>
      </w:pPr>
      <w:r w:rsidRPr="00FC0621">
        <w:rPr>
          <w:rFonts w:eastAsia="Times New Roman" w:cstheme="minorHAnsi"/>
          <w:b/>
          <w:bCs/>
          <w:color w:val="000000"/>
          <w:sz w:val="20"/>
          <w:szCs w:val="20"/>
          <w:lang w:val="en-US" w:eastAsia="en-GB"/>
        </w:rPr>
        <w:t>X</w:t>
      </w:r>
      <w:r w:rsidRPr="00EE74A6">
        <w:rPr>
          <w:rFonts w:eastAsia="MS Mincho"/>
          <w:lang w:val="en-US" w:eastAsia="ja-JP"/>
        </w:rPr>
        <w:t xml:space="preserve"> </w:t>
      </w:r>
      <w:r w:rsidRPr="00EE74A6">
        <w:rPr>
          <w:rFonts w:eastAsia="MS Mincho"/>
          <w:sz w:val="18"/>
          <w:szCs w:val="18"/>
          <w:lang w:val="en-US" w:eastAsia="ja-JP"/>
        </w:rPr>
        <w:t>The impact was</w:t>
      </w:r>
      <w:r>
        <w:rPr>
          <w:rFonts w:eastAsia="MS Mincho"/>
          <w:sz w:val="18"/>
          <w:szCs w:val="18"/>
          <w:lang w:val="en-US" w:eastAsia="ja-JP"/>
        </w:rPr>
        <w:t xml:space="preserve"> not</w:t>
      </w:r>
      <w:r w:rsidRPr="00EE74A6">
        <w:rPr>
          <w:rFonts w:eastAsia="MS Mincho"/>
          <w:sz w:val="18"/>
          <w:szCs w:val="18"/>
          <w:lang w:val="en-US" w:eastAsia="ja-JP"/>
        </w:rPr>
        <w:t xml:space="preserve"> described by patients in </w:t>
      </w:r>
      <w:r>
        <w:rPr>
          <w:rFonts w:eastAsia="MS Mincho"/>
          <w:sz w:val="18"/>
          <w:szCs w:val="18"/>
          <w:lang w:val="en-US" w:eastAsia="ja-JP"/>
        </w:rPr>
        <w:t xml:space="preserve">the </w:t>
      </w:r>
      <w:r w:rsidRPr="00EE74A6">
        <w:rPr>
          <w:rFonts w:eastAsia="MS Mincho"/>
          <w:sz w:val="18"/>
          <w:szCs w:val="18"/>
          <w:lang w:val="en-US" w:eastAsia="ja-JP"/>
        </w:rPr>
        <w:t>qualitative interviews.</w:t>
      </w:r>
    </w:p>
    <w:p w:rsidR="001A7BDE" w:rsidRDefault="001A7BDE"/>
    <w:p w:rsidR="001A7BDE" w:rsidRDefault="001A7BDE">
      <w:r>
        <w:br w:type="page"/>
      </w:r>
    </w:p>
    <w:p w:rsidR="001A7BDE" w:rsidRDefault="001A7BDE" w:rsidP="001A7BDE">
      <w:pPr>
        <w:tabs>
          <w:tab w:val="left" w:pos="1002"/>
        </w:tabs>
      </w:pPr>
      <w:r>
        <w:t xml:space="preserve">S7. </w:t>
      </w:r>
      <w:proofErr w:type="gramStart"/>
      <w:r>
        <w:t>An example of an item in the developmental ICIQ-UAB.</w:t>
      </w:r>
      <w:proofErr w:type="gramEnd"/>
    </w:p>
    <w:tbl>
      <w:tblPr>
        <w:tblpPr w:leftFromText="180" w:rightFromText="180" w:vertAnchor="text" w:horzAnchor="margin" w:tblpY="157"/>
        <w:tblW w:w="10207" w:type="dxa"/>
        <w:tblLayout w:type="fixed"/>
        <w:tblLook w:val="0000" w:firstRow="0" w:lastRow="0" w:firstColumn="0" w:lastColumn="0" w:noHBand="0" w:noVBand="0"/>
      </w:tblPr>
      <w:tblGrid>
        <w:gridCol w:w="709"/>
        <w:gridCol w:w="1593"/>
        <w:gridCol w:w="392"/>
        <w:gridCol w:w="4678"/>
        <w:gridCol w:w="150"/>
        <w:gridCol w:w="1692"/>
        <w:gridCol w:w="426"/>
        <w:gridCol w:w="567"/>
      </w:tblGrid>
      <w:tr w:rsidR="001A7BDE" w:rsidRPr="009B38B9" w:rsidTr="00544381">
        <w:tc>
          <w:tcPr>
            <w:tcW w:w="10207" w:type="dxa"/>
            <w:gridSpan w:val="8"/>
            <w:tcBorders>
              <w:top w:val="single" w:sz="6" w:space="0" w:color="auto"/>
              <w:left w:val="single" w:sz="6" w:space="0" w:color="auto"/>
              <w:right w:val="single" w:sz="6" w:space="0" w:color="auto"/>
            </w:tcBorders>
          </w:tcPr>
          <w:p w:rsidR="001A7BDE" w:rsidRPr="009B38B9" w:rsidRDefault="001A7BDE" w:rsidP="00544381">
            <w:pPr>
              <w:overflowPunct w:val="0"/>
              <w:autoSpaceDE w:val="0"/>
              <w:autoSpaceDN w:val="0"/>
              <w:adjustRightInd w:val="0"/>
              <w:spacing w:after="0" w:line="240" w:lineRule="auto"/>
              <w:ind w:left="-142"/>
              <w:jc w:val="both"/>
              <w:textAlignment w:val="baseline"/>
              <w:rPr>
                <w:rFonts w:ascii="Arial" w:eastAsia="Times New Roman" w:hAnsi="Arial" w:cs="Times New Roman"/>
                <w:b/>
                <w:szCs w:val="20"/>
                <w:u w:val="single"/>
              </w:rPr>
            </w:pPr>
            <w:r w:rsidRPr="009B38B9">
              <w:rPr>
                <w:rFonts w:ascii="Arial" w:eastAsia="Times New Roman" w:hAnsi="Arial" w:cs="Times New Roman"/>
                <w:b/>
                <w:szCs w:val="20"/>
              </w:rPr>
              <w:t xml:space="preserve">  Over the </w:t>
            </w:r>
            <w:r w:rsidRPr="009B38B9">
              <w:rPr>
                <w:rFonts w:ascii="Arial" w:eastAsia="Times New Roman" w:hAnsi="Arial" w:cs="Times New Roman"/>
                <w:b/>
                <w:szCs w:val="20"/>
                <w:u w:val="single"/>
              </w:rPr>
              <w:t>LAST 24 HOURS…</w:t>
            </w:r>
          </w:p>
          <w:p w:rsidR="001A7BDE" w:rsidRPr="009B38B9" w:rsidRDefault="001A7BDE" w:rsidP="00544381">
            <w:pPr>
              <w:overflowPunct w:val="0"/>
              <w:autoSpaceDE w:val="0"/>
              <w:autoSpaceDN w:val="0"/>
              <w:adjustRightInd w:val="0"/>
              <w:spacing w:before="60" w:after="0" w:line="240" w:lineRule="auto"/>
              <w:textAlignment w:val="baseline"/>
              <w:rPr>
                <w:rFonts w:ascii="Arial" w:eastAsia="Times New Roman" w:hAnsi="Arial" w:cs="Times New Roman"/>
                <w:b/>
                <w:szCs w:val="20"/>
              </w:rPr>
            </w:pPr>
          </w:p>
        </w:tc>
      </w:tr>
      <w:tr w:rsidR="001A7BDE" w:rsidRPr="009B38B9" w:rsidTr="00544381">
        <w:tc>
          <w:tcPr>
            <w:tcW w:w="709" w:type="dxa"/>
            <w:tcBorders>
              <w:left w:val="single" w:sz="6" w:space="0" w:color="auto"/>
            </w:tcBorders>
          </w:tcPr>
          <w:p w:rsidR="001A7BDE" w:rsidRPr="009B38B9" w:rsidRDefault="001A7BDE" w:rsidP="00544381">
            <w:pPr>
              <w:overflowPunct w:val="0"/>
              <w:autoSpaceDE w:val="0"/>
              <w:autoSpaceDN w:val="0"/>
              <w:adjustRightInd w:val="0"/>
              <w:spacing w:before="60" w:after="0" w:line="240" w:lineRule="auto"/>
              <w:textAlignment w:val="baseline"/>
              <w:rPr>
                <w:rFonts w:ascii="Arial" w:eastAsia="Times New Roman" w:hAnsi="Arial" w:cs="Times New Roman"/>
                <w:b/>
                <w:szCs w:val="20"/>
              </w:rPr>
            </w:pPr>
            <w:r>
              <w:rPr>
                <w:rFonts w:ascii="Arial" w:eastAsia="Times New Roman" w:hAnsi="Arial" w:cs="Times New Roman"/>
                <w:b/>
                <w:szCs w:val="20"/>
              </w:rPr>
              <w:t>14</w:t>
            </w:r>
            <w:r w:rsidRPr="009B38B9">
              <w:rPr>
                <w:rFonts w:ascii="Arial" w:eastAsia="Times New Roman" w:hAnsi="Arial" w:cs="Times New Roman"/>
                <w:b/>
                <w:szCs w:val="20"/>
              </w:rPr>
              <w:t>a.</w:t>
            </w:r>
          </w:p>
        </w:tc>
        <w:tc>
          <w:tcPr>
            <w:tcW w:w="9498" w:type="dxa"/>
            <w:gridSpan w:val="7"/>
            <w:tcBorders>
              <w:right w:val="single" w:sz="6" w:space="0" w:color="auto"/>
            </w:tcBorders>
          </w:tcPr>
          <w:p w:rsidR="001A7BDE" w:rsidRPr="009B38B9" w:rsidRDefault="001A7BDE" w:rsidP="00544381">
            <w:pPr>
              <w:overflowPunct w:val="0"/>
              <w:autoSpaceDE w:val="0"/>
              <w:autoSpaceDN w:val="0"/>
              <w:adjustRightInd w:val="0"/>
              <w:spacing w:before="60" w:after="0" w:line="240" w:lineRule="auto"/>
              <w:textAlignment w:val="baseline"/>
              <w:rPr>
                <w:rFonts w:ascii="Arial" w:eastAsia="Times New Roman" w:hAnsi="Arial" w:cs="Times New Roman"/>
                <w:b/>
                <w:szCs w:val="20"/>
              </w:rPr>
            </w:pPr>
            <w:r>
              <w:rPr>
                <w:rFonts w:ascii="Arial" w:hAnsi="Arial"/>
                <w:b/>
              </w:rPr>
              <w:t xml:space="preserve">How often did you strain to </w:t>
            </w:r>
            <w:r>
              <w:rPr>
                <w:rFonts w:ascii="Arial" w:hAnsi="Arial"/>
                <w:b/>
                <w:u w:val="single"/>
              </w:rPr>
              <w:t xml:space="preserve">start </w:t>
            </w:r>
            <w:r>
              <w:rPr>
                <w:rFonts w:ascii="Arial" w:hAnsi="Arial"/>
                <w:b/>
              </w:rPr>
              <w:t>passing urine?</w:t>
            </w:r>
          </w:p>
        </w:tc>
      </w:tr>
      <w:tr w:rsidR="001A7BDE" w:rsidRPr="009B38B9" w:rsidTr="00544381">
        <w:tc>
          <w:tcPr>
            <w:tcW w:w="9214" w:type="dxa"/>
            <w:gridSpan w:val="6"/>
            <w:tcBorders>
              <w:left w:val="single" w:sz="6" w:space="0" w:color="auto"/>
            </w:tcBorders>
          </w:tcPr>
          <w:p w:rsidR="001A7BDE" w:rsidRPr="009B38B9" w:rsidRDefault="001A7BDE" w:rsidP="00544381">
            <w:pPr>
              <w:overflowPunct w:val="0"/>
              <w:autoSpaceDE w:val="0"/>
              <w:autoSpaceDN w:val="0"/>
              <w:adjustRightInd w:val="0"/>
              <w:spacing w:after="0" w:line="240" w:lineRule="auto"/>
              <w:jc w:val="right"/>
              <w:textAlignment w:val="baseline"/>
              <w:rPr>
                <w:rFonts w:ascii="Arial" w:eastAsia="Times New Roman" w:hAnsi="Arial" w:cs="Times New Roman"/>
                <w:szCs w:val="20"/>
              </w:rPr>
            </w:pPr>
            <w:r w:rsidRPr="009B38B9">
              <w:rPr>
                <w:rFonts w:ascii="Arial" w:eastAsia="Times New Roman" w:hAnsi="Arial" w:cs="Times New Roman"/>
                <w:szCs w:val="20"/>
              </w:rPr>
              <w:t>not at all</w:t>
            </w:r>
          </w:p>
        </w:tc>
        <w:tc>
          <w:tcPr>
            <w:tcW w:w="426" w:type="dxa"/>
            <w:tcBorders>
              <w:top w:val="single" w:sz="6" w:space="0" w:color="auto"/>
              <w:left w:val="single" w:sz="6" w:space="0" w:color="auto"/>
              <w:bottom w:val="single" w:sz="6" w:space="0" w:color="auto"/>
              <w:right w:val="single" w:sz="6" w:space="0" w:color="auto"/>
            </w:tcBorders>
          </w:tcPr>
          <w:p w:rsidR="001A7BDE" w:rsidRPr="009B38B9" w:rsidRDefault="001A7BDE" w:rsidP="00544381">
            <w:pPr>
              <w:overflowPunct w:val="0"/>
              <w:autoSpaceDE w:val="0"/>
              <w:autoSpaceDN w:val="0"/>
              <w:adjustRightInd w:val="0"/>
              <w:spacing w:after="0" w:line="240" w:lineRule="auto"/>
              <w:ind w:right="-720"/>
              <w:textAlignment w:val="baseline"/>
              <w:rPr>
                <w:rFonts w:ascii="Arial" w:eastAsia="Times New Roman" w:hAnsi="Arial" w:cs="Times New Roman"/>
                <w:b/>
                <w:szCs w:val="20"/>
              </w:rPr>
            </w:pPr>
          </w:p>
        </w:tc>
        <w:tc>
          <w:tcPr>
            <w:tcW w:w="567" w:type="dxa"/>
            <w:tcBorders>
              <w:right w:val="single" w:sz="6" w:space="0" w:color="auto"/>
            </w:tcBorders>
          </w:tcPr>
          <w:p w:rsidR="001A7BDE" w:rsidRPr="009B38B9" w:rsidRDefault="001A7BDE" w:rsidP="00544381">
            <w:pPr>
              <w:overflowPunct w:val="0"/>
              <w:autoSpaceDE w:val="0"/>
              <w:autoSpaceDN w:val="0"/>
              <w:adjustRightInd w:val="0"/>
              <w:spacing w:before="60" w:after="0" w:line="240" w:lineRule="auto"/>
              <w:jc w:val="center"/>
              <w:textAlignment w:val="baseline"/>
              <w:rPr>
                <w:rFonts w:ascii="Arial" w:eastAsia="Times New Roman" w:hAnsi="Arial" w:cs="Times New Roman"/>
                <w:szCs w:val="20"/>
              </w:rPr>
            </w:pPr>
            <w:r w:rsidRPr="009B38B9">
              <w:rPr>
                <w:rFonts w:ascii="Arial" w:eastAsia="Times New Roman" w:hAnsi="Arial" w:cs="Times New Roman"/>
                <w:noProof/>
                <w:sz w:val="16"/>
                <w:szCs w:val="20"/>
              </w:rPr>
              <w:t>0</w:t>
            </w:r>
          </w:p>
        </w:tc>
      </w:tr>
      <w:tr w:rsidR="001A7BDE" w:rsidRPr="009B38B9" w:rsidTr="00544381">
        <w:tc>
          <w:tcPr>
            <w:tcW w:w="9214" w:type="dxa"/>
            <w:gridSpan w:val="6"/>
            <w:tcBorders>
              <w:left w:val="single" w:sz="6" w:space="0" w:color="auto"/>
            </w:tcBorders>
          </w:tcPr>
          <w:p w:rsidR="001A7BDE" w:rsidRPr="009B38B9" w:rsidRDefault="001A7BDE" w:rsidP="00544381">
            <w:pPr>
              <w:overflowPunct w:val="0"/>
              <w:autoSpaceDE w:val="0"/>
              <w:autoSpaceDN w:val="0"/>
              <w:adjustRightInd w:val="0"/>
              <w:spacing w:after="0" w:line="240" w:lineRule="auto"/>
              <w:jc w:val="right"/>
              <w:textAlignment w:val="baseline"/>
              <w:rPr>
                <w:rFonts w:ascii="Arial" w:eastAsia="Times New Roman" w:hAnsi="Arial" w:cs="Times New Roman"/>
                <w:b/>
                <w:sz w:val="8"/>
                <w:szCs w:val="20"/>
              </w:rPr>
            </w:pPr>
          </w:p>
        </w:tc>
        <w:tc>
          <w:tcPr>
            <w:tcW w:w="426" w:type="dxa"/>
            <w:tcBorders>
              <w:bottom w:val="single" w:sz="4" w:space="0" w:color="auto"/>
            </w:tcBorders>
          </w:tcPr>
          <w:p w:rsidR="001A7BDE" w:rsidRPr="009B38B9" w:rsidRDefault="001A7BDE" w:rsidP="00544381">
            <w:pPr>
              <w:overflowPunct w:val="0"/>
              <w:autoSpaceDE w:val="0"/>
              <w:autoSpaceDN w:val="0"/>
              <w:adjustRightInd w:val="0"/>
              <w:spacing w:after="0" w:line="240" w:lineRule="auto"/>
              <w:ind w:right="-720"/>
              <w:textAlignment w:val="baseline"/>
              <w:rPr>
                <w:rFonts w:ascii="Arial" w:eastAsia="Times New Roman" w:hAnsi="Arial" w:cs="Times New Roman"/>
                <w:b/>
                <w:sz w:val="8"/>
                <w:szCs w:val="20"/>
              </w:rPr>
            </w:pPr>
          </w:p>
        </w:tc>
        <w:tc>
          <w:tcPr>
            <w:tcW w:w="567" w:type="dxa"/>
            <w:tcBorders>
              <w:right w:val="single" w:sz="6" w:space="0" w:color="auto"/>
            </w:tcBorders>
          </w:tcPr>
          <w:p w:rsidR="001A7BDE" w:rsidRPr="009B38B9" w:rsidRDefault="001A7BDE" w:rsidP="00544381">
            <w:pPr>
              <w:overflowPunct w:val="0"/>
              <w:autoSpaceDE w:val="0"/>
              <w:autoSpaceDN w:val="0"/>
              <w:adjustRightInd w:val="0"/>
              <w:spacing w:after="0" w:line="240" w:lineRule="auto"/>
              <w:ind w:right="-720"/>
              <w:textAlignment w:val="baseline"/>
              <w:rPr>
                <w:rFonts w:ascii="Arial" w:eastAsia="Times New Roman" w:hAnsi="Arial" w:cs="Times New Roman"/>
                <w:b/>
                <w:sz w:val="8"/>
                <w:szCs w:val="20"/>
              </w:rPr>
            </w:pPr>
          </w:p>
        </w:tc>
      </w:tr>
      <w:tr w:rsidR="001A7BDE" w:rsidRPr="009B38B9" w:rsidTr="00544381">
        <w:tc>
          <w:tcPr>
            <w:tcW w:w="9214" w:type="dxa"/>
            <w:gridSpan w:val="6"/>
            <w:tcBorders>
              <w:left w:val="single" w:sz="6" w:space="0" w:color="auto"/>
              <w:right w:val="single" w:sz="4" w:space="0" w:color="auto"/>
            </w:tcBorders>
          </w:tcPr>
          <w:p w:rsidR="001A7BDE" w:rsidRPr="009B38B9" w:rsidRDefault="001A7BDE" w:rsidP="00544381">
            <w:pPr>
              <w:overflowPunct w:val="0"/>
              <w:autoSpaceDE w:val="0"/>
              <w:autoSpaceDN w:val="0"/>
              <w:adjustRightInd w:val="0"/>
              <w:spacing w:after="0" w:line="240" w:lineRule="auto"/>
              <w:jc w:val="right"/>
              <w:textAlignment w:val="baseline"/>
              <w:rPr>
                <w:rFonts w:ascii="Arial" w:eastAsia="Times New Roman" w:hAnsi="Arial" w:cs="Times New Roman"/>
                <w:szCs w:val="20"/>
              </w:rPr>
            </w:pPr>
            <w:r w:rsidRPr="009B38B9">
              <w:rPr>
                <w:rFonts w:ascii="Arial" w:eastAsia="Times New Roman" w:hAnsi="Arial" w:cs="Times New Roman"/>
                <w:szCs w:val="20"/>
              </w:rPr>
              <w:t>occasionally</w:t>
            </w:r>
          </w:p>
        </w:tc>
        <w:tc>
          <w:tcPr>
            <w:tcW w:w="426" w:type="dxa"/>
            <w:tcBorders>
              <w:top w:val="single" w:sz="4" w:space="0" w:color="auto"/>
              <w:left w:val="single" w:sz="4" w:space="0" w:color="auto"/>
              <w:bottom w:val="single" w:sz="4" w:space="0" w:color="auto"/>
              <w:right w:val="single" w:sz="4" w:space="0" w:color="auto"/>
            </w:tcBorders>
          </w:tcPr>
          <w:p w:rsidR="001A7BDE" w:rsidRPr="009B38B9" w:rsidRDefault="001A7BDE" w:rsidP="00544381">
            <w:pPr>
              <w:overflowPunct w:val="0"/>
              <w:autoSpaceDE w:val="0"/>
              <w:autoSpaceDN w:val="0"/>
              <w:adjustRightInd w:val="0"/>
              <w:spacing w:after="0" w:line="240" w:lineRule="auto"/>
              <w:ind w:right="-720"/>
              <w:textAlignment w:val="baseline"/>
              <w:rPr>
                <w:rFonts w:ascii="Arial" w:eastAsia="Times New Roman" w:hAnsi="Arial" w:cs="Times New Roman"/>
                <w:b/>
                <w:szCs w:val="20"/>
              </w:rPr>
            </w:pPr>
          </w:p>
        </w:tc>
        <w:tc>
          <w:tcPr>
            <w:tcW w:w="567" w:type="dxa"/>
            <w:tcBorders>
              <w:left w:val="single" w:sz="4" w:space="0" w:color="auto"/>
              <w:right w:val="single" w:sz="6" w:space="0" w:color="auto"/>
            </w:tcBorders>
          </w:tcPr>
          <w:p w:rsidR="001A7BDE" w:rsidRPr="009B38B9" w:rsidRDefault="001A7BDE" w:rsidP="00544381">
            <w:pPr>
              <w:overflowPunct w:val="0"/>
              <w:autoSpaceDE w:val="0"/>
              <w:autoSpaceDN w:val="0"/>
              <w:adjustRightInd w:val="0"/>
              <w:spacing w:before="60" w:after="0" w:line="240" w:lineRule="auto"/>
              <w:jc w:val="center"/>
              <w:textAlignment w:val="baseline"/>
              <w:rPr>
                <w:rFonts w:ascii="Arial" w:eastAsia="Times New Roman" w:hAnsi="Arial" w:cs="Times New Roman"/>
                <w:sz w:val="16"/>
                <w:szCs w:val="20"/>
              </w:rPr>
            </w:pPr>
            <w:r w:rsidRPr="009B38B9">
              <w:rPr>
                <w:rFonts w:ascii="Arial" w:eastAsia="Times New Roman" w:hAnsi="Arial" w:cs="Times New Roman"/>
                <w:sz w:val="16"/>
                <w:szCs w:val="20"/>
              </w:rPr>
              <w:t>1</w:t>
            </w:r>
          </w:p>
        </w:tc>
      </w:tr>
      <w:tr w:rsidR="001A7BDE" w:rsidRPr="009B38B9" w:rsidTr="00544381">
        <w:tc>
          <w:tcPr>
            <w:tcW w:w="9214" w:type="dxa"/>
            <w:gridSpan w:val="6"/>
            <w:tcBorders>
              <w:left w:val="single" w:sz="6" w:space="0" w:color="auto"/>
            </w:tcBorders>
          </w:tcPr>
          <w:p w:rsidR="001A7BDE" w:rsidRPr="009B38B9" w:rsidRDefault="001A7BDE" w:rsidP="00544381">
            <w:pPr>
              <w:overflowPunct w:val="0"/>
              <w:autoSpaceDE w:val="0"/>
              <w:autoSpaceDN w:val="0"/>
              <w:adjustRightInd w:val="0"/>
              <w:spacing w:after="0" w:line="240" w:lineRule="auto"/>
              <w:jc w:val="right"/>
              <w:textAlignment w:val="baseline"/>
              <w:rPr>
                <w:rFonts w:ascii="Arial" w:eastAsia="Times New Roman" w:hAnsi="Arial" w:cs="Times New Roman"/>
                <w:sz w:val="2"/>
                <w:szCs w:val="2"/>
              </w:rPr>
            </w:pPr>
          </w:p>
        </w:tc>
        <w:tc>
          <w:tcPr>
            <w:tcW w:w="426" w:type="dxa"/>
            <w:tcBorders>
              <w:top w:val="single" w:sz="4" w:space="0" w:color="auto"/>
              <w:bottom w:val="single" w:sz="4" w:space="0" w:color="auto"/>
            </w:tcBorders>
          </w:tcPr>
          <w:p w:rsidR="001A7BDE" w:rsidRPr="009B38B9" w:rsidRDefault="001A7BDE" w:rsidP="00544381">
            <w:pPr>
              <w:overflowPunct w:val="0"/>
              <w:autoSpaceDE w:val="0"/>
              <w:autoSpaceDN w:val="0"/>
              <w:adjustRightInd w:val="0"/>
              <w:spacing w:after="0" w:line="240" w:lineRule="auto"/>
              <w:ind w:right="-720"/>
              <w:textAlignment w:val="baseline"/>
              <w:rPr>
                <w:rFonts w:ascii="Arial" w:eastAsia="Times New Roman" w:hAnsi="Arial" w:cs="Times New Roman"/>
                <w:b/>
                <w:sz w:val="2"/>
                <w:szCs w:val="2"/>
              </w:rPr>
            </w:pPr>
          </w:p>
        </w:tc>
        <w:tc>
          <w:tcPr>
            <w:tcW w:w="567" w:type="dxa"/>
            <w:tcBorders>
              <w:left w:val="nil"/>
              <w:right w:val="single" w:sz="6" w:space="0" w:color="auto"/>
            </w:tcBorders>
          </w:tcPr>
          <w:p w:rsidR="001A7BDE" w:rsidRPr="009B38B9" w:rsidRDefault="001A7BDE" w:rsidP="00544381">
            <w:pPr>
              <w:overflowPunct w:val="0"/>
              <w:autoSpaceDE w:val="0"/>
              <w:autoSpaceDN w:val="0"/>
              <w:adjustRightInd w:val="0"/>
              <w:spacing w:before="60" w:after="0" w:line="240" w:lineRule="auto"/>
              <w:jc w:val="center"/>
              <w:textAlignment w:val="baseline"/>
              <w:rPr>
                <w:rFonts w:ascii="Arial" w:eastAsia="Times New Roman" w:hAnsi="Arial" w:cs="Times New Roman"/>
                <w:sz w:val="2"/>
                <w:szCs w:val="2"/>
              </w:rPr>
            </w:pPr>
          </w:p>
        </w:tc>
      </w:tr>
      <w:tr w:rsidR="001A7BDE" w:rsidRPr="009B38B9" w:rsidTr="00544381">
        <w:tc>
          <w:tcPr>
            <w:tcW w:w="9214" w:type="dxa"/>
            <w:gridSpan w:val="6"/>
            <w:tcBorders>
              <w:left w:val="single" w:sz="6" w:space="0" w:color="auto"/>
              <w:right w:val="single" w:sz="4" w:space="0" w:color="auto"/>
            </w:tcBorders>
          </w:tcPr>
          <w:p w:rsidR="001A7BDE" w:rsidRPr="009B38B9" w:rsidRDefault="001A7BDE" w:rsidP="00544381">
            <w:pPr>
              <w:overflowPunct w:val="0"/>
              <w:autoSpaceDE w:val="0"/>
              <w:autoSpaceDN w:val="0"/>
              <w:adjustRightInd w:val="0"/>
              <w:spacing w:after="0" w:line="240" w:lineRule="auto"/>
              <w:jc w:val="right"/>
              <w:textAlignment w:val="baseline"/>
              <w:rPr>
                <w:rFonts w:ascii="Arial" w:eastAsia="Times New Roman" w:hAnsi="Arial" w:cs="Times New Roman"/>
                <w:szCs w:val="20"/>
              </w:rPr>
            </w:pPr>
            <w:r w:rsidRPr="009B38B9">
              <w:rPr>
                <w:rFonts w:ascii="Arial" w:eastAsia="Times New Roman" w:hAnsi="Arial" w:cs="Times New Roman"/>
                <w:szCs w:val="20"/>
              </w:rPr>
              <w:t>about half the time</w:t>
            </w:r>
          </w:p>
        </w:tc>
        <w:tc>
          <w:tcPr>
            <w:tcW w:w="426" w:type="dxa"/>
            <w:tcBorders>
              <w:top w:val="single" w:sz="4" w:space="0" w:color="auto"/>
              <w:left w:val="single" w:sz="4" w:space="0" w:color="auto"/>
              <w:bottom w:val="single" w:sz="4" w:space="0" w:color="auto"/>
              <w:right w:val="single" w:sz="4" w:space="0" w:color="auto"/>
            </w:tcBorders>
          </w:tcPr>
          <w:p w:rsidR="001A7BDE" w:rsidRPr="009B38B9" w:rsidRDefault="001A7BDE" w:rsidP="00544381">
            <w:pPr>
              <w:overflowPunct w:val="0"/>
              <w:autoSpaceDE w:val="0"/>
              <w:autoSpaceDN w:val="0"/>
              <w:adjustRightInd w:val="0"/>
              <w:spacing w:after="0" w:line="240" w:lineRule="auto"/>
              <w:ind w:right="-720"/>
              <w:textAlignment w:val="baseline"/>
              <w:rPr>
                <w:rFonts w:ascii="Arial" w:eastAsia="Times New Roman" w:hAnsi="Arial" w:cs="Times New Roman"/>
                <w:b/>
                <w:szCs w:val="20"/>
              </w:rPr>
            </w:pPr>
          </w:p>
        </w:tc>
        <w:tc>
          <w:tcPr>
            <w:tcW w:w="567" w:type="dxa"/>
            <w:tcBorders>
              <w:left w:val="single" w:sz="4" w:space="0" w:color="auto"/>
              <w:right w:val="single" w:sz="6" w:space="0" w:color="auto"/>
            </w:tcBorders>
          </w:tcPr>
          <w:p w:rsidR="001A7BDE" w:rsidRPr="009B38B9" w:rsidRDefault="001A7BDE" w:rsidP="00544381">
            <w:pPr>
              <w:overflowPunct w:val="0"/>
              <w:autoSpaceDE w:val="0"/>
              <w:autoSpaceDN w:val="0"/>
              <w:adjustRightInd w:val="0"/>
              <w:spacing w:before="60" w:after="0" w:line="240" w:lineRule="auto"/>
              <w:jc w:val="center"/>
              <w:textAlignment w:val="baseline"/>
              <w:rPr>
                <w:rFonts w:ascii="Arial" w:eastAsia="Times New Roman" w:hAnsi="Arial" w:cs="Times New Roman"/>
                <w:sz w:val="16"/>
                <w:szCs w:val="20"/>
              </w:rPr>
            </w:pPr>
            <w:r w:rsidRPr="009B38B9">
              <w:rPr>
                <w:rFonts w:ascii="Arial" w:eastAsia="Times New Roman" w:hAnsi="Arial" w:cs="Times New Roman"/>
                <w:sz w:val="16"/>
                <w:szCs w:val="20"/>
              </w:rPr>
              <w:t>2</w:t>
            </w:r>
          </w:p>
        </w:tc>
      </w:tr>
      <w:tr w:rsidR="001A7BDE" w:rsidRPr="009B38B9" w:rsidTr="00544381">
        <w:tc>
          <w:tcPr>
            <w:tcW w:w="9214" w:type="dxa"/>
            <w:gridSpan w:val="6"/>
            <w:tcBorders>
              <w:left w:val="single" w:sz="6" w:space="0" w:color="auto"/>
            </w:tcBorders>
          </w:tcPr>
          <w:p w:rsidR="001A7BDE" w:rsidRPr="009B38B9" w:rsidRDefault="001A7BDE" w:rsidP="00544381">
            <w:pPr>
              <w:overflowPunct w:val="0"/>
              <w:autoSpaceDE w:val="0"/>
              <w:autoSpaceDN w:val="0"/>
              <w:adjustRightInd w:val="0"/>
              <w:spacing w:after="0" w:line="240" w:lineRule="auto"/>
              <w:jc w:val="right"/>
              <w:textAlignment w:val="baseline"/>
              <w:rPr>
                <w:rFonts w:ascii="Arial" w:eastAsia="Times New Roman" w:hAnsi="Arial" w:cs="Times New Roman"/>
                <w:b/>
                <w:sz w:val="8"/>
                <w:szCs w:val="20"/>
              </w:rPr>
            </w:pPr>
          </w:p>
        </w:tc>
        <w:tc>
          <w:tcPr>
            <w:tcW w:w="426" w:type="dxa"/>
            <w:tcBorders>
              <w:top w:val="single" w:sz="4" w:space="0" w:color="auto"/>
            </w:tcBorders>
          </w:tcPr>
          <w:p w:rsidR="001A7BDE" w:rsidRPr="009B38B9" w:rsidRDefault="001A7BDE" w:rsidP="00544381">
            <w:pPr>
              <w:overflowPunct w:val="0"/>
              <w:autoSpaceDE w:val="0"/>
              <w:autoSpaceDN w:val="0"/>
              <w:adjustRightInd w:val="0"/>
              <w:spacing w:after="0" w:line="240" w:lineRule="auto"/>
              <w:ind w:right="-720"/>
              <w:textAlignment w:val="baseline"/>
              <w:rPr>
                <w:rFonts w:ascii="Arial" w:eastAsia="Times New Roman" w:hAnsi="Arial" w:cs="Times New Roman"/>
                <w:b/>
                <w:sz w:val="8"/>
                <w:szCs w:val="20"/>
              </w:rPr>
            </w:pPr>
          </w:p>
        </w:tc>
        <w:tc>
          <w:tcPr>
            <w:tcW w:w="567" w:type="dxa"/>
            <w:tcBorders>
              <w:right w:val="single" w:sz="6" w:space="0" w:color="auto"/>
            </w:tcBorders>
          </w:tcPr>
          <w:p w:rsidR="001A7BDE" w:rsidRPr="009B38B9" w:rsidRDefault="001A7BDE" w:rsidP="00544381">
            <w:pPr>
              <w:overflowPunct w:val="0"/>
              <w:autoSpaceDE w:val="0"/>
              <w:autoSpaceDN w:val="0"/>
              <w:adjustRightInd w:val="0"/>
              <w:spacing w:after="0" w:line="240" w:lineRule="auto"/>
              <w:ind w:right="-720"/>
              <w:textAlignment w:val="baseline"/>
              <w:rPr>
                <w:rFonts w:ascii="Arial" w:eastAsia="Times New Roman" w:hAnsi="Arial" w:cs="Times New Roman"/>
                <w:b/>
                <w:sz w:val="8"/>
                <w:szCs w:val="20"/>
              </w:rPr>
            </w:pPr>
          </w:p>
        </w:tc>
      </w:tr>
      <w:tr w:rsidR="001A7BDE" w:rsidRPr="009B38B9" w:rsidTr="00544381">
        <w:tc>
          <w:tcPr>
            <w:tcW w:w="9214" w:type="dxa"/>
            <w:gridSpan w:val="6"/>
            <w:tcBorders>
              <w:left w:val="single" w:sz="6" w:space="0" w:color="auto"/>
            </w:tcBorders>
          </w:tcPr>
          <w:p w:rsidR="001A7BDE" w:rsidRPr="009B38B9" w:rsidRDefault="001A7BDE" w:rsidP="00544381">
            <w:pPr>
              <w:overflowPunct w:val="0"/>
              <w:autoSpaceDE w:val="0"/>
              <w:autoSpaceDN w:val="0"/>
              <w:adjustRightInd w:val="0"/>
              <w:spacing w:after="0" w:line="240" w:lineRule="auto"/>
              <w:jc w:val="right"/>
              <w:textAlignment w:val="baseline"/>
              <w:rPr>
                <w:rFonts w:ascii="Arial" w:eastAsia="Times New Roman" w:hAnsi="Arial" w:cs="Times New Roman"/>
                <w:szCs w:val="20"/>
              </w:rPr>
            </w:pPr>
            <w:r w:rsidRPr="009B38B9">
              <w:rPr>
                <w:rFonts w:ascii="Arial" w:eastAsia="Times New Roman" w:hAnsi="Arial" w:cs="Times New Roman"/>
                <w:szCs w:val="20"/>
              </w:rPr>
              <w:t>most of the time</w:t>
            </w:r>
          </w:p>
        </w:tc>
        <w:tc>
          <w:tcPr>
            <w:tcW w:w="426" w:type="dxa"/>
            <w:tcBorders>
              <w:top w:val="single" w:sz="6" w:space="0" w:color="auto"/>
              <w:left w:val="single" w:sz="6" w:space="0" w:color="auto"/>
              <w:bottom w:val="single" w:sz="6" w:space="0" w:color="auto"/>
              <w:right w:val="single" w:sz="6" w:space="0" w:color="auto"/>
            </w:tcBorders>
          </w:tcPr>
          <w:p w:rsidR="001A7BDE" w:rsidRPr="009B38B9" w:rsidRDefault="001A7BDE" w:rsidP="00544381">
            <w:pPr>
              <w:overflowPunct w:val="0"/>
              <w:autoSpaceDE w:val="0"/>
              <w:autoSpaceDN w:val="0"/>
              <w:adjustRightInd w:val="0"/>
              <w:spacing w:after="0" w:line="240" w:lineRule="auto"/>
              <w:ind w:right="-720"/>
              <w:textAlignment w:val="baseline"/>
              <w:rPr>
                <w:rFonts w:ascii="Arial" w:eastAsia="Times New Roman" w:hAnsi="Arial" w:cs="Times New Roman"/>
                <w:b/>
                <w:szCs w:val="20"/>
              </w:rPr>
            </w:pPr>
          </w:p>
        </w:tc>
        <w:tc>
          <w:tcPr>
            <w:tcW w:w="567" w:type="dxa"/>
            <w:tcBorders>
              <w:right w:val="single" w:sz="6" w:space="0" w:color="auto"/>
            </w:tcBorders>
          </w:tcPr>
          <w:p w:rsidR="001A7BDE" w:rsidRPr="009B38B9" w:rsidRDefault="001A7BDE" w:rsidP="00544381">
            <w:pPr>
              <w:overflowPunct w:val="0"/>
              <w:autoSpaceDE w:val="0"/>
              <w:autoSpaceDN w:val="0"/>
              <w:adjustRightInd w:val="0"/>
              <w:spacing w:before="60" w:after="0" w:line="240" w:lineRule="auto"/>
              <w:jc w:val="center"/>
              <w:textAlignment w:val="baseline"/>
              <w:rPr>
                <w:rFonts w:ascii="Arial" w:eastAsia="Times New Roman" w:hAnsi="Arial" w:cs="Times New Roman"/>
                <w:sz w:val="16"/>
                <w:szCs w:val="20"/>
              </w:rPr>
            </w:pPr>
            <w:r w:rsidRPr="009B38B9">
              <w:rPr>
                <w:rFonts w:ascii="Arial" w:eastAsia="Times New Roman" w:hAnsi="Arial" w:cs="Times New Roman"/>
                <w:sz w:val="16"/>
                <w:szCs w:val="20"/>
              </w:rPr>
              <w:t>3</w:t>
            </w:r>
          </w:p>
        </w:tc>
      </w:tr>
      <w:tr w:rsidR="001A7BDE" w:rsidRPr="009B38B9" w:rsidTr="00544381">
        <w:tc>
          <w:tcPr>
            <w:tcW w:w="9214" w:type="dxa"/>
            <w:gridSpan w:val="6"/>
            <w:tcBorders>
              <w:left w:val="single" w:sz="6" w:space="0" w:color="auto"/>
            </w:tcBorders>
          </w:tcPr>
          <w:p w:rsidR="001A7BDE" w:rsidRPr="009B38B9" w:rsidRDefault="001A7BDE" w:rsidP="00544381">
            <w:pPr>
              <w:overflowPunct w:val="0"/>
              <w:autoSpaceDE w:val="0"/>
              <w:autoSpaceDN w:val="0"/>
              <w:adjustRightInd w:val="0"/>
              <w:spacing w:after="0" w:line="240" w:lineRule="auto"/>
              <w:jc w:val="right"/>
              <w:textAlignment w:val="baseline"/>
              <w:rPr>
                <w:rFonts w:ascii="Arial" w:eastAsia="Times New Roman" w:hAnsi="Arial" w:cs="Times New Roman"/>
                <w:b/>
                <w:sz w:val="8"/>
                <w:szCs w:val="20"/>
              </w:rPr>
            </w:pPr>
          </w:p>
        </w:tc>
        <w:tc>
          <w:tcPr>
            <w:tcW w:w="426" w:type="dxa"/>
          </w:tcPr>
          <w:p w:rsidR="001A7BDE" w:rsidRPr="009B38B9" w:rsidRDefault="001A7BDE" w:rsidP="00544381">
            <w:pPr>
              <w:overflowPunct w:val="0"/>
              <w:autoSpaceDE w:val="0"/>
              <w:autoSpaceDN w:val="0"/>
              <w:adjustRightInd w:val="0"/>
              <w:spacing w:after="0" w:line="240" w:lineRule="auto"/>
              <w:ind w:right="-720"/>
              <w:textAlignment w:val="baseline"/>
              <w:rPr>
                <w:rFonts w:ascii="Arial" w:eastAsia="Times New Roman" w:hAnsi="Arial" w:cs="Times New Roman"/>
                <w:b/>
                <w:sz w:val="8"/>
                <w:szCs w:val="20"/>
              </w:rPr>
            </w:pPr>
          </w:p>
        </w:tc>
        <w:tc>
          <w:tcPr>
            <w:tcW w:w="567" w:type="dxa"/>
            <w:tcBorders>
              <w:right w:val="single" w:sz="6" w:space="0" w:color="auto"/>
            </w:tcBorders>
          </w:tcPr>
          <w:p w:rsidR="001A7BDE" w:rsidRPr="009B38B9" w:rsidRDefault="001A7BDE" w:rsidP="00544381">
            <w:pPr>
              <w:overflowPunct w:val="0"/>
              <w:autoSpaceDE w:val="0"/>
              <w:autoSpaceDN w:val="0"/>
              <w:adjustRightInd w:val="0"/>
              <w:spacing w:after="0" w:line="240" w:lineRule="auto"/>
              <w:ind w:right="-720"/>
              <w:textAlignment w:val="baseline"/>
              <w:rPr>
                <w:rFonts w:ascii="Arial" w:eastAsia="Times New Roman" w:hAnsi="Arial" w:cs="Times New Roman"/>
                <w:b/>
                <w:sz w:val="8"/>
                <w:szCs w:val="20"/>
              </w:rPr>
            </w:pPr>
          </w:p>
        </w:tc>
      </w:tr>
      <w:tr w:rsidR="001A7BDE" w:rsidRPr="009B38B9" w:rsidTr="00544381">
        <w:tc>
          <w:tcPr>
            <w:tcW w:w="9214" w:type="dxa"/>
            <w:gridSpan w:val="6"/>
            <w:tcBorders>
              <w:left w:val="single" w:sz="6" w:space="0" w:color="auto"/>
            </w:tcBorders>
          </w:tcPr>
          <w:p w:rsidR="001A7BDE" w:rsidRPr="009B38B9" w:rsidRDefault="001A7BDE" w:rsidP="00544381">
            <w:pPr>
              <w:overflowPunct w:val="0"/>
              <w:autoSpaceDE w:val="0"/>
              <w:autoSpaceDN w:val="0"/>
              <w:adjustRightInd w:val="0"/>
              <w:spacing w:after="0" w:line="240" w:lineRule="auto"/>
              <w:jc w:val="right"/>
              <w:textAlignment w:val="baseline"/>
              <w:rPr>
                <w:rFonts w:ascii="Arial" w:eastAsia="Times New Roman" w:hAnsi="Arial" w:cs="Times New Roman"/>
                <w:b/>
                <w:szCs w:val="20"/>
              </w:rPr>
            </w:pPr>
            <w:r w:rsidRPr="009B38B9">
              <w:rPr>
                <w:rFonts w:ascii="Arial" w:eastAsia="Times New Roman" w:hAnsi="Arial" w:cs="Times New Roman"/>
                <w:szCs w:val="20"/>
              </w:rPr>
              <w:t>every time</w:t>
            </w:r>
          </w:p>
        </w:tc>
        <w:tc>
          <w:tcPr>
            <w:tcW w:w="426" w:type="dxa"/>
            <w:tcBorders>
              <w:top w:val="single" w:sz="6" w:space="0" w:color="auto"/>
              <w:left w:val="single" w:sz="6" w:space="0" w:color="auto"/>
              <w:bottom w:val="single" w:sz="6" w:space="0" w:color="auto"/>
              <w:right w:val="single" w:sz="6" w:space="0" w:color="auto"/>
            </w:tcBorders>
          </w:tcPr>
          <w:p w:rsidR="001A7BDE" w:rsidRPr="009B38B9" w:rsidRDefault="001A7BDE" w:rsidP="00544381">
            <w:pPr>
              <w:overflowPunct w:val="0"/>
              <w:autoSpaceDE w:val="0"/>
              <w:autoSpaceDN w:val="0"/>
              <w:adjustRightInd w:val="0"/>
              <w:spacing w:after="0" w:line="240" w:lineRule="auto"/>
              <w:ind w:right="-720"/>
              <w:textAlignment w:val="baseline"/>
              <w:rPr>
                <w:rFonts w:ascii="Arial" w:eastAsia="Times New Roman" w:hAnsi="Arial" w:cs="Times New Roman"/>
                <w:b/>
                <w:szCs w:val="20"/>
              </w:rPr>
            </w:pPr>
          </w:p>
        </w:tc>
        <w:tc>
          <w:tcPr>
            <w:tcW w:w="567" w:type="dxa"/>
            <w:tcBorders>
              <w:right w:val="single" w:sz="6" w:space="0" w:color="auto"/>
            </w:tcBorders>
          </w:tcPr>
          <w:p w:rsidR="001A7BDE" w:rsidRPr="009B38B9" w:rsidRDefault="001A7BDE" w:rsidP="00544381">
            <w:pPr>
              <w:overflowPunct w:val="0"/>
              <w:autoSpaceDE w:val="0"/>
              <w:autoSpaceDN w:val="0"/>
              <w:adjustRightInd w:val="0"/>
              <w:spacing w:before="60" w:after="0" w:line="240" w:lineRule="auto"/>
              <w:jc w:val="center"/>
              <w:textAlignment w:val="baseline"/>
              <w:rPr>
                <w:rFonts w:ascii="Arial" w:eastAsia="Times New Roman" w:hAnsi="Arial" w:cs="Times New Roman"/>
                <w:sz w:val="16"/>
                <w:szCs w:val="20"/>
              </w:rPr>
            </w:pPr>
            <w:r w:rsidRPr="009B38B9">
              <w:rPr>
                <w:rFonts w:ascii="Arial" w:eastAsia="Times New Roman" w:hAnsi="Arial" w:cs="Times New Roman"/>
                <w:sz w:val="16"/>
                <w:szCs w:val="20"/>
              </w:rPr>
              <w:t>4</w:t>
            </w:r>
          </w:p>
        </w:tc>
      </w:tr>
      <w:tr w:rsidR="001A7BDE" w:rsidRPr="009B38B9" w:rsidTr="00544381">
        <w:trPr>
          <w:cantSplit/>
        </w:trPr>
        <w:tc>
          <w:tcPr>
            <w:tcW w:w="709" w:type="dxa"/>
            <w:tcBorders>
              <w:left w:val="single" w:sz="6" w:space="0" w:color="auto"/>
            </w:tcBorders>
          </w:tcPr>
          <w:p w:rsidR="001A7BDE" w:rsidRPr="009B38B9" w:rsidRDefault="001A7BDE" w:rsidP="00544381">
            <w:pPr>
              <w:overflowPunct w:val="0"/>
              <w:autoSpaceDE w:val="0"/>
              <w:autoSpaceDN w:val="0"/>
              <w:adjustRightInd w:val="0"/>
              <w:spacing w:after="0" w:line="240" w:lineRule="auto"/>
              <w:textAlignment w:val="baseline"/>
              <w:rPr>
                <w:rFonts w:ascii="Arial" w:eastAsia="Times New Roman" w:hAnsi="Arial" w:cs="Times New Roman"/>
                <w:b/>
                <w:szCs w:val="20"/>
              </w:rPr>
            </w:pPr>
            <w:r w:rsidRPr="009B38B9">
              <w:rPr>
                <w:rFonts w:ascii="Arial" w:eastAsia="Times New Roman" w:hAnsi="Arial" w:cs="Times New Roman"/>
                <w:b/>
                <w:szCs w:val="20"/>
              </w:rPr>
              <w:t xml:space="preserve"> b.</w:t>
            </w:r>
          </w:p>
        </w:tc>
        <w:tc>
          <w:tcPr>
            <w:tcW w:w="9498" w:type="dxa"/>
            <w:gridSpan w:val="7"/>
            <w:tcBorders>
              <w:right w:val="single" w:sz="6" w:space="0" w:color="auto"/>
            </w:tcBorders>
          </w:tcPr>
          <w:p w:rsidR="001A7BDE" w:rsidRPr="009B38B9" w:rsidRDefault="001A7BDE" w:rsidP="00544381">
            <w:pPr>
              <w:overflowPunct w:val="0"/>
              <w:autoSpaceDE w:val="0"/>
              <w:autoSpaceDN w:val="0"/>
              <w:adjustRightInd w:val="0"/>
              <w:spacing w:after="0" w:line="240" w:lineRule="auto"/>
              <w:textAlignment w:val="baseline"/>
              <w:rPr>
                <w:rFonts w:ascii="Arial" w:eastAsia="Times New Roman" w:hAnsi="Arial" w:cs="Times New Roman"/>
                <w:b/>
                <w:szCs w:val="20"/>
              </w:rPr>
            </w:pPr>
            <w:r w:rsidRPr="009B38B9">
              <w:rPr>
                <w:rFonts w:ascii="Arial" w:eastAsia="Times New Roman" w:hAnsi="Arial" w:cs="Times New Roman"/>
                <w:b/>
                <w:szCs w:val="20"/>
              </w:rPr>
              <w:t>How much does this bother you?</w:t>
            </w:r>
          </w:p>
        </w:tc>
      </w:tr>
      <w:tr w:rsidR="001A7BDE" w:rsidRPr="009B38B9" w:rsidTr="00544381">
        <w:trPr>
          <w:cantSplit/>
        </w:trPr>
        <w:tc>
          <w:tcPr>
            <w:tcW w:w="709" w:type="dxa"/>
            <w:tcBorders>
              <w:left w:val="single" w:sz="6" w:space="0" w:color="auto"/>
            </w:tcBorders>
          </w:tcPr>
          <w:p w:rsidR="001A7BDE" w:rsidRPr="009B38B9" w:rsidRDefault="001A7BDE" w:rsidP="00544381">
            <w:pPr>
              <w:overflowPunct w:val="0"/>
              <w:autoSpaceDE w:val="0"/>
              <w:autoSpaceDN w:val="0"/>
              <w:adjustRightInd w:val="0"/>
              <w:spacing w:after="0" w:line="240" w:lineRule="auto"/>
              <w:textAlignment w:val="baseline"/>
              <w:rPr>
                <w:rFonts w:ascii="Arial" w:eastAsia="Times New Roman" w:hAnsi="Arial" w:cs="Times New Roman"/>
                <w:b/>
                <w:szCs w:val="20"/>
              </w:rPr>
            </w:pPr>
          </w:p>
        </w:tc>
        <w:tc>
          <w:tcPr>
            <w:tcW w:w="9498" w:type="dxa"/>
            <w:gridSpan w:val="7"/>
            <w:tcBorders>
              <w:right w:val="single" w:sz="6" w:space="0" w:color="auto"/>
            </w:tcBorders>
          </w:tcPr>
          <w:p w:rsidR="001A7BDE" w:rsidRPr="009B38B9" w:rsidRDefault="001A7BDE" w:rsidP="00544381">
            <w:pPr>
              <w:overflowPunct w:val="0"/>
              <w:autoSpaceDE w:val="0"/>
              <w:autoSpaceDN w:val="0"/>
              <w:adjustRightInd w:val="0"/>
              <w:spacing w:after="0" w:line="240" w:lineRule="auto"/>
              <w:textAlignment w:val="baseline"/>
              <w:rPr>
                <w:rFonts w:ascii="Arial" w:eastAsia="Times New Roman" w:hAnsi="Arial" w:cs="Times New Roman"/>
                <w:b/>
                <w:szCs w:val="20"/>
              </w:rPr>
            </w:pPr>
            <w:r w:rsidRPr="009B38B9">
              <w:rPr>
                <w:rFonts w:ascii="Arial" w:eastAsia="Times New Roman" w:hAnsi="Arial" w:cs="Times New Roman"/>
                <w:i/>
                <w:szCs w:val="20"/>
              </w:rPr>
              <w:t>Please circle a number between 0 (not at all) and 10 (a great deal)</w:t>
            </w:r>
          </w:p>
        </w:tc>
      </w:tr>
      <w:tr w:rsidR="001A7BDE" w:rsidRPr="009B38B9" w:rsidTr="00544381">
        <w:trPr>
          <w:cantSplit/>
        </w:trPr>
        <w:tc>
          <w:tcPr>
            <w:tcW w:w="10207" w:type="dxa"/>
            <w:gridSpan w:val="8"/>
            <w:tcBorders>
              <w:left w:val="single" w:sz="6" w:space="0" w:color="auto"/>
              <w:right w:val="single" w:sz="6" w:space="0" w:color="auto"/>
            </w:tcBorders>
          </w:tcPr>
          <w:p w:rsidR="001A7BDE" w:rsidRPr="009B38B9" w:rsidRDefault="001A7BDE" w:rsidP="00544381">
            <w:pPr>
              <w:overflowPunct w:val="0"/>
              <w:autoSpaceDE w:val="0"/>
              <w:autoSpaceDN w:val="0"/>
              <w:adjustRightInd w:val="0"/>
              <w:spacing w:after="0" w:line="240" w:lineRule="auto"/>
              <w:textAlignment w:val="baseline"/>
              <w:rPr>
                <w:rFonts w:ascii="Arial" w:eastAsia="Times New Roman" w:hAnsi="Arial" w:cs="Times New Roman"/>
                <w:i/>
                <w:szCs w:val="20"/>
              </w:rPr>
            </w:pPr>
          </w:p>
        </w:tc>
      </w:tr>
      <w:tr w:rsidR="001A7BDE" w:rsidRPr="009B38B9" w:rsidTr="00544381">
        <w:trPr>
          <w:cantSplit/>
        </w:trPr>
        <w:tc>
          <w:tcPr>
            <w:tcW w:w="10207" w:type="dxa"/>
            <w:gridSpan w:val="8"/>
            <w:tcBorders>
              <w:left w:val="single" w:sz="6" w:space="0" w:color="auto"/>
              <w:right w:val="single" w:sz="6" w:space="0" w:color="auto"/>
            </w:tcBorders>
          </w:tcPr>
          <w:p w:rsidR="001A7BDE" w:rsidRPr="009B38B9" w:rsidRDefault="001A7BDE" w:rsidP="00544381">
            <w:pPr>
              <w:overflowPunct w:val="0"/>
              <w:autoSpaceDE w:val="0"/>
              <w:autoSpaceDN w:val="0"/>
              <w:adjustRightInd w:val="0"/>
              <w:spacing w:after="0" w:line="240" w:lineRule="auto"/>
              <w:jc w:val="center"/>
              <w:textAlignment w:val="baseline"/>
              <w:rPr>
                <w:rFonts w:ascii="Arial" w:eastAsia="Times New Roman" w:hAnsi="Arial" w:cs="Times New Roman"/>
                <w:i/>
                <w:szCs w:val="20"/>
              </w:rPr>
            </w:pPr>
            <w:r w:rsidRPr="009B38B9">
              <w:rPr>
                <w:rFonts w:ascii="Arial" w:eastAsia="Times New Roman" w:hAnsi="Arial" w:cs="Times New Roman"/>
                <w:b/>
                <w:szCs w:val="20"/>
              </w:rPr>
              <w:t>0</w:t>
            </w:r>
            <w:r w:rsidRPr="009B38B9">
              <w:rPr>
                <w:rFonts w:ascii="Arial" w:eastAsia="Times New Roman" w:hAnsi="Arial" w:cs="Times New Roman"/>
                <w:szCs w:val="20"/>
              </w:rPr>
              <w:t xml:space="preserve">      1      2      3      4      5      6      7      8      9      </w:t>
            </w:r>
            <w:r w:rsidRPr="009B38B9">
              <w:rPr>
                <w:rFonts w:ascii="Arial" w:eastAsia="Times New Roman" w:hAnsi="Arial" w:cs="Times New Roman"/>
                <w:b/>
                <w:szCs w:val="20"/>
              </w:rPr>
              <w:t>10</w:t>
            </w:r>
          </w:p>
        </w:tc>
      </w:tr>
      <w:tr w:rsidR="001A7BDE" w:rsidRPr="009B38B9" w:rsidTr="00544381">
        <w:trPr>
          <w:cantSplit/>
        </w:trPr>
        <w:tc>
          <w:tcPr>
            <w:tcW w:w="2694" w:type="dxa"/>
            <w:gridSpan w:val="3"/>
            <w:tcBorders>
              <w:left w:val="single" w:sz="6" w:space="0" w:color="auto"/>
            </w:tcBorders>
          </w:tcPr>
          <w:p w:rsidR="001A7BDE" w:rsidRPr="009B38B9" w:rsidRDefault="001A7BDE" w:rsidP="00544381">
            <w:pPr>
              <w:overflowPunct w:val="0"/>
              <w:autoSpaceDE w:val="0"/>
              <w:autoSpaceDN w:val="0"/>
              <w:adjustRightInd w:val="0"/>
              <w:spacing w:after="0" w:line="240" w:lineRule="auto"/>
              <w:jc w:val="right"/>
              <w:textAlignment w:val="baseline"/>
              <w:rPr>
                <w:rFonts w:ascii="Arial" w:eastAsia="Times New Roman" w:hAnsi="Arial" w:cs="Times New Roman"/>
                <w:szCs w:val="20"/>
              </w:rPr>
            </w:pPr>
            <w:r w:rsidRPr="009B38B9">
              <w:rPr>
                <w:rFonts w:ascii="Arial" w:eastAsia="Times New Roman" w:hAnsi="Arial" w:cs="Times New Roman"/>
                <w:szCs w:val="20"/>
              </w:rPr>
              <w:t>not at all</w:t>
            </w:r>
          </w:p>
        </w:tc>
        <w:tc>
          <w:tcPr>
            <w:tcW w:w="4678" w:type="dxa"/>
          </w:tcPr>
          <w:p w:rsidR="001A7BDE" w:rsidRPr="009B38B9" w:rsidRDefault="001A7BDE" w:rsidP="00544381">
            <w:pPr>
              <w:overflowPunct w:val="0"/>
              <w:autoSpaceDE w:val="0"/>
              <w:autoSpaceDN w:val="0"/>
              <w:adjustRightInd w:val="0"/>
              <w:spacing w:after="0" w:line="240" w:lineRule="auto"/>
              <w:textAlignment w:val="baseline"/>
              <w:rPr>
                <w:rFonts w:ascii="Arial" w:eastAsia="Times New Roman" w:hAnsi="Arial" w:cs="Times New Roman"/>
                <w:szCs w:val="20"/>
              </w:rPr>
            </w:pPr>
          </w:p>
        </w:tc>
        <w:tc>
          <w:tcPr>
            <w:tcW w:w="2835" w:type="dxa"/>
            <w:gridSpan w:val="4"/>
            <w:tcBorders>
              <w:right w:val="single" w:sz="6" w:space="0" w:color="auto"/>
            </w:tcBorders>
          </w:tcPr>
          <w:p w:rsidR="001A7BDE" w:rsidRPr="009B38B9" w:rsidRDefault="001A7BDE" w:rsidP="00544381">
            <w:pPr>
              <w:overflowPunct w:val="0"/>
              <w:autoSpaceDE w:val="0"/>
              <w:autoSpaceDN w:val="0"/>
              <w:adjustRightInd w:val="0"/>
              <w:spacing w:after="0" w:line="240" w:lineRule="auto"/>
              <w:textAlignment w:val="baseline"/>
              <w:rPr>
                <w:rFonts w:ascii="Arial" w:eastAsia="Times New Roman" w:hAnsi="Arial" w:cs="Times New Roman"/>
                <w:szCs w:val="20"/>
              </w:rPr>
            </w:pPr>
            <w:r w:rsidRPr="009B38B9">
              <w:rPr>
                <w:rFonts w:ascii="Arial" w:eastAsia="Times New Roman" w:hAnsi="Arial" w:cs="Times New Roman"/>
                <w:szCs w:val="20"/>
              </w:rPr>
              <w:t>a great deal</w:t>
            </w:r>
          </w:p>
        </w:tc>
      </w:tr>
      <w:tr w:rsidR="001A7BDE" w:rsidRPr="009B38B9" w:rsidTr="00544381">
        <w:tc>
          <w:tcPr>
            <w:tcW w:w="2302" w:type="dxa"/>
            <w:gridSpan w:val="2"/>
            <w:tcBorders>
              <w:left w:val="single" w:sz="6" w:space="0" w:color="auto"/>
              <w:bottom w:val="single" w:sz="6" w:space="0" w:color="auto"/>
            </w:tcBorders>
          </w:tcPr>
          <w:p w:rsidR="001A7BDE" w:rsidRPr="009B38B9" w:rsidRDefault="001A7BDE" w:rsidP="00544381">
            <w:pPr>
              <w:overflowPunct w:val="0"/>
              <w:autoSpaceDE w:val="0"/>
              <w:autoSpaceDN w:val="0"/>
              <w:adjustRightInd w:val="0"/>
              <w:spacing w:after="0" w:line="240" w:lineRule="auto"/>
              <w:jc w:val="right"/>
              <w:textAlignment w:val="baseline"/>
              <w:rPr>
                <w:rFonts w:ascii="Arial" w:eastAsia="Times New Roman" w:hAnsi="Arial" w:cs="Times New Roman"/>
                <w:sz w:val="8"/>
                <w:szCs w:val="20"/>
              </w:rPr>
            </w:pPr>
          </w:p>
        </w:tc>
        <w:tc>
          <w:tcPr>
            <w:tcW w:w="5220" w:type="dxa"/>
            <w:gridSpan w:val="3"/>
            <w:tcBorders>
              <w:bottom w:val="single" w:sz="6" w:space="0" w:color="auto"/>
            </w:tcBorders>
          </w:tcPr>
          <w:p w:rsidR="001A7BDE" w:rsidRPr="009B38B9" w:rsidRDefault="001A7BDE" w:rsidP="00544381">
            <w:pPr>
              <w:overflowPunct w:val="0"/>
              <w:autoSpaceDE w:val="0"/>
              <w:autoSpaceDN w:val="0"/>
              <w:adjustRightInd w:val="0"/>
              <w:spacing w:after="0" w:line="240" w:lineRule="auto"/>
              <w:jc w:val="center"/>
              <w:textAlignment w:val="baseline"/>
              <w:rPr>
                <w:rFonts w:ascii="Arial" w:eastAsia="Times New Roman" w:hAnsi="Arial" w:cs="Times New Roman"/>
                <w:sz w:val="8"/>
                <w:szCs w:val="20"/>
              </w:rPr>
            </w:pPr>
          </w:p>
        </w:tc>
        <w:tc>
          <w:tcPr>
            <w:tcW w:w="2685" w:type="dxa"/>
            <w:gridSpan w:val="3"/>
            <w:tcBorders>
              <w:bottom w:val="single" w:sz="6" w:space="0" w:color="auto"/>
              <w:right w:val="single" w:sz="6" w:space="0" w:color="auto"/>
            </w:tcBorders>
          </w:tcPr>
          <w:p w:rsidR="001A7BDE" w:rsidRPr="009B38B9" w:rsidRDefault="001A7BDE" w:rsidP="00544381">
            <w:pPr>
              <w:overflowPunct w:val="0"/>
              <w:autoSpaceDE w:val="0"/>
              <w:autoSpaceDN w:val="0"/>
              <w:adjustRightInd w:val="0"/>
              <w:spacing w:after="0" w:line="240" w:lineRule="auto"/>
              <w:textAlignment w:val="baseline"/>
              <w:rPr>
                <w:rFonts w:ascii="Arial" w:eastAsia="Times New Roman" w:hAnsi="Arial" w:cs="Times New Roman"/>
                <w:sz w:val="8"/>
                <w:szCs w:val="20"/>
              </w:rPr>
            </w:pPr>
          </w:p>
        </w:tc>
      </w:tr>
    </w:tbl>
    <w:p w:rsidR="001A7BDE" w:rsidRDefault="001A7BDE" w:rsidP="001A7BDE">
      <w:pPr>
        <w:tabs>
          <w:tab w:val="left" w:pos="1002"/>
        </w:tabs>
      </w:pPr>
    </w:p>
    <w:p w:rsidR="001A7BDE" w:rsidRDefault="001A7BDE" w:rsidP="001A7BDE"/>
    <w:p w:rsidR="001A7BDE" w:rsidRDefault="001A7BDE" w:rsidP="001A7BDE"/>
    <w:p w:rsidR="001A7BDE" w:rsidRDefault="001A7BDE">
      <w:r>
        <w:br w:type="page"/>
      </w:r>
    </w:p>
    <w:tbl>
      <w:tblPr>
        <w:tblStyle w:val="TableGrid"/>
        <w:tblpPr w:leftFromText="180" w:rightFromText="180" w:vertAnchor="page" w:horzAnchor="margin" w:tblpY="1636"/>
        <w:tblW w:w="9180" w:type="dxa"/>
        <w:tblLook w:val="04A0" w:firstRow="1" w:lastRow="0" w:firstColumn="1" w:lastColumn="0" w:noHBand="0" w:noVBand="1"/>
      </w:tblPr>
      <w:tblGrid>
        <w:gridCol w:w="5070"/>
        <w:gridCol w:w="4110"/>
      </w:tblGrid>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 xml:space="preserve">1. Have you ever been unable to pass urine </w:t>
            </w:r>
            <w:r>
              <w:rPr>
                <w:rFonts w:cstheme="minorHAnsi"/>
                <w:u w:val="single"/>
              </w:rPr>
              <w:t>at all</w:t>
            </w:r>
            <w:r>
              <w:rPr>
                <w:rFonts w:cstheme="minorHAnsi"/>
              </w:rPr>
              <w:t xml:space="preserve"> and had to go to hospital to have a catheter tube inserted to drain the bladder?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 once, twice, three or more times</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2. Over the last 12 months, have you had a </w:t>
            </w:r>
            <w:r>
              <w:rPr>
                <w:rFonts w:cstheme="minorHAnsi"/>
                <w:u w:val="single"/>
              </w:rPr>
              <w:t>urinary infection</w:t>
            </w:r>
            <w:r>
              <w:rPr>
                <w:rFonts w:cstheme="minorHAnsi"/>
              </w:rPr>
              <w:t xml:space="preserve"> for which you took medication?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 unsure, once, twice, three or more times</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 xml:space="preserve">3. Have you ever self-catheterised?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yes, no</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 xml:space="preserve">4. Over the </w:t>
            </w:r>
            <w:r>
              <w:rPr>
                <w:rFonts w:cstheme="minorHAnsi"/>
                <w:u w:val="single"/>
              </w:rPr>
              <w:t>last week</w:t>
            </w:r>
            <w:r>
              <w:rPr>
                <w:rFonts w:cstheme="minorHAnsi"/>
              </w:rPr>
              <w:t>, how often did you self-catheterise?</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less than once a day (1-6 times), 1-2 times a day, 3-4 times a day, 5 or more times a day</w:t>
            </w:r>
          </w:p>
        </w:tc>
      </w:tr>
      <w:tr w:rsidR="001A7BDE" w:rsidTr="00544381">
        <w:tc>
          <w:tcPr>
            <w:tcW w:w="9180" w:type="dxa"/>
            <w:gridSpan w:val="2"/>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 xml:space="preserve">Over the </w:t>
            </w:r>
            <w:r>
              <w:rPr>
                <w:rFonts w:cstheme="minorHAnsi"/>
                <w:u w:val="single"/>
              </w:rPr>
              <w:t>LAST 24 HOURS…</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5. When ready to pass urine, was there a delay before the urine flow started?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about half the time, most of the time, every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6. When ready to pass urine, did you feel you had to concentrate in order to start passing urine?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about half the time, most of the time, every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7. How often were you only able to pass a small volume of urine?</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about half the time, most of the time, every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8. How often did a few drops leak out into your underwear shortly after you had finished passing urine and had dressed yourself?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about half the time, most of the time, every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9. How often did you leak urine before you could get to the toilet?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about half the time, most of the time, every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10. How often did you leak urine when physically active, or when you coughed or sneezed?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about half the time, most of the time, every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ind w:right="-108"/>
              <w:rPr>
                <w:rFonts w:cstheme="minorHAnsi"/>
              </w:rPr>
            </w:pPr>
            <w:r>
              <w:rPr>
                <w:rFonts w:cstheme="minorHAnsi"/>
              </w:rPr>
              <w:t xml:space="preserve">11. After passing urine, how often did you have to return to the bathroom to pass urine again, within a short space of time (e.g. within 15 minutes)?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about half the time, most of the time, every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12. Soon after passing urine, how often did you have a </w:t>
            </w:r>
            <w:r>
              <w:rPr>
                <w:rFonts w:cstheme="minorHAnsi"/>
                <w:u w:val="single"/>
              </w:rPr>
              <w:t>sensation</w:t>
            </w:r>
            <w:r>
              <w:rPr>
                <w:rFonts w:cstheme="minorHAnsi"/>
              </w:rPr>
              <w:t xml:space="preserve"> that your bladder was not completely empty?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about half the time, most of the time, every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13. When passing urine, how often did the flow stop and start?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about half the time, most of the time, every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14. How often did you strain to </w:t>
            </w:r>
            <w:r>
              <w:rPr>
                <w:rFonts w:cstheme="minorHAnsi"/>
                <w:u w:val="single"/>
              </w:rPr>
              <w:t xml:space="preserve">start </w:t>
            </w:r>
            <w:r>
              <w:rPr>
                <w:rFonts w:cstheme="minorHAnsi"/>
              </w:rPr>
              <w:t xml:space="preserve">passing urine?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about half the time, most of the time, every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15. How often did you strain to </w:t>
            </w:r>
            <w:r>
              <w:rPr>
                <w:rFonts w:cstheme="minorHAnsi"/>
                <w:u w:val="single"/>
              </w:rPr>
              <w:t>maintain</w:t>
            </w:r>
            <w:r>
              <w:rPr>
                <w:rFonts w:cstheme="minorHAnsi"/>
              </w:rPr>
              <w:t xml:space="preserve"> your flow when passing urine?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about half the time, most of the time, every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16. How often did you strain towards the </w:t>
            </w:r>
            <w:r>
              <w:rPr>
                <w:rFonts w:cstheme="minorHAnsi"/>
                <w:u w:val="single"/>
              </w:rPr>
              <w:t>end</w:t>
            </w:r>
            <w:r>
              <w:rPr>
                <w:rFonts w:cstheme="minorHAnsi"/>
              </w:rPr>
              <w:t xml:space="preserve"> of passing urine, to try and empty your bladder?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about half the time, most of the time, every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17. On average, would you say that the strength of flow of your urinary stream was</w:t>
            </w:r>
            <w:proofErr w:type="gramStart"/>
            <w:r>
              <w:rPr>
                <w:rFonts w:cstheme="minorHAnsi"/>
              </w:rPr>
              <w:t>…</w:t>
            </w:r>
            <w:proofErr w:type="gramEnd"/>
            <w:r>
              <w:rPr>
                <w:rFonts w:cstheme="minorHAnsi"/>
              </w:rPr>
              <w:t xml:space="preserve">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normal (not reduced), a little reduced, reduced, very reduced, extremely reduced</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18. How often did you experience a sudden or strong need to pass urine which you were </w:t>
            </w:r>
            <w:r>
              <w:rPr>
                <w:rFonts w:cstheme="minorHAnsi"/>
                <w:u w:val="single"/>
              </w:rPr>
              <w:t>unable</w:t>
            </w:r>
            <w:r>
              <w:rPr>
                <w:rFonts w:cstheme="minorHAnsi"/>
              </w:rPr>
              <w:t xml:space="preserve"> to ignore, and had to rush to the bathroom?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about half the time, most of the time, every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19. During the night, how many times did you have to get up to pass urine?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once, twice, three times, four or more times</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noProof/>
                <w:lang w:eastAsia="en-GB"/>
              </w:rPr>
              <mc:AlternateContent>
                <mc:Choice Requires="wps">
                  <w:drawing>
                    <wp:anchor distT="0" distB="0" distL="114300" distR="114300" simplePos="0" relativeHeight="251675648" behindDoc="0" locked="0" layoutInCell="1" allowOverlap="1" wp14:anchorId="30E0FEA8" wp14:editId="42964A79">
                      <wp:simplePos x="0" y="0"/>
                      <wp:positionH relativeFrom="column">
                        <wp:posOffset>-114300</wp:posOffset>
                      </wp:positionH>
                      <wp:positionV relativeFrom="paragraph">
                        <wp:posOffset>-8691245</wp:posOffset>
                      </wp:positionV>
                      <wp:extent cx="6229350" cy="333375"/>
                      <wp:effectExtent l="0" t="0" r="0" b="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33375"/>
                              </a:xfrm>
                              <a:prstGeom prst="rect">
                                <a:avLst/>
                              </a:prstGeom>
                              <a:noFill/>
                              <a:ln w="9525">
                                <a:noFill/>
                                <a:miter lim="800000"/>
                                <a:headEnd/>
                                <a:tailEnd/>
                              </a:ln>
                            </wps:spPr>
                            <wps:txbx>
                              <w:txbxContent>
                                <w:p w:rsidR="001A7BDE" w:rsidRDefault="001A7BDE" w:rsidP="001A7BDE">
                                  <w:r>
                                    <w:t xml:space="preserve">S8. </w:t>
                                  </w:r>
                                  <w:proofErr w:type="gramStart"/>
                                  <w:r>
                                    <w:t>The developmental ICIQ-UAB 33-item list with response options.</w:t>
                                  </w:r>
                                  <w:proofErr w:type="gramEnd"/>
                                </w:p>
                                <w:p w:rsidR="001A7BDE" w:rsidRDefault="001A7BDE" w:rsidP="001A7B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0" o:spid="_x0000_s1032" type="#_x0000_t202" style="position:absolute;margin-left:-9pt;margin-top:-684.35pt;width:49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" filled="f" stroked="f">
                      <v:textbox>
                        <w:txbxContent>
                          <w:p w:rsidR="001A7BDE" w:rsidRDefault="001A7BDE" w:rsidP="001A7BDE">
                            <w:r>
                              <w:t>S8. The developmental ICIQ-UAB 33-item list with response options.</w:t>
                            </w:r>
                          </w:p>
                          <w:p w:rsidR="001A7BDE" w:rsidRDefault="001A7BDE" w:rsidP="001A7BDE"/>
                        </w:txbxContent>
                      </v:textbox>
                    </v:shape>
                  </w:pict>
                </mc:Fallback>
              </mc:AlternateContent>
            </w:r>
            <w:r>
              <w:rPr>
                <w:rFonts w:cstheme="minorHAnsi"/>
              </w:rPr>
              <w:t xml:space="preserve">20. During the day, how many times did you pass urine?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(1-3 times, 4-7 times, 8-9 times, 10-11 times, 12 or more times)</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21. Did you find it difficult to tell when your bladder was full?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about half the time, most of the time, every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22. How often did you stay a bit longer in the bathroom after passing urine, to make sure your bladder was as empty as possible?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about half the time, most of the time, every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23. What was the longest time that you needed to spend </w:t>
            </w:r>
            <w:r>
              <w:rPr>
                <w:rFonts w:cstheme="minorHAnsi"/>
                <w:u w:val="single"/>
              </w:rPr>
              <w:t>in the bathroom</w:t>
            </w:r>
            <w:r>
              <w:rPr>
                <w:rFonts w:cstheme="minorHAnsi"/>
              </w:rPr>
              <w:t xml:space="preserve"> trying to empty your bladder?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1-2 minutes, 3-5 minutes, 6-10 minutes, 11-15 minutes, more than 15 minutes</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24. How often did you go to the toilet to pass urine but were unable to urinate </w:t>
            </w:r>
            <w:r>
              <w:rPr>
                <w:rFonts w:cstheme="minorHAnsi"/>
                <w:u w:val="single"/>
              </w:rPr>
              <w:t>at all</w:t>
            </w:r>
            <w:r>
              <w:rPr>
                <w:rFonts w:cstheme="minorHAnsi"/>
              </w:rPr>
              <w:t>, so had to return to the bathroom to try again later?</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about half the time, most of the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25. How often did you feel pain or discomfort in your bladder as it filled?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about half the time, most of the time, every time</w:t>
            </w:r>
          </w:p>
        </w:tc>
      </w:tr>
      <w:tr w:rsidR="001A7BDE" w:rsidTr="00544381">
        <w:tc>
          <w:tcPr>
            <w:tcW w:w="9180" w:type="dxa"/>
            <w:gridSpan w:val="2"/>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 xml:space="preserve">Over the </w:t>
            </w:r>
            <w:r>
              <w:rPr>
                <w:rFonts w:cstheme="minorHAnsi"/>
                <w:u w:val="single"/>
              </w:rPr>
              <w:t>LAST WEEK…</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26. How often did you make plans around the location of toilets (e.g. shopping, social outings, travelling, holidays)?</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sometimes, most of the time, all of the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27. How often did you feel that your urinary symptoms interfered with your normal daily activities (e.g. social life, work outside the home)?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sometimes, most of the time, all of the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28. How often did you feel that getting up at night to pass urine affected your day to day life?</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sometimes, most of the time, all of the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29. How often did your urinary symptoms prevent you from getting the amount of sleep you needed?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sometimes, most of the time, all of the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30. How often did you feel that your urinary symptoms affected your physical activities (e.g. walking, swimming, sport)?</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sometimes, most of the time, all of the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31. Did your urinary symptoms affect the way you feel about yourself (e.g. embarrassment, self-confidence, </w:t>
            </w:r>
            <w:proofErr w:type="gramStart"/>
            <w:r>
              <w:rPr>
                <w:rFonts w:cstheme="minorHAnsi"/>
              </w:rPr>
              <w:t>self</w:t>
            </w:r>
            <w:proofErr w:type="gramEnd"/>
            <w:r>
              <w:rPr>
                <w:rFonts w:cstheme="minorHAnsi"/>
              </w:rPr>
              <w:t xml:space="preserve">-esteem)?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sometimes, most of the time, all of the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 xml:space="preserve">32. Did your </w:t>
            </w:r>
            <w:r>
              <w:rPr>
                <w:rFonts w:cstheme="minorHAnsi"/>
                <w:u w:val="single"/>
              </w:rPr>
              <w:t>urinary symptoms</w:t>
            </w:r>
            <w:r>
              <w:rPr>
                <w:rFonts w:cstheme="minorHAnsi"/>
              </w:rPr>
              <w:t xml:space="preserve"> cause you to be careful about how much or the type of fluid you drink? </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sometimes, most of the time, all of the time</w:t>
            </w:r>
          </w:p>
        </w:tc>
      </w:tr>
      <w:tr w:rsidR="001A7BDE" w:rsidTr="00544381">
        <w:tc>
          <w:tcPr>
            <w:tcW w:w="5070" w:type="dxa"/>
            <w:tcBorders>
              <w:top w:val="single" w:sz="4" w:space="0" w:color="auto"/>
              <w:left w:val="single" w:sz="4" w:space="0" w:color="auto"/>
              <w:bottom w:val="single" w:sz="4" w:space="0" w:color="auto"/>
              <w:right w:val="single" w:sz="4" w:space="0" w:color="auto"/>
            </w:tcBorders>
            <w:hideMark/>
          </w:tcPr>
          <w:p w:rsidR="001A7BDE" w:rsidRDefault="001A7BDE" w:rsidP="00544381">
            <w:pPr>
              <w:spacing w:before="60"/>
              <w:rPr>
                <w:rFonts w:cstheme="minorHAnsi"/>
              </w:rPr>
            </w:pPr>
            <w:r>
              <w:rPr>
                <w:rFonts w:cstheme="minorHAnsi"/>
              </w:rPr>
              <w:t>33. Overall, how much would you say your urinary symptoms interfered with your everyday life?</w:t>
            </w:r>
          </w:p>
        </w:tc>
        <w:tc>
          <w:tcPr>
            <w:tcW w:w="4110" w:type="dxa"/>
            <w:tcBorders>
              <w:top w:val="single" w:sz="4" w:space="0" w:color="auto"/>
              <w:left w:val="single" w:sz="4" w:space="0" w:color="auto"/>
              <w:bottom w:val="single" w:sz="4" w:space="0" w:color="auto"/>
              <w:right w:val="single" w:sz="4" w:space="0" w:color="auto"/>
            </w:tcBorders>
            <w:hideMark/>
          </w:tcPr>
          <w:p w:rsidR="001A7BDE" w:rsidRDefault="001A7BDE" w:rsidP="00544381">
            <w:pPr>
              <w:rPr>
                <w:rFonts w:cstheme="minorHAnsi"/>
              </w:rPr>
            </w:pPr>
            <w:r>
              <w:rPr>
                <w:rFonts w:cstheme="minorHAnsi"/>
              </w:rPr>
              <w:t>not at all, occasionally, sometimes, most of the time, all of the time</w:t>
            </w:r>
          </w:p>
        </w:tc>
      </w:tr>
    </w:tbl>
    <w:p w:rsidR="001A7BDE" w:rsidRDefault="001A7BDE"/>
    <w:sectPr w:rsidR="001A7BDE" w:rsidSect="009B38B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D09" w:rsidRDefault="00CB1D09" w:rsidP="00600A0C">
      <w:pPr>
        <w:spacing w:after="0" w:line="240" w:lineRule="auto"/>
      </w:pPr>
      <w:r>
        <w:separator/>
      </w:r>
    </w:p>
  </w:endnote>
  <w:endnote w:type="continuationSeparator" w:id="0">
    <w:p w:rsidR="00CB1D09" w:rsidRDefault="00CB1D09" w:rsidP="0060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674964"/>
      <w:docPartObj>
        <w:docPartGallery w:val="Page Numbers (Bottom of Page)"/>
        <w:docPartUnique/>
      </w:docPartObj>
    </w:sdtPr>
    <w:sdtEndPr>
      <w:rPr>
        <w:noProof/>
      </w:rPr>
    </w:sdtEndPr>
    <w:sdtContent>
      <w:p w:rsidR="00CB1D09" w:rsidRDefault="00CB1D09">
        <w:pPr>
          <w:pStyle w:val="Footer"/>
          <w:jc w:val="right"/>
        </w:pPr>
        <w:r>
          <w:fldChar w:fldCharType="begin"/>
        </w:r>
        <w:r>
          <w:instrText xml:space="preserve"> PAGE   \* MERGEFORMAT </w:instrText>
        </w:r>
        <w:r>
          <w:fldChar w:fldCharType="separate"/>
        </w:r>
        <w:r w:rsidR="000E5EA0">
          <w:rPr>
            <w:noProof/>
          </w:rPr>
          <w:t>1</w:t>
        </w:r>
        <w:r>
          <w:rPr>
            <w:noProof/>
          </w:rPr>
          <w:fldChar w:fldCharType="end"/>
        </w:r>
      </w:p>
    </w:sdtContent>
  </w:sdt>
  <w:p w:rsidR="00CB1D09" w:rsidRDefault="00CB1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D09" w:rsidRDefault="00CB1D09" w:rsidP="00600A0C">
      <w:pPr>
        <w:spacing w:after="0" w:line="240" w:lineRule="auto"/>
      </w:pPr>
      <w:r>
        <w:separator/>
      </w:r>
    </w:p>
  </w:footnote>
  <w:footnote w:type="continuationSeparator" w:id="0">
    <w:p w:rsidR="00CB1D09" w:rsidRDefault="00CB1D09" w:rsidP="00600A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302AF"/>
    <w:multiLevelType w:val="hybridMultilevel"/>
    <w:tmpl w:val="65D8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2BD1AB4"/>
    <w:multiLevelType w:val="hybridMultilevel"/>
    <w:tmpl w:val="E23A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92"/>
    <w:rsid w:val="0000211F"/>
    <w:rsid w:val="00002278"/>
    <w:rsid w:val="00010F0B"/>
    <w:rsid w:val="000179D4"/>
    <w:rsid w:val="00017C8B"/>
    <w:rsid w:val="000203BD"/>
    <w:rsid w:val="00020FE2"/>
    <w:rsid w:val="00022E5F"/>
    <w:rsid w:val="0003404E"/>
    <w:rsid w:val="00036C1B"/>
    <w:rsid w:val="00044A8E"/>
    <w:rsid w:val="000455D4"/>
    <w:rsid w:val="00056A2F"/>
    <w:rsid w:val="0006071B"/>
    <w:rsid w:val="0007335D"/>
    <w:rsid w:val="00073B9F"/>
    <w:rsid w:val="00074CBC"/>
    <w:rsid w:val="00084274"/>
    <w:rsid w:val="0008762A"/>
    <w:rsid w:val="00091252"/>
    <w:rsid w:val="00091E35"/>
    <w:rsid w:val="00091E50"/>
    <w:rsid w:val="00093C21"/>
    <w:rsid w:val="000A3839"/>
    <w:rsid w:val="000A3FF3"/>
    <w:rsid w:val="000A452F"/>
    <w:rsid w:val="000A5960"/>
    <w:rsid w:val="000A634B"/>
    <w:rsid w:val="000B13D3"/>
    <w:rsid w:val="000B57A6"/>
    <w:rsid w:val="000D1C65"/>
    <w:rsid w:val="000D6233"/>
    <w:rsid w:val="000E0068"/>
    <w:rsid w:val="000E0B3B"/>
    <w:rsid w:val="000E1CF9"/>
    <w:rsid w:val="000E2D63"/>
    <w:rsid w:val="000E5EA0"/>
    <w:rsid w:val="001121BA"/>
    <w:rsid w:val="0011679D"/>
    <w:rsid w:val="001169D2"/>
    <w:rsid w:val="00144E3A"/>
    <w:rsid w:val="001600CB"/>
    <w:rsid w:val="00166D89"/>
    <w:rsid w:val="00167792"/>
    <w:rsid w:val="0017025D"/>
    <w:rsid w:val="001800C9"/>
    <w:rsid w:val="00183DD4"/>
    <w:rsid w:val="00184849"/>
    <w:rsid w:val="001874B8"/>
    <w:rsid w:val="001930E7"/>
    <w:rsid w:val="00197696"/>
    <w:rsid w:val="001A3FA5"/>
    <w:rsid w:val="001A7BDE"/>
    <w:rsid w:val="001B624B"/>
    <w:rsid w:val="001C7430"/>
    <w:rsid w:val="001D3FE7"/>
    <w:rsid w:val="001D519B"/>
    <w:rsid w:val="001D6E18"/>
    <w:rsid w:val="001E7373"/>
    <w:rsid w:val="00200CB8"/>
    <w:rsid w:val="00204A9A"/>
    <w:rsid w:val="00206A23"/>
    <w:rsid w:val="00211087"/>
    <w:rsid w:val="0021518C"/>
    <w:rsid w:val="00215B94"/>
    <w:rsid w:val="00225043"/>
    <w:rsid w:val="002411B6"/>
    <w:rsid w:val="0024135E"/>
    <w:rsid w:val="0024171F"/>
    <w:rsid w:val="00247CD4"/>
    <w:rsid w:val="0025680D"/>
    <w:rsid w:val="00266B79"/>
    <w:rsid w:val="00270965"/>
    <w:rsid w:val="00273353"/>
    <w:rsid w:val="0027354F"/>
    <w:rsid w:val="002744C3"/>
    <w:rsid w:val="00274600"/>
    <w:rsid w:val="00292227"/>
    <w:rsid w:val="00295181"/>
    <w:rsid w:val="002A0192"/>
    <w:rsid w:val="002A0D58"/>
    <w:rsid w:val="002A2108"/>
    <w:rsid w:val="002A25CA"/>
    <w:rsid w:val="002A74E5"/>
    <w:rsid w:val="002B4B0C"/>
    <w:rsid w:val="002B7F3E"/>
    <w:rsid w:val="002C06A0"/>
    <w:rsid w:val="002C30F3"/>
    <w:rsid w:val="002E2469"/>
    <w:rsid w:val="002F7E04"/>
    <w:rsid w:val="0030428C"/>
    <w:rsid w:val="00307581"/>
    <w:rsid w:val="00307BA8"/>
    <w:rsid w:val="0031233E"/>
    <w:rsid w:val="00323BE9"/>
    <w:rsid w:val="00326751"/>
    <w:rsid w:val="00326D8F"/>
    <w:rsid w:val="00330322"/>
    <w:rsid w:val="003309C4"/>
    <w:rsid w:val="00332C8C"/>
    <w:rsid w:val="00332F99"/>
    <w:rsid w:val="00335120"/>
    <w:rsid w:val="00342929"/>
    <w:rsid w:val="003435BC"/>
    <w:rsid w:val="00350402"/>
    <w:rsid w:val="00353EE6"/>
    <w:rsid w:val="003571F7"/>
    <w:rsid w:val="00365B0C"/>
    <w:rsid w:val="00382283"/>
    <w:rsid w:val="00387887"/>
    <w:rsid w:val="003A42E0"/>
    <w:rsid w:val="003B541F"/>
    <w:rsid w:val="003D0841"/>
    <w:rsid w:val="003D50B8"/>
    <w:rsid w:val="003D587B"/>
    <w:rsid w:val="003E41AF"/>
    <w:rsid w:val="004043ED"/>
    <w:rsid w:val="004126D4"/>
    <w:rsid w:val="00412834"/>
    <w:rsid w:val="00413BD3"/>
    <w:rsid w:val="00423BAC"/>
    <w:rsid w:val="00430315"/>
    <w:rsid w:val="004320B7"/>
    <w:rsid w:val="004373E2"/>
    <w:rsid w:val="00446733"/>
    <w:rsid w:val="004570C6"/>
    <w:rsid w:val="00457593"/>
    <w:rsid w:val="004608B8"/>
    <w:rsid w:val="00462BD4"/>
    <w:rsid w:val="00471905"/>
    <w:rsid w:val="004756B5"/>
    <w:rsid w:val="004758C4"/>
    <w:rsid w:val="004908BE"/>
    <w:rsid w:val="00495351"/>
    <w:rsid w:val="00496D7A"/>
    <w:rsid w:val="004A7C01"/>
    <w:rsid w:val="004B2FC9"/>
    <w:rsid w:val="004B699A"/>
    <w:rsid w:val="004C016F"/>
    <w:rsid w:val="004C77B4"/>
    <w:rsid w:val="004D4417"/>
    <w:rsid w:val="004E0BED"/>
    <w:rsid w:val="004E74DB"/>
    <w:rsid w:val="00502A6D"/>
    <w:rsid w:val="00507570"/>
    <w:rsid w:val="00510950"/>
    <w:rsid w:val="00511ED7"/>
    <w:rsid w:val="005135C0"/>
    <w:rsid w:val="00513704"/>
    <w:rsid w:val="00524304"/>
    <w:rsid w:val="005246C5"/>
    <w:rsid w:val="0052475D"/>
    <w:rsid w:val="0052487A"/>
    <w:rsid w:val="0053003C"/>
    <w:rsid w:val="00532B29"/>
    <w:rsid w:val="00544285"/>
    <w:rsid w:val="0055287A"/>
    <w:rsid w:val="00555FC1"/>
    <w:rsid w:val="0057241C"/>
    <w:rsid w:val="00574C38"/>
    <w:rsid w:val="0057555D"/>
    <w:rsid w:val="00592454"/>
    <w:rsid w:val="0059548B"/>
    <w:rsid w:val="005B21BA"/>
    <w:rsid w:val="005B43C3"/>
    <w:rsid w:val="005B4DE9"/>
    <w:rsid w:val="005C0E9C"/>
    <w:rsid w:val="005C7450"/>
    <w:rsid w:val="005C795B"/>
    <w:rsid w:val="005D1147"/>
    <w:rsid w:val="005D57B3"/>
    <w:rsid w:val="005F45FE"/>
    <w:rsid w:val="00600A0C"/>
    <w:rsid w:val="00614646"/>
    <w:rsid w:val="0062074F"/>
    <w:rsid w:val="00621ADD"/>
    <w:rsid w:val="006255BB"/>
    <w:rsid w:val="00633B2C"/>
    <w:rsid w:val="006359B1"/>
    <w:rsid w:val="00636946"/>
    <w:rsid w:val="00637B16"/>
    <w:rsid w:val="0064493A"/>
    <w:rsid w:val="00647430"/>
    <w:rsid w:val="006519E5"/>
    <w:rsid w:val="006531A5"/>
    <w:rsid w:val="00655E88"/>
    <w:rsid w:val="00671A4E"/>
    <w:rsid w:val="00674049"/>
    <w:rsid w:val="006743A6"/>
    <w:rsid w:val="006769BC"/>
    <w:rsid w:val="00686EB7"/>
    <w:rsid w:val="00697C34"/>
    <w:rsid w:val="006A06FB"/>
    <w:rsid w:val="006A1812"/>
    <w:rsid w:val="006C05EA"/>
    <w:rsid w:val="006C5D24"/>
    <w:rsid w:val="006D0C56"/>
    <w:rsid w:val="006D1EE4"/>
    <w:rsid w:val="006D37A8"/>
    <w:rsid w:val="006E3D53"/>
    <w:rsid w:val="006F2070"/>
    <w:rsid w:val="006F4C46"/>
    <w:rsid w:val="007021CA"/>
    <w:rsid w:val="00702F3A"/>
    <w:rsid w:val="00704754"/>
    <w:rsid w:val="007069CD"/>
    <w:rsid w:val="00706A6C"/>
    <w:rsid w:val="007175AB"/>
    <w:rsid w:val="00725613"/>
    <w:rsid w:val="00732D8C"/>
    <w:rsid w:val="00735118"/>
    <w:rsid w:val="007357DA"/>
    <w:rsid w:val="00737F6B"/>
    <w:rsid w:val="0074035F"/>
    <w:rsid w:val="00740C12"/>
    <w:rsid w:val="00743C5F"/>
    <w:rsid w:val="00743D90"/>
    <w:rsid w:val="0074690A"/>
    <w:rsid w:val="007509BF"/>
    <w:rsid w:val="007513A3"/>
    <w:rsid w:val="00765CF7"/>
    <w:rsid w:val="00766A42"/>
    <w:rsid w:val="007747E1"/>
    <w:rsid w:val="00792C41"/>
    <w:rsid w:val="007B1B38"/>
    <w:rsid w:val="007B3299"/>
    <w:rsid w:val="007B32F4"/>
    <w:rsid w:val="007C0488"/>
    <w:rsid w:val="007C10AF"/>
    <w:rsid w:val="007C3042"/>
    <w:rsid w:val="007C4E82"/>
    <w:rsid w:val="007D28E3"/>
    <w:rsid w:val="007D2A57"/>
    <w:rsid w:val="007F0734"/>
    <w:rsid w:val="007F3077"/>
    <w:rsid w:val="007F4517"/>
    <w:rsid w:val="007F6F82"/>
    <w:rsid w:val="0080300D"/>
    <w:rsid w:val="008048D3"/>
    <w:rsid w:val="0081116A"/>
    <w:rsid w:val="00811865"/>
    <w:rsid w:val="008119A6"/>
    <w:rsid w:val="0081564D"/>
    <w:rsid w:val="00823E0D"/>
    <w:rsid w:val="008316A6"/>
    <w:rsid w:val="00831865"/>
    <w:rsid w:val="0084377E"/>
    <w:rsid w:val="00844524"/>
    <w:rsid w:val="00850361"/>
    <w:rsid w:val="00855144"/>
    <w:rsid w:val="008570A6"/>
    <w:rsid w:val="0086415E"/>
    <w:rsid w:val="00872095"/>
    <w:rsid w:val="008912F5"/>
    <w:rsid w:val="008B5AFB"/>
    <w:rsid w:val="008C61D1"/>
    <w:rsid w:val="008D0FFB"/>
    <w:rsid w:val="008D14B6"/>
    <w:rsid w:val="008D2A8C"/>
    <w:rsid w:val="008D307B"/>
    <w:rsid w:val="008D3403"/>
    <w:rsid w:val="008E1A86"/>
    <w:rsid w:val="008F2628"/>
    <w:rsid w:val="008F32AF"/>
    <w:rsid w:val="008F6F32"/>
    <w:rsid w:val="0090038E"/>
    <w:rsid w:val="009062DB"/>
    <w:rsid w:val="00921482"/>
    <w:rsid w:val="00923034"/>
    <w:rsid w:val="00926434"/>
    <w:rsid w:val="00931DF0"/>
    <w:rsid w:val="00945EA9"/>
    <w:rsid w:val="009465F6"/>
    <w:rsid w:val="00947C7A"/>
    <w:rsid w:val="00950E9B"/>
    <w:rsid w:val="009608D8"/>
    <w:rsid w:val="00960E7C"/>
    <w:rsid w:val="00963333"/>
    <w:rsid w:val="00964318"/>
    <w:rsid w:val="00974373"/>
    <w:rsid w:val="00975CB0"/>
    <w:rsid w:val="0098000E"/>
    <w:rsid w:val="009821E6"/>
    <w:rsid w:val="009831E0"/>
    <w:rsid w:val="0099368B"/>
    <w:rsid w:val="00996EAF"/>
    <w:rsid w:val="009A0C24"/>
    <w:rsid w:val="009A0DC3"/>
    <w:rsid w:val="009A269E"/>
    <w:rsid w:val="009B0976"/>
    <w:rsid w:val="009B38B9"/>
    <w:rsid w:val="009B785C"/>
    <w:rsid w:val="009C0E51"/>
    <w:rsid w:val="009C4926"/>
    <w:rsid w:val="009C673C"/>
    <w:rsid w:val="009D4A4A"/>
    <w:rsid w:val="009E37F6"/>
    <w:rsid w:val="009F101A"/>
    <w:rsid w:val="009F596B"/>
    <w:rsid w:val="009F7DAE"/>
    <w:rsid w:val="00A025BA"/>
    <w:rsid w:val="00A149E9"/>
    <w:rsid w:val="00A277CF"/>
    <w:rsid w:val="00A27D24"/>
    <w:rsid w:val="00A55477"/>
    <w:rsid w:val="00A613D5"/>
    <w:rsid w:val="00A6473F"/>
    <w:rsid w:val="00A664D8"/>
    <w:rsid w:val="00A67BA0"/>
    <w:rsid w:val="00A70F54"/>
    <w:rsid w:val="00A772B1"/>
    <w:rsid w:val="00A83BA3"/>
    <w:rsid w:val="00A857B0"/>
    <w:rsid w:val="00A90A37"/>
    <w:rsid w:val="00A90AE2"/>
    <w:rsid w:val="00A9314F"/>
    <w:rsid w:val="00A94AAC"/>
    <w:rsid w:val="00A97BD1"/>
    <w:rsid w:val="00AA06CD"/>
    <w:rsid w:val="00AA2A36"/>
    <w:rsid w:val="00AB0CD4"/>
    <w:rsid w:val="00AB5865"/>
    <w:rsid w:val="00AC6BB4"/>
    <w:rsid w:val="00AD13F2"/>
    <w:rsid w:val="00AD7F9E"/>
    <w:rsid w:val="00AE09E7"/>
    <w:rsid w:val="00AF0F38"/>
    <w:rsid w:val="00B04E7C"/>
    <w:rsid w:val="00B14222"/>
    <w:rsid w:val="00B169F5"/>
    <w:rsid w:val="00B17E12"/>
    <w:rsid w:val="00B23CD5"/>
    <w:rsid w:val="00B317DF"/>
    <w:rsid w:val="00B40397"/>
    <w:rsid w:val="00B43C02"/>
    <w:rsid w:val="00B4728A"/>
    <w:rsid w:val="00B47EF1"/>
    <w:rsid w:val="00B54E6A"/>
    <w:rsid w:val="00B60863"/>
    <w:rsid w:val="00B60C19"/>
    <w:rsid w:val="00B6305B"/>
    <w:rsid w:val="00B724EE"/>
    <w:rsid w:val="00B836F7"/>
    <w:rsid w:val="00B90085"/>
    <w:rsid w:val="00B92586"/>
    <w:rsid w:val="00B92F26"/>
    <w:rsid w:val="00B92FC0"/>
    <w:rsid w:val="00B9669F"/>
    <w:rsid w:val="00B9752A"/>
    <w:rsid w:val="00BA1E42"/>
    <w:rsid w:val="00BB062B"/>
    <w:rsid w:val="00BB27C6"/>
    <w:rsid w:val="00BB6D41"/>
    <w:rsid w:val="00BD3AF6"/>
    <w:rsid w:val="00BD6756"/>
    <w:rsid w:val="00BD6B14"/>
    <w:rsid w:val="00BE1AD7"/>
    <w:rsid w:val="00BE5AAD"/>
    <w:rsid w:val="00BF1396"/>
    <w:rsid w:val="00C1006D"/>
    <w:rsid w:val="00C1396D"/>
    <w:rsid w:val="00C25E5B"/>
    <w:rsid w:val="00C27FDF"/>
    <w:rsid w:val="00C34635"/>
    <w:rsid w:val="00C34FF5"/>
    <w:rsid w:val="00C44750"/>
    <w:rsid w:val="00C60FB0"/>
    <w:rsid w:val="00C82C44"/>
    <w:rsid w:val="00C82F02"/>
    <w:rsid w:val="00C85F27"/>
    <w:rsid w:val="00C96708"/>
    <w:rsid w:val="00CA2054"/>
    <w:rsid w:val="00CA7801"/>
    <w:rsid w:val="00CB1D09"/>
    <w:rsid w:val="00CB276A"/>
    <w:rsid w:val="00CB318A"/>
    <w:rsid w:val="00CD5F6D"/>
    <w:rsid w:val="00CE1AEA"/>
    <w:rsid w:val="00CE344F"/>
    <w:rsid w:val="00CE58D0"/>
    <w:rsid w:val="00CF165B"/>
    <w:rsid w:val="00CF209A"/>
    <w:rsid w:val="00CF3247"/>
    <w:rsid w:val="00CF5942"/>
    <w:rsid w:val="00CF65CF"/>
    <w:rsid w:val="00D1007C"/>
    <w:rsid w:val="00D141AD"/>
    <w:rsid w:val="00D1482A"/>
    <w:rsid w:val="00D158B3"/>
    <w:rsid w:val="00D16351"/>
    <w:rsid w:val="00D21731"/>
    <w:rsid w:val="00D22378"/>
    <w:rsid w:val="00D225AD"/>
    <w:rsid w:val="00D22FD4"/>
    <w:rsid w:val="00D279FD"/>
    <w:rsid w:val="00D30AFD"/>
    <w:rsid w:val="00D310DB"/>
    <w:rsid w:val="00D33033"/>
    <w:rsid w:val="00D35F91"/>
    <w:rsid w:val="00D37981"/>
    <w:rsid w:val="00D37EFC"/>
    <w:rsid w:val="00D445DA"/>
    <w:rsid w:val="00D4574A"/>
    <w:rsid w:val="00D60B16"/>
    <w:rsid w:val="00D966D9"/>
    <w:rsid w:val="00DA17CD"/>
    <w:rsid w:val="00DA506C"/>
    <w:rsid w:val="00DA7C87"/>
    <w:rsid w:val="00DB4A6A"/>
    <w:rsid w:val="00DC30DD"/>
    <w:rsid w:val="00DC5CB0"/>
    <w:rsid w:val="00DC70CA"/>
    <w:rsid w:val="00DC7D90"/>
    <w:rsid w:val="00DE0CA6"/>
    <w:rsid w:val="00DE42E1"/>
    <w:rsid w:val="00DE49C9"/>
    <w:rsid w:val="00DF52DE"/>
    <w:rsid w:val="00E0141F"/>
    <w:rsid w:val="00E03782"/>
    <w:rsid w:val="00E152A9"/>
    <w:rsid w:val="00E24616"/>
    <w:rsid w:val="00E26382"/>
    <w:rsid w:val="00E26DC7"/>
    <w:rsid w:val="00E513FB"/>
    <w:rsid w:val="00E653BB"/>
    <w:rsid w:val="00E655A0"/>
    <w:rsid w:val="00E65776"/>
    <w:rsid w:val="00E71215"/>
    <w:rsid w:val="00E74104"/>
    <w:rsid w:val="00E75F4D"/>
    <w:rsid w:val="00E76B66"/>
    <w:rsid w:val="00E76C55"/>
    <w:rsid w:val="00E827AB"/>
    <w:rsid w:val="00E82B07"/>
    <w:rsid w:val="00E82FA8"/>
    <w:rsid w:val="00E83509"/>
    <w:rsid w:val="00E84B86"/>
    <w:rsid w:val="00E92A03"/>
    <w:rsid w:val="00E956CA"/>
    <w:rsid w:val="00EA1804"/>
    <w:rsid w:val="00EA3950"/>
    <w:rsid w:val="00EA4825"/>
    <w:rsid w:val="00EA4FA6"/>
    <w:rsid w:val="00EA54EB"/>
    <w:rsid w:val="00EA6875"/>
    <w:rsid w:val="00EB5D1E"/>
    <w:rsid w:val="00EB6877"/>
    <w:rsid w:val="00EC43CC"/>
    <w:rsid w:val="00EC7744"/>
    <w:rsid w:val="00ED5393"/>
    <w:rsid w:val="00EE34A2"/>
    <w:rsid w:val="00EE4C28"/>
    <w:rsid w:val="00EE5BDA"/>
    <w:rsid w:val="00EE64CA"/>
    <w:rsid w:val="00EE6E33"/>
    <w:rsid w:val="00EF0291"/>
    <w:rsid w:val="00EF5CA3"/>
    <w:rsid w:val="00F00C9C"/>
    <w:rsid w:val="00F22443"/>
    <w:rsid w:val="00F34230"/>
    <w:rsid w:val="00F34695"/>
    <w:rsid w:val="00F55577"/>
    <w:rsid w:val="00F5679E"/>
    <w:rsid w:val="00F629A5"/>
    <w:rsid w:val="00F735D6"/>
    <w:rsid w:val="00F83AAC"/>
    <w:rsid w:val="00F906F8"/>
    <w:rsid w:val="00FA1CFB"/>
    <w:rsid w:val="00FA5CFF"/>
    <w:rsid w:val="00FA6DB1"/>
    <w:rsid w:val="00FB2604"/>
    <w:rsid w:val="00FB270B"/>
    <w:rsid w:val="00FB4606"/>
    <w:rsid w:val="00FB5DFA"/>
    <w:rsid w:val="00FB72E2"/>
    <w:rsid w:val="00FC46AA"/>
    <w:rsid w:val="00FC4C79"/>
    <w:rsid w:val="00FD0B8D"/>
    <w:rsid w:val="00FD25A8"/>
    <w:rsid w:val="00FD3B8B"/>
    <w:rsid w:val="00FD7535"/>
    <w:rsid w:val="00FE46F0"/>
    <w:rsid w:val="00FE4E60"/>
    <w:rsid w:val="00FF1982"/>
    <w:rsid w:val="00FF2C20"/>
    <w:rsid w:val="00FF4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192"/>
  </w:style>
  <w:style w:type="paragraph" w:styleId="Heading1">
    <w:name w:val="heading 1"/>
    <w:basedOn w:val="Normal"/>
    <w:next w:val="Normal"/>
    <w:link w:val="Heading1Char"/>
    <w:uiPriority w:val="9"/>
    <w:qFormat/>
    <w:rsid w:val="00E513F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513FB"/>
    <w:pPr>
      <w:spacing w:before="200" w:after="0"/>
      <w:outlineLvl w:val="1"/>
    </w:pPr>
    <w:rPr>
      <w:rFonts w:asciiTheme="majorHAnsi" w:eastAsiaTheme="majorEastAsia" w:hAnsiTheme="majorHAnsi" w:cstheme="majorBidi"/>
      <w:b/>
      <w:bCs/>
      <w:sz w:val="26"/>
      <w:szCs w:val="26"/>
    </w:rPr>
  </w:style>
  <w:style w:type="paragraph" w:styleId="Heading3">
    <w:name w:val="heading 3"/>
    <w:aliases w:val="3 bullet,b,2"/>
    <w:basedOn w:val="Normal"/>
    <w:next w:val="Normal"/>
    <w:link w:val="Heading3Char"/>
    <w:uiPriority w:val="9"/>
    <w:unhideWhenUsed/>
    <w:qFormat/>
    <w:rsid w:val="00E513FB"/>
    <w:pPr>
      <w:spacing w:before="200" w:after="0" w:line="271"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unhideWhenUsed/>
    <w:qFormat/>
    <w:rsid w:val="00E513FB"/>
    <w:pPr>
      <w:outlineLvl w:val="3"/>
    </w:pPr>
    <w:rPr>
      <w:b w:val="0"/>
      <w:bCs w:val="0"/>
      <w:i/>
      <w:iCs/>
    </w:rPr>
  </w:style>
  <w:style w:type="paragraph" w:styleId="Heading5">
    <w:name w:val="heading 5"/>
    <w:basedOn w:val="Normal"/>
    <w:next w:val="Normal"/>
    <w:link w:val="Heading5Char"/>
    <w:uiPriority w:val="9"/>
    <w:unhideWhenUsed/>
    <w:qFormat/>
    <w:rsid w:val="00E513F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E513F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E513F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E513F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E513F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3F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513FB"/>
    <w:rPr>
      <w:rFonts w:asciiTheme="majorHAnsi" w:eastAsiaTheme="majorEastAsia" w:hAnsiTheme="majorHAnsi" w:cstheme="majorBidi"/>
      <w:b/>
      <w:bCs/>
      <w:sz w:val="26"/>
      <w:szCs w:val="26"/>
    </w:rPr>
  </w:style>
  <w:style w:type="character" w:customStyle="1" w:styleId="Heading3Char">
    <w:name w:val="Heading 3 Char"/>
    <w:aliases w:val="3 bullet Char,b Char,2 Char"/>
    <w:basedOn w:val="DefaultParagraphFont"/>
    <w:link w:val="Heading3"/>
    <w:uiPriority w:val="9"/>
    <w:rsid w:val="00E513F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513FB"/>
    <w:rPr>
      <w:rFonts w:asciiTheme="majorHAnsi" w:eastAsiaTheme="majorEastAsia" w:hAnsiTheme="majorHAnsi" w:cstheme="majorBidi"/>
      <w:i/>
      <w:iCs/>
    </w:rPr>
  </w:style>
  <w:style w:type="character" w:customStyle="1" w:styleId="Heading5Char">
    <w:name w:val="Heading 5 Char"/>
    <w:basedOn w:val="DefaultParagraphFont"/>
    <w:link w:val="Heading5"/>
    <w:uiPriority w:val="9"/>
    <w:rsid w:val="00E513F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E513F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E513F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E513F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E513F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513F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513F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513F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513FB"/>
    <w:rPr>
      <w:rFonts w:asciiTheme="majorHAnsi" w:eastAsiaTheme="majorEastAsia" w:hAnsiTheme="majorHAnsi" w:cstheme="majorBidi"/>
      <w:i/>
      <w:iCs/>
      <w:spacing w:val="13"/>
      <w:sz w:val="24"/>
      <w:szCs w:val="24"/>
    </w:rPr>
  </w:style>
  <w:style w:type="character" w:styleId="Strong">
    <w:name w:val="Strong"/>
    <w:uiPriority w:val="22"/>
    <w:qFormat/>
    <w:rsid w:val="00E513FB"/>
    <w:rPr>
      <w:b/>
      <w:bCs/>
    </w:rPr>
  </w:style>
  <w:style w:type="character" w:styleId="Emphasis">
    <w:name w:val="Emphasis"/>
    <w:uiPriority w:val="20"/>
    <w:qFormat/>
    <w:rsid w:val="00E513FB"/>
    <w:rPr>
      <w:b/>
      <w:bCs/>
      <w:i/>
      <w:iCs/>
      <w:spacing w:val="10"/>
      <w:bdr w:val="none" w:sz="0" w:space="0" w:color="auto"/>
      <w:shd w:val="clear" w:color="auto" w:fill="auto"/>
    </w:rPr>
  </w:style>
  <w:style w:type="paragraph" w:styleId="NoSpacing">
    <w:name w:val="No Spacing"/>
    <w:basedOn w:val="Normal"/>
    <w:link w:val="NoSpacingChar"/>
    <w:uiPriority w:val="1"/>
    <w:qFormat/>
    <w:rsid w:val="00E513FB"/>
    <w:pPr>
      <w:spacing w:after="0" w:line="240" w:lineRule="auto"/>
    </w:pPr>
  </w:style>
  <w:style w:type="character" w:customStyle="1" w:styleId="NoSpacingChar">
    <w:name w:val="No Spacing Char"/>
    <w:link w:val="NoSpacing"/>
    <w:uiPriority w:val="1"/>
    <w:rsid w:val="00E513FB"/>
  </w:style>
  <w:style w:type="paragraph" w:styleId="ListParagraph">
    <w:name w:val="List Paragraph"/>
    <w:basedOn w:val="Normal"/>
    <w:uiPriority w:val="34"/>
    <w:qFormat/>
    <w:rsid w:val="00E513FB"/>
    <w:pPr>
      <w:ind w:left="720"/>
      <w:contextualSpacing/>
    </w:pPr>
  </w:style>
  <w:style w:type="paragraph" w:styleId="Quote">
    <w:name w:val="Quote"/>
    <w:basedOn w:val="Normal"/>
    <w:next w:val="Normal"/>
    <w:link w:val="QuoteChar"/>
    <w:uiPriority w:val="29"/>
    <w:qFormat/>
    <w:rsid w:val="00E513FB"/>
    <w:pPr>
      <w:spacing w:before="200" w:after="0"/>
      <w:ind w:left="360" w:right="360"/>
    </w:pPr>
    <w:rPr>
      <w:i/>
      <w:iCs/>
    </w:rPr>
  </w:style>
  <w:style w:type="character" w:customStyle="1" w:styleId="QuoteChar">
    <w:name w:val="Quote Char"/>
    <w:basedOn w:val="DefaultParagraphFont"/>
    <w:link w:val="Quote"/>
    <w:uiPriority w:val="29"/>
    <w:rsid w:val="00E513FB"/>
    <w:rPr>
      <w:i/>
      <w:iCs/>
    </w:rPr>
  </w:style>
  <w:style w:type="paragraph" w:styleId="IntenseQuote">
    <w:name w:val="Intense Quote"/>
    <w:basedOn w:val="Normal"/>
    <w:next w:val="Normal"/>
    <w:link w:val="IntenseQuoteChar"/>
    <w:uiPriority w:val="30"/>
    <w:qFormat/>
    <w:rsid w:val="00E513F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513FB"/>
    <w:rPr>
      <w:b/>
      <w:bCs/>
      <w:i/>
      <w:iCs/>
    </w:rPr>
  </w:style>
  <w:style w:type="character" w:styleId="SubtleEmphasis">
    <w:name w:val="Subtle Emphasis"/>
    <w:uiPriority w:val="19"/>
    <w:qFormat/>
    <w:rsid w:val="00E513FB"/>
    <w:rPr>
      <w:i/>
      <w:iCs/>
    </w:rPr>
  </w:style>
  <w:style w:type="character" w:styleId="IntenseEmphasis">
    <w:name w:val="Intense Emphasis"/>
    <w:uiPriority w:val="21"/>
    <w:qFormat/>
    <w:rsid w:val="00E513FB"/>
    <w:rPr>
      <w:b/>
      <w:bCs/>
    </w:rPr>
  </w:style>
  <w:style w:type="character" w:styleId="SubtleReference">
    <w:name w:val="Subtle Reference"/>
    <w:uiPriority w:val="31"/>
    <w:qFormat/>
    <w:rsid w:val="00E513FB"/>
    <w:rPr>
      <w:smallCaps/>
    </w:rPr>
  </w:style>
  <w:style w:type="character" w:styleId="IntenseReference">
    <w:name w:val="Intense Reference"/>
    <w:uiPriority w:val="32"/>
    <w:qFormat/>
    <w:rsid w:val="00E513FB"/>
    <w:rPr>
      <w:smallCaps/>
      <w:spacing w:val="5"/>
      <w:u w:val="single"/>
    </w:rPr>
  </w:style>
  <w:style w:type="character" w:styleId="BookTitle">
    <w:name w:val="Book Title"/>
    <w:uiPriority w:val="33"/>
    <w:qFormat/>
    <w:rsid w:val="00E513FB"/>
    <w:rPr>
      <w:i/>
      <w:iCs/>
      <w:smallCaps/>
      <w:spacing w:val="5"/>
    </w:rPr>
  </w:style>
  <w:style w:type="paragraph" w:styleId="TOCHeading">
    <w:name w:val="TOC Heading"/>
    <w:basedOn w:val="Heading1"/>
    <w:next w:val="Normal"/>
    <w:uiPriority w:val="39"/>
    <w:unhideWhenUsed/>
    <w:qFormat/>
    <w:rsid w:val="00E513FB"/>
    <w:pPr>
      <w:outlineLvl w:val="9"/>
    </w:pPr>
    <w:rPr>
      <w:lang w:bidi="en-US"/>
    </w:rPr>
  </w:style>
  <w:style w:type="paragraph" w:styleId="TOC1">
    <w:name w:val="toc 1"/>
    <w:basedOn w:val="Normal"/>
    <w:next w:val="Normal"/>
    <w:autoRedefine/>
    <w:uiPriority w:val="39"/>
    <w:qFormat/>
    <w:rsid w:val="00E513FB"/>
    <w:pPr>
      <w:spacing w:after="100"/>
    </w:pPr>
  </w:style>
  <w:style w:type="paragraph" w:styleId="TOC2">
    <w:name w:val="toc 2"/>
    <w:basedOn w:val="Normal"/>
    <w:next w:val="Normal"/>
    <w:autoRedefine/>
    <w:uiPriority w:val="39"/>
    <w:qFormat/>
    <w:rsid w:val="00E513FB"/>
    <w:pPr>
      <w:spacing w:after="100"/>
      <w:ind w:left="220"/>
    </w:pPr>
  </w:style>
  <w:style w:type="paragraph" w:styleId="TOC3">
    <w:name w:val="toc 3"/>
    <w:basedOn w:val="Normal"/>
    <w:next w:val="Normal"/>
    <w:autoRedefine/>
    <w:uiPriority w:val="39"/>
    <w:unhideWhenUsed/>
    <w:qFormat/>
    <w:rsid w:val="00E513FB"/>
    <w:pPr>
      <w:spacing w:after="100"/>
      <w:ind w:left="440"/>
    </w:pPr>
    <w:rPr>
      <w:lang w:val="en-US" w:eastAsia="ja-JP"/>
    </w:rPr>
  </w:style>
  <w:style w:type="paragraph" w:styleId="Caption">
    <w:name w:val="caption"/>
    <w:basedOn w:val="Normal"/>
    <w:next w:val="Normal"/>
    <w:qFormat/>
    <w:rsid w:val="00E513FB"/>
    <w:pPr>
      <w:overflowPunct w:val="0"/>
      <w:autoSpaceDE w:val="0"/>
      <w:autoSpaceDN w:val="0"/>
      <w:adjustRightInd w:val="0"/>
      <w:spacing w:after="0" w:line="240" w:lineRule="auto"/>
      <w:jc w:val="right"/>
      <w:textAlignment w:val="baseline"/>
    </w:pPr>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2A0192"/>
    <w:rPr>
      <w:sz w:val="16"/>
      <w:szCs w:val="16"/>
    </w:rPr>
  </w:style>
  <w:style w:type="paragraph" w:styleId="CommentText">
    <w:name w:val="annotation text"/>
    <w:basedOn w:val="Normal"/>
    <w:link w:val="CommentTextChar"/>
    <w:uiPriority w:val="99"/>
    <w:semiHidden/>
    <w:unhideWhenUsed/>
    <w:rsid w:val="002A0192"/>
    <w:pPr>
      <w:spacing w:line="240" w:lineRule="auto"/>
    </w:pPr>
    <w:rPr>
      <w:sz w:val="20"/>
      <w:szCs w:val="20"/>
    </w:rPr>
  </w:style>
  <w:style w:type="character" w:customStyle="1" w:styleId="CommentTextChar">
    <w:name w:val="Comment Text Char"/>
    <w:basedOn w:val="DefaultParagraphFont"/>
    <w:link w:val="CommentText"/>
    <w:uiPriority w:val="99"/>
    <w:semiHidden/>
    <w:rsid w:val="002A0192"/>
    <w:rPr>
      <w:sz w:val="20"/>
      <w:szCs w:val="20"/>
    </w:rPr>
  </w:style>
  <w:style w:type="paragraph" w:styleId="BalloonText">
    <w:name w:val="Balloon Text"/>
    <w:basedOn w:val="Normal"/>
    <w:link w:val="BalloonTextChar"/>
    <w:uiPriority w:val="99"/>
    <w:semiHidden/>
    <w:unhideWhenUsed/>
    <w:rsid w:val="002A0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192"/>
    <w:rPr>
      <w:rFonts w:ascii="Tahoma" w:hAnsi="Tahoma" w:cs="Tahoma"/>
      <w:sz w:val="16"/>
      <w:szCs w:val="16"/>
    </w:rPr>
  </w:style>
  <w:style w:type="paragraph" w:styleId="Bibliography">
    <w:name w:val="Bibliography"/>
    <w:basedOn w:val="Normal"/>
    <w:next w:val="Normal"/>
    <w:uiPriority w:val="37"/>
    <w:unhideWhenUsed/>
    <w:rsid w:val="00B04E7C"/>
    <w:pPr>
      <w:tabs>
        <w:tab w:val="left" w:pos="504"/>
      </w:tabs>
      <w:spacing w:after="240" w:line="240" w:lineRule="auto"/>
      <w:ind w:left="504" w:hanging="504"/>
    </w:pPr>
  </w:style>
  <w:style w:type="paragraph" w:styleId="Header">
    <w:name w:val="header"/>
    <w:basedOn w:val="Normal"/>
    <w:link w:val="HeaderChar"/>
    <w:uiPriority w:val="99"/>
    <w:unhideWhenUsed/>
    <w:rsid w:val="00600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A0C"/>
  </w:style>
  <w:style w:type="paragraph" w:styleId="Footer">
    <w:name w:val="footer"/>
    <w:basedOn w:val="Normal"/>
    <w:link w:val="FooterChar"/>
    <w:uiPriority w:val="99"/>
    <w:unhideWhenUsed/>
    <w:rsid w:val="00600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A0C"/>
  </w:style>
  <w:style w:type="table" w:styleId="TableGrid">
    <w:name w:val="Table Grid"/>
    <w:basedOn w:val="TableNormal"/>
    <w:uiPriority w:val="59"/>
    <w:rsid w:val="009B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23BE9"/>
    <w:rPr>
      <w:b/>
      <w:bCs/>
    </w:rPr>
  </w:style>
  <w:style w:type="character" w:customStyle="1" w:styleId="CommentSubjectChar">
    <w:name w:val="Comment Subject Char"/>
    <w:basedOn w:val="CommentTextChar"/>
    <w:link w:val="CommentSubject"/>
    <w:uiPriority w:val="99"/>
    <w:semiHidden/>
    <w:rsid w:val="00323BE9"/>
    <w:rPr>
      <w:b/>
      <w:bCs/>
      <w:sz w:val="20"/>
      <w:szCs w:val="20"/>
    </w:rPr>
  </w:style>
  <w:style w:type="paragraph" w:styleId="NormalWeb">
    <w:name w:val="Normal (Web)"/>
    <w:basedOn w:val="Normal"/>
    <w:uiPriority w:val="99"/>
    <w:semiHidden/>
    <w:unhideWhenUsed/>
    <w:rsid w:val="00496D7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192"/>
  </w:style>
  <w:style w:type="paragraph" w:styleId="Heading1">
    <w:name w:val="heading 1"/>
    <w:basedOn w:val="Normal"/>
    <w:next w:val="Normal"/>
    <w:link w:val="Heading1Char"/>
    <w:uiPriority w:val="9"/>
    <w:qFormat/>
    <w:rsid w:val="00E513F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513FB"/>
    <w:pPr>
      <w:spacing w:before="200" w:after="0"/>
      <w:outlineLvl w:val="1"/>
    </w:pPr>
    <w:rPr>
      <w:rFonts w:asciiTheme="majorHAnsi" w:eastAsiaTheme="majorEastAsia" w:hAnsiTheme="majorHAnsi" w:cstheme="majorBidi"/>
      <w:b/>
      <w:bCs/>
      <w:sz w:val="26"/>
      <w:szCs w:val="26"/>
    </w:rPr>
  </w:style>
  <w:style w:type="paragraph" w:styleId="Heading3">
    <w:name w:val="heading 3"/>
    <w:aliases w:val="3 bullet,b,2"/>
    <w:basedOn w:val="Normal"/>
    <w:next w:val="Normal"/>
    <w:link w:val="Heading3Char"/>
    <w:uiPriority w:val="9"/>
    <w:unhideWhenUsed/>
    <w:qFormat/>
    <w:rsid w:val="00E513FB"/>
    <w:pPr>
      <w:spacing w:before="200" w:after="0" w:line="271"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unhideWhenUsed/>
    <w:qFormat/>
    <w:rsid w:val="00E513FB"/>
    <w:pPr>
      <w:outlineLvl w:val="3"/>
    </w:pPr>
    <w:rPr>
      <w:b w:val="0"/>
      <w:bCs w:val="0"/>
      <w:i/>
      <w:iCs/>
    </w:rPr>
  </w:style>
  <w:style w:type="paragraph" w:styleId="Heading5">
    <w:name w:val="heading 5"/>
    <w:basedOn w:val="Normal"/>
    <w:next w:val="Normal"/>
    <w:link w:val="Heading5Char"/>
    <w:uiPriority w:val="9"/>
    <w:unhideWhenUsed/>
    <w:qFormat/>
    <w:rsid w:val="00E513F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E513F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E513F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E513F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E513F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3F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513FB"/>
    <w:rPr>
      <w:rFonts w:asciiTheme="majorHAnsi" w:eastAsiaTheme="majorEastAsia" w:hAnsiTheme="majorHAnsi" w:cstheme="majorBidi"/>
      <w:b/>
      <w:bCs/>
      <w:sz w:val="26"/>
      <w:szCs w:val="26"/>
    </w:rPr>
  </w:style>
  <w:style w:type="character" w:customStyle="1" w:styleId="Heading3Char">
    <w:name w:val="Heading 3 Char"/>
    <w:aliases w:val="3 bullet Char,b Char,2 Char"/>
    <w:basedOn w:val="DefaultParagraphFont"/>
    <w:link w:val="Heading3"/>
    <w:uiPriority w:val="9"/>
    <w:rsid w:val="00E513F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513FB"/>
    <w:rPr>
      <w:rFonts w:asciiTheme="majorHAnsi" w:eastAsiaTheme="majorEastAsia" w:hAnsiTheme="majorHAnsi" w:cstheme="majorBidi"/>
      <w:i/>
      <w:iCs/>
    </w:rPr>
  </w:style>
  <w:style w:type="character" w:customStyle="1" w:styleId="Heading5Char">
    <w:name w:val="Heading 5 Char"/>
    <w:basedOn w:val="DefaultParagraphFont"/>
    <w:link w:val="Heading5"/>
    <w:uiPriority w:val="9"/>
    <w:rsid w:val="00E513F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E513F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E513F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E513F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E513F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513F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513F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513F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513FB"/>
    <w:rPr>
      <w:rFonts w:asciiTheme="majorHAnsi" w:eastAsiaTheme="majorEastAsia" w:hAnsiTheme="majorHAnsi" w:cstheme="majorBidi"/>
      <w:i/>
      <w:iCs/>
      <w:spacing w:val="13"/>
      <w:sz w:val="24"/>
      <w:szCs w:val="24"/>
    </w:rPr>
  </w:style>
  <w:style w:type="character" w:styleId="Strong">
    <w:name w:val="Strong"/>
    <w:uiPriority w:val="22"/>
    <w:qFormat/>
    <w:rsid w:val="00E513FB"/>
    <w:rPr>
      <w:b/>
      <w:bCs/>
    </w:rPr>
  </w:style>
  <w:style w:type="character" w:styleId="Emphasis">
    <w:name w:val="Emphasis"/>
    <w:uiPriority w:val="20"/>
    <w:qFormat/>
    <w:rsid w:val="00E513FB"/>
    <w:rPr>
      <w:b/>
      <w:bCs/>
      <w:i/>
      <w:iCs/>
      <w:spacing w:val="10"/>
      <w:bdr w:val="none" w:sz="0" w:space="0" w:color="auto"/>
      <w:shd w:val="clear" w:color="auto" w:fill="auto"/>
    </w:rPr>
  </w:style>
  <w:style w:type="paragraph" w:styleId="NoSpacing">
    <w:name w:val="No Spacing"/>
    <w:basedOn w:val="Normal"/>
    <w:link w:val="NoSpacingChar"/>
    <w:uiPriority w:val="1"/>
    <w:qFormat/>
    <w:rsid w:val="00E513FB"/>
    <w:pPr>
      <w:spacing w:after="0" w:line="240" w:lineRule="auto"/>
    </w:pPr>
  </w:style>
  <w:style w:type="character" w:customStyle="1" w:styleId="NoSpacingChar">
    <w:name w:val="No Spacing Char"/>
    <w:link w:val="NoSpacing"/>
    <w:uiPriority w:val="1"/>
    <w:rsid w:val="00E513FB"/>
  </w:style>
  <w:style w:type="paragraph" w:styleId="ListParagraph">
    <w:name w:val="List Paragraph"/>
    <w:basedOn w:val="Normal"/>
    <w:uiPriority w:val="34"/>
    <w:qFormat/>
    <w:rsid w:val="00E513FB"/>
    <w:pPr>
      <w:ind w:left="720"/>
      <w:contextualSpacing/>
    </w:pPr>
  </w:style>
  <w:style w:type="paragraph" w:styleId="Quote">
    <w:name w:val="Quote"/>
    <w:basedOn w:val="Normal"/>
    <w:next w:val="Normal"/>
    <w:link w:val="QuoteChar"/>
    <w:uiPriority w:val="29"/>
    <w:qFormat/>
    <w:rsid w:val="00E513FB"/>
    <w:pPr>
      <w:spacing w:before="200" w:after="0"/>
      <w:ind w:left="360" w:right="360"/>
    </w:pPr>
    <w:rPr>
      <w:i/>
      <w:iCs/>
    </w:rPr>
  </w:style>
  <w:style w:type="character" w:customStyle="1" w:styleId="QuoteChar">
    <w:name w:val="Quote Char"/>
    <w:basedOn w:val="DefaultParagraphFont"/>
    <w:link w:val="Quote"/>
    <w:uiPriority w:val="29"/>
    <w:rsid w:val="00E513FB"/>
    <w:rPr>
      <w:i/>
      <w:iCs/>
    </w:rPr>
  </w:style>
  <w:style w:type="paragraph" w:styleId="IntenseQuote">
    <w:name w:val="Intense Quote"/>
    <w:basedOn w:val="Normal"/>
    <w:next w:val="Normal"/>
    <w:link w:val="IntenseQuoteChar"/>
    <w:uiPriority w:val="30"/>
    <w:qFormat/>
    <w:rsid w:val="00E513F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513FB"/>
    <w:rPr>
      <w:b/>
      <w:bCs/>
      <w:i/>
      <w:iCs/>
    </w:rPr>
  </w:style>
  <w:style w:type="character" w:styleId="SubtleEmphasis">
    <w:name w:val="Subtle Emphasis"/>
    <w:uiPriority w:val="19"/>
    <w:qFormat/>
    <w:rsid w:val="00E513FB"/>
    <w:rPr>
      <w:i/>
      <w:iCs/>
    </w:rPr>
  </w:style>
  <w:style w:type="character" w:styleId="IntenseEmphasis">
    <w:name w:val="Intense Emphasis"/>
    <w:uiPriority w:val="21"/>
    <w:qFormat/>
    <w:rsid w:val="00E513FB"/>
    <w:rPr>
      <w:b/>
      <w:bCs/>
    </w:rPr>
  </w:style>
  <w:style w:type="character" w:styleId="SubtleReference">
    <w:name w:val="Subtle Reference"/>
    <w:uiPriority w:val="31"/>
    <w:qFormat/>
    <w:rsid w:val="00E513FB"/>
    <w:rPr>
      <w:smallCaps/>
    </w:rPr>
  </w:style>
  <w:style w:type="character" w:styleId="IntenseReference">
    <w:name w:val="Intense Reference"/>
    <w:uiPriority w:val="32"/>
    <w:qFormat/>
    <w:rsid w:val="00E513FB"/>
    <w:rPr>
      <w:smallCaps/>
      <w:spacing w:val="5"/>
      <w:u w:val="single"/>
    </w:rPr>
  </w:style>
  <w:style w:type="character" w:styleId="BookTitle">
    <w:name w:val="Book Title"/>
    <w:uiPriority w:val="33"/>
    <w:qFormat/>
    <w:rsid w:val="00E513FB"/>
    <w:rPr>
      <w:i/>
      <w:iCs/>
      <w:smallCaps/>
      <w:spacing w:val="5"/>
    </w:rPr>
  </w:style>
  <w:style w:type="paragraph" w:styleId="TOCHeading">
    <w:name w:val="TOC Heading"/>
    <w:basedOn w:val="Heading1"/>
    <w:next w:val="Normal"/>
    <w:uiPriority w:val="39"/>
    <w:unhideWhenUsed/>
    <w:qFormat/>
    <w:rsid w:val="00E513FB"/>
    <w:pPr>
      <w:outlineLvl w:val="9"/>
    </w:pPr>
    <w:rPr>
      <w:lang w:bidi="en-US"/>
    </w:rPr>
  </w:style>
  <w:style w:type="paragraph" w:styleId="TOC1">
    <w:name w:val="toc 1"/>
    <w:basedOn w:val="Normal"/>
    <w:next w:val="Normal"/>
    <w:autoRedefine/>
    <w:uiPriority w:val="39"/>
    <w:qFormat/>
    <w:rsid w:val="00E513FB"/>
    <w:pPr>
      <w:spacing w:after="100"/>
    </w:pPr>
  </w:style>
  <w:style w:type="paragraph" w:styleId="TOC2">
    <w:name w:val="toc 2"/>
    <w:basedOn w:val="Normal"/>
    <w:next w:val="Normal"/>
    <w:autoRedefine/>
    <w:uiPriority w:val="39"/>
    <w:qFormat/>
    <w:rsid w:val="00E513FB"/>
    <w:pPr>
      <w:spacing w:after="100"/>
      <w:ind w:left="220"/>
    </w:pPr>
  </w:style>
  <w:style w:type="paragraph" w:styleId="TOC3">
    <w:name w:val="toc 3"/>
    <w:basedOn w:val="Normal"/>
    <w:next w:val="Normal"/>
    <w:autoRedefine/>
    <w:uiPriority w:val="39"/>
    <w:unhideWhenUsed/>
    <w:qFormat/>
    <w:rsid w:val="00E513FB"/>
    <w:pPr>
      <w:spacing w:after="100"/>
      <w:ind w:left="440"/>
    </w:pPr>
    <w:rPr>
      <w:lang w:val="en-US" w:eastAsia="ja-JP"/>
    </w:rPr>
  </w:style>
  <w:style w:type="paragraph" w:styleId="Caption">
    <w:name w:val="caption"/>
    <w:basedOn w:val="Normal"/>
    <w:next w:val="Normal"/>
    <w:qFormat/>
    <w:rsid w:val="00E513FB"/>
    <w:pPr>
      <w:overflowPunct w:val="0"/>
      <w:autoSpaceDE w:val="0"/>
      <w:autoSpaceDN w:val="0"/>
      <w:adjustRightInd w:val="0"/>
      <w:spacing w:after="0" w:line="240" w:lineRule="auto"/>
      <w:jc w:val="right"/>
      <w:textAlignment w:val="baseline"/>
    </w:pPr>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2A0192"/>
    <w:rPr>
      <w:sz w:val="16"/>
      <w:szCs w:val="16"/>
    </w:rPr>
  </w:style>
  <w:style w:type="paragraph" w:styleId="CommentText">
    <w:name w:val="annotation text"/>
    <w:basedOn w:val="Normal"/>
    <w:link w:val="CommentTextChar"/>
    <w:uiPriority w:val="99"/>
    <w:semiHidden/>
    <w:unhideWhenUsed/>
    <w:rsid w:val="002A0192"/>
    <w:pPr>
      <w:spacing w:line="240" w:lineRule="auto"/>
    </w:pPr>
    <w:rPr>
      <w:sz w:val="20"/>
      <w:szCs w:val="20"/>
    </w:rPr>
  </w:style>
  <w:style w:type="character" w:customStyle="1" w:styleId="CommentTextChar">
    <w:name w:val="Comment Text Char"/>
    <w:basedOn w:val="DefaultParagraphFont"/>
    <w:link w:val="CommentText"/>
    <w:uiPriority w:val="99"/>
    <w:semiHidden/>
    <w:rsid w:val="002A0192"/>
    <w:rPr>
      <w:sz w:val="20"/>
      <w:szCs w:val="20"/>
    </w:rPr>
  </w:style>
  <w:style w:type="paragraph" w:styleId="BalloonText">
    <w:name w:val="Balloon Text"/>
    <w:basedOn w:val="Normal"/>
    <w:link w:val="BalloonTextChar"/>
    <w:uiPriority w:val="99"/>
    <w:semiHidden/>
    <w:unhideWhenUsed/>
    <w:rsid w:val="002A0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192"/>
    <w:rPr>
      <w:rFonts w:ascii="Tahoma" w:hAnsi="Tahoma" w:cs="Tahoma"/>
      <w:sz w:val="16"/>
      <w:szCs w:val="16"/>
    </w:rPr>
  </w:style>
  <w:style w:type="paragraph" w:styleId="Bibliography">
    <w:name w:val="Bibliography"/>
    <w:basedOn w:val="Normal"/>
    <w:next w:val="Normal"/>
    <w:uiPriority w:val="37"/>
    <w:unhideWhenUsed/>
    <w:rsid w:val="00B04E7C"/>
    <w:pPr>
      <w:tabs>
        <w:tab w:val="left" w:pos="504"/>
      </w:tabs>
      <w:spacing w:after="240" w:line="240" w:lineRule="auto"/>
      <w:ind w:left="504" w:hanging="504"/>
    </w:pPr>
  </w:style>
  <w:style w:type="paragraph" w:styleId="Header">
    <w:name w:val="header"/>
    <w:basedOn w:val="Normal"/>
    <w:link w:val="HeaderChar"/>
    <w:uiPriority w:val="99"/>
    <w:unhideWhenUsed/>
    <w:rsid w:val="00600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A0C"/>
  </w:style>
  <w:style w:type="paragraph" w:styleId="Footer">
    <w:name w:val="footer"/>
    <w:basedOn w:val="Normal"/>
    <w:link w:val="FooterChar"/>
    <w:uiPriority w:val="99"/>
    <w:unhideWhenUsed/>
    <w:rsid w:val="00600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A0C"/>
  </w:style>
  <w:style w:type="table" w:styleId="TableGrid">
    <w:name w:val="Table Grid"/>
    <w:basedOn w:val="TableNormal"/>
    <w:uiPriority w:val="59"/>
    <w:rsid w:val="009B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23BE9"/>
    <w:rPr>
      <w:b/>
      <w:bCs/>
    </w:rPr>
  </w:style>
  <w:style w:type="character" w:customStyle="1" w:styleId="CommentSubjectChar">
    <w:name w:val="Comment Subject Char"/>
    <w:basedOn w:val="CommentTextChar"/>
    <w:link w:val="CommentSubject"/>
    <w:uiPriority w:val="99"/>
    <w:semiHidden/>
    <w:rsid w:val="00323BE9"/>
    <w:rPr>
      <w:b/>
      <w:bCs/>
      <w:sz w:val="20"/>
      <w:szCs w:val="20"/>
    </w:rPr>
  </w:style>
  <w:style w:type="paragraph" w:styleId="NormalWeb">
    <w:name w:val="Normal (Web)"/>
    <w:basedOn w:val="Normal"/>
    <w:uiPriority w:val="99"/>
    <w:semiHidden/>
    <w:unhideWhenUsed/>
    <w:rsid w:val="00496D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B0AC9-6898-41D2-97EE-29188FF0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18484</Words>
  <Characters>105365</Characters>
  <Application>Microsoft Office Word</Application>
  <DocSecurity>4</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123602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Uren</dc:creator>
  <cp:lastModifiedBy>Nikki Cotterill</cp:lastModifiedBy>
  <cp:revision>2</cp:revision>
  <dcterms:created xsi:type="dcterms:W3CDTF">2018-07-16T20:00:00Z</dcterms:created>
  <dcterms:modified xsi:type="dcterms:W3CDTF">2018-07-16T20:00:00Z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zotero-version="5.0.46"&gt;&lt;session id="fqs6o8Ki"/&gt;&lt;style id="http://www.zotero.org/styles/american-medical-association-no-url" hasBibliography="1" bibliographyStyleHasBeenSet="1"/&gt;&lt;prefs&gt;&lt;pref name="fieldType" value="Field"/&gt;&lt;pref nam</vt:lpwstr>
  </property>
  <property fmtid="{D5CDD505-2E9C-101B-9397-08002B2CF9AE}" pid="3" name="ZOTERO_PREF_2">
    <vt:lpwstr>e="automaticJournalAbbreviations" value="true"/&gt;&lt;/prefs&gt;&lt;/data&gt;</vt:lpwstr>
  </property>
</Properties>
</file>