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DB" w:rsidRDefault="00BA44DB" w:rsidP="00B61FCF">
      <w:pPr>
        <w:pStyle w:val="Title"/>
      </w:pPr>
      <w:bookmarkStart w:id="0" w:name="_GoBack"/>
      <w:bookmarkEnd w:id="0"/>
      <w:r>
        <w:t>Chapter 8</w:t>
      </w:r>
    </w:p>
    <w:p w:rsidR="00B841AD" w:rsidRPr="00B61FCF" w:rsidRDefault="00392AA9" w:rsidP="00B61FCF">
      <w:pPr>
        <w:pStyle w:val="Title"/>
      </w:pPr>
      <w:r w:rsidRPr="00B61FCF">
        <w:t>Transitions from higher education to employment among recent graduates in England: unequal chances of achieving desired possible selves</w:t>
      </w:r>
    </w:p>
    <w:p w:rsidR="00B841AD" w:rsidRDefault="006D06EA" w:rsidP="00C344BF">
      <w:pPr>
        <w:spacing w:line="480" w:lineRule="auto"/>
        <w:jc w:val="both"/>
        <w:rPr>
          <w:rFonts w:cs="Times New Roman"/>
          <w:szCs w:val="24"/>
        </w:rPr>
      </w:pPr>
      <w:r>
        <w:rPr>
          <w:rFonts w:cs="Times New Roman"/>
          <w:szCs w:val="24"/>
        </w:rPr>
        <w:t>Vanda Papafilippou</w:t>
      </w:r>
      <w:r w:rsidR="00F36D4E">
        <w:rPr>
          <w:rFonts w:cs="Times New Roman"/>
          <w:szCs w:val="24"/>
        </w:rPr>
        <w:t xml:space="preserve"> and </w:t>
      </w:r>
      <w:r w:rsidR="00B841AD" w:rsidRPr="00C344BF">
        <w:rPr>
          <w:rFonts w:cs="Times New Roman"/>
          <w:szCs w:val="24"/>
        </w:rPr>
        <w:t>Ann-Marie Bathmaker</w:t>
      </w:r>
    </w:p>
    <w:p w:rsidR="00687A64" w:rsidRPr="00B61FCF" w:rsidRDefault="00392AA9" w:rsidP="003817F3">
      <w:pPr>
        <w:pStyle w:val="Heading1"/>
      </w:pPr>
      <w:r w:rsidRPr="00B61FCF">
        <w:t>Introduction</w:t>
      </w:r>
    </w:p>
    <w:p w:rsidR="008B2128" w:rsidRDefault="001C7139" w:rsidP="003817F3">
      <w:r>
        <w:t>T</w:t>
      </w:r>
      <w:r w:rsidRPr="00C344BF">
        <w:t xml:space="preserve">his chapter </w:t>
      </w:r>
      <w:r>
        <w:t xml:space="preserve">uses the concept of possible selves to </w:t>
      </w:r>
      <w:r w:rsidR="00684361">
        <w:t xml:space="preserve">examine processes of </w:t>
      </w:r>
      <w:r w:rsidR="00C842ED">
        <w:t>making</w:t>
      </w:r>
      <w:r w:rsidRPr="00C344BF">
        <w:t xml:space="preserve"> the transition from </w:t>
      </w:r>
      <w:r w:rsidR="006742DE">
        <w:t>undergraduate study</w:t>
      </w:r>
      <w:r w:rsidRPr="00C344BF">
        <w:t xml:space="preserve"> to the world of </w:t>
      </w:r>
      <w:r w:rsidR="00C842ED">
        <w:t>work in England</w:t>
      </w:r>
      <w:r w:rsidR="006742DE">
        <w:t xml:space="preserve">, </w:t>
      </w:r>
      <w:r w:rsidR="00C842ED">
        <w:t>focusing sp</w:t>
      </w:r>
      <w:r w:rsidR="00B10DA5">
        <w:t xml:space="preserve">ecifically </w:t>
      </w:r>
      <w:r w:rsidR="00C842ED">
        <w:t xml:space="preserve">on </w:t>
      </w:r>
      <w:r w:rsidR="00B10DA5">
        <w:t xml:space="preserve">career futures in </w:t>
      </w:r>
      <w:r w:rsidR="00C842ED">
        <w:t xml:space="preserve">the </w:t>
      </w:r>
      <w:r w:rsidR="000F72A3">
        <w:t xml:space="preserve">accountancy </w:t>
      </w:r>
      <w:r w:rsidR="00C842ED">
        <w:t>sector.</w:t>
      </w:r>
      <w:r w:rsidR="000F72A3">
        <w:t xml:space="preserve"> Inequalities in access to </w:t>
      </w:r>
      <w:r w:rsidR="001E34AB">
        <w:t xml:space="preserve">high status </w:t>
      </w:r>
      <w:r w:rsidR="000F72A3">
        <w:t>professional careers</w:t>
      </w:r>
      <w:r w:rsidR="000C63CB">
        <w:t xml:space="preserve"> in</w:t>
      </w:r>
      <w:r w:rsidR="001E34AB">
        <w:t xml:space="preserve"> sectors such as </w:t>
      </w:r>
      <w:r w:rsidR="000F72A3">
        <w:t>finance and accountancy</w:t>
      </w:r>
      <w:r w:rsidR="00632C42">
        <w:t xml:space="preserve"> </w:t>
      </w:r>
      <w:r w:rsidR="000C63CB">
        <w:t xml:space="preserve">have been </w:t>
      </w:r>
      <w:r w:rsidR="002E506D">
        <w:t>identified as a significant policy concern</w:t>
      </w:r>
      <w:r w:rsidR="000C63CB">
        <w:t xml:space="preserve"> </w:t>
      </w:r>
      <w:r w:rsidR="002E506D">
        <w:t xml:space="preserve">in the </w:t>
      </w:r>
      <w:r w:rsidR="007E13B9">
        <w:t>UK (</w:t>
      </w:r>
      <w:r w:rsidR="002E506D" w:rsidRPr="001A07D5">
        <w:t>Panel on Fair Access to the Professions</w:t>
      </w:r>
      <w:r w:rsidR="00F36D4E">
        <w:t>,</w:t>
      </w:r>
      <w:r w:rsidR="002E506D">
        <w:t xml:space="preserve"> 2009; Milburn</w:t>
      </w:r>
      <w:r w:rsidR="001A58ED">
        <w:t>,</w:t>
      </w:r>
      <w:r w:rsidR="002E506D">
        <w:t xml:space="preserve"> 2012</w:t>
      </w:r>
      <w:r w:rsidR="007E13B9">
        <w:t>)</w:t>
      </w:r>
      <w:r w:rsidR="007279AD">
        <w:t xml:space="preserve">, </w:t>
      </w:r>
      <w:r w:rsidR="000C63CB">
        <w:t>with</w:t>
      </w:r>
      <w:r w:rsidR="007279AD">
        <w:t xml:space="preserve"> </w:t>
      </w:r>
      <w:r w:rsidR="006B74C1">
        <w:t>r</w:t>
      </w:r>
      <w:r w:rsidR="007279AD">
        <w:t xml:space="preserve">esearch </w:t>
      </w:r>
      <w:r w:rsidR="000C63CB">
        <w:t>by Ashley et al</w:t>
      </w:r>
      <w:r w:rsidR="001A58ED">
        <w:t>.</w:t>
      </w:r>
      <w:r w:rsidR="000C63CB">
        <w:t xml:space="preserve"> (2015) providing</w:t>
      </w:r>
      <w:r w:rsidR="006B74C1">
        <w:t xml:space="preserve"> evidence of </w:t>
      </w:r>
      <w:r w:rsidR="007279AD">
        <w:t xml:space="preserve">the </w:t>
      </w:r>
      <w:r w:rsidR="00B83904">
        <w:t xml:space="preserve">sort of practices in firms </w:t>
      </w:r>
      <w:r w:rsidR="007279AD">
        <w:t>that contribute to unequal access</w:t>
      </w:r>
      <w:r w:rsidR="00284DC9">
        <w:t xml:space="preserve"> to these professions</w:t>
      </w:r>
      <w:r w:rsidR="007279AD">
        <w:t>.</w:t>
      </w:r>
      <w:r w:rsidR="007304E2">
        <w:t xml:space="preserve"> In this chapter, we </w:t>
      </w:r>
      <w:r w:rsidR="00284DC9">
        <w:t>examine</w:t>
      </w:r>
      <w:r w:rsidR="00B83904">
        <w:t xml:space="preserve"> th</w:t>
      </w:r>
      <w:r w:rsidR="00B10DA5">
        <w:t>e</w:t>
      </w:r>
      <w:r w:rsidR="00B83904">
        <w:t xml:space="preserve"> </w:t>
      </w:r>
      <w:r w:rsidR="007304E2">
        <w:t xml:space="preserve">issue from the perspective of </w:t>
      </w:r>
      <w:r w:rsidR="00284DC9">
        <w:t>graduates themselves</w:t>
      </w:r>
      <w:r w:rsidR="00811C0B">
        <w:t xml:space="preserve">, and consider </w:t>
      </w:r>
      <w:r w:rsidR="002E506D">
        <w:t xml:space="preserve">how they experience </w:t>
      </w:r>
      <w:r w:rsidR="009B2B11">
        <w:t xml:space="preserve">transitions </w:t>
      </w:r>
      <w:r w:rsidR="00AF5572">
        <w:t>through</w:t>
      </w:r>
      <w:r w:rsidR="00632C42">
        <w:t xml:space="preserve"> undergraduate study</w:t>
      </w:r>
      <w:r w:rsidR="00F36D4E">
        <w:t xml:space="preserve"> and</w:t>
      </w:r>
      <w:r w:rsidR="00632C42">
        <w:t xml:space="preserve"> </w:t>
      </w:r>
      <w:r w:rsidR="00AF5572">
        <w:t>into these professions</w:t>
      </w:r>
      <w:r w:rsidR="003817F3">
        <w:t xml:space="preserve">. We focus on the </w:t>
      </w:r>
      <w:r w:rsidR="00C842ED">
        <w:t>negotiation</w:t>
      </w:r>
      <w:r w:rsidR="003817F3">
        <w:t xml:space="preserve"> and</w:t>
      </w:r>
      <w:r w:rsidR="00C842ED">
        <w:t xml:space="preserve"> </w:t>
      </w:r>
      <w:r w:rsidR="003817F3">
        <w:t xml:space="preserve">construction </w:t>
      </w:r>
      <w:r w:rsidR="00C842ED">
        <w:t xml:space="preserve">of possible selves, and </w:t>
      </w:r>
      <w:r w:rsidR="007279AD">
        <w:t>provide insights into how</w:t>
      </w:r>
      <w:r w:rsidR="00AE7D41">
        <w:t xml:space="preserve"> structures and</w:t>
      </w:r>
      <w:r w:rsidR="00D84D13">
        <w:t xml:space="preserve"> social </w:t>
      </w:r>
      <w:r w:rsidR="00C842ED">
        <w:t xml:space="preserve">practices </w:t>
      </w:r>
      <w:r w:rsidR="00D84D13">
        <w:t xml:space="preserve">interact with </w:t>
      </w:r>
      <w:r w:rsidR="00294DC2">
        <w:t>subjectivities and the dispositions of individuals</w:t>
      </w:r>
      <w:r w:rsidR="007279AD">
        <w:t xml:space="preserve">, in ways that </w:t>
      </w:r>
      <w:r w:rsidR="00C842ED">
        <w:t>enabl</w:t>
      </w:r>
      <w:r w:rsidR="007279AD">
        <w:t>e</w:t>
      </w:r>
      <w:r w:rsidR="00C842ED">
        <w:t xml:space="preserve"> or inhibit the realisation of desired possible selves</w:t>
      </w:r>
      <w:r w:rsidR="003817F3">
        <w:t xml:space="preserve">, paying </w:t>
      </w:r>
      <w:r w:rsidR="003817F3" w:rsidRPr="00C344BF">
        <w:t xml:space="preserve">particular </w:t>
      </w:r>
      <w:r w:rsidR="003817F3" w:rsidRPr="000F72A3">
        <w:t>attention</w:t>
      </w:r>
      <w:r w:rsidR="003817F3" w:rsidRPr="00C344BF">
        <w:t xml:space="preserve"> to the role of gender</w:t>
      </w:r>
      <w:r w:rsidR="00F06999">
        <w:t>, ethnicity</w:t>
      </w:r>
      <w:r w:rsidR="003817F3" w:rsidRPr="00C344BF">
        <w:t xml:space="preserve"> and social class</w:t>
      </w:r>
      <w:r w:rsidR="00C842ED">
        <w:t xml:space="preserve">. </w:t>
      </w:r>
    </w:p>
    <w:p w:rsidR="009B2B11" w:rsidRDefault="009B2B11" w:rsidP="003817F3"/>
    <w:p w:rsidR="00305025" w:rsidRDefault="00305025" w:rsidP="008B2128"/>
    <w:p w:rsidR="008B2128" w:rsidRDefault="001C7139" w:rsidP="00BA44DB">
      <w:pPr>
        <w:tabs>
          <w:tab w:val="left" w:pos="426"/>
        </w:tabs>
      </w:pPr>
      <w:r>
        <w:t>The chapter is based on data from the Paired Peers project</w:t>
      </w:r>
      <w:r w:rsidR="00C842ED">
        <w:t xml:space="preserve"> (2010-2017)</w:t>
      </w:r>
      <w:r>
        <w:t xml:space="preserve">, a longitudinal study of young people who studied at the two universities of Bristol in England, </w:t>
      </w:r>
      <w:r w:rsidR="006742DE">
        <w:t>which</w:t>
      </w:r>
      <w:r>
        <w:t xml:space="preserve"> followed their progress through university and into the world of work following graduation</w:t>
      </w:r>
      <w:r w:rsidR="006742DE">
        <w:t xml:space="preserve">, and which </w:t>
      </w:r>
      <w:r w:rsidR="003817F3">
        <w:t xml:space="preserve">had an explicit </w:t>
      </w:r>
      <w:r w:rsidR="006742DE">
        <w:t>focus on social class, gender and mobility</w:t>
      </w:r>
      <w:r>
        <w:t>.</w:t>
      </w:r>
      <w:r w:rsidR="008B2128">
        <w:t xml:space="preserve"> O</w:t>
      </w:r>
      <w:r w:rsidR="00BE7E12">
        <w:t xml:space="preserve">ur analysis focuses on three participants in our study, all of whom wished to progress into employment in </w:t>
      </w:r>
      <w:r w:rsidR="00AF5572">
        <w:t xml:space="preserve">a Big </w:t>
      </w:r>
      <w:r w:rsidR="00882E6B">
        <w:t xml:space="preserve">Four </w:t>
      </w:r>
      <w:r w:rsidR="00AF5572">
        <w:t>Accountancy firm</w:t>
      </w:r>
      <w:r w:rsidR="00882E6B">
        <w:rPr>
          <w:rStyle w:val="EndnoteReference"/>
        </w:rPr>
        <w:endnoteReference w:id="1"/>
      </w:r>
      <w:r w:rsidR="00BE7E12">
        <w:t xml:space="preserve">. </w:t>
      </w:r>
      <w:r w:rsidR="00CB724F">
        <w:t xml:space="preserve">The lens of possible selves allows us to draw out </w:t>
      </w:r>
      <w:r w:rsidR="00062352">
        <w:t xml:space="preserve">both </w:t>
      </w:r>
      <w:r w:rsidR="00CB724F">
        <w:t xml:space="preserve">the affective and material dimensions involved in the construction of possible career selves over time. </w:t>
      </w:r>
      <w:r w:rsidR="007813E1">
        <w:t>Our analysis highlights how</w:t>
      </w:r>
      <w:r w:rsidR="00CB724F">
        <w:t xml:space="preserve"> an imagined future in an elite accounting career is made possible or impossible through a combination of the </w:t>
      </w:r>
      <w:r w:rsidR="00D84D13">
        <w:t xml:space="preserve">ways in which individuals are able to mobilise and cultivate suitable capitals as a result of </w:t>
      </w:r>
      <w:r w:rsidR="0004456A">
        <w:t>structures and opportunities</w:t>
      </w:r>
      <w:r w:rsidR="00284DC9">
        <w:t xml:space="preserve"> at university, </w:t>
      </w:r>
      <w:r w:rsidR="00D84D13">
        <w:t xml:space="preserve">their </w:t>
      </w:r>
      <w:r w:rsidR="00D84D13">
        <w:lastRenderedPageBreak/>
        <w:t xml:space="preserve">capacity to ‘package’ personal capital in order to succeed in </w:t>
      </w:r>
      <w:r w:rsidR="00284DC9">
        <w:t xml:space="preserve">graduate recruitment </w:t>
      </w:r>
      <w:r w:rsidR="00D84D13">
        <w:t>processes</w:t>
      </w:r>
      <w:r w:rsidR="00062352">
        <w:t>,</w:t>
      </w:r>
      <w:r w:rsidR="00C01A4A">
        <w:t xml:space="preserve"> and</w:t>
      </w:r>
      <w:r w:rsidR="009B2B11">
        <w:t xml:space="preserve"> </w:t>
      </w:r>
      <w:r w:rsidR="00D84D13">
        <w:t xml:space="preserve">their sense of fit with </w:t>
      </w:r>
      <w:r w:rsidR="009B2B11">
        <w:t xml:space="preserve">practices </w:t>
      </w:r>
      <w:r w:rsidR="00284DC9">
        <w:t xml:space="preserve">in the workplace, </w:t>
      </w:r>
      <w:r w:rsidR="00D84D13">
        <w:t xml:space="preserve">all of </w:t>
      </w:r>
      <w:r w:rsidR="00CB724F">
        <w:t xml:space="preserve">which interact with longer term </w:t>
      </w:r>
      <w:r w:rsidR="00632C42">
        <w:t xml:space="preserve">more subjective </w:t>
      </w:r>
      <w:r w:rsidR="00CB724F">
        <w:t>processes of constructing possible career selves.</w:t>
      </w:r>
      <w:r w:rsidR="008B2128">
        <w:t xml:space="preserve"> </w:t>
      </w:r>
      <w:r w:rsidR="008B2128" w:rsidRPr="001C05AE">
        <w:t>Th</w:t>
      </w:r>
      <w:r w:rsidR="008B2128">
        <w:t xml:space="preserve">e chapter therefore aims to provide a different narrative on ‘the mobility experience’ </w:t>
      </w:r>
      <w:r w:rsidR="008B2128" w:rsidRPr="00392D2C">
        <w:t>(Friedman, 2014:</w:t>
      </w:r>
      <w:r w:rsidR="008B2128">
        <w:t xml:space="preserve"> 360)</w:t>
      </w:r>
      <w:r w:rsidR="009B2B11">
        <w:t xml:space="preserve"> to that presented through analysis of statistical data</w:t>
      </w:r>
      <w:r w:rsidR="008B2128">
        <w:t xml:space="preserve">, </w:t>
      </w:r>
      <w:r w:rsidR="009B2B11">
        <w:t xml:space="preserve">and </w:t>
      </w:r>
      <w:r w:rsidR="008B2128">
        <w:t>offer insight</w:t>
      </w:r>
      <w:r w:rsidR="00D84D13">
        <w:t>s</w:t>
      </w:r>
      <w:r w:rsidR="00AF5572">
        <w:t xml:space="preserve"> into how individuals experience </w:t>
      </w:r>
      <w:r w:rsidR="008B2128">
        <w:t xml:space="preserve">mobility and how they </w:t>
      </w:r>
      <w:r w:rsidR="008B2128" w:rsidRPr="00DB5D38">
        <w:t>make sense of social trajectories</w:t>
      </w:r>
      <w:r w:rsidR="00AF5572">
        <w:t>,</w:t>
      </w:r>
      <w:r w:rsidR="008B2128" w:rsidRPr="00DB5D38">
        <w:t xml:space="preserve"> </w:t>
      </w:r>
      <w:r w:rsidR="00AF5572">
        <w:t>‘</w:t>
      </w:r>
      <w:r w:rsidR="008B2128" w:rsidRPr="00DB5D38">
        <w:t>not just through ‘objective’ markers of economic or occupational success, but also through symbols and artifacts of class</w:t>
      </w:r>
      <w:r w:rsidR="008B2128">
        <w:t xml:space="preserve"> [and </w:t>
      </w:r>
      <w:r w:rsidR="00AF5572">
        <w:t xml:space="preserve">in our study </w:t>
      </w:r>
      <w:r w:rsidR="008B2128">
        <w:t>gender and ethnicity]</w:t>
      </w:r>
      <w:r w:rsidR="008B2128" w:rsidRPr="00DB5D38">
        <w:t>-inflected cultural identity.</w:t>
      </w:r>
      <w:r w:rsidR="008B2128">
        <w:t>’ (Friedman, 2014: 352)</w:t>
      </w:r>
    </w:p>
    <w:p w:rsidR="00305025" w:rsidRDefault="00305025" w:rsidP="001C7139">
      <w:pPr>
        <w:spacing w:line="480" w:lineRule="auto"/>
        <w:jc w:val="both"/>
        <w:rPr>
          <w:rFonts w:cs="Times New Roman"/>
          <w:i/>
          <w:sz w:val="26"/>
          <w:szCs w:val="24"/>
        </w:rPr>
      </w:pPr>
    </w:p>
    <w:p w:rsidR="00444D6D" w:rsidRPr="00BA44DB" w:rsidRDefault="00392AA9" w:rsidP="001C7139">
      <w:pPr>
        <w:spacing w:line="480" w:lineRule="auto"/>
        <w:jc w:val="both"/>
        <w:rPr>
          <w:rFonts w:cs="Times New Roman"/>
          <w:i/>
          <w:sz w:val="26"/>
          <w:szCs w:val="24"/>
        </w:rPr>
      </w:pPr>
      <w:r w:rsidRPr="00BA44DB">
        <w:rPr>
          <w:rFonts w:cs="Times New Roman"/>
          <w:i/>
          <w:sz w:val="26"/>
          <w:szCs w:val="24"/>
        </w:rPr>
        <w:t>Overview of chapter</w:t>
      </w:r>
    </w:p>
    <w:p w:rsidR="007855BF" w:rsidRPr="007855BF" w:rsidRDefault="00124630" w:rsidP="007855BF">
      <w:r>
        <w:t>Th</w:t>
      </w:r>
      <w:r w:rsidR="007855BF" w:rsidRPr="007855BF">
        <w:t xml:space="preserve">e next section </w:t>
      </w:r>
      <w:r>
        <w:t xml:space="preserve">of the chapter </w:t>
      </w:r>
      <w:r w:rsidR="007855BF" w:rsidRPr="007855BF">
        <w:t>outline</w:t>
      </w:r>
      <w:r>
        <w:t>s our use of possible selves as a</w:t>
      </w:r>
      <w:r w:rsidR="007855BF" w:rsidRPr="007855BF">
        <w:t xml:space="preserve"> framework </w:t>
      </w:r>
      <w:r>
        <w:t>for examining the construction of graduate careers. In the following section we discuss recent literature on graduate careers in the professions. We then outline our methodology before presenting an analysis that focuses on the experience of three participants in our study who hoped to progress to careers in Big Four accountancy firms. In the final sections we discuss how we have put ‘possible selves’ to work</w:t>
      </w:r>
      <w:r w:rsidR="001A3462">
        <w:t xml:space="preserve"> within a framework of analysis that takes account of structuring features of social spaces</w:t>
      </w:r>
      <w:r>
        <w:t xml:space="preserve">, </w:t>
      </w:r>
      <w:r w:rsidR="008667D7">
        <w:t>therefore using</w:t>
      </w:r>
      <w:r>
        <w:t xml:space="preserve"> possible selves to </w:t>
      </w:r>
      <w:r w:rsidR="001A3462">
        <w:t>consider</w:t>
      </w:r>
      <w:r>
        <w:t xml:space="preserve"> psycho-social and subjective processes of mobility, </w:t>
      </w:r>
      <w:r w:rsidR="001A3462">
        <w:t>without losing sight of the important dynamic between structure and agency.</w:t>
      </w:r>
    </w:p>
    <w:p w:rsidR="00305025" w:rsidRDefault="00305025" w:rsidP="00235B34">
      <w:pPr>
        <w:pStyle w:val="Heading1"/>
      </w:pPr>
    </w:p>
    <w:p w:rsidR="00641DD2" w:rsidRPr="00B61FCF" w:rsidRDefault="00392AA9" w:rsidP="00BA44DB">
      <w:pPr>
        <w:pStyle w:val="Heading1"/>
      </w:pPr>
      <w:r w:rsidRPr="00BA44DB">
        <w:t>Possible selves and the construction of graduate career futures</w:t>
      </w:r>
    </w:p>
    <w:p w:rsidR="00E43CBF" w:rsidRDefault="00641DD2" w:rsidP="007C7CDC">
      <w:r>
        <w:rPr>
          <w:lang w:val="en-US"/>
        </w:rPr>
        <w:t>The concept of ‘possible selves’, first introduced by Markus and Nurius (1986), originates in social psychology. The concept encapsulates</w:t>
      </w:r>
      <w:r w:rsidRPr="00C344BF">
        <w:rPr>
          <w:lang w:val="en-US"/>
        </w:rPr>
        <w:t xml:space="preserve"> ideas of what a person would like to become in the future (the ideal self), what </w:t>
      </w:r>
      <w:r>
        <w:rPr>
          <w:lang w:val="en-US"/>
        </w:rPr>
        <w:t>they fear becoming</w:t>
      </w:r>
      <w:r w:rsidRPr="00C344BF">
        <w:rPr>
          <w:lang w:val="en-US"/>
        </w:rPr>
        <w:t xml:space="preserve"> (the feared self), </w:t>
      </w:r>
      <w:r>
        <w:rPr>
          <w:lang w:val="en-US"/>
        </w:rPr>
        <w:t xml:space="preserve">as well as what they in reality </w:t>
      </w:r>
      <w:r w:rsidRPr="00C344BF">
        <w:rPr>
          <w:lang w:val="en-US"/>
        </w:rPr>
        <w:t>could become (possible sel</w:t>
      </w:r>
      <w:r>
        <w:rPr>
          <w:lang w:val="en-US"/>
        </w:rPr>
        <w:t>f</w:t>
      </w:r>
      <w:r w:rsidRPr="00C344BF">
        <w:rPr>
          <w:lang w:val="en-US"/>
        </w:rPr>
        <w:t>) (Markus and Nurius</w:t>
      </w:r>
      <w:r w:rsidR="001A58ED">
        <w:rPr>
          <w:lang w:val="en-US"/>
        </w:rPr>
        <w:t>,</w:t>
      </w:r>
      <w:r w:rsidRPr="00C344BF">
        <w:rPr>
          <w:lang w:val="en-US"/>
        </w:rPr>
        <w:t xml:space="preserve"> </w:t>
      </w:r>
      <w:r w:rsidRPr="00C344BF">
        <w:rPr>
          <w:iCs/>
          <w:lang w:val="en-US"/>
        </w:rPr>
        <w:t>1986</w:t>
      </w:r>
      <w:r w:rsidRPr="00C344BF">
        <w:rPr>
          <w:lang w:val="en-US"/>
        </w:rPr>
        <w:t xml:space="preserve">). </w:t>
      </w:r>
      <w:r>
        <w:rPr>
          <w:lang w:val="en-US"/>
        </w:rPr>
        <w:t xml:space="preserve">As a lens for analysis, possible selves places an emphasis on the temporal, proposing that </w:t>
      </w:r>
      <w:r w:rsidRPr="00C344BF">
        <w:rPr>
          <w:lang w:val="en-US"/>
        </w:rPr>
        <w:t xml:space="preserve">a person’s aspirations, motives and goals involve a complex interplay </w:t>
      </w:r>
      <w:r>
        <w:rPr>
          <w:lang w:val="en-US"/>
        </w:rPr>
        <w:t>between</w:t>
      </w:r>
      <w:r w:rsidRPr="00C344BF">
        <w:rPr>
          <w:lang w:val="en-US"/>
        </w:rPr>
        <w:t xml:space="preserve"> represent</w:t>
      </w:r>
      <w:r>
        <w:rPr>
          <w:lang w:val="en-US"/>
        </w:rPr>
        <w:t>ations of the self in the past, present</w:t>
      </w:r>
      <w:r w:rsidRPr="00C344BF">
        <w:rPr>
          <w:lang w:val="en-US"/>
        </w:rPr>
        <w:t xml:space="preserve"> and imagin</w:t>
      </w:r>
      <w:r>
        <w:rPr>
          <w:lang w:val="en-US"/>
        </w:rPr>
        <w:t>ed future</w:t>
      </w:r>
      <w:r w:rsidRPr="00C344BF">
        <w:rPr>
          <w:lang w:val="en-US"/>
        </w:rPr>
        <w:t xml:space="preserve"> (Henry and Cliffordson</w:t>
      </w:r>
      <w:r w:rsidR="001A58ED">
        <w:rPr>
          <w:lang w:val="en-US"/>
        </w:rPr>
        <w:t>,</w:t>
      </w:r>
      <w:r w:rsidRPr="00C344BF">
        <w:rPr>
          <w:lang w:val="en-US"/>
        </w:rPr>
        <w:t xml:space="preserve"> 2013; Markus and Nurius</w:t>
      </w:r>
      <w:r w:rsidR="001A58ED">
        <w:rPr>
          <w:lang w:val="en-US"/>
        </w:rPr>
        <w:t>,</w:t>
      </w:r>
      <w:r w:rsidRPr="00C344BF">
        <w:rPr>
          <w:lang w:val="en-US"/>
        </w:rPr>
        <w:t xml:space="preserve"> 1986).</w:t>
      </w:r>
      <w:r>
        <w:rPr>
          <w:lang w:val="en-US"/>
        </w:rPr>
        <w:t xml:space="preserve"> In the field of psychology, researchers have argued that constructions of </w:t>
      </w:r>
      <w:r w:rsidRPr="00C344BF">
        <w:rPr>
          <w:lang w:val="en-US"/>
        </w:rPr>
        <w:t xml:space="preserve">possible selves </w:t>
      </w:r>
      <w:r>
        <w:rPr>
          <w:lang w:val="en-US"/>
        </w:rPr>
        <w:t xml:space="preserve">can influence self-esteem and academic achievement, playing a cognitive and affective role in </w:t>
      </w:r>
      <w:r>
        <w:rPr>
          <w:lang w:val="en-US"/>
        </w:rPr>
        <w:lastRenderedPageBreak/>
        <w:t xml:space="preserve">motivation, leading to a </w:t>
      </w:r>
      <w:r w:rsidRPr="00C344BF">
        <w:rPr>
          <w:lang w:val="en-US"/>
        </w:rPr>
        <w:t>strong impact on how an individual initiates and structures their actions, not only in realising ideal possible selves but also in preventing feared ones (Markus and Nurius</w:t>
      </w:r>
      <w:r w:rsidR="001A58ED">
        <w:rPr>
          <w:lang w:val="en-US"/>
        </w:rPr>
        <w:t>,</w:t>
      </w:r>
      <w:r w:rsidRPr="00C344BF">
        <w:rPr>
          <w:lang w:val="en-US"/>
        </w:rPr>
        <w:t xml:space="preserve"> 1986; Markus and Ruvolo</w:t>
      </w:r>
      <w:r w:rsidR="001A58ED">
        <w:rPr>
          <w:lang w:val="en-US"/>
        </w:rPr>
        <w:t>,</w:t>
      </w:r>
      <w:r w:rsidRPr="00C344BF">
        <w:rPr>
          <w:lang w:val="en-US"/>
        </w:rPr>
        <w:t xml:space="preserve"> 1989; Oyserman</w:t>
      </w:r>
      <w:r w:rsidR="006F7811">
        <w:rPr>
          <w:lang w:val="en-US"/>
        </w:rPr>
        <w:t xml:space="preserve"> et al.</w:t>
      </w:r>
      <w:r w:rsidR="001A58ED">
        <w:rPr>
          <w:lang w:val="en-US"/>
        </w:rPr>
        <w:t>,</w:t>
      </w:r>
      <w:r w:rsidRPr="00C344BF">
        <w:rPr>
          <w:lang w:val="en-US"/>
        </w:rPr>
        <w:t xml:space="preserve"> 2006; Ruvolo and Markus</w:t>
      </w:r>
      <w:r w:rsidR="001A58ED">
        <w:rPr>
          <w:lang w:val="en-US"/>
        </w:rPr>
        <w:t>,</w:t>
      </w:r>
      <w:r w:rsidRPr="00C344BF">
        <w:rPr>
          <w:lang w:val="en-US"/>
        </w:rPr>
        <w:t xml:space="preserve"> 1992). </w:t>
      </w:r>
      <w:r>
        <w:rPr>
          <w:lang w:val="en-US"/>
        </w:rPr>
        <w:t>It is argued that t</w:t>
      </w:r>
      <w:r w:rsidRPr="00C344BF">
        <w:rPr>
          <w:lang w:val="en-US"/>
        </w:rPr>
        <w:t>he more developed a possible self is, the more this motivates a person and encourages goal-directed behaviour towards desired results (</w:t>
      </w:r>
      <w:r w:rsidRPr="00B634B4">
        <w:rPr>
          <w:lang w:val="en-US"/>
        </w:rPr>
        <w:t>Oyserman</w:t>
      </w:r>
      <w:r w:rsidR="006F7811">
        <w:rPr>
          <w:lang w:val="en-US"/>
        </w:rPr>
        <w:t xml:space="preserve"> et al.</w:t>
      </w:r>
      <w:r w:rsidR="008144AB">
        <w:rPr>
          <w:lang w:val="en-US"/>
        </w:rPr>
        <w:t>, 2002; Oyserman</w:t>
      </w:r>
      <w:r w:rsidRPr="00B634B4">
        <w:rPr>
          <w:lang w:val="en-US"/>
        </w:rPr>
        <w:t xml:space="preserve"> </w:t>
      </w:r>
      <w:r w:rsidR="006F7811">
        <w:rPr>
          <w:lang w:val="en-US"/>
        </w:rPr>
        <w:t>et al.</w:t>
      </w:r>
      <w:r w:rsidR="001A58ED">
        <w:rPr>
          <w:lang w:val="en-US"/>
        </w:rPr>
        <w:t>,</w:t>
      </w:r>
      <w:r w:rsidRPr="00B634B4">
        <w:rPr>
          <w:lang w:val="en-US"/>
        </w:rPr>
        <w:t xml:space="preserve"> 2004</w:t>
      </w:r>
      <w:r w:rsidRPr="00C344BF">
        <w:rPr>
          <w:lang w:val="en-US"/>
        </w:rPr>
        <w:t xml:space="preserve">). </w:t>
      </w:r>
      <w:r w:rsidR="00E43CBF">
        <w:rPr>
          <w:lang w:val="en-US"/>
        </w:rPr>
        <w:t xml:space="preserve">So, for example, in the context of our study which focuses on graduate careers, a targeted approach towards job applications has been </w:t>
      </w:r>
      <w:r w:rsidR="00F36D4E">
        <w:rPr>
          <w:lang w:val="en-US"/>
        </w:rPr>
        <w:t>identified as</w:t>
      </w:r>
      <w:r w:rsidR="00E43CBF">
        <w:t xml:space="preserve"> a key determinant of a positive employment outcome</w:t>
      </w:r>
      <w:r w:rsidR="00200BAD">
        <w:t>, enabling a smooth, linear trajectory to a graduate career</w:t>
      </w:r>
      <w:r w:rsidR="00E43CBF">
        <w:t xml:space="preserve"> (Shury et al</w:t>
      </w:r>
      <w:r w:rsidR="00DD5FF9">
        <w:t>.</w:t>
      </w:r>
      <w:r w:rsidR="001A58ED">
        <w:t>,</w:t>
      </w:r>
      <w:r w:rsidR="00E43CBF">
        <w:t xml:space="preserve"> 2017). </w:t>
      </w:r>
    </w:p>
    <w:p w:rsidR="00E43CBF" w:rsidRDefault="00E43CBF" w:rsidP="007C7CDC"/>
    <w:p w:rsidR="00305025" w:rsidRDefault="00305025" w:rsidP="007C7CDC"/>
    <w:p w:rsidR="00DA68BB" w:rsidRDefault="00641DD2" w:rsidP="00DA68BB">
      <w:r>
        <w:rPr>
          <w:lang w:val="en-US"/>
        </w:rPr>
        <w:t>A sociological reading of p</w:t>
      </w:r>
      <w:r w:rsidRPr="00C344BF">
        <w:rPr>
          <w:lang w:val="en-US"/>
        </w:rPr>
        <w:t xml:space="preserve">ossible selves </w:t>
      </w:r>
      <w:r w:rsidR="008B2128">
        <w:rPr>
          <w:lang w:val="en-US"/>
        </w:rPr>
        <w:t xml:space="preserve">looks to how </w:t>
      </w:r>
      <w:r w:rsidR="00DA68BB">
        <w:rPr>
          <w:lang w:val="en-US"/>
        </w:rPr>
        <w:t xml:space="preserve">the </w:t>
      </w:r>
      <w:r w:rsidR="008B2128">
        <w:rPr>
          <w:lang w:val="en-US"/>
        </w:rPr>
        <w:t>structures</w:t>
      </w:r>
      <w:r w:rsidR="00DA68BB">
        <w:rPr>
          <w:lang w:val="en-US"/>
        </w:rPr>
        <w:t xml:space="preserve"> of a particular social space</w:t>
      </w:r>
      <w:r w:rsidR="008B2128">
        <w:rPr>
          <w:lang w:val="en-US"/>
        </w:rPr>
        <w:t xml:space="preserve"> </w:t>
      </w:r>
      <w:r>
        <w:rPr>
          <w:lang w:val="en-US"/>
        </w:rPr>
        <w:t>frame and constrain th</w:t>
      </w:r>
      <w:r w:rsidRPr="00C344BF">
        <w:rPr>
          <w:lang w:val="en-US"/>
        </w:rPr>
        <w:t xml:space="preserve">e selves that </w:t>
      </w:r>
      <w:r>
        <w:rPr>
          <w:lang w:val="en-US"/>
        </w:rPr>
        <w:t xml:space="preserve">are perceived as </w:t>
      </w:r>
      <w:r w:rsidRPr="00C344BF">
        <w:rPr>
          <w:lang w:val="en-US"/>
        </w:rPr>
        <w:t xml:space="preserve">possible </w:t>
      </w:r>
      <w:r>
        <w:rPr>
          <w:lang w:val="en-US"/>
        </w:rPr>
        <w:t xml:space="preserve">to </w:t>
      </w:r>
      <w:r w:rsidR="007C7CDC">
        <w:rPr>
          <w:lang w:val="en-US"/>
        </w:rPr>
        <w:t xml:space="preserve">imagine and </w:t>
      </w:r>
      <w:r>
        <w:rPr>
          <w:lang w:val="en-US"/>
        </w:rPr>
        <w:t xml:space="preserve">become </w:t>
      </w:r>
      <w:r w:rsidRPr="00C344BF">
        <w:rPr>
          <w:lang w:val="en-US"/>
        </w:rPr>
        <w:t>(Stevenson and Clegg</w:t>
      </w:r>
      <w:r w:rsidR="001A58ED">
        <w:rPr>
          <w:lang w:val="en-US"/>
        </w:rPr>
        <w:t>,</w:t>
      </w:r>
      <w:r w:rsidRPr="00C344BF">
        <w:rPr>
          <w:lang w:val="en-US"/>
        </w:rPr>
        <w:t xml:space="preserve"> 2011). </w:t>
      </w:r>
      <w:r w:rsidR="008667D7">
        <w:rPr>
          <w:lang w:val="en-US"/>
        </w:rPr>
        <w:t xml:space="preserve">We draw on </w:t>
      </w:r>
      <w:r w:rsidR="008B2128">
        <w:t xml:space="preserve">Bourdieu’s </w:t>
      </w:r>
      <w:r w:rsidR="008667D7">
        <w:t xml:space="preserve">work in our analysis, whose </w:t>
      </w:r>
      <w:r w:rsidR="008B2128">
        <w:t>concept of habitus</w:t>
      </w:r>
      <w:r w:rsidR="00DA68BB">
        <w:t xml:space="preserve"> </w:t>
      </w:r>
      <w:r w:rsidR="00632C42">
        <w:t>(</w:t>
      </w:r>
      <w:r w:rsidR="006369A0">
        <w:t>Bourdieu</w:t>
      </w:r>
      <w:r w:rsidR="001A58ED">
        <w:t>,</w:t>
      </w:r>
      <w:r w:rsidR="006369A0">
        <w:t xml:space="preserve"> 1977</w:t>
      </w:r>
      <w:r w:rsidR="00632C42">
        <w:t>)</w:t>
      </w:r>
      <w:r w:rsidR="008B2128">
        <w:t xml:space="preserve"> </w:t>
      </w:r>
      <w:r w:rsidR="00DA68BB">
        <w:t>is</w:t>
      </w:r>
      <w:r w:rsidR="008B2128">
        <w:t xml:space="preserve"> </w:t>
      </w:r>
      <w:r w:rsidR="00F56BEF">
        <w:t xml:space="preserve">a </w:t>
      </w:r>
      <w:r w:rsidR="008B2128">
        <w:t xml:space="preserve">helpful </w:t>
      </w:r>
      <w:r w:rsidR="00F56BEF">
        <w:t>reminder</w:t>
      </w:r>
      <w:r w:rsidR="008B2128">
        <w:t xml:space="preserve">, </w:t>
      </w:r>
      <w:r w:rsidR="00F56BEF">
        <w:t>that</w:t>
      </w:r>
      <w:r w:rsidR="008B2128">
        <w:t xml:space="preserve"> external ‘objective’ structures are not simply the context in which individuals seek to construct possible selves, but become embodied i</w:t>
      </w:r>
      <w:r w:rsidR="00D84D13">
        <w:t>n individuals’ dispositions, in</w:t>
      </w:r>
      <w:r w:rsidR="008B2128">
        <w:t xml:space="preserve"> their subjectively experienced horizons for action, </w:t>
      </w:r>
      <w:r w:rsidR="00D84D13">
        <w:t xml:space="preserve">and </w:t>
      </w:r>
      <w:r w:rsidR="008B2128">
        <w:t>their sense of what is both possible and impossible for them to be and become.</w:t>
      </w:r>
      <w:r w:rsidR="00F56BEF">
        <w:t xml:space="preserve"> </w:t>
      </w:r>
      <w:r w:rsidR="00DA68BB">
        <w:t xml:space="preserve">This sense of what is possible is linked to knowing the rules of the game, and having </w:t>
      </w:r>
      <w:r w:rsidR="001C62D3">
        <w:t>a ‘feel for</w:t>
      </w:r>
      <w:r w:rsidR="00DA68BB">
        <w:t xml:space="preserve"> the game’ (</w:t>
      </w:r>
      <w:r w:rsidR="001C62D3">
        <w:t>Bourdieu</w:t>
      </w:r>
      <w:r w:rsidR="001A58ED">
        <w:t>,</w:t>
      </w:r>
      <w:r w:rsidR="001C62D3">
        <w:t xml:space="preserve"> 1998: 83</w:t>
      </w:r>
      <w:r w:rsidR="00DA68BB">
        <w:t>)</w:t>
      </w:r>
      <w:r w:rsidR="001C62D3">
        <w:t>, which helps</w:t>
      </w:r>
      <w:r w:rsidR="00DA68BB">
        <w:t xml:space="preserve"> to maximise chances of success</w:t>
      </w:r>
      <w:r w:rsidR="002E1ED9">
        <w:t xml:space="preserve"> (see Chapter 7 in this volume)</w:t>
      </w:r>
      <w:r w:rsidR="00DA68BB">
        <w:t xml:space="preserve">. </w:t>
      </w:r>
      <w:r w:rsidR="009D4BE1">
        <w:t xml:space="preserve">In the context of graduate career pathways, </w:t>
      </w:r>
      <w:r w:rsidR="00C01A4A">
        <w:t xml:space="preserve">locating </w:t>
      </w:r>
      <w:r w:rsidR="009D4BE1">
        <w:t xml:space="preserve">the concept of possible selves </w:t>
      </w:r>
      <w:r w:rsidR="00C01A4A">
        <w:t>in an analysis</w:t>
      </w:r>
      <w:r w:rsidR="00DA68BB">
        <w:t xml:space="preserve"> that takes account of the </w:t>
      </w:r>
      <w:r w:rsidR="00E43CBF">
        <w:t xml:space="preserve">structures of </w:t>
      </w:r>
      <w:r w:rsidR="00DA68BB">
        <w:t>the social space</w:t>
      </w:r>
      <w:r w:rsidR="00C01A4A">
        <w:t xml:space="preserve"> </w:t>
      </w:r>
      <w:r w:rsidR="009D4BE1">
        <w:t xml:space="preserve">enables us to </w:t>
      </w:r>
      <w:r w:rsidR="00C01A4A">
        <w:t>highlight</w:t>
      </w:r>
      <w:r w:rsidR="009D4BE1">
        <w:t xml:space="preserve"> </w:t>
      </w:r>
      <w:r w:rsidR="00E43CBF">
        <w:t xml:space="preserve">on the one hand </w:t>
      </w:r>
      <w:r w:rsidR="009D4BE1">
        <w:t>how a ‘successful’ trajectory to a high</w:t>
      </w:r>
      <w:r w:rsidR="00E43CBF">
        <w:t xml:space="preserve"> status career is enabled by a</w:t>
      </w:r>
      <w:r w:rsidR="00357C20">
        <w:t xml:space="preserve"> strongly developed possible career self, </w:t>
      </w:r>
      <w:r w:rsidR="00E43CBF">
        <w:t xml:space="preserve">which encourages </w:t>
      </w:r>
      <w:r w:rsidR="0059626A">
        <w:t>purposeful</w:t>
      </w:r>
      <w:r w:rsidR="001D78AA">
        <w:t xml:space="preserve">, goal-directed activity </w:t>
      </w:r>
      <w:r w:rsidR="00E43CBF">
        <w:t xml:space="preserve">towards that career. On the other hand, </w:t>
      </w:r>
      <w:r w:rsidR="00DA68BB">
        <w:t>having a focused approach with a clear career plan</w:t>
      </w:r>
      <w:r w:rsidR="00AF5572">
        <w:t xml:space="preserve"> requires</w:t>
      </w:r>
      <w:r w:rsidR="00F075AC">
        <w:t xml:space="preserve"> </w:t>
      </w:r>
      <w:r w:rsidR="00DA68BB">
        <w:t>knowing the rules of the game and having the resources to play the game effectively.</w:t>
      </w:r>
      <w:r w:rsidR="00B953D3">
        <w:t xml:space="preserve"> </w:t>
      </w:r>
      <w:r w:rsidR="00200BAD">
        <w:t xml:space="preserve">For those without such resources, it is much more difficult to follow a smooth and linear career trajectory. </w:t>
      </w:r>
      <w:r w:rsidR="00B953D3" w:rsidRPr="001A58ED">
        <w:t>Our data suggest that a strong possible career self</w:t>
      </w:r>
      <w:r w:rsidR="00926A13" w:rsidRPr="001A58ED">
        <w:t xml:space="preserve"> constitutes a valuable form of </w:t>
      </w:r>
      <w:r w:rsidR="00B953D3" w:rsidRPr="001A58ED">
        <w:t>capital</w:t>
      </w:r>
      <w:r w:rsidR="00926A13" w:rsidRPr="001A58ED">
        <w:t xml:space="preserve"> in its own right</w:t>
      </w:r>
      <w:r w:rsidR="0084178A" w:rsidRPr="001A58ED">
        <w:t>; it enables individuals to envisage and plan for a career future, and can be packaged as a desirable attribute in a context of intense competition for graduate jobs (see Tomlinson, 2008).</w:t>
      </w:r>
    </w:p>
    <w:p w:rsidR="00DA68BB" w:rsidRDefault="00DA68BB" w:rsidP="00DA68BB"/>
    <w:p w:rsidR="00305025" w:rsidRDefault="00305025" w:rsidP="00DA68BB"/>
    <w:p w:rsidR="00953B9E" w:rsidRDefault="007E13B9" w:rsidP="00DA68BB">
      <w:pPr>
        <w:rPr>
          <w:rFonts w:ascii="MyriadPro-Regular" w:hAnsi="MyriadPro-Regular" w:cs="MyriadPro-Regular"/>
          <w:color w:val="000000"/>
          <w:sz w:val="19"/>
          <w:szCs w:val="19"/>
        </w:rPr>
      </w:pPr>
      <w:r>
        <w:lastRenderedPageBreak/>
        <w:t xml:space="preserve">In order to locate our use of possible selves in relation to the focus of our </w:t>
      </w:r>
      <w:r w:rsidR="00F075AC">
        <w:t>study</w:t>
      </w:r>
      <w:r>
        <w:t>, i</w:t>
      </w:r>
      <w:r w:rsidR="00DA68BB">
        <w:t>n the next sec</w:t>
      </w:r>
      <w:r w:rsidR="00420992">
        <w:t xml:space="preserve">tion we discuss recent literature that </w:t>
      </w:r>
      <w:r w:rsidR="00F075AC">
        <w:t>demonstrates</w:t>
      </w:r>
      <w:r w:rsidR="00420992">
        <w:t xml:space="preserve"> the unequal picture of access to the professions for graduates in the UK, before moving on to present the experience of </w:t>
      </w:r>
      <w:r w:rsidR="00F075AC">
        <w:t xml:space="preserve">the </w:t>
      </w:r>
      <w:r w:rsidR="00420992">
        <w:t>three participants in the Paired Peers project, who hoped to progress to high level careers in the accountancy profession.</w:t>
      </w:r>
    </w:p>
    <w:p w:rsidR="00305025" w:rsidRDefault="00305025" w:rsidP="00831B37">
      <w:pPr>
        <w:pStyle w:val="Heading1"/>
      </w:pPr>
    </w:p>
    <w:p w:rsidR="00831B37" w:rsidRPr="00B61FCF" w:rsidRDefault="00392AA9" w:rsidP="00BA44DB">
      <w:pPr>
        <w:pStyle w:val="Heading1"/>
      </w:pPr>
      <w:r w:rsidRPr="00BA44DB">
        <w:t>The context for possible career selves in the finance and accountancy professions</w:t>
      </w:r>
    </w:p>
    <w:p w:rsidR="00392D2C" w:rsidRDefault="00831B37" w:rsidP="00435405">
      <w:r>
        <w:t xml:space="preserve">In the UK there is now extensive evidence that careers in key professions </w:t>
      </w:r>
      <w:r w:rsidR="007E2DCE">
        <w:t xml:space="preserve">including </w:t>
      </w:r>
      <w:r>
        <w:t xml:space="preserve">finance and accountancy, and particularly high status careers in these professions, are not equally open to all. </w:t>
      </w:r>
      <w:r w:rsidR="008D1286">
        <w:t xml:space="preserve">There are </w:t>
      </w:r>
      <w:r w:rsidR="00A947EC">
        <w:t>continuing pattern</w:t>
      </w:r>
      <w:r w:rsidR="007E2DCE">
        <w:t>s</w:t>
      </w:r>
      <w:r w:rsidR="00A947EC">
        <w:t xml:space="preserve"> of inequalities</w:t>
      </w:r>
      <w:r w:rsidR="00F56BEF">
        <w:t xml:space="preserve"> based on class, gender and race</w:t>
      </w:r>
      <w:r w:rsidR="008D1286">
        <w:t xml:space="preserve"> in the occupational destinations of students</w:t>
      </w:r>
      <w:r w:rsidR="00A947EC">
        <w:t xml:space="preserve"> </w:t>
      </w:r>
      <w:r w:rsidR="008D1286">
        <w:t>(</w:t>
      </w:r>
      <w:r w:rsidR="008D1286" w:rsidRPr="00AF7A4C">
        <w:t>HEFCE, 2015</w:t>
      </w:r>
      <w:r w:rsidR="008D1286">
        <w:t>)</w:t>
      </w:r>
      <w:r w:rsidR="00A947EC">
        <w:t>, and in earnings associated with high status professional careers</w:t>
      </w:r>
      <w:r w:rsidR="009639A4">
        <w:t xml:space="preserve"> (Britton et al</w:t>
      </w:r>
      <w:r w:rsidR="00FF3FC6">
        <w:t>.</w:t>
      </w:r>
      <w:r w:rsidR="001A58ED">
        <w:t>,</w:t>
      </w:r>
      <w:r w:rsidR="009639A4">
        <w:t xml:space="preserve"> 2016)</w:t>
      </w:r>
      <w:r w:rsidR="00A947EC">
        <w:t>.</w:t>
      </w:r>
      <w:r w:rsidR="008D1286">
        <w:t xml:space="preserve"> Analysis of quantitative data from students who graduated between 1999 and 2009 (Crawford et al</w:t>
      </w:r>
      <w:r w:rsidR="00B526A2">
        <w:t>.</w:t>
      </w:r>
      <w:r w:rsidR="001A58ED">
        <w:t>,</w:t>
      </w:r>
      <w:r w:rsidR="008D1286">
        <w:t xml:space="preserve"> 2016; Macmillan et al</w:t>
      </w:r>
      <w:r w:rsidR="001A58ED">
        <w:t>.,</w:t>
      </w:r>
      <w:r w:rsidR="008D1286">
        <w:t xml:space="preserve"> 2015; Macmillan and Vignoles</w:t>
      </w:r>
      <w:r w:rsidR="001A58ED">
        <w:t>,</w:t>
      </w:r>
      <w:r w:rsidR="008D1286">
        <w:t xml:space="preserve"> 2013</w:t>
      </w:r>
      <w:r w:rsidR="00392D2C">
        <w:rPr>
          <w:rStyle w:val="EndnoteReference"/>
        </w:rPr>
        <w:endnoteReference w:id="2"/>
      </w:r>
      <w:r w:rsidR="00392D2C">
        <w:t xml:space="preserve">) finds that three years after graduation, more socio-economically advantaged graduates (those whose parents have higher status occupations themselves or those who </w:t>
      </w:r>
      <w:r w:rsidR="00F36D4E">
        <w:t xml:space="preserve">come from </w:t>
      </w:r>
      <w:r w:rsidR="00392D2C">
        <w:t>areas with higher levels of HE participation</w:t>
      </w:r>
      <w:r w:rsidR="00392D2C">
        <w:rPr>
          <w:rStyle w:val="EndnoteReference"/>
        </w:rPr>
        <w:endnoteReference w:id="3"/>
      </w:r>
      <w:r w:rsidR="00392D2C">
        <w:t>) are more likely to be in the highest status occupations. Furthermore male graduates</w:t>
      </w:r>
      <w:r w:rsidR="00392D2C" w:rsidRPr="00AB47D4">
        <w:t xml:space="preserve"> are around 2.3 percentage points more likely to enter the highest status occupa</w:t>
      </w:r>
      <w:r w:rsidR="00392D2C">
        <w:t xml:space="preserve">tions three years after graduation </w:t>
      </w:r>
      <w:r w:rsidR="00392D2C" w:rsidRPr="00AB47D4">
        <w:t xml:space="preserve">compared to females, and Black graduates are 2.7 percentage points </w:t>
      </w:r>
      <w:r w:rsidR="00392D2C" w:rsidRPr="00734AD5">
        <w:rPr>
          <w:i/>
        </w:rPr>
        <w:t>less</w:t>
      </w:r>
      <w:r w:rsidR="00392D2C" w:rsidRPr="00AB47D4">
        <w:t xml:space="preserve"> likely to enter the highest status occupations than their white peers</w:t>
      </w:r>
      <w:r w:rsidR="00392D2C">
        <w:t xml:space="preserve"> (Macmillan and Vignoles</w:t>
      </w:r>
      <w:r w:rsidR="001A58ED">
        <w:t>,</w:t>
      </w:r>
      <w:r w:rsidR="00392D2C">
        <w:t xml:space="preserve"> 2013: 9). The researchers conclude that: ‘</w:t>
      </w:r>
      <w:r w:rsidR="00392D2C" w:rsidRPr="00DA672C">
        <w:t>These findings provide powerful evidence that degree attainment is not enough to equalize socio-economic differences in early career entry into elite occupations.</w:t>
      </w:r>
      <w:r w:rsidR="00392D2C">
        <w:t>’</w:t>
      </w:r>
      <w:r w:rsidR="00392D2C" w:rsidRPr="00DA672C">
        <w:t xml:space="preserve"> </w:t>
      </w:r>
      <w:r w:rsidR="00392D2C">
        <w:t>(Crawford et al.</w:t>
      </w:r>
      <w:r w:rsidR="001A58ED">
        <w:t>,</w:t>
      </w:r>
      <w:r w:rsidR="00392D2C">
        <w:t xml:space="preserve"> 2016: 564)</w:t>
      </w:r>
    </w:p>
    <w:p w:rsidR="00392D2C" w:rsidRDefault="00392D2C" w:rsidP="00E521A0">
      <w:pPr>
        <w:rPr>
          <w:sz w:val="23"/>
          <w:szCs w:val="23"/>
        </w:rPr>
      </w:pPr>
    </w:p>
    <w:p w:rsidR="00305025" w:rsidRDefault="00305025" w:rsidP="00435405">
      <w:pPr>
        <w:rPr>
          <w:rFonts w:cs="Times New Roman"/>
          <w:szCs w:val="24"/>
        </w:rPr>
      </w:pPr>
    </w:p>
    <w:p w:rsidR="00435405" w:rsidRPr="003246F1" w:rsidRDefault="00392D2C" w:rsidP="00435405">
      <w:r>
        <w:rPr>
          <w:rFonts w:cs="Times New Roman"/>
          <w:szCs w:val="24"/>
        </w:rPr>
        <w:t>With regard to the accountancy profession specifically, Ashley et al. (2015) report that while l</w:t>
      </w:r>
      <w:r>
        <w:t xml:space="preserve">eading accountancy firms do not publish social mobility data, the information gathered from firms in their study suggests very marked inequalities based on type of school attended, one of the markers of socio-economic status used in England. They found that up to seventy percent of job offers were made to graduates educated at a selective state or fee-paying school in a single cohort, compared to four percent and seven percent of the population as a whole attending such schools. The same pattern applied to university attended, with typically </w:t>
      </w:r>
      <w:r>
        <w:lastRenderedPageBreak/>
        <w:t>forty to fifty percent of applicants at leading accountancy firms educated at a Russell Group</w:t>
      </w:r>
      <w:r>
        <w:rPr>
          <w:sz w:val="16"/>
          <w:szCs w:val="16"/>
        </w:rPr>
        <w:t xml:space="preserve"> </w:t>
      </w:r>
      <w:r>
        <w:t>university</w:t>
      </w:r>
      <w:r>
        <w:rPr>
          <w:rStyle w:val="EndnoteReference"/>
        </w:rPr>
        <w:endnoteReference w:id="4"/>
      </w:r>
      <w:r>
        <w:t>.</w:t>
      </w:r>
      <w:r w:rsidR="002D60D1">
        <w:t xml:space="preserve"> These Russell Group applicants receive</w:t>
      </w:r>
      <w:r w:rsidR="003246F1">
        <w:t>d</w:t>
      </w:r>
      <w:r w:rsidR="002D60D1">
        <w:t xml:space="preserve"> between sixty and seventy percent of all job offers. The high proportion of applicants from these universities </w:t>
      </w:r>
      <w:r w:rsidR="003246F1">
        <w:t>was</w:t>
      </w:r>
      <w:r w:rsidR="002D60D1">
        <w:t xml:space="preserve"> a direct result of elite firms’ recruitment and attraction strategies, which comprise</w:t>
      </w:r>
      <w:r w:rsidR="003246F1">
        <w:t>d</w:t>
      </w:r>
      <w:r w:rsidR="002D60D1">
        <w:t xml:space="preserve"> campus visits and targeted </w:t>
      </w:r>
      <w:r w:rsidR="003246F1">
        <w:t>advertising specifically aimed at these students</w:t>
      </w:r>
      <w:r w:rsidR="002D60D1">
        <w:t xml:space="preserve">. </w:t>
      </w:r>
      <w:r w:rsidR="0088160F">
        <w:t>The advantages of c</w:t>
      </w:r>
      <w:r w:rsidR="00BA46CC">
        <w:t xml:space="preserve">oming from a more </w:t>
      </w:r>
      <w:r w:rsidR="002E1ED9">
        <w:t xml:space="preserve">privileged </w:t>
      </w:r>
      <w:r w:rsidR="00BA46CC">
        <w:t>social background</w:t>
      </w:r>
      <w:r w:rsidR="0088160F">
        <w:t xml:space="preserve"> </w:t>
      </w:r>
      <w:r w:rsidR="00BB7F8B">
        <w:t xml:space="preserve">for gaining employment in a top firm </w:t>
      </w:r>
      <w:r w:rsidR="00F13AFD">
        <w:t>were</w:t>
      </w:r>
      <w:r w:rsidR="0088160F">
        <w:t xml:space="preserve"> therefore enhanced</w:t>
      </w:r>
      <w:r w:rsidR="00BA46CC">
        <w:t xml:space="preserve"> </w:t>
      </w:r>
      <w:r w:rsidR="00BB7F8B">
        <w:t xml:space="preserve">further by attending a high </w:t>
      </w:r>
      <w:r w:rsidR="00734AD5">
        <w:t>ranking</w:t>
      </w:r>
      <w:r w:rsidR="00BB7F8B">
        <w:t xml:space="preserve"> university.</w:t>
      </w:r>
      <w:r w:rsidR="00435405">
        <w:t xml:space="preserve"> Mo</w:t>
      </w:r>
      <w:r w:rsidR="00F13AFD">
        <w:t>reover, Crawford et al</w:t>
      </w:r>
      <w:r w:rsidR="008144AB">
        <w:t>.</w:t>
      </w:r>
      <w:r w:rsidR="00F13AFD">
        <w:t xml:space="preserve"> (2016) find</w:t>
      </w:r>
      <w:r w:rsidR="00435405">
        <w:t xml:space="preserve"> that </w:t>
      </w:r>
      <w:r w:rsidR="00435405" w:rsidRPr="00DA672C">
        <w:t xml:space="preserve">even among those attending the same </w:t>
      </w:r>
      <w:r w:rsidR="00435405">
        <w:t xml:space="preserve">(high status) </w:t>
      </w:r>
      <w:r w:rsidR="00435405" w:rsidRPr="00DA672C">
        <w:t xml:space="preserve">university, attaining the same degree class in the same subject, those from more privileged backgrounds </w:t>
      </w:r>
      <w:r w:rsidR="00435405">
        <w:t>were</w:t>
      </w:r>
      <w:r w:rsidR="00435405" w:rsidRPr="00DA672C">
        <w:t xml:space="preserve"> more likely to access the top professions. </w:t>
      </w:r>
    </w:p>
    <w:p w:rsidR="002D60D1" w:rsidRDefault="002D60D1" w:rsidP="007E2DCE"/>
    <w:p w:rsidR="00305025" w:rsidRDefault="00305025" w:rsidP="00B60C9A">
      <w:pPr>
        <w:rPr>
          <w:iCs/>
        </w:rPr>
      </w:pPr>
    </w:p>
    <w:p w:rsidR="00613C3A" w:rsidRDefault="003C040F" w:rsidP="00B60C9A">
      <w:r>
        <w:rPr>
          <w:iCs/>
        </w:rPr>
        <w:t>A</w:t>
      </w:r>
      <w:r w:rsidR="00D11513">
        <w:rPr>
          <w:iCs/>
        </w:rPr>
        <w:t xml:space="preserve"> number of ways in which these patterns of privilege </w:t>
      </w:r>
      <w:r w:rsidR="00F13AFD">
        <w:rPr>
          <w:iCs/>
        </w:rPr>
        <w:t>are</w:t>
      </w:r>
      <w:r w:rsidR="00D11513">
        <w:rPr>
          <w:iCs/>
        </w:rPr>
        <w:t xml:space="preserve"> </w:t>
      </w:r>
      <w:r w:rsidR="00BB7F8B">
        <w:rPr>
          <w:iCs/>
        </w:rPr>
        <w:t>sustained</w:t>
      </w:r>
      <w:r w:rsidR="000D1E9C">
        <w:rPr>
          <w:iCs/>
        </w:rPr>
        <w:t xml:space="preserve"> has</w:t>
      </w:r>
      <w:r>
        <w:rPr>
          <w:iCs/>
        </w:rPr>
        <w:t xml:space="preserve"> been identified in recent research</w:t>
      </w:r>
      <w:r w:rsidR="00C01A4A">
        <w:rPr>
          <w:iCs/>
        </w:rPr>
        <w:t xml:space="preserve"> studies</w:t>
      </w:r>
      <w:r w:rsidR="00BB7F8B">
        <w:rPr>
          <w:iCs/>
        </w:rPr>
        <w:t>.</w:t>
      </w:r>
      <w:r w:rsidR="00BA46CC">
        <w:rPr>
          <w:iCs/>
        </w:rPr>
        <w:t xml:space="preserve"> </w:t>
      </w:r>
      <w:r w:rsidR="00613C3A">
        <w:rPr>
          <w:iCs/>
        </w:rPr>
        <w:t xml:space="preserve">Opportunities for internships during undergraduate study now form an increasingly important form of capital to list on a graduate CV. While the availability of </w:t>
      </w:r>
      <w:r w:rsidR="00D11513">
        <w:rPr>
          <w:iCs/>
        </w:rPr>
        <w:t>internships with top graduate employers</w:t>
      </w:r>
      <w:r w:rsidR="00613C3A">
        <w:rPr>
          <w:iCs/>
        </w:rPr>
        <w:t xml:space="preserve"> </w:t>
      </w:r>
      <w:r w:rsidR="00D11513">
        <w:rPr>
          <w:iCs/>
        </w:rPr>
        <w:t xml:space="preserve">has </w:t>
      </w:r>
      <w:r w:rsidR="00613C3A">
        <w:rPr>
          <w:iCs/>
        </w:rPr>
        <w:t xml:space="preserve">increased, the Sutton Trust (2014) reports that </w:t>
      </w:r>
      <w:r w:rsidR="00D11513">
        <w:rPr>
          <w:iCs/>
        </w:rPr>
        <w:t>31 per cent of these roles continue to be unpaid</w:t>
      </w:r>
      <w:r w:rsidR="00613C3A">
        <w:rPr>
          <w:iCs/>
        </w:rPr>
        <w:t>, making t</w:t>
      </w:r>
      <w:r w:rsidR="00D11513">
        <w:rPr>
          <w:iCs/>
        </w:rPr>
        <w:t xml:space="preserve">hem out of reach for those without the resources to support themselves while doing unpaid work. </w:t>
      </w:r>
      <w:r w:rsidR="00734AD5">
        <w:rPr>
          <w:iCs/>
        </w:rPr>
        <w:t>Moreover, r</w:t>
      </w:r>
      <w:r w:rsidR="00D11513">
        <w:rPr>
          <w:iCs/>
        </w:rPr>
        <w:t>esearch in</w:t>
      </w:r>
      <w:r w:rsidR="00BA46CC">
        <w:rPr>
          <w:iCs/>
        </w:rPr>
        <w:t>to educational elites in</w:t>
      </w:r>
      <w:r w:rsidR="00D11513">
        <w:rPr>
          <w:iCs/>
        </w:rPr>
        <w:t xml:space="preserve"> France and </w:t>
      </w:r>
      <w:r w:rsidR="00D11513" w:rsidRPr="00BA46CC">
        <w:t>England</w:t>
      </w:r>
      <w:r w:rsidR="00BA46CC">
        <w:t xml:space="preserve"> </w:t>
      </w:r>
      <w:r w:rsidR="00613C3A">
        <w:t xml:space="preserve">has found that students </w:t>
      </w:r>
      <w:r w:rsidR="00734AD5">
        <w:t xml:space="preserve">at elite universities </w:t>
      </w:r>
      <w:r>
        <w:t xml:space="preserve">mobilise existing and new networks and connections to </w:t>
      </w:r>
      <w:r w:rsidR="00613C3A">
        <w:t xml:space="preserve">arrange </w:t>
      </w:r>
      <w:r w:rsidR="00613C3A" w:rsidRPr="000D1E9C">
        <w:rPr>
          <w:i/>
        </w:rPr>
        <w:t>exclusive</w:t>
      </w:r>
      <w:r w:rsidR="00613C3A">
        <w:t xml:space="preserve"> internships,</w:t>
      </w:r>
      <w:r w:rsidR="00D11513" w:rsidRPr="00BA46CC">
        <w:t xml:space="preserve"> </w:t>
      </w:r>
      <w:r>
        <w:t xml:space="preserve">which </w:t>
      </w:r>
      <w:r w:rsidR="000D1E9C">
        <w:t xml:space="preserve">position them favourably for entry to the </w:t>
      </w:r>
      <w:r w:rsidR="00BA46CC" w:rsidRPr="00BA46CC">
        <w:t xml:space="preserve">labour market </w:t>
      </w:r>
      <w:r w:rsidR="00613C3A">
        <w:t>(Tholen et al</w:t>
      </w:r>
      <w:r w:rsidR="00C64572">
        <w:t>.</w:t>
      </w:r>
      <w:r w:rsidR="001A58ED">
        <w:t>,</w:t>
      </w:r>
      <w:r w:rsidR="00613C3A">
        <w:t xml:space="preserve"> 2013).</w:t>
      </w:r>
      <w:r>
        <w:t xml:space="preserve"> </w:t>
      </w:r>
      <w:r w:rsidR="000D1E9C">
        <w:t>Notions of top talent in recruit</w:t>
      </w:r>
      <w:r w:rsidR="00C01A4A">
        <w:t xml:space="preserve">ment processes compound these </w:t>
      </w:r>
      <w:r w:rsidR="000D1E9C">
        <w:t xml:space="preserve">advantages. </w:t>
      </w:r>
      <w:r>
        <w:t xml:space="preserve">Duff (2017: 1082) reports that </w:t>
      </w:r>
      <w:r>
        <w:rPr>
          <w:iCs/>
        </w:rPr>
        <w:t xml:space="preserve">the Big Four </w:t>
      </w:r>
      <w:r w:rsidR="001F4126">
        <w:t xml:space="preserve">accountancy </w:t>
      </w:r>
      <w:r>
        <w:t xml:space="preserve">firms </w:t>
      </w:r>
      <w:r w:rsidR="001F4126" w:rsidRPr="00AA1153">
        <w:t>employ a discourse of hiring “the brightest and the best” to satisfy perceived</w:t>
      </w:r>
      <w:r w:rsidR="001F4126">
        <w:t xml:space="preserve"> </w:t>
      </w:r>
      <w:r w:rsidR="001F4126" w:rsidRPr="00AA1153">
        <w:t xml:space="preserve">client demand, </w:t>
      </w:r>
      <w:r>
        <w:t xml:space="preserve">and </w:t>
      </w:r>
      <w:r w:rsidR="000D1E9C">
        <w:t xml:space="preserve">look for </w:t>
      </w:r>
      <w:r>
        <w:t xml:space="preserve">elite credentials to demonstrate </w:t>
      </w:r>
      <w:r w:rsidR="00C01A4A">
        <w:t xml:space="preserve">the </w:t>
      </w:r>
      <w:r w:rsidR="001F4126">
        <w:t xml:space="preserve">prestige and </w:t>
      </w:r>
      <w:r w:rsidR="001F4126" w:rsidRPr="00AA1153">
        <w:t>specialisation</w:t>
      </w:r>
      <w:r w:rsidR="000D1E9C">
        <w:t xml:space="preserve"> of their workforce</w:t>
      </w:r>
      <w:r>
        <w:t>.</w:t>
      </w:r>
      <w:r w:rsidR="00B60C9A">
        <w:t xml:space="preserve"> Ashley et al</w:t>
      </w:r>
      <w:r w:rsidR="00B634B4">
        <w:t>.</w:t>
      </w:r>
      <w:r w:rsidR="00B60C9A">
        <w:t xml:space="preserve"> (2015) f</w:t>
      </w:r>
      <w:r w:rsidR="000D1E9C">
        <w:t>ind</w:t>
      </w:r>
      <w:r w:rsidR="00B60C9A">
        <w:t xml:space="preserve"> that at interview, </w:t>
      </w:r>
      <w:r w:rsidR="000D1E9C">
        <w:t xml:space="preserve">companies look for </w:t>
      </w:r>
      <w:r w:rsidR="00613C3A">
        <w:t>non-educational skills and attributes</w:t>
      </w:r>
      <w:r w:rsidR="000D1E9C">
        <w:t xml:space="preserve">, such as </w:t>
      </w:r>
      <w:r w:rsidR="00613C3A">
        <w:t>the capacity to present a “polished” appearance, display strong communication and debating skills, and act in a confident manner.</w:t>
      </w:r>
      <w:r w:rsidR="00B60C9A">
        <w:t xml:space="preserve"> Employers interviewed</w:t>
      </w:r>
      <w:r w:rsidR="000D1E9C">
        <w:t xml:space="preserve"> for their research</w:t>
      </w:r>
      <w:r w:rsidR="00B60C9A">
        <w:t xml:space="preserve"> admitted that </w:t>
      </w:r>
      <w:r w:rsidR="000D1E9C">
        <w:t xml:space="preserve">their practices of </w:t>
      </w:r>
      <w:r w:rsidR="00B60C9A">
        <w:t>associating talent with attributes</w:t>
      </w:r>
      <w:r w:rsidR="00F36D4E">
        <w:t xml:space="preserve"> </w:t>
      </w:r>
      <w:r w:rsidR="00B60C9A">
        <w:t xml:space="preserve">that align with </w:t>
      </w:r>
      <w:r w:rsidR="00613C3A">
        <w:t>middle-class norms and behaviours may disadvantage talented students who have not benefited from similar educational advantages or been socialised in a middle-class context, no matter how great their aptitude for a professional career in all other respects</w:t>
      </w:r>
      <w:r w:rsidR="00B60C9A">
        <w:t xml:space="preserve"> </w:t>
      </w:r>
      <w:r w:rsidR="00613C3A">
        <w:t>(Ashley et al</w:t>
      </w:r>
      <w:r w:rsidR="00B634B4">
        <w:t>.</w:t>
      </w:r>
      <w:r w:rsidR="001A58ED">
        <w:t>,</w:t>
      </w:r>
      <w:r w:rsidR="00613C3A">
        <w:t xml:space="preserve"> 2015: 11)</w:t>
      </w:r>
      <w:r w:rsidR="001C62D3">
        <w:t>.</w:t>
      </w:r>
    </w:p>
    <w:p w:rsidR="00E30456" w:rsidRDefault="00E30456" w:rsidP="007E2DCE"/>
    <w:p w:rsidR="00305025" w:rsidRDefault="00305025" w:rsidP="00541653"/>
    <w:p w:rsidR="00541653" w:rsidRDefault="003F615B" w:rsidP="00541653">
      <w:r>
        <w:lastRenderedPageBreak/>
        <w:t xml:space="preserve">Recent </w:t>
      </w:r>
      <w:r w:rsidR="007452A8">
        <w:t>research therefore suggest</w:t>
      </w:r>
      <w:r w:rsidR="0095563C">
        <w:t>s</w:t>
      </w:r>
      <w:r w:rsidR="007452A8">
        <w:t xml:space="preserve"> </w:t>
      </w:r>
      <w:r w:rsidR="0095563C">
        <w:t xml:space="preserve">that for graduates who </w:t>
      </w:r>
      <w:r w:rsidR="007452A8">
        <w:t>are not from highly advantaged backgrounds</w:t>
      </w:r>
      <w:r w:rsidR="00550211">
        <w:t xml:space="preserve">, and </w:t>
      </w:r>
      <w:r w:rsidR="0095563C">
        <w:t xml:space="preserve">who </w:t>
      </w:r>
      <w:r w:rsidR="00550211">
        <w:t>have not been able to mobilise resources to their advantage during their undergraduate study in order to position themselves advantageously for a future career</w:t>
      </w:r>
      <w:r w:rsidR="00F36D4E">
        <w:t>, imagining a possible self in professions such as accountancy and finance is not encouraged by the practices and cultures of these sectors</w:t>
      </w:r>
      <w:r w:rsidR="0095563C">
        <w:t xml:space="preserve">. </w:t>
      </w:r>
      <w:r w:rsidR="00F36D4E">
        <w:t>Graduates who</w:t>
      </w:r>
      <w:r w:rsidR="0095563C">
        <w:t xml:space="preserve"> </w:t>
      </w:r>
      <w:r w:rsidR="007452A8">
        <w:t>are female and/or from Black African and Black Caribbean backgrounds</w:t>
      </w:r>
      <w:r w:rsidR="00F36D4E">
        <w:t xml:space="preserve"> are additionally disadvantaged. </w:t>
      </w:r>
      <w:r w:rsidR="00550211">
        <w:t xml:space="preserve">In the next section, following an outline of </w:t>
      </w:r>
      <w:r w:rsidR="001C62D3">
        <w:t>our methodology</w:t>
      </w:r>
      <w:r w:rsidR="00550211">
        <w:t>, we present an analysis of three participants’ experience of seeking to construct future career selves in the accountancy profession.</w:t>
      </w:r>
      <w:r w:rsidR="00C94A48">
        <w:t xml:space="preserve"> </w:t>
      </w:r>
    </w:p>
    <w:p w:rsidR="00305025" w:rsidRDefault="00305025" w:rsidP="00F872BE">
      <w:pPr>
        <w:pStyle w:val="Heading1"/>
      </w:pPr>
    </w:p>
    <w:p w:rsidR="004F48F4" w:rsidRPr="00B61FCF" w:rsidRDefault="00392AA9" w:rsidP="00BA44DB">
      <w:pPr>
        <w:pStyle w:val="Heading1"/>
      </w:pPr>
      <w:r w:rsidRPr="00BA44DB">
        <w:t>Methods</w:t>
      </w:r>
    </w:p>
    <w:p w:rsidR="000B3735" w:rsidRPr="00D80825" w:rsidRDefault="000B3735" w:rsidP="000B3735">
      <w:pPr>
        <w:rPr>
          <w:lang w:val="en-US"/>
        </w:rPr>
      </w:pPr>
      <w:r>
        <w:rPr>
          <w:lang w:val="en-US"/>
        </w:rPr>
        <w:t xml:space="preserve">The data presented </w:t>
      </w:r>
      <w:r w:rsidR="00C94A48">
        <w:rPr>
          <w:lang w:val="en-US"/>
        </w:rPr>
        <w:t>in this chapter</w:t>
      </w:r>
      <w:r w:rsidRPr="00D80825">
        <w:rPr>
          <w:lang w:val="en-US"/>
        </w:rPr>
        <w:t xml:space="preserve"> are from two phases of a longitudinal qualitative study (the Paired Peers project, funded by </w:t>
      </w:r>
      <w:r w:rsidRPr="00D80825">
        <w:rPr>
          <w:i/>
          <w:lang w:val="en-US"/>
        </w:rPr>
        <w:t>The</w:t>
      </w:r>
      <w:r w:rsidRPr="00D80825">
        <w:rPr>
          <w:lang w:val="en-US"/>
        </w:rPr>
        <w:t xml:space="preserve"> </w:t>
      </w:r>
      <w:r w:rsidRPr="00D80825">
        <w:rPr>
          <w:i/>
          <w:iCs/>
          <w:lang w:val="nl-NL"/>
        </w:rPr>
        <w:t>Leverhulme Trust</w:t>
      </w:r>
      <w:r w:rsidRPr="00D80825">
        <w:rPr>
          <w:lang w:val="en-US"/>
        </w:rPr>
        <w:t xml:space="preserve">), which followed the progress of a cohort of students through their undergraduate study in England and into the labour market. Phase one (PP1) (2010-2013) tracked an initial cohort of ninety middle-class and working-class students from eleven </w:t>
      </w:r>
      <w:r w:rsidRPr="00D80825">
        <w:t>academic disciplines</w:t>
      </w:r>
      <w:r w:rsidRPr="00D80825">
        <w:rPr>
          <w:lang w:val="en-US"/>
        </w:rPr>
        <w:t xml:space="preserve"> studying at the two universities in Bristol: the ‘elite’ University of Bristol (UoB) and the ‘post-1992’ University of the West of England (UWE). Phase two (PP2) (2014-2017) followed fifty-five of the original cohort over their first four years of </w:t>
      </w:r>
      <w:r>
        <w:rPr>
          <w:lang w:val="en-US"/>
        </w:rPr>
        <w:t xml:space="preserve">life </w:t>
      </w:r>
      <w:r w:rsidRPr="00D80825">
        <w:rPr>
          <w:lang w:val="en-US"/>
        </w:rPr>
        <w:t>post-graduation</w:t>
      </w:r>
      <w:r w:rsidRPr="00D80825">
        <w:rPr>
          <w:vertAlign w:val="superscript"/>
          <w:lang w:val="en-US"/>
        </w:rPr>
        <w:endnoteReference w:id="5"/>
      </w:r>
      <w:r w:rsidRPr="00D80825">
        <w:rPr>
          <w:lang w:val="en-US"/>
        </w:rPr>
        <w:t xml:space="preserve">. </w:t>
      </w:r>
    </w:p>
    <w:p w:rsidR="000B3735" w:rsidRDefault="000B3735" w:rsidP="000B3735">
      <w:pPr>
        <w:jc w:val="both"/>
        <w:rPr>
          <w:rFonts w:cs="Times New Roman"/>
          <w:szCs w:val="24"/>
          <w:lang w:val="en-US"/>
        </w:rPr>
      </w:pPr>
    </w:p>
    <w:p w:rsidR="00305025" w:rsidRDefault="00305025" w:rsidP="000B3735">
      <w:pPr>
        <w:rPr>
          <w:lang w:val="en-US"/>
        </w:rPr>
      </w:pPr>
    </w:p>
    <w:p w:rsidR="000B3735" w:rsidRDefault="000B3735" w:rsidP="000B3735">
      <w:pPr>
        <w:rPr>
          <w:rFonts w:cs="Times New Roman"/>
          <w:szCs w:val="24"/>
          <w:lang w:val="en-US"/>
        </w:rPr>
      </w:pPr>
      <w:r w:rsidRPr="00E22BED">
        <w:rPr>
          <w:lang w:val="en-US"/>
        </w:rPr>
        <w:t xml:space="preserve">The </w:t>
      </w:r>
      <w:r>
        <w:rPr>
          <w:lang w:val="en-US"/>
        </w:rPr>
        <w:t xml:space="preserve">main method of data collection involved in-depth biographical interviews of </w:t>
      </w:r>
      <w:r w:rsidRPr="00E22BED">
        <w:rPr>
          <w:lang w:val="en-US"/>
        </w:rPr>
        <w:t>one to one and</w:t>
      </w:r>
      <w:r>
        <w:rPr>
          <w:lang w:val="en-US"/>
        </w:rPr>
        <w:t xml:space="preserve"> a half hours, using a</w:t>
      </w:r>
      <w:r w:rsidRPr="00E22BED">
        <w:rPr>
          <w:lang w:val="en-US"/>
        </w:rPr>
        <w:t xml:space="preserve"> semi-structured</w:t>
      </w:r>
      <w:r>
        <w:rPr>
          <w:lang w:val="en-US"/>
        </w:rPr>
        <w:t xml:space="preserve"> interview schedule. Interviews were</w:t>
      </w:r>
      <w:r w:rsidRPr="00E22BED">
        <w:rPr>
          <w:lang w:val="en-US"/>
        </w:rPr>
        <w:t xml:space="preserve"> face-to-face </w:t>
      </w:r>
      <w:r>
        <w:rPr>
          <w:lang w:val="en-US"/>
        </w:rPr>
        <w:t xml:space="preserve">in phase 1, and were either face-to-face, or conducted </w:t>
      </w:r>
      <w:r w:rsidRPr="00E22BED">
        <w:rPr>
          <w:lang w:val="en-US"/>
        </w:rPr>
        <w:t>via Skype</w:t>
      </w:r>
      <w:r>
        <w:rPr>
          <w:lang w:val="en-US"/>
        </w:rPr>
        <w:t xml:space="preserve"> in phase 2, </w:t>
      </w:r>
      <w:r w:rsidRPr="00E22BED">
        <w:rPr>
          <w:lang w:val="en-US"/>
        </w:rPr>
        <w:t xml:space="preserve">as participants </w:t>
      </w:r>
      <w:r>
        <w:rPr>
          <w:lang w:val="en-US"/>
        </w:rPr>
        <w:t xml:space="preserve">were </w:t>
      </w:r>
      <w:r w:rsidRPr="00E22BED">
        <w:rPr>
          <w:lang w:val="en-US"/>
        </w:rPr>
        <w:t xml:space="preserve">spread geographically </w:t>
      </w:r>
      <w:r>
        <w:rPr>
          <w:lang w:val="en-US"/>
        </w:rPr>
        <w:t>across the UK and other parts of t</w:t>
      </w:r>
      <w:r w:rsidRPr="00E22BED">
        <w:rPr>
          <w:lang w:val="en-US"/>
        </w:rPr>
        <w:t xml:space="preserve">he world. </w:t>
      </w:r>
      <w:r>
        <w:rPr>
          <w:lang w:val="en-US"/>
        </w:rPr>
        <w:t xml:space="preserve">All interviews were recorded and transcribed. </w:t>
      </w:r>
      <w:r w:rsidRPr="00E22BED">
        <w:rPr>
          <w:lang w:val="en-US"/>
        </w:rPr>
        <w:t xml:space="preserve">The data were analysed </w:t>
      </w:r>
      <w:r>
        <w:rPr>
          <w:lang w:val="en-US"/>
        </w:rPr>
        <w:t>using</w:t>
      </w:r>
      <w:r w:rsidRPr="00E22BED">
        <w:rPr>
          <w:lang w:val="en-US"/>
        </w:rPr>
        <w:t xml:space="preserve"> NVivo </w:t>
      </w:r>
      <w:r>
        <w:rPr>
          <w:lang w:val="en-US"/>
        </w:rPr>
        <w:t xml:space="preserve">software, based on </w:t>
      </w:r>
      <w:r w:rsidRPr="00E22BED">
        <w:rPr>
          <w:lang w:val="en-US"/>
        </w:rPr>
        <w:t>a content analysis approach</w:t>
      </w:r>
      <w:r>
        <w:rPr>
          <w:lang w:val="en-US"/>
        </w:rPr>
        <w:t>, using thematic codes which were agreed through discussion in the research team. These codes were identified from a combination of reading the data, our reading of exi</w:t>
      </w:r>
      <w:r w:rsidR="00D527A0">
        <w:rPr>
          <w:lang w:val="en-US"/>
        </w:rPr>
        <w:t>sting research literature, and the use of</w:t>
      </w:r>
      <w:r>
        <w:rPr>
          <w:lang w:val="en-US"/>
        </w:rPr>
        <w:t xml:space="preserve"> a conceptual frame that drew on the work of Bourdieu, which made us alert to issues of habitus, capitals and social field. </w:t>
      </w:r>
      <w:r w:rsidRPr="00E22BED">
        <w:rPr>
          <w:lang w:val="en-US"/>
        </w:rPr>
        <w:t xml:space="preserve">In order to code, classify and analyze data </w:t>
      </w:r>
      <w:r>
        <w:rPr>
          <w:lang w:val="en-US"/>
        </w:rPr>
        <w:t xml:space="preserve">we followed an abductive approach, </w:t>
      </w:r>
      <w:r w:rsidRPr="00E22BED">
        <w:rPr>
          <w:lang w:val="en-US"/>
        </w:rPr>
        <w:t xml:space="preserve">by systematically employing </w:t>
      </w:r>
      <w:r>
        <w:rPr>
          <w:lang w:val="en-US"/>
        </w:rPr>
        <w:t xml:space="preserve">the </w:t>
      </w:r>
      <w:r w:rsidRPr="00E22BED">
        <w:rPr>
          <w:lang w:val="en-US"/>
        </w:rPr>
        <w:t xml:space="preserve">thematic codes that were </w:t>
      </w:r>
      <w:r>
        <w:rPr>
          <w:lang w:val="en-US"/>
        </w:rPr>
        <w:t>identified</w:t>
      </w:r>
      <w:r w:rsidRPr="00E22BED">
        <w:rPr>
          <w:lang w:val="en-US"/>
        </w:rPr>
        <w:t xml:space="preserve"> prior to analysis </w:t>
      </w:r>
      <w:r>
        <w:rPr>
          <w:lang w:val="en-US"/>
        </w:rPr>
        <w:t>while also being alert to</w:t>
      </w:r>
      <w:r w:rsidRPr="00E22BED">
        <w:rPr>
          <w:lang w:val="en-US"/>
        </w:rPr>
        <w:t xml:space="preserve"> </w:t>
      </w:r>
      <w:r w:rsidRPr="00E22BED">
        <w:rPr>
          <w:lang w:val="en-US"/>
        </w:rPr>
        <w:lastRenderedPageBreak/>
        <w:t xml:space="preserve">subsequent themes that could arise from the data. </w:t>
      </w:r>
      <w:r w:rsidRPr="00D80825">
        <w:rPr>
          <w:rFonts w:cs="Times New Roman"/>
          <w:szCs w:val="24"/>
          <w:lang w:val="en-US"/>
        </w:rPr>
        <w:t xml:space="preserve">Codes that were </w:t>
      </w:r>
      <w:r>
        <w:rPr>
          <w:rFonts w:cs="Times New Roman"/>
          <w:szCs w:val="24"/>
          <w:lang w:val="en-US"/>
        </w:rPr>
        <w:t>used for the analysis in this paper comprised:</w:t>
      </w:r>
      <w:r w:rsidRPr="00D80825">
        <w:rPr>
          <w:rFonts w:cs="Times New Roman"/>
          <w:szCs w:val="24"/>
          <w:lang w:val="en-US"/>
        </w:rPr>
        <w:t xml:space="preserve"> Career Development, Employment (Hours, Job experience, Recruitment, Salary), Future, Identity (Self-identity, Social identity, and Work identity) and Transition from University to Work. </w:t>
      </w:r>
    </w:p>
    <w:p w:rsidR="000B3735" w:rsidRPr="00D80825" w:rsidRDefault="000B3735" w:rsidP="000B3735">
      <w:pPr>
        <w:rPr>
          <w:rFonts w:cs="Times New Roman"/>
          <w:szCs w:val="24"/>
          <w:lang w:val="en-US"/>
        </w:rPr>
      </w:pPr>
    </w:p>
    <w:p w:rsidR="00156876" w:rsidRDefault="00004C13" w:rsidP="00156876">
      <w:r>
        <w:rPr>
          <w:lang w:val="en-US"/>
        </w:rPr>
        <w:t>F</w:t>
      </w:r>
      <w:r w:rsidR="00C94A48">
        <w:rPr>
          <w:lang w:val="en-US"/>
        </w:rPr>
        <w:t xml:space="preserve">ourteen </w:t>
      </w:r>
      <w:r>
        <w:rPr>
          <w:lang w:val="en-US"/>
        </w:rPr>
        <w:t xml:space="preserve">of the </w:t>
      </w:r>
      <w:r w:rsidR="00563D93">
        <w:rPr>
          <w:lang w:val="en-US"/>
        </w:rPr>
        <w:t>participants</w:t>
      </w:r>
      <w:r w:rsidR="00C94A48">
        <w:rPr>
          <w:lang w:val="en-US"/>
        </w:rPr>
        <w:t xml:space="preserve"> in the project</w:t>
      </w:r>
      <w:r w:rsidR="000B3735">
        <w:rPr>
          <w:lang w:val="en-US"/>
        </w:rPr>
        <w:t xml:space="preserve"> progressed to employment in the finance or accountancy sectors. O</w:t>
      </w:r>
      <w:r w:rsidR="00C94A48">
        <w:rPr>
          <w:lang w:val="en-US"/>
        </w:rPr>
        <w:t xml:space="preserve">f these </w:t>
      </w:r>
      <w:r w:rsidR="000B3735">
        <w:rPr>
          <w:lang w:val="en-US"/>
        </w:rPr>
        <w:t>fourteen,</w:t>
      </w:r>
      <w:r w:rsidR="000B3735" w:rsidRPr="00D80825">
        <w:rPr>
          <w:lang w:val="en-US"/>
        </w:rPr>
        <w:t xml:space="preserve"> </w:t>
      </w:r>
      <w:r w:rsidR="000B3735">
        <w:rPr>
          <w:lang w:val="en-US"/>
        </w:rPr>
        <w:t>seven</w:t>
      </w:r>
      <w:r w:rsidR="000B3735" w:rsidRPr="00D80825">
        <w:rPr>
          <w:lang w:val="en-US"/>
        </w:rPr>
        <w:t xml:space="preserve"> were categorised as coming from middle-class backgrounds and </w:t>
      </w:r>
      <w:r w:rsidR="000B3735">
        <w:rPr>
          <w:lang w:val="en-US"/>
        </w:rPr>
        <w:t>seven</w:t>
      </w:r>
      <w:r w:rsidR="000B3735" w:rsidRPr="00D80825">
        <w:rPr>
          <w:lang w:val="en-US"/>
        </w:rPr>
        <w:t xml:space="preserve"> from working-class backgrounds; </w:t>
      </w:r>
      <w:r w:rsidR="000B3735">
        <w:rPr>
          <w:lang w:val="en-US"/>
        </w:rPr>
        <w:t>nine</w:t>
      </w:r>
      <w:r w:rsidR="000B3735" w:rsidRPr="00D80825">
        <w:rPr>
          <w:lang w:val="en-US"/>
        </w:rPr>
        <w:t xml:space="preserve"> graduated from </w:t>
      </w:r>
      <w:r w:rsidR="00F36D4E">
        <w:rPr>
          <w:lang w:val="en-US"/>
        </w:rPr>
        <w:t>the University of Bristol (</w:t>
      </w:r>
      <w:r w:rsidR="000B3735" w:rsidRPr="00D80825">
        <w:rPr>
          <w:lang w:val="en-US"/>
        </w:rPr>
        <w:t>UoB</w:t>
      </w:r>
      <w:r w:rsidR="00F36D4E">
        <w:rPr>
          <w:lang w:val="en-US"/>
        </w:rPr>
        <w:t>)</w:t>
      </w:r>
      <w:r w:rsidR="000B3735" w:rsidRPr="00D80825">
        <w:rPr>
          <w:lang w:val="en-US"/>
        </w:rPr>
        <w:t xml:space="preserve"> and </w:t>
      </w:r>
      <w:r w:rsidR="000B3735">
        <w:rPr>
          <w:lang w:val="en-US"/>
        </w:rPr>
        <w:t>five</w:t>
      </w:r>
      <w:r w:rsidR="000B3735" w:rsidRPr="00D80825">
        <w:rPr>
          <w:lang w:val="en-US"/>
        </w:rPr>
        <w:t xml:space="preserve"> from UWE; </w:t>
      </w:r>
      <w:r w:rsidR="000B3735">
        <w:rPr>
          <w:lang w:val="en-US"/>
        </w:rPr>
        <w:t>ten</w:t>
      </w:r>
      <w:r w:rsidR="000B3735" w:rsidRPr="00D80825">
        <w:rPr>
          <w:lang w:val="en-US"/>
        </w:rPr>
        <w:t xml:space="preserve"> were male and </w:t>
      </w:r>
      <w:r w:rsidR="000B3735">
        <w:rPr>
          <w:lang w:val="en-US"/>
        </w:rPr>
        <w:t>four</w:t>
      </w:r>
      <w:r w:rsidR="000B3735" w:rsidRPr="00D80825">
        <w:rPr>
          <w:lang w:val="en-US"/>
        </w:rPr>
        <w:t xml:space="preserve"> female</w:t>
      </w:r>
      <w:r w:rsidR="00D728CF">
        <w:rPr>
          <w:lang w:val="en-US"/>
        </w:rPr>
        <w:t>. Two were from Black and Minority Ethnic backgrounds, one working-class male participant and one middle-class female participant</w:t>
      </w:r>
      <w:r w:rsidR="000B3735" w:rsidRPr="00D80825">
        <w:rPr>
          <w:lang w:val="en-US"/>
        </w:rPr>
        <w:t>.</w:t>
      </w:r>
      <w:r>
        <w:rPr>
          <w:lang w:val="en-US"/>
        </w:rPr>
        <w:t xml:space="preserve"> Her</w:t>
      </w:r>
      <w:r w:rsidR="001C62D3">
        <w:rPr>
          <w:lang w:val="en-US"/>
        </w:rPr>
        <w:t>e</w:t>
      </w:r>
      <w:r>
        <w:rPr>
          <w:lang w:val="en-US"/>
        </w:rPr>
        <w:t xml:space="preserve"> we present the experience of three of the</w:t>
      </w:r>
      <w:r w:rsidR="001C62D3">
        <w:rPr>
          <w:lang w:val="en-US"/>
        </w:rPr>
        <w:t>se</w:t>
      </w:r>
      <w:r>
        <w:rPr>
          <w:lang w:val="en-US"/>
        </w:rPr>
        <w:t xml:space="preserve"> students, who have been selected because they all </w:t>
      </w:r>
      <w:r>
        <w:t xml:space="preserve">aspired to work for a Big </w:t>
      </w:r>
      <w:r w:rsidR="002E1ED9">
        <w:t>Four</w:t>
      </w:r>
      <w:r>
        <w:t xml:space="preserve"> accountancy firm while at university: </w:t>
      </w:r>
      <w:r w:rsidR="00F872BE" w:rsidRPr="00F872BE">
        <w:t>Nathan</w:t>
      </w:r>
      <w:r w:rsidR="000B3735">
        <w:t xml:space="preserve"> (UoB</w:t>
      </w:r>
      <w:r w:rsidR="00F872BE" w:rsidRPr="00F872BE">
        <w:t>,</w:t>
      </w:r>
      <w:r w:rsidR="000B3735">
        <w:t xml:space="preserve"> Law, middle-class, white),</w:t>
      </w:r>
      <w:r w:rsidR="00F872BE" w:rsidRPr="00F872BE">
        <w:t xml:space="preserve"> Leo</w:t>
      </w:r>
      <w:r w:rsidR="000B3735">
        <w:t xml:space="preserve"> (UWE, Economics/Finance, working-class, white)</w:t>
      </w:r>
      <w:r w:rsidR="00F872BE" w:rsidRPr="00F872BE">
        <w:t xml:space="preserve"> and Carly</w:t>
      </w:r>
      <w:r w:rsidR="000B3735">
        <w:t xml:space="preserve"> (UoB</w:t>
      </w:r>
      <w:r w:rsidR="00F872BE">
        <w:t>,</w:t>
      </w:r>
      <w:r w:rsidR="000B3735">
        <w:t xml:space="preserve"> Economics/Finance, middle-class, Black African)</w:t>
      </w:r>
      <w:r>
        <w:t>.</w:t>
      </w:r>
    </w:p>
    <w:p w:rsidR="00305025" w:rsidRDefault="00305025" w:rsidP="00142BF0">
      <w:pPr>
        <w:jc w:val="both"/>
        <w:rPr>
          <w:rFonts w:cs="Times New Roman"/>
          <w:b/>
          <w:sz w:val="26"/>
          <w:szCs w:val="24"/>
        </w:rPr>
      </w:pPr>
    </w:p>
    <w:p w:rsidR="00142BF0" w:rsidRPr="00BA44DB" w:rsidRDefault="00392AA9" w:rsidP="00BA44DB">
      <w:pPr>
        <w:pStyle w:val="Heading1"/>
      </w:pPr>
      <w:r w:rsidRPr="00BA44DB">
        <w:t xml:space="preserve">Nathan: successfully realising an ideal career self </w:t>
      </w:r>
    </w:p>
    <w:p w:rsidR="001A440A" w:rsidRDefault="00142BF0" w:rsidP="00C94A48">
      <w:r w:rsidRPr="00481D58">
        <w:t>Nathan came from a</w:t>
      </w:r>
      <w:r w:rsidR="00C94A48">
        <w:t>n established, middle-class background</w:t>
      </w:r>
      <w:r w:rsidR="000E1D33">
        <w:t xml:space="preserve">, with parents who </w:t>
      </w:r>
      <w:r w:rsidR="001C62D3">
        <w:t>worked as</w:t>
      </w:r>
      <w:r w:rsidR="001A440A">
        <w:t xml:space="preserve"> doctors </w:t>
      </w:r>
      <w:r w:rsidR="00F36D4E">
        <w:t>running</w:t>
      </w:r>
      <w:r w:rsidRPr="00481D58">
        <w:t xml:space="preserve"> their own </w:t>
      </w:r>
      <w:r w:rsidR="001A440A">
        <w:t>general</w:t>
      </w:r>
      <w:r w:rsidRPr="00481D58">
        <w:t xml:space="preserve"> practice</w:t>
      </w:r>
      <w:r w:rsidR="00C94A48">
        <w:t xml:space="preserve">. </w:t>
      </w:r>
      <w:r w:rsidR="000E1D33">
        <w:t>He</w:t>
      </w:r>
      <w:r w:rsidRPr="00481D58">
        <w:t xml:space="preserve"> attended a provincial grammar school</w:t>
      </w:r>
      <w:r w:rsidR="00C94A48">
        <w:t xml:space="preserve"> and </w:t>
      </w:r>
      <w:r w:rsidRPr="00481D58">
        <w:t xml:space="preserve">chose the University of Bristol </w:t>
      </w:r>
      <w:r w:rsidR="000E1D33">
        <w:t xml:space="preserve">to study Law </w:t>
      </w:r>
      <w:r w:rsidRPr="00481D58">
        <w:t xml:space="preserve">because it </w:t>
      </w:r>
      <w:r w:rsidR="001A440A">
        <w:t xml:space="preserve">is </w:t>
      </w:r>
      <w:r w:rsidRPr="00481D58">
        <w:t>a “well respected course” (</w:t>
      </w:r>
      <w:r>
        <w:t>interview</w:t>
      </w:r>
      <w:r w:rsidRPr="00481D58">
        <w:t xml:space="preserve"> 4) and </w:t>
      </w:r>
      <w:r w:rsidR="00C94A48">
        <w:t>the</w:t>
      </w:r>
      <w:r w:rsidRPr="00481D58">
        <w:t xml:space="preserve"> degree would enable him to achieve his career aspiration</w:t>
      </w:r>
      <w:r w:rsidR="00C94A48">
        <w:t xml:space="preserve"> of working in</w:t>
      </w:r>
      <w:r w:rsidRPr="00481D58">
        <w:t xml:space="preserve"> the City, while leav</w:t>
      </w:r>
      <w:r w:rsidR="00C94A48">
        <w:t>ing</w:t>
      </w:r>
      <w:r w:rsidRPr="00481D58">
        <w:t xml:space="preserve"> options open </w:t>
      </w:r>
      <w:r w:rsidR="001A440A">
        <w:t xml:space="preserve">if his </w:t>
      </w:r>
      <w:r w:rsidRPr="00481D58">
        <w:t xml:space="preserve">career plan </w:t>
      </w:r>
      <w:r w:rsidR="00C94A48">
        <w:t xml:space="preserve">did </w:t>
      </w:r>
      <w:r w:rsidRPr="00481D58">
        <w:t>not work</w:t>
      </w:r>
      <w:r w:rsidR="00C94A48">
        <w:t xml:space="preserve"> out</w:t>
      </w:r>
      <w:r w:rsidRPr="00481D58">
        <w:t xml:space="preserve">. </w:t>
      </w:r>
    </w:p>
    <w:p w:rsidR="001A440A" w:rsidRDefault="001A440A" w:rsidP="00C94A48"/>
    <w:p w:rsidR="00305025" w:rsidRDefault="00305025" w:rsidP="000E1D33">
      <w:pPr>
        <w:rPr>
          <w:rFonts w:cs="Times New Roman"/>
          <w:szCs w:val="24"/>
        </w:rPr>
      </w:pPr>
    </w:p>
    <w:p w:rsidR="00142BF0" w:rsidRPr="00481D58" w:rsidRDefault="00C94A48" w:rsidP="000E1D33">
      <w:pPr>
        <w:rPr>
          <w:rFonts w:cs="Times New Roman"/>
          <w:szCs w:val="24"/>
        </w:rPr>
      </w:pPr>
      <w:r>
        <w:rPr>
          <w:rFonts w:cs="Times New Roman"/>
          <w:szCs w:val="24"/>
        </w:rPr>
        <w:t>F</w:t>
      </w:r>
      <w:r w:rsidRPr="00481D58">
        <w:rPr>
          <w:rFonts w:cs="Times New Roman"/>
          <w:szCs w:val="24"/>
        </w:rPr>
        <w:t xml:space="preserve">rom the very first interview with Nathan, </w:t>
      </w:r>
      <w:r>
        <w:rPr>
          <w:rFonts w:cs="Times New Roman"/>
          <w:szCs w:val="24"/>
        </w:rPr>
        <w:t>he spoke</w:t>
      </w:r>
      <w:r w:rsidR="001A440A">
        <w:rPr>
          <w:rFonts w:cs="Times New Roman"/>
          <w:szCs w:val="24"/>
        </w:rPr>
        <w:t xml:space="preserve"> of </w:t>
      </w:r>
      <w:r w:rsidRPr="00481D58">
        <w:rPr>
          <w:rFonts w:cs="Times New Roman"/>
          <w:szCs w:val="24"/>
        </w:rPr>
        <w:t>his determine</w:t>
      </w:r>
      <w:r w:rsidR="001A440A">
        <w:rPr>
          <w:rFonts w:cs="Times New Roman"/>
          <w:szCs w:val="24"/>
        </w:rPr>
        <w:t>d and careful career planning</w:t>
      </w:r>
      <w:r w:rsidR="000E1D33">
        <w:rPr>
          <w:rFonts w:cs="Times New Roman"/>
          <w:szCs w:val="24"/>
        </w:rPr>
        <w:t>, and of</w:t>
      </w:r>
      <w:r w:rsidR="000E1D33" w:rsidRPr="00481D58">
        <w:rPr>
          <w:rFonts w:cs="Times New Roman"/>
          <w:szCs w:val="24"/>
        </w:rPr>
        <w:t xml:space="preserve"> his aspirations </w:t>
      </w:r>
      <w:r w:rsidR="000E1D33">
        <w:rPr>
          <w:rFonts w:cs="Times New Roman"/>
          <w:szCs w:val="24"/>
        </w:rPr>
        <w:t>for an ideal career self, running</w:t>
      </w:r>
      <w:r w:rsidR="00142BF0" w:rsidRPr="00481D58">
        <w:t xml:space="preserve"> his own business. </w:t>
      </w:r>
      <w:r w:rsidR="000E1D33">
        <w:t xml:space="preserve">This strongly developed sense of possible career </w:t>
      </w:r>
      <w:r w:rsidR="00DD5FF9">
        <w:t>manifested</w:t>
      </w:r>
      <w:r w:rsidR="000E1D33">
        <w:t xml:space="preserve"> itself in determined planning to work </w:t>
      </w:r>
      <w:r w:rsidR="00142BF0" w:rsidRPr="00481D58">
        <w:rPr>
          <w:rFonts w:cs="Times New Roman"/>
          <w:szCs w:val="24"/>
        </w:rPr>
        <w:t>hard and independently throughout his degree in order to achieve the highest grades possible:</w:t>
      </w:r>
    </w:p>
    <w:p w:rsidR="00142BF0" w:rsidRPr="00481D58" w:rsidRDefault="00142BF0" w:rsidP="000E1D33">
      <w:pPr>
        <w:pStyle w:val="Quote"/>
      </w:pPr>
      <w:r w:rsidRPr="00481D58">
        <w:t>there’s another lawyer in our accommodation who I get on quite well with and we just go to the library and just do work sort of like 9 to 5 kind of thing, eat lunch, go to lectures and then prepare for tutorials and then come home at night and just sort of chill out</w:t>
      </w:r>
      <w:r w:rsidR="00E64B6D">
        <w:t>.</w:t>
      </w:r>
      <w:r w:rsidRPr="00481D58">
        <w:t xml:space="preserve"> (</w:t>
      </w:r>
      <w:r w:rsidR="00E64B6D">
        <w:t>I</w:t>
      </w:r>
      <w:r>
        <w:t>nterview</w:t>
      </w:r>
      <w:r w:rsidRPr="00481D58">
        <w:t xml:space="preserve"> 1)</w:t>
      </w:r>
    </w:p>
    <w:p w:rsidR="00305025" w:rsidRDefault="00305025" w:rsidP="003965D8"/>
    <w:p w:rsidR="003965D8" w:rsidRDefault="00142BF0" w:rsidP="003965D8">
      <w:r w:rsidRPr="00481D58">
        <w:t xml:space="preserve">Nathan </w:t>
      </w:r>
      <w:r w:rsidR="00F67438">
        <w:t xml:space="preserve">described </w:t>
      </w:r>
      <w:r w:rsidRPr="00481D58">
        <w:t>himself as “competitive” (</w:t>
      </w:r>
      <w:r>
        <w:t>interview</w:t>
      </w:r>
      <w:r w:rsidRPr="00481D58">
        <w:t xml:space="preserve"> 1), “incredibly career-focused” and “driven” (</w:t>
      </w:r>
      <w:r>
        <w:t>interview</w:t>
      </w:r>
      <w:r w:rsidRPr="00481D58">
        <w:t xml:space="preserve"> 4)</w:t>
      </w:r>
      <w:r w:rsidR="00F67438">
        <w:t xml:space="preserve">, </w:t>
      </w:r>
      <w:r w:rsidR="003965D8">
        <w:t xml:space="preserve">and he was well aware that a degree was not enough to succeed in the graduate recruitment game: </w:t>
      </w:r>
    </w:p>
    <w:p w:rsidR="003965D8" w:rsidRPr="00481D58" w:rsidRDefault="003965D8" w:rsidP="003965D8">
      <w:pPr>
        <w:pStyle w:val="Quote"/>
      </w:pPr>
      <w:r w:rsidRPr="00481D58">
        <w:t xml:space="preserve">by the time you get to </w:t>
      </w:r>
      <w:r>
        <w:t>the</w:t>
      </w:r>
      <w:r w:rsidRPr="00481D58">
        <w:t xml:space="preserve"> stage of applying for things academics are taken as a given, like 2:1 is the minimum expectation. Everyone has a 2:1 at least. Everyone has As at GCSEs, you’ve just got to try and differentiate yourself by doing something extra like Investment Society, or an internship,</w:t>
      </w:r>
      <w:r w:rsidR="00C64572">
        <w:t xml:space="preserve"> or </w:t>
      </w:r>
      <w:r w:rsidR="00D527A0">
        <w:t xml:space="preserve">I </w:t>
      </w:r>
      <w:r w:rsidR="00C64572">
        <w:t>do mooting in my spare time</w:t>
      </w:r>
      <w:r w:rsidR="00E64B6D">
        <w:t>.</w:t>
      </w:r>
      <w:r w:rsidRPr="00481D58">
        <w:t xml:space="preserve"> (</w:t>
      </w:r>
      <w:r w:rsidR="00E64B6D">
        <w:t>I</w:t>
      </w:r>
      <w:r>
        <w:t>nterview</w:t>
      </w:r>
      <w:r w:rsidRPr="00481D58">
        <w:t xml:space="preserve"> 4)</w:t>
      </w:r>
    </w:p>
    <w:p w:rsidR="00305025" w:rsidRDefault="00305025" w:rsidP="00F67438"/>
    <w:p w:rsidR="00142BF0" w:rsidRPr="00481D58" w:rsidRDefault="003965D8" w:rsidP="00F67438">
      <w:r>
        <w:t>H</w:t>
      </w:r>
      <w:r w:rsidR="00142BF0" w:rsidRPr="00481D58">
        <w:t xml:space="preserve">e </w:t>
      </w:r>
      <w:r>
        <w:t xml:space="preserve">explained how he invested in </w:t>
      </w:r>
      <w:r w:rsidR="001C62D3">
        <w:t>cultivating</w:t>
      </w:r>
      <w:r>
        <w:t xml:space="preserve"> his chances for success </w:t>
      </w:r>
      <w:r w:rsidR="0067454D">
        <w:t>while at university</w:t>
      </w:r>
      <w:r>
        <w:t>:</w:t>
      </w:r>
    </w:p>
    <w:p w:rsidR="00142BF0" w:rsidRPr="00481D58" w:rsidRDefault="00142BF0" w:rsidP="001C62D3">
      <w:pPr>
        <w:pStyle w:val="Quote"/>
      </w:pPr>
      <w:r w:rsidRPr="00481D58">
        <w:t>obviously applying for internships, because that’s the main way in that industry that you get a job. Like learning in my spare time, I’m studying at the minute for a Certificate in Corporate Finance, which has slightly fallen by the wayside because the volume of work at the minute is very intense. Also Investment Society, so helping other students get into the industry or get interested about it as well, so looking through CVs and things like that. What else? Like mooting, things like that, just things that build up your CV really, all the thin</w:t>
      </w:r>
      <w:r w:rsidR="00C64572">
        <w:t>gs that I’m doing at the moment</w:t>
      </w:r>
      <w:r w:rsidR="00E64B6D">
        <w:t>. (I</w:t>
      </w:r>
      <w:r w:rsidR="00C64572">
        <w:t>nterview 4)</w:t>
      </w:r>
      <w:r w:rsidRPr="00481D58">
        <w:t xml:space="preserve"> </w:t>
      </w:r>
    </w:p>
    <w:p w:rsidR="00142BF0" w:rsidRPr="00481D58" w:rsidRDefault="0067454D" w:rsidP="0067454D">
      <w:r>
        <w:t>This capacity to mobilise and cultivate suitable capitals, all geared towards an ideal future self, was demonstrated further</w:t>
      </w:r>
      <w:r w:rsidR="00142BF0" w:rsidRPr="00481D58">
        <w:t xml:space="preserve"> </w:t>
      </w:r>
      <w:r>
        <w:t xml:space="preserve">in the way he described the process of securing a </w:t>
      </w:r>
      <w:r w:rsidR="00142BF0" w:rsidRPr="00481D58">
        <w:t>graduate job in a highly prestigious investment bank</w:t>
      </w:r>
      <w:r>
        <w:t xml:space="preserve">. </w:t>
      </w:r>
      <w:r w:rsidR="00537B72">
        <w:t>His comments below suggest that h</w:t>
      </w:r>
      <w:r>
        <w:t xml:space="preserve">e is already a ‘fish in water’, </w:t>
      </w:r>
      <w:r w:rsidR="00E971F2">
        <w:t>and can take for granted that his confidence as a middle-class male will work to his advantage:</w:t>
      </w:r>
      <w:r w:rsidR="00142BF0" w:rsidRPr="00481D58">
        <w:t xml:space="preserve"> </w:t>
      </w:r>
    </w:p>
    <w:p w:rsidR="00142BF0" w:rsidRPr="00481D58" w:rsidRDefault="0067454D" w:rsidP="0067454D">
      <w:pPr>
        <w:pStyle w:val="Quote"/>
      </w:pPr>
      <w:r>
        <w:t>So through like Investment S</w:t>
      </w:r>
      <w:r w:rsidR="00142BF0" w:rsidRPr="00481D58">
        <w:t>ociety and talking to people on the stands</w:t>
      </w:r>
      <w:r>
        <w:t>,</w:t>
      </w:r>
      <w:r w:rsidR="00142BF0" w:rsidRPr="00481D58">
        <w:t xml:space="preserve"> I got chatting to him [senior member of investment bank </w:t>
      </w:r>
      <w:r>
        <w:t>1</w:t>
      </w:r>
      <w:r w:rsidR="00142BF0" w:rsidRPr="00481D58">
        <w:t>]. And then chatted to him at an event as well, got his card. Then I was in London so I thought “well I’ve got an hour before my interview</w:t>
      </w:r>
      <w:r>
        <w:t xml:space="preserve"> with [investment bank 2]” [….] S</w:t>
      </w:r>
      <w:r w:rsidR="00142BF0" w:rsidRPr="00481D58">
        <w:t>o I went to his office and phoned him up and asked him if he would come for coffee. And he did, so we went for coffee, had a chat - about football actually. […]</w:t>
      </w:r>
      <w:r>
        <w:t xml:space="preserve"> </w:t>
      </w:r>
      <w:r w:rsidR="00142BF0" w:rsidRPr="00481D58">
        <w:t xml:space="preserve">And after that conversation I got an e-mail about 3 days </w:t>
      </w:r>
      <w:r w:rsidR="00182EEF" w:rsidRPr="00481D58">
        <w:t xml:space="preserve">later </w:t>
      </w:r>
      <w:r w:rsidR="00182EEF">
        <w:t>[</w:t>
      </w:r>
      <w:r w:rsidR="001C62D3">
        <w:t>…]</w:t>
      </w:r>
      <w:r w:rsidR="00142BF0" w:rsidRPr="00481D58">
        <w:t>, asking me to attend the final round interview</w:t>
      </w:r>
      <w:r w:rsidR="00E64B6D">
        <w:t>.</w:t>
      </w:r>
      <w:r w:rsidR="00142BF0" w:rsidRPr="00481D58">
        <w:t xml:space="preserve"> (</w:t>
      </w:r>
      <w:r w:rsidR="00E64B6D">
        <w:t>I</w:t>
      </w:r>
      <w:r w:rsidR="00142BF0">
        <w:t>nterview</w:t>
      </w:r>
      <w:r w:rsidR="00142BF0" w:rsidRPr="00481D58">
        <w:t xml:space="preserve"> 3)</w:t>
      </w:r>
    </w:p>
    <w:p w:rsidR="00142BF0" w:rsidRPr="00481D58" w:rsidRDefault="00537B72" w:rsidP="00F67438">
      <w:pPr>
        <w:rPr>
          <w:bCs/>
        </w:rPr>
      </w:pPr>
      <w:r>
        <w:lastRenderedPageBreak/>
        <w:t>Nathan</w:t>
      </w:r>
      <w:r w:rsidR="00F67438">
        <w:t xml:space="preserve"> graduated with a f</w:t>
      </w:r>
      <w:r w:rsidR="00F67438" w:rsidRPr="00481D58">
        <w:t>irst</w:t>
      </w:r>
      <w:r w:rsidR="00F67438">
        <w:t xml:space="preserve"> class honours degree</w:t>
      </w:r>
      <w:r>
        <w:t xml:space="preserve">, and moved into employment with a top investment bank. In his first year, </w:t>
      </w:r>
      <w:r w:rsidR="00142BF0" w:rsidRPr="00481D58">
        <w:t>he was top ranked and got 80-90% of his salary as a bonus, reaching an annual salary of nearly £100</w:t>
      </w:r>
      <w:r>
        <w:t>,000</w:t>
      </w:r>
      <w:r w:rsidR="00142BF0" w:rsidRPr="00481D58">
        <w:t xml:space="preserve">. </w:t>
      </w:r>
      <w:r>
        <w:t xml:space="preserve">He said </w:t>
      </w:r>
      <w:r w:rsidR="00142BF0" w:rsidRPr="00481D58">
        <w:t xml:space="preserve">he was headhunted daily by private equity firms and hedge funds, </w:t>
      </w:r>
      <w:r>
        <w:t xml:space="preserve">but chose to remain in his existing post for a little longer, </w:t>
      </w:r>
      <w:r w:rsidR="00142BF0" w:rsidRPr="00481D58">
        <w:t>while at the same time start</w:t>
      </w:r>
      <w:r>
        <w:t>ing to get</w:t>
      </w:r>
      <w:r w:rsidR="00142BF0" w:rsidRPr="00481D58">
        <w:t xml:space="preserve"> involved in the start-up scene in order to </w:t>
      </w:r>
      <w:r>
        <w:t>begin</w:t>
      </w:r>
      <w:r w:rsidR="00142BF0" w:rsidRPr="00481D58">
        <w:t xml:space="preserve"> his own business as </w:t>
      </w:r>
      <w:r>
        <w:t xml:space="preserve">he had originally planned, and </w:t>
      </w:r>
      <w:r w:rsidR="00142BF0" w:rsidRPr="00481D58">
        <w:t>materialise his ideal self (</w:t>
      </w:r>
      <w:r w:rsidR="00142BF0">
        <w:t>interview</w:t>
      </w:r>
      <w:r w:rsidR="00142BF0" w:rsidRPr="00481D58">
        <w:t xml:space="preserve"> 7). After two years at the bank, Nathan changed company and became a Hedge Fund</w:t>
      </w:r>
      <w:r>
        <w:t xml:space="preserve"> </w:t>
      </w:r>
      <w:r w:rsidR="00142BF0" w:rsidRPr="00481D58">
        <w:t xml:space="preserve">Asset Manager, </w:t>
      </w:r>
      <w:r>
        <w:t xml:space="preserve">partly for promotion and </w:t>
      </w:r>
      <w:r w:rsidR="00142BF0" w:rsidRPr="00481D58">
        <w:t>better pay (£60</w:t>
      </w:r>
      <w:r>
        <w:t>,000</w:t>
      </w:r>
      <w:r w:rsidR="00142BF0" w:rsidRPr="00481D58">
        <w:t xml:space="preserve"> plus 100% </w:t>
      </w:r>
      <w:r>
        <w:t>bonus)</w:t>
      </w:r>
      <w:r w:rsidR="00142BF0" w:rsidRPr="00481D58">
        <w:t xml:space="preserve">, but mostly </w:t>
      </w:r>
      <w:r>
        <w:t>so that he could work shorter hours than the 12 hour days he had been putting in</w:t>
      </w:r>
      <w:r w:rsidR="00142BF0" w:rsidRPr="00481D58">
        <w:t>.</w:t>
      </w:r>
      <w:r>
        <w:t xml:space="preserve"> H</w:t>
      </w:r>
      <w:r w:rsidR="00142BF0" w:rsidRPr="00481D58">
        <w:t xml:space="preserve">e saw this new job only as a temporary one: “I still don’t think I will be here in my new job for ever because my longer term game plan had always been to go and try and do something </w:t>
      </w:r>
      <w:r w:rsidR="00142BF0" w:rsidRPr="00481D58">
        <w:rPr>
          <w:bCs/>
        </w:rPr>
        <w:t>entrepreneurial” (</w:t>
      </w:r>
      <w:r w:rsidR="00142BF0">
        <w:rPr>
          <w:bCs/>
        </w:rPr>
        <w:t>interview</w:t>
      </w:r>
      <w:r w:rsidR="00142BF0" w:rsidRPr="00481D58">
        <w:rPr>
          <w:bCs/>
        </w:rPr>
        <w:t xml:space="preserve"> 9). </w:t>
      </w:r>
      <w:r>
        <w:rPr>
          <w:bCs/>
        </w:rPr>
        <w:t>A</w:t>
      </w:r>
      <w:r w:rsidR="00142BF0" w:rsidRPr="00481D58">
        <w:rPr>
          <w:bCs/>
        </w:rPr>
        <w:t xml:space="preserve">fter less than a year </w:t>
      </w:r>
      <w:r>
        <w:rPr>
          <w:bCs/>
        </w:rPr>
        <w:t xml:space="preserve">he </w:t>
      </w:r>
      <w:r w:rsidR="00142BF0" w:rsidRPr="00481D58">
        <w:rPr>
          <w:bCs/>
        </w:rPr>
        <w:t xml:space="preserve">left the company on very good terms in order to set </w:t>
      </w:r>
      <w:r>
        <w:rPr>
          <w:bCs/>
        </w:rPr>
        <w:t xml:space="preserve">up his own </w:t>
      </w:r>
      <w:r w:rsidR="001C62D3">
        <w:rPr>
          <w:bCs/>
        </w:rPr>
        <w:t>company</w:t>
      </w:r>
      <w:r>
        <w:rPr>
          <w:bCs/>
        </w:rPr>
        <w:t xml:space="preserve"> with a friend</w:t>
      </w:r>
      <w:r w:rsidR="00142BF0" w:rsidRPr="00481D58">
        <w:rPr>
          <w:bCs/>
        </w:rPr>
        <w:t xml:space="preserve">. When he was asked how he </w:t>
      </w:r>
      <w:r>
        <w:rPr>
          <w:bCs/>
        </w:rPr>
        <w:t>imagined his future self</w:t>
      </w:r>
      <w:r w:rsidR="00142BF0" w:rsidRPr="00481D58">
        <w:rPr>
          <w:bCs/>
        </w:rPr>
        <w:t>, he said:</w:t>
      </w:r>
    </w:p>
    <w:p w:rsidR="00142BF0" w:rsidRPr="00481D58" w:rsidRDefault="00142BF0" w:rsidP="001C62D3">
      <w:pPr>
        <w:pStyle w:val="Quote"/>
      </w:pPr>
      <w:r w:rsidRPr="00481D58">
        <w:t xml:space="preserve">hopefully I will still be doing something I love, whether that is because I’m still running the company and it’s grown and we’re in the US or we’re in Asia and I’m working with great people that I enjoy working with. </w:t>
      </w:r>
      <w:r w:rsidR="00537B72">
        <w:t>Or</w:t>
      </w:r>
      <w:r w:rsidRPr="00481D58">
        <w:t xml:space="preserve"> it’s not that and I’ve managed to find my way back to another finance job</w:t>
      </w:r>
      <w:r w:rsidR="00E64B6D">
        <w:t>.</w:t>
      </w:r>
      <w:r w:rsidRPr="00481D58">
        <w:t xml:space="preserve"> (</w:t>
      </w:r>
      <w:r w:rsidR="00E64B6D">
        <w:t>I</w:t>
      </w:r>
      <w:r>
        <w:t>nterview</w:t>
      </w:r>
      <w:r w:rsidRPr="00481D58">
        <w:t xml:space="preserve"> 10)</w:t>
      </w:r>
    </w:p>
    <w:p w:rsidR="00142BF0" w:rsidRDefault="00F67438" w:rsidP="00F67438">
      <w:r>
        <w:t>Th</w:t>
      </w:r>
      <w:r w:rsidR="00537B72">
        <w:t>is process of</w:t>
      </w:r>
      <w:r>
        <w:t xml:space="preserve"> following a smooth and carefully planned path to success</w:t>
      </w:r>
      <w:r w:rsidR="00537B72">
        <w:t xml:space="preserve"> and the realisation of his ideal self</w:t>
      </w:r>
      <w:r>
        <w:t xml:space="preserve">, was considerably different to the unfolding of Leo’s career, </w:t>
      </w:r>
      <w:r w:rsidR="00537B72">
        <w:t xml:space="preserve">to which we turn </w:t>
      </w:r>
      <w:r>
        <w:t>next.</w:t>
      </w:r>
    </w:p>
    <w:p w:rsidR="001C62D3" w:rsidRDefault="001C62D3" w:rsidP="00F67438"/>
    <w:p w:rsidR="00142BF0" w:rsidRPr="00BA44DB" w:rsidRDefault="00392AA9" w:rsidP="00BA44DB">
      <w:pPr>
        <w:pStyle w:val="Heading1"/>
      </w:pPr>
      <w:r w:rsidRPr="00BA44DB">
        <w:t xml:space="preserve">Leo: impossible ideal self and the construction of a realisable alternative  </w:t>
      </w:r>
    </w:p>
    <w:p w:rsidR="0057789F" w:rsidRDefault="00142BF0" w:rsidP="00F67438">
      <w:r w:rsidRPr="00481D58">
        <w:t>Leo came from a working-class family</w:t>
      </w:r>
      <w:r w:rsidR="00F36D4E">
        <w:t>. H</w:t>
      </w:r>
      <w:r w:rsidR="00F67438">
        <w:t>is f</w:t>
      </w:r>
      <w:r w:rsidRPr="00481D58">
        <w:t xml:space="preserve">ather was a train driver and his mother </w:t>
      </w:r>
      <w:r w:rsidR="00537B72">
        <w:t>was not employed</w:t>
      </w:r>
      <w:r w:rsidR="00F67438">
        <w:t xml:space="preserve"> outside the home</w:t>
      </w:r>
      <w:r w:rsidR="00F36D4E">
        <w:t>, and h</w:t>
      </w:r>
      <w:r w:rsidR="00F67438">
        <w:t>e grew up in</w:t>
      </w:r>
      <w:r w:rsidRPr="00481D58">
        <w:t xml:space="preserve"> an economically deprived area </w:t>
      </w:r>
      <w:r w:rsidR="00D527A0">
        <w:t>of</w:t>
      </w:r>
      <w:r w:rsidR="00EF1FF7">
        <w:t xml:space="preserve"> South Wales</w:t>
      </w:r>
      <w:r w:rsidR="0057789F">
        <w:t xml:space="preserve">. In his first interview, Leo described his ideal </w:t>
      </w:r>
      <w:r w:rsidR="00F36D4E">
        <w:t xml:space="preserve">future </w:t>
      </w:r>
      <w:r w:rsidR="0057789F">
        <w:t xml:space="preserve">self as </w:t>
      </w:r>
      <w:r w:rsidR="00F36D4E">
        <w:t>an</w:t>
      </w:r>
      <w:r w:rsidR="0057789F">
        <w:t xml:space="preserve"> aeronautical engineer. However, he was unable to pursue this goal, because he needed a maths A-level to get a place on an engineering degree and he had dropped maths at the age of 16. No-one had advised him of this at the time</w:t>
      </w:r>
      <w:r w:rsidR="00926108">
        <w:t>, and s</w:t>
      </w:r>
      <w:r w:rsidR="0057789F">
        <w:t xml:space="preserve">ubsequently he could not envisage postponing university for two years in order to </w:t>
      </w:r>
      <w:r w:rsidR="00F36D4E">
        <w:t>study for</w:t>
      </w:r>
      <w:r w:rsidR="0057789F">
        <w:t xml:space="preserve"> a maths A-level.</w:t>
      </w:r>
    </w:p>
    <w:p w:rsidR="0057789F" w:rsidRDefault="0057789F" w:rsidP="00F67438"/>
    <w:p w:rsidR="00305025" w:rsidRDefault="00305025" w:rsidP="00926108"/>
    <w:p w:rsidR="00142BF0" w:rsidRPr="00481D58" w:rsidRDefault="0057789F" w:rsidP="00926108">
      <w:r>
        <w:lastRenderedPageBreak/>
        <w:t xml:space="preserve">He </w:t>
      </w:r>
      <w:r w:rsidR="00C462E9">
        <w:t xml:space="preserve">progressed to </w:t>
      </w:r>
      <w:r>
        <w:t xml:space="preserve">UWE to study </w:t>
      </w:r>
      <w:r w:rsidR="00926108">
        <w:t>economics and finance, but was ambivalent about a career in this area, not least after working in an accountant’s office during a gap year before university, which he described as ‘dull’</w:t>
      </w:r>
      <w:r w:rsidR="00F36D4E">
        <w:t>. E</w:t>
      </w:r>
      <w:r w:rsidR="00926108">
        <w:t xml:space="preserve">ven though he </w:t>
      </w:r>
      <w:r w:rsidR="00142BF0" w:rsidRPr="00481D58">
        <w:t>recognised that this work experience was very useful in terms of his CV</w:t>
      </w:r>
      <w:r w:rsidR="00F36D4E">
        <w:t>, h</w:t>
      </w:r>
      <w:r w:rsidR="00926108">
        <w:t xml:space="preserve">e </w:t>
      </w:r>
      <w:r w:rsidR="00142BF0" w:rsidRPr="00481D58">
        <w:t>struggled from the very beginnin</w:t>
      </w:r>
      <w:r w:rsidR="00926108">
        <w:t xml:space="preserve">g to see a future work self in </w:t>
      </w:r>
      <w:r w:rsidR="001C62D3">
        <w:t>accounting</w:t>
      </w:r>
      <w:r w:rsidR="00142BF0" w:rsidRPr="00481D58">
        <w:t>:</w:t>
      </w:r>
    </w:p>
    <w:p w:rsidR="00142BF0" w:rsidRPr="00926108" w:rsidRDefault="00142BF0" w:rsidP="00926108">
      <w:pPr>
        <w:pStyle w:val="Quote"/>
        <w:ind w:left="1418" w:hanging="681"/>
      </w:pPr>
      <w:r w:rsidRPr="00926108">
        <w:t>I          Have you got a career in mind?</w:t>
      </w:r>
    </w:p>
    <w:p w:rsidR="00142BF0" w:rsidRPr="00926108" w:rsidRDefault="00BD56B5" w:rsidP="00926108">
      <w:pPr>
        <w:pStyle w:val="Quote"/>
        <w:ind w:left="1418" w:hanging="681"/>
      </w:pPr>
      <w:r w:rsidRPr="00926108">
        <w:t>Leo</w:t>
      </w:r>
      <w:r w:rsidR="00142BF0" w:rsidRPr="00926108">
        <w:t xml:space="preserve">    </w:t>
      </w:r>
      <w:r w:rsidR="00926108">
        <w:t xml:space="preserve"> </w:t>
      </w:r>
      <w:r w:rsidR="00142BF0" w:rsidRPr="00926108">
        <w:t>Not really no, it’s quite daunting. But I didn’t enjoy accounting all that much so I don’t really want to go back to that route</w:t>
      </w:r>
      <w:r w:rsidR="00E64B6D">
        <w:t>. (I</w:t>
      </w:r>
      <w:r w:rsidR="00142BF0" w:rsidRPr="00926108">
        <w:t>nterview 1)</w:t>
      </w:r>
    </w:p>
    <w:p w:rsidR="00142BF0" w:rsidRDefault="00142BF0" w:rsidP="001C62D3">
      <w:r w:rsidRPr="00481D58">
        <w:t xml:space="preserve">Throughout his studies Leo </w:t>
      </w:r>
      <w:r w:rsidR="00926108">
        <w:t>achieved high grades (f</w:t>
      </w:r>
      <w:r w:rsidRPr="00481D58">
        <w:t>irst</w:t>
      </w:r>
      <w:r w:rsidR="00926108">
        <w:t xml:space="preserve"> class honours)</w:t>
      </w:r>
      <w:r w:rsidRPr="00481D58">
        <w:t xml:space="preserve">. </w:t>
      </w:r>
      <w:r w:rsidR="00926108">
        <w:t xml:space="preserve">However, </w:t>
      </w:r>
      <w:r w:rsidRPr="00481D58">
        <w:t xml:space="preserve">he </w:t>
      </w:r>
      <w:r w:rsidR="00926108">
        <w:t xml:space="preserve">did not invest in </w:t>
      </w:r>
      <w:r w:rsidRPr="00481D58">
        <w:t>building his professional profile</w:t>
      </w:r>
      <w:r w:rsidR="00926108">
        <w:t xml:space="preserve"> and cultivating additional capital</w:t>
      </w:r>
      <w:r w:rsidR="001C62D3">
        <w:t>. H</w:t>
      </w:r>
      <w:r w:rsidRPr="00481D58">
        <w:t>e did not participate in any societies (he joined only the climbing society towar</w:t>
      </w:r>
      <w:r w:rsidR="001C62D3">
        <w:t xml:space="preserve">ds the end of his second year), and he had little time to take on an internship as he worked in </w:t>
      </w:r>
      <w:r w:rsidRPr="00481D58">
        <w:t>bars and supermarkets</w:t>
      </w:r>
      <w:r w:rsidR="001C62D3">
        <w:t xml:space="preserve"> during term-time and during his summer vacation</w:t>
      </w:r>
      <w:r w:rsidRPr="00481D58">
        <w:t xml:space="preserve">. </w:t>
      </w:r>
    </w:p>
    <w:p w:rsidR="001C62D3" w:rsidRPr="00481D58" w:rsidRDefault="001C62D3" w:rsidP="001C62D3"/>
    <w:p w:rsidR="00305025" w:rsidRDefault="00305025" w:rsidP="00926108"/>
    <w:p w:rsidR="00142BF0" w:rsidRDefault="00926108" w:rsidP="00926108">
      <w:r>
        <w:t xml:space="preserve">He did not appear to have any exposure to </w:t>
      </w:r>
      <w:r w:rsidR="001C62D3">
        <w:t>accountancy</w:t>
      </w:r>
      <w:r>
        <w:t xml:space="preserve">-related jobs, </w:t>
      </w:r>
      <w:r w:rsidR="00B813FE">
        <w:t xml:space="preserve">which </w:t>
      </w:r>
      <w:r>
        <w:t>may well have contributed to the difficul</w:t>
      </w:r>
      <w:r w:rsidR="00B813FE">
        <w:t>ty in</w:t>
      </w:r>
      <w:r>
        <w:t xml:space="preserve"> imagining a future work self in the sector</w:t>
      </w:r>
      <w:r w:rsidR="005A67B3">
        <w:t xml:space="preserve"> (Hardgrove et al.</w:t>
      </w:r>
      <w:r w:rsidR="001A58ED">
        <w:t>,</w:t>
      </w:r>
      <w:r w:rsidR="00142BF0" w:rsidRPr="00481D58">
        <w:t xml:space="preserve"> 2015)</w:t>
      </w:r>
      <w:r>
        <w:t>. His family did not have social networks that could help him with gaining access to future employment in this area as he explains here:</w:t>
      </w:r>
    </w:p>
    <w:p w:rsidR="00142BF0" w:rsidRPr="00BD56B5" w:rsidRDefault="00142BF0" w:rsidP="00BD56B5">
      <w:pPr>
        <w:pStyle w:val="Quote"/>
        <w:ind w:left="1418" w:hanging="681"/>
      </w:pPr>
      <w:r w:rsidRPr="00BD56B5">
        <w:t>I</w:t>
      </w:r>
      <w:r w:rsidRPr="00BD56B5">
        <w:tab/>
        <w:t>And in terms of your parents and stuff, you know with their sort of jobs and things, are there any links that they could</w:t>
      </w:r>
      <w:r w:rsidR="00BD56B5">
        <w:t xml:space="preserve"> ..</w:t>
      </w:r>
      <w:r w:rsidRPr="00BD56B5">
        <w:t xml:space="preserve">. I know your dad works on the railways </w:t>
      </w:r>
      <w:r w:rsidR="004909EE">
        <w:t>[…]</w:t>
      </w:r>
    </w:p>
    <w:p w:rsidR="00142BF0" w:rsidRPr="00BD56B5" w:rsidRDefault="00457152" w:rsidP="00BD56B5">
      <w:pPr>
        <w:pStyle w:val="Quote"/>
        <w:ind w:left="1418" w:hanging="681"/>
      </w:pPr>
      <w:r>
        <w:t>Leo</w:t>
      </w:r>
      <w:r w:rsidR="00142BF0" w:rsidRPr="00BD56B5">
        <w:tab/>
        <w:t>I'm not sure how their recruitment system works. I don't think, yeah, I don't think, it's all done from like central offices so it’s not….</w:t>
      </w:r>
    </w:p>
    <w:p w:rsidR="00142BF0" w:rsidRPr="00BD56B5" w:rsidRDefault="00142BF0" w:rsidP="00BD56B5">
      <w:pPr>
        <w:pStyle w:val="Quote"/>
        <w:ind w:left="1418" w:hanging="681"/>
      </w:pPr>
      <w:r w:rsidRPr="00BD56B5">
        <w:t>I</w:t>
      </w:r>
      <w:r w:rsidRPr="00BD56B5">
        <w:tab/>
      </w:r>
      <w:r w:rsidRPr="00BD56B5">
        <w:tab/>
        <w:t>So it's not like 'Here's my lad, he wants a job'.</w:t>
      </w:r>
    </w:p>
    <w:p w:rsidR="00142BF0" w:rsidRPr="00BD56B5" w:rsidRDefault="00457152" w:rsidP="00BD56B5">
      <w:pPr>
        <w:pStyle w:val="Quote"/>
        <w:ind w:left="1418" w:hanging="681"/>
      </w:pPr>
      <w:r>
        <w:t>Leo</w:t>
      </w:r>
      <w:r w:rsidR="00142BF0" w:rsidRPr="00BD56B5">
        <w:tab/>
        <w:t xml:space="preserve">Yeah, it </w:t>
      </w:r>
      <w:r w:rsidR="00E64B6D">
        <w:t>used to be like that, but no. (I</w:t>
      </w:r>
      <w:r w:rsidR="00142BF0" w:rsidRPr="00BD56B5">
        <w:t>nterview 7)</w:t>
      </w:r>
    </w:p>
    <w:p w:rsidR="001C62D3" w:rsidRPr="00481D58" w:rsidRDefault="001C62D3" w:rsidP="001C62D3">
      <w:r>
        <w:t>He</w:t>
      </w:r>
      <w:r w:rsidRPr="00481D58">
        <w:t xml:space="preserve"> did not </w:t>
      </w:r>
      <w:r w:rsidR="000A44DD">
        <w:t>have a sense of how he might use opportunities such as the Milk Round (where employers visit universities as part of their attraction and recruitment process)</w:t>
      </w:r>
      <w:r w:rsidRPr="00481D58">
        <w:t>:</w:t>
      </w:r>
    </w:p>
    <w:p w:rsidR="001C62D3" w:rsidRPr="00481D58" w:rsidRDefault="001C62D3" w:rsidP="001C62D3">
      <w:pPr>
        <w:pStyle w:val="Quote"/>
        <w:ind w:left="1418" w:hanging="681"/>
      </w:pPr>
      <w:r w:rsidRPr="00481D58">
        <w:t>I</w:t>
      </w:r>
      <w:r w:rsidRPr="00481D58">
        <w:tab/>
      </w:r>
      <w:r>
        <w:tab/>
      </w:r>
      <w:r w:rsidRPr="00481D58">
        <w:t>D</w:t>
      </w:r>
      <w:r>
        <w:t>id</w:t>
      </w:r>
      <w:r w:rsidRPr="00481D58">
        <w:t xml:space="preserve"> you go to Careers Fairs or the Milk Round?</w:t>
      </w:r>
    </w:p>
    <w:p w:rsidR="001C62D3" w:rsidRPr="00481D58" w:rsidRDefault="001C62D3" w:rsidP="001C62D3">
      <w:pPr>
        <w:pStyle w:val="Quote"/>
        <w:ind w:left="1418" w:hanging="681"/>
      </w:pPr>
      <w:r>
        <w:t>Leo</w:t>
      </w:r>
      <w:r w:rsidRPr="00481D58">
        <w:tab/>
        <w:t>Milk Round? No. I went to the one Ca</w:t>
      </w:r>
      <w:r w:rsidR="00F36D4E">
        <w:t>reers Fair when it was in the EC</w:t>
      </w:r>
      <w:r w:rsidRPr="00481D58">
        <w:t xml:space="preserve">C </w:t>
      </w:r>
      <w:r w:rsidR="00F36D4E">
        <w:t>[</w:t>
      </w:r>
      <w:r w:rsidR="00D527A0">
        <w:t xml:space="preserve">University </w:t>
      </w:r>
      <w:r w:rsidR="00F36D4E">
        <w:t xml:space="preserve">Exhibition and Conference Centre] </w:t>
      </w:r>
      <w:r w:rsidRPr="00481D58">
        <w:t>but I didn’t stay there very long, I didn’t think I got much from it. (</w:t>
      </w:r>
      <w:r w:rsidR="00F36D4E">
        <w:t>I</w:t>
      </w:r>
      <w:r>
        <w:t>nterview</w:t>
      </w:r>
      <w:r w:rsidRPr="00481D58">
        <w:t xml:space="preserve"> 4)</w:t>
      </w:r>
    </w:p>
    <w:p w:rsidR="00142BF0" w:rsidRPr="00481D58" w:rsidRDefault="00142BF0" w:rsidP="00BD56B5">
      <w:r w:rsidRPr="00481D58">
        <w:lastRenderedPageBreak/>
        <w:t xml:space="preserve">Even towards the end of his studies, Leo </w:t>
      </w:r>
      <w:r w:rsidR="004909EE">
        <w:t xml:space="preserve">told us that he </w:t>
      </w:r>
      <w:r w:rsidR="002F72A7">
        <w:t>did not think he was</w:t>
      </w:r>
      <w:r w:rsidR="004909EE">
        <w:t xml:space="preserve"> investing enough </w:t>
      </w:r>
      <w:r w:rsidRPr="00481D58">
        <w:t>effort into applying for a graduate scheme:</w:t>
      </w:r>
    </w:p>
    <w:p w:rsidR="00142BF0" w:rsidRPr="00481D58" w:rsidRDefault="00BD56B5" w:rsidP="00BD56B5">
      <w:pPr>
        <w:pStyle w:val="Quote"/>
      </w:pPr>
      <w:r>
        <w:t>A</w:t>
      </w:r>
      <w:r w:rsidR="00142BF0" w:rsidRPr="00481D58">
        <w:t xml:space="preserve">nother thing that I was meant to do is apply for grad jobs. I’ve only applied for two, and got turned down for one, still waiting on the other one, but yeah I haven’t really put as much effort into finding a graduate scheme as I should have. </w:t>
      </w:r>
      <w:r w:rsidR="00F36D4E">
        <w:t>(Interview 6)</w:t>
      </w:r>
    </w:p>
    <w:p w:rsidR="00305025" w:rsidRDefault="00305025" w:rsidP="00BD56B5"/>
    <w:p w:rsidR="00142BF0" w:rsidRPr="00481D58" w:rsidRDefault="000A44DD" w:rsidP="00BD56B5">
      <w:r>
        <w:t>D</w:t>
      </w:r>
      <w:r w:rsidR="00142BF0" w:rsidRPr="00481D58">
        <w:t xml:space="preserve">espite </w:t>
      </w:r>
      <w:r>
        <w:t>graduating with a f</w:t>
      </w:r>
      <w:r w:rsidR="00142BF0" w:rsidRPr="00481D58">
        <w:t>irst</w:t>
      </w:r>
      <w:r w:rsidR="004909EE">
        <w:t xml:space="preserve"> class degree, Leo’s progression to graduate employment</w:t>
      </w:r>
      <w:r w:rsidR="002F72A7">
        <w:t xml:space="preserve"> did not follow a linear </w:t>
      </w:r>
      <w:r w:rsidR="00EA26DF">
        <w:t xml:space="preserve">and smooth </w:t>
      </w:r>
      <w:r w:rsidR="002F72A7">
        <w:t>trajectory</w:t>
      </w:r>
      <w:r w:rsidR="00142BF0" w:rsidRPr="00481D58">
        <w:t xml:space="preserve">. Over the summer after graduation </w:t>
      </w:r>
      <w:r>
        <w:t xml:space="preserve">he was offered the opportunity to attend </w:t>
      </w:r>
      <w:r w:rsidR="00142BF0" w:rsidRPr="00481D58">
        <w:t xml:space="preserve">the assessment centre </w:t>
      </w:r>
      <w:r>
        <w:t>for</w:t>
      </w:r>
      <w:r w:rsidR="00142BF0" w:rsidRPr="00481D58">
        <w:t xml:space="preserve"> one of the Big Four </w:t>
      </w:r>
      <w:r>
        <w:t xml:space="preserve">accountancy </w:t>
      </w:r>
      <w:r w:rsidR="00142BF0" w:rsidRPr="00481D58">
        <w:t>companies. However, he was unsuccessful and “out of desperation” (</w:t>
      </w:r>
      <w:r w:rsidR="00142BF0">
        <w:t>interview</w:t>
      </w:r>
      <w:r w:rsidR="00142BF0" w:rsidRPr="00481D58">
        <w:t xml:space="preserve"> 7) he </w:t>
      </w:r>
      <w:r>
        <w:t>turned to</w:t>
      </w:r>
      <w:r w:rsidR="00142BF0" w:rsidRPr="00481D58">
        <w:t xml:space="preserve"> casual </w:t>
      </w:r>
      <w:r>
        <w:t>unskilled work (</w:t>
      </w:r>
      <w:r w:rsidR="00142BF0" w:rsidRPr="00481D58">
        <w:t xml:space="preserve">first as a delivery driver for 6 months and then in </w:t>
      </w:r>
      <w:r w:rsidR="00F36D4E">
        <w:t xml:space="preserve">a post-room </w:t>
      </w:r>
      <w:r w:rsidR="00142BF0" w:rsidRPr="00481D58">
        <w:t xml:space="preserve">for </w:t>
      </w:r>
      <w:r>
        <w:t>an</w:t>
      </w:r>
      <w:r w:rsidR="00142BF0" w:rsidRPr="00481D58">
        <w:t xml:space="preserve">other 6 months). </w:t>
      </w:r>
      <w:r w:rsidR="00DE3A0B">
        <w:t xml:space="preserve">He was not </w:t>
      </w:r>
      <w:r w:rsidR="00F36D4E">
        <w:t>in a position</w:t>
      </w:r>
      <w:r w:rsidR="00DE3A0B">
        <w:t xml:space="preserve"> to take time out to </w:t>
      </w:r>
      <w:r w:rsidR="00F36D4E">
        <w:t>think through an</w:t>
      </w:r>
      <w:r w:rsidR="00DE3A0B">
        <w:t xml:space="preserve"> ideal future career</w:t>
      </w:r>
      <w:r w:rsidR="00D527A0">
        <w:t>, with no-one who could support him to do this</w:t>
      </w:r>
      <w:r w:rsidR="00DE3A0B">
        <w:t xml:space="preserve">, </w:t>
      </w:r>
      <w:r w:rsidR="00F36D4E">
        <w:t>and</w:t>
      </w:r>
      <w:r w:rsidR="00DE3A0B">
        <w:t xml:space="preserve"> h</w:t>
      </w:r>
      <w:r w:rsidR="004909EE">
        <w:t xml:space="preserve">e </w:t>
      </w:r>
      <w:r w:rsidR="00142BF0" w:rsidRPr="00481D58">
        <w:t>struggle</w:t>
      </w:r>
      <w:r w:rsidR="00F36D4E">
        <w:t>d</w:t>
      </w:r>
      <w:r w:rsidR="004909EE">
        <w:t xml:space="preserve"> with</w:t>
      </w:r>
      <w:r w:rsidR="00142BF0" w:rsidRPr="00481D58">
        <w:t xml:space="preserve"> </w:t>
      </w:r>
      <w:r w:rsidR="00D527A0">
        <w:t>searching for jobs that related to a graduate career self</w:t>
      </w:r>
      <w:r w:rsidR="00142BF0" w:rsidRPr="00481D58">
        <w:t>:</w:t>
      </w:r>
    </w:p>
    <w:p w:rsidR="00142BF0" w:rsidRPr="00481D58" w:rsidRDefault="00142BF0" w:rsidP="00BD56B5">
      <w:pPr>
        <w:pStyle w:val="Quote"/>
        <w:ind w:left="1418" w:hanging="681"/>
      </w:pPr>
      <w:r w:rsidRPr="00481D58">
        <w:t>I</w:t>
      </w:r>
      <w:r w:rsidRPr="00481D58">
        <w:tab/>
      </w:r>
      <w:r w:rsidRPr="00481D58">
        <w:tab/>
        <w:t>So this sounds quite clinical now, but have you got a strategy for where you want to go next or...?</w:t>
      </w:r>
    </w:p>
    <w:p w:rsidR="00142BF0" w:rsidRPr="00481D58" w:rsidRDefault="00457152" w:rsidP="00BD56B5">
      <w:pPr>
        <w:pStyle w:val="Quote"/>
        <w:ind w:left="1418" w:hanging="681"/>
      </w:pPr>
      <w:r>
        <w:t>Leo</w:t>
      </w:r>
      <w:r w:rsidR="00142BF0" w:rsidRPr="00481D58">
        <w:tab/>
        <w:t>No, not at all.</w:t>
      </w:r>
    </w:p>
    <w:p w:rsidR="00305025" w:rsidRDefault="00305025" w:rsidP="00BD56B5"/>
    <w:p w:rsidR="00142BF0" w:rsidRPr="00481D58" w:rsidRDefault="00DE3A0B" w:rsidP="00BD56B5">
      <w:r>
        <w:t>He eventually quit his job</w:t>
      </w:r>
      <w:r w:rsidR="00142BF0" w:rsidRPr="00481D58">
        <w:t xml:space="preserve"> in the post room, and started applying for jobs in </w:t>
      </w:r>
      <w:r>
        <w:t xml:space="preserve">accounting, but after </w:t>
      </w:r>
      <w:r w:rsidR="00142BF0" w:rsidRPr="00481D58">
        <w:t xml:space="preserve">“a few dozen” unsuccessful applications, </w:t>
      </w:r>
      <w:r>
        <w:t xml:space="preserve">he </w:t>
      </w:r>
      <w:r w:rsidR="00142BF0" w:rsidRPr="00481D58">
        <w:t>was under pressure to find a job as he</w:t>
      </w:r>
      <w:r>
        <w:t xml:space="preserve"> had </w:t>
      </w:r>
      <w:r w:rsidR="00142BF0" w:rsidRPr="00481D58">
        <w:t>spent all his savings</w:t>
      </w:r>
      <w:r>
        <w:t xml:space="preserve">. He </w:t>
      </w:r>
      <w:r w:rsidR="00142BF0" w:rsidRPr="00481D58">
        <w:t xml:space="preserve">managed to </w:t>
      </w:r>
      <w:r>
        <w:t>get</w:t>
      </w:r>
      <w:r w:rsidR="00142BF0" w:rsidRPr="00481D58">
        <w:t xml:space="preserve"> a fixed-term </w:t>
      </w:r>
      <w:r>
        <w:t>contract in a university</w:t>
      </w:r>
      <w:r w:rsidR="00142BF0" w:rsidRPr="00481D58">
        <w:t xml:space="preserve"> research grants office. This invigorated Leo’s interest in the sector and gave </w:t>
      </w:r>
      <w:r>
        <w:t>him</w:t>
      </w:r>
      <w:r w:rsidR="00142BF0" w:rsidRPr="00481D58">
        <w:t xml:space="preserve"> a career pathway to follow. </w:t>
      </w:r>
      <w:r>
        <w:t xml:space="preserve">He began to envisage a </w:t>
      </w:r>
      <w:r w:rsidR="00142BF0" w:rsidRPr="00481D58">
        <w:t xml:space="preserve">future work self in a finance department of a university </w:t>
      </w:r>
      <w:r>
        <w:t xml:space="preserve">– it </w:t>
      </w:r>
      <w:r w:rsidR="00CD78F9">
        <w:t xml:space="preserve">appeared </w:t>
      </w:r>
      <w:r w:rsidR="00CD78F9" w:rsidRPr="00481D58">
        <w:t>viable</w:t>
      </w:r>
      <w:r w:rsidR="00142BF0" w:rsidRPr="00481D58">
        <w:t xml:space="preserve"> and </w:t>
      </w:r>
      <w:r>
        <w:t>offered a</w:t>
      </w:r>
      <w:r w:rsidR="00142BF0" w:rsidRPr="00481D58">
        <w:t xml:space="preserve"> structured career route:</w:t>
      </w:r>
    </w:p>
    <w:p w:rsidR="00142BF0" w:rsidRPr="00481D58" w:rsidRDefault="00142BF0" w:rsidP="00004C13">
      <w:pPr>
        <w:pStyle w:val="Quote"/>
      </w:pPr>
      <w:r w:rsidRPr="00481D58">
        <w:t xml:space="preserve">somewhere like where I’m working now would be good, </w:t>
      </w:r>
      <w:r w:rsidR="00DE3A0B">
        <w:t>[…]</w:t>
      </w:r>
      <w:r w:rsidRPr="00481D58">
        <w:t xml:space="preserve"> because you could like work up, there’s like loads of opportunities in the university. In the Finance department alone there’s like 160 people or something</w:t>
      </w:r>
      <w:r w:rsidR="00E64B6D">
        <w:t>.</w:t>
      </w:r>
      <w:r w:rsidRPr="00481D58">
        <w:t xml:space="preserve"> (</w:t>
      </w:r>
      <w:r w:rsidR="00E64B6D">
        <w:t>I</w:t>
      </w:r>
      <w:r>
        <w:t>nterview</w:t>
      </w:r>
      <w:r w:rsidRPr="00481D58">
        <w:t xml:space="preserve"> 8)</w:t>
      </w:r>
    </w:p>
    <w:p w:rsidR="00305025" w:rsidRDefault="00305025" w:rsidP="00B813FE"/>
    <w:p w:rsidR="00142BF0" w:rsidRPr="00481D58" w:rsidRDefault="00DE3A0B" w:rsidP="00B813FE">
      <w:r>
        <w:t>A</w:t>
      </w:r>
      <w:r w:rsidR="00142BF0" w:rsidRPr="00481D58">
        <w:t xml:space="preserve"> priority for Leo was financial stability</w:t>
      </w:r>
      <w:r>
        <w:t xml:space="preserve">; he wanted </w:t>
      </w:r>
      <w:r w:rsidR="00142BF0" w:rsidRPr="00481D58">
        <w:t>to “get somewhere permanent and settled”</w:t>
      </w:r>
      <w:r>
        <w:t>,</w:t>
      </w:r>
      <w:r w:rsidR="00142BF0" w:rsidRPr="00481D58">
        <w:t xml:space="preserve"> as he felt that only then </w:t>
      </w:r>
      <w:r>
        <w:t>would he</w:t>
      </w:r>
      <w:r w:rsidR="00142BF0" w:rsidRPr="00481D58">
        <w:t xml:space="preserve"> “be able to look forward” (</w:t>
      </w:r>
      <w:r w:rsidR="00142BF0">
        <w:t>interview</w:t>
      </w:r>
      <w:r w:rsidR="00142BF0" w:rsidRPr="00481D58">
        <w:t xml:space="preserve"> 8). At the end of his fixed term contract, Leo was offered a permanent </w:t>
      </w:r>
      <w:r w:rsidR="000A44DD">
        <w:t xml:space="preserve">post and </w:t>
      </w:r>
      <w:r w:rsidR="00142BF0" w:rsidRPr="00481D58">
        <w:t xml:space="preserve">he started applying </w:t>
      </w:r>
      <w:r w:rsidR="00142BF0" w:rsidRPr="00481D58">
        <w:lastRenderedPageBreak/>
        <w:t xml:space="preserve">internally for higher positions in the Finance department of the university. </w:t>
      </w:r>
      <w:r>
        <w:t xml:space="preserve">This was not, however, a story of finally working towards an ideal self. </w:t>
      </w:r>
      <w:r w:rsidR="00F36D4E">
        <w:t>Leo</w:t>
      </w:r>
      <w:r w:rsidR="00142BF0" w:rsidRPr="00481D58">
        <w:t xml:space="preserve"> </w:t>
      </w:r>
      <w:r>
        <w:t xml:space="preserve">did </w:t>
      </w:r>
      <w:r w:rsidR="00F36D4E">
        <w:t xml:space="preserve">not </w:t>
      </w:r>
      <w:r w:rsidR="00142BF0" w:rsidRPr="00481D58">
        <w:t xml:space="preserve">feel </w:t>
      </w:r>
      <w:r w:rsidR="00F36D4E">
        <w:t>“</w:t>
      </w:r>
      <w:r w:rsidR="00142BF0" w:rsidRPr="00481D58">
        <w:t>particularly driven” towards his career</w:t>
      </w:r>
      <w:r w:rsidR="00E64B6D">
        <w:t xml:space="preserve">, and he still felt that </w:t>
      </w:r>
      <w:r w:rsidR="00142BF0" w:rsidRPr="00481D58">
        <w:t>career planning “always seems like something for further in the future” (</w:t>
      </w:r>
      <w:r w:rsidR="00142BF0">
        <w:t>interview</w:t>
      </w:r>
      <w:r w:rsidR="00142BF0" w:rsidRPr="00481D58">
        <w:t xml:space="preserve"> 10). </w:t>
      </w:r>
      <w:r w:rsidR="00B05A8D">
        <w:t>Nevertheless, w</w:t>
      </w:r>
      <w:r w:rsidR="00F36D4E">
        <w:t xml:space="preserve">hile Leo’s narrative was not a story of imagining and working towards an ideal career self, </w:t>
      </w:r>
      <w:r w:rsidR="00CA5729">
        <w:t>the</w:t>
      </w:r>
      <w:r w:rsidR="00F36D4E">
        <w:t xml:space="preserve"> secure post</w:t>
      </w:r>
      <w:r w:rsidR="00CA5729">
        <w:t xml:space="preserve"> that he eventually achieved,</w:t>
      </w:r>
      <w:r w:rsidR="00F36D4E">
        <w:t xml:space="preserve"> with structured op</w:t>
      </w:r>
      <w:r w:rsidR="00CA5729">
        <w:t xml:space="preserve">portunities for progression, provided the </w:t>
      </w:r>
      <w:r w:rsidR="00A87E98">
        <w:t>conditions which enabled him to look towards a realisable career future.</w:t>
      </w:r>
      <w:r w:rsidR="00E64B6D">
        <w:t xml:space="preserve"> For Carly, the final participant considered in this chapter, </w:t>
      </w:r>
      <w:r w:rsidR="00A87E98">
        <w:t xml:space="preserve">both </w:t>
      </w:r>
      <w:r w:rsidR="00E64B6D">
        <w:t xml:space="preserve">the </w:t>
      </w:r>
      <w:r w:rsidR="00A87E98">
        <w:t xml:space="preserve">process of </w:t>
      </w:r>
      <w:r w:rsidR="00E64B6D">
        <w:t>transition through university</w:t>
      </w:r>
      <w:r w:rsidR="00A87E98">
        <w:t>,</w:t>
      </w:r>
      <w:r w:rsidR="00E64B6D">
        <w:t xml:space="preserve"> </w:t>
      </w:r>
      <w:r w:rsidR="00A87E98">
        <w:t>as well as the move into employment, were</w:t>
      </w:r>
      <w:r w:rsidR="00E64B6D">
        <w:t xml:space="preserve"> much </w:t>
      </w:r>
      <w:r w:rsidR="00A87E98">
        <w:t>more difficult and uneven</w:t>
      </w:r>
      <w:r w:rsidR="00E64B6D">
        <w:t xml:space="preserve">. </w:t>
      </w:r>
    </w:p>
    <w:p w:rsidR="00142BF0" w:rsidRPr="00481D58" w:rsidRDefault="00142BF0" w:rsidP="00142BF0">
      <w:pPr>
        <w:jc w:val="both"/>
        <w:rPr>
          <w:rFonts w:cs="Times New Roman"/>
          <w:szCs w:val="24"/>
        </w:rPr>
      </w:pPr>
    </w:p>
    <w:p w:rsidR="004C4291" w:rsidRPr="00BA44DB" w:rsidRDefault="00392AA9" w:rsidP="00BA44DB">
      <w:pPr>
        <w:pStyle w:val="Heading1"/>
      </w:pPr>
      <w:r w:rsidRPr="00BA44DB">
        <w:t>Carly: future imperfect - finding a way to a viable possible self</w:t>
      </w:r>
    </w:p>
    <w:p w:rsidR="00DA337F" w:rsidRDefault="004C4291" w:rsidP="00865D23">
      <w:r>
        <w:t xml:space="preserve">Carly was from a middle-class Black African background. Her parents moved to England from Nigeria </w:t>
      </w:r>
      <w:r w:rsidR="001F779C">
        <w:t>when her two brothers were very young</w:t>
      </w:r>
      <w:r>
        <w:t xml:space="preserve">, </w:t>
      </w:r>
      <w:r w:rsidR="001F779C">
        <w:t>and</w:t>
      </w:r>
      <w:r>
        <w:t xml:space="preserve"> Carly was born and raised in England.</w:t>
      </w:r>
      <w:r w:rsidR="000A44DD">
        <w:t xml:space="preserve"> Carly defined herself as British</w:t>
      </w:r>
      <w:r w:rsidR="001F779C">
        <w:t xml:space="preserve"> -</w:t>
      </w:r>
      <w:r w:rsidR="000A44DD">
        <w:t xml:space="preserve"> </w:t>
      </w:r>
      <w:r w:rsidR="001F779C">
        <w:t>‘</w:t>
      </w:r>
      <w:r w:rsidR="001F779C" w:rsidRPr="001F779C">
        <w:t>I’d say pretty much the only thing Nigerian about me is probably just my parents and my skin tone</w:t>
      </w:r>
      <w:r w:rsidR="001F779C">
        <w:t xml:space="preserve">’ (interview 9), and she closed down any further discussion of </w:t>
      </w:r>
      <w:r w:rsidR="00B136EA">
        <w:t xml:space="preserve">her </w:t>
      </w:r>
      <w:r w:rsidR="001F779C">
        <w:t>ethnicity. T</w:t>
      </w:r>
      <w:r w:rsidR="000A44DD">
        <w:t xml:space="preserve">here was a silence about her Nigerian family background until </w:t>
      </w:r>
      <w:r w:rsidR="001F779C">
        <w:t xml:space="preserve">several years after graduation, when she expressed an interest in knowing more about </w:t>
      </w:r>
      <w:r w:rsidR="00B136EA">
        <w:t>the</w:t>
      </w:r>
      <w:r w:rsidR="001F779C">
        <w:t xml:space="preserve"> family’s Nigerian origins</w:t>
      </w:r>
      <w:r w:rsidR="000A44DD">
        <w:t xml:space="preserve">. </w:t>
      </w:r>
    </w:p>
    <w:p w:rsidR="00DA337F" w:rsidRDefault="00DA337F" w:rsidP="00865D23"/>
    <w:p w:rsidR="00305025" w:rsidRDefault="00305025" w:rsidP="00865D23"/>
    <w:p w:rsidR="004C4291" w:rsidRDefault="004C4291" w:rsidP="00865D23">
      <w:r>
        <w:t xml:space="preserve">She attended a local comprehensive school, </w:t>
      </w:r>
      <w:r w:rsidR="000A44DD">
        <w:t xml:space="preserve">and in her first </w:t>
      </w:r>
      <w:r w:rsidR="00865D23">
        <w:t>interview, she explained how she had imagined a possible future self</w:t>
      </w:r>
      <w:r w:rsidR="00E64B6D">
        <w:t>,</w:t>
      </w:r>
      <w:r w:rsidR="00865D23">
        <w:t xml:space="preserve"> studying English and creative writing. However, her family appear to have dissuaded her from a route that did not </w:t>
      </w:r>
      <w:r w:rsidR="000A44DD">
        <w:t>offer</w:t>
      </w:r>
      <w:r w:rsidR="00865D23">
        <w:t xml:space="preserve"> an obvious career future. </w:t>
      </w:r>
      <w:r w:rsidR="000A44DD">
        <w:t>Since s</w:t>
      </w:r>
      <w:r w:rsidR="00865D23">
        <w:t xml:space="preserve">he </w:t>
      </w:r>
      <w:r>
        <w:t xml:space="preserve">was </w:t>
      </w:r>
      <w:r w:rsidR="00865D23">
        <w:t xml:space="preserve">also </w:t>
      </w:r>
      <w:r>
        <w:t xml:space="preserve">good at maths, her elder brother </w:t>
      </w:r>
      <w:r w:rsidR="00865D23">
        <w:t xml:space="preserve">encouraged her </w:t>
      </w:r>
      <w:r>
        <w:t>to</w:t>
      </w:r>
      <w:r w:rsidR="000A44DD">
        <w:t xml:space="preserve"> consider accountancy</w:t>
      </w:r>
      <w:r>
        <w:t xml:space="preserve">. In Year 11 at school he helped her to secure work experience in a Big Four Accountancy firm, and when we first met her, it appeared that </w:t>
      </w:r>
      <w:r w:rsidR="004A73F7">
        <w:t>her i</w:t>
      </w:r>
      <w:r>
        <w:t>deal future self</w:t>
      </w:r>
      <w:r w:rsidR="004A73F7">
        <w:t xml:space="preserve"> </w:t>
      </w:r>
      <w:r w:rsidR="00865D23">
        <w:t xml:space="preserve">now </w:t>
      </w:r>
      <w:r w:rsidR="004A73F7">
        <w:t>was to follow</w:t>
      </w:r>
      <w:r w:rsidR="000A44DD">
        <w:t xml:space="preserve"> in her brother’s footsteps:</w:t>
      </w:r>
      <w:r>
        <w:t xml:space="preserve"> </w:t>
      </w:r>
    </w:p>
    <w:p w:rsidR="004C4291" w:rsidRPr="00C54667" w:rsidRDefault="004C4291" w:rsidP="00004C13">
      <w:pPr>
        <w:pStyle w:val="Quote"/>
        <w:ind w:left="1418" w:hanging="681"/>
      </w:pPr>
      <w:r w:rsidRPr="00C54667">
        <w:t>I</w:t>
      </w:r>
      <w:r w:rsidRPr="00C54667">
        <w:tab/>
        <w:t>So what made you think of doing Accounting and Finance?</w:t>
      </w:r>
    </w:p>
    <w:p w:rsidR="004C4291" w:rsidRPr="00C54667" w:rsidRDefault="00457152" w:rsidP="00004C13">
      <w:pPr>
        <w:pStyle w:val="Quote"/>
        <w:ind w:left="1418" w:hanging="681"/>
      </w:pPr>
      <w:r>
        <w:t>Carly</w:t>
      </w:r>
      <w:r w:rsidR="004C4291" w:rsidRPr="00C54667">
        <w:tab/>
        <w:t xml:space="preserve">Well I just thought....like Maths has always been my strongest subject so I </w:t>
      </w:r>
      <w:r w:rsidR="00004C13">
        <w:t xml:space="preserve"> </w:t>
      </w:r>
      <w:r w:rsidR="004C4291" w:rsidRPr="00C54667">
        <w:t>just thought “OK what’s the first thing I can think of” and yeah I thought it was quite a good choice for like a degree, maybe a career as well if I fancied it.</w:t>
      </w:r>
    </w:p>
    <w:p w:rsidR="004C4291" w:rsidRPr="00C54667" w:rsidRDefault="004C4291" w:rsidP="00004C13">
      <w:pPr>
        <w:pStyle w:val="Quote"/>
        <w:ind w:left="1418" w:hanging="681"/>
      </w:pPr>
      <w:r w:rsidRPr="00C54667">
        <w:lastRenderedPageBreak/>
        <w:t>I</w:t>
      </w:r>
      <w:r w:rsidRPr="00C54667">
        <w:tab/>
      </w:r>
      <w:r>
        <w:tab/>
      </w:r>
      <w:r w:rsidRPr="00C54667">
        <w:t>Did you talk to your brother about it?</w:t>
      </w:r>
    </w:p>
    <w:p w:rsidR="004C4291" w:rsidRDefault="00457152" w:rsidP="00004C13">
      <w:pPr>
        <w:pStyle w:val="Quote"/>
        <w:ind w:left="1418" w:hanging="681"/>
      </w:pPr>
      <w:r>
        <w:t>Carly</w:t>
      </w:r>
      <w:r w:rsidR="004C4291" w:rsidRPr="00C54667">
        <w:tab/>
        <w:t xml:space="preserve">Yeah a little bit. Yeah he seemed to get through the course like pretty well, and it’s just nice knowing that if I get stuck or something there’s always someone who’s like been through </w:t>
      </w:r>
      <w:r w:rsidR="001A58ED">
        <w:t>the same stuff, so that’s good</w:t>
      </w:r>
      <w:r w:rsidR="00E64B6D">
        <w:t>. (I</w:t>
      </w:r>
      <w:r w:rsidR="004C4291">
        <w:t>nterview 1)</w:t>
      </w:r>
    </w:p>
    <w:p w:rsidR="004A73F7" w:rsidRDefault="004A73F7" w:rsidP="004C4291"/>
    <w:p w:rsidR="007D0277" w:rsidRDefault="004C4291" w:rsidP="004C4291">
      <w:r>
        <w:t xml:space="preserve">She was successful in getting a place to study Accounting and Finance at the elite University of Bristol, </w:t>
      </w:r>
      <w:r w:rsidR="005723E6">
        <w:t xml:space="preserve">but </w:t>
      </w:r>
      <w:r>
        <w:t xml:space="preserve">despite this apparently beneficial </w:t>
      </w:r>
      <w:r w:rsidR="00E64B6D">
        <w:t xml:space="preserve">first </w:t>
      </w:r>
      <w:r>
        <w:t>step, she expressed considerable uncertainty and fear about her future career self. During her first year of undergraduate study she said ‘</w:t>
      </w:r>
      <w:r w:rsidRPr="001C605D">
        <w:rPr>
          <w:lang w:val="en-US"/>
        </w:rPr>
        <w:t>I just can’t imagine myself having a career at the moment</w:t>
      </w:r>
      <w:r>
        <w:rPr>
          <w:lang w:val="en-US"/>
        </w:rPr>
        <w:t>’ (interview 2), and in year 2</w:t>
      </w:r>
      <w:r w:rsidR="004A73F7">
        <w:rPr>
          <w:lang w:val="en-US"/>
        </w:rPr>
        <w:t>, although</w:t>
      </w:r>
      <w:r>
        <w:rPr>
          <w:lang w:val="en-US"/>
        </w:rPr>
        <w:t xml:space="preserve"> she </w:t>
      </w:r>
      <w:r>
        <w:t>aspired to get onto a graduate scheme with a Big Four Accountancy firm</w:t>
      </w:r>
      <w:r w:rsidR="004A73F7">
        <w:t xml:space="preserve">, she was unsure whether </w:t>
      </w:r>
      <w:r>
        <w:t xml:space="preserve">it was what she wanted or ‘just because it’s kind of </w:t>
      </w:r>
      <w:r w:rsidRPr="003736FB">
        <w:t>the norm</w:t>
      </w:r>
      <w:r>
        <w:t xml:space="preserve">’ (interview 4). </w:t>
      </w:r>
      <w:r>
        <w:rPr>
          <w:lang w:val="en-US"/>
        </w:rPr>
        <w:t>Re</w:t>
      </w:r>
      <w:r>
        <w:t xml:space="preserve">flecting back on her university experience after she had left, she explained how the competitive mind-set of her peers affected her; she found it ‘daunting that these like 18/19 year old were already thinking about career progression’ (interview 8). </w:t>
      </w:r>
    </w:p>
    <w:p w:rsidR="007D0277" w:rsidRDefault="007D0277" w:rsidP="004C4291"/>
    <w:p w:rsidR="00305025" w:rsidRDefault="00305025" w:rsidP="007E0498"/>
    <w:p w:rsidR="005723E6" w:rsidRDefault="004C4291" w:rsidP="007E0498">
      <w:r>
        <w:t xml:space="preserve">Carly knew what was needed to successfully play the game, and was aware that to build her stocks of capital to enhance her chances of getting onto a graduate scheme with a top accountancy firm she needed to apply for an internship. </w:t>
      </w:r>
      <w:r w:rsidR="007D0277">
        <w:t>However,</w:t>
      </w:r>
      <w:r w:rsidR="00352ED5">
        <w:t xml:space="preserve"> a</w:t>
      </w:r>
      <w:r w:rsidR="00A87E98">
        <w:t xml:space="preserve">lthough she </w:t>
      </w:r>
      <w:r w:rsidR="00352ED5">
        <w:t>firmly defined herself as British and silenced her Nigerian background until some years after she graduated, she found it difficult to fit in</w:t>
      </w:r>
      <w:r w:rsidR="00B136EA">
        <w:t xml:space="preserve">to the taken-for-granted and </w:t>
      </w:r>
      <w:r w:rsidR="00B136EA">
        <w:t>‘normativ</w:t>
      </w:r>
      <w:r w:rsidR="00B136EA">
        <w:t xml:space="preserve">e whiteness’ (Mirza </w:t>
      </w:r>
      <w:r w:rsidR="00B136EA">
        <w:t>2006</w:t>
      </w:r>
      <w:r w:rsidR="00B136EA">
        <w:t>:</w:t>
      </w:r>
      <w:r w:rsidR="00B136EA">
        <w:t xml:space="preserve"> 106</w:t>
      </w:r>
      <w:r w:rsidR="00B136EA">
        <w:t>) of the</w:t>
      </w:r>
      <w:r w:rsidR="00352ED5">
        <w:t xml:space="preserve"> university</w:t>
      </w:r>
      <w:r w:rsidR="00B136EA">
        <w:t xml:space="preserve"> setting</w:t>
      </w:r>
      <w:r w:rsidR="005723E6">
        <w:t>: ‘</w:t>
      </w:r>
      <w:r w:rsidR="005723E6" w:rsidRPr="005723E6">
        <w:t xml:space="preserve">at home I’m perceived as quite an outgoing person. </w:t>
      </w:r>
      <w:r w:rsidR="005723E6">
        <w:t xml:space="preserve">[….] </w:t>
      </w:r>
      <w:r w:rsidR="005723E6" w:rsidRPr="005723E6">
        <w:t>But it took me two months to just not be awk</w:t>
      </w:r>
      <w:r w:rsidR="001A58ED">
        <w:t>ward</w:t>
      </w:r>
      <w:r w:rsidR="005723E6">
        <w:t>’ (interview 1)</w:t>
      </w:r>
      <w:r w:rsidR="001A58ED">
        <w:t>.</w:t>
      </w:r>
      <w:r w:rsidR="005723E6">
        <w:t xml:space="preserve"> </w:t>
      </w:r>
      <w:r w:rsidR="0084178A">
        <w:t>S</w:t>
      </w:r>
      <w:r w:rsidR="005723E6">
        <w:t xml:space="preserve">he appeared to invest her time in leisure activities </w:t>
      </w:r>
      <w:r w:rsidR="00352ED5">
        <w:t>that would make her fit in</w:t>
      </w:r>
      <w:r w:rsidR="005723E6">
        <w:t xml:space="preserve">, </w:t>
      </w:r>
      <w:r w:rsidR="00EB13DC">
        <w:t xml:space="preserve">rather than engage in </w:t>
      </w:r>
      <w:r w:rsidR="005723E6">
        <w:t xml:space="preserve">the </w:t>
      </w:r>
      <w:r w:rsidR="00764329">
        <w:t>concerted</w:t>
      </w:r>
      <w:r w:rsidR="007500DE">
        <w:t xml:space="preserve"> cultivation (</w:t>
      </w:r>
      <w:r w:rsidR="00764329">
        <w:t>Lareau 2011</w:t>
      </w:r>
      <w:r w:rsidR="007D0277">
        <w:t xml:space="preserve">) </w:t>
      </w:r>
      <w:r w:rsidR="005723E6">
        <w:t>of desirable capitals through extra-curricular activities described by Nathan earlier.</w:t>
      </w:r>
    </w:p>
    <w:p w:rsidR="00CD78F9" w:rsidRDefault="00CD78F9" w:rsidP="007E0498"/>
    <w:p w:rsidR="00305025" w:rsidRDefault="00305025" w:rsidP="007E0498"/>
    <w:p w:rsidR="007E0498" w:rsidRPr="00756EF5" w:rsidRDefault="000A44DD" w:rsidP="007E0498">
      <w:pPr>
        <w:rPr>
          <w:rFonts w:cs="Times New Roman"/>
          <w:szCs w:val="24"/>
        </w:rPr>
      </w:pPr>
      <w:r>
        <w:t>Moreover</w:t>
      </w:r>
      <w:r w:rsidR="004C4291">
        <w:t xml:space="preserve">, she was not achieving high grades and </w:t>
      </w:r>
      <w:r>
        <w:t>feared that employers would not offer her an internship</w:t>
      </w:r>
      <w:r w:rsidR="004C4291">
        <w:t xml:space="preserve"> (interview 4). This </w:t>
      </w:r>
      <w:r w:rsidR="00756EF5">
        <w:t xml:space="preserve">feared </w:t>
      </w:r>
      <w:r w:rsidR="00FE759F">
        <w:t>self</w:t>
      </w:r>
      <w:r w:rsidR="0084178A">
        <w:t>,</w:t>
      </w:r>
      <w:r w:rsidR="00FE759F">
        <w:t xml:space="preserve"> </w:t>
      </w:r>
      <w:r w:rsidR="00FD3F31">
        <w:t>associated</w:t>
      </w:r>
      <w:r>
        <w:t xml:space="preserve"> with</w:t>
      </w:r>
      <w:r w:rsidR="00756EF5">
        <w:t xml:space="preserve"> not becoming an a</w:t>
      </w:r>
      <w:r w:rsidR="004C4291">
        <w:t>ccountant</w:t>
      </w:r>
      <w:r w:rsidR="00E64B6D">
        <w:t>,</w:t>
      </w:r>
      <w:r w:rsidR="004C4291">
        <w:t xml:space="preserve"> appeared to have a detrimental effect on Carly’s academic achievement. </w:t>
      </w:r>
      <w:r w:rsidR="00E64B6D">
        <w:t>While</w:t>
      </w:r>
      <w:r w:rsidR="004C4291">
        <w:t xml:space="preserve"> she continued to </w:t>
      </w:r>
      <w:r w:rsidR="0084178A">
        <w:t>hope for</w:t>
      </w:r>
      <w:r w:rsidR="004C4291">
        <w:t xml:space="preserve"> a high final grade in her degree, instead of improving, her gr</w:t>
      </w:r>
      <w:r>
        <w:t xml:space="preserve">ades deteriorated </w:t>
      </w:r>
      <w:r>
        <w:lastRenderedPageBreak/>
        <w:t>significantly</w:t>
      </w:r>
      <w:r w:rsidR="004C4291">
        <w:rPr>
          <w:rFonts w:cs="Times New Roman"/>
          <w:szCs w:val="24"/>
        </w:rPr>
        <w:t>: ‘</w:t>
      </w:r>
      <w:r w:rsidR="004C4291" w:rsidRPr="00724699">
        <w:rPr>
          <w:rFonts w:cs="Times New Roman"/>
          <w:szCs w:val="24"/>
        </w:rPr>
        <w:t>It’s kind of like I know for a fact that I can do better. So yeah last year I wasn’t very motivate</w:t>
      </w:r>
      <w:r w:rsidR="004C4291">
        <w:rPr>
          <w:rFonts w:cs="Times New Roman"/>
          <w:szCs w:val="24"/>
        </w:rPr>
        <w:t xml:space="preserve">d for some reason, which is odd’ (interview 5). </w:t>
      </w:r>
      <w:r>
        <w:rPr>
          <w:rFonts w:cs="Times New Roman"/>
          <w:szCs w:val="24"/>
        </w:rPr>
        <w:t xml:space="preserve">Having a </w:t>
      </w:r>
      <w:r w:rsidR="007E0498">
        <w:rPr>
          <w:rFonts w:cs="Times New Roman"/>
          <w:szCs w:val="24"/>
        </w:rPr>
        <w:t>taken-for-</w:t>
      </w:r>
      <w:r w:rsidR="007E0498" w:rsidRPr="00481D58">
        <w:rPr>
          <w:rFonts w:cs="Times New Roman"/>
          <w:szCs w:val="24"/>
        </w:rPr>
        <w:t xml:space="preserve">granted </w:t>
      </w:r>
      <w:r w:rsidR="007E0498">
        <w:rPr>
          <w:rFonts w:cs="Times New Roman"/>
          <w:szCs w:val="24"/>
        </w:rPr>
        <w:t xml:space="preserve">successful academic </w:t>
      </w:r>
      <w:r w:rsidR="004C4A4C">
        <w:rPr>
          <w:rFonts w:cs="Times New Roman"/>
          <w:szCs w:val="24"/>
        </w:rPr>
        <w:t>self</w:t>
      </w:r>
      <w:r w:rsidR="00DA337F">
        <w:rPr>
          <w:rFonts w:cs="Times New Roman"/>
          <w:szCs w:val="24"/>
        </w:rPr>
        <w:t xml:space="preserve"> </w:t>
      </w:r>
      <w:r w:rsidR="004C4A4C" w:rsidRPr="00481D58">
        <w:rPr>
          <w:rFonts w:cs="Times New Roman"/>
          <w:szCs w:val="24"/>
        </w:rPr>
        <w:t>proved</w:t>
      </w:r>
      <w:r w:rsidR="007E0498" w:rsidRPr="00481D58">
        <w:rPr>
          <w:rFonts w:cs="Times New Roman"/>
          <w:szCs w:val="24"/>
        </w:rPr>
        <w:t xml:space="preserve"> unhelpfu</w:t>
      </w:r>
      <w:r w:rsidR="007E0498">
        <w:rPr>
          <w:rFonts w:cs="Times New Roman"/>
          <w:szCs w:val="24"/>
        </w:rPr>
        <w:t xml:space="preserve">l when faced with difficulties, and </w:t>
      </w:r>
      <w:r>
        <w:rPr>
          <w:rFonts w:cs="Times New Roman"/>
          <w:szCs w:val="24"/>
        </w:rPr>
        <w:t>she was</w:t>
      </w:r>
      <w:r w:rsidR="004C4291" w:rsidRPr="00481D58">
        <w:rPr>
          <w:rFonts w:cs="Times New Roman"/>
          <w:szCs w:val="24"/>
        </w:rPr>
        <w:t xml:space="preserve"> unable to</w:t>
      </w:r>
      <w:r>
        <w:rPr>
          <w:rFonts w:cs="Times New Roman"/>
          <w:szCs w:val="24"/>
        </w:rPr>
        <w:t xml:space="preserve"> work out strategies to get back on tra</w:t>
      </w:r>
      <w:r w:rsidR="007E0498">
        <w:rPr>
          <w:rFonts w:cs="Times New Roman"/>
          <w:szCs w:val="24"/>
        </w:rPr>
        <w:t>ck. She explained:</w:t>
      </w:r>
    </w:p>
    <w:p w:rsidR="00756EF5" w:rsidRDefault="00756EF5" w:rsidP="007E0498">
      <w:pPr>
        <w:pStyle w:val="Quote"/>
      </w:pPr>
      <w:r w:rsidRPr="007E0498">
        <w:t>I just hated asking for help, which is weird because that’s why my tutors are there, but yeah, so if I got stuck on something I’d either try to force myself to understand it, or I’d just kind of bury myself away from it</w:t>
      </w:r>
      <w:r w:rsidR="00E64B6D">
        <w:t>.</w:t>
      </w:r>
      <w:r w:rsidRPr="007E0498">
        <w:t xml:space="preserve"> (</w:t>
      </w:r>
      <w:r w:rsidR="00E64B6D">
        <w:t>I</w:t>
      </w:r>
      <w:r w:rsidRPr="007E0498">
        <w:t>nterview 5)</w:t>
      </w:r>
      <w:r>
        <w:t xml:space="preserve"> </w:t>
      </w:r>
    </w:p>
    <w:p w:rsidR="00EB13DC" w:rsidRDefault="00EB13DC" w:rsidP="004C4291"/>
    <w:p w:rsidR="00EB13DC" w:rsidRDefault="00EB13DC" w:rsidP="004C4291"/>
    <w:p w:rsidR="004C4291" w:rsidRDefault="004C4291" w:rsidP="004C4291">
      <w:r>
        <w:t>Carly graduated with a t</w:t>
      </w:r>
      <w:r w:rsidRPr="0058760D">
        <w:t>hird</w:t>
      </w:r>
      <w:r>
        <w:t xml:space="preserve"> class honours degree</w:t>
      </w:r>
      <w:r w:rsidR="00E64B6D">
        <w:t xml:space="preserve"> (the lowest grade for an honours degree),</w:t>
      </w:r>
      <w:r>
        <w:t xml:space="preserve"> a grade which ‘pretty much just wiped out the graduate route’ (interview 7). She returned to the family home in the north of England</w:t>
      </w:r>
      <w:r w:rsidR="00756EF5">
        <w:t xml:space="preserve"> and</w:t>
      </w:r>
      <w:r>
        <w:t xml:space="preserve"> set about trying to gather as much work </w:t>
      </w:r>
      <w:r w:rsidR="0084178A">
        <w:t>experience as she could in the a</w:t>
      </w:r>
      <w:r>
        <w:t xml:space="preserve">ccounting industry, through a variety of precarious, low </w:t>
      </w:r>
      <w:r w:rsidR="0084178A">
        <w:t>status and badly paid contracts</w:t>
      </w:r>
      <w:r w:rsidR="00756EF5" w:rsidRPr="00481D58">
        <w:rPr>
          <w:rFonts w:cs="Times New Roman"/>
          <w:szCs w:val="24"/>
        </w:rPr>
        <w:t>.</w:t>
      </w:r>
      <w:r>
        <w:t xml:space="preserve"> None of these posts offered room for development and progression, unlike the graduate schemes that she had imagined pursuing:</w:t>
      </w:r>
    </w:p>
    <w:p w:rsidR="004C4291" w:rsidRDefault="004C4291" w:rsidP="00004C13">
      <w:pPr>
        <w:pStyle w:val="Quote"/>
      </w:pPr>
      <w:r w:rsidRPr="00B21F13">
        <w:t xml:space="preserve">there are a lot of like, say, graduate schemes where you go in and after a year you get this position and things like that, but in this one it’s kind of…yeah you can’t really see a progression ladder, so it’s more just like trying to add value, and when you think you’ve added enough value then </w:t>
      </w:r>
      <w:r>
        <w:t>you’d go and ask for a pay rise</w:t>
      </w:r>
      <w:r w:rsidR="00E64B6D">
        <w:t>. (I</w:t>
      </w:r>
      <w:r>
        <w:t>nterview 9)</w:t>
      </w:r>
    </w:p>
    <w:p w:rsidR="00305025" w:rsidRDefault="00305025" w:rsidP="003C70F3"/>
    <w:p w:rsidR="00EB13DC" w:rsidRDefault="00EB13DC" w:rsidP="003C70F3"/>
    <w:p w:rsidR="004C4291" w:rsidRDefault="004C4291" w:rsidP="003C70F3">
      <w:r>
        <w:t xml:space="preserve">After two years, Carly found herself struggling with </w:t>
      </w:r>
      <w:r w:rsidRPr="007D66D6">
        <w:t>the “ruthless” working culture</w:t>
      </w:r>
      <w:r>
        <w:t xml:space="preserve"> and corporate mentality</w:t>
      </w:r>
      <w:r w:rsidRPr="007D66D6">
        <w:t xml:space="preserve"> </w:t>
      </w:r>
      <w:r>
        <w:t>of</w:t>
      </w:r>
      <w:r w:rsidRPr="007D66D6">
        <w:t xml:space="preserve"> her </w:t>
      </w:r>
      <w:r>
        <w:t>company (interview 9</w:t>
      </w:r>
      <w:r w:rsidRPr="007D66D6">
        <w:t>)</w:t>
      </w:r>
      <w:r w:rsidR="007E0498">
        <w:t xml:space="preserve">. </w:t>
      </w:r>
      <w:r>
        <w:t xml:space="preserve">The longer </w:t>
      </w:r>
      <w:r w:rsidR="007E0498">
        <w:t>she</w:t>
      </w:r>
      <w:r>
        <w:t xml:space="preserve"> worked in the sector, the more she distanced herself from her aspira</w:t>
      </w:r>
      <w:r w:rsidR="00756EF5">
        <w:t>tions of a future work self in a</w:t>
      </w:r>
      <w:r>
        <w:t>ccountancy, yet felt trapped into a place where her horizons for action were limited to her immediate situation:</w:t>
      </w:r>
    </w:p>
    <w:p w:rsidR="004C4291" w:rsidRPr="00144F68" w:rsidRDefault="004C4291" w:rsidP="00004C13">
      <w:pPr>
        <w:pStyle w:val="Quote"/>
      </w:pPr>
      <w:r w:rsidRPr="00144F68">
        <w:t>just from the environment, I think I’d lost a lot of confidence anyway and I’d kind of put myself in a mindset where I was thinking I’m not really qualified to do anything else. So I had a</w:t>
      </w:r>
      <w:r w:rsidR="00B813FE">
        <w:t xml:space="preserve"> lot of self-doubt, I was like “</w:t>
      </w:r>
      <w:r w:rsidRPr="00144F68">
        <w:t>where do I go, who else will ta</w:t>
      </w:r>
      <w:r>
        <w:t>ke me on?</w:t>
      </w:r>
      <w:r w:rsidR="00B813FE">
        <w:t>”</w:t>
      </w:r>
      <w:r>
        <w:t xml:space="preserve"> if that makes sense</w:t>
      </w:r>
      <w:r w:rsidR="00E64B6D">
        <w:t>. (I</w:t>
      </w:r>
      <w:r>
        <w:t>nterview 10)</w:t>
      </w:r>
    </w:p>
    <w:p w:rsidR="00305025" w:rsidRDefault="00305025" w:rsidP="00756EF5"/>
    <w:p w:rsidR="00756EF5" w:rsidRDefault="004C4291" w:rsidP="00756EF5">
      <w:r>
        <w:lastRenderedPageBreak/>
        <w:t>Carly took time off for stress and health reasons</w:t>
      </w:r>
      <w:r w:rsidR="00756EF5">
        <w:t>, and then returned to work part-time</w:t>
      </w:r>
      <w:r w:rsidR="00DA337F">
        <w:t>. She then</w:t>
      </w:r>
      <w:r w:rsidR="00756EF5" w:rsidRPr="00481D58">
        <w:t xml:space="preserve"> found the strength to change jobs. </w:t>
      </w:r>
      <w:r w:rsidR="00DA337F">
        <w:t>Her new post</w:t>
      </w:r>
      <w:r w:rsidR="00756EF5" w:rsidRPr="00481D58">
        <w:t xml:space="preserve"> did n</w:t>
      </w:r>
      <w:r w:rsidR="00DA337F">
        <w:t>ot necessarily require a degree</w:t>
      </w:r>
      <w:r w:rsidR="00756EF5" w:rsidRPr="00481D58">
        <w:t xml:space="preserve">, </w:t>
      </w:r>
      <w:r w:rsidR="00DA337F">
        <w:t xml:space="preserve">but </w:t>
      </w:r>
      <w:r w:rsidR="00756EF5" w:rsidRPr="00481D58">
        <w:t>s</w:t>
      </w:r>
      <w:r w:rsidR="00DA337F">
        <w:t>he felt much happier</w:t>
      </w:r>
      <w:r w:rsidR="00756EF5" w:rsidRPr="00481D58">
        <w:t xml:space="preserve">, which </w:t>
      </w:r>
      <w:r w:rsidR="00DA337F">
        <w:t>she</w:t>
      </w:r>
      <w:r w:rsidR="00756EF5" w:rsidRPr="00481D58">
        <w:t xml:space="preserve"> associated with two factors</w:t>
      </w:r>
      <w:r w:rsidR="004A73F7">
        <w:t>. T</w:t>
      </w:r>
      <w:r w:rsidR="00510CBA">
        <w:t>he first was</w:t>
      </w:r>
      <w:r w:rsidR="00756EF5" w:rsidRPr="00481D58">
        <w:t xml:space="preserve"> her female manager, who </w:t>
      </w:r>
      <w:r w:rsidR="00DA337F">
        <w:t xml:space="preserve">gave her </w:t>
      </w:r>
      <w:r w:rsidR="00756EF5">
        <w:t>structure</w:t>
      </w:r>
      <w:r w:rsidR="00DA337F">
        <w:t xml:space="preserve"> and support</w:t>
      </w:r>
      <w:r w:rsidR="00756EF5">
        <w:t>:</w:t>
      </w:r>
    </w:p>
    <w:p w:rsidR="00756EF5" w:rsidRDefault="00B813FE" w:rsidP="00004C13">
      <w:pPr>
        <w:pStyle w:val="Quote"/>
      </w:pPr>
      <w:r>
        <w:t>I</w:t>
      </w:r>
      <w:r w:rsidR="00756EF5" w:rsidRPr="000F0485">
        <w:t>n my previous job there wasn’t like a clear measure of how you were doing, it never really got assessed. Whereas here, like within my first month, I had a meeting and it was like ‘so how do you think you’ve been doing, how’s it been going, is there anything we can improve on’, so like it</w:t>
      </w:r>
      <w:r w:rsidR="00756EF5">
        <w:t xml:space="preserve"> was just a lot more structured</w:t>
      </w:r>
      <w:r w:rsidR="00E64B6D">
        <w:t>. (I</w:t>
      </w:r>
      <w:r w:rsidR="00756EF5">
        <w:t>nterview 10)</w:t>
      </w:r>
    </w:p>
    <w:p w:rsidR="004C4291" w:rsidRDefault="00510CBA" w:rsidP="003C70F3">
      <w:r>
        <w:t xml:space="preserve">The second factor was </w:t>
      </w:r>
      <w:r w:rsidR="004C4291" w:rsidRPr="00C26A95">
        <w:t>the friend</w:t>
      </w:r>
      <w:r w:rsidR="004C4291">
        <w:t>ly</w:t>
      </w:r>
      <w:r w:rsidR="00DA337F">
        <w:t>,</w:t>
      </w:r>
      <w:r w:rsidR="004C4291" w:rsidRPr="00C26A95">
        <w:t xml:space="preserve"> </w:t>
      </w:r>
      <w:r w:rsidR="004C4291">
        <w:t xml:space="preserve">non-competitive </w:t>
      </w:r>
      <w:r w:rsidR="00847ADD">
        <w:t>workplace culture</w:t>
      </w:r>
      <w:r w:rsidR="004C4291">
        <w:t>:</w:t>
      </w:r>
    </w:p>
    <w:p w:rsidR="004C4291" w:rsidRDefault="004C4291" w:rsidP="00004C13">
      <w:pPr>
        <w:pStyle w:val="Quote"/>
      </w:pPr>
      <w:r w:rsidRPr="001C7F7E">
        <w:t>it’s quite laid back and there isn’t anyone who I don’t feel as though I couldn’t go to for help. So like I feel more relaxed in myself and I’m asking a lot more questions, and just everyone’s quite open with each other as well which is really nice</w:t>
      </w:r>
      <w:r w:rsidR="00E64B6D">
        <w:t>.</w:t>
      </w:r>
      <w:r>
        <w:t xml:space="preserve"> (</w:t>
      </w:r>
      <w:r w:rsidR="00E64B6D">
        <w:t>Interview 10)</w:t>
      </w:r>
    </w:p>
    <w:p w:rsidR="004C4291" w:rsidRPr="007E0498" w:rsidRDefault="004C4291" w:rsidP="003C70F3">
      <w:r>
        <w:t>As she began to regain her confidence with the support of her new female manager, Carly started to build a renewed sens</w:t>
      </w:r>
      <w:r w:rsidR="004A73F7">
        <w:t xml:space="preserve">e of a </w:t>
      </w:r>
      <w:r w:rsidR="007E0498">
        <w:t>possible</w:t>
      </w:r>
      <w:r w:rsidR="004A73F7">
        <w:t xml:space="preserve"> self in the a</w:t>
      </w:r>
      <w:r>
        <w:t xml:space="preserve">ccountancy sector, no longer aspiring to a top job in a Big Four company, but </w:t>
      </w:r>
      <w:r w:rsidR="00BF7596">
        <w:t xml:space="preserve">instead </w:t>
      </w:r>
      <w:r w:rsidR="007E0498">
        <w:t>to a</w:t>
      </w:r>
      <w:r>
        <w:t xml:space="preserve"> career t</w:t>
      </w:r>
      <w:r w:rsidR="004A73F7">
        <w:t xml:space="preserve">hat </w:t>
      </w:r>
      <w:r w:rsidR="007E0498">
        <w:t xml:space="preserve">she saw as </w:t>
      </w:r>
      <w:r w:rsidR="00EE5163">
        <w:t>viable</w:t>
      </w:r>
      <w:r w:rsidR="007E0498">
        <w:t xml:space="preserve"> and realisable</w:t>
      </w:r>
      <w:r>
        <w:t>.</w:t>
      </w:r>
    </w:p>
    <w:p w:rsidR="009E38C8" w:rsidRPr="00B61FCF" w:rsidRDefault="00392AA9" w:rsidP="00BA44DB">
      <w:pPr>
        <w:pStyle w:val="Heading1"/>
      </w:pPr>
      <w:r w:rsidRPr="00BA44DB">
        <w:t>Discussion</w:t>
      </w:r>
    </w:p>
    <w:p w:rsidR="0022064B" w:rsidRDefault="00DA337F" w:rsidP="00EF4E3D">
      <w:pPr>
        <w:rPr>
          <w:rFonts w:cs="Times New Roman"/>
          <w:szCs w:val="24"/>
        </w:rPr>
      </w:pPr>
      <w:r>
        <w:rPr>
          <w:rFonts w:cs="Times New Roman"/>
          <w:szCs w:val="24"/>
        </w:rPr>
        <w:t xml:space="preserve">Our three narratives provide insights into the interaction of </w:t>
      </w:r>
      <w:r w:rsidR="00EF4E3D" w:rsidRPr="00EF4E3D">
        <w:rPr>
          <w:rFonts w:cs="Times New Roman"/>
          <w:szCs w:val="24"/>
        </w:rPr>
        <w:t>cultural</w:t>
      </w:r>
      <w:r>
        <w:rPr>
          <w:rFonts w:cs="Times New Roman"/>
          <w:szCs w:val="24"/>
        </w:rPr>
        <w:t xml:space="preserve">, </w:t>
      </w:r>
      <w:r w:rsidR="00EF4E3D" w:rsidRPr="00EF4E3D">
        <w:rPr>
          <w:rFonts w:cs="Times New Roman"/>
          <w:szCs w:val="24"/>
        </w:rPr>
        <w:t>structural and social processes that contribute</w:t>
      </w:r>
      <w:r>
        <w:rPr>
          <w:rFonts w:cs="Times New Roman"/>
          <w:szCs w:val="24"/>
        </w:rPr>
        <w:t>d</w:t>
      </w:r>
      <w:r w:rsidR="00EF4E3D" w:rsidRPr="00EF4E3D">
        <w:rPr>
          <w:rFonts w:cs="Times New Roman"/>
          <w:szCs w:val="24"/>
        </w:rPr>
        <w:t xml:space="preserve"> to the development of the career iden</w:t>
      </w:r>
      <w:r w:rsidR="00E323DD">
        <w:rPr>
          <w:rFonts w:cs="Times New Roman"/>
          <w:szCs w:val="24"/>
        </w:rPr>
        <w:t xml:space="preserve">tity and future work selves </w:t>
      </w:r>
      <w:r>
        <w:rPr>
          <w:rFonts w:cs="Times New Roman"/>
          <w:szCs w:val="24"/>
        </w:rPr>
        <w:t>of the</w:t>
      </w:r>
      <w:r w:rsidR="00EF4E3D" w:rsidRPr="00EF4E3D">
        <w:rPr>
          <w:rFonts w:cs="Times New Roman"/>
          <w:szCs w:val="24"/>
        </w:rPr>
        <w:t>se</w:t>
      </w:r>
      <w:r w:rsidR="00847ADD">
        <w:rPr>
          <w:rFonts w:cs="Times New Roman"/>
          <w:szCs w:val="24"/>
        </w:rPr>
        <w:t xml:space="preserve"> young</w:t>
      </w:r>
      <w:r w:rsidR="00EF4E3D" w:rsidRPr="00EF4E3D">
        <w:rPr>
          <w:rFonts w:cs="Times New Roman"/>
          <w:szCs w:val="24"/>
        </w:rPr>
        <w:t xml:space="preserve"> graduates</w:t>
      </w:r>
      <w:r w:rsidR="0022064B">
        <w:rPr>
          <w:rFonts w:cs="Times New Roman"/>
          <w:szCs w:val="24"/>
        </w:rPr>
        <w:t>. Nathan’s case study</w:t>
      </w:r>
      <w:r w:rsidR="00FA30A9">
        <w:rPr>
          <w:rFonts w:cs="Times New Roman"/>
          <w:szCs w:val="24"/>
        </w:rPr>
        <w:t xml:space="preserve"> </w:t>
      </w:r>
      <w:r w:rsidR="0022064B">
        <w:rPr>
          <w:rFonts w:cs="Times New Roman"/>
          <w:szCs w:val="24"/>
        </w:rPr>
        <w:t>highlights the virtuous circle of access to suitable resources, such as networks, that offer ‘glimpses of the future’</w:t>
      </w:r>
      <w:r w:rsidR="00BF7596">
        <w:rPr>
          <w:rFonts w:cs="Times New Roman"/>
          <w:szCs w:val="24"/>
        </w:rPr>
        <w:t>,</w:t>
      </w:r>
      <w:r w:rsidR="0022064B">
        <w:rPr>
          <w:rFonts w:cs="Times New Roman"/>
          <w:szCs w:val="24"/>
        </w:rPr>
        <w:t xml:space="preserve"> and support the development of strongly focused motivation</w:t>
      </w:r>
      <w:r w:rsidR="001A6F2A">
        <w:rPr>
          <w:rFonts w:cs="Times New Roman"/>
          <w:szCs w:val="24"/>
        </w:rPr>
        <w:t xml:space="preserve"> </w:t>
      </w:r>
      <w:r w:rsidR="004B08EA">
        <w:rPr>
          <w:rFonts w:cs="Times New Roman"/>
          <w:szCs w:val="24"/>
        </w:rPr>
        <w:t>(</w:t>
      </w:r>
      <w:r w:rsidR="00B634B4">
        <w:rPr>
          <w:rFonts w:cs="Times New Roman"/>
          <w:szCs w:val="24"/>
        </w:rPr>
        <w:t>Hardgrove et al.</w:t>
      </w:r>
      <w:r w:rsidR="001A58ED">
        <w:rPr>
          <w:rFonts w:cs="Times New Roman"/>
          <w:szCs w:val="24"/>
        </w:rPr>
        <w:t>,</w:t>
      </w:r>
      <w:r w:rsidR="00B634B4">
        <w:rPr>
          <w:rFonts w:cs="Times New Roman"/>
          <w:szCs w:val="24"/>
        </w:rPr>
        <w:t xml:space="preserve"> 2015; Henry and Cliffordson</w:t>
      </w:r>
      <w:r w:rsidR="001A58ED">
        <w:rPr>
          <w:rFonts w:cs="Times New Roman"/>
          <w:szCs w:val="24"/>
        </w:rPr>
        <w:t>,</w:t>
      </w:r>
      <w:r w:rsidR="00B634B4">
        <w:rPr>
          <w:rFonts w:cs="Times New Roman"/>
          <w:szCs w:val="24"/>
        </w:rPr>
        <w:t xml:space="preserve"> 2013</w:t>
      </w:r>
      <w:r w:rsidR="004B08EA">
        <w:rPr>
          <w:rFonts w:cs="Times New Roman"/>
          <w:szCs w:val="24"/>
        </w:rPr>
        <w:t xml:space="preserve">). </w:t>
      </w:r>
      <w:r w:rsidR="00FA30A9">
        <w:rPr>
          <w:rFonts w:cs="Times New Roman"/>
          <w:szCs w:val="24"/>
        </w:rPr>
        <w:t xml:space="preserve">His established middle-class background meant that he was a fish in water from an early age with regard to constructing a </w:t>
      </w:r>
      <w:r w:rsidR="004B08EA">
        <w:rPr>
          <w:rFonts w:cs="Times New Roman"/>
          <w:szCs w:val="24"/>
        </w:rPr>
        <w:t>desired possible career self</w:t>
      </w:r>
      <w:r w:rsidR="001A6F2A">
        <w:rPr>
          <w:rFonts w:cs="Times New Roman"/>
          <w:szCs w:val="24"/>
        </w:rPr>
        <w:t xml:space="preserve">, and as a result knew the steps he </w:t>
      </w:r>
      <w:r w:rsidR="00E64B6D">
        <w:rPr>
          <w:rFonts w:cs="Times New Roman"/>
          <w:szCs w:val="24"/>
        </w:rPr>
        <w:t>needed</w:t>
      </w:r>
      <w:r w:rsidR="001A6F2A">
        <w:rPr>
          <w:rFonts w:cs="Times New Roman"/>
          <w:szCs w:val="24"/>
        </w:rPr>
        <w:t xml:space="preserve"> to follow in order to achieve it</w:t>
      </w:r>
      <w:r w:rsidR="004B08EA">
        <w:rPr>
          <w:rFonts w:cs="Times New Roman"/>
          <w:szCs w:val="24"/>
        </w:rPr>
        <w:t>.</w:t>
      </w:r>
      <w:r w:rsidR="002531FF">
        <w:rPr>
          <w:rFonts w:cs="Times New Roman"/>
          <w:szCs w:val="24"/>
        </w:rPr>
        <w:t xml:space="preserve"> Furthermore, any </w:t>
      </w:r>
      <w:r w:rsidR="0022064B" w:rsidRPr="002531FF">
        <w:rPr>
          <w:rFonts w:cs="Times New Roman"/>
          <w:szCs w:val="24"/>
        </w:rPr>
        <w:t xml:space="preserve">expression of a ‘feared self’ was more an articulation of </w:t>
      </w:r>
      <w:r w:rsidR="006E0D11">
        <w:rPr>
          <w:rFonts w:cs="Times New Roman"/>
          <w:szCs w:val="24"/>
        </w:rPr>
        <w:t>‘</w:t>
      </w:r>
      <w:r w:rsidR="0022064B" w:rsidRPr="002531FF">
        <w:rPr>
          <w:rFonts w:cs="Times New Roman"/>
          <w:szCs w:val="24"/>
        </w:rPr>
        <w:t>plan B</w:t>
      </w:r>
      <w:r w:rsidR="006E0D11">
        <w:rPr>
          <w:rFonts w:cs="Times New Roman"/>
          <w:szCs w:val="24"/>
        </w:rPr>
        <w:t>’</w:t>
      </w:r>
      <w:r w:rsidR="0022064B" w:rsidRPr="002531FF">
        <w:rPr>
          <w:rFonts w:cs="Times New Roman"/>
          <w:szCs w:val="24"/>
        </w:rPr>
        <w:t xml:space="preserve">, involving strategies to get back on track, and to revise overall goals based on experience. </w:t>
      </w:r>
      <w:r w:rsidR="00CE091B">
        <w:rPr>
          <w:rFonts w:cs="Times New Roman"/>
          <w:szCs w:val="24"/>
        </w:rPr>
        <w:t>His smooth and linear trajectory meant that o</w:t>
      </w:r>
      <w:r w:rsidR="001A6F2A">
        <w:rPr>
          <w:rFonts w:cs="Times New Roman"/>
          <w:szCs w:val="24"/>
        </w:rPr>
        <w:t>nly f</w:t>
      </w:r>
      <w:r w:rsidR="0022064B" w:rsidRPr="002531FF">
        <w:rPr>
          <w:rFonts w:cs="Times New Roman"/>
          <w:szCs w:val="24"/>
        </w:rPr>
        <w:t>our years after graduation, he was already starting to materialise his ideal self</w:t>
      </w:r>
      <w:r w:rsidR="00847ADD">
        <w:rPr>
          <w:rFonts w:cs="Times New Roman"/>
          <w:szCs w:val="24"/>
        </w:rPr>
        <w:t>,</w:t>
      </w:r>
      <w:r w:rsidR="001A6F2A">
        <w:rPr>
          <w:rFonts w:cs="Times New Roman"/>
          <w:szCs w:val="24"/>
        </w:rPr>
        <w:t xml:space="preserve"> </w:t>
      </w:r>
      <w:r w:rsidR="00847ADD">
        <w:rPr>
          <w:rFonts w:cs="Times New Roman"/>
          <w:szCs w:val="24"/>
        </w:rPr>
        <w:t>very different</w:t>
      </w:r>
      <w:r w:rsidR="006E0D11">
        <w:rPr>
          <w:rFonts w:cs="Times New Roman"/>
          <w:szCs w:val="24"/>
        </w:rPr>
        <w:t xml:space="preserve"> to the experience of Leo and Carly</w:t>
      </w:r>
      <w:r w:rsidR="001A6F2A">
        <w:rPr>
          <w:rFonts w:cs="Times New Roman"/>
          <w:szCs w:val="24"/>
        </w:rPr>
        <w:t>.</w:t>
      </w:r>
    </w:p>
    <w:p w:rsidR="002531FF" w:rsidRPr="002531FF" w:rsidRDefault="002531FF" w:rsidP="002531FF">
      <w:pPr>
        <w:jc w:val="both"/>
        <w:rPr>
          <w:rFonts w:cs="Times New Roman"/>
          <w:szCs w:val="24"/>
        </w:rPr>
      </w:pPr>
    </w:p>
    <w:p w:rsidR="00305025" w:rsidRDefault="00305025" w:rsidP="006E0D11"/>
    <w:p w:rsidR="0022064B" w:rsidRDefault="0022064B" w:rsidP="006E0D11">
      <w:r w:rsidRPr="002531FF">
        <w:t>Leo provides a strong contrast to Nathan. His apparent ambivalence and wavering motivation towards a future career could easily be read as a deficit in young people from working-class backgrounds to e</w:t>
      </w:r>
      <w:r w:rsidR="00E119F6">
        <w:t xml:space="preserve">nvisage a possible future self. </w:t>
      </w:r>
      <w:r w:rsidR="00E119F6" w:rsidRPr="00E119F6">
        <w:t xml:space="preserve">But, as recent research on aspirations emphasises, </w:t>
      </w:r>
      <w:r w:rsidR="00E64B6D">
        <w:t xml:space="preserve">it is not </w:t>
      </w:r>
      <w:r w:rsidR="00E64B6D" w:rsidRPr="00E64B6D">
        <w:rPr>
          <w:i/>
        </w:rPr>
        <w:t>having</w:t>
      </w:r>
      <w:r w:rsidR="00E64B6D">
        <w:t xml:space="preserve"> </w:t>
      </w:r>
      <w:r w:rsidR="00E119F6" w:rsidRPr="00E119F6">
        <w:t xml:space="preserve">aspirations </w:t>
      </w:r>
      <w:r w:rsidR="00E64B6D">
        <w:t xml:space="preserve">that </w:t>
      </w:r>
      <w:r w:rsidR="00E119F6" w:rsidRPr="00E119F6">
        <w:t xml:space="preserve">are </w:t>
      </w:r>
      <w:r w:rsidR="00E64B6D">
        <w:t>t</w:t>
      </w:r>
      <w:r w:rsidR="00E119F6" w:rsidRPr="00E119F6">
        <w:t xml:space="preserve">he problem, </w:t>
      </w:r>
      <w:r w:rsidR="00E64B6D">
        <w:t>it is be</w:t>
      </w:r>
      <w:r w:rsidR="00DA337F">
        <w:t xml:space="preserve">ing able to realise </w:t>
      </w:r>
      <w:r w:rsidR="00E64B6D">
        <w:t>them</w:t>
      </w:r>
      <w:r w:rsidR="00E119F6" w:rsidRPr="00E119F6">
        <w:t xml:space="preserve"> </w:t>
      </w:r>
      <w:r w:rsidR="006E0D11">
        <w:t>(Thornton et al</w:t>
      </w:r>
      <w:r w:rsidR="001A58ED">
        <w:t>.,</w:t>
      </w:r>
      <w:r w:rsidR="00E119F6">
        <w:t xml:space="preserve"> 2014)</w:t>
      </w:r>
      <w:r w:rsidR="00E119F6" w:rsidRPr="00E119F6">
        <w:t>.</w:t>
      </w:r>
      <w:r w:rsidR="00E119F6">
        <w:t xml:space="preserve"> W</w:t>
      </w:r>
      <w:r w:rsidRPr="002531FF">
        <w:t xml:space="preserve">e would argue that </w:t>
      </w:r>
      <w:r w:rsidR="00DA337F">
        <w:t>Leo’s</w:t>
      </w:r>
      <w:r w:rsidRPr="002531FF">
        <w:t xml:space="preserve"> narrative demonstrates the importance of the sorts of resources, starting in the family, that are taken-for-granted by Nathan, in the construction and realisation of possible and ideal future selves. </w:t>
      </w:r>
      <w:r w:rsidR="00CE091B">
        <w:t>Throughout Leo’s narrative there are examples of how easily aspirations can be disrupted by events in a person’s educational</w:t>
      </w:r>
      <w:r w:rsidR="006673CA">
        <w:t xml:space="preserve"> and subsequent employment career, that turn a possible future self into an impossible dream.</w:t>
      </w:r>
      <w:r w:rsidR="00CE091B">
        <w:t xml:space="preserve"> </w:t>
      </w:r>
      <w:r w:rsidRPr="002531FF">
        <w:t xml:space="preserve">Despite Leo’s interest in engineering </w:t>
      </w:r>
      <w:r w:rsidR="006673CA">
        <w:t>during</w:t>
      </w:r>
      <w:r w:rsidRPr="002531FF">
        <w:t xml:space="preserve"> upper secondary education, he was not advised that he needed a maths qualification and was effectively excluded from following this path. Once at university, he was expected to make his own luck, and while an undergraduate</w:t>
      </w:r>
      <w:r w:rsidR="00BF7596">
        <w:t>,</w:t>
      </w:r>
      <w:r w:rsidRPr="002531FF">
        <w:t xml:space="preserve"> there appeared to be a </w:t>
      </w:r>
      <w:r w:rsidR="004B08EA" w:rsidRPr="002531FF">
        <w:t>vicious</w:t>
      </w:r>
      <w:r w:rsidRPr="002531FF">
        <w:t xml:space="preserve"> rather than virtuous circle of lack of exposure to his proposed future occupation</w:t>
      </w:r>
      <w:r w:rsidR="006673CA">
        <w:t xml:space="preserve"> including opportunities for internships</w:t>
      </w:r>
      <w:r w:rsidR="00847ADD">
        <w:t>,</w:t>
      </w:r>
      <w:r w:rsidRPr="002531FF">
        <w:t xml:space="preserve"> that produced faltering motivation. </w:t>
      </w:r>
      <w:r w:rsidR="00847ADD">
        <w:t>O</w:t>
      </w:r>
      <w:r w:rsidRPr="002531FF">
        <w:t>n graduation, he did</w:t>
      </w:r>
      <w:r w:rsidR="00B501AE">
        <w:t xml:space="preserve"> not</w:t>
      </w:r>
      <w:r w:rsidRPr="002531FF">
        <w:t xml:space="preserve"> progress smoothly to a graduate career</w:t>
      </w:r>
      <w:r w:rsidR="006E0D11">
        <w:t>, but spent a year in precarious, low-skilled jobs. Ho</w:t>
      </w:r>
      <w:r w:rsidRPr="002531FF">
        <w:t xml:space="preserve">wever, once he </w:t>
      </w:r>
      <w:r w:rsidR="00B501AE" w:rsidRPr="002531FF">
        <w:t xml:space="preserve">did </w:t>
      </w:r>
      <w:r w:rsidR="00E64B6D">
        <w:t>obtain</w:t>
      </w:r>
      <w:r w:rsidRPr="002531FF">
        <w:t xml:space="preserve"> a graduate job, he then began looking for ways to progress his career, </w:t>
      </w:r>
      <w:r w:rsidR="006E0D11">
        <w:t>benefiting from the structured pathways of progress</w:t>
      </w:r>
      <w:r w:rsidR="00DA337F">
        <w:t>ion within his workplace</w:t>
      </w:r>
      <w:r w:rsidR="006E0D11">
        <w:t>.</w:t>
      </w:r>
    </w:p>
    <w:p w:rsidR="00695A85" w:rsidRPr="002531FF" w:rsidRDefault="00695A85" w:rsidP="002531FF">
      <w:pPr>
        <w:jc w:val="both"/>
        <w:rPr>
          <w:rFonts w:cs="Times New Roman"/>
          <w:szCs w:val="24"/>
        </w:rPr>
      </w:pPr>
    </w:p>
    <w:p w:rsidR="00305025" w:rsidRDefault="00305025" w:rsidP="00847ADD"/>
    <w:p w:rsidR="00516D42" w:rsidRDefault="00FD03CB" w:rsidP="00847ADD">
      <w:r>
        <w:t xml:space="preserve">Carly’s narrative </w:t>
      </w:r>
      <w:r w:rsidR="006673CA">
        <w:t>points to the hidden injuries of race, despite her middle-class background</w:t>
      </w:r>
      <w:r w:rsidR="00BF4FD2">
        <w:t>. H</w:t>
      </w:r>
      <w:r>
        <w:t xml:space="preserve">er experience </w:t>
      </w:r>
      <w:r w:rsidR="0022064B" w:rsidRPr="00B501AE">
        <w:t xml:space="preserve">suggests that middle-class resources are not </w:t>
      </w:r>
      <w:r w:rsidR="00BF4FD2">
        <w:t>an automatic</w:t>
      </w:r>
      <w:r w:rsidR="0022064B" w:rsidRPr="00B501AE">
        <w:t xml:space="preserve"> answer to achieving an elit</w:t>
      </w:r>
      <w:r w:rsidR="00BF4FD2">
        <w:t xml:space="preserve">e graduate career, </w:t>
      </w:r>
      <w:r w:rsidR="002E2167">
        <w:t>highlight</w:t>
      </w:r>
      <w:r w:rsidR="00E64B6D">
        <w:t>ing</w:t>
      </w:r>
      <w:r w:rsidR="002E2167">
        <w:t xml:space="preserve"> the psycho-social aspects of the development of career identities</w:t>
      </w:r>
      <w:r w:rsidR="00847ADD">
        <w:t xml:space="preserve">, </w:t>
      </w:r>
      <w:r w:rsidR="00E64B6D">
        <w:t xml:space="preserve">and </w:t>
      </w:r>
      <w:r w:rsidR="00BF4FD2">
        <w:t xml:space="preserve">pointing </w:t>
      </w:r>
      <w:r w:rsidR="00847ADD">
        <w:t xml:space="preserve">towards the </w:t>
      </w:r>
      <w:r w:rsidR="006673CA">
        <w:t>ways in which these have material effects on an individual’s progress</w:t>
      </w:r>
      <w:r w:rsidR="00847ADD">
        <w:t xml:space="preserve">. </w:t>
      </w:r>
      <w:r w:rsidR="00DA337F">
        <w:t xml:space="preserve">Her silence concerning her ethnicity is not surprising, as she attempted to fit into what we have described elsewhere as the ‘whiteworld’ of university </w:t>
      </w:r>
      <w:r w:rsidR="00E64B6D">
        <w:t xml:space="preserve">life in Bristol </w:t>
      </w:r>
      <w:r w:rsidR="00DA337F">
        <w:t>(Bathmaker et al</w:t>
      </w:r>
      <w:r w:rsidR="001A58ED">
        <w:t>.,</w:t>
      </w:r>
      <w:r w:rsidR="00DA337F">
        <w:t xml:space="preserve"> 2016</w:t>
      </w:r>
      <w:r w:rsidR="001A58ED">
        <w:t>,</w:t>
      </w:r>
      <w:r w:rsidR="00DA337F">
        <w:t xml:space="preserve"> chapter 7)</w:t>
      </w:r>
      <w:r w:rsidR="00E64B6D">
        <w:t xml:space="preserve">, </w:t>
      </w:r>
      <w:r w:rsidR="00BF7596">
        <w:t xml:space="preserve">and this </w:t>
      </w:r>
      <w:r w:rsidR="00694F44">
        <w:t xml:space="preserve">silence was possibly part of her struggle to </w:t>
      </w:r>
      <w:r w:rsidR="002E2167">
        <w:t>fit in with her career-driven peers</w:t>
      </w:r>
      <w:r w:rsidR="00694F44">
        <w:t xml:space="preserve">. Trying to reproduce her brother’s successful career path did not enable her to maintain her </w:t>
      </w:r>
      <w:r w:rsidR="00F32302">
        <w:t xml:space="preserve">motivation, and her academic progress faltered significantly. </w:t>
      </w:r>
      <w:r w:rsidR="00694F44">
        <w:t xml:space="preserve">Like Nathan she moved into </w:t>
      </w:r>
      <w:r w:rsidR="00F32302">
        <w:t xml:space="preserve">precarious </w:t>
      </w:r>
      <w:r w:rsidR="00694F44">
        <w:t xml:space="preserve">employment with limited career prospects, which </w:t>
      </w:r>
      <w:r w:rsidR="00F32302">
        <w:t xml:space="preserve">had a detrimental effect not only </w:t>
      </w:r>
      <w:r w:rsidR="00694F44">
        <w:t>on</w:t>
      </w:r>
      <w:r w:rsidR="00F32302">
        <w:t xml:space="preserve"> the construction of a possible self in the </w:t>
      </w:r>
      <w:r w:rsidR="00694F44">
        <w:t xml:space="preserve">accountancy </w:t>
      </w:r>
      <w:r w:rsidR="00F32302">
        <w:t xml:space="preserve">sector, but also </w:t>
      </w:r>
      <w:r w:rsidR="00694F44">
        <w:t>on</w:t>
      </w:r>
      <w:r w:rsidR="00F32302">
        <w:t xml:space="preserve"> her mental health.</w:t>
      </w:r>
      <w:r w:rsidR="00BF4FD2">
        <w:t xml:space="preserve"> Like Nathan, she also benefitted from more enabling structures </w:t>
      </w:r>
      <w:r w:rsidR="00BF4FD2">
        <w:lastRenderedPageBreak/>
        <w:t>and cultures in her subsequent workplace, which eventually opened up the possibility of constructing a viable future self</w:t>
      </w:r>
      <w:r w:rsidR="0073444C">
        <w:t>.</w:t>
      </w:r>
    </w:p>
    <w:p w:rsidR="00421F02" w:rsidRPr="00B61FCF" w:rsidRDefault="00392AA9" w:rsidP="00BA44DB">
      <w:pPr>
        <w:pStyle w:val="Heading1"/>
      </w:pPr>
      <w:r w:rsidRPr="00BA44DB">
        <w:rPr>
          <w:rFonts w:cs="Times New Roman"/>
          <w:szCs w:val="24"/>
        </w:rPr>
        <w:t xml:space="preserve">Concluding comments: </w:t>
      </w:r>
      <w:r w:rsidRPr="00BA44DB">
        <w:t>Putting ‘possible selves’ to work</w:t>
      </w:r>
    </w:p>
    <w:p w:rsidR="00B20670" w:rsidRDefault="00B07659" w:rsidP="00BF4FD2">
      <w:r w:rsidRPr="001A58ED">
        <w:t xml:space="preserve">In this chapter we have sought to put the concept of possible selves to work within a </w:t>
      </w:r>
      <w:r w:rsidR="00421F02" w:rsidRPr="001A58ED">
        <w:t>framework of analysis</w:t>
      </w:r>
      <w:r w:rsidR="00BF4FD2" w:rsidRPr="001A58ED">
        <w:t xml:space="preserve"> </w:t>
      </w:r>
      <w:r w:rsidR="00B20670" w:rsidRPr="001A58ED">
        <w:t>that draws</w:t>
      </w:r>
      <w:r w:rsidR="00BF4FD2" w:rsidRPr="001A58ED">
        <w:t xml:space="preserve"> on the work of Bourdieu,</w:t>
      </w:r>
      <w:r w:rsidR="00421F02" w:rsidRPr="001A58ED">
        <w:t xml:space="preserve"> </w:t>
      </w:r>
      <w:r w:rsidR="00B20670" w:rsidRPr="001A58ED">
        <w:t>and</w:t>
      </w:r>
      <w:r w:rsidR="00421F02" w:rsidRPr="001A58ED">
        <w:t xml:space="preserve"> takes account of </w:t>
      </w:r>
      <w:r w:rsidR="006673CA">
        <w:t xml:space="preserve">the </w:t>
      </w:r>
      <w:r w:rsidR="00421F02" w:rsidRPr="001A58ED">
        <w:t>structuring features of social spaces</w:t>
      </w:r>
      <w:r w:rsidR="006673CA">
        <w:t>, that create inequalities in the positions and practices that are possible for different agents within those spaces</w:t>
      </w:r>
      <w:r w:rsidRPr="001A58ED">
        <w:t xml:space="preserve">. </w:t>
      </w:r>
      <w:r w:rsidR="008D6413" w:rsidRPr="001A58ED">
        <w:t xml:space="preserve">What our analysis </w:t>
      </w:r>
      <w:r w:rsidR="00B20670" w:rsidRPr="001A58ED">
        <w:t>suggests</w:t>
      </w:r>
      <w:r w:rsidR="008D6413" w:rsidRPr="001A58ED">
        <w:t xml:space="preserve">, is that in Bourdieu’s </w:t>
      </w:r>
      <w:r w:rsidR="00BF7596">
        <w:t xml:space="preserve">(1997) </w:t>
      </w:r>
      <w:r w:rsidR="008D6413" w:rsidRPr="001A58ED">
        <w:t xml:space="preserve">terms </w:t>
      </w:r>
      <w:r w:rsidR="00BF4FD2" w:rsidRPr="001A58ED">
        <w:t xml:space="preserve">a strong possible career self </w:t>
      </w:r>
      <w:r w:rsidR="004B76C9">
        <w:t>could</w:t>
      </w:r>
      <w:r w:rsidR="00BF4FD2" w:rsidRPr="001A58ED">
        <w:t xml:space="preserve"> be viewed as a form of capital in its own right, </w:t>
      </w:r>
      <w:r w:rsidR="004B76C9">
        <w:t>which</w:t>
      </w:r>
      <w:r w:rsidR="00B20670" w:rsidRPr="001A58ED">
        <w:t xml:space="preserve"> brings advantages in particular social fields, and which is unequally accessible to all. The concept of ‘possible selves’ on the other hand, has enabled us to articulate the psycho-social and the subjective in processes of mobility. In combining these conceptual resources, we have sought to engage with the important dynamic between structure and agency in the development and progress of graduate careers.</w:t>
      </w:r>
    </w:p>
    <w:p w:rsidR="00B20670" w:rsidRDefault="00B20670" w:rsidP="00BF4FD2"/>
    <w:p w:rsidR="0061666E" w:rsidRPr="0061666E" w:rsidRDefault="00351F78" w:rsidP="0061666E">
      <w:pPr>
        <w:pStyle w:val="Heading1"/>
      </w:pPr>
      <w:r>
        <w:t>Acknowledgements</w:t>
      </w:r>
    </w:p>
    <w:p w:rsidR="00351F78" w:rsidRDefault="0061666E" w:rsidP="00874ACE">
      <w:pPr>
        <w:sectPr w:rsidR="00351F78">
          <w:footerReference w:type="default" r:id="rId9"/>
          <w:endnotePr>
            <w:numFmt w:val="decimal"/>
          </w:endnotePr>
          <w:type w:val="continuous"/>
          <w:pgSz w:w="11906" w:h="16838"/>
          <w:pgMar w:top="1440" w:right="1440" w:bottom="1440" w:left="1440" w:header="708" w:footer="708" w:gutter="0"/>
          <w:cols w:space="708"/>
          <w:docGrid w:linePitch="360"/>
        </w:sectPr>
      </w:pPr>
      <w:r w:rsidRPr="0061666E">
        <w:t xml:space="preserve">This </w:t>
      </w:r>
      <w:r w:rsidR="00874ACE">
        <w:t>research</w:t>
      </w:r>
      <w:r w:rsidRPr="0061666E">
        <w:t xml:space="preserve"> was </w:t>
      </w:r>
      <w:r w:rsidR="00874ACE">
        <w:t>funded</w:t>
      </w:r>
      <w:r w:rsidRPr="0061666E">
        <w:t xml:space="preserve"> by the Leverhulme Trust [grant number F/100 182/CC].</w:t>
      </w:r>
      <w:r>
        <w:t xml:space="preserve"> </w:t>
      </w:r>
      <w:r w:rsidR="00874ACE">
        <w:t xml:space="preserve">We acknowledge the work of the PP1 and PP2 research teams which form the basis for the paper: </w:t>
      </w:r>
      <w:r>
        <w:t xml:space="preserve">Harriet Bradley (PI), </w:t>
      </w:r>
      <w:r w:rsidR="00874ACE">
        <w:t xml:space="preserve">Jessica Abrahams, </w:t>
      </w:r>
      <w:r>
        <w:t xml:space="preserve">Ann-Marie Bathmaker, </w:t>
      </w:r>
      <w:r w:rsidR="00874ACE">
        <w:t xml:space="preserve">Phoebe Beedell, Laura Bentley, Tony Hoare, Nicola Ingram, </w:t>
      </w:r>
      <w:r>
        <w:t>Vanda Papafilippou and</w:t>
      </w:r>
      <w:r w:rsidR="00874ACE">
        <w:t xml:space="preserve"> Richard Waller</w:t>
      </w:r>
      <w:r>
        <w:t xml:space="preserve">. </w:t>
      </w:r>
    </w:p>
    <w:p w:rsidR="00D728CF" w:rsidRDefault="00D728CF" w:rsidP="00D728CF">
      <w:pPr>
        <w:spacing w:before="0" w:after="160" w:line="259" w:lineRule="auto"/>
        <w:contextualSpacing w:val="0"/>
        <w:rPr>
          <w:rFonts w:cs="Times New Roman"/>
          <w:b/>
          <w:szCs w:val="24"/>
        </w:rPr>
      </w:pPr>
    </w:p>
    <w:p w:rsidR="00B841AD" w:rsidRPr="00C344BF" w:rsidRDefault="001955AF" w:rsidP="00A02B73">
      <w:pPr>
        <w:pStyle w:val="Heading1"/>
      </w:pPr>
      <w:r w:rsidRPr="00C344BF">
        <w:lastRenderedPageBreak/>
        <w:t>References</w:t>
      </w:r>
    </w:p>
    <w:p w:rsidR="00915E64" w:rsidRDefault="00915E64" w:rsidP="00915E64">
      <w:pPr>
        <w:pStyle w:val="Bibliography1"/>
      </w:pPr>
      <w:r w:rsidRPr="009D0B24">
        <w:t>Ashley, L., Duberley, J., Sommerlad, H. and Scholarios, D. (2015) A qualitative evaluation of non-educational barriers to the elite professions, London: Social Mobility and Child Poverty Commission. www.gov.uk/smcpc (Accessed March 2017)</w:t>
      </w:r>
      <w:r>
        <w:t>.</w:t>
      </w:r>
    </w:p>
    <w:p w:rsidR="00915E64" w:rsidRPr="00F872BE" w:rsidRDefault="00915E64" w:rsidP="00915E64">
      <w:pPr>
        <w:pStyle w:val="references"/>
        <w:rPr>
          <w:color w:val="000000"/>
        </w:rPr>
      </w:pPr>
      <w:r>
        <w:t xml:space="preserve">Bathmaker, A.M., Ingram, I., Abrahams, J., Hoare, T., Waller, R., Bradley, H. (2016) </w:t>
      </w:r>
      <w:r>
        <w:rPr>
          <w:i/>
          <w:iCs/>
        </w:rPr>
        <w:t>Higher Education, Social Class and Social Mobility. The Degree Generation</w:t>
      </w:r>
      <w:r>
        <w:t>, London: Palgrave Macmillan.</w:t>
      </w:r>
    </w:p>
    <w:p w:rsidR="00915E64" w:rsidRDefault="00915E64" w:rsidP="00915E64">
      <w:pPr>
        <w:pStyle w:val="references"/>
      </w:pPr>
      <w:r>
        <w:t>Bourdieu, P. (1977) Outline of a theory of practice, Cambridge: Cambridge University Press.</w:t>
      </w:r>
    </w:p>
    <w:p w:rsidR="000457F8" w:rsidRDefault="000457F8" w:rsidP="00915E64">
      <w:pPr>
        <w:spacing w:before="0" w:after="160" w:line="259" w:lineRule="auto"/>
        <w:contextualSpacing w:val="0"/>
      </w:pPr>
      <w:r w:rsidRPr="00A93435">
        <w:t xml:space="preserve">Bourdieu, P. (1997) The Forms of Capital in A. H. Halsey, H. Lauder, P. Brown, and A. Stuart Wells (eds) </w:t>
      </w:r>
      <w:r w:rsidRPr="00A93435">
        <w:rPr>
          <w:i/>
        </w:rPr>
        <w:t>Education: Culture, Economy and Society,</w:t>
      </w:r>
      <w:r w:rsidRPr="00A93435">
        <w:t xml:space="preserve"> Oxford: Oxford University Press, 46-58.</w:t>
      </w:r>
    </w:p>
    <w:p w:rsidR="00915E64" w:rsidRDefault="00915E64" w:rsidP="00915E64">
      <w:pPr>
        <w:spacing w:before="0" w:after="160" w:line="259" w:lineRule="auto"/>
        <w:contextualSpacing w:val="0"/>
      </w:pPr>
      <w:r>
        <w:t>Bourdieu, P. (1998 [1994]) Practical Reason, Cambridge: Polity Press.</w:t>
      </w:r>
    </w:p>
    <w:p w:rsidR="00915E64" w:rsidRPr="00F872BE" w:rsidRDefault="00915E64" w:rsidP="00915E64">
      <w:pPr>
        <w:pStyle w:val="references"/>
      </w:pPr>
      <w:r w:rsidRPr="00F872BE">
        <w:t>Britton</w:t>
      </w:r>
      <w:r w:rsidRPr="00F872BE">
        <w:rPr>
          <w:color w:val="000000"/>
        </w:rPr>
        <w:t xml:space="preserve">, J., Deardon, L., Shephard, N. and Vignoles, A. </w:t>
      </w:r>
      <w:r w:rsidRPr="00F872BE">
        <w:t>(2016) How English domiciled graduate earnings vary with gender, institution attended, subject and socio-economic background. IFS Working Paper W16/06. Institute for Fiscal Studies.</w:t>
      </w:r>
    </w:p>
    <w:p w:rsidR="00915E64" w:rsidRDefault="00915E64" w:rsidP="00915E64">
      <w:pPr>
        <w:pStyle w:val="references"/>
      </w:pPr>
      <w:r w:rsidRPr="00DF04CE">
        <w:t xml:space="preserve">Crawford, </w:t>
      </w:r>
      <w:r w:rsidR="009A2BB9">
        <w:t>C.,</w:t>
      </w:r>
      <w:r w:rsidRPr="00DF04CE">
        <w:t xml:space="preserve"> Gregg, </w:t>
      </w:r>
      <w:r w:rsidR="009A2BB9">
        <w:t>P.</w:t>
      </w:r>
      <w:r w:rsidRPr="00DF04CE">
        <w:t xml:space="preserve">, Macmillan, </w:t>
      </w:r>
      <w:r w:rsidR="009A2BB9">
        <w:t>L.</w:t>
      </w:r>
      <w:r w:rsidRPr="00DF04CE">
        <w:t xml:space="preserve">, Vignoles, </w:t>
      </w:r>
      <w:r w:rsidR="009A2BB9">
        <w:t>A.</w:t>
      </w:r>
      <w:r w:rsidRPr="00DF04CE">
        <w:t xml:space="preserve"> and Wyness, </w:t>
      </w:r>
      <w:r w:rsidR="009A2BB9">
        <w:t>G.</w:t>
      </w:r>
      <w:r w:rsidRPr="00DF04CE">
        <w:t xml:space="preserve"> (2016)</w:t>
      </w:r>
      <w:r w:rsidR="009A2BB9">
        <w:t>.</w:t>
      </w:r>
      <w:r w:rsidRPr="00DF04CE">
        <w:t xml:space="preserve"> Higher education, career opportunities, and intergenerational inequality. Oxford Review of E</w:t>
      </w:r>
      <w:r w:rsidR="009A2BB9">
        <w:t xml:space="preserve">conomic Policy, 32, 4): </w:t>
      </w:r>
      <w:r w:rsidRPr="00DF04CE">
        <w:t>553-575. ISSN 0266-903X</w:t>
      </w:r>
    </w:p>
    <w:p w:rsidR="00915E64" w:rsidRDefault="00915E64" w:rsidP="00915E64">
      <w:pPr>
        <w:pStyle w:val="references"/>
      </w:pPr>
      <w:r w:rsidRPr="00481D58">
        <w:t xml:space="preserve">Davidson, M. J. (1997). </w:t>
      </w:r>
      <w:r w:rsidRPr="00481D58">
        <w:rPr>
          <w:i/>
        </w:rPr>
        <w:t>The Black and Ethnic Minority Woman Manager: Breaking the Concrete Ceiling</w:t>
      </w:r>
      <w:r w:rsidRPr="00481D58">
        <w:t>, London: Paul Chapman Publishing.</w:t>
      </w:r>
    </w:p>
    <w:p w:rsidR="00915E64" w:rsidRDefault="009A2BB9" w:rsidP="00915E64">
      <w:pPr>
        <w:pStyle w:val="references"/>
      </w:pPr>
      <w:r>
        <w:t xml:space="preserve">Duff, A. (2017) </w:t>
      </w:r>
      <w:r w:rsidR="00915E64">
        <w:t>Social mobility and Fair Access to the accountancy profession in the UK: Evidence f</w:t>
      </w:r>
      <w:r>
        <w:t>rom Big Four and mid-tier firms</w:t>
      </w:r>
      <w:r w:rsidR="00915E64">
        <w:t xml:space="preserve">, </w:t>
      </w:r>
      <w:r w:rsidR="00915E64" w:rsidRPr="009A2BB9">
        <w:rPr>
          <w:i/>
        </w:rPr>
        <w:t>Accounting, Auditing &amp; Accountability Journal</w:t>
      </w:r>
      <w:r w:rsidR="00915E64">
        <w:t>, 30, 5: 1082-1110.</w:t>
      </w:r>
    </w:p>
    <w:p w:rsidR="002114D3" w:rsidRPr="00392D2C" w:rsidRDefault="002114D3" w:rsidP="00392D2C">
      <w:pPr>
        <w:autoSpaceDE w:val="0"/>
        <w:autoSpaceDN w:val="0"/>
        <w:adjustRightInd w:val="0"/>
        <w:spacing w:before="0" w:after="0" w:line="240" w:lineRule="auto"/>
        <w:contextualSpacing w:val="0"/>
      </w:pPr>
      <w:r>
        <w:t>Friedman, S. (2014) The Price of the Ticket: Rethinking the Experience of Social Mobility</w:t>
      </w:r>
      <w:r w:rsidR="00392D2C">
        <w:t xml:space="preserve">, Sociology, </w:t>
      </w:r>
      <w:r w:rsidR="009A2BB9">
        <w:t>48, 2:</w:t>
      </w:r>
      <w:r w:rsidR="00392D2C" w:rsidRPr="00392D2C">
        <w:t xml:space="preserve"> 352–368.</w:t>
      </w:r>
    </w:p>
    <w:p w:rsidR="00915E64" w:rsidRDefault="00915E64" w:rsidP="00915E64">
      <w:pPr>
        <w:pStyle w:val="references"/>
      </w:pPr>
      <w:r>
        <w:t xml:space="preserve">Friedman, S. (undated) The class ceiling </w:t>
      </w:r>
      <w:hyperlink r:id="rId10" w:history="1">
        <w:r w:rsidRPr="00E748F0">
          <w:rPr>
            <w:rStyle w:val="Hyperlink"/>
          </w:rPr>
          <w:t>https://www.classceiling.org/accountancy</w:t>
        </w:r>
      </w:hyperlink>
      <w:r>
        <w:t>. (Accessed October 2017)</w:t>
      </w:r>
    </w:p>
    <w:p w:rsidR="00915E64" w:rsidRPr="00481D58" w:rsidRDefault="009A2BB9" w:rsidP="00915E64">
      <w:pPr>
        <w:pStyle w:val="references"/>
      </w:pPr>
      <w:r>
        <w:t>Hardgrove, A.,</w:t>
      </w:r>
      <w:r w:rsidR="00915E64" w:rsidRPr="00481D58">
        <w:t xml:space="preserve"> Rootham</w:t>
      </w:r>
      <w:r>
        <w:t>, E.</w:t>
      </w:r>
      <w:r w:rsidR="00915E64" w:rsidRPr="00481D58">
        <w:t xml:space="preserve"> and McDowell</w:t>
      </w:r>
      <w:r>
        <w:t>, L</w:t>
      </w:r>
      <w:r w:rsidR="00915E64" w:rsidRPr="00481D58">
        <w:t xml:space="preserve">. </w:t>
      </w:r>
      <w:r>
        <w:t>(</w:t>
      </w:r>
      <w:r w:rsidR="00915E64" w:rsidRPr="00481D58">
        <w:t>2015</w:t>
      </w:r>
      <w:r>
        <w:t xml:space="preserve">). </w:t>
      </w:r>
      <w:r w:rsidR="00915E64" w:rsidRPr="00481D58">
        <w:t>Possible selves in a precarious labour market: Youth, imagined futures, an</w:t>
      </w:r>
      <w:r>
        <w:t>d transitions to work in the UK</w:t>
      </w:r>
      <w:r w:rsidR="00915E64" w:rsidRPr="00481D58">
        <w:t xml:space="preserve">, </w:t>
      </w:r>
      <w:r w:rsidR="00915E64" w:rsidRPr="00481D58">
        <w:rPr>
          <w:i/>
        </w:rPr>
        <w:t>Geoforum</w:t>
      </w:r>
      <w:r>
        <w:t>, 60:</w:t>
      </w:r>
      <w:r w:rsidR="00915E64" w:rsidRPr="00481D58">
        <w:t xml:space="preserve"> 163-171.</w:t>
      </w:r>
    </w:p>
    <w:p w:rsidR="00E323B0" w:rsidRPr="00E323B0" w:rsidRDefault="009A2BB9" w:rsidP="00E323B0">
      <w:pPr>
        <w:pBdr>
          <w:top w:val="nil"/>
          <w:left w:val="nil"/>
          <w:bottom w:val="nil"/>
          <w:right w:val="nil"/>
          <w:between w:val="nil"/>
          <w:bar w:val="nil"/>
        </w:pBdr>
        <w:spacing w:before="240" w:line="240" w:lineRule="auto"/>
        <w:jc w:val="both"/>
        <w:rPr>
          <w:rFonts w:eastAsia="Calibri" w:cs="Times New Roman"/>
          <w:szCs w:val="24"/>
          <w:u w:color="000000"/>
          <w:bdr w:val="nil"/>
          <w:lang w:val="en-US" w:eastAsia="en-GB"/>
        </w:rPr>
      </w:pPr>
      <w:r>
        <w:rPr>
          <w:rFonts w:eastAsia="Calibri" w:cs="Times New Roman"/>
          <w:szCs w:val="24"/>
          <w:u w:color="000000"/>
          <w:bdr w:val="nil"/>
          <w:lang w:val="en-US" w:eastAsia="en-GB"/>
        </w:rPr>
        <w:t>Henry, A., and Cliffordson, C.</w:t>
      </w:r>
      <w:r w:rsidR="00E323B0" w:rsidRPr="009217C5">
        <w:rPr>
          <w:rFonts w:eastAsia="Calibri" w:cs="Times New Roman"/>
          <w:szCs w:val="24"/>
          <w:u w:color="000000"/>
          <w:bdr w:val="nil"/>
          <w:lang w:val="en-US" w:eastAsia="en-GB"/>
        </w:rPr>
        <w:t xml:space="preserve"> </w:t>
      </w:r>
      <w:r>
        <w:rPr>
          <w:rFonts w:eastAsia="Calibri" w:cs="Times New Roman"/>
          <w:szCs w:val="24"/>
          <w:u w:color="000000"/>
          <w:bdr w:val="nil"/>
          <w:lang w:val="en-US" w:eastAsia="en-GB"/>
        </w:rPr>
        <w:t>(</w:t>
      </w:r>
      <w:r w:rsidR="00E323B0" w:rsidRPr="009217C5">
        <w:rPr>
          <w:rFonts w:eastAsia="Calibri" w:cs="Times New Roman"/>
          <w:szCs w:val="24"/>
          <w:u w:color="000000"/>
          <w:bdr w:val="nil"/>
          <w:lang w:val="en-US" w:eastAsia="en-GB"/>
        </w:rPr>
        <w:t>2013</w:t>
      </w:r>
      <w:r>
        <w:rPr>
          <w:rFonts w:eastAsia="Calibri" w:cs="Times New Roman"/>
          <w:szCs w:val="24"/>
          <w:u w:color="000000"/>
          <w:bdr w:val="nil"/>
          <w:lang w:val="en-US" w:eastAsia="en-GB"/>
        </w:rPr>
        <w:t xml:space="preserve">). </w:t>
      </w:r>
      <w:r w:rsidR="00E323B0" w:rsidRPr="009217C5">
        <w:rPr>
          <w:rFonts w:eastAsia="Calibri" w:cs="Times New Roman"/>
          <w:szCs w:val="24"/>
          <w:u w:color="000000"/>
          <w:bdr w:val="nil"/>
          <w:lang w:val="en-US" w:eastAsia="en-GB"/>
        </w:rPr>
        <w:t>Motivati</w:t>
      </w:r>
      <w:r>
        <w:rPr>
          <w:rFonts w:eastAsia="Calibri" w:cs="Times New Roman"/>
          <w:szCs w:val="24"/>
          <w:u w:color="000000"/>
          <w:bdr w:val="nil"/>
          <w:lang w:val="en-US" w:eastAsia="en-GB"/>
        </w:rPr>
        <w:t>on, Gender, and Possible Selves</w:t>
      </w:r>
      <w:r w:rsidR="00E323B0" w:rsidRPr="009217C5">
        <w:rPr>
          <w:rFonts w:eastAsia="Calibri" w:cs="Times New Roman"/>
          <w:szCs w:val="24"/>
          <w:u w:color="000000"/>
          <w:bdr w:val="nil"/>
          <w:lang w:val="en-US" w:eastAsia="en-GB"/>
        </w:rPr>
        <w:t xml:space="preserve">. </w:t>
      </w:r>
      <w:r w:rsidR="00E323B0" w:rsidRPr="009217C5">
        <w:rPr>
          <w:rFonts w:eastAsia="Calibri" w:cs="Times New Roman"/>
          <w:i/>
          <w:iCs/>
          <w:szCs w:val="24"/>
          <w:u w:color="000000"/>
          <w:bdr w:val="nil"/>
          <w:lang w:val="en-US" w:eastAsia="en-GB"/>
        </w:rPr>
        <w:t>Language Learning</w:t>
      </w:r>
      <w:r>
        <w:rPr>
          <w:rFonts w:eastAsia="Calibri" w:cs="Times New Roman"/>
          <w:szCs w:val="24"/>
          <w:u w:color="000000"/>
          <w:bdr w:val="nil"/>
          <w:lang w:val="en-US" w:eastAsia="en-GB"/>
        </w:rPr>
        <w:t xml:space="preserve"> 63, 2</w:t>
      </w:r>
      <w:r w:rsidR="00E323B0" w:rsidRPr="009217C5">
        <w:rPr>
          <w:rFonts w:eastAsia="Calibri" w:cs="Times New Roman"/>
          <w:szCs w:val="24"/>
          <w:u w:color="000000"/>
          <w:bdr w:val="nil"/>
          <w:lang w:val="en-US" w:eastAsia="en-GB"/>
        </w:rPr>
        <w:t>: 271-295.</w:t>
      </w:r>
    </w:p>
    <w:p w:rsidR="00915E64" w:rsidRPr="00F872BE" w:rsidRDefault="00915E64" w:rsidP="00915E64">
      <w:pPr>
        <w:pStyle w:val="references"/>
      </w:pPr>
      <w:r w:rsidRPr="00F872BE">
        <w:t>Higher Education Funding Council for England (2015)</w:t>
      </w:r>
      <w:r w:rsidR="009A2BB9">
        <w:t>.</w:t>
      </w:r>
      <w:r w:rsidRPr="00F872BE">
        <w:t xml:space="preserve"> Differences in employment outcomes. Equality and diversity characteristics. Issues paper (2015/23). </w:t>
      </w:r>
    </w:p>
    <w:p w:rsidR="00040768" w:rsidRDefault="00040768" w:rsidP="009635A3">
      <w:pPr>
        <w:pStyle w:val="references"/>
      </w:pPr>
      <w:r w:rsidRPr="00C344BF">
        <w:t>Kumra, S. and Vinnicombe</w:t>
      </w:r>
      <w:r w:rsidR="009A2BB9">
        <w:t>, S. A.</w:t>
      </w:r>
      <w:r w:rsidRPr="00C344BF">
        <w:t xml:space="preserve"> </w:t>
      </w:r>
      <w:r w:rsidR="009A2BB9">
        <w:t>(</w:t>
      </w:r>
      <w:r w:rsidRPr="00C344BF">
        <w:t>2008</w:t>
      </w:r>
      <w:r w:rsidR="009A2BB9">
        <w:t xml:space="preserve">). </w:t>
      </w:r>
      <w:r w:rsidRPr="00C344BF">
        <w:t>Study of the promotion to partner process in a professional services fi</w:t>
      </w:r>
      <w:r w:rsidR="009A2BB9">
        <w:t>rm: how women are disadvantaged</w:t>
      </w:r>
      <w:r w:rsidRPr="00C344BF">
        <w:t xml:space="preserve">, </w:t>
      </w:r>
      <w:r w:rsidRPr="00C344BF">
        <w:rPr>
          <w:i/>
        </w:rPr>
        <w:t>Journal of Management</w:t>
      </w:r>
      <w:r w:rsidRPr="00C344BF">
        <w:t>, 19: S65-S74.</w:t>
      </w:r>
    </w:p>
    <w:p w:rsidR="00764329" w:rsidRPr="001C6E5A" w:rsidRDefault="00764329" w:rsidP="001C6E5A">
      <w:pPr>
        <w:pStyle w:val="references"/>
      </w:pPr>
      <w:r w:rsidRPr="001C6E5A">
        <w:lastRenderedPageBreak/>
        <w:t xml:space="preserve">Lareau, A. (2011) [2003] Unequal Childhoods: Class, Race, and Family Life, (2nd ed) London: University of California Press. </w:t>
      </w:r>
    </w:p>
    <w:p w:rsidR="00915E64" w:rsidRDefault="00915E64" w:rsidP="00915E64">
      <w:pPr>
        <w:pStyle w:val="Bibliography1"/>
      </w:pPr>
      <w:r w:rsidRPr="00DD145B">
        <w:t>Macmillan</w:t>
      </w:r>
      <w:r>
        <w:t>, L.</w:t>
      </w:r>
      <w:r w:rsidRPr="00DD145B">
        <w:t xml:space="preserve"> and Vignoles, A. (2013) Mapping the occupational destinations of new graduates. Research report. London: Social Mobility and Child Poverty Commission.</w:t>
      </w:r>
      <w:r w:rsidRPr="00DD145B">
        <w:rPr>
          <w:sz w:val="23"/>
          <w:szCs w:val="23"/>
        </w:rPr>
        <w:t xml:space="preserve"> </w:t>
      </w:r>
      <w:r>
        <w:rPr>
          <w:sz w:val="23"/>
          <w:szCs w:val="23"/>
        </w:rPr>
        <w:t>www.gov.uk/smcpc (Accessed September 2016).</w:t>
      </w:r>
      <w:r w:rsidRPr="00DD145B">
        <w:t xml:space="preserve"> </w:t>
      </w:r>
    </w:p>
    <w:p w:rsidR="00915E64" w:rsidRDefault="00915E64" w:rsidP="00915E64">
      <w:pPr>
        <w:pStyle w:val="references"/>
      </w:pPr>
      <w:r w:rsidRPr="00DA672C">
        <w:t>Macmillan, L., Tyler, C., and Vignoles, A. (2015), ‘Who Gets the Top Jobs? The Role of Family Background and Networks in Recent Graduates’ Access to High-status Professions</w:t>
      </w:r>
      <w:r w:rsidR="009A2BB9">
        <w:t>’, Journal of Social Policy, 44, 3:</w:t>
      </w:r>
      <w:r w:rsidRPr="00DA672C">
        <w:t xml:space="preserve"> 487–515.</w:t>
      </w:r>
    </w:p>
    <w:p w:rsidR="00E323B0" w:rsidRDefault="00E323B0" w:rsidP="00E323B0">
      <w:pPr>
        <w:pBdr>
          <w:top w:val="nil"/>
          <w:left w:val="nil"/>
          <w:bottom w:val="nil"/>
          <w:right w:val="nil"/>
          <w:between w:val="nil"/>
          <w:bar w:val="nil"/>
        </w:pBdr>
        <w:spacing w:before="240" w:line="480" w:lineRule="auto"/>
        <w:jc w:val="both"/>
        <w:rPr>
          <w:rFonts w:eastAsia="Calibri" w:cs="Times New Roman"/>
          <w:szCs w:val="24"/>
          <w:u w:color="000000"/>
          <w:bdr w:val="nil"/>
          <w:lang w:eastAsia="en-GB"/>
        </w:rPr>
      </w:pPr>
      <w:r w:rsidRPr="009217C5">
        <w:rPr>
          <w:rFonts w:eastAsia="Calibri" w:cs="Times New Roman"/>
          <w:szCs w:val="24"/>
          <w:u w:color="000000"/>
          <w:bdr w:val="nil"/>
          <w:lang w:eastAsia="en-GB"/>
        </w:rPr>
        <w:t>Markus, H., and Nu</w:t>
      </w:r>
      <w:r w:rsidR="009A2BB9">
        <w:rPr>
          <w:rFonts w:eastAsia="Calibri" w:cs="Times New Roman"/>
          <w:szCs w:val="24"/>
          <w:u w:color="000000"/>
          <w:bdr w:val="nil"/>
          <w:lang w:eastAsia="en-GB"/>
        </w:rPr>
        <w:t>rius, P.</w:t>
      </w:r>
      <w:r w:rsidRPr="009217C5">
        <w:rPr>
          <w:rFonts w:eastAsia="Calibri" w:cs="Times New Roman"/>
          <w:szCs w:val="24"/>
          <w:u w:color="000000"/>
          <w:bdr w:val="nil"/>
          <w:lang w:eastAsia="en-GB"/>
        </w:rPr>
        <w:t xml:space="preserve"> </w:t>
      </w:r>
      <w:r w:rsidR="009A2BB9">
        <w:rPr>
          <w:rFonts w:eastAsia="Calibri" w:cs="Times New Roman"/>
          <w:szCs w:val="24"/>
          <w:u w:color="000000"/>
          <w:bdr w:val="nil"/>
          <w:lang w:eastAsia="en-GB"/>
        </w:rPr>
        <w:t>(</w:t>
      </w:r>
      <w:r w:rsidRPr="009217C5">
        <w:rPr>
          <w:rFonts w:eastAsia="Calibri" w:cs="Times New Roman"/>
          <w:szCs w:val="24"/>
          <w:u w:color="000000"/>
          <w:bdr w:val="nil"/>
          <w:lang w:eastAsia="en-GB"/>
        </w:rPr>
        <w:t>1986</w:t>
      </w:r>
      <w:r w:rsidR="009A2BB9">
        <w:rPr>
          <w:rFonts w:eastAsia="Calibri" w:cs="Times New Roman"/>
          <w:szCs w:val="24"/>
          <w:u w:color="000000"/>
          <w:bdr w:val="nil"/>
          <w:lang w:eastAsia="en-GB"/>
        </w:rPr>
        <w:t>). Possible Selves,</w:t>
      </w:r>
      <w:r w:rsidRPr="009217C5">
        <w:rPr>
          <w:rFonts w:eastAsia="Calibri" w:cs="Times New Roman"/>
          <w:szCs w:val="24"/>
          <w:u w:color="000000"/>
          <w:bdr w:val="nil"/>
          <w:lang w:eastAsia="en-GB"/>
        </w:rPr>
        <w:t xml:space="preserve"> </w:t>
      </w:r>
      <w:r w:rsidRPr="009217C5">
        <w:rPr>
          <w:rFonts w:eastAsia="Calibri" w:cs="Times New Roman"/>
          <w:i/>
          <w:szCs w:val="24"/>
          <w:u w:color="000000"/>
          <w:bdr w:val="nil"/>
          <w:lang w:eastAsia="en-GB"/>
        </w:rPr>
        <w:t>American Psychologist</w:t>
      </w:r>
      <w:r w:rsidR="00F478F1">
        <w:rPr>
          <w:rFonts w:eastAsia="Calibri" w:cs="Times New Roman"/>
          <w:szCs w:val="24"/>
          <w:u w:color="000000"/>
          <w:bdr w:val="nil"/>
          <w:lang w:eastAsia="en-GB"/>
        </w:rPr>
        <w:t xml:space="preserve"> 14</w:t>
      </w:r>
      <w:r w:rsidR="009A2BB9">
        <w:rPr>
          <w:rFonts w:eastAsia="Calibri" w:cs="Times New Roman"/>
          <w:szCs w:val="24"/>
          <w:u w:color="000000"/>
          <w:bdr w:val="nil"/>
          <w:lang w:eastAsia="en-GB"/>
        </w:rPr>
        <w:t xml:space="preserve">, </w:t>
      </w:r>
      <w:r w:rsidR="00F478F1">
        <w:rPr>
          <w:rFonts w:eastAsia="Calibri" w:cs="Times New Roman"/>
          <w:szCs w:val="24"/>
          <w:u w:color="000000"/>
          <w:bdr w:val="nil"/>
          <w:lang w:eastAsia="en-GB"/>
        </w:rPr>
        <w:t>9: 954-</w:t>
      </w:r>
      <w:r w:rsidRPr="009217C5">
        <w:rPr>
          <w:rFonts w:eastAsia="Calibri" w:cs="Times New Roman"/>
          <w:szCs w:val="24"/>
          <w:u w:color="000000"/>
          <w:bdr w:val="nil"/>
          <w:lang w:eastAsia="en-GB"/>
        </w:rPr>
        <w:t>969.</w:t>
      </w:r>
    </w:p>
    <w:p w:rsidR="00E323B0" w:rsidRPr="009217C5" w:rsidRDefault="009A2BB9" w:rsidP="00E323B0">
      <w:pPr>
        <w:pBdr>
          <w:top w:val="nil"/>
          <w:left w:val="nil"/>
          <w:bottom w:val="nil"/>
          <w:right w:val="nil"/>
          <w:between w:val="nil"/>
          <w:bar w:val="nil"/>
        </w:pBdr>
        <w:spacing w:before="240" w:line="240" w:lineRule="auto"/>
        <w:jc w:val="both"/>
        <w:rPr>
          <w:rFonts w:eastAsia="Calibri" w:cs="Times New Roman"/>
          <w:szCs w:val="24"/>
          <w:u w:color="000000"/>
          <w:bdr w:val="nil"/>
          <w:lang w:eastAsia="en-GB"/>
        </w:rPr>
      </w:pPr>
      <w:r>
        <w:rPr>
          <w:rFonts w:eastAsia="Calibri" w:cs="Times New Roman"/>
          <w:szCs w:val="24"/>
          <w:u w:color="000000"/>
          <w:bdr w:val="nil"/>
          <w:lang w:eastAsia="en-GB"/>
        </w:rPr>
        <w:t>Markus, H., and Ruvolo, A.</w:t>
      </w:r>
      <w:r w:rsidR="00E323B0" w:rsidRPr="009217C5">
        <w:rPr>
          <w:rFonts w:eastAsia="Calibri" w:cs="Times New Roman"/>
          <w:szCs w:val="24"/>
          <w:u w:color="000000"/>
          <w:bdr w:val="nil"/>
          <w:lang w:eastAsia="en-GB"/>
        </w:rPr>
        <w:t xml:space="preserve"> </w:t>
      </w:r>
      <w:r>
        <w:rPr>
          <w:rFonts w:eastAsia="Calibri" w:cs="Times New Roman"/>
          <w:szCs w:val="24"/>
          <w:u w:color="000000"/>
          <w:bdr w:val="nil"/>
          <w:lang w:eastAsia="en-GB"/>
        </w:rPr>
        <w:t>(</w:t>
      </w:r>
      <w:r w:rsidR="00E323B0" w:rsidRPr="009217C5">
        <w:rPr>
          <w:rFonts w:eastAsia="Calibri" w:cs="Times New Roman"/>
          <w:szCs w:val="24"/>
          <w:u w:color="000000"/>
          <w:bdr w:val="nil"/>
          <w:lang w:eastAsia="en-GB"/>
        </w:rPr>
        <w:t>1989</w:t>
      </w:r>
      <w:r>
        <w:rPr>
          <w:rFonts w:eastAsia="Calibri" w:cs="Times New Roman"/>
          <w:szCs w:val="24"/>
          <w:u w:color="000000"/>
          <w:bdr w:val="nil"/>
          <w:lang w:eastAsia="en-GB"/>
        </w:rPr>
        <w:t xml:space="preserve">). </w:t>
      </w:r>
      <w:r w:rsidR="00E323B0" w:rsidRPr="009217C5">
        <w:rPr>
          <w:rFonts w:eastAsia="Calibri" w:cs="Times New Roman"/>
          <w:szCs w:val="24"/>
          <w:u w:color="000000"/>
          <w:bdr w:val="nil"/>
          <w:lang w:eastAsia="en-GB"/>
        </w:rPr>
        <w:t>Possible selves: personalise</w:t>
      </w:r>
      <w:r>
        <w:rPr>
          <w:rFonts w:eastAsia="Calibri" w:cs="Times New Roman"/>
          <w:szCs w:val="24"/>
          <w:u w:color="000000"/>
          <w:bdr w:val="nil"/>
          <w:lang w:eastAsia="en-GB"/>
        </w:rPr>
        <w:t>d representations of goals</w:t>
      </w:r>
      <w:r w:rsidR="00E323B0">
        <w:rPr>
          <w:rFonts w:eastAsia="Calibri" w:cs="Times New Roman"/>
          <w:szCs w:val="24"/>
          <w:u w:color="000000"/>
          <w:bdr w:val="nil"/>
          <w:lang w:eastAsia="en-GB"/>
        </w:rPr>
        <w:t xml:space="preserve">. In </w:t>
      </w:r>
      <w:r w:rsidR="00E323B0" w:rsidRPr="009217C5">
        <w:rPr>
          <w:rFonts w:eastAsia="Calibri" w:cs="Times New Roman"/>
          <w:szCs w:val="24"/>
          <w:u w:color="000000"/>
          <w:bdr w:val="nil"/>
          <w:lang w:eastAsia="en-GB"/>
        </w:rPr>
        <w:t xml:space="preserve">L. A. Pervin (ed.) </w:t>
      </w:r>
      <w:r w:rsidR="00E323B0" w:rsidRPr="009217C5">
        <w:rPr>
          <w:rFonts w:eastAsia="Calibri" w:cs="Times New Roman"/>
          <w:i/>
          <w:szCs w:val="24"/>
          <w:u w:color="000000"/>
          <w:bdr w:val="nil"/>
          <w:lang w:eastAsia="en-GB"/>
        </w:rPr>
        <w:t>Goal concepts in personality and social psychology</w:t>
      </w:r>
      <w:r w:rsidR="00E323B0" w:rsidRPr="009217C5">
        <w:rPr>
          <w:rFonts w:eastAsia="Calibri" w:cs="Times New Roman"/>
          <w:szCs w:val="24"/>
          <w:u w:color="000000"/>
          <w:bdr w:val="nil"/>
          <w:lang w:eastAsia="en-GB"/>
        </w:rPr>
        <w:t>, Hillside, NJ: Erlbaum.</w:t>
      </w:r>
    </w:p>
    <w:p w:rsidR="008417F7" w:rsidRPr="00C344BF" w:rsidRDefault="008417F7" w:rsidP="009635A3">
      <w:pPr>
        <w:pStyle w:val="references"/>
      </w:pPr>
      <w:r w:rsidRPr="00C344BF">
        <w:t xml:space="preserve">McDowell, L. </w:t>
      </w:r>
      <w:r w:rsidR="009A2BB9">
        <w:t>(</w:t>
      </w:r>
      <w:r w:rsidRPr="00C344BF">
        <w:t>2010</w:t>
      </w:r>
      <w:r w:rsidR="009A2BB9">
        <w:t xml:space="preserve">). </w:t>
      </w:r>
      <w:r w:rsidRPr="00C344BF">
        <w:t>Capital Culture Revisited:</w:t>
      </w:r>
      <w:r w:rsidR="009A2BB9">
        <w:t xml:space="preserve"> Sex, Testosterone and the City</w:t>
      </w:r>
      <w:r w:rsidRPr="00C344BF">
        <w:t xml:space="preserve">, </w:t>
      </w:r>
      <w:r w:rsidRPr="00C344BF">
        <w:rPr>
          <w:i/>
        </w:rPr>
        <w:t>International Journal of Urban and Regional Research</w:t>
      </w:r>
      <w:r w:rsidR="009A2BB9">
        <w:t>, 34, 3</w:t>
      </w:r>
      <w:r w:rsidRPr="00C344BF">
        <w:t>: 652-658.</w:t>
      </w:r>
    </w:p>
    <w:p w:rsidR="00915E64" w:rsidRPr="00541653" w:rsidRDefault="00915E64" w:rsidP="00915E64">
      <w:pPr>
        <w:pStyle w:val="references"/>
      </w:pPr>
      <w:r>
        <w:t>Milburn, A. (2012)</w:t>
      </w:r>
      <w:r w:rsidRPr="00541653">
        <w:t xml:space="preserve"> </w:t>
      </w:r>
      <w:r w:rsidRPr="002E506D">
        <w:rPr>
          <w:i/>
        </w:rPr>
        <w:t>Fair Access to Professional Careers. A progress report by the Independent Reviewer on Social Mobility and Child Poverty</w:t>
      </w:r>
      <w:r>
        <w:t xml:space="preserve">, London: the Cabinet Office. </w:t>
      </w:r>
      <w:r w:rsidRPr="002E506D">
        <w:t>https://www.gov.uk/government/uploads/system/uploads/attachment_data/file/61090/IR_FairAccess_acc2.pdf</w:t>
      </w:r>
      <w:r>
        <w:t xml:space="preserve"> (Accessed November 2017).</w:t>
      </w:r>
    </w:p>
    <w:p w:rsidR="00B136EA" w:rsidRPr="007D7AEA" w:rsidRDefault="00B136EA" w:rsidP="00B136EA">
      <w:pPr>
        <w:pStyle w:val="references"/>
      </w:pPr>
      <w:r w:rsidRPr="007D7AEA">
        <w:t xml:space="preserve">Mirza, H.S. (2006) Transcendence over Diversity: Black Women in the Academy, </w:t>
      </w:r>
      <w:r w:rsidRPr="007D7AEA">
        <w:rPr>
          <w:i/>
        </w:rPr>
        <w:t>Policy Futures in Education,</w:t>
      </w:r>
      <w:r w:rsidRPr="007D7AEA">
        <w:t xml:space="preserve"> 4, 2: 101-113.</w:t>
      </w:r>
    </w:p>
    <w:p w:rsidR="00915E64" w:rsidRDefault="00915E64" w:rsidP="00915E64">
      <w:pPr>
        <w:pStyle w:val="references"/>
      </w:pPr>
      <w:r w:rsidRPr="001A07D5">
        <w:t>Panel on Fair Access to the Professions</w:t>
      </w:r>
      <w:r>
        <w:t xml:space="preserve"> (2009)</w:t>
      </w:r>
      <w:r w:rsidRPr="001A07D5">
        <w:t xml:space="preserve"> Unleashing Aspiration: The Final Report of the Panel on</w:t>
      </w:r>
      <w:r>
        <w:t xml:space="preserve"> Fair Access to the Professions</w:t>
      </w:r>
    </w:p>
    <w:p w:rsidR="00E323B0" w:rsidRDefault="00C740D1" w:rsidP="00E323B0">
      <w:pPr>
        <w:pStyle w:val="references"/>
      </w:pPr>
      <w:r w:rsidRPr="00C344BF">
        <w:t>Oyserman, D. and Fryberg</w:t>
      </w:r>
      <w:r w:rsidR="007458E5">
        <w:t>, S</w:t>
      </w:r>
      <w:r w:rsidRPr="00C344BF">
        <w:t xml:space="preserve">. </w:t>
      </w:r>
      <w:r w:rsidR="007458E5">
        <w:t>(</w:t>
      </w:r>
      <w:r w:rsidRPr="00C344BF">
        <w:t>2006</w:t>
      </w:r>
      <w:r w:rsidR="007458E5">
        <w:t xml:space="preserve">). </w:t>
      </w:r>
      <w:r w:rsidR="001955AF" w:rsidRPr="00C344BF">
        <w:t>The Possible Selves of Diverse Adolescents: Content and Function Across G</w:t>
      </w:r>
      <w:r w:rsidR="007458E5">
        <w:t>ender, Race and National Origin</w:t>
      </w:r>
      <w:r w:rsidR="001955AF" w:rsidRPr="00C344BF">
        <w:t>. In C. D</w:t>
      </w:r>
      <w:r w:rsidR="007458E5">
        <w:t>unkel and J. Kerpelman (e</w:t>
      </w:r>
      <w:r w:rsidR="001955AF" w:rsidRPr="00C344BF">
        <w:t xml:space="preserve">ds), </w:t>
      </w:r>
      <w:r w:rsidRPr="00C344BF">
        <w:rPr>
          <w:i/>
        </w:rPr>
        <w:t>Possible selves</w:t>
      </w:r>
      <w:r w:rsidR="001955AF" w:rsidRPr="00C344BF">
        <w:rPr>
          <w:i/>
        </w:rPr>
        <w:t>: theory, research and applications</w:t>
      </w:r>
      <w:r w:rsidR="001955AF" w:rsidRPr="00C344BF">
        <w:t xml:space="preserve"> (pp. 17-40). New York: Nova Science Publishers.</w:t>
      </w:r>
    </w:p>
    <w:p w:rsidR="00E323B0" w:rsidRPr="00E323B0" w:rsidRDefault="00E323B0" w:rsidP="00E323B0">
      <w:pPr>
        <w:pStyle w:val="references"/>
      </w:pPr>
      <w:r w:rsidRPr="009217C5">
        <w:rPr>
          <w:rFonts w:eastAsia="Calibri"/>
          <w:u w:color="000000"/>
          <w:bdr w:val="nil"/>
          <w:lang w:eastAsia="en-GB"/>
        </w:rPr>
        <w:t>Oyserman, D., Bybee,</w:t>
      </w:r>
      <w:r w:rsidR="00AE0ED8" w:rsidRPr="00AE0ED8">
        <w:rPr>
          <w:rFonts w:eastAsia="Calibri"/>
          <w:u w:color="000000"/>
          <w:bdr w:val="nil"/>
          <w:lang w:eastAsia="en-GB"/>
        </w:rPr>
        <w:t xml:space="preserve"> </w:t>
      </w:r>
      <w:r w:rsidR="00AE0ED8">
        <w:rPr>
          <w:rFonts w:eastAsia="Calibri"/>
          <w:u w:color="000000"/>
          <w:bdr w:val="nil"/>
          <w:lang w:eastAsia="en-GB"/>
        </w:rPr>
        <w:t xml:space="preserve">D., </w:t>
      </w:r>
      <w:r w:rsidRPr="009217C5">
        <w:rPr>
          <w:rFonts w:eastAsia="Calibri"/>
          <w:u w:color="000000"/>
          <w:bdr w:val="nil"/>
          <w:lang w:eastAsia="en-GB"/>
        </w:rPr>
        <w:t>Terry,</w:t>
      </w:r>
      <w:r w:rsidR="00AE0ED8">
        <w:rPr>
          <w:rFonts w:eastAsia="Calibri"/>
          <w:u w:color="000000"/>
          <w:bdr w:val="nil"/>
          <w:lang w:eastAsia="en-GB"/>
        </w:rPr>
        <w:t xml:space="preserve"> K. and </w:t>
      </w:r>
      <w:r w:rsidRPr="009217C5">
        <w:rPr>
          <w:rFonts w:eastAsia="Calibri"/>
          <w:u w:color="000000"/>
          <w:bdr w:val="nil"/>
          <w:lang w:eastAsia="en-GB"/>
        </w:rPr>
        <w:t>Hart-Johnson</w:t>
      </w:r>
      <w:r w:rsidR="00AE0ED8">
        <w:rPr>
          <w:rFonts w:eastAsia="Calibri"/>
          <w:u w:color="000000"/>
          <w:bdr w:val="nil"/>
          <w:lang w:eastAsia="en-GB"/>
        </w:rPr>
        <w:t>. T</w:t>
      </w:r>
      <w:r w:rsidRPr="009217C5">
        <w:rPr>
          <w:rFonts w:eastAsia="Calibri"/>
          <w:u w:color="000000"/>
          <w:bdr w:val="nil"/>
          <w:lang w:eastAsia="en-GB"/>
        </w:rPr>
        <w:t xml:space="preserve">. </w:t>
      </w:r>
      <w:r w:rsidR="00AE0ED8">
        <w:rPr>
          <w:rFonts w:eastAsia="Calibri"/>
          <w:u w:color="000000"/>
          <w:bdr w:val="nil"/>
          <w:lang w:eastAsia="en-GB"/>
        </w:rPr>
        <w:t>(</w:t>
      </w:r>
      <w:r w:rsidRPr="009217C5">
        <w:rPr>
          <w:rFonts w:eastAsia="Calibri"/>
          <w:u w:color="000000"/>
          <w:bdr w:val="nil"/>
          <w:lang w:eastAsia="en-GB"/>
        </w:rPr>
        <w:t>2004</w:t>
      </w:r>
      <w:r w:rsidR="00AE0ED8">
        <w:rPr>
          <w:rFonts w:eastAsia="Calibri"/>
          <w:u w:color="000000"/>
          <w:bdr w:val="nil"/>
          <w:lang w:eastAsia="en-GB"/>
        </w:rPr>
        <w:t>). Possible selves as roadmaps,</w:t>
      </w:r>
      <w:r w:rsidRPr="009217C5">
        <w:rPr>
          <w:rFonts w:eastAsia="Calibri"/>
          <w:u w:color="000000"/>
          <w:bdr w:val="nil"/>
          <w:lang w:eastAsia="en-GB"/>
        </w:rPr>
        <w:t xml:space="preserve"> </w:t>
      </w:r>
      <w:r w:rsidRPr="009217C5">
        <w:rPr>
          <w:rFonts w:eastAsia="Calibri"/>
          <w:i/>
          <w:iCs/>
          <w:u w:color="000000"/>
          <w:bdr w:val="nil"/>
          <w:lang w:eastAsia="en-GB"/>
        </w:rPr>
        <w:t>Journal of Research in Personality</w:t>
      </w:r>
      <w:r w:rsidRPr="009217C5">
        <w:rPr>
          <w:rFonts w:eastAsia="Calibri"/>
          <w:u w:color="000000"/>
          <w:bdr w:val="nil"/>
          <w:lang w:eastAsia="en-GB"/>
        </w:rPr>
        <w:t xml:space="preserve"> 38: 130-149.</w:t>
      </w:r>
    </w:p>
    <w:p w:rsidR="00E323B0" w:rsidRPr="009217C5" w:rsidRDefault="00E323B0" w:rsidP="00E323B0">
      <w:pPr>
        <w:pBdr>
          <w:top w:val="nil"/>
          <w:left w:val="nil"/>
          <w:bottom w:val="nil"/>
          <w:right w:val="nil"/>
          <w:between w:val="nil"/>
          <w:bar w:val="nil"/>
        </w:pBdr>
        <w:spacing w:before="240" w:line="240" w:lineRule="auto"/>
        <w:jc w:val="both"/>
        <w:rPr>
          <w:rFonts w:eastAsia="Times New Roman" w:cs="Times New Roman"/>
          <w:szCs w:val="24"/>
          <w:u w:color="000000"/>
          <w:bdr w:val="nil"/>
          <w:lang w:val="en-US" w:eastAsia="en-GB"/>
        </w:rPr>
      </w:pPr>
      <w:r w:rsidRPr="009217C5">
        <w:rPr>
          <w:rFonts w:eastAsia="Calibri" w:cs="Times New Roman"/>
          <w:szCs w:val="24"/>
          <w:u w:color="000000"/>
          <w:bdr w:val="nil"/>
          <w:lang w:val="en-US" w:eastAsia="en-GB"/>
        </w:rPr>
        <w:t>Oyserman, D., Terry,</w:t>
      </w:r>
      <w:r w:rsidR="00642DCC">
        <w:rPr>
          <w:rFonts w:eastAsia="Calibri" w:cs="Times New Roman"/>
          <w:szCs w:val="24"/>
          <w:u w:color="000000"/>
          <w:bdr w:val="nil"/>
          <w:lang w:val="en-US" w:eastAsia="en-GB"/>
        </w:rPr>
        <w:t xml:space="preserve"> K.</w:t>
      </w:r>
      <w:r w:rsidRPr="009217C5">
        <w:rPr>
          <w:rFonts w:eastAsia="Calibri" w:cs="Times New Roman"/>
          <w:szCs w:val="24"/>
          <w:u w:color="000000"/>
          <w:bdr w:val="nil"/>
          <w:lang w:val="en-US" w:eastAsia="en-GB"/>
        </w:rPr>
        <w:t xml:space="preserve"> and Bybee</w:t>
      </w:r>
      <w:r w:rsidR="00642DCC">
        <w:rPr>
          <w:rFonts w:eastAsia="Calibri" w:cs="Times New Roman"/>
          <w:szCs w:val="24"/>
          <w:u w:color="000000"/>
          <w:bdr w:val="nil"/>
          <w:lang w:val="en-US" w:eastAsia="en-GB"/>
        </w:rPr>
        <w:t>, D</w:t>
      </w:r>
      <w:r w:rsidRPr="009217C5">
        <w:rPr>
          <w:rFonts w:eastAsia="Calibri" w:cs="Times New Roman"/>
          <w:szCs w:val="24"/>
          <w:u w:color="000000"/>
          <w:bdr w:val="nil"/>
          <w:lang w:val="en-US" w:eastAsia="en-GB"/>
        </w:rPr>
        <w:t xml:space="preserve">. </w:t>
      </w:r>
      <w:r w:rsidR="00642DCC">
        <w:rPr>
          <w:rFonts w:eastAsia="Calibri" w:cs="Times New Roman"/>
          <w:szCs w:val="24"/>
          <w:u w:color="000000"/>
          <w:bdr w:val="nil"/>
          <w:lang w:val="en-US" w:eastAsia="en-GB"/>
        </w:rPr>
        <w:t>(</w:t>
      </w:r>
      <w:r w:rsidRPr="009217C5">
        <w:rPr>
          <w:rFonts w:eastAsia="Calibri" w:cs="Times New Roman"/>
          <w:szCs w:val="24"/>
          <w:u w:color="000000"/>
          <w:bdr w:val="nil"/>
          <w:lang w:val="en-US" w:eastAsia="en-GB"/>
        </w:rPr>
        <w:t>2002</w:t>
      </w:r>
      <w:r w:rsidR="00642DCC">
        <w:rPr>
          <w:rFonts w:eastAsia="Calibri" w:cs="Times New Roman"/>
          <w:szCs w:val="24"/>
          <w:u w:color="000000"/>
          <w:bdr w:val="nil"/>
          <w:lang w:val="en-US" w:eastAsia="en-GB"/>
        </w:rPr>
        <w:t xml:space="preserve">). </w:t>
      </w:r>
      <w:r w:rsidRPr="009217C5">
        <w:rPr>
          <w:rFonts w:eastAsia="Calibri" w:cs="Times New Roman"/>
          <w:szCs w:val="24"/>
          <w:u w:color="000000"/>
          <w:bdr w:val="nil"/>
          <w:lang w:val="en-US" w:eastAsia="en-GB"/>
        </w:rPr>
        <w:t>A possible selves intervention in order</w:t>
      </w:r>
      <w:r w:rsidR="00642DCC">
        <w:rPr>
          <w:rFonts w:eastAsia="Calibri" w:cs="Times New Roman"/>
          <w:szCs w:val="24"/>
          <w:u w:color="000000"/>
          <w:bdr w:val="nil"/>
          <w:lang w:val="en-US" w:eastAsia="en-GB"/>
        </w:rPr>
        <w:t xml:space="preserve"> to enhance school involvement,</w:t>
      </w:r>
      <w:r w:rsidRPr="009217C5">
        <w:rPr>
          <w:rFonts w:eastAsia="Calibri" w:cs="Times New Roman"/>
          <w:szCs w:val="24"/>
          <w:u w:color="000000"/>
          <w:bdr w:val="nil"/>
          <w:lang w:val="en-US" w:eastAsia="en-GB"/>
        </w:rPr>
        <w:t xml:space="preserve"> </w:t>
      </w:r>
      <w:r w:rsidRPr="009217C5">
        <w:rPr>
          <w:rFonts w:eastAsia="Calibri" w:cs="Times New Roman"/>
          <w:i/>
          <w:iCs/>
          <w:szCs w:val="24"/>
          <w:u w:color="000000"/>
          <w:bdr w:val="nil"/>
          <w:lang w:val="en-US" w:eastAsia="en-GB"/>
        </w:rPr>
        <w:t>Journal of Adolescence</w:t>
      </w:r>
      <w:r w:rsidRPr="009217C5">
        <w:rPr>
          <w:rFonts w:eastAsia="Calibri" w:cs="Times New Roman"/>
          <w:szCs w:val="24"/>
          <w:u w:color="000000"/>
          <w:bdr w:val="nil"/>
          <w:lang w:val="en-US" w:eastAsia="en-GB"/>
        </w:rPr>
        <w:t xml:space="preserve"> 25: 313-326.</w:t>
      </w:r>
    </w:p>
    <w:p w:rsidR="00DD3A1A" w:rsidRPr="00DD3A1A" w:rsidRDefault="00DD3A1A" w:rsidP="00DD3A1A">
      <w:pPr>
        <w:pStyle w:val="references"/>
        <w:rPr>
          <w:bCs/>
        </w:rPr>
      </w:pPr>
      <w:r w:rsidRPr="00DD3A1A">
        <w:rPr>
          <w:bCs/>
        </w:rPr>
        <w:t>Ruvolo, A., and Markus</w:t>
      </w:r>
      <w:r w:rsidR="00642DCC">
        <w:rPr>
          <w:bCs/>
        </w:rPr>
        <w:t>, H</w:t>
      </w:r>
      <w:r w:rsidRPr="00DD3A1A">
        <w:rPr>
          <w:bCs/>
        </w:rPr>
        <w:t xml:space="preserve">. </w:t>
      </w:r>
      <w:r w:rsidR="00642DCC">
        <w:rPr>
          <w:bCs/>
        </w:rPr>
        <w:t>(</w:t>
      </w:r>
      <w:r w:rsidRPr="00DD3A1A">
        <w:rPr>
          <w:bCs/>
        </w:rPr>
        <w:t>1992</w:t>
      </w:r>
      <w:r w:rsidR="00642DCC">
        <w:rPr>
          <w:bCs/>
        </w:rPr>
        <w:t xml:space="preserve">). </w:t>
      </w:r>
      <w:r w:rsidRPr="00DD3A1A">
        <w:rPr>
          <w:bCs/>
        </w:rPr>
        <w:t xml:space="preserve">Possible selves and performance: The </w:t>
      </w:r>
      <w:r w:rsidR="00642DCC">
        <w:rPr>
          <w:bCs/>
        </w:rPr>
        <w:t>power of self-relevant imagery,</w:t>
      </w:r>
      <w:r w:rsidRPr="00DD3A1A">
        <w:rPr>
          <w:bCs/>
        </w:rPr>
        <w:t xml:space="preserve"> </w:t>
      </w:r>
      <w:r w:rsidRPr="00DD3A1A">
        <w:rPr>
          <w:bCs/>
          <w:i/>
          <w:iCs/>
          <w:lang w:val="it-IT"/>
        </w:rPr>
        <w:t>Social Cognition</w:t>
      </w:r>
      <w:r w:rsidRPr="00DD3A1A">
        <w:rPr>
          <w:bCs/>
        </w:rPr>
        <w:t xml:space="preserve"> 10: 95-124.</w:t>
      </w:r>
    </w:p>
    <w:p w:rsidR="00915E64" w:rsidRPr="00EC3DB8" w:rsidRDefault="00915E64" w:rsidP="00915E64">
      <w:pPr>
        <w:pStyle w:val="Bibliography1"/>
      </w:pPr>
      <w:r w:rsidRPr="00EC3DB8">
        <w:t xml:space="preserve">Shury, </w:t>
      </w:r>
      <w:r>
        <w:t xml:space="preserve">J., </w:t>
      </w:r>
      <w:r w:rsidRPr="00EC3DB8">
        <w:t>Vivian,</w:t>
      </w:r>
      <w:r>
        <w:t xml:space="preserve"> D., </w:t>
      </w:r>
      <w:r w:rsidRPr="00EC3DB8">
        <w:t>Turner,</w:t>
      </w:r>
      <w:r>
        <w:t xml:space="preserve"> C. and </w:t>
      </w:r>
      <w:r w:rsidRPr="00EC3DB8">
        <w:t>Downing</w:t>
      </w:r>
      <w:r>
        <w:t>, C.</w:t>
      </w:r>
      <w:r w:rsidRPr="00EC3DB8">
        <w:t xml:space="preserve"> (2017)</w:t>
      </w:r>
      <w:r>
        <w:t xml:space="preserve"> </w:t>
      </w:r>
      <w:r w:rsidRPr="00EC3DB8">
        <w:t>Planning for success: Graduates’ career planning and its effect on graduate outcomes. Research report</w:t>
      </w:r>
      <w:r>
        <w:t>.</w:t>
      </w:r>
      <w:r w:rsidRPr="00EC3DB8">
        <w:t xml:space="preserve"> (DFE- RR668</w:t>
      </w:r>
      <w:r>
        <w:t xml:space="preserve">) </w:t>
      </w:r>
      <w:hyperlink r:id="rId11" w:history="1">
        <w:r w:rsidRPr="00881D72">
          <w:rPr>
            <w:rStyle w:val="Hyperlink"/>
          </w:rPr>
          <w:t>https://www.gov.uk/government/publications</w:t>
        </w:r>
      </w:hyperlink>
      <w:r>
        <w:t xml:space="preserve"> (Accessed June 2017).</w:t>
      </w:r>
    </w:p>
    <w:p w:rsidR="00915E64" w:rsidRDefault="00915E64" w:rsidP="00915E64">
      <w:pPr>
        <w:pStyle w:val="references"/>
      </w:pPr>
      <w:r>
        <w:t xml:space="preserve">Social Mobility Commission (2017) </w:t>
      </w:r>
      <w:r w:rsidRPr="00A453B7">
        <w:t>Time For Change: An Assessment of Government Policies on Social Mobility 1997-2017</w:t>
      </w:r>
      <w:r>
        <w:t xml:space="preserve">. Social Mobility Commission </w:t>
      </w:r>
      <w:r w:rsidRPr="00A453B7">
        <w:t>https://www.gov.uk/government/publications/social-mobility-policies-between-1997-and-2017-time-for-change</w:t>
      </w:r>
      <w:r>
        <w:t xml:space="preserve"> (Accessed October 2017).</w:t>
      </w:r>
    </w:p>
    <w:p w:rsidR="00915E64" w:rsidRDefault="00915E64" w:rsidP="00915E64">
      <w:pPr>
        <w:pStyle w:val="references"/>
      </w:pPr>
      <w:r>
        <w:lastRenderedPageBreak/>
        <w:t xml:space="preserve">Sutton Trust </w:t>
      </w:r>
      <w:r w:rsidRPr="00A453B7">
        <w:t>Sutton Trust, Internship or Indenture, Research Brief – Edition 2, 2014</w:t>
      </w:r>
      <w:r>
        <w:t>, p78 in soc mob time for change doc)</w:t>
      </w:r>
    </w:p>
    <w:p w:rsidR="00856C04" w:rsidRPr="00856C04" w:rsidRDefault="00856C04" w:rsidP="00856C04">
      <w:pPr>
        <w:pBdr>
          <w:top w:val="nil"/>
          <w:left w:val="nil"/>
          <w:bottom w:val="nil"/>
          <w:right w:val="nil"/>
          <w:between w:val="nil"/>
          <w:bar w:val="nil"/>
        </w:pBdr>
        <w:spacing w:before="240" w:line="240" w:lineRule="auto"/>
        <w:jc w:val="both"/>
        <w:rPr>
          <w:rFonts w:eastAsia="Times New Roman" w:cs="Times New Roman"/>
          <w:szCs w:val="24"/>
          <w:u w:color="000000"/>
          <w:bdr w:val="nil"/>
          <w:lang w:val="en-US" w:eastAsia="en-GB"/>
        </w:rPr>
      </w:pPr>
      <w:r w:rsidRPr="009217C5">
        <w:rPr>
          <w:rFonts w:eastAsia="Calibri" w:cs="Times New Roman"/>
          <w:szCs w:val="24"/>
          <w:u w:color="000000"/>
          <w:bdr w:val="nil"/>
          <w:lang w:val="en-US" w:eastAsia="en-GB"/>
        </w:rPr>
        <w:t>Stevenson, J., and Clegg</w:t>
      </w:r>
      <w:r w:rsidR="00642DCC">
        <w:rPr>
          <w:rFonts w:eastAsia="Calibri" w:cs="Times New Roman"/>
          <w:szCs w:val="24"/>
          <w:u w:color="000000"/>
          <w:bdr w:val="nil"/>
          <w:lang w:val="en-US" w:eastAsia="en-GB"/>
        </w:rPr>
        <w:t>,</w:t>
      </w:r>
      <w:r w:rsidR="00642DCC" w:rsidRPr="00642DCC">
        <w:rPr>
          <w:rFonts w:eastAsia="Calibri" w:cs="Times New Roman"/>
          <w:szCs w:val="24"/>
          <w:u w:color="000000"/>
          <w:bdr w:val="nil"/>
          <w:lang w:val="en-US" w:eastAsia="en-GB"/>
        </w:rPr>
        <w:t xml:space="preserve"> </w:t>
      </w:r>
      <w:r w:rsidR="00642DCC" w:rsidRPr="009217C5">
        <w:rPr>
          <w:rFonts w:eastAsia="Calibri" w:cs="Times New Roman"/>
          <w:szCs w:val="24"/>
          <w:u w:color="000000"/>
          <w:bdr w:val="nil"/>
          <w:lang w:val="en-US" w:eastAsia="en-GB"/>
        </w:rPr>
        <w:t>S.</w:t>
      </w:r>
      <w:r w:rsidRPr="009217C5">
        <w:rPr>
          <w:rFonts w:eastAsia="Calibri" w:cs="Times New Roman"/>
          <w:szCs w:val="24"/>
          <w:u w:color="000000"/>
          <w:bdr w:val="nil"/>
          <w:lang w:val="en-US" w:eastAsia="en-GB"/>
        </w:rPr>
        <w:t xml:space="preserve"> </w:t>
      </w:r>
      <w:r w:rsidR="00642DCC">
        <w:rPr>
          <w:rFonts w:eastAsia="Calibri" w:cs="Times New Roman"/>
          <w:szCs w:val="24"/>
          <w:u w:color="000000"/>
          <w:bdr w:val="nil"/>
          <w:lang w:val="en-US" w:eastAsia="en-GB"/>
        </w:rPr>
        <w:t>(</w:t>
      </w:r>
      <w:r w:rsidRPr="009217C5">
        <w:rPr>
          <w:rFonts w:eastAsia="Calibri" w:cs="Times New Roman"/>
          <w:szCs w:val="24"/>
          <w:u w:color="000000"/>
          <w:bdr w:val="nil"/>
          <w:lang w:val="en-US" w:eastAsia="en-GB"/>
        </w:rPr>
        <w:t>2011</w:t>
      </w:r>
      <w:r w:rsidR="00642DCC">
        <w:rPr>
          <w:rFonts w:eastAsia="Calibri" w:cs="Times New Roman"/>
          <w:szCs w:val="24"/>
          <w:u w:color="000000"/>
          <w:bdr w:val="nil"/>
          <w:lang w:val="en-US" w:eastAsia="en-GB"/>
        </w:rPr>
        <w:t xml:space="preserve">). </w:t>
      </w:r>
      <w:r w:rsidRPr="009217C5">
        <w:rPr>
          <w:rFonts w:eastAsia="Calibri" w:cs="Times New Roman"/>
          <w:szCs w:val="24"/>
          <w:u w:color="000000"/>
          <w:bdr w:val="nil"/>
          <w:lang w:val="en-US" w:eastAsia="en-GB"/>
        </w:rPr>
        <w:t>Possible selves: students orientating themselves towards the future th</w:t>
      </w:r>
      <w:r w:rsidR="00642DCC">
        <w:rPr>
          <w:rFonts w:eastAsia="Calibri" w:cs="Times New Roman"/>
          <w:szCs w:val="24"/>
          <w:u w:color="000000"/>
          <w:bdr w:val="nil"/>
          <w:lang w:val="en-US" w:eastAsia="en-GB"/>
        </w:rPr>
        <w:t>rough extracurricular activity,</w:t>
      </w:r>
      <w:r w:rsidRPr="009217C5">
        <w:rPr>
          <w:rFonts w:eastAsia="Calibri" w:cs="Times New Roman"/>
          <w:szCs w:val="24"/>
          <w:u w:color="000000"/>
          <w:bdr w:val="nil"/>
          <w:lang w:val="en-US" w:eastAsia="en-GB"/>
        </w:rPr>
        <w:t xml:space="preserve"> </w:t>
      </w:r>
      <w:r w:rsidRPr="009217C5">
        <w:rPr>
          <w:rFonts w:eastAsia="Calibri" w:cs="Times New Roman"/>
          <w:i/>
          <w:iCs/>
          <w:szCs w:val="24"/>
          <w:u w:color="000000"/>
          <w:bdr w:val="nil"/>
          <w:lang w:val="en-US" w:eastAsia="en-GB"/>
        </w:rPr>
        <w:t>British Educational Research Journal</w:t>
      </w:r>
      <w:r w:rsidR="00642DCC" w:rsidRPr="00642DCC">
        <w:rPr>
          <w:rFonts w:eastAsia="Calibri" w:cs="Times New Roman"/>
          <w:iCs/>
          <w:szCs w:val="24"/>
          <w:u w:color="000000"/>
          <w:bdr w:val="nil"/>
          <w:lang w:val="en-US" w:eastAsia="en-GB"/>
        </w:rPr>
        <w:t>,</w:t>
      </w:r>
      <w:r w:rsidR="00642DCC" w:rsidRPr="00642DCC">
        <w:rPr>
          <w:rFonts w:eastAsia="Calibri" w:cs="Times New Roman"/>
          <w:szCs w:val="24"/>
          <w:u w:color="000000"/>
          <w:bdr w:val="nil"/>
          <w:lang w:val="en-US" w:eastAsia="en-GB"/>
        </w:rPr>
        <w:t xml:space="preserve"> </w:t>
      </w:r>
      <w:r w:rsidR="00642DCC">
        <w:rPr>
          <w:rFonts w:eastAsia="Calibri" w:cs="Times New Roman"/>
          <w:szCs w:val="24"/>
          <w:u w:color="000000"/>
          <w:bdr w:val="nil"/>
          <w:lang w:val="en-US" w:eastAsia="en-GB"/>
        </w:rPr>
        <w:t>37, 2</w:t>
      </w:r>
      <w:r w:rsidRPr="009217C5">
        <w:rPr>
          <w:rFonts w:eastAsia="Calibri" w:cs="Times New Roman"/>
          <w:szCs w:val="24"/>
          <w:u w:color="000000"/>
          <w:bdr w:val="nil"/>
          <w:lang w:val="en-US" w:eastAsia="en-GB"/>
        </w:rPr>
        <w:t>: 231-246.</w:t>
      </w:r>
    </w:p>
    <w:p w:rsidR="00915E64" w:rsidRDefault="006C0318" w:rsidP="00915E64">
      <w:pPr>
        <w:pStyle w:val="Bibliography1"/>
      </w:pPr>
      <w:hyperlink r:id="rId12" w:history="1">
        <w:r w:rsidR="00915E64" w:rsidRPr="00992AB2">
          <w:rPr>
            <w:rStyle w:val="personname2"/>
          </w:rPr>
          <w:t>Tholen, G.</w:t>
        </w:r>
      </w:hyperlink>
      <w:r w:rsidR="00915E64" w:rsidRPr="00992AB2">
        <w:t xml:space="preserve">, </w:t>
      </w:r>
      <w:r w:rsidR="00915E64" w:rsidRPr="00992AB2">
        <w:rPr>
          <w:rStyle w:val="personname2"/>
        </w:rPr>
        <w:t>Brown, P.</w:t>
      </w:r>
      <w:r w:rsidR="00915E64" w:rsidRPr="00992AB2">
        <w:t xml:space="preserve">, </w:t>
      </w:r>
      <w:r w:rsidR="00915E64" w:rsidRPr="00992AB2">
        <w:rPr>
          <w:rStyle w:val="personname2"/>
        </w:rPr>
        <w:t>Power, S.</w:t>
      </w:r>
      <w:r w:rsidR="00915E64" w:rsidRPr="00992AB2">
        <w:t xml:space="preserve"> &amp; </w:t>
      </w:r>
      <w:r w:rsidR="00915E64" w:rsidRPr="00992AB2">
        <w:rPr>
          <w:rStyle w:val="personname2"/>
        </w:rPr>
        <w:t>Allouch, A.</w:t>
      </w:r>
      <w:r w:rsidR="00915E64" w:rsidRPr="00992AB2">
        <w:t xml:space="preserve"> (2013) The role of networks and connections in educational elites’ labour market entrance. </w:t>
      </w:r>
      <w:r w:rsidR="00915E64" w:rsidRPr="00992AB2">
        <w:rPr>
          <w:rStyle w:val="Emphasis"/>
        </w:rPr>
        <w:t>Research in Social Stratification and Mobility</w:t>
      </w:r>
      <w:r w:rsidR="00642DCC">
        <w:t xml:space="preserve">, 34: </w:t>
      </w:r>
      <w:r w:rsidR="00915E64" w:rsidRPr="00992AB2">
        <w:t>142-154.</w:t>
      </w:r>
    </w:p>
    <w:p w:rsidR="00E119F6" w:rsidRPr="00E119F6" w:rsidRDefault="00E119F6" w:rsidP="00E119F6">
      <w:pPr>
        <w:pStyle w:val="references"/>
      </w:pPr>
      <w:r w:rsidRPr="00E119F6">
        <w:t xml:space="preserve">Thornton, A., Pickering, E., Peters, M., Leathwood, C., Hollingworth, S. and Mansaray, A. (2014) School and College-level Strategies to Raise Aspirations of High-achieving </w:t>
      </w:r>
      <w:r>
        <w:t>D</w:t>
      </w:r>
      <w:r w:rsidRPr="00E119F6">
        <w:t>isadvantaged Pupils to Pursue</w:t>
      </w:r>
      <w:r>
        <w:t xml:space="preserve"> Higher Education Investigation. </w:t>
      </w:r>
      <w:r w:rsidRPr="00E119F6">
        <w:t xml:space="preserve">Research report </w:t>
      </w:r>
      <w:r w:rsidR="0084178A">
        <w:t xml:space="preserve">for Department for Education. </w:t>
      </w:r>
      <w:r w:rsidR="0084178A" w:rsidRPr="0084178A">
        <w:t>https://www.gov.uk/government/publications/school-level-strategies-to-raise-aspirations-to-higher-education</w:t>
      </w:r>
      <w:r w:rsidR="0084178A">
        <w:t xml:space="preserve"> </w:t>
      </w:r>
      <w:r>
        <w:t>(Accessed November 2017)</w:t>
      </w:r>
    </w:p>
    <w:p w:rsidR="00A42097" w:rsidRPr="00D1061D" w:rsidRDefault="0084178A" w:rsidP="00D1061D">
      <w:pPr>
        <w:pStyle w:val="references"/>
      </w:pPr>
      <w:r>
        <w:t>Tomlinson, M. (2008) ‘</w:t>
      </w:r>
      <w:r w:rsidRPr="0084178A">
        <w:t>The</w:t>
      </w:r>
      <w:r>
        <w:t xml:space="preserve"> degree is not enough’: Students’ perceptions of the role of higher education credentials for graduate work and employability, </w:t>
      </w:r>
      <w:r w:rsidRPr="00511A2A">
        <w:rPr>
          <w:i/>
        </w:rPr>
        <w:t>British Journal of Sociology of Education,</w:t>
      </w:r>
      <w:r>
        <w:t xml:space="preserve"> 29, 1: 49-61.</w:t>
      </w:r>
    </w:p>
    <w:sectPr w:rsidR="00A42097" w:rsidRPr="00D1061D" w:rsidSect="007473F9">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F6" w:rsidRDefault="002C50F6" w:rsidP="00874DEB">
      <w:pPr>
        <w:spacing w:after="0" w:line="240" w:lineRule="auto"/>
      </w:pPr>
      <w:r>
        <w:separator/>
      </w:r>
    </w:p>
  </w:endnote>
  <w:endnote w:type="continuationSeparator" w:id="0">
    <w:p w:rsidR="002C50F6" w:rsidRDefault="002C50F6" w:rsidP="00874DEB">
      <w:pPr>
        <w:spacing w:after="0" w:line="240" w:lineRule="auto"/>
      </w:pPr>
      <w:r>
        <w:continuationSeparator/>
      </w:r>
    </w:p>
  </w:endnote>
  <w:endnote w:id="1">
    <w:p w:rsidR="00882E6B" w:rsidRPr="00882E6B" w:rsidRDefault="00882E6B">
      <w:pPr>
        <w:pStyle w:val="EndnoteText"/>
        <w:rPr>
          <w:rFonts w:ascii="Times New Roman" w:hAnsi="Times New Roman" w:cs="Times New Roman"/>
        </w:rPr>
      </w:pPr>
      <w:r w:rsidRPr="00882E6B">
        <w:rPr>
          <w:rStyle w:val="EndnoteReference"/>
          <w:rFonts w:ascii="Times New Roman" w:hAnsi="Times New Roman" w:cs="Times New Roman"/>
        </w:rPr>
        <w:endnoteRef/>
      </w:r>
      <w:r w:rsidRPr="00882E6B">
        <w:rPr>
          <w:rFonts w:ascii="Times New Roman" w:hAnsi="Times New Roman" w:cs="Times New Roman"/>
        </w:rPr>
        <w:t xml:space="preserve"> The Big Four Accountancy Firms are the four largest accounting firms that dominate the industry (PwC, Deloitte, EY and KPMG</w:t>
      </w:r>
      <w:r>
        <w:rPr>
          <w:rFonts w:ascii="Times New Roman" w:hAnsi="Times New Roman" w:cs="Times New Roman"/>
        </w:rPr>
        <w:t>)</w:t>
      </w:r>
      <w:r w:rsidRPr="00882E6B">
        <w:rPr>
          <w:rFonts w:ascii="Times New Roman" w:hAnsi="Times New Roman" w:cs="Times New Roman"/>
        </w:rPr>
        <w:t>.</w:t>
      </w:r>
    </w:p>
  </w:endnote>
  <w:endnote w:id="2">
    <w:p w:rsidR="00392D2C" w:rsidRPr="00392D2C" w:rsidRDefault="00392D2C" w:rsidP="008D1286">
      <w:pPr>
        <w:pStyle w:val="EndnoteText"/>
        <w:rPr>
          <w:rFonts w:ascii="Times New Roman" w:hAnsi="Times New Roman" w:cs="Times New Roman"/>
        </w:rPr>
      </w:pPr>
      <w:r>
        <w:rPr>
          <w:rStyle w:val="EndnoteReference"/>
        </w:rPr>
        <w:endnoteRef/>
      </w:r>
      <w:r>
        <w:t xml:space="preserve"> </w:t>
      </w:r>
      <w:r w:rsidRPr="00392D2C">
        <w:rPr>
          <w:rFonts w:ascii="Times New Roman" w:hAnsi="Times New Roman" w:cs="Times New Roman"/>
        </w:rPr>
        <w:t xml:space="preserve">The research study by these authors uses data from </w:t>
      </w:r>
      <w:r w:rsidRPr="00392D2C">
        <w:rPr>
          <w:rFonts w:ascii="Times New Roman" w:hAnsi="Times New Roman" w:cs="Times New Roman"/>
          <w:color w:val="000000"/>
          <w:lang w:val="en-US"/>
        </w:rPr>
        <w:t xml:space="preserve">from the UK Higher Education Statistics Agency </w:t>
      </w:r>
      <w:r w:rsidRPr="00392D2C">
        <w:rPr>
          <w:rFonts w:ascii="Times New Roman" w:hAnsi="Times New Roman" w:cs="Times New Roman"/>
          <w:i/>
          <w:iCs/>
          <w:color w:val="000000"/>
          <w:lang w:val="en-US"/>
        </w:rPr>
        <w:t xml:space="preserve">Longitudinal Destination of Leavers from Higher Education, </w:t>
      </w:r>
      <w:r w:rsidRPr="00392D2C">
        <w:rPr>
          <w:rFonts w:ascii="Times New Roman" w:hAnsi="Times New Roman" w:cs="Times New Roman"/>
          <w:iCs/>
          <w:color w:val="000000"/>
          <w:lang w:val="en-US"/>
        </w:rPr>
        <w:t xml:space="preserve">for students </w:t>
      </w:r>
      <w:r w:rsidRPr="00392D2C">
        <w:rPr>
          <w:rFonts w:ascii="Times New Roman" w:hAnsi="Times New Roman" w:cs="Times New Roman"/>
        </w:rPr>
        <w:t>who graduated in 2006/7.</w:t>
      </w:r>
    </w:p>
  </w:endnote>
  <w:endnote w:id="3">
    <w:p w:rsidR="00392D2C" w:rsidRPr="00392D2C" w:rsidRDefault="00392D2C">
      <w:pPr>
        <w:pStyle w:val="EndnoteText"/>
        <w:rPr>
          <w:rFonts w:ascii="Times New Roman" w:hAnsi="Times New Roman" w:cs="Times New Roman"/>
        </w:rPr>
      </w:pPr>
      <w:r w:rsidRPr="00392D2C">
        <w:rPr>
          <w:rStyle w:val="EndnoteReference"/>
          <w:rFonts w:ascii="Times New Roman" w:hAnsi="Times New Roman" w:cs="Times New Roman"/>
        </w:rPr>
        <w:endnoteRef/>
      </w:r>
      <w:r w:rsidRPr="00392D2C">
        <w:rPr>
          <w:rFonts w:ascii="Times New Roman" w:hAnsi="Times New Roman" w:cs="Times New Roman"/>
        </w:rPr>
        <w:t xml:space="preserve"> Socio-economic disadvantage here and in HEFCE (2015) is based on HEFCE’s measure of participation in HE in local areas (POLAR3). Quintile 1 is an area of lowest participation, and therefore most disadvantage; quintile 5 is an area of highest participation, and therefore most advantage.</w:t>
      </w:r>
    </w:p>
  </w:endnote>
  <w:endnote w:id="4">
    <w:p w:rsidR="00392D2C" w:rsidRPr="00392D2C" w:rsidRDefault="00392D2C">
      <w:pPr>
        <w:pStyle w:val="EndnoteText"/>
        <w:rPr>
          <w:rFonts w:ascii="Times New Roman" w:hAnsi="Times New Roman" w:cs="Times New Roman"/>
        </w:rPr>
      </w:pPr>
      <w:r w:rsidRPr="00392D2C">
        <w:rPr>
          <w:rStyle w:val="EndnoteReference"/>
          <w:rFonts w:ascii="Times New Roman" w:hAnsi="Times New Roman" w:cs="Times New Roman"/>
        </w:rPr>
        <w:endnoteRef/>
      </w:r>
      <w:r w:rsidRPr="00392D2C">
        <w:rPr>
          <w:rFonts w:ascii="Times New Roman" w:hAnsi="Times New Roman" w:cs="Times New Roman"/>
        </w:rPr>
        <w:t xml:space="preserve"> The Russell Group describes itself as a group of ‘world-class, research-intensive universities’</w:t>
      </w:r>
      <w:r>
        <w:rPr>
          <w:rFonts w:ascii="Times New Roman" w:hAnsi="Times New Roman" w:cs="Times New Roman"/>
        </w:rPr>
        <w:t xml:space="preserve">, and consists of </w:t>
      </w:r>
      <w:r w:rsidRPr="00392D2C">
        <w:rPr>
          <w:rFonts w:ascii="Times New Roman" w:hAnsi="Times New Roman" w:cs="Times New Roman"/>
        </w:rPr>
        <w:t>24 UK universities (</w:t>
      </w:r>
      <w:hyperlink r:id="rId1" w:history="1">
        <w:r w:rsidRPr="00392D2C">
          <w:rPr>
            <w:rStyle w:val="Hyperlink"/>
            <w:rFonts w:ascii="Times New Roman" w:hAnsi="Times New Roman" w:cs="Times New Roman"/>
          </w:rPr>
          <w:t>http://www.russellgroup.ac.uk/about/our-universities/</w:t>
        </w:r>
      </w:hyperlink>
      <w:r w:rsidRPr="00392D2C">
        <w:rPr>
          <w:rFonts w:ascii="Times New Roman" w:hAnsi="Times New Roman" w:cs="Times New Roman"/>
        </w:rPr>
        <w:t xml:space="preserve"> Accessed November 2017). </w:t>
      </w:r>
    </w:p>
  </w:endnote>
  <w:endnote w:id="5">
    <w:p w:rsidR="00563D93" w:rsidRDefault="00563D93" w:rsidP="000B3735">
      <w:pPr>
        <w:pStyle w:val="EndnoteText"/>
      </w:pPr>
      <w:r>
        <w:rPr>
          <w:rStyle w:val="EndnoteReference"/>
        </w:rPr>
        <w:endnoteRef/>
      </w:r>
      <w:r>
        <w:t xml:space="preserve"> </w:t>
      </w:r>
      <w:r>
        <w:rPr>
          <w:rFonts w:ascii="Times New Roman"/>
        </w:rPr>
        <w:t xml:space="preserve">For details of participant recruitment, the status and reputation of both universities, as well as the operalization of social class, see Bathmaker </w:t>
      </w:r>
      <w:r w:rsidRPr="00947ECC">
        <w:rPr>
          <w:rFonts w:ascii="Times New Roman"/>
          <w:iCs/>
        </w:rPr>
        <w:t>et al</w:t>
      </w:r>
      <w:r w:rsidRPr="00BB1B9F">
        <w:rPr>
          <w:rFonts w:ascii="Times New Roman"/>
        </w:rPr>
        <w:t>.</w:t>
      </w:r>
      <w:r>
        <w:rPr>
          <w:rFonts w:ascii="Times New Roman"/>
        </w:rPr>
        <w:t xml:space="preserve">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yriadPro-Regular">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375089"/>
      <w:docPartObj>
        <w:docPartGallery w:val="Page Numbers (Bottom of Page)"/>
        <w:docPartUnique/>
      </w:docPartObj>
    </w:sdtPr>
    <w:sdtEndPr>
      <w:rPr>
        <w:noProof/>
      </w:rPr>
    </w:sdtEndPr>
    <w:sdtContent>
      <w:p w:rsidR="00563D93" w:rsidRDefault="006C031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63D93" w:rsidRDefault="00563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F6" w:rsidRDefault="002C50F6" w:rsidP="00874DEB">
      <w:pPr>
        <w:spacing w:after="0" w:line="240" w:lineRule="auto"/>
      </w:pPr>
      <w:r>
        <w:separator/>
      </w:r>
    </w:p>
  </w:footnote>
  <w:footnote w:type="continuationSeparator" w:id="0">
    <w:p w:rsidR="002C50F6" w:rsidRDefault="002C50F6" w:rsidP="00874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C5683"/>
    <w:multiLevelType w:val="hybridMultilevel"/>
    <w:tmpl w:val="52FC0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7D1D34"/>
    <w:multiLevelType w:val="hybridMultilevel"/>
    <w:tmpl w:val="787CB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AD"/>
    <w:rsid w:val="000014F3"/>
    <w:rsid w:val="00004C13"/>
    <w:rsid w:val="00033045"/>
    <w:rsid w:val="00035C76"/>
    <w:rsid w:val="0003778C"/>
    <w:rsid w:val="00040768"/>
    <w:rsid w:val="0004456A"/>
    <w:rsid w:val="00044987"/>
    <w:rsid w:val="000457F8"/>
    <w:rsid w:val="00046132"/>
    <w:rsid w:val="00050B4A"/>
    <w:rsid w:val="0006032A"/>
    <w:rsid w:val="00062352"/>
    <w:rsid w:val="00070F7C"/>
    <w:rsid w:val="00085C68"/>
    <w:rsid w:val="000A3D2C"/>
    <w:rsid w:val="000A44DD"/>
    <w:rsid w:val="000B07F6"/>
    <w:rsid w:val="000B12A3"/>
    <w:rsid w:val="000B3735"/>
    <w:rsid w:val="000C4789"/>
    <w:rsid w:val="000C63CB"/>
    <w:rsid w:val="000D1E9C"/>
    <w:rsid w:val="000D21A0"/>
    <w:rsid w:val="000D2213"/>
    <w:rsid w:val="000D2BAA"/>
    <w:rsid w:val="000D4909"/>
    <w:rsid w:val="000D6544"/>
    <w:rsid w:val="000E0079"/>
    <w:rsid w:val="000E12DF"/>
    <w:rsid w:val="000E1D33"/>
    <w:rsid w:val="000E3DAB"/>
    <w:rsid w:val="000F72A3"/>
    <w:rsid w:val="00102D47"/>
    <w:rsid w:val="00117252"/>
    <w:rsid w:val="00117522"/>
    <w:rsid w:val="00124630"/>
    <w:rsid w:val="001252CD"/>
    <w:rsid w:val="00130D8F"/>
    <w:rsid w:val="00142BF0"/>
    <w:rsid w:val="00143628"/>
    <w:rsid w:val="00156876"/>
    <w:rsid w:val="00162701"/>
    <w:rsid w:val="00165F09"/>
    <w:rsid w:val="00180420"/>
    <w:rsid w:val="001815F8"/>
    <w:rsid w:val="00182EEF"/>
    <w:rsid w:val="00182FF8"/>
    <w:rsid w:val="001955AF"/>
    <w:rsid w:val="0019732D"/>
    <w:rsid w:val="00197420"/>
    <w:rsid w:val="001A07D5"/>
    <w:rsid w:val="001A3462"/>
    <w:rsid w:val="001A440A"/>
    <w:rsid w:val="001A58ED"/>
    <w:rsid w:val="001A60E2"/>
    <w:rsid w:val="001A6F2A"/>
    <w:rsid w:val="001A7CC6"/>
    <w:rsid w:val="001C05AE"/>
    <w:rsid w:val="001C3FB3"/>
    <w:rsid w:val="001C62D3"/>
    <w:rsid w:val="001C6E5A"/>
    <w:rsid w:val="001C7139"/>
    <w:rsid w:val="001D78AA"/>
    <w:rsid w:val="001E0163"/>
    <w:rsid w:val="001E106A"/>
    <w:rsid w:val="001E34AB"/>
    <w:rsid w:val="001F4126"/>
    <w:rsid w:val="001F779C"/>
    <w:rsid w:val="00200BAD"/>
    <w:rsid w:val="002023AF"/>
    <w:rsid w:val="002114D3"/>
    <w:rsid w:val="00213CC6"/>
    <w:rsid w:val="002153EF"/>
    <w:rsid w:val="00216BB1"/>
    <w:rsid w:val="0022064B"/>
    <w:rsid w:val="00222B9C"/>
    <w:rsid w:val="00224987"/>
    <w:rsid w:val="00227F75"/>
    <w:rsid w:val="00235B34"/>
    <w:rsid w:val="00241328"/>
    <w:rsid w:val="00242E59"/>
    <w:rsid w:val="002516D4"/>
    <w:rsid w:val="002531FF"/>
    <w:rsid w:val="00256D15"/>
    <w:rsid w:val="00256E4C"/>
    <w:rsid w:val="00276D92"/>
    <w:rsid w:val="002840BA"/>
    <w:rsid w:val="00284DC9"/>
    <w:rsid w:val="00293A01"/>
    <w:rsid w:val="00294DC2"/>
    <w:rsid w:val="002A50F5"/>
    <w:rsid w:val="002C50F6"/>
    <w:rsid w:val="002D60D1"/>
    <w:rsid w:val="002E1ED9"/>
    <w:rsid w:val="002E2167"/>
    <w:rsid w:val="002E379F"/>
    <w:rsid w:val="002E506D"/>
    <w:rsid w:val="002F1652"/>
    <w:rsid w:val="002F72A7"/>
    <w:rsid w:val="00305025"/>
    <w:rsid w:val="00306340"/>
    <w:rsid w:val="003246F1"/>
    <w:rsid w:val="003324ED"/>
    <w:rsid w:val="0033303F"/>
    <w:rsid w:val="00351F78"/>
    <w:rsid w:val="00352ED5"/>
    <w:rsid w:val="00356758"/>
    <w:rsid w:val="00357C20"/>
    <w:rsid w:val="00360A1B"/>
    <w:rsid w:val="00375C3C"/>
    <w:rsid w:val="003817F3"/>
    <w:rsid w:val="00384016"/>
    <w:rsid w:val="00384391"/>
    <w:rsid w:val="00392AA9"/>
    <w:rsid w:val="00392D2C"/>
    <w:rsid w:val="003965D8"/>
    <w:rsid w:val="00397CBC"/>
    <w:rsid w:val="003B59CF"/>
    <w:rsid w:val="003C040F"/>
    <w:rsid w:val="003C70F3"/>
    <w:rsid w:val="003D6255"/>
    <w:rsid w:val="003E681A"/>
    <w:rsid w:val="003E738F"/>
    <w:rsid w:val="003F3918"/>
    <w:rsid w:val="003F49C8"/>
    <w:rsid w:val="003F615B"/>
    <w:rsid w:val="0041261C"/>
    <w:rsid w:val="00414A39"/>
    <w:rsid w:val="00415231"/>
    <w:rsid w:val="00420992"/>
    <w:rsid w:val="00421F02"/>
    <w:rsid w:val="00431C90"/>
    <w:rsid w:val="00435405"/>
    <w:rsid w:val="00441439"/>
    <w:rsid w:val="00444D6D"/>
    <w:rsid w:val="00445E35"/>
    <w:rsid w:val="00457152"/>
    <w:rsid w:val="00470DFA"/>
    <w:rsid w:val="004855AA"/>
    <w:rsid w:val="004909EE"/>
    <w:rsid w:val="00494FB0"/>
    <w:rsid w:val="004A2DF2"/>
    <w:rsid w:val="004A73F7"/>
    <w:rsid w:val="004A7FCA"/>
    <w:rsid w:val="004B08EA"/>
    <w:rsid w:val="004B68B6"/>
    <w:rsid w:val="004B76C9"/>
    <w:rsid w:val="004C4291"/>
    <w:rsid w:val="004C4A4C"/>
    <w:rsid w:val="004D21E8"/>
    <w:rsid w:val="004E3C4F"/>
    <w:rsid w:val="004F0F58"/>
    <w:rsid w:val="004F25BF"/>
    <w:rsid w:val="004F3306"/>
    <w:rsid w:val="004F48F4"/>
    <w:rsid w:val="005069AB"/>
    <w:rsid w:val="00510CBA"/>
    <w:rsid w:val="00510DF7"/>
    <w:rsid w:val="00510FF1"/>
    <w:rsid w:val="00516D42"/>
    <w:rsid w:val="00524529"/>
    <w:rsid w:val="00530953"/>
    <w:rsid w:val="0053391A"/>
    <w:rsid w:val="00536C7A"/>
    <w:rsid w:val="00537B72"/>
    <w:rsid w:val="00541653"/>
    <w:rsid w:val="00550211"/>
    <w:rsid w:val="00563D93"/>
    <w:rsid w:val="005719BC"/>
    <w:rsid w:val="005723E6"/>
    <w:rsid w:val="0057789F"/>
    <w:rsid w:val="00581288"/>
    <w:rsid w:val="00592960"/>
    <w:rsid w:val="00595A55"/>
    <w:rsid w:val="0059626A"/>
    <w:rsid w:val="005A67B3"/>
    <w:rsid w:val="005C068C"/>
    <w:rsid w:val="005C16AC"/>
    <w:rsid w:val="005C1B6E"/>
    <w:rsid w:val="005C568B"/>
    <w:rsid w:val="005C7177"/>
    <w:rsid w:val="005D5DFB"/>
    <w:rsid w:val="005D7E50"/>
    <w:rsid w:val="005E4EF1"/>
    <w:rsid w:val="00613C3A"/>
    <w:rsid w:val="0061666E"/>
    <w:rsid w:val="00617AC3"/>
    <w:rsid w:val="00621400"/>
    <w:rsid w:val="00622300"/>
    <w:rsid w:val="00631FE5"/>
    <w:rsid w:val="00632C42"/>
    <w:rsid w:val="006369A0"/>
    <w:rsid w:val="00641DD2"/>
    <w:rsid w:val="00642724"/>
    <w:rsid w:val="00642DCC"/>
    <w:rsid w:val="0065127C"/>
    <w:rsid w:val="006556EE"/>
    <w:rsid w:val="006559A4"/>
    <w:rsid w:val="0066186B"/>
    <w:rsid w:val="0066191E"/>
    <w:rsid w:val="0066212D"/>
    <w:rsid w:val="00666979"/>
    <w:rsid w:val="006673CA"/>
    <w:rsid w:val="006742DE"/>
    <w:rsid w:val="0067454D"/>
    <w:rsid w:val="00675C20"/>
    <w:rsid w:val="00684361"/>
    <w:rsid w:val="00687A64"/>
    <w:rsid w:val="00691268"/>
    <w:rsid w:val="00694F44"/>
    <w:rsid w:val="00695A85"/>
    <w:rsid w:val="00696E56"/>
    <w:rsid w:val="006A15B4"/>
    <w:rsid w:val="006B74C1"/>
    <w:rsid w:val="006C0318"/>
    <w:rsid w:val="006C343B"/>
    <w:rsid w:val="006D06EA"/>
    <w:rsid w:val="006D1EB8"/>
    <w:rsid w:val="006D59F7"/>
    <w:rsid w:val="006D5E85"/>
    <w:rsid w:val="006D72DC"/>
    <w:rsid w:val="006E0D11"/>
    <w:rsid w:val="006F3662"/>
    <w:rsid w:val="006F7811"/>
    <w:rsid w:val="00700ECA"/>
    <w:rsid w:val="00704BD5"/>
    <w:rsid w:val="007250C6"/>
    <w:rsid w:val="007279AD"/>
    <w:rsid w:val="007304E2"/>
    <w:rsid w:val="0073444C"/>
    <w:rsid w:val="00734AD5"/>
    <w:rsid w:val="007421F1"/>
    <w:rsid w:val="007452A8"/>
    <w:rsid w:val="007456DD"/>
    <w:rsid w:val="007458E5"/>
    <w:rsid w:val="00745E02"/>
    <w:rsid w:val="007473F9"/>
    <w:rsid w:val="007500DE"/>
    <w:rsid w:val="00756EF5"/>
    <w:rsid w:val="00764329"/>
    <w:rsid w:val="00773EF7"/>
    <w:rsid w:val="007813E1"/>
    <w:rsid w:val="007855BF"/>
    <w:rsid w:val="00786AF5"/>
    <w:rsid w:val="00792AB8"/>
    <w:rsid w:val="00792FCE"/>
    <w:rsid w:val="00796BD0"/>
    <w:rsid w:val="00796F64"/>
    <w:rsid w:val="007A68F9"/>
    <w:rsid w:val="007B640A"/>
    <w:rsid w:val="007C076E"/>
    <w:rsid w:val="007C18AE"/>
    <w:rsid w:val="007C7CDC"/>
    <w:rsid w:val="007D0277"/>
    <w:rsid w:val="007D2C71"/>
    <w:rsid w:val="007E0498"/>
    <w:rsid w:val="007E13B9"/>
    <w:rsid w:val="007E2DCE"/>
    <w:rsid w:val="007E6AD0"/>
    <w:rsid w:val="008003E5"/>
    <w:rsid w:val="00801B49"/>
    <w:rsid w:val="008064B5"/>
    <w:rsid w:val="00811A8A"/>
    <w:rsid w:val="00811C0B"/>
    <w:rsid w:val="00812B8E"/>
    <w:rsid w:val="008144AB"/>
    <w:rsid w:val="00814B53"/>
    <w:rsid w:val="008230BA"/>
    <w:rsid w:val="00831B37"/>
    <w:rsid w:val="0084178A"/>
    <w:rsid w:val="008417F7"/>
    <w:rsid w:val="008461A5"/>
    <w:rsid w:val="00847ADD"/>
    <w:rsid w:val="00856C04"/>
    <w:rsid w:val="00865D23"/>
    <w:rsid w:val="008667D7"/>
    <w:rsid w:val="00867248"/>
    <w:rsid w:val="00872A34"/>
    <w:rsid w:val="008741C1"/>
    <w:rsid w:val="00874ACE"/>
    <w:rsid w:val="00874DEB"/>
    <w:rsid w:val="0088160F"/>
    <w:rsid w:val="008827D9"/>
    <w:rsid w:val="00882E6B"/>
    <w:rsid w:val="00886076"/>
    <w:rsid w:val="008B2128"/>
    <w:rsid w:val="008C3F77"/>
    <w:rsid w:val="008D1286"/>
    <w:rsid w:val="008D6413"/>
    <w:rsid w:val="008F2F9F"/>
    <w:rsid w:val="00911F1E"/>
    <w:rsid w:val="00915E64"/>
    <w:rsid w:val="00921CA9"/>
    <w:rsid w:val="00926108"/>
    <w:rsid w:val="00926A13"/>
    <w:rsid w:val="0093241A"/>
    <w:rsid w:val="00946713"/>
    <w:rsid w:val="00950AE7"/>
    <w:rsid w:val="00952FEB"/>
    <w:rsid w:val="00953905"/>
    <w:rsid w:val="00953B9E"/>
    <w:rsid w:val="0095563C"/>
    <w:rsid w:val="009635A3"/>
    <w:rsid w:val="009639A4"/>
    <w:rsid w:val="00963E38"/>
    <w:rsid w:val="00973884"/>
    <w:rsid w:val="00991380"/>
    <w:rsid w:val="009A1B40"/>
    <w:rsid w:val="009A2BB9"/>
    <w:rsid w:val="009A6370"/>
    <w:rsid w:val="009B2492"/>
    <w:rsid w:val="009B2B11"/>
    <w:rsid w:val="009B6684"/>
    <w:rsid w:val="009C0493"/>
    <w:rsid w:val="009C24E0"/>
    <w:rsid w:val="009D4BE1"/>
    <w:rsid w:val="009E05A3"/>
    <w:rsid w:val="009E38C8"/>
    <w:rsid w:val="009F1B51"/>
    <w:rsid w:val="009F627A"/>
    <w:rsid w:val="00A013D8"/>
    <w:rsid w:val="00A02522"/>
    <w:rsid w:val="00A02B73"/>
    <w:rsid w:val="00A07C0F"/>
    <w:rsid w:val="00A1015A"/>
    <w:rsid w:val="00A23C22"/>
    <w:rsid w:val="00A31876"/>
    <w:rsid w:val="00A370C1"/>
    <w:rsid w:val="00A42097"/>
    <w:rsid w:val="00A437DD"/>
    <w:rsid w:val="00A44143"/>
    <w:rsid w:val="00A453B7"/>
    <w:rsid w:val="00A554DE"/>
    <w:rsid w:val="00A568BF"/>
    <w:rsid w:val="00A67A8D"/>
    <w:rsid w:val="00A75331"/>
    <w:rsid w:val="00A84C05"/>
    <w:rsid w:val="00A87E98"/>
    <w:rsid w:val="00A947EC"/>
    <w:rsid w:val="00AA0F7A"/>
    <w:rsid w:val="00AA1153"/>
    <w:rsid w:val="00AA65E3"/>
    <w:rsid w:val="00AA7A7F"/>
    <w:rsid w:val="00AB47D4"/>
    <w:rsid w:val="00AD5CBF"/>
    <w:rsid w:val="00AE0ED8"/>
    <w:rsid w:val="00AE1942"/>
    <w:rsid w:val="00AE7D41"/>
    <w:rsid w:val="00AF17EC"/>
    <w:rsid w:val="00AF3082"/>
    <w:rsid w:val="00AF5572"/>
    <w:rsid w:val="00AF7A4C"/>
    <w:rsid w:val="00B00D99"/>
    <w:rsid w:val="00B035D4"/>
    <w:rsid w:val="00B05A8D"/>
    <w:rsid w:val="00B07659"/>
    <w:rsid w:val="00B10DA5"/>
    <w:rsid w:val="00B136EA"/>
    <w:rsid w:val="00B20670"/>
    <w:rsid w:val="00B344E0"/>
    <w:rsid w:val="00B501AE"/>
    <w:rsid w:val="00B51A6F"/>
    <w:rsid w:val="00B526A2"/>
    <w:rsid w:val="00B5320A"/>
    <w:rsid w:val="00B561FF"/>
    <w:rsid w:val="00B60C9A"/>
    <w:rsid w:val="00B61FCF"/>
    <w:rsid w:val="00B634B4"/>
    <w:rsid w:val="00B7404C"/>
    <w:rsid w:val="00B76891"/>
    <w:rsid w:val="00B813FE"/>
    <w:rsid w:val="00B83904"/>
    <w:rsid w:val="00B841AD"/>
    <w:rsid w:val="00B85F77"/>
    <w:rsid w:val="00B91CD1"/>
    <w:rsid w:val="00B953D3"/>
    <w:rsid w:val="00BA44DB"/>
    <w:rsid w:val="00BA46CB"/>
    <w:rsid w:val="00BA46CC"/>
    <w:rsid w:val="00BA5184"/>
    <w:rsid w:val="00BB7F8B"/>
    <w:rsid w:val="00BC20AF"/>
    <w:rsid w:val="00BC4AFF"/>
    <w:rsid w:val="00BC5C82"/>
    <w:rsid w:val="00BC7DAA"/>
    <w:rsid w:val="00BD56B5"/>
    <w:rsid w:val="00BE6445"/>
    <w:rsid w:val="00BE6DEE"/>
    <w:rsid w:val="00BE7CE0"/>
    <w:rsid w:val="00BE7E12"/>
    <w:rsid w:val="00BF4FD2"/>
    <w:rsid w:val="00BF7596"/>
    <w:rsid w:val="00C01A4A"/>
    <w:rsid w:val="00C02335"/>
    <w:rsid w:val="00C02343"/>
    <w:rsid w:val="00C139C2"/>
    <w:rsid w:val="00C23F94"/>
    <w:rsid w:val="00C344BF"/>
    <w:rsid w:val="00C462E9"/>
    <w:rsid w:val="00C50526"/>
    <w:rsid w:val="00C53418"/>
    <w:rsid w:val="00C578DC"/>
    <w:rsid w:val="00C63748"/>
    <w:rsid w:val="00C64572"/>
    <w:rsid w:val="00C67288"/>
    <w:rsid w:val="00C740D1"/>
    <w:rsid w:val="00C828E1"/>
    <w:rsid w:val="00C842ED"/>
    <w:rsid w:val="00C94A48"/>
    <w:rsid w:val="00CA00CE"/>
    <w:rsid w:val="00CA547F"/>
    <w:rsid w:val="00CA5729"/>
    <w:rsid w:val="00CA7E98"/>
    <w:rsid w:val="00CB2102"/>
    <w:rsid w:val="00CB2918"/>
    <w:rsid w:val="00CB724F"/>
    <w:rsid w:val="00CC1DB0"/>
    <w:rsid w:val="00CD78F9"/>
    <w:rsid w:val="00CE091B"/>
    <w:rsid w:val="00CE48BF"/>
    <w:rsid w:val="00CF0CFD"/>
    <w:rsid w:val="00CF0D4A"/>
    <w:rsid w:val="00CF45C4"/>
    <w:rsid w:val="00D01705"/>
    <w:rsid w:val="00D03B99"/>
    <w:rsid w:val="00D03CDE"/>
    <w:rsid w:val="00D05775"/>
    <w:rsid w:val="00D1061D"/>
    <w:rsid w:val="00D11513"/>
    <w:rsid w:val="00D22DF8"/>
    <w:rsid w:val="00D44FEA"/>
    <w:rsid w:val="00D47009"/>
    <w:rsid w:val="00D503EA"/>
    <w:rsid w:val="00D527A0"/>
    <w:rsid w:val="00D529D6"/>
    <w:rsid w:val="00D728CF"/>
    <w:rsid w:val="00D774DD"/>
    <w:rsid w:val="00D84D13"/>
    <w:rsid w:val="00DA0F19"/>
    <w:rsid w:val="00DA337F"/>
    <w:rsid w:val="00DA672C"/>
    <w:rsid w:val="00DA68BB"/>
    <w:rsid w:val="00DB2D38"/>
    <w:rsid w:val="00DB5D38"/>
    <w:rsid w:val="00DC675C"/>
    <w:rsid w:val="00DC7137"/>
    <w:rsid w:val="00DD208C"/>
    <w:rsid w:val="00DD25F3"/>
    <w:rsid w:val="00DD33CD"/>
    <w:rsid w:val="00DD3A1A"/>
    <w:rsid w:val="00DD5FF9"/>
    <w:rsid w:val="00DE3A0B"/>
    <w:rsid w:val="00DF04CE"/>
    <w:rsid w:val="00DF08FA"/>
    <w:rsid w:val="00E119F6"/>
    <w:rsid w:val="00E13363"/>
    <w:rsid w:val="00E201CE"/>
    <w:rsid w:val="00E30456"/>
    <w:rsid w:val="00E3186A"/>
    <w:rsid w:val="00E323B0"/>
    <w:rsid w:val="00E323DD"/>
    <w:rsid w:val="00E3752F"/>
    <w:rsid w:val="00E412E0"/>
    <w:rsid w:val="00E43CBF"/>
    <w:rsid w:val="00E45E77"/>
    <w:rsid w:val="00E50576"/>
    <w:rsid w:val="00E521A0"/>
    <w:rsid w:val="00E64B6D"/>
    <w:rsid w:val="00E95C37"/>
    <w:rsid w:val="00E971F2"/>
    <w:rsid w:val="00EA26DF"/>
    <w:rsid w:val="00EB13DC"/>
    <w:rsid w:val="00EB3FDD"/>
    <w:rsid w:val="00EB4BCF"/>
    <w:rsid w:val="00EB6872"/>
    <w:rsid w:val="00EC087A"/>
    <w:rsid w:val="00ED3DA6"/>
    <w:rsid w:val="00EE5163"/>
    <w:rsid w:val="00EF1FF7"/>
    <w:rsid w:val="00EF4E3D"/>
    <w:rsid w:val="00F06999"/>
    <w:rsid w:val="00F075AC"/>
    <w:rsid w:val="00F13AFD"/>
    <w:rsid w:val="00F23514"/>
    <w:rsid w:val="00F2788C"/>
    <w:rsid w:val="00F32302"/>
    <w:rsid w:val="00F33E67"/>
    <w:rsid w:val="00F36D4E"/>
    <w:rsid w:val="00F402B7"/>
    <w:rsid w:val="00F47450"/>
    <w:rsid w:val="00F478F1"/>
    <w:rsid w:val="00F52618"/>
    <w:rsid w:val="00F56BEF"/>
    <w:rsid w:val="00F67438"/>
    <w:rsid w:val="00F67A4A"/>
    <w:rsid w:val="00F67C71"/>
    <w:rsid w:val="00F71CF5"/>
    <w:rsid w:val="00F73572"/>
    <w:rsid w:val="00F840EE"/>
    <w:rsid w:val="00F872BE"/>
    <w:rsid w:val="00F9247F"/>
    <w:rsid w:val="00FA30A9"/>
    <w:rsid w:val="00FA52BC"/>
    <w:rsid w:val="00FA5349"/>
    <w:rsid w:val="00FA787C"/>
    <w:rsid w:val="00FD03CB"/>
    <w:rsid w:val="00FD1F73"/>
    <w:rsid w:val="00FD3F31"/>
    <w:rsid w:val="00FE246F"/>
    <w:rsid w:val="00FE4467"/>
    <w:rsid w:val="00FE759F"/>
    <w:rsid w:val="00FE786D"/>
    <w:rsid w:val="00FF3F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77"/>
    <w:pPr>
      <w:spacing w:before="120" w:after="120" w:line="360" w:lineRule="auto"/>
      <w:contextualSpacing/>
    </w:pPr>
    <w:rPr>
      <w:rFonts w:ascii="Times New Roman" w:hAnsi="Times New Roman"/>
      <w:sz w:val="24"/>
    </w:rPr>
  </w:style>
  <w:style w:type="paragraph" w:styleId="Heading1">
    <w:name w:val="heading 1"/>
    <w:basedOn w:val="Normal"/>
    <w:next w:val="Normal"/>
    <w:link w:val="Heading1Char"/>
    <w:uiPriority w:val="9"/>
    <w:qFormat/>
    <w:rsid w:val="00B61FCF"/>
    <w:pPr>
      <w:keepNext/>
      <w:keepLines/>
      <w:spacing w:before="480" w:after="0"/>
      <w:outlineLvl w:val="0"/>
    </w:pPr>
    <w:rPr>
      <w:rFonts w:eastAsiaTheme="majorEastAsia" w:cstheme="majorBidi"/>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DEB"/>
  </w:style>
  <w:style w:type="paragraph" w:styleId="Footer">
    <w:name w:val="footer"/>
    <w:basedOn w:val="Normal"/>
    <w:link w:val="FooterChar"/>
    <w:uiPriority w:val="99"/>
    <w:unhideWhenUsed/>
    <w:rsid w:val="00874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DEB"/>
  </w:style>
  <w:style w:type="paragraph" w:styleId="BalloonText">
    <w:name w:val="Balloon Text"/>
    <w:basedOn w:val="Normal"/>
    <w:link w:val="BalloonTextChar"/>
    <w:uiPriority w:val="99"/>
    <w:semiHidden/>
    <w:unhideWhenUsed/>
    <w:rsid w:val="00874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DEB"/>
    <w:rPr>
      <w:rFonts w:ascii="Tahoma" w:hAnsi="Tahoma" w:cs="Tahoma"/>
      <w:sz w:val="16"/>
      <w:szCs w:val="16"/>
    </w:rPr>
  </w:style>
  <w:style w:type="paragraph" w:customStyle="1" w:styleId="Default">
    <w:name w:val="Default"/>
    <w:rsid w:val="00B344E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B61FCF"/>
    <w:rPr>
      <w:rFonts w:ascii="Times New Roman" w:eastAsiaTheme="majorEastAsia" w:hAnsi="Times New Roman" w:cstheme="majorBidi"/>
      <w:b/>
      <w:bCs/>
      <w:sz w:val="26"/>
      <w:szCs w:val="28"/>
    </w:rPr>
  </w:style>
  <w:style w:type="paragraph" w:styleId="FootnoteText">
    <w:name w:val="footnote text"/>
    <w:basedOn w:val="Normal"/>
    <w:link w:val="FootnoteTextChar"/>
    <w:uiPriority w:val="99"/>
    <w:semiHidden/>
    <w:unhideWhenUsed/>
    <w:rsid w:val="00130D8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30D8F"/>
    <w:rPr>
      <w:rFonts w:ascii="Times New Roman" w:hAnsi="Times New Roman"/>
      <w:sz w:val="20"/>
      <w:szCs w:val="20"/>
    </w:rPr>
  </w:style>
  <w:style w:type="character" w:styleId="FootnoteReference">
    <w:name w:val="footnote reference"/>
    <w:basedOn w:val="DefaultParagraphFont"/>
    <w:uiPriority w:val="99"/>
    <w:semiHidden/>
    <w:unhideWhenUsed/>
    <w:rsid w:val="00130D8F"/>
    <w:rPr>
      <w:vertAlign w:val="superscript"/>
    </w:rPr>
  </w:style>
  <w:style w:type="paragraph" w:customStyle="1" w:styleId="CM54">
    <w:name w:val="CM54"/>
    <w:basedOn w:val="Default"/>
    <w:next w:val="Default"/>
    <w:uiPriority w:val="99"/>
    <w:rsid w:val="00541653"/>
    <w:rPr>
      <w:rFonts w:ascii="Times New Roman" w:hAnsi="Times New Roman" w:cs="Times New Roman"/>
      <w:color w:val="auto"/>
    </w:rPr>
  </w:style>
  <w:style w:type="paragraph" w:styleId="Quote">
    <w:name w:val="Quote"/>
    <w:basedOn w:val="Normal"/>
    <w:next w:val="Normal"/>
    <w:link w:val="QuoteChar"/>
    <w:uiPriority w:val="29"/>
    <w:qFormat/>
    <w:rsid w:val="00004C13"/>
    <w:pPr>
      <w:ind w:left="737" w:right="737"/>
    </w:pPr>
    <w:rPr>
      <w:iCs/>
      <w:color w:val="000000" w:themeColor="text1"/>
    </w:rPr>
  </w:style>
  <w:style w:type="character" w:customStyle="1" w:styleId="QuoteChar">
    <w:name w:val="Quote Char"/>
    <w:basedOn w:val="DefaultParagraphFont"/>
    <w:link w:val="Quote"/>
    <w:uiPriority w:val="29"/>
    <w:rsid w:val="00004C13"/>
    <w:rPr>
      <w:rFonts w:ascii="Times New Roman" w:hAnsi="Times New Roman"/>
      <w:iCs/>
      <w:color w:val="000000" w:themeColor="text1"/>
      <w:sz w:val="24"/>
    </w:rPr>
  </w:style>
  <w:style w:type="character" w:styleId="Hyperlink">
    <w:name w:val="Hyperlink"/>
    <w:basedOn w:val="DefaultParagraphFont"/>
    <w:uiPriority w:val="99"/>
    <w:unhideWhenUsed/>
    <w:rsid w:val="00C63748"/>
    <w:rPr>
      <w:color w:val="0563C1" w:themeColor="hyperlink"/>
      <w:u w:val="single"/>
    </w:rPr>
  </w:style>
  <w:style w:type="paragraph" w:customStyle="1" w:styleId="paragraph">
    <w:name w:val="paragraph"/>
    <w:basedOn w:val="Normal"/>
    <w:link w:val="paragraphChar"/>
    <w:qFormat/>
    <w:rsid w:val="007473F9"/>
    <w:pPr>
      <w:spacing w:after="240"/>
      <w:ind w:firstLine="720"/>
      <w:contextualSpacing w:val="0"/>
    </w:pPr>
    <w:rPr>
      <w:rFonts w:ascii="Book Antiqua" w:hAnsi="Book Antiqua" w:cs="Arial"/>
      <w:szCs w:val="24"/>
    </w:rPr>
  </w:style>
  <w:style w:type="paragraph" w:styleId="EndnoteText">
    <w:name w:val="endnote text"/>
    <w:basedOn w:val="Normal"/>
    <w:link w:val="EndnoteTextChar"/>
    <w:uiPriority w:val="99"/>
    <w:semiHidden/>
    <w:unhideWhenUsed/>
    <w:rsid w:val="007473F9"/>
    <w:pPr>
      <w:spacing w:before="0" w:after="0" w:line="240" w:lineRule="auto"/>
      <w:contextualSpacing w:val="0"/>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7473F9"/>
    <w:rPr>
      <w:sz w:val="20"/>
      <w:szCs w:val="20"/>
    </w:rPr>
  </w:style>
  <w:style w:type="character" w:styleId="EndnoteReference">
    <w:name w:val="endnote reference"/>
    <w:basedOn w:val="DefaultParagraphFont"/>
    <w:uiPriority w:val="99"/>
    <w:semiHidden/>
    <w:unhideWhenUsed/>
    <w:rsid w:val="007473F9"/>
    <w:rPr>
      <w:vertAlign w:val="superscript"/>
    </w:rPr>
  </w:style>
  <w:style w:type="character" w:customStyle="1" w:styleId="paragraphChar">
    <w:name w:val="paragraph Char"/>
    <w:basedOn w:val="DefaultParagraphFont"/>
    <w:link w:val="paragraph"/>
    <w:rsid w:val="007473F9"/>
    <w:rPr>
      <w:rFonts w:ascii="Book Antiqua" w:hAnsi="Book Antiqua" w:cs="Arial"/>
      <w:sz w:val="24"/>
      <w:szCs w:val="24"/>
    </w:rPr>
  </w:style>
  <w:style w:type="table" w:styleId="TableGrid">
    <w:name w:val="Table Grid"/>
    <w:basedOn w:val="TableNormal"/>
    <w:uiPriority w:val="59"/>
    <w:rsid w:val="000B3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E85"/>
    <w:pPr>
      <w:spacing w:before="0" w:after="200" w:line="276" w:lineRule="auto"/>
      <w:ind w:left="720"/>
    </w:pPr>
    <w:rPr>
      <w:rFonts w:asciiTheme="minorHAnsi" w:hAnsiTheme="minorHAnsi"/>
      <w:sz w:val="22"/>
    </w:rPr>
  </w:style>
  <w:style w:type="paragraph" w:customStyle="1" w:styleId="Body">
    <w:name w:val="Body"/>
    <w:rsid w:val="004C429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Caption">
    <w:name w:val="caption"/>
    <w:basedOn w:val="Normal"/>
    <w:next w:val="Normal"/>
    <w:uiPriority w:val="35"/>
    <w:unhideWhenUsed/>
    <w:qFormat/>
    <w:rsid w:val="00563D93"/>
    <w:pPr>
      <w:spacing w:before="0" w:after="200" w:line="240" w:lineRule="auto"/>
    </w:pPr>
    <w:rPr>
      <w:b/>
      <w:bCs/>
      <w:sz w:val="20"/>
      <w:szCs w:val="18"/>
    </w:rPr>
  </w:style>
  <w:style w:type="paragraph" w:customStyle="1" w:styleId="references">
    <w:name w:val="references"/>
    <w:basedOn w:val="Normal"/>
    <w:link w:val="referencesChar"/>
    <w:qFormat/>
    <w:rsid w:val="009635A3"/>
    <w:pPr>
      <w:spacing w:before="240" w:after="240" w:line="240" w:lineRule="auto"/>
      <w:contextualSpacing w:val="0"/>
    </w:pPr>
    <w:rPr>
      <w:rFonts w:cs="Times New Roman"/>
      <w:szCs w:val="24"/>
      <w:lang w:val="en-US"/>
    </w:rPr>
  </w:style>
  <w:style w:type="paragraph" w:customStyle="1" w:styleId="Bibliography1">
    <w:name w:val="Bibliography1"/>
    <w:basedOn w:val="Normal"/>
    <w:link w:val="bibliographyChar"/>
    <w:qFormat/>
    <w:rsid w:val="007D0277"/>
    <w:pPr>
      <w:spacing w:before="240" w:after="240" w:line="240" w:lineRule="auto"/>
      <w:contextualSpacing w:val="0"/>
    </w:pPr>
    <w:rPr>
      <w:lang w:val="en-US"/>
    </w:rPr>
  </w:style>
  <w:style w:type="character" w:customStyle="1" w:styleId="referencesChar">
    <w:name w:val="references Char"/>
    <w:basedOn w:val="DefaultParagraphFont"/>
    <w:link w:val="references"/>
    <w:rsid w:val="009635A3"/>
    <w:rPr>
      <w:rFonts w:ascii="Times New Roman" w:hAnsi="Times New Roman" w:cs="Times New Roman"/>
      <w:sz w:val="24"/>
      <w:szCs w:val="24"/>
      <w:lang w:val="en-US"/>
    </w:rPr>
  </w:style>
  <w:style w:type="character" w:customStyle="1" w:styleId="bibliographyChar">
    <w:name w:val="bibliography Char"/>
    <w:basedOn w:val="DefaultParagraphFont"/>
    <w:link w:val="Bibliography1"/>
    <w:rsid w:val="007D0277"/>
    <w:rPr>
      <w:rFonts w:ascii="Times New Roman" w:hAnsi="Times New Roman"/>
      <w:sz w:val="24"/>
      <w:lang w:val="en-US"/>
    </w:rPr>
  </w:style>
  <w:style w:type="character" w:customStyle="1" w:styleId="personname2">
    <w:name w:val="person_name2"/>
    <w:basedOn w:val="DefaultParagraphFont"/>
    <w:rsid w:val="007D0277"/>
  </w:style>
  <w:style w:type="character" w:styleId="Emphasis">
    <w:name w:val="Emphasis"/>
    <w:basedOn w:val="DefaultParagraphFont"/>
    <w:uiPriority w:val="20"/>
    <w:qFormat/>
    <w:rsid w:val="007D0277"/>
    <w:rPr>
      <w:i/>
      <w:iCs/>
    </w:rPr>
  </w:style>
  <w:style w:type="paragraph" w:customStyle="1" w:styleId="References0">
    <w:name w:val="References"/>
    <w:basedOn w:val="Normal"/>
    <w:link w:val="ReferencesChar0"/>
    <w:qFormat/>
    <w:rsid w:val="00764329"/>
    <w:pPr>
      <w:spacing w:before="180" w:after="180"/>
      <w:ind w:left="624" w:hanging="624"/>
      <w:contextualSpacing w:val="0"/>
    </w:pPr>
    <w:rPr>
      <w:rFonts w:eastAsia="Times New Roman" w:cs="Times New Roman"/>
      <w:szCs w:val="20"/>
      <w:lang w:eastAsia="en-GB"/>
    </w:rPr>
  </w:style>
  <w:style w:type="character" w:customStyle="1" w:styleId="ReferencesChar0">
    <w:name w:val="References Char"/>
    <w:basedOn w:val="DefaultParagraphFont"/>
    <w:link w:val="References0"/>
    <w:rsid w:val="00764329"/>
    <w:rPr>
      <w:rFonts w:ascii="Times New Roman" w:eastAsia="Times New Roman" w:hAnsi="Times New Roman" w:cs="Times New Roman"/>
      <w:sz w:val="24"/>
      <w:szCs w:val="20"/>
      <w:lang w:eastAsia="en-GB"/>
    </w:rPr>
  </w:style>
  <w:style w:type="paragraph" w:styleId="Title">
    <w:name w:val="Title"/>
    <w:basedOn w:val="Normal"/>
    <w:next w:val="Normal"/>
    <w:link w:val="TitleChar"/>
    <w:uiPriority w:val="10"/>
    <w:qFormat/>
    <w:rsid w:val="007250C6"/>
    <w:pPr>
      <w:spacing w:before="0" w:after="300" w:line="240" w:lineRule="auto"/>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7250C6"/>
    <w:rPr>
      <w:rFonts w:ascii="Times New Roman" w:eastAsiaTheme="majorEastAsia" w:hAnsi="Times New Roman" w:cstheme="majorBidi"/>
      <w:spacing w:val="5"/>
      <w:kern w:val="28"/>
      <w:sz w:val="36"/>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77"/>
    <w:pPr>
      <w:spacing w:before="120" w:after="120" w:line="360" w:lineRule="auto"/>
      <w:contextualSpacing/>
    </w:pPr>
    <w:rPr>
      <w:rFonts w:ascii="Times New Roman" w:hAnsi="Times New Roman"/>
      <w:sz w:val="24"/>
    </w:rPr>
  </w:style>
  <w:style w:type="paragraph" w:styleId="Heading1">
    <w:name w:val="heading 1"/>
    <w:basedOn w:val="Normal"/>
    <w:next w:val="Normal"/>
    <w:link w:val="Heading1Char"/>
    <w:uiPriority w:val="9"/>
    <w:qFormat/>
    <w:rsid w:val="00B61FCF"/>
    <w:pPr>
      <w:keepNext/>
      <w:keepLines/>
      <w:spacing w:before="480" w:after="0"/>
      <w:outlineLvl w:val="0"/>
    </w:pPr>
    <w:rPr>
      <w:rFonts w:eastAsiaTheme="majorEastAsia" w:cstheme="majorBidi"/>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DEB"/>
  </w:style>
  <w:style w:type="paragraph" w:styleId="Footer">
    <w:name w:val="footer"/>
    <w:basedOn w:val="Normal"/>
    <w:link w:val="FooterChar"/>
    <w:uiPriority w:val="99"/>
    <w:unhideWhenUsed/>
    <w:rsid w:val="00874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DEB"/>
  </w:style>
  <w:style w:type="paragraph" w:styleId="BalloonText">
    <w:name w:val="Balloon Text"/>
    <w:basedOn w:val="Normal"/>
    <w:link w:val="BalloonTextChar"/>
    <w:uiPriority w:val="99"/>
    <w:semiHidden/>
    <w:unhideWhenUsed/>
    <w:rsid w:val="00874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DEB"/>
    <w:rPr>
      <w:rFonts w:ascii="Tahoma" w:hAnsi="Tahoma" w:cs="Tahoma"/>
      <w:sz w:val="16"/>
      <w:szCs w:val="16"/>
    </w:rPr>
  </w:style>
  <w:style w:type="paragraph" w:customStyle="1" w:styleId="Default">
    <w:name w:val="Default"/>
    <w:rsid w:val="00B344E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B61FCF"/>
    <w:rPr>
      <w:rFonts w:ascii="Times New Roman" w:eastAsiaTheme="majorEastAsia" w:hAnsi="Times New Roman" w:cstheme="majorBidi"/>
      <w:b/>
      <w:bCs/>
      <w:sz w:val="26"/>
      <w:szCs w:val="28"/>
    </w:rPr>
  </w:style>
  <w:style w:type="paragraph" w:styleId="FootnoteText">
    <w:name w:val="footnote text"/>
    <w:basedOn w:val="Normal"/>
    <w:link w:val="FootnoteTextChar"/>
    <w:uiPriority w:val="99"/>
    <w:semiHidden/>
    <w:unhideWhenUsed/>
    <w:rsid w:val="00130D8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30D8F"/>
    <w:rPr>
      <w:rFonts w:ascii="Times New Roman" w:hAnsi="Times New Roman"/>
      <w:sz w:val="20"/>
      <w:szCs w:val="20"/>
    </w:rPr>
  </w:style>
  <w:style w:type="character" w:styleId="FootnoteReference">
    <w:name w:val="footnote reference"/>
    <w:basedOn w:val="DefaultParagraphFont"/>
    <w:uiPriority w:val="99"/>
    <w:semiHidden/>
    <w:unhideWhenUsed/>
    <w:rsid w:val="00130D8F"/>
    <w:rPr>
      <w:vertAlign w:val="superscript"/>
    </w:rPr>
  </w:style>
  <w:style w:type="paragraph" w:customStyle="1" w:styleId="CM54">
    <w:name w:val="CM54"/>
    <w:basedOn w:val="Default"/>
    <w:next w:val="Default"/>
    <w:uiPriority w:val="99"/>
    <w:rsid w:val="00541653"/>
    <w:rPr>
      <w:rFonts w:ascii="Times New Roman" w:hAnsi="Times New Roman" w:cs="Times New Roman"/>
      <w:color w:val="auto"/>
    </w:rPr>
  </w:style>
  <w:style w:type="paragraph" w:styleId="Quote">
    <w:name w:val="Quote"/>
    <w:basedOn w:val="Normal"/>
    <w:next w:val="Normal"/>
    <w:link w:val="QuoteChar"/>
    <w:uiPriority w:val="29"/>
    <w:qFormat/>
    <w:rsid w:val="00004C13"/>
    <w:pPr>
      <w:ind w:left="737" w:right="737"/>
    </w:pPr>
    <w:rPr>
      <w:iCs/>
      <w:color w:val="000000" w:themeColor="text1"/>
    </w:rPr>
  </w:style>
  <w:style w:type="character" w:customStyle="1" w:styleId="QuoteChar">
    <w:name w:val="Quote Char"/>
    <w:basedOn w:val="DefaultParagraphFont"/>
    <w:link w:val="Quote"/>
    <w:uiPriority w:val="29"/>
    <w:rsid w:val="00004C13"/>
    <w:rPr>
      <w:rFonts w:ascii="Times New Roman" w:hAnsi="Times New Roman"/>
      <w:iCs/>
      <w:color w:val="000000" w:themeColor="text1"/>
      <w:sz w:val="24"/>
    </w:rPr>
  </w:style>
  <w:style w:type="character" w:styleId="Hyperlink">
    <w:name w:val="Hyperlink"/>
    <w:basedOn w:val="DefaultParagraphFont"/>
    <w:uiPriority w:val="99"/>
    <w:unhideWhenUsed/>
    <w:rsid w:val="00C63748"/>
    <w:rPr>
      <w:color w:val="0563C1" w:themeColor="hyperlink"/>
      <w:u w:val="single"/>
    </w:rPr>
  </w:style>
  <w:style w:type="paragraph" w:customStyle="1" w:styleId="paragraph">
    <w:name w:val="paragraph"/>
    <w:basedOn w:val="Normal"/>
    <w:link w:val="paragraphChar"/>
    <w:qFormat/>
    <w:rsid w:val="007473F9"/>
    <w:pPr>
      <w:spacing w:after="240"/>
      <w:ind w:firstLine="720"/>
      <w:contextualSpacing w:val="0"/>
    </w:pPr>
    <w:rPr>
      <w:rFonts w:ascii="Book Antiqua" w:hAnsi="Book Antiqua" w:cs="Arial"/>
      <w:szCs w:val="24"/>
    </w:rPr>
  </w:style>
  <w:style w:type="paragraph" w:styleId="EndnoteText">
    <w:name w:val="endnote text"/>
    <w:basedOn w:val="Normal"/>
    <w:link w:val="EndnoteTextChar"/>
    <w:uiPriority w:val="99"/>
    <w:semiHidden/>
    <w:unhideWhenUsed/>
    <w:rsid w:val="007473F9"/>
    <w:pPr>
      <w:spacing w:before="0" w:after="0" w:line="240" w:lineRule="auto"/>
      <w:contextualSpacing w:val="0"/>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7473F9"/>
    <w:rPr>
      <w:sz w:val="20"/>
      <w:szCs w:val="20"/>
    </w:rPr>
  </w:style>
  <w:style w:type="character" w:styleId="EndnoteReference">
    <w:name w:val="endnote reference"/>
    <w:basedOn w:val="DefaultParagraphFont"/>
    <w:uiPriority w:val="99"/>
    <w:semiHidden/>
    <w:unhideWhenUsed/>
    <w:rsid w:val="007473F9"/>
    <w:rPr>
      <w:vertAlign w:val="superscript"/>
    </w:rPr>
  </w:style>
  <w:style w:type="character" w:customStyle="1" w:styleId="paragraphChar">
    <w:name w:val="paragraph Char"/>
    <w:basedOn w:val="DefaultParagraphFont"/>
    <w:link w:val="paragraph"/>
    <w:rsid w:val="007473F9"/>
    <w:rPr>
      <w:rFonts w:ascii="Book Antiqua" w:hAnsi="Book Antiqua" w:cs="Arial"/>
      <w:sz w:val="24"/>
      <w:szCs w:val="24"/>
    </w:rPr>
  </w:style>
  <w:style w:type="table" w:styleId="TableGrid">
    <w:name w:val="Table Grid"/>
    <w:basedOn w:val="TableNormal"/>
    <w:uiPriority w:val="59"/>
    <w:rsid w:val="000B3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E85"/>
    <w:pPr>
      <w:spacing w:before="0" w:after="200" w:line="276" w:lineRule="auto"/>
      <w:ind w:left="720"/>
    </w:pPr>
    <w:rPr>
      <w:rFonts w:asciiTheme="minorHAnsi" w:hAnsiTheme="minorHAnsi"/>
      <w:sz w:val="22"/>
    </w:rPr>
  </w:style>
  <w:style w:type="paragraph" w:customStyle="1" w:styleId="Body">
    <w:name w:val="Body"/>
    <w:rsid w:val="004C429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Caption">
    <w:name w:val="caption"/>
    <w:basedOn w:val="Normal"/>
    <w:next w:val="Normal"/>
    <w:uiPriority w:val="35"/>
    <w:unhideWhenUsed/>
    <w:qFormat/>
    <w:rsid w:val="00563D93"/>
    <w:pPr>
      <w:spacing w:before="0" w:after="200" w:line="240" w:lineRule="auto"/>
    </w:pPr>
    <w:rPr>
      <w:b/>
      <w:bCs/>
      <w:sz w:val="20"/>
      <w:szCs w:val="18"/>
    </w:rPr>
  </w:style>
  <w:style w:type="paragraph" w:customStyle="1" w:styleId="references">
    <w:name w:val="references"/>
    <w:basedOn w:val="Normal"/>
    <w:link w:val="referencesChar"/>
    <w:qFormat/>
    <w:rsid w:val="009635A3"/>
    <w:pPr>
      <w:spacing w:before="240" w:after="240" w:line="240" w:lineRule="auto"/>
      <w:contextualSpacing w:val="0"/>
    </w:pPr>
    <w:rPr>
      <w:rFonts w:cs="Times New Roman"/>
      <w:szCs w:val="24"/>
      <w:lang w:val="en-US"/>
    </w:rPr>
  </w:style>
  <w:style w:type="paragraph" w:customStyle="1" w:styleId="Bibliography1">
    <w:name w:val="Bibliography1"/>
    <w:basedOn w:val="Normal"/>
    <w:link w:val="bibliographyChar"/>
    <w:qFormat/>
    <w:rsid w:val="007D0277"/>
    <w:pPr>
      <w:spacing w:before="240" w:after="240" w:line="240" w:lineRule="auto"/>
      <w:contextualSpacing w:val="0"/>
    </w:pPr>
    <w:rPr>
      <w:lang w:val="en-US"/>
    </w:rPr>
  </w:style>
  <w:style w:type="character" w:customStyle="1" w:styleId="referencesChar">
    <w:name w:val="references Char"/>
    <w:basedOn w:val="DefaultParagraphFont"/>
    <w:link w:val="references"/>
    <w:rsid w:val="009635A3"/>
    <w:rPr>
      <w:rFonts w:ascii="Times New Roman" w:hAnsi="Times New Roman" w:cs="Times New Roman"/>
      <w:sz w:val="24"/>
      <w:szCs w:val="24"/>
      <w:lang w:val="en-US"/>
    </w:rPr>
  </w:style>
  <w:style w:type="character" w:customStyle="1" w:styleId="bibliographyChar">
    <w:name w:val="bibliography Char"/>
    <w:basedOn w:val="DefaultParagraphFont"/>
    <w:link w:val="Bibliography1"/>
    <w:rsid w:val="007D0277"/>
    <w:rPr>
      <w:rFonts w:ascii="Times New Roman" w:hAnsi="Times New Roman"/>
      <w:sz w:val="24"/>
      <w:lang w:val="en-US"/>
    </w:rPr>
  </w:style>
  <w:style w:type="character" w:customStyle="1" w:styleId="personname2">
    <w:name w:val="person_name2"/>
    <w:basedOn w:val="DefaultParagraphFont"/>
    <w:rsid w:val="007D0277"/>
  </w:style>
  <w:style w:type="character" w:styleId="Emphasis">
    <w:name w:val="Emphasis"/>
    <w:basedOn w:val="DefaultParagraphFont"/>
    <w:uiPriority w:val="20"/>
    <w:qFormat/>
    <w:rsid w:val="007D0277"/>
    <w:rPr>
      <w:i/>
      <w:iCs/>
    </w:rPr>
  </w:style>
  <w:style w:type="paragraph" w:customStyle="1" w:styleId="References0">
    <w:name w:val="References"/>
    <w:basedOn w:val="Normal"/>
    <w:link w:val="ReferencesChar0"/>
    <w:qFormat/>
    <w:rsid w:val="00764329"/>
    <w:pPr>
      <w:spacing w:before="180" w:after="180"/>
      <w:ind w:left="624" w:hanging="624"/>
      <w:contextualSpacing w:val="0"/>
    </w:pPr>
    <w:rPr>
      <w:rFonts w:eastAsia="Times New Roman" w:cs="Times New Roman"/>
      <w:szCs w:val="20"/>
      <w:lang w:eastAsia="en-GB"/>
    </w:rPr>
  </w:style>
  <w:style w:type="character" w:customStyle="1" w:styleId="ReferencesChar0">
    <w:name w:val="References Char"/>
    <w:basedOn w:val="DefaultParagraphFont"/>
    <w:link w:val="References0"/>
    <w:rsid w:val="00764329"/>
    <w:rPr>
      <w:rFonts w:ascii="Times New Roman" w:eastAsia="Times New Roman" w:hAnsi="Times New Roman" w:cs="Times New Roman"/>
      <w:sz w:val="24"/>
      <w:szCs w:val="20"/>
      <w:lang w:eastAsia="en-GB"/>
    </w:rPr>
  </w:style>
  <w:style w:type="paragraph" w:styleId="Title">
    <w:name w:val="Title"/>
    <w:basedOn w:val="Normal"/>
    <w:next w:val="Normal"/>
    <w:link w:val="TitleChar"/>
    <w:uiPriority w:val="10"/>
    <w:qFormat/>
    <w:rsid w:val="007250C6"/>
    <w:pPr>
      <w:spacing w:before="0" w:after="300" w:line="240" w:lineRule="auto"/>
    </w:pPr>
    <w:rPr>
      <w:rFonts w:eastAsiaTheme="majorEastAsia" w:cstheme="majorBidi"/>
      <w:spacing w:val="5"/>
      <w:kern w:val="28"/>
      <w:sz w:val="36"/>
      <w:szCs w:val="52"/>
    </w:rPr>
  </w:style>
  <w:style w:type="character" w:customStyle="1" w:styleId="TitleChar">
    <w:name w:val="Title Char"/>
    <w:basedOn w:val="DefaultParagraphFont"/>
    <w:link w:val="Title"/>
    <w:uiPriority w:val="10"/>
    <w:rsid w:val="007250C6"/>
    <w:rPr>
      <w:rFonts w:ascii="Times New Roman" w:eastAsiaTheme="majorEastAsia" w:hAnsi="Times New Roman" w:cstheme="majorBidi"/>
      <w:spacing w:val="5"/>
      <w:kern w:val="28"/>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304">
      <w:bodyDiv w:val="1"/>
      <w:marLeft w:val="0"/>
      <w:marRight w:val="0"/>
      <w:marTop w:val="0"/>
      <w:marBottom w:val="0"/>
      <w:divBdr>
        <w:top w:val="none" w:sz="0" w:space="0" w:color="auto"/>
        <w:left w:val="none" w:sz="0" w:space="0" w:color="auto"/>
        <w:bottom w:val="none" w:sz="0" w:space="0" w:color="auto"/>
        <w:right w:val="none" w:sz="0" w:space="0" w:color="auto"/>
      </w:divBdr>
      <w:divsChild>
        <w:div w:id="1936748772">
          <w:marLeft w:val="0"/>
          <w:marRight w:val="0"/>
          <w:marTop w:val="0"/>
          <w:marBottom w:val="0"/>
          <w:divBdr>
            <w:top w:val="none" w:sz="0" w:space="0" w:color="auto"/>
            <w:left w:val="none" w:sz="0" w:space="0" w:color="auto"/>
            <w:bottom w:val="none" w:sz="0" w:space="0" w:color="auto"/>
            <w:right w:val="none" w:sz="0" w:space="0" w:color="auto"/>
          </w:divBdr>
          <w:divsChild>
            <w:div w:id="745494490">
              <w:marLeft w:val="0"/>
              <w:marRight w:val="0"/>
              <w:marTop w:val="0"/>
              <w:marBottom w:val="0"/>
              <w:divBdr>
                <w:top w:val="none" w:sz="0" w:space="0" w:color="auto"/>
                <w:left w:val="none" w:sz="0" w:space="0" w:color="auto"/>
                <w:bottom w:val="none" w:sz="0" w:space="0" w:color="auto"/>
                <w:right w:val="none" w:sz="0" w:space="0" w:color="auto"/>
              </w:divBdr>
              <w:divsChild>
                <w:div w:id="114178146">
                  <w:marLeft w:val="0"/>
                  <w:marRight w:val="0"/>
                  <w:marTop w:val="182"/>
                  <w:marBottom w:val="182"/>
                  <w:divBdr>
                    <w:top w:val="none" w:sz="0" w:space="0" w:color="auto"/>
                    <w:left w:val="none" w:sz="0" w:space="0" w:color="auto"/>
                    <w:bottom w:val="none" w:sz="0" w:space="0" w:color="auto"/>
                    <w:right w:val="none" w:sz="0" w:space="0" w:color="auto"/>
                  </w:divBdr>
                  <w:divsChild>
                    <w:div w:id="42561814">
                      <w:marLeft w:val="0"/>
                      <w:marRight w:val="0"/>
                      <w:marTop w:val="0"/>
                      <w:marBottom w:val="0"/>
                      <w:divBdr>
                        <w:top w:val="none" w:sz="0" w:space="0" w:color="auto"/>
                        <w:left w:val="none" w:sz="0" w:space="0" w:color="auto"/>
                        <w:bottom w:val="none" w:sz="0" w:space="0" w:color="auto"/>
                        <w:right w:val="none" w:sz="0" w:space="0" w:color="auto"/>
                      </w:divBdr>
                      <w:divsChild>
                        <w:div w:id="197204288">
                          <w:marLeft w:val="0"/>
                          <w:marRight w:val="0"/>
                          <w:marTop w:val="0"/>
                          <w:marBottom w:val="0"/>
                          <w:divBdr>
                            <w:top w:val="none" w:sz="0" w:space="0" w:color="auto"/>
                            <w:left w:val="none" w:sz="0" w:space="0" w:color="auto"/>
                            <w:bottom w:val="none" w:sz="0" w:space="0" w:color="auto"/>
                            <w:right w:val="none" w:sz="0" w:space="0" w:color="auto"/>
                          </w:divBdr>
                        </w:div>
                        <w:div w:id="1230920177">
                          <w:marLeft w:val="0"/>
                          <w:marRight w:val="0"/>
                          <w:marTop w:val="0"/>
                          <w:marBottom w:val="0"/>
                          <w:divBdr>
                            <w:top w:val="none" w:sz="0" w:space="0" w:color="auto"/>
                            <w:left w:val="none" w:sz="0" w:space="0" w:color="auto"/>
                            <w:bottom w:val="none" w:sz="0" w:space="0" w:color="auto"/>
                            <w:right w:val="none" w:sz="0" w:space="0" w:color="auto"/>
                          </w:divBdr>
                        </w:div>
                        <w:div w:id="37245453">
                          <w:marLeft w:val="0"/>
                          <w:marRight w:val="0"/>
                          <w:marTop w:val="0"/>
                          <w:marBottom w:val="0"/>
                          <w:divBdr>
                            <w:top w:val="none" w:sz="0" w:space="0" w:color="auto"/>
                            <w:left w:val="none" w:sz="0" w:space="0" w:color="auto"/>
                            <w:bottom w:val="none" w:sz="0" w:space="0" w:color="auto"/>
                            <w:right w:val="none" w:sz="0" w:space="0" w:color="auto"/>
                          </w:divBdr>
                        </w:div>
                        <w:div w:id="1829011291">
                          <w:marLeft w:val="0"/>
                          <w:marRight w:val="0"/>
                          <w:marTop w:val="0"/>
                          <w:marBottom w:val="0"/>
                          <w:divBdr>
                            <w:top w:val="none" w:sz="0" w:space="0" w:color="auto"/>
                            <w:left w:val="none" w:sz="0" w:space="0" w:color="auto"/>
                            <w:bottom w:val="none" w:sz="0" w:space="0" w:color="auto"/>
                            <w:right w:val="none" w:sz="0" w:space="0" w:color="auto"/>
                          </w:divBdr>
                        </w:div>
                        <w:div w:id="2110081467">
                          <w:marLeft w:val="0"/>
                          <w:marRight w:val="0"/>
                          <w:marTop w:val="0"/>
                          <w:marBottom w:val="0"/>
                          <w:divBdr>
                            <w:top w:val="none" w:sz="0" w:space="0" w:color="auto"/>
                            <w:left w:val="none" w:sz="0" w:space="0" w:color="auto"/>
                            <w:bottom w:val="none" w:sz="0" w:space="0" w:color="auto"/>
                            <w:right w:val="none" w:sz="0" w:space="0" w:color="auto"/>
                          </w:divBdr>
                        </w:div>
                        <w:div w:id="702250698">
                          <w:marLeft w:val="0"/>
                          <w:marRight w:val="0"/>
                          <w:marTop w:val="0"/>
                          <w:marBottom w:val="0"/>
                          <w:divBdr>
                            <w:top w:val="none" w:sz="0" w:space="0" w:color="auto"/>
                            <w:left w:val="none" w:sz="0" w:space="0" w:color="auto"/>
                            <w:bottom w:val="none" w:sz="0" w:space="0" w:color="auto"/>
                            <w:right w:val="none" w:sz="0" w:space="0" w:color="auto"/>
                          </w:divBdr>
                        </w:div>
                        <w:div w:id="721253345">
                          <w:marLeft w:val="0"/>
                          <w:marRight w:val="0"/>
                          <w:marTop w:val="0"/>
                          <w:marBottom w:val="0"/>
                          <w:divBdr>
                            <w:top w:val="none" w:sz="0" w:space="0" w:color="auto"/>
                            <w:left w:val="none" w:sz="0" w:space="0" w:color="auto"/>
                            <w:bottom w:val="none" w:sz="0" w:space="0" w:color="auto"/>
                            <w:right w:val="none" w:sz="0" w:space="0" w:color="auto"/>
                          </w:divBdr>
                        </w:div>
                        <w:div w:id="967859791">
                          <w:marLeft w:val="0"/>
                          <w:marRight w:val="0"/>
                          <w:marTop w:val="0"/>
                          <w:marBottom w:val="0"/>
                          <w:divBdr>
                            <w:top w:val="none" w:sz="0" w:space="0" w:color="auto"/>
                            <w:left w:val="none" w:sz="0" w:space="0" w:color="auto"/>
                            <w:bottom w:val="none" w:sz="0" w:space="0" w:color="auto"/>
                            <w:right w:val="none" w:sz="0" w:space="0" w:color="auto"/>
                          </w:divBdr>
                        </w:div>
                        <w:div w:id="350884383">
                          <w:marLeft w:val="0"/>
                          <w:marRight w:val="0"/>
                          <w:marTop w:val="0"/>
                          <w:marBottom w:val="0"/>
                          <w:divBdr>
                            <w:top w:val="none" w:sz="0" w:space="0" w:color="auto"/>
                            <w:left w:val="none" w:sz="0" w:space="0" w:color="auto"/>
                            <w:bottom w:val="none" w:sz="0" w:space="0" w:color="auto"/>
                            <w:right w:val="none" w:sz="0" w:space="0" w:color="auto"/>
                          </w:divBdr>
                        </w:div>
                        <w:div w:id="1103842489">
                          <w:marLeft w:val="0"/>
                          <w:marRight w:val="0"/>
                          <w:marTop w:val="0"/>
                          <w:marBottom w:val="0"/>
                          <w:divBdr>
                            <w:top w:val="none" w:sz="0" w:space="0" w:color="auto"/>
                            <w:left w:val="none" w:sz="0" w:space="0" w:color="auto"/>
                            <w:bottom w:val="none" w:sz="0" w:space="0" w:color="auto"/>
                            <w:right w:val="none" w:sz="0" w:space="0" w:color="auto"/>
                          </w:divBdr>
                        </w:div>
                        <w:div w:id="84889330">
                          <w:marLeft w:val="0"/>
                          <w:marRight w:val="0"/>
                          <w:marTop w:val="0"/>
                          <w:marBottom w:val="0"/>
                          <w:divBdr>
                            <w:top w:val="none" w:sz="0" w:space="0" w:color="auto"/>
                            <w:left w:val="none" w:sz="0" w:space="0" w:color="auto"/>
                            <w:bottom w:val="none" w:sz="0" w:space="0" w:color="auto"/>
                            <w:right w:val="none" w:sz="0" w:space="0" w:color="auto"/>
                          </w:divBdr>
                        </w:div>
                        <w:div w:id="1028946290">
                          <w:marLeft w:val="0"/>
                          <w:marRight w:val="0"/>
                          <w:marTop w:val="0"/>
                          <w:marBottom w:val="0"/>
                          <w:divBdr>
                            <w:top w:val="none" w:sz="0" w:space="0" w:color="auto"/>
                            <w:left w:val="none" w:sz="0" w:space="0" w:color="auto"/>
                            <w:bottom w:val="none" w:sz="0" w:space="0" w:color="auto"/>
                            <w:right w:val="none" w:sz="0" w:space="0" w:color="auto"/>
                          </w:divBdr>
                        </w:div>
                        <w:div w:id="1106390863">
                          <w:marLeft w:val="0"/>
                          <w:marRight w:val="0"/>
                          <w:marTop w:val="0"/>
                          <w:marBottom w:val="0"/>
                          <w:divBdr>
                            <w:top w:val="none" w:sz="0" w:space="0" w:color="auto"/>
                            <w:left w:val="none" w:sz="0" w:space="0" w:color="auto"/>
                            <w:bottom w:val="none" w:sz="0" w:space="0" w:color="auto"/>
                            <w:right w:val="none" w:sz="0" w:space="0" w:color="auto"/>
                          </w:divBdr>
                        </w:div>
                        <w:div w:id="2031906430">
                          <w:marLeft w:val="0"/>
                          <w:marRight w:val="0"/>
                          <w:marTop w:val="0"/>
                          <w:marBottom w:val="0"/>
                          <w:divBdr>
                            <w:top w:val="none" w:sz="0" w:space="0" w:color="auto"/>
                            <w:left w:val="none" w:sz="0" w:space="0" w:color="auto"/>
                            <w:bottom w:val="none" w:sz="0" w:space="0" w:color="auto"/>
                            <w:right w:val="none" w:sz="0" w:space="0" w:color="auto"/>
                          </w:divBdr>
                        </w:div>
                        <w:div w:id="2062903501">
                          <w:marLeft w:val="0"/>
                          <w:marRight w:val="0"/>
                          <w:marTop w:val="0"/>
                          <w:marBottom w:val="0"/>
                          <w:divBdr>
                            <w:top w:val="none" w:sz="0" w:space="0" w:color="auto"/>
                            <w:left w:val="none" w:sz="0" w:space="0" w:color="auto"/>
                            <w:bottom w:val="none" w:sz="0" w:space="0" w:color="auto"/>
                            <w:right w:val="none" w:sz="0" w:space="0" w:color="auto"/>
                          </w:divBdr>
                        </w:div>
                        <w:div w:id="9430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371306">
      <w:bodyDiv w:val="1"/>
      <w:marLeft w:val="0"/>
      <w:marRight w:val="0"/>
      <w:marTop w:val="0"/>
      <w:marBottom w:val="0"/>
      <w:divBdr>
        <w:top w:val="none" w:sz="0" w:space="0" w:color="auto"/>
        <w:left w:val="none" w:sz="0" w:space="0" w:color="auto"/>
        <w:bottom w:val="none" w:sz="0" w:space="0" w:color="auto"/>
        <w:right w:val="none" w:sz="0" w:space="0" w:color="auto"/>
      </w:divBdr>
      <w:divsChild>
        <w:div w:id="1459300806">
          <w:marLeft w:val="0"/>
          <w:marRight w:val="0"/>
          <w:marTop w:val="0"/>
          <w:marBottom w:val="0"/>
          <w:divBdr>
            <w:top w:val="none" w:sz="0" w:space="0" w:color="auto"/>
            <w:left w:val="none" w:sz="0" w:space="0" w:color="auto"/>
            <w:bottom w:val="none" w:sz="0" w:space="0" w:color="auto"/>
            <w:right w:val="none" w:sz="0" w:space="0" w:color="auto"/>
          </w:divBdr>
          <w:divsChild>
            <w:div w:id="1262571895">
              <w:marLeft w:val="0"/>
              <w:marRight w:val="0"/>
              <w:marTop w:val="0"/>
              <w:marBottom w:val="0"/>
              <w:divBdr>
                <w:top w:val="none" w:sz="0" w:space="0" w:color="auto"/>
                <w:left w:val="none" w:sz="0" w:space="0" w:color="auto"/>
                <w:bottom w:val="none" w:sz="0" w:space="0" w:color="auto"/>
                <w:right w:val="none" w:sz="0" w:space="0" w:color="auto"/>
              </w:divBdr>
              <w:divsChild>
                <w:div w:id="1350064366">
                  <w:marLeft w:val="0"/>
                  <w:marRight w:val="0"/>
                  <w:marTop w:val="182"/>
                  <w:marBottom w:val="182"/>
                  <w:divBdr>
                    <w:top w:val="none" w:sz="0" w:space="0" w:color="auto"/>
                    <w:left w:val="none" w:sz="0" w:space="0" w:color="auto"/>
                    <w:bottom w:val="none" w:sz="0" w:space="0" w:color="auto"/>
                    <w:right w:val="none" w:sz="0" w:space="0" w:color="auto"/>
                  </w:divBdr>
                  <w:divsChild>
                    <w:div w:id="2047636694">
                      <w:marLeft w:val="0"/>
                      <w:marRight w:val="0"/>
                      <w:marTop w:val="0"/>
                      <w:marBottom w:val="0"/>
                      <w:divBdr>
                        <w:top w:val="none" w:sz="0" w:space="0" w:color="auto"/>
                        <w:left w:val="none" w:sz="0" w:space="0" w:color="auto"/>
                        <w:bottom w:val="none" w:sz="0" w:space="0" w:color="auto"/>
                        <w:right w:val="none" w:sz="0" w:space="0" w:color="auto"/>
                      </w:divBdr>
                      <w:divsChild>
                        <w:div w:id="1414163973">
                          <w:marLeft w:val="0"/>
                          <w:marRight w:val="0"/>
                          <w:marTop w:val="0"/>
                          <w:marBottom w:val="0"/>
                          <w:divBdr>
                            <w:top w:val="none" w:sz="0" w:space="0" w:color="auto"/>
                            <w:left w:val="none" w:sz="0" w:space="0" w:color="auto"/>
                            <w:bottom w:val="none" w:sz="0" w:space="0" w:color="auto"/>
                            <w:right w:val="none" w:sz="0" w:space="0" w:color="auto"/>
                          </w:divBdr>
                        </w:div>
                        <w:div w:id="1366828293">
                          <w:marLeft w:val="0"/>
                          <w:marRight w:val="0"/>
                          <w:marTop w:val="0"/>
                          <w:marBottom w:val="0"/>
                          <w:divBdr>
                            <w:top w:val="none" w:sz="0" w:space="0" w:color="auto"/>
                            <w:left w:val="none" w:sz="0" w:space="0" w:color="auto"/>
                            <w:bottom w:val="none" w:sz="0" w:space="0" w:color="auto"/>
                            <w:right w:val="none" w:sz="0" w:space="0" w:color="auto"/>
                          </w:divBdr>
                        </w:div>
                        <w:div w:id="9885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428725">
      <w:bodyDiv w:val="1"/>
      <w:marLeft w:val="0"/>
      <w:marRight w:val="0"/>
      <w:marTop w:val="0"/>
      <w:marBottom w:val="0"/>
      <w:divBdr>
        <w:top w:val="none" w:sz="0" w:space="0" w:color="auto"/>
        <w:left w:val="none" w:sz="0" w:space="0" w:color="auto"/>
        <w:bottom w:val="none" w:sz="0" w:space="0" w:color="auto"/>
        <w:right w:val="none" w:sz="0" w:space="0" w:color="auto"/>
      </w:divBdr>
      <w:divsChild>
        <w:div w:id="1682009087">
          <w:marLeft w:val="0"/>
          <w:marRight w:val="0"/>
          <w:marTop w:val="0"/>
          <w:marBottom w:val="0"/>
          <w:divBdr>
            <w:top w:val="none" w:sz="0" w:space="0" w:color="auto"/>
            <w:left w:val="none" w:sz="0" w:space="0" w:color="auto"/>
            <w:bottom w:val="none" w:sz="0" w:space="0" w:color="auto"/>
            <w:right w:val="none" w:sz="0" w:space="0" w:color="auto"/>
          </w:divBdr>
          <w:divsChild>
            <w:div w:id="344476810">
              <w:marLeft w:val="0"/>
              <w:marRight w:val="0"/>
              <w:marTop w:val="0"/>
              <w:marBottom w:val="0"/>
              <w:divBdr>
                <w:top w:val="none" w:sz="0" w:space="0" w:color="auto"/>
                <w:left w:val="none" w:sz="0" w:space="0" w:color="auto"/>
                <w:bottom w:val="none" w:sz="0" w:space="0" w:color="auto"/>
                <w:right w:val="none" w:sz="0" w:space="0" w:color="auto"/>
              </w:divBdr>
              <w:divsChild>
                <w:div w:id="314605327">
                  <w:marLeft w:val="0"/>
                  <w:marRight w:val="0"/>
                  <w:marTop w:val="244"/>
                  <w:marBottom w:val="244"/>
                  <w:divBdr>
                    <w:top w:val="none" w:sz="0" w:space="0" w:color="auto"/>
                    <w:left w:val="none" w:sz="0" w:space="0" w:color="auto"/>
                    <w:bottom w:val="none" w:sz="0" w:space="0" w:color="auto"/>
                    <w:right w:val="none" w:sz="0" w:space="0" w:color="auto"/>
                  </w:divBdr>
                  <w:divsChild>
                    <w:div w:id="1355302924">
                      <w:marLeft w:val="0"/>
                      <w:marRight w:val="0"/>
                      <w:marTop w:val="0"/>
                      <w:marBottom w:val="0"/>
                      <w:divBdr>
                        <w:top w:val="none" w:sz="0" w:space="0" w:color="auto"/>
                        <w:left w:val="none" w:sz="0" w:space="0" w:color="auto"/>
                        <w:bottom w:val="none" w:sz="0" w:space="0" w:color="auto"/>
                        <w:right w:val="none" w:sz="0" w:space="0" w:color="auto"/>
                      </w:divBdr>
                      <w:divsChild>
                        <w:div w:id="583686142">
                          <w:marLeft w:val="0"/>
                          <w:marRight w:val="0"/>
                          <w:marTop w:val="0"/>
                          <w:marBottom w:val="0"/>
                          <w:divBdr>
                            <w:top w:val="none" w:sz="0" w:space="0" w:color="auto"/>
                            <w:left w:val="none" w:sz="0" w:space="0" w:color="auto"/>
                            <w:bottom w:val="none" w:sz="0" w:space="0" w:color="auto"/>
                            <w:right w:val="none" w:sz="0" w:space="0" w:color="auto"/>
                          </w:divBdr>
                        </w:div>
                        <w:div w:id="1079908478">
                          <w:marLeft w:val="0"/>
                          <w:marRight w:val="0"/>
                          <w:marTop w:val="0"/>
                          <w:marBottom w:val="0"/>
                          <w:divBdr>
                            <w:top w:val="none" w:sz="0" w:space="0" w:color="auto"/>
                            <w:left w:val="none" w:sz="0" w:space="0" w:color="auto"/>
                            <w:bottom w:val="none" w:sz="0" w:space="0" w:color="auto"/>
                            <w:right w:val="none" w:sz="0" w:space="0" w:color="auto"/>
                          </w:divBdr>
                        </w:div>
                        <w:div w:id="4762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penaccess.city.ac.uk/view/creators_id/gerbrand=2Ethol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 TargetMode="External"/><Relationship Id="rId5" Type="http://schemas.openxmlformats.org/officeDocument/2006/relationships/settings" Target="settings.xml"/><Relationship Id="rId10" Type="http://schemas.openxmlformats.org/officeDocument/2006/relationships/hyperlink" Target="https://www.classceiling.org/accountancy"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russellgroup.ac.uk/about/our-univers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CCE71-B786-44EF-A29C-2C75B480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6816</Words>
  <Characters>38855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 Papafilippou</dc:creator>
  <cp:lastModifiedBy>Ann-Marie Bathmaker</cp:lastModifiedBy>
  <cp:revision>2</cp:revision>
  <cp:lastPrinted>2017-11-13T15:39:00Z</cp:lastPrinted>
  <dcterms:created xsi:type="dcterms:W3CDTF">2018-01-24T16:18:00Z</dcterms:created>
  <dcterms:modified xsi:type="dcterms:W3CDTF">2018-01-24T16:18:00Z</dcterms:modified>
</cp:coreProperties>
</file>