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59" w:rsidRPr="00647017" w:rsidRDefault="000A4559" w:rsidP="000A45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Additional file</w:t>
      </w:r>
      <w:r w:rsidRPr="00647017">
        <w:rPr>
          <w:rFonts w:ascii="Times New Roman" w:hAnsi="Times New Roman" w:cs="Times New Roman"/>
          <w:sz w:val="24"/>
          <w:szCs w:val="24"/>
        </w:rPr>
        <w:t xml:space="preserve"> 1. List of stakeholder organisation websites searched (alphabetical order)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Centers for Disease Control and Prevention (CDC)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Department for Transport (DfT)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Design Council (which incorporates the work of CABE)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European Commission (EC)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HACT Ideas and innovations in housing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Landscape Institute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National Institute for Health and Care Excellence (NICE)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Public Health England (PHE)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Royal Institute of British Architects (RIBA)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Royal Society for the Prevention of Accidents (ROSPA)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Royal Town Planning Institute (RTPI)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Spatial Planning and Health Group (SPAHG)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Town and Country Planning Association (TCPA)</w:t>
      </w:r>
    </w:p>
    <w:p w:rsidR="000A4559" w:rsidRPr="00647017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17">
        <w:rPr>
          <w:rFonts w:ascii="Times New Roman" w:hAnsi="Times New Roman" w:cs="Times New Roman"/>
          <w:sz w:val="24"/>
          <w:szCs w:val="24"/>
        </w:rPr>
        <w:t>UK Health Forum</w:t>
      </w:r>
    </w:p>
    <w:p w:rsidR="000A4559" w:rsidRPr="0058087E" w:rsidRDefault="000A4559" w:rsidP="000A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87E">
        <w:rPr>
          <w:rFonts w:ascii="Times New Roman" w:hAnsi="Times New Roman" w:cs="Times New Roman"/>
          <w:sz w:val="24"/>
          <w:szCs w:val="24"/>
        </w:rPr>
        <w:t>World Health Organisation (WHO)</w:t>
      </w:r>
    </w:p>
    <w:p w:rsidR="00A85993" w:rsidRDefault="00A85993"/>
    <w:sectPr w:rsidR="00A8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521"/>
    <w:multiLevelType w:val="hybridMultilevel"/>
    <w:tmpl w:val="E59AD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59"/>
    <w:rsid w:val="000A4559"/>
    <w:rsid w:val="005055BD"/>
    <w:rsid w:val="007A1521"/>
    <w:rsid w:val="009B6DD8"/>
    <w:rsid w:val="00A85993"/>
    <w:rsid w:val="00A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5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5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MATUBLE</dc:creator>
  <cp:lastModifiedBy>Emma Bird</cp:lastModifiedBy>
  <cp:revision>2</cp:revision>
  <dcterms:created xsi:type="dcterms:W3CDTF">2018-07-30T08:27:00Z</dcterms:created>
  <dcterms:modified xsi:type="dcterms:W3CDTF">2018-07-30T08:27:00Z</dcterms:modified>
</cp:coreProperties>
</file>