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FD5CF" w14:textId="77777777" w:rsidR="006076DE" w:rsidRPr="00E23435" w:rsidRDefault="006076DE" w:rsidP="002F2781">
      <w:pPr>
        <w:spacing w:after="0" w:line="360" w:lineRule="auto"/>
        <w:jc w:val="center"/>
        <w:rPr>
          <w:b/>
          <w:bCs/>
          <w:sz w:val="24"/>
          <w:szCs w:val="24"/>
        </w:rPr>
      </w:pPr>
      <w:r w:rsidRPr="00E23435">
        <w:rPr>
          <w:b/>
          <w:bCs/>
          <w:sz w:val="24"/>
          <w:szCs w:val="24"/>
        </w:rPr>
        <w:t>Geographers and the scholarship of teaching</w:t>
      </w:r>
      <w:r w:rsidR="00E23435" w:rsidRPr="00E23435">
        <w:rPr>
          <w:b/>
          <w:bCs/>
          <w:sz w:val="24"/>
          <w:szCs w:val="24"/>
        </w:rPr>
        <w:t xml:space="preserve"> and learning</w:t>
      </w:r>
      <w:r w:rsidR="002550D8" w:rsidRPr="00E23435">
        <w:rPr>
          <w:b/>
          <w:bCs/>
          <w:sz w:val="24"/>
          <w:szCs w:val="24"/>
        </w:rPr>
        <w:t xml:space="preserve"> </w:t>
      </w:r>
    </w:p>
    <w:p w14:paraId="4BC6CEAD" w14:textId="77777777" w:rsidR="00F15340" w:rsidRPr="00DB1EFE" w:rsidRDefault="00F15340" w:rsidP="00F6307D">
      <w:pPr>
        <w:spacing w:after="0" w:line="360" w:lineRule="auto"/>
        <w:jc w:val="both"/>
        <w:rPr>
          <w:b/>
          <w:sz w:val="24"/>
          <w:szCs w:val="24"/>
        </w:rPr>
      </w:pPr>
    </w:p>
    <w:p w14:paraId="24F3AE26" w14:textId="77777777" w:rsidR="000F6ED5" w:rsidRPr="00F6065B" w:rsidRDefault="00DB656C" w:rsidP="00F6307D">
      <w:pPr>
        <w:spacing w:after="0" w:line="360" w:lineRule="auto"/>
        <w:jc w:val="both"/>
        <w:rPr>
          <w:b/>
        </w:rPr>
      </w:pPr>
      <w:r w:rsidRPr="00F6065B">
        <w:rPr>
          <w:b/>
        </w:rPr>
        <w:t>Introduction</w:t>
      </w:r>
    </w:p>
    <w:p w14:paraId="336C9F7A" w14:textId="279695EB" w:rsidR="00FF3B0E" w:rsidRPr="00F73BFB" w:rsidRDefault="00B17BF2" w:rsidP="00F6307D">
      <w:pPr>
        <w:spacing w:after="0" w:line="360" w:lineRule="auto"/>
        <w:jc w:val="both"/>
        <w:rPr>
          <w:rFonts w:cs="Arial"/>
        </w:rPr>
      </w:pPr>
      <w:r w:rsidRPr="00F6065B">
        <w:t xml:space="preserve">Geographers in higher education </w:t>
      </w:r>
      <w:r w:rsidR="009925AD">
        <w:t>have made significant contributions to</w:t>
      </w:r>
      <w:r w:rsidRPr="00F6065B">
        <w:t xml:space="preserve"> </w:t>
      </w:r>
      <w:r w:rsidR="004C44CD" w:rsidRPr="00F6065B">
        <w:t>the s</w:t>
      </w:r>
      <w:r w:rsidRPr="00F6065B">
        <w:t>cholars</w:t>
      </w:r>
      <w:r w:rsidR="004C44CD" w:rsidRPr="00F6065B">
        <w:t>hip of t</w:t>
      </w:r>
      <w:r w:rsidRPr="00F6065B">
        <w:t xml:space="preserve">eaching and </w:t>
      </w:r>
      <w:r w:rsidR="004C44CD" w:rsidRPr="00F6065B">
        <w:t>l</w:t>
      </w:r>
      <w:r w:rsidR="004B5A37" w:rsidRPr="00F6065B">
        <w:t>earning</w:t>
      </w:r>
      <w:r w:rsidR="000F54C0">
        <w:t>,</w:t>
      </w:r>
      <w:r w:rsidR="00081699" w:rsidRPr="00F6065B">
        <w:rPr>
          <w:rFonts w:cs="Arial"/>
        </w:rPr>
        <w:t xml:space="preserve"> </w:t>
      </w:r>
      <w:r w:rsidR="000F54C0">
        <w:rPr>
          <w:iCs/>
        </w:rPr>
        <w:t>framing and systematically investigating</w:t>
      </w:r>
      <w:r w:rsidR="00AA5AA1" w:rsidRPr="00F6065B">
        <w:rPr>
          <w:iCs/>
        </w:rPr>
        <w:t xml:space="preserve"> </w:t>
      </w:r>
      <w:r w:rsidR="00353933" w:rsidRPr="00F6065B">
        <w:rPr>
          <w:rFonts w:cs="Arial"/>
        </w:rPr>
        <w:t>their practice</w:t>
      </w:r>
      <w:r w:rsidR="00081699" w:rsidRPr="00F6065B">
        <w:rPr>
          <w:rFonts w:cs="Arial"/>
        </w:rPr>
        <w:t xml:space="preserve"> a</w:t>
      </w:r>
      <w:r w:rsidR="004C44CD" w:rsidRPr="00F6065B">
        <w:rPr>
          <w:rFonts w:cs="Arial"/>
        </w:rPr>
        <w:t xml:space="preserve">nd </w:t>
      </w:r>
      <w:r w:rsidR="000F54C0">
        <w:rPr>
          <w:rFonts w:cs="Arial"/>
        </w:rPr>
        <w:t>sharing</w:t>
      </w:r>
      <w:r w:rsidR="00081699" w:rsidRPr="00F6065B">
        <w:rPr>
          <w:rFonts w:cs="Arial"/>
        </w:rPr>
        <w:t xml:space="preserve"> their experiences </w:t>
      </w:r>
      <w:r w:rsidR="00802058" w:rsidRPr="00F6065B">
        <w:rPr>
          <w:rFonts w:cs="Arial"/>
        </w:rPr>
        <w:t xml:space="preserve">in order </w:t>
      </w:r>
      <w:r w:rsidR="00FE75FB" w:rsidRPr="00F6065B">
        <w:rPr>
          <w:rFonts w:cs="Arial"/>
        </w:rPr>
        <w:t>to</w:t>
      </w:r>
      <w:r w:rsidR="00AA5AA1" w:rsidRPr="00F6065B">
        <w:rPr>
          <w:rFonts w:cs="Arial"/>
        </w:rPr>
        <w:t xml:space="preserve"> enhance</w:t>
      </w:r>
      <w:r w:rsidR="00081699" w:rsidRPr="00F6065B">
        <w:rPr>
          <w:rFonts w:cs="Arial"/>
        </w:rPr>
        <w:t xml:space="preserve"> higher e</w:t>
      </w:r>
      <w:r w:rsidR="00353933" w:rsidRPr="00F6065B">
        <w:rPr>
          <w:rFonts w:cs="Arial"/>
        </w:rPr>
        <w:t>d</w:t>
      </w:r>
      <w:r w:rsidR="00081699" w:rsidRPr="00F6065B">
        <w:rPr>
          <w:rFonts w:cs="Arial"/>
        </w:rPr>
        <w:t>uc</w:t>
      </w:r>
      <w:r w:rsidR="00353933" w:rsidRPr="00F6065B">
        <w:rPr>
          <w:rFonts w:cs="Arial"/>
        </w:rPr>
        <w:t>a</w:t>
      </w:r>
      <w:r w:rsidR="00FE75FB" w:rsidRPr="00F6065B">
        <w:rPr>
          <w:rFonts w:cs="Arial"/>
        </w:rPr>
        <w:t>tion teaching and</w:t>
      </w:r>
      <w:r w:rsidR="00AA5AA1" w:rsidRPr="00F6065B">
        <w:rPr>
          <w:rFonts w:cs="Arial"/>
        </w:rPr>
        <w:t xml:space="preserve"> </w:t>
      </w:r>
      <w:r w:rsidR="00353933" w:rsidRPr="00F6065B">
        <w:rPr>
          <w:rFonts w:cs="Arial"/>
        </w:rPr>
        <w:t>learning</w:t>
      </w:r>
      <w:r w:rsidR="00731AB8" w:rsidRPr="00F6065B">
        <w:rPr>
          <w:rFonts w:cs="Arial"/>
        </w:rPr>
        <w:t xml:space="preserve"> (Hutchings &amp; Shulman, 1999)</w:t>
      </w:r>
      <w:r w:rsidR="00353933" w:rsidRPr="00F6065B">
        <w:rPr>
          <w:rFonts w:cs="Arial"/>
        </w:rPr>
        <w:t xml:space="preserve">. </w:t>
      </w:r>
      <w:r w:rsidR="00D55C52" w:rsidRPr="00F6065B">
        <w:rPr>
          <w:rFonts w:cs="Arial"/>
        </w:rPr>
        <w:t>Th</w:t>
      </w:r>
      <w:r w:rsidR="001A42BF" w:rsidRPr="00F6065B">
        <w:rPr>
          <w:rFonts w:cs="Arial"/>
        </w:rPr>
        <w:t>e</w:t>
      </w:r>
      <w:r w:rsidR="00D55C52" w:rsidRPr="00F6065B">
        <w:rPr>
          <w:rFonts w:cs="Arial"/>
        </w:rPr>
        <w:t xml:space="preserve"> </w:t>
      </w:r>
      <w:r w:rsidR="009925AD">
        <w:rPr>
          <w:rFonts w:cs="Arial"/>
        </w:rPr>
        <w:t>interest</w:t>
      </w:r>
      <w:r w:rsidR="009925AD" w:rsidRPr="00F6065B">
        <w:rPr>
          <w:rFonts w:cs="Arial"/>
        </w:rPr>
        <w:t xml:space="preserve"> </w:t>
      </w:r>
      <w:r w:rsidR="00825485" w:rsidRPr="00F6065B">
        <w:rPr>
          <w:rFonts w:cs="Arial"/>
        </w:rPr>
        <w:t>demonstrated</w:t>
      </w:r>
      <w:r w:rsidR="005F65CC" w:rsidRPr="00F6065B">
        <w:rPr>
          <w:rFonts w:cs="Arial"/>
        </w:rPr>
        <w:t xml:space="preserve"> by</w:t>
      </w:r>
      <w:r w:rsidR="004C44CD" w:rsidRPr="00F6065B">
        <w:rPr>
          <w:rFonts w:cs="Arial"/>
        </w:rPr>
        <w:t xml:space="preserve"> geographers </w:t>
      </w:r>
      <w:r w:rsidR="009925AD">
        <w:rPr>
          <w:rFonts w:cs="Arial"/>
        </w:rPr>
        <w:t>in</w:t>
      </w:r>
      <w:r w:rsidR="009925AD" w:rsidRPr="00F6065B">
        <w:rPr>
          <w:rFonts w:cs="Arial"/>
        </w:rPr>
        <w:t xml:space="preserve"> </w:t>
      </w:r>
      <w:r w:rsidR="004C44CD" w:rsidRPr="00F6065B">
        <w:rPr>
          <w:rFonts w:cs="Arial"/>
        </w:rPr>
        <w:t>undertaking</w:t>
      </w:r>
      <w:r w:rsidR="00D55C52" w:rsidRPr="00F6065B">
        <w:rPr>
          <w:rFonts w:cs="Arial"/>
        </w:rPr>
        <w:t xml:space="preserve"> </w:t>
      </w:r>
      <w:r w:rsidR="00FB5E16" w:rsidRPr="00F6065B">
        <w:rPr>
          <w:rFonts w:cs="Arial"/>
        </w:rPr>
        <w:t>higher education scholarship</w:t>
      </w:r>
      <w:r w:rsidR="00D55C52" w:rsidRPr="00F6065B">
        <w:rPr>
          <w:rFonts w:cs="Arial"/>
        </w:rPr>
        <w:t xml:space="preserve"> </w:t>
      </w:r>
      <w:r w:rsidR="004C44CD" w:rsidRPr="00F6065B">
        <w:rPr>
          <w:rFonts w:cs="Arial"/>
        </w:rPr>
        <w:t xml:space="preserve">is </w:t>
      </w:r>
      <w:r w:rsidR="00825485" w:rsidRPr="00F6065B">
        <w:rPr>
          <w:rFonts w:cs="Arial"/>
        </w:rPr>
        <w:t xml:space="preserve">evidenced </w:t>
      </w:r>
      <w:r w:rsidR="009925AD">
        <w:rPr>
          <w:rFonts w:cs="Arial"/>
        </w:rPr>
        <w:t>through international geography</w:t>
      </w:r>
      <w:r w:rsidR="00D55C52" w:rsidRPr="00F6065B">
        <w:rPr>
          <w:rFonts w:cs="Arial"/>
        </w:rPr>
        <w:t xml:space="preserve"> lear</w:t>
      </w:r>
      <w:r w:rsidR="004C44CD" w:rsidRPr="00F6065B">
        <w:rPr>
          <w:rFonts w:cs="Arial"/>
        </w:rPr>
        <w:t>n</w:t>
      </w:r>
      <w:r w:rsidR="00D55C52" w:rsidRPr="00F6065B">
        <w:rPr>
          <w:rFonts w:cs="Arial"/>
        </w:rPr>
        <w:t>i</w:t>
      </w:r>
      <w:r w:rsidR="004C44CD" w:rsidRPr="00F6065B">
        <w:rPr>
          <w:rFonts w:cs="Arial"/>
        </w:rPr>
        <w:t>n</w:t>
      </w:r>
      <w:r w:rsidR="00D55C52" w:rsidRPr="00F6065B">
        <w:rPr>
          <w:rFonts w:cs="Arial"/>
        </w:rPr>
        <w:t>g and teac</w:t>
      </w:r>
      <w:r w:rsidR="004C44CD" w:rsidRPr="00F6065B">
        <w:rPr>
          <w:rFonts w:cs="Arial"/>
        </w:rPr>
        <w:t>hing jou</w:t>
      </w:r>
      <w:r w:rsidR="00D55C52" w:rsidRPr="00F6065B">
        <w:rPr>
          <w:rFonts w:cs="Arial"/>
        </w:rPr>
        <w:t>r</w:t>
      </w:r>
      <w:r w:rsidR="004C44CD" w:rsidRPr="00F6065B">
        <w:rPr>
          <w:rFonts w:cs="Arial"/>
        </w:rPr>
        <w:t>n</w:t>
      </w:r>
      <w:r w:rsidR="00D55C52" w:rsidRPr="00F6065B">
        <w:rPr>
          <w:rFonts w:cs="Arial"/>
        </w:rPr>
        <w:t>als</w:t>
      </w:r>
      <w:r w:rsidR="00F73BFB">
        <w:rPr>
          <w:rFonts w:cs="Arial"/>
        </w:rPr>
        <w:t xml:space="preserve">. </w:t>
      </w:r>
      <w:r w:rsidR="00D55C52" w:rsidRPr="00F6065B">
        <w:rPr>
          <w:rFonts w:cs="Arial"/>
        </w:rPr>
        <w:t>The</w:t>
      </w:r>
      <w:r w:rsidR="004C44CD" w:rsidRPr="00F6065B">
        <w:rPr>
          <w:rFonts w:cs="Arial"/>
        </w:rPr>
        <w:t xml:space="preserve"> </w:t>
      </w:r>
      <w:r w:rsidR="005F65CC" w:rsidRPr="00F6065B">
        <w:rPr>
          <w:rFonts w:cs="Arial"/>
        </w:rPr>
        <w:t>first</w:t>
      </w:r>
      <w:r w:rsidR="00FB5E16" w:rsidRPr="00F6065B">
        <w:rPr>
          <w:rFonts w:cs="Arial"/>
        </w:rPr>
        <w:t xml:space="preserve"> discipline-specific journal to </w:t>
      </w:r>
      <w:r w:rsidR="001A42BF" w:rsidRPr="00F6065B">
        <w:rPr>
          <w:rFonts w:cs="Arial"/>
        </w:rPr>
        <w:t>deal with</w:t>
      </w:r>
      <w:r w:rsidR="005F65CC" w:rsidRPr="00F6065B">
        <w:rPr>
          <w:rFonts w:cs="Arial"/>
        </w:rPr>
        <w:t xml:space="preserve"> pedagog</w:t>
      </w:r>
      <w:r w:rsidR="001A42BF" w:rsidRPr="00F6065B">
        <w:rPr>
          <w:rFonts w:cs="Arial"/>
        </w:rPr>
        <w:t>ic research</w:t>
      </w:r>
      <w:r w:rsidR="005F65CC" w:rsidRPr="00F6065B">
        <w:rPr>
          <w:rFonts w:cs="Arial"/>
        </w:rPr>
        <w:t xml:space="preserve"> in geography was the </w:t>
      </w:r>
      <w:r w:rsidR="005F65CC" w:rsidRPr="00F6065B">
        <w:rPr>
          <w:rFonts w:cs="Arial"/>
          <w:i/>
        </w:rPr>
        <w:t xml:space="preserve">Journal of Geography. </w:t>
      </w:r>
      <w:r w:rsidR="005F65CC" w:rsidRPr="00F6065B">
        <w:rPr>
          <w:rFonts w:cs="Arial"/>
        </w:rPr>
        <w:t xml:space="preserve">Dating back to 1902, this is the </w:t>
      </w:r>
      <w:r w:rsidR="004C44CD" w:rsidRPr="00F6065B">
        <w:rPr>
          <w:rFonts w:cs="Arial"/>
        </w:rPr>
        <w:t>journal of the National Council for Geographic Education in the United States</w:t>
      </w:r>
      <w:r w:rsidR="005F65CC" w:rsidRPr="00F6065B">
        <w:rPr>
          <w:rFonts w:cs="Arial"/>
        </w:rPr>
        <w:t xml:space="preserve">. </w:t>
      </w:r>
      <w:r w:rsidR="00825485" w:rsidRPr="00F6065B">
        <w:rPr>
          <w:rFonts w:cs="Arial"/>
        </w:rPr>
        <w:t xml:space="preserve">Similarly, </w:t>
      </w:r>
      <w:r w:rsidR="005F65CC" w:rsidRPr="00F6065B">
        <w:rPr>
          <w:rFonts w:cs="Segoe UI"/>
          <w:i/>
          <w:color w:val="000000"/>
        </w:rPr>
        <w:t>Geographical Education</w:t>
      </w:r>
      <w:r w:rsidR="00825485" w:rsidRPr="00F6065B">
        <w:rPr>
          <w:rFonts w:cs="Segoe UI"/>
          <w:i/>
          <w:color w:val="000000"/>
        </w:rPr>
        <w:t xml:space="preserve"> </w:t>
      </w:r>
      <w:r w:rsidR="00825485" w:rsidRPr="00F6065B">
        <w:rPr>
          <w:rFonts w:cs="Segoe UI"/>
          <w:color w:val="000000"/>
        </w:rPr>
        <w:t xml:space="preserve">is </w:t>
      </w:r>
      <w:r w:rsidR="0059378B" w:rsidRPr="00F6065B">
        <w:rPr>
          <w:rFonts w:cs="Segoe UI"/>
          <w:color w:val="000000"/>
        </w:rPr>
        <w:t xml:space="preserve">the professional journal of </w:t>
      </w:r>
      <w:r w:rsidR="00DD7EE2" w:rsidRPr="00F6065B">
        <w:rPr>
          <w:rFonts w:cs="Segoe UI"/>
          <w:color w:val="000000"/>
        </w:rPr>
        <w:t xml:space="preserve">the </w:t>
      </w:r>
      <w:r w:rsidR="0059378B" w:rsidRPr="00F6065B">
        <w:rPr>
          <w:rFonts w:cs="Segoe UI"/>
          <w:color w:val="000000"/>
        </w:rPr>
        <w:t>A</w:t>
      </w:r>
      <w:r w:rsidR="005F65CC" w:rsidRPr="00F6065B">
        <w:rPr>
          <w:rFonts w:cs="Segoe UI"/>
          <w:color w:val="000000"/>
        </w:rPr>
        <w:t xml:space="preserve">ustralian </w:t>
      </w:r>
      <w:r w:rsidR="0059378B" w:rsidRPr="00F6065B">
        <w:rPr>
          <w:rFonts w:cs="Segoe UI"/>
          <w:color w:val="000000"/>
        </w:rPr>
        <w:t>G</w:t>
      </w:r>
      <w:r w:rsidR="005F65CC" w:rsidRPr="00F6065B">
        <w:rPr>
          <w:rFonts w:cs="Segoe UI"/>
          <w:color w:val="000000"/>
        </w:rPr>
        <w:t>eograp</w:t>
      </w:r>
      <w:r w:rsidR="00DD7EE2" w:rsidRPr="00F6065B">
        <w:rPr>
          <w:rFonts w:cs="Segoe UI"/>
          <w:color w:val="000000"/>
        </w:rPr>
        <w:t>hy Teachers’ A</w:t>
      </w:r>
      <w:r w:rsidR="005F65CC" w:rsidRPr="00F6065B">
        <w:rPr>
          <w:rFonts w:cs="Segoe UI"/>
          <w:color w:val="000000"/>
        </w:rPr>
        <w:t>ssociation</w:t>
      </w:r>
      <w:r w:rsidR="001A42BF" w:rsidRPr="00F6065B">
        <w:rPr>
          <w:rFonts w:cs="Segoe UI"/>
          <w:color w:val="000000"/>
        </w:rPr>
        <w:t>,</w:t>
      </w:r>
      <w:r w:rsidR="00F15340" w:rsidRPr="00F6065B">
        <w:rPr>
          <w:rFonts w:cs="Segoe UI"/>
          <w:color w:val="000000"/>
        </w:rPr>
        <w:t xml:space="preserve"> established in 1988 </w:t>
      </w:r>
      <w:r w:rsidR="00DD7EE2" w:rsidRPr="00F6065B">
        <w:rPr>
          <w:rFonts w:cs="Segoe UI"/>
          <w:color w:val="000000"/>
        </w:rPr>
        <w:t>for school and university teachers</w:t>
      </w:r>
      <w:r w:rsidR="00825485" w:rsidRPr="00F6065B">
        <w:rPr>
          <w:rFonts w:cs="Segoe UI"/>
          <w:color w:val="000000"/>
        </w:rPr>
        <w:t>,</w:t>
      </w:r>
      <w:r w:rsidR="00DD7EE2" w:rsidRPr="00F6065B">
        <w:rPr>
          <w:rFonts w:cs="Segoe UI"/>
          <w:color w:val="000000"/>
        </w:rPr>
        <w:t xml:space="preserve"> and all others interested </w:t>
      </w:r>
      <w:r w:rsidR="001A42BF" w:rsidRPr="00F6065B">
        <w:rPr>
          <w:rFonts w:cs="Segoe UI"/>
          <w:color w:val="000000"/>
        </w:rPr>
        <w:t>in the discipline</w:t>
      </w:r>
      <w:r w:rsidR="00DD7EE2" w:rsidRPr="00F6065B">
        <w:rPr>
          <w:rFonts w:cs="Segoe UI"/>
          <w:color w:val="000000"/>
        </w:rPr>
        <w:t>.</w:t>
      </w:r>
      <w:r w:rsidR="005F65CC" w:rsidRPr="00F6065B">
        <w:rPr>
          <w:rFonts w:cs="Segoe UI"/>
          <w:color w:val="000000"/>
        </w:rPr>
        <w:t xml:space="preserve"> </w:t>
      </w:r>
      <w:hyperlink r:id="rId7" w:history="1">
        <w:r w:rsidR="005F65CC" w:rsidRPr="00F6065B">
          <w:rPr>
            <w:rStyle w:val="title11"/>
            <w:rFonts w:cs="Open Sans"/>
            <w:i/>
            <w:lang w:val="en"/>
          </w:rPr>
          <w:t>International Research in Geographical and Environmental Education</w:t>
        </w:r>
      </w:hyperlink>
      <w:r w:rsidR="005F65CC" w:rsidRPr="00F6065B">
        <w:rPr>
          <w:rFonts w:cs="Open Sans"/>
          <w:lang w:val="en"/>
        </w:rPr>
        <w:t xml:space="preserve"> </w:t>
      </w:r>
      <w:r w:rsidR="005F65CC" w:rsidRPr="00F6065B">
        <w:rPr>
          <w:rFonts w:eastAsia="Times New Roman" w:cs="Open Sans"/>
          <w:iCs/>
          <w:lang w:val="en" w:eastAsia="en-GB"/>
        </w:rPr>
        <w:t>provides research-based articles about learning and</w:t>
      </w:r>
      <w:r w:rsidR="005F65CC" w:rsidRPr="00F6065B">
        <w:rPr>
          <w:rFonts w:eastAsia="Times New Roman" w:cs="Open Sans"/>
          <w:lang w:val="en" w:eastAsia="en-GB"/>
        </w:rPr>
        <w:t xml:space="preserve"> </w:t>
      </w:r>
      <w:r w:rsidR="005F65CC" w:rsidRPr="00F6065B">
        <w:rPr>
          <w:rFonts w:eastAsia="Times New Roman" w:cs="Open Sans"/>
          <w:iCs/>
          <w:lang w:val="en" w:eastAsia="en-GB"/>
        </w:rPr>
        <w:t xml:space="preserve">teaching </w:t>
      </w:r>
      <w:r w:rsidR="005F65CC" w:rsidRPr="00F6065B">
        <w:rPr>
          <w:rFonts w:eastAsia="Times New Roman" w:cs="Open Sans"/>
          <w:lang w:val="en" w:eastAsia="en-GB"/>
        </w:rPr>
        <w:t xml:space="preserve">within the context of </w:t>
      </w:r>
      <w:r w:rsidR="00825485" w:rsidRPr="00F6065B">
        <w:rPr>
          <w:rFonts w:eastAsia="Times New Roman" w:cs="Open Sans"/>
          <w:lang w:val="en" w:eastAsia="en-GB"/>
        </w:rPr>
        <w:t xml:space="preserve">broader </w:t>
      </w:r>
      <w:r w:rsidR="005F65CC" w:rsidRPr="00F6065B">
        <w:rPr>
          <w:rFonts w:eastAsia="Times New Roman" w:cs="Open Sans"/>
          <w:lang w:val="en" w:eastAsia="en-GB"/>
        </w:rPr>
        <w:t>geographical and environmental education</w:t>
      </w:r>
      <w:r w:rsidR="00F15340" w:rsidRPr="00F6065B">
        <w:rPr>
          <w:rFonts w:cs="Open Sans"/>
          <w:lang w:val="en"/>
        </w:rPr>
        <w:t xml:space="preserve"> and was first published in 1992</w:t>
      </w:r>
      <w:r w:rsidR="00F15340" w:rsidRPr="00F6065B">
        <w:rPr>
          <w:rFonts w:eastAsia="Times New Roman" w:cs="Open Sans"/>
          <w:lang w:val="en" w:eastAsia="en-GB"/>
        </w:rPr>
        <w:t xml:space="preserve">. </w:t>
      </w:r>
      <w:r w:rsidR="00FB5E16" w:rsidRPr="00F6065B">
        <w:rPr>
          <w:rFonts w:eastAsia="Times New Roman" w:cs="Open Sans"/>
          <w:lang w:val="en" w:eastAsia="en-GB"/>
        </w:rPr>
        <w:t xml:space="preserve">Added to this group, </w:t>
      </w:r>
      <w:r w:rsidR="00F15340" w:rsidRPr="00F6065B">
        <w:rPr>
          <w:rFonts w:eastAsia="Times New Roman" w:cs="Open Sans"/>
          <w:i/>
          <w:lang w:val="en" w:eastAsia="en-GB"/>
        </w:rPr>
        <w:t>Journal of Geography in Higher Education</w:t>
      </w:r>
      <w:r w:rsidR="00CE00CB" w:rsidRPr="00F6065B">
        <w:rPr>
          <w:rFonts w:eastAsia="Times New Roman" w:cs="Open Sans"/>
          <w:i/>
          <w:lang w:val="en" w:eastAsia="en-GB"/>
        </w:rPr>
        <w:t xml:space="preserve"> </w:t>
      </w:r>
      <w:r w:rsidR="00CE00CB" w:rsidRPr="00F6065B">
        <w:rPr>
          <w:rFonts w:eastAsia="Times New Roman" w:cs="Open Sans"/>
          <w:lang w:val="en" w:eastAsia="en-GB"/>
        </w:rPr>
        <w:t>(</w:t>
      </w:r>
      <w:r w:rsidR="00CE00CB" w:rsidRPr="002D3D96">
        <w:rPr>
          <w:rFonts w:eastAsia="Times New Roman" w:cs="Open Sans"/>
          <w:lang w:val="en" w:eastAsia="en-GB"/>
        </w:rPr>
        <w:t>JGHE)</w:t>
      </w:r>
      <w:r w:rsidR="00CE00CB" w:rsidRPr="00F6065B">
        <w:rPr>
          <w:rFonts w:eastAsia="Times New Roman" w:cs="Open Sans"/>
          <w:lang w:val="en" w:eastAsia="en-GB"/>
        </w:rPr>
        <w:t xml:space="preserve"> ranks as</w:t>
      </w:r>
      <w:r w:rsidR="00F15340" w:rsidRPr="00F6065B">
        <w:rPr>
          <w:rFonts w:eastAsia="Times New Roman" w:cs="Open Sans"/>
          <w:lang w:val="en" w:eastAsia="en-GB"/>
        </w:rPr>
        <w:t xml:space="preserve"> the secon</w:t>
      </w:r>
      <w:r w:rsidR="00825485" w:rsidRPr="00F6065B">
        <w:rPr>
          <w:rFonts w:eastAsia="Times New Roman" w:cs="Open Sans"/>
          <w:lang w:val="en" w:eastAsia="en-GB"/>
        </w:rPr>
        <w:t>d oldest publication</w:t>
      </w:r>
      <w:r w:rsidR="009A5390" w:rsidRPr="00F6065B">
        <w:rPr>
          <w:rFonts w:eastAsia="Times New Roman" w:cs="Open Sans"/>
          <w:lang w:val="en" w:eastAsia="en-GB"/>
        </w:rPr>
        <w:t xml:space="preserve">. </w:t>
      </w:r>
      <w:r w:rsidR="00572080" w:rsidRPr="00F6065B">
        <w:rPr>
          <w:rFonts w:cs="Times New Roman"/>
          <w:iCs/>
        </w:rPr>
        <w:t>It</w:t>
      </w:r>
      <w:r w:rsidR="00572080" w:rsidRPr="00F6065B">
        <w:rPr>
          <w:rFonts w:cs="Times New Roman"/>
          <w:i/>
          <w:iCs/>
        </w:rPr>
        <w:t xml:space="preserve"> </w:t>
      </w:r>
      <w:r w:rsidR="00572080" w:rsidRPr="00F6065B">
        <w:rPr>
          <w:rFonts w:cs="Times New Roman"/>
        </w:rPr>
        <w:t>began as a speculative venture by a group of British geographers who believed that educational issues in geography in higher education were not receiving the exposure they deserved in the mainstream journal literature (Shepherd</w:t>
      </w:r>
      <w:r w:rsidR="000F22EB" w:rsidRPr="00F6065B">
        <w:rPr>
          <w:rFonts w:cs="Times New Roman"/>
        </w:rPr>
        <w:t>,</w:t>
      </w:r>
      <w:r w:rsidR="00572080" w:rsidRPr="00F6065B">
        <w:rPr>
          <w:rFonts w:cs="Times New Roman"/>
        </w:rPr>
        <w:t xml:space="preserve"> 1997). To rectify this </w:t>
      </w:r>
      <w:r w:rsidR="000F22EB" w:rsidRPr="00F6065B">
        <w:rPr>
          <w:rFonts w:cs="Times New Roman"/>
        </w:rPr>
        <w:t>situation</w:t>
      </w:r>
      <w:r w:rsidR="00825485" w:rsidRPr="00F6065B">
        <w:rPr>
          <w:rFonts w:cs="Times New Roman"/>
        </w:rPr>
        <w:t>,</w:t>
      </w:r>
      <w:r w:rsidR="000F22EB" w:rsidRPr="00F6065B">
        <w:rPr>
          <w:rFonts w:cs="Times New Roman"/>
        </w:rPr>
        <w:t xml:space="preserve"> </w:t>
      </w:r>
      <w:r w:rsidR="00572080" w:rsidRPr="002D3D96">
        <w:rPr>
          <w:rFonts w:eastAsia="Times New Roman" w:cs="Open Sans"/>
          <w:lang w:val="en" w:eastAsia="en-GB"/>
        </w:rPr>
        <w:t>JGHE</w:t>
      </w:r>
      <w:r w:rsidR="00F15340" w:rsidRPr="002D3D96">
        <w:rPr>
          <w:rFonts w:eastAsia="Times New Roman" w:cs="Open Sans"/>
          <w:lang w:val="en" w:eastAsia="en-GB"/>
        </w:rPr>
        <w:t xml:space="preserve"> </w:t>
      </w:r>
      <w:r w:rsidR="009A5390" w:rsidRPr="00F6065B">
        <w:rPr>
          <w:rFonts w:eastAsia="Times New Roman" w:cs="Open Sans"/>
          <w:lang w:val="en" w:eastAsia="en-GB"/>
        </w:rPr>
        <w:t xml:space="preserve">was </w:t>
      </w:r>
      <w:r w:rsidR="004D5568" w:rsidRPr="00F6065B">
        <w:rPr>
          <w:rFonts w:eastAsia="Times New Roman" w:cs="Open Sans"/>
          <w:lang w:val="en" w:eastAsia="en-GB"/>
        </w:rPr>
        <w:t xml:space="preserve">first </w:t>
      </w:r>
      <w:r w:rsidR="00F15340" w:rsidRPr="00F6065B">
        <w:rPr>
          <w:rFonts w:eastAsia="Times New Roman" w:cs="Open Sans"/>
          <w:lang w:val="en" w:eastAsia="en-GB"/>
        </w:rPr>
        <w:t xml:space="preserve">published </w:t>
      </w:r>
      <w:r w:rsidR="00F15340" w:rsidRPr="00F6065B">
        <w:t>in spring 1977 from the former Oxford Polytechnic</w:t>
      </w:r>
      <w:r w:rsidR="00572080" w:rsidRPr="00F6065B">
        <w:t xml:space="preserve"> in the UK</w:t>
      </w:r>
      <w:r w:rsidR="00F15340" w:rsidRPr="00F6065B">
        <w:t xml:space="preserve"> under the </w:t>
      </w:r>
      <w:r w:rsidR="00825485" w:rsidRPr="00F6065B">
        <w:t xml:space="preserve">insightful </w:t>
      </w:r>
      <w:r w:rsidR="00F15340" w:rsidRPr="00F6065B">
        <w:t>guidance of David Pepper and Alan Jenkins</w:t>
      </w:r>
      <w:r w:rsidR="005F5AD2" w:rsidRPr="00F6065B">
        <w:t xml:space="preserve">, </w:t>
      </w:r>
      <w:r w:rsidR="004D5568" w:rsidRPr="00F6065B">
        <w:t>with support from</w:t>
      </w:r>
      <w:r w:rsidR="005F5AD2" w:rsidRPr="00F6065B">
        <w:t xml:space="preserve"> a</w:t>
      </w:r>
      <w:r w:rsidR="001302E6" w:rsidRPr="00F6065B">
        <w:t>n</w:t>
      </w:r>
      <w:r w:rsidR="005F5AD2" w:rsidRPr="00F6065B">
        <w:t xml:space="preserve"> editorial board</w:t>
      </w:r>
      <w:r w:rsidR="00F15340" w:rsidRPr="00F6065B">
        <w:t xml:space="preserve">. </w:t>
      </w:r>
    </w:p>
    <w:p w14:paraId="692EE395" w14:textId="77777777" w:rsidR="00FF3B0E" w:rsidRPr="00F6065B" w:rsidRDefault="00FF3B0E" w:rsidP="00F6307D">
      <w:pPr>
        <w:spacing w:after="0" w:line="360" w:lineRule="auto"/>
        <w:jc w:val="both"/>
      </w:pPr>
    </w:p>
    <w:p w14:paraId="46DDCA48" w14:textId="77777777" w:rsidR="00CE6E91" w:rsidRPr="00F6065B" w:rsidRDefault="001A42BF" w:rsidP="00F6307D">
      <w:pPr>
        <w:spacing w:after="0" w:line="360" w:lineRule="auto"/>
        <w:jc w:val="both"/>
        <w:rPr>
          <w:rFonts w:cs="AdvPS6F00"/>
        </w:rPr>
      </w:pPr>
      <w:r w:rsidRPr="00F6065B">
        <w:t xml:space="preserve">In the first edition of </w:t>
      </w:r>
      <w:r w:rsidR="00D66089" w:rsidRPr="002D3D96">
        <w:t>JGHE</w:t>
      </w:r>
      <w:r w:rsidR="00D66089" w:rsidRPr="00F6065B">
        <w:t xml:space="preserve"> </w:t>
      </w:r>
      <w:r w:rsidR="005F5AD2" w:rsidRPr="00F6065B">
        <w:t>the editorial b</w:t>
      </w:r>
      <w:r w:rsidR="00825485" w:rsidRPr="00F6065B">
        <w:t>oard (1977:</w:t>
      </w:r>
      <w:r w:rsidR="00CE00CB" w:rsidRPr="00F6065B">
        <w:t xml:space="preserve"> 3) noted</w:t>
      </w:r>
      <w:r w:rsidR="00F15340" w:rsidRPr="00F6065B">
        <w:t xml:space="preserve"> </w:t>
      </w:r>
      <w:r w:rsidRPr="00F6065B">
        <w:t xml:space="preserve">that </w:t>
      </w:r>
      <w:r w:rsidR="00D66089" w:rsidRPr="00F6065B">
        <w:t>the journal</w:t>
      </w:r>
      <w:r w:rsidR="00F15340" w:rsidRPr="00F6065B">
        <w:t xml:space="preserve"> was:</w:t>
      </w:r>
      <w:r w:rsidR="00922C16" w:rsidRPr="00F6065B">
        <w:t xml:space="preserve"> </w:t>
      </w:r>
      <w:r w:rsidR="00F15340" w:rsidRPr="00F6065B">
        <w:rPr>
          <w:i/>
        </w:rPr>
        <w:t>‘founded on the conviction that the importance of t</w:t>
      </w:r>
      <w:r w:rsidR="00922C16" w:rsidRPr="00F6065B">
        <w:rPr>
          <w:i/>
        </w:rPr>
        <w:t xml:space="preserve">eaching has been undervalued in </w:t>
      </w:r>
      <w:r w:rsidR="00F15340" w:rsidRPr="00F6065B">
        <w:rPr>
          <w:i/>
        </w:rPr>
        <w:t>geographical higher education’</w:t>
      </w:r>
      <w:r w:rsidR="00922C16" w:rsidRPr="00F6065B">
        <w:t xml:space="preserve">. </w:t>
      </w:r>
      <w:r w:rsidR="000D5135" w:rsidRPr="00F6065B">
        <w:t>T</w:t>
      </w:r>
      <w:r w:rsidR="00E020C3" w:rsidRPr="00F6065B">
        <w:t>he</w:t>
      </w:r>
      <w:r w:rsidR="000F22EB" w:rsidRPr="00F6065B">
        <w:t xml:space="preserve"> aim of the</w:t>
      </w:r>
      <w:r w:rsidR="00E020C3" w:rsidRPr="00F6065B">
        <w:t xml:space="preserve"> journal </w:t>
      </w:r>
      <w:r w:rsidR="000F22EB" w:rsidRPr="00F6065B">
        <w:t>was</w:t>
      </w:r>
      <w:r w:rsidR="00F15340" w:rsidRPr="00F6065B">
        <w:t xml:space="preserve"> to provide an international forum where geographers with diverse specialisms could share their teaching interests and experiences</w:t>
      </w:r>
      <w:r w:rsidR="00FF3B0E" w:rsidRPr="00F6065B">
        <w:rPr>
          <w:rFonts w:cs="Helvetica"/>
          <w:color w:val="333333"/>
          <w:lang w:val="en"/>
        </w:rPr>
        <w:t xml:space="preserve"> such that</w:t>
      </w:r>
      <w:r w:rsidR="0030579C" w:rsidRPr="00F6065B">
        <w:rPr>
          <w:rFonts w:cs="Helvetica"/>
          <w:color w:val="333333"/>
          <w:lang w:val="en"/>
        </w:rPr>
        <w:t xml:space="preserve"> disciplinary practice</w:t>
      </w:r>
      <w:r w:rsidR="00FF3B0E" w:rsidRPr="00F6065B">
        <w:rPr>
          <w:rFonts w:cs="Helvetica"/>
          <w:color w:val="333333"/>
          <w:lang w:val="en"/>
        </w:rPr>
        <w:t xml:space="preserve"> might be improved</w:t>
      </w:r>
      <w:r w:rsidR="00F15340" w:rsidRPr="00F6065B">
        <w:t xml:space="preserve">. </w:t>
      </w:r>
      <w:r w:rsidR="00D57D7B" w:rsidRPr="00F6065B">
        <w:rPr>
          <w:rFonts w:cs="AdvPS6F00"/>
        </w:rPr>
        <w:t>A foundational principle</w:t>
      </w:r>
      <w:r w:rsidR="00FF3B0E" w:rsidRPr="00F6065B">
        <w:rPr>
          <w:rFonts w:cs="AdvPS6F00"/>
        </w:rPr>
        <w:t xml:space="preserve"> for </w:t>
      </w:r>
      <w:r w:rsidR="00FF3B0E" w:rsidRPr="00F6065B">
        <w:rPr>
          <w:rFonts w:cs="AdvPS6F0B"/>
        </w:rPr>
        <w:t xml:space="preserve">the journal </w:t>
      </w:r>
      <w:r w:rsidR="00FF3B0E" w:rsidRPr="00F6065B">
        <w:rPr>
          <w:rFonts w:cs="AdvPS6F00"/>
        </w:rPr>
        <w:t>wa</w:t>
      </w:r>
      <w:r w:rsidR="0030579C" w:rsidRPr="00F6065B">
        <w:rPr>
          <w:rFonts w:cs="AdvPS6F00"/>
        </w:rPr>
        <w:t>s</w:t>
      </w:r>
      <w:r w:rsidR="00D57D7B" w:rsidRPr="00F6065B">
        <w:rPr>
          <w:rFonts w:cs="AdvPS6F00"/>
        </w:rPr>
        <w:t xml:space="preserve"> </w:t>
      </w:r>
      <w:r w:rsidR="00FF3B0E" w:rsidRPr="00F6065B">
        <w:rPr>
          <w:rFonts w:cs="AdvPS6F00"/>
        </w:rPr>
        <w:t xml:space="preserve">to establish geography higher education as </w:t>
      </w:r>
      <w:r w:rsidR="00CE6E91" w:rsidRPr="00F6065B">
        <w:rPr>
          <w:rFonts w:cs="AdvPS6F00"/>
        </w:rPr>
        <w:t xml:space="preserve">a </w:t>
      </w:r>
      <w:r w:rsidR="00FF3B0E" w:rsidRPr="00F6065B">
        <w:rPr>
          <w:rFonts w:cs="AdvPS6F00"/>
        </w:rPr>
        <w:t>research field of equivalent quality and relevance to that in all other areas of the discipline. It was argued that, since almost all university geography researchers also teach</w:t>
      </w:r>
      <w:r w:rsidR="00F17942" w:rsidRPr="00F6065B">
        <w:rPr>
          <w:rFonts w:cs="AdvPS6F00"/>
        </w:rPr>
        <w:t>, using</w:t>
      </w:r>
      <w:r w:rsidR="00FF3B0E" w:rsidRPr="00F6065B">
        <w:rPr>
          <w:rFonts w:cs="AdvPS6F00"/>
        </w:rPr>
        <w:t xml:space="preserve"> </w:t>
      </w:r>
      <w:r w:rsidR="00CE6E91" w:rsidRPr="00F6065B">
        <w:rPr>
          <w:rFonts w:cs="AdvPS6F00"/>
        </w:rPr>
        <w:t xml:space="preserve">geographical </w:t>
      </w:r>
      <w:r w:rsidR="00FF3B0E" w:rsidRPr="00F6065B">
        <w:rPr>
          <w:rFonts w:cs="AdvPS6F00"/>
        </w:rPr>
        <w:t xml:space="preserve">research skills </w:t>
      </w:r>
      <w:r w:rsidR="00CE6E91" w:rsidRPr="00F6065B">
        <w:rPr>
          <w:rFonts w:cs="AdvPS6F00"/>
        </w:rPr>
        <w:t xml:space="preserve">in pedagogic contexts </w:t>
      </w:r>
      <w:r w:rsidR="00FF3B0E" w:rsidRPr="00F6065B">
        <w:rPr>
          <w:rFonts w:cs="AdvPS6F00"/>
        </w:rPr>
        <w:t>to enhance the quality of teaching was an important activity (Haigh et al., 2015).</w:t>
      </w:r>
    </w:p>
    <w:p w14:paraId="45A60F5C" w14:textId="77777777" w:rsidR="00CE6E91" w:rsidRPr="00F6065B" w:rsidRDefault="00CE6E91" w:rsidP="00F6307D">
      <w:pPr>
        <w:spacing w:after="0" w:line="360" w:lineRule="auto"/>
        <w:jc w:val="both"/>
        <w:rPr>
          <w:rFonts w:cs="AdvPS6F00"/>
        </w:rPr>
      </w:pPr>
    </w:p>
    <w:p w14:paraId="0EA82925" w14:textId="2DA021DE" w:rsidR="00AA5AA1" w:rsidRPr="00551081" w:rsidRDefault="000D5135" w:rsidP="00F6307D">
      <w:pPr>
        <w:spacing w:after="0" w:line="360" w:lineRule="auto"/>
        <w:jc w:val="both"/>
      </w:pPr>
      <w:r w:rsidRPr="00F6065B">
        <w:t xml:space="preserve">After 40 years in print for </w:t>
      </w:r>
      <w:r w:rsidR="000C09A3" w:rsidRPr="002D3D96">
        <w:t>JGHE</w:t>
      </w:r>
      <w:r w:rsidRPr="00F6065B">
        <w:t>,</w:t>
      </w:r>
      <w:r w:rsidR="00AA5AA1" w:rsidRPr="00F6065B">
        <w:t xml:space="preserve"> </w:t>
      </w:r>
      <w:r w:rsidR="000E16C4" w:rsidRPr="00F6065B">
        <w:t xml:space="preserve">and with a growing number of geographers shaping higher education pedagogy within </w:t>
      </w:r>
      <w:r w:rsidR="007B67E6" w:rsidRPr="00F6065B">
        <w:t xml:space="preserve">and beyond </w:t>
      </w:r>
      <w:r w:rsidR="000E16C4" w:rsidRPr="00F6065B">
        <w:t xml:space="preserve">the discipline, </w:t>
      </w:r>
      <w:r w:rsidR="00AA5AA1" w:rsidRPr="00F6065B">
        <w:t xml:space="preserve">we </w:t>
      </w:r>
      <w:r w:rsidR="009925AD">
        <w:t>draw attention to</w:t>
      </w:r>
      <w:r w:rsidR="009925AD" w:rsidRPr="00F6065B">
        <w:t xml:space="preserve"> </w:t>
      </w:r>
      <w:r w:rsidR="009925AD">
        <w:t>the</w:t>
      </w:r>
      <w:r w:rsidR="00FE75FB" w:rsidRPr="00F6065B">
        <w:t xml:space="preserve"> </w:t>
      </w:r>
      <w:r w:rsidR="00764A10">
        <w:t xml:space="preserve">attributes </w:t>
      </w:r>
      <w:r w:rsidR="00133A4A" w:rsidRPr="00F6065B">
        <w:t>and values</w:t>
      </w:r>
      <w:r w:rsidR="00FE75FB" w:rsidRPr="00F6065B">
        <w:t xml:space="preserve"> which</w:t>
      </w:r>
      <w:r w:rsidR="00AA5AA1" w:rsidRPr="00F6065B">
        <w:t xml:space="preserve"> </w:t>
      </w:r>
      <w:r w:rsidR="000F22EB" w:rsidRPr="00F6065B">
        <w:t xml:space="preserve">equip </w:t>
      </w:r>
      <w:r w:rsidR="009925AD">
        <w:t xml:space="preserve">geographers </w:t>
      </w:r>
      <w:r w:rsidR="00AA5AA1" w:rsidRPr="00F6065B">
        <w:t>to engage</w:t>
      </w:r>
      <w:r w:rsidR="00922E0F" w:rsidRPr="00F6065B">
        <w:t xml:space="preserve"> in the scholarship of teaching and learning</w:t>
      </w:r>
      <w:r w:rsidR="004B5A37" w:rsidRPr="00F6065B">
        <w:t xml:space="preserve">. </w:t>
      </w:r>
      <w:r w:rsidR="00AA5AA1" w:rsidRPr="00F6065B">
        <w:t xml:space="preserve">We </w:t>
      </w:r>
      <w:r w:rsidR="00133A4A" w:rsidRPr="00F6065B">
        <w:t xml:space="preserve">begin </w:t>
      </w:r>
      <w:r w:rsidR="009925AD">
        <w:t>the paper</w:t>
      </w:r>
      <w:r w:rsidR="00133A4A" w:rsidRPr="00F6065B">
        <w:t xml:space="preserve"> </w:t>
      </w:r>
      <w:r w:rsidR="00E37EB7" w:rsidRPr="00F6065B">
        <w:t>by summarising</w:t>
      </w:r>
      <w:r w:rsidR="007532E4" w:rsidRPr="00F6065B">
        <w:t xml:space="preserve"> </w:t>
      </w:r>
      <w:r w:rsidR="00FD0763" w:rsidRPr="00F6065B">
        <w:t xml:space="preserve">key </w:t>
      </w:r>
      <w:r w:rsidR="00AA5AA1" w:rsidRPr="00F6065B">
        <w:t>characteristics of</w:t>
      </w:r>
      <w:r w:rsidR="00B13AD0" w:rsidRPr="00F6065B">
        <w:t xml:space="preserve"> </w:t>
      </w:r>
      <w:r w:rsidR="00AA5AA1" w:rsidRPr="00F6065B">
        <w:t>geographers</w:t>
      </w:r>
      <w:r w:rsidR="000C09A3" w:rsidRPr="00F6065B">
        <w:t xml:space="preserve"> in higher education</w:t>
      </w:r>
      <w:r w:rsidR="00EE4349" w:rsidRPr="00F6065B">
        <w:t xml:space="preserve">, </w:t>
      </w:r>
      <w:r w:rsidR="000C09A3" w:rsidRPr="00F6065B">
        <w:t>synthesized from</w:t>
      </w:r>
      <w:r w:rsidR="007532E4" w:rsidRPr="00F6065B">
        <w:t xml:space="preserve"> </w:t>
      </w:r>
      <w:r w:rsidR="00B13AD0" w:rsidRPr="00F6065B">
        <w:t xml:space="preserve">academic </w:t>
      </w:r>
      <w:r w:rsidR="00551081">
        <w:t xml:space="preserve">literature. </w:t>
      </w:r>
      <w:r w:rsidR="00133A4A" w:rsidRPr="00F6065B">
        <w:t>We support our</w:t>
      </w:r>
      <w:r w:rsidR="00EE4349" w:rsidRPr="00F6065B">
        <w:t xml:space="preserve"> summary</w:t>
      </w:r>
      <w:r w:rsidR="00B13AD0" w:rsidRPr="00F6065B">
        <w:t xml:space="preserve"> with comments from </w:t>
      </w:r>
      <w:r w:rsidR="000E0D2B" w:rsidRPr="00F6065B">
        <w:t xml:space="preserve">past </w:t>
      </w:r>
      <w:r w:rsidR="007532E4" w:rsidRPr="00F6065B">
        <w:t xml:space="preserve">editors of </w:t>
      </w:r>
      <w:r w:rsidR="00B13AD0" w:rsidRPr="002D3D96">
        <w:t>JGHE</w:t>
      </w:r>
      <w:r w:rsidR="007532E4" w:rsidRPr="002D3D96">
        <w:t xml:space="preserve"> </w:t>
      </w:r>
      <w:r w:rsidR="00133A4A" w:rsidRPr="00F6065B">
        <w:t>offered</w:t>
      </w:r>
      <w:r w:rsidR="00B13AD0" w:rsidRPr="00F6065B">
        <w:t xml:space="preserve"> </w:t>
      </w:r>
      <w:r w:rsidR="007532E4" w:rsidRPr="00F6065B">
        <w:t xml:space="preserve">in answer to the </w:t>
      </w:r>
      <w:r w:rsidR="000E0D2B" w:rsidRPr="00F6065B">
        <w:t>question:</w:t>
      </w:r>
      <w:r w:rsidR="007532E4" w:rsidRPr="00F6065B">
        <w:t xml:space="preserve"> </w:t>
      </w:r>
      <w:r w:rsidR="000E0D2B" w:rsidRPr="00A07151">
        <w:rPr>
          <w:i/>
        </w:rPr>
        <w:t>W</w:t>
      </w:r>
      <w:r w:rsidR="00B13AD0" w:rsidRPr="00A07151">
        <w:rPr>
          <w:i/>
        </w:rPr>
        <w:t xml:space="preserve">hat </w:t>
      </w:r>
      <w:r w:rsidR="00B13AD0" w:rsidRPr="00A07151">
        <w:rPr>
          <w:i/>
        </w:rPr>
        <w:lastRenderedPageBreak/>
        <w:t>is</w:t>
      </w:r>
      <w:r w:rsidR="000E0D2B" w:rsidRPr="00A07151">
        <w:rPr>
          <w:i/>
        </w:rPr>
        <w:t xml:space="preserve"> it</w:t>
      </w:r>
      <w:r w:rsidR="00F17942" w:rsidRPr="00A07151">
        <w:rPr>
          <w:i/>
        </w:rPr>
        <w:t xml:space="preserve"> about the geographer’s</w:t>
      </w:r>
      <w:r w:rsidR="007532E4" w:rsidRPr="00A07151">
        <w:rPr>
          <w:i/>
        </w:rPr>
        <w:t xml:space="preserve"> identity </w:t>
      </w:r>
      <w:r w:rsidR="00F17942" w:rsidRPr="00A07151">
        <w:rPr>
          <w:i/>
        </w:rPr>
        <w:t xml:space="preserve">or modes and styles of research </w:t>
      </w:r>
      <w:r w:rsidR="007532E4" w:rsidRPr="00A07151">
        <w:rPr>
          <w:i/>
        </w:rPr>
        <w:t>that he</w:t>
      </w:r>
      <w:r w:rsidR="00E81BD7" w:rsidRPr="00A07151">
        <w:rPr>
          <w:i/>
        </w:rPr>
        <w:t>l</w:t>
      </w:r>
      <w:r w:rsidR="007532E4" w:rsidRPr="00A07151">
        <w:rPr>
          <w:i/>
        </w:rPr>
        <w:t>p</w:t>
      </w:r>
      <w:r w:rsidR="00C0606B" w:rsidRPr="00A07151">
        <w:rPr>
          <w:i/>
        </w:rPr>
        <w:t>s</w:t>
      </w:r>
      <w:r w:rsidR="000E0D2B" w:rsidRPr="00A07151">
        <w:rPr>
          <w:i/>
        </w:rPr>
        <w:t xml:space="preserve"> you</w:t>
      </w:r>
      <w:r w:rsidR="007532E4" w:rsidRPr="00A07151">
        <w:rPr>
          <w:i/>
        </w:rPr>
        <w:t xml:space="preserve"> to undertake </w:t>
      </w:r>
      <w:r w:rsidR="00E81BD7" w:rsidRPr="00A07151">
        <w:rPr>
          <w:i/>
        </w:rPr>
        <w:t>productive enquiry</w:t>
      </w:r>
      <w:r w:rsidR="007532E4" w:rsidRPr="00A07151">
        <w:rPr>
          <w:i/>
        </w:rPr>
        <w:t xml:space="preserve"> into teac</w:t>
      </w:r>
      <w:r w:rsidR="00E81BD7" w:rsidRPr="00A07151">
        <w:rPr>
          <w:i/>
        </w:rPr>
        <w:t>h</w:t>
      </w:r>
      <w:r w:rsidR="007532E4" w:rsidRPr="00A07151">
        <w:rPr>
          <w:i/>
        </w:rPr>
        <w:t>ing and le</w:t>
      </w:r>
      <w:r w:rsidR="00E81BD7" w:rsidRPr="00A07151">
        <w:rPr>
          <w:i/>
        </w:rPr>
        <w:t>a</w:t>
      </w:r>
      <w:r w:rsidR="007532E4" w:rsidRPr="00A07151">
        <w:rPr>
          <w:i/>
        </w:rPr>
        <w:t>r</w:t>
      </w:r>
      <w:r w:rsidR="00E81BD7" w:rsidRPr="00A07151">
        <w:rPr>
          <w:i/>
        </w:rPr>
        <w:t>ning</w:t>
      </w:r>
      <w:r w:rsidR="000E0D2B" w:rsidRPr="00A07151">
        <w:rPr>
          <w:i/>
        </w:rPr>
        <w:t>?</w:t>
      </w:r>
      <w:r w:rsidR="00AA5AA1" w:rsidRPr="00A07151">
        <w:rPr>
          <w:i/>
        </w:rPr>
        <w:t xml:space="preserve"> </w:t>
      </w:r>
      <w:r w:rsidR="00E37EB7" w:rsidRPr="00F6065B">
        <w:t xml:space="preserve">These comments were collected </w:t>
      </w:r>
      <w:r w:rsidR="00D22DBB" w:rsidRPr="00F6065B">
        <w:t>in December 2016</w:t>
      </w:r>
      <w:r w:rsidR="00D22DBB">
        <w:t xml:space="preserve"> </w:t>
      </w:r>
      <w:r w:rsidR="00E37EB7" w:rsidRPr="00F6065B">
        <w:t>at the Royal Geographical Society</w:t>
      </w:r>
      <w:r w:rsidR="00F73BFB">
        <w:t xml:space="preserve"> (with IBG)</w:t>
      </w:r>
      <w:r w:rsidR="00E37EB7" w:rsidRPr="00F6065B">
        <w:t xml:space="preserve"> in London</w:t>
      </w:r>
      <w:r w:rsidR="00764A10">
        <w:t xml:space="preserve"> </w:t>
      </w:r>
      <w:r w:rsidR="00E37EB7" w:rsidRPr="00F6065B">
        <w:t>as part of the</w:t>
      </w:r>
      <w:r w:rsidR="003324C5">
        <w:t xml:space="preserve"> day-long</w:t>
      </w:r>
      <w:r w:rsidR="00E37EB7" w:rsidRPr="00F6065B">
        <w:t xml:space="preserve"> </w:t>
      </w:r>
      <w:r w:rsidR="00E37EB7" w:rsidRPr="002D3D96">
        <w:t xml:space="preserve">JGHE </w:t>
      </w:r>
      <w:r w:rsidR="00E37EB7" w:rsidRPr="00F6065B">
        <w:t>Celebration of Learning and Teaching in HE Geography Conference</w:t>
      </w:r>
      <w:r w:rsidR="009925AD">
        <w:t>, to recognise 40 years since the journal was launched</w:t>
      </w:r>
      <w:r w:rsidR="002D3D96">
        <w:t>. C</w:t>
      </w:r>
      <w:r w:rsidR="009925AD">
        <w:t>urrent and former editors addressed our question as part of a pan</w:t>
      </w:r>
      <w:r w:rsidR="00066C3B">
        <w:t>el discussion</w:t>
      </w:r>
      <w:r w:rsidR="009925AD">
        <w:t>, and the</w:t>
      </w:r>
      <w:r w:rsidR="003212BB">
        <w:t xml:space="preserve">ir responses can be found </w:t>
      </w:r>
      <w:r w:rsidR="009925AD">
        <w:t xml:space="preserve">in Table 1. </w:t>
      </w:r>
      <w:r w:rsidR="00CD5ECB" w:rsidRPr="00F6065B">
        <w:t>In this paper,</w:t>
      </w:r>
      <w:r w:rsidR="000E0D2B" w:rsidRPr="00F6065B">
        <w:t xml:space="preserve"> </w:t>
      </w:r>
      <w:r w:rsidR="00CD5ECB" w:rsidRPr="00F6065B">
        <w:t xml:space="preserve">we </w:t>
      </w:r>
      <w:r w:rsidR="00AA5AA1" w:rsidRPr="00F6065B">
        <w:t xml:space="preserve">identify how </w:t>
      </w:r>
      <w:r w:rsidR="00FD0763" w:rsidRPr="00F6065B">
        <w:t xml:space="preserve">geographers in higher education </w:t>
      </w:r>
      <w:r w:rsidR="009925AD">
        <w:t>have</w:t>
      </w:r>
      <w:r w:rsidR="00AA5AA1" w:rsidRPr="00F6065B">
        <w:t xml:space="preserve"> undertake</w:t>
      </w:r>
      <w:r w:rsidR="009925AD">
        <w:t>n</w:t>
      </w:r>
      <w:r w:rsidR="00AA5AA1" w:rsidRPr="00F6065B">
        <w:t xml:space="preserve"> productive enquiry into teaching and learning</w:t>
      </w:r>
      <w:r w:rsidR="007532E4" w:rsidRPr="00F6065B">
        <w:t xml:space="preserve"> using </w:t>
      </w:r>
      <w:r w:rsidR="00401439" w:rsidRPr="00F6065B">
        <w:t>three</w:t>
      </w:r>
      <w:r w:rsidR="00E81BD7" w:rsidRPr="00F6065B">
        <w:t xml:space="preserve"> case study papers</w:t>
      </w:r>
      <w:r w:rsidR="00FE75FB" w:rsidRPr="00F6065B">
        <w:t xml:space="preserve"> from </w:t>
      </w:r>
      <w:r w:rsidR="003212BB">
        <w:t>the journal</w:t>
      </w:r>
      <w:r w:rsidR="000E0D2B" w:rsidRPr="00F6065B">
        <w:t xml:space="preserve"> </w:t>
      </w:r>
      <w:r w:rsidR="00B13AD0" w:rsidRPr="00F6065B">
        <w:t>as exemplars</w:t>
      </w:r>
      <w:r w:rsidR="007532E4" w:rsidRPr="00F6065B">
        <w:rPr>
          <w:i/>
        </w:rPr>
        <w:t>.</w:t>
      </w:r>
      <w:r w:rsidR="00AA5AA1" w:rsidRPr="00F6065B">
        <w:t xml:space="preserve"> </w:t>
      </w:r>
      <w:r w:rsidR="00E81BD7" w:rsidRPr="00F6065B">
        <w:t>We summarise the key elements of these papers and inter-weave the voices of the authors</w:t>
      </w:r>
      <w:r w:rsidR="000E0D2B" w:rsidRPr="00F6065B">
        <w:t xml:space="preserve"> as </w:t>
      </w:r>
      <w:r w:rsidR="000C09A3" w:rsidRPr="00F6065B">
        <w:t xml:space="preserve">accompanying </w:t>
      </w:r>
      <w:r w:rsidR="00D36152" w:rsidRPr="00F6065B">
        <w:t>narrative</w:t>
      </w:r>
      <w:r w:rsidR="000E0D2B" w:rsidRPr="00F6065B">
        <w:t>s expl</w:t>
      </w:r>
      <w:r w:rsidR="00133A4A" w:rsidRPr="00F6065B">
        <w:t>aining the intent and approach</w:t>
      </w:r>
      <w:r w:rsidR="000E0D2B" w:rsidRPr="00F6065B">
        <w:t xml:space="preserve"> to their research</w:t>
      </w:r>
      <w:r w:rsidR="00460B7D" w:rsidRPr="00F6065B">
        <w:t>, and examining how it is shaped by their identities as geographers in higher education</w:t>
      </w:r>
      <w:r w:rsidR="00D36152" w:rsidRPr="00F6065B">
        <w:t>.</w:t>
      </w:r>
      <w:r w:rsidR="00A07151">
        <w:t xml:space="preserve"> We progress to</w:t>
      </w:r>
      <w:r w:rsidR="003212BB">
        <w:t xml:space="preserve"> consider</w:t>
      </w:r>
      <w:r w:rsidR="000E0D2B" w:rsidRPr="00F6065B">
        <w:t xml:space="preserve"> the </w:t>
      </w:r>
      <w:r w:rsidR="00133A4A" w:rsidRPr="00F6065B">
        <w:t xml:space="preserve">issues in </w:t>
      </w:r>
      <w:r w:rsidR="000E0D2B" w:rsidRPr="00F6065B">
        <w:t xml:space="preserve">higher education that geographers are </w:t>
      </w:r>
      <w:r w:rsidR="00460B7D" w:rsidRPr="00F6065B">
        <w:t>likel</w:t>
      </w:r>
      <w:r w:rsidR="00CD5ECB" w:rsidRPr="00F6065B">
        <w:t>y to embrace in the future</w:t>
      </w:r>
      <w:r w:rsidR="000E0D2B" w:rsidRPr="00F6065B">
        <w:t>.</w:t>
      </w:r>
      <w:r w:rsidR="00E81BD7" w:rsidRPr="00F6065B">
        <w:t xml:space="preserve"> </w:t>
      </w:r>
      <w:r w:rsidR="00FE75FB" w:rsidRPr="00F6065B">
        <w:t xml:space="preserve"> </w:t>
      </w:r>
    </w:p>
    <w:p w14:paraId="643F396B" w14:textId="77777777" w:rsidR="00C2660B" w:rsidRPr="00F6065B" w:rsidRDefault="00C2660B" w:rsidP="00F6307D">
      <w:pPr>
        <w:pStyle w:val="NormalWeb"/>
        <w:spacing w:before="0" w:beforeAutospacing="0" w:after="0" w:afterAutospacing="0" w:line="360" w:lineRule="auto"/>
        <w:jc w:val="both"/>
        <w:rPr>
          <w:rFonts w:asciiTheme="minorHAnsi" w:hAnsiTheme="minorHAnsi"/>
          <w:iCs/>
          <w:color w:val="FF0000"/>
          <w:sz w:val="22"/>
          <w:szCs w:val="22"/>
        </w:rPr>
      </w:pPr>
    </w:p>
    <w:p w14:paraId="688ABAED" w14:textId="77777777" w:rsidR="00C2660B" w:rsidRPr="00F6065B" w:rsidRDefault="00AC3851" w:rsidP="00F6307D">
      <w:pPr>
        <w:pStyle w:val="NormalWeb"/>
        <w:spacing w:before="0" w:beforeAutospacing="0" w:after="0" w:afterAutospacing="0" w:line="360" w:lineRule="auto"/>
        <w:jc w:val="both"/>
        <w:rPr>
          <w:rFonts w:asciiTheme="minorHAnsi" w:hAnsiTheme="minorHAnsi"/>
          <w:b/>
          <w:color w:val="000000"/>
          <w:sz w:val="22"/>
          <w:szCs w:val="22"/>
        </w:rPr>
      </w:pPr>
      <w:r w:rsidRPr="00F6065B">
        <w:rPr>
          <w:rFonts w:asciiTheme="minorHAnsi" w:hAnsiTheme="minorHAnsi"/>
          <w:b/>
          <w:iCs/>
          <w:sz w:val="22"/>
          <w:szCs w:val="22"/>
        </w:rPr>
        <w:t xml:space="preserve">The nature of geographers </w:t>
      </w:r>
      <w:r w:rsidR="00D36152" w:rsidRPr="00F6065B">
        <w:rPr>
          <w:rFonts w:asciiTheme="minorHAnsi" w:hAnsiTheme="minorHAnsi"/>
          <w:b/>
          <w:iCs/>
          <w:sz w:val="22"/>
          <w:szCs w:val="22"/>
        </w:rPr>
        <w:t>and their relationship with the scholarship of teaching and learning</w:t>
      </w:r>
    </w:p>
    <w:p w14:paraId="53DA420A" w14:textId="318AC3C5" w:rsidR="00F73BFB" w:rsidRPr="00F73BFB" w:rsidRDefault="00B40CE1" w:rsidP="00F6307D">
      <w:pPr>
        <w:pStyle w:val="NormalWeb"/>
        <w:spacing w:before="0" w:beforeAutospacing="0" w:after="0" w:afterAutospacing="0" w:line="360" w:lineRule="auto"/>
        <w:jc w:val="both"/>
        <w:rPr>
          <w:rFonts w:ascii="Calibri" w:hAnsi="Calibri"/>
          <w:sz w:val="22"/>
          <w:szCs w:val="22"/>
        </w:rPr>
      </w:pPr>
      <w:r w:rsidRPr="00F73BFB">
        <w:rPr>
          <w:rFonts w:ascii="Calibri" w:hAnsi="Calibri"/>
          <w:color w:val="000000"/>
          <w:sz w:val="22"/>
          <w:szCs w:val="22"/>
        </w:rPr>
        <w:t>G</w:t>
      </w:r>
      <w:r w:rsidR="00AC3851" w:rsidRPr="00F73BFB">
        <w:rPr>
          <w:rFonts w:ascii="Calibri" w:hAnsi="Calibri"/>
          <w:color w:val="000000"/>
          <w:sz w:val="22"/>
          <w:szCs w:val="22"/>
        </w:rPr>
        <w:t>eographers</w:t>
      </w:r>
      <w:r w:rsidRPr="00F73BFB">
        <w:rPr>
          <w:rFonts w:ascii="Calibri" w:hAnsi="Calibri"/>
          <w:color w:val="000000"/>
          <w:sz w:val="22"/>
          <w:szCs w:val="22"/>
        </w:rPr>
        <w:t xml:space="preserve"> in higher education </w:t>
      </w:r>
      <w:r w:rsidR="00AC3851" w:rsidRPr="00F73BFB">
        <w:rPr>
          <w:rFonts w:ascii="Calibri" w:hAnsi="Calibri"/>
          <w:color w:val="000000"/>
          <w:sz w:val="22"/>
          <w:szCs w:val="22"/>
        </w:rPr>
        <w:t xml:space="preserve">possess </w:t>
      </w:r>
      <w:r w:rsidR="00CC488B">
        <w:rPr>
          <w:rFonts w:ascii="Calibri" w:hAnsi="Calibri"/>
          <w:color w:val="000000"/>
          <w:sz w:val="22"/>
          <w:szCs w:val="22"/>
        </w:rPr>
        <w:t xml:space="preserve">disciplinary </w:t>
      </w:r>
      <w:r w:rsidR="003212BB">
        <w:rPr>
          <w:rFonts w:ascii="Calibri" w:hAnsi="Calibri"/>
          <w:color w:val="000000"/>
          <w:sz w:val="22"/>
          <w:szCs w:val="22"/>
        </w:rPr>
        <w:t>capabilities</w:t>
      </w:r>
      <w:r w:rsidR="00AC3851" w:rsidRPr="00F73BFB">
        <w:rPr>
          <w:rFonts w:ascii="Calibri" w:hAnsi="Calibri"/>
          <w:color w:val="000000"/>
          <w:sz w:val="22"/>
          <w:szCs w:val="22"/>
        </w:rPr>
        <w:t xml:space="preserve"> which </w:t>
      </w:r>
      <w:r w:rsidR="00F35547" w:rsidRPr="00F73BFB">
        <w:rPr>
          <w:rFonts w:ascii="Calibri" w:hAnsi="Calibri"/>
          <w:color w:val="000000"/>
          <w:sz w:val="22"/>
          <w:szCs w:val="22"/>
        </w:rPr>
        <w:t>help</w:t>
      </w:r>
      <w:r w:rsidR="00AD623A" w:rsidRPr="00F73BFB">
        <w:rPr>
          <w:rFonts w:ascii="Calibri" w:hAnsi="Calibri"/>
          <w:color w:val="000000"/>
          <w:sz w:val="22"/>
          <w:szCs w:val="22"/>
        </w:rPr>
        <w:t xml:space="preserve"> them to </w:t>
      </w:r>
      <w:r w:rsidR="00AD623A" w:rsidRPr="00F73BFB">
        <w:rPr>
          <w:rFonts w:ascii="Calibri" w:hAnsi="Calibri"/>
          <w:sz w:val="22"/>
          <w:szCs w:val="22"/>
        </w:rPr>
        <w:t>apply their research skills beyond thematic areas of the discipline</w:t>
      </w:r>
      <w:r w:rsidR="00F35547" w:rsidRPr="00F73BFB">
        <w:rPr>
          <w:rFonts w:ascii="Calibri" w:hAnsi="Calibri"/>
          <w:sz w:val="22"/>
          <w:szCs w:val="22"/>
        </w:rPr>
        <w:t>,</w:t>
      </w:r>
      <w:r w:rsidR="00AD623A" w:rsidRPr="00F73BFB">
        <w:rPr>
          <w:rFonts w:ascii="Calibri" w:hAnsi="Calibri"/>
          <w:sz w:val="22"/>
          <w:szCs w:val="22"/>
        </w:rPr>
        <w:t xml:space="preserve"> to </w:t>
      </w:r>
      <w:r w:rsidR="00B73077" w:rsidRPr="00F73BFB">
        <w:rPr>
          <w:rFonts w:ascii="Calibri" w:hAnsi="Calibri"/>
          <w:sz w:val="22"/>
          <w:szCs w:val="22"/>
        </w:rPr>
        <w:t xml:space="preserve">frame and </w:t>
      </w:r>
      <w:r w:rsidR="00AD623A" w:rsidRPr="00F73BFB">
        <w:rPr>
          <w:rFonts w:ascii="Calibri" w:hAnsi="Calibri"/>
          <w:sz w:val="22"/>
          <w:szCs w:val="22"/>
        </w:rPr>
        <w:t>seek answers to pedagogic questions.</w:t>
      </w:r>
      <w:r w:rsidR="0094756A" w:rsidRPr="00F73BFB">
        <w:rPr>
          <w:rFonts w:ascii="Calibri" w:hAnsi="Calibri"/>
          <w:color w:val="000000"/>
          <w:sz w:val="22"/>
          <w:szCs w:val="22"/>
        </w:rPr>
        <w:t xml:space="preserve"> </w:t>
      </w:r>
      <w:r w:rsidR="00314734">
        <w:rPr>
          <w:rFonts w:ascii="Calibri" w:hAnsi="Calibri"/>
          <w:sz w:val="22"/>
          <w:szCs w:val="22"/>
        </w:rPr>
        <w:t>We define these as</w:t>
      </w:r>
      <w:r w:rsidR="00F73BFB" w:rsidRPr="00F73BFB">
        <w:rPr>
          <w:rFonts w:ascii="Calibri" w:hAnsi="Calibri"/>
          <w:sz w:val="22"/>
          <w:szCs w:val="22"/>
        </w:rPr>
        <w:t xml:space="preserve"> a reflexive mind-set, interdisciplinary thinking, breadth of ontological, epistemological and conceptual understanding, quantitative and qualitative approaches to research, appreciation of the situated nature of kno</w:t>
      </w:r>
      <w:r w:rsidR="005D59E3">
        <w:rPr>
          <w:rFonts w:ascii="Calibri" w:hAnsi="Calibri"/>
          <w:sz w:val="22"/>
          <w:szCs w:val="22"/>
        </w:rPr>
        <w:t>wledge production, and</w:t>
      </w:r>
      <w:r w:rsidR="00F73BFB" w:rsidRPr="00F73BFB">
        <w:rPr>
          <w:rFonts w:ascii="Calibri" w:hAnsi="Calibri"/>
          <w:sz w:val="22"/>
          <w:szCs w:val="22"/>
        </w:rPr>
        <w:t xml:space="preserve"> i</w:t>
      </w:r>
      <w:r w:rsidR="005D59E3">
        <w:rPr>
          <w:rFonts w:ascii="Calibri" w:hAnsi="Calibri"/>
          <w:sz w:val="22"/>
          <w:szCs w:val="22"/>
        </w:rPr>
        <w:t>nherent i</w:t>
      </w:r>
      <w:r w:rsidR="00F73BFB" w:rsidRPr="00F73BFB">
        <w:rPr>
          <w:rFonts w:ascii="Calibri" w:hAnsi="Calibri"/>
          <w:sz w:val="22"/>
          <w:szCs w:val="22"/>
        </w:rPr>
        <w:t xml:space="preserve">nterest in learning spaces. </w:t>
      </w:r>
    </w:p>
    <w:p w14:paraId="4AC7F66B" w14:textId="77777777" w:rsidR="00F73BFB" w:rsidRPr="00F73BFB" w:rsidRDefault="00F73BFB" w:rsidP="00F6307D">
      <w:pPr>
        <w:pStyle w:val="NormalWeb"/>
        <w:spacing w:before="0" w:beforeAutospacing="0" w:after="0" w:afterAutospacing="0" w:line="360" w:lineRule="auto"/>
        <w:jc w:val="both"/>
        <w:rPr>
          <w:rFonts w:ascii="Calibri" w:hAnsi="Calibri"/>
          <w:sz w:val="22"/>
          <w:szCs w:val="22"/>
        </w:rPr>
      </w:pPr>
    </w:p>
    <w:p w14:paraId="2D31F602" w14:textId="495FB21C" w:rsidR="009F1C79" w:rsidRPr="00F73BFB" w:rsidRDefault="008D27ED" w:rsidP="00F6307D">
      <w:pPr>
        <w:pStyle w:val="NormalWeb"/>
        <w:spacing w:before="0" w:beforeAutospacing="0" w:after="0" w:afterAutospacing="0" w:line="360" w:lineRule="auto"/>
        <w:jc w:val="both"/>
        <w:rPr>
          <w:rFonts w:ascii="Calibri" w:hAnsi="Calibri" w:cs="Arial"/>
          <w:sz w:val="22"/>
          <w:szCs w:val="22"/>
        </w:rPr>
      </w:pPr>
      <w:r>
        <w:rPr>
          <w:rFonts w:ascii="Calibri" w:hAnsi="Calibri"/>
          <w:sz w:val="22"/>
          <w:szCs w:val="22"/>
        </w:rPr>
        <w:t>As with many disciplinary academics, g</w:t>
      </w:r>
      <w:r w:rsidR="009F1C79" w:rsidRPr="00F73BFB">
        <w:rPr>
          <w:rFonts w:ascii="Calibri" w:hAnsi="Calibri"/>
          <w:sz w:val="22"/>
          <w:szCs w:val="22"/>
        </w:rPr>
        <w:t xml:space="preserve">eographers </w:t>
      </w:r>
      <w:r>
        <w:rPr>
          <w:rFonts w:ascii="Calibri" w:hAnsi="Calibri"/>
          <w:sz w:val="22"/>
          <w:szCs w:val="22"/>
        </w:rPr>
        <w:t>adopt</w:t>
      </w:r>
      <w:r w:rsidR="00276DD3" w:rsidRPr="00F73BFB">
        <w:rPr>
          <w:rFonts w:ascii="Calibri" w:hAnsi="Calibri"/>
          <w:sz w:val="22"/>
          <w:szCs w:val="22"/>
        </w:rPr>
        <w:t xml:space="preserve"> a </w:t>
      </w:r>
      <w:r w:rsidR="00276DD3" w:rsidRPr="00F73BFB">
        <w:rPr>
          <w:rFonts w:ascii="Calibri" w:hAnsi="Calibri"/>
          <w:i/>
          <w:sz w:val="22"/>
          <w:szCs w:val="22"/>
        </w:rPr>
        <w:t>reflexive mind-set</w:t>
      </w:r>
      <w:r w:rsidR="009F1C79" w:rsidRPr="00F73BFB">
        <w:rPr>
          <w:rFonts w:ascii="Calibri" w:hAnsi="Calibri"/>
          <w:sz w:val="22"/>
          <w:szCs w:val="22"/>
        </w:rPr>
        <w:t xml:space="preserve">, </w:t>
      </w:r>
      <w:r w:rsidR="00B84EC9" w:rsidRPr="00F73BFB">
        <w:rPr>
          <w:rFonts w:ascii="Calibri" w:hAnsi="Calibri"/>
          <w:sz w:val="22"/>
          <w:szCs w:val="22"/>
        </w:rPr>
        <w:t xml:space="preserve">open to </w:t>
      </w:r>
      <w:r w:rsidR="009F1C79" w:rsidRPr="00F73BFB">
        <w:rPr>
          <w:rFonts w:ascii="Calibri" w:hAnsi="Calibri"/>
          <w:sz w:val="22"/>
          <w:szCs w:val="22"/>
        </w:rPr>
        <w:t xml:space="preserve">critically examining </w:t>
      </w:r>
      <w:r w:rsidR="00BE6BA1" w:rsidRPr="00F73BFB">
        <w:rPr>
          <w:rFonts w:ascii="Calibri" w:hAnsi="Calibri"/>
          <w:sz w:val="22"/>
          <w:szCs w:val="22"/>
        </w:rPr>
        <w:t xml:space="preserve">the </w:t>
      </w:r>
      <w:r w:rsidR="009F1C79" w:rsidRPr="00F73BFB">
        <w:rPr>
          <w:rFonts w:ascii="Calibri" w:hAnsi="Calibri"/>
          <w:sz w:val="22"/>
          <w:szCs w:val="22"/>
        </w:rPr>
        <w:t>disciplinary histories</w:t>
      </w:r>
      <w:r w:rsidR="006068C7" w:rsidRPr="00F73BFB">
        <w:rPr>
          <w:rFonts w:ascii="Calibri" w:hAnsi="Calibri"/>
          <w:sz w:val="22"/>
          <w:szCs w:val="22"/>
        </w:rPr>
        <w:t xml:space="preserve"> that have</w:t>
      </w:r>
      <w:r w:rsidR="003908A1" w:rsidRPr="00F73BFB">
        <w:rPr>
          <w:rFonts w:ascii="Calibri" w:hAnsi="Calibri"/>
          <w:sz w:val="22"/>
          <w:szCs w:val="22"/>
        </w:rPr>
        <w:t xml:space="preserve"> played out</w:t>
      </w:r>
      <w:r w:rsidR="00A30771" w:rsidRPr="00F73BFB">
        <w:rPr>
          <w:rFonts w:ascii="Calibri" w:hAnsi="Calibri"/>
          <w:sz w:val="22"/>
          <w:szCs w:val="22"/>
        </w:rPr>
        <w:t xml:space="preserve"> within</w:t>
      </w:r>
      <w:r w:rsidR="00CD1DAF" w:rsidRPr="00F73BFB">
        <w:rPr>
          <w:rFonts w:ascii="Calibri" w:hAnsi="Calibri"/>
          <w:sz w:val="22"/>
          <w:szCs w:val="22"/>
        </w:rPr>
        <w:t xml:space="preserve"> </w:t>
      </w:r>
      <w:r w:rsidR="00000F38" w:rsidRPr="00F73BFB">
        <w:rPr>
          <w:rFonts w:ascii="Calibri" w:hAnsi="Calibri"/>
          <w:sz w:val="22"/>
          <w:szCs w:val="22"/>
        </w:rPr>
        <w:t xml:space="preserve">dynamic </w:t>
      </w:r>
      <w:r w:rsidR="00CD1DAF" w:rsidRPr="00F73BFB">
        <w:rPr>
          <w:rFonts w:ascii="Calibri" w:hAnsi="Calibri"/>
          <w:sz w:val="22"/>
          <w:szCs w:val="22"/>
        </w:rPr>
        <w:t>contexts</w:t>
      </w:r>
      <w:r w:rsidR="006068C7" w:rsidRPr="00F73BFB">
        <w:rPr>
          <w:rFonts w:ascii="Calibri" w:hAnsi="Calibri"/>
          <w:sz w:val="22"/>
          <w:szCs w:val="22"/>
        </w:rPr>
        <w:t xml:space="preserve"> and </w:t>
      </w:r>
      <w:r w:rsidR="00E24431" w:rsidRPr="00F73BFB">
        <w:rPr>
          <w:rFonts w:ascii="Calibri" w:hAnsi="Calibri"/>
          <w:sz w:val="22"/>
          <w:szCs w:val="22"/>
        </w:rPr>
        <w:t xml:space="preserve">which have </w:t>
      </w:r>
      <w:r w:rsidR="00BE6BA1" w:rsidRPr="00F73BFB">
        <w:rPr>
          <w:rFonts w:ascii="Calibri" w:hAnsi="Calibri"/>
          <w:sz w:val="22"/>
          <w:szCs w:val="22"/>
        </w:rPr>
        <w:t>resulted</w:t>
      </w:r>
      <w:r w:rsidR="00A30771" w:rsidRPr="00F73BFB">
        <w:rPr>
          <w:rFonts w:ascii="Calibri" w:hAnsi="Calibri"/>
          <w:sz w:val="22"/>
          <w:szCs w:val="22"/>
        </w:rPr>
        <w:t xml:space="preserve"> in a</w:t>
      </w:r>
      <w:r w:rsidR="00000F38" w:rsidRPr="00F73BFB">
        <w:rPr>
          <w:rFonts w:ascii="Calibri" w:hAnsi="Calibri"/>
          <w:sz w:val="22"/>
          <w:szCs w:val="22"/>
        </w:rPr>
        <w:t xml:space="preserve"> </w:t>
      </w:r>
      <w:r w:rsidR="003908A1" w:rsidRPr="00F73BFB">
        <w:rPr>
          <w:rFonts w:ascii="Calibri" w:hAnsi="Calibri"/>
          <w:sz w:val="22"/>
          <w:szCs w:val="22"/>
        </w:rPr>
        <w:t>plurality</w:t>
      </w:r>
      <w:r w:rsidR="009F1C79" w:rsidRPr="00F73BFB">
        <w:rPr>
          <w:rFonts w:ascii="Calibri" w:hAnsi="Calibri"/>
          <w:sz w:val="22"/>
          <w:szCs w:val="22"/>
        </w:rPr>
        <w:t xml:space="preserve"> of knowledge production</w:t>
      </w:r>
      <w:r w:rsidR="00A30771" w:rsidRPr="00F73BFB">
        <w:rPr>
          <w:rFonts w:ascii="Calibri" w:hAnsi="Calibri"/>
          <w:sz w:val="22"/>
          <w:szCs w:val="22"/>
        </w:rPr>
        <w:t xml:space="preserve"> </w:t>
      </w:r>
      <w:r w:rsidR="00536CAF" w:rsidRPr="00F73BFB">
        <w:rPr>
          <w:rFonts w:ascii="Calibri" w:hAnsi="Calibri"/>
          <w:sz w:val="22"/>
          <w:szCs w:val="22"/>
        </w:rPr>
        <w:t xml:space="preserve">and academic practice </w:t>
      </w:r>
      <w:r w:rsidR="005A17EC" w:rsidRPr="00F73BFB">
        <w:rPr>
          <w:rFonts w:ascii="Calibri" w:hAnsi="Calibri"/>
          <w:sz w:val="22"/>
          <w:szCs w:val="22"/>
        </w:rPr>
        <w:t>(</w:t>
      </w:r>
      <w:proofErr w:type="spellStart"/>
      <w:r w:rsidR="00CD1DAF" w:rsidRPr="00F73BFB">
        <w:rPr>
          <w:rFonts w:ascii="Calibri" w:hAnsi="Calibri"/>
          <w:sz w:val="22"/>
          <w:szCs w:val="22"/>
        </w:rPr>
        <w:t>Sidaway</w:t>
      </w:r>
      <w:proofErr w:type="spellEnd"/>
      <w:r w:rsidR="00CD1DAF" w:rsidRPr="00F73BFB">
        <w:rPr>
          <w:rFonts w:ascii="Calibri" w:hAnsi="Calibri"/>
          <w:sz w:val="22"/>
          <w:szCs w:val="22"/>
        </w:rPr>
        <w:t xml:space="preserve"> </w:t>
      </w:r>
      <w:r w:rsidR="00000F38" w:rsidRPr="00F73BFB">
        <w:rPr>
          <w:rFonts w:ascii="Calibri" w:hAnsi="Calibri"/>
          <w:sz w:val="22"/>
          <w:szCs w:val="22"/>
        </w:rPr>
        <w:t>&amp;</w:t>
      </w:r>
      <w:r w:rsidR="00CD1DAF" w:rsidRPr="00F73BFB">
        <w:rPr>
          <w:rFonts w:ascii="Calibri" w:hAnsi="Calibri"/>
          <w:sz w:val="22"/>
          <w:szCs w:val="22"/>
        </w:rPr>
        <w:t xml:space="preserve"> Johnston</w:t>
      </w:r>
      <w:r w:rsidR="00000F38" w:rsidRPr="00F73BFB">
        <w:rPr>
          <w:rFonts w:ascii="Calibri" w:hAnsi="Calibri"/>
          <w:sz w:val="22"/>
          <w:szCs w:val="22"/>
        </w:rPr>
        <w:t>, 2007;</w:t>
      </w:r>
      <w:r w:rsidR="00C04389" w:rsidRPr="00F73BFB">
        <w:rPr>
          <w:rFonts w:ascii="Calibri" w:hAnsi="Calibri"/>
          <w:sz w:val="22"/>
          <w:szCs w:val="22"/>
        </w:rPr>
        <w:t xml:space="preserve"> </w:t>
      </w:r>
      <w:proofErr w:type="spellStart"/>
      <w:r w:rsidR="00CD1DAF" w:rsidRPr="00F73BFB">
        <w:rPr>
          <w:rFonts w:ascii="Calibri" w:hAnsi="Calibri"/>
          <w:sz w:val="22"/>
          <w:szCs w:val="22"/>
        </w:rPr>
        <w:t>Castree</w:t>
      </w:r>
      <w:proofErr w:type="spellEnd"/>
      <w:r w:rsidR="00CD1DAF" w:rsidRPr="00F73BFB">
        <w:rPr>
          <w:rFonts w:ascii="Calibri" w:hAnsi="Calibri"/>
          <w:sz w:val="22"/>
          <w:szCs w:val="22"/>
        </w:rPr>
        <w:t>, 2011</w:t>
      </w:r>
      <w:r w:rsidR="004C1DA2" w:rsidRPr="00F73BFB">
        <w:rPr>
          <w:rFonts w:ascii="Calibri" w:hAnsi="Calibri"/>
          <w:sz w:val="22"/>
          <w:szCs w:val="22"/>
        </w:rPr>
        <w:t xml:space="preserve">; </w:t>
      </w:r>
      <w:r w:rsidR="006357C4" w:rsidRPr="00F73BFB">
        <w:rPr>
          <w:rFonts w:ascii="Calibri" w:hAnsi="Calibri"/>
          <w:sz w:val="22"/>
          <w:szCs w:val="22"/>
        </w:rPr>
        <w:t>Eri</w:t>
      </w:r>
      <w:r w:rsidR="00B477CB" w:rsidRPr="00F73BFB">
        <w:rPr>
          <w:rFonts w:ascii="Calibri" w:hAnsi="Calibri"/>
          <w:sz w:val="22"/>
          <w:szCs w:val="22"/>
        </w:rPr>
        <w:t>c</w:t>
      </w:r>
      <w:r w:rsidR="006357C4" w:rsidRPr="00F73BFB">
        <w:rPr>
          <w:rFonts w:ascii="Calibri" w:hAnsi="Calibri"/>
          <w:sz w:val="22"/>
          <w:szCs w:val="22"/>
        </w:rPr>
        <w:t>kson,</w:t>
      </w:r>
      <w:r w:rsidR="001E05C2" w:rsidRPr="00F73BFB">
        <w:rPr>
          <w:rFonts w:ascii="Calibri" w:hAnsi="Calibri"/>
          <w:sz w:val="22"/>
          <w:szCs w:val="22"/>
        </w:rPr>
        <w:t xml:space="preserve"> 201</w:t>
      </w:r>
      <w:r w:rsidR="003908A1" w:rsidRPr="00F73BFB">
        <w:rPr>
          <w:rFonts w:ascii="Calibri" w:hAnsi="Calibri"/>
          <w:sz w:val="22"/>
          <w:szCs w:val="22"/>
        </w:rPr>
        <w:t>2</w:t>
      </w:r>
      <w:r w:rsidR="00C04389" w:rsidRPr="00F73BFB">
        <w:rPr>
          <w:rFonts w:ascii="Calibri" w:hAnsi="Calibri"/>
          <w:sz w:val="22"/>
          <w:szCs w:val="22"/>
        </w:rPr>
        <w:t>; Dyer et al., 2016</w:t>
      </w:r>
      <w:r w:rsidR="00CD1DAF" w:rsidRPr="00F73BFB">
        <w:rPr>
          <w:rFonts w:ascii="Calibri" w:hAnsi="Calibri"/>
          <w:sz w:val="22"/>
          <w:szCs w:val="22"/>
        </w:rPr>
        <w:t>)</w:t>
      </w:r>
      <w:r w:rsidR="004C1DA2" w:rsidRPr="00F73BFB">
        <w:rPr>
          <w:rFonts w:ascii="Calibri" w:hAnsi="Calibri"/>
          <w:sz w:val="22"/>
          <w:szCs w:val="22"/>
        </w:rPr>
        <w:t>.</w:t>
      </w:r>
      <w:r w:rsidR="003908A1" w:rsidRPr="00F73BFB">
        <w:rPr>
          <w:rFonts w:ascii="Calibri" w:hAnsi="Calibri"/>
          <w:sz w:val="22"/>
          <w:szCs w:val="22"/>
        </w:rPr>
        <w:t xml:space="preserve"> </w:t>
      </w:r>
      <w:r w:rsidR="00B563FC" w:rsidRPr="00F73BFB">
        <w:rPr>
          <w:rFonts w:ascii="Calibri" w:hAnsi="Calibri"/>
          <w:sz w:val="22"/>
          <w:szCs w:val="22"/>
        </w:rPr>
        <w:t>Through their</w:t>
      </w:r>
      <w:r w:rsidR="00243C28" w:rsidRPr="00F73BFB">
        <w:rPr>
          <w:rFonts w:ascii="Calibri" w:hAnsi="Calibri"/>
          <w:sz w:val="22"/>
          <w:szCs w:val="22"/>
        </w:rPr>
        <w:t xml:space="preserve"> </w:t>
      </w:r>
      <w:r w:rsidR="004C1DA2" w:rsidRPr="00F73BFB">
        <w:rPr>
          <w:rFonts w:ascii="Calibri" w:hAnsi="Calibri"/>
          <w:sz w:val="22"/>
          <w:szCs w:val="22"/>
        </w:rPr>
        <w:t>reflexivity</w:t>
      </w:r>
      <w:r w:rsidR="009259FA" w:rsidRPr="00F73BFB">
        <w:rPr>
          <w:rFonts w:ascii="Calibri" w:hAnsi="Calibri"/>
          <w:sz w:val="22"/>
          <w:szCs w:val="22"/>
        </w:rPr>
        <w:t>,</w:t>
      </w:r>
      <w:r w:rsidR="004C1DA2" w:rsidRPr="00F73BFB">
        <w:rPr>
          <w:rFonts w:ascii="Calibri" w:hAnsi="Calibri"/>
          <w:sz w:val="22"/>
          <w:szCs w:val="22"/>
        </w:rPr>
        <w:t xml:space="preserve"> </w:t>
      </w:r>
      <w:r w:rsidR="006357C4" w:rsidRPr="00F73BFB">
        <w:rPr>
          <w:rFonts w:ascii="Calibri" w:hAnsi="Calibri"/>
          <w:sz w:val="22"/>
          <w:szCs w:val="22"/>
        </w:rPr>
        <w:t>geographers</w:t>
      </w:r>
      <w:r w:rsidR="004C1DA2" w:rsidRPr="00F73BFB">
        <w:rPr>
          <w:rFonts w:ascii="Calibri" w:hAnsi="Calibri"/>
          <w:sz w:val="22"/>
          <w:szCs w:val="22"/>
        </w:rPr>
        <w:t xml:space="preserve"> have brought</w:t>
      </w:r>
      <w:r w:rsidR="006F316D" w:rsidRPr="00F73BFB">
        <w:rPr>
          <w:rFonts w:ascii="Calibri" w:hAnsi="Calibri"/>
          <w:sz w:val="22"/>
          <w:szCs w:val="22"/>
        </w:rPr>
        <w:t xml:space="preserve"> questions concerning</w:t>
      </w:r>
      <w:r w:rsidR="00CD1DAF" w:rsidRPr="00F73BFB">
        <w:rPr>
          <w:rFonts w:ascii="Calibri" w:hAnsi="Calibri"/>
          <w:sz w:val="22"/>
          <w:szCs w:val="22"/>
        </w:rPr>
        <w:t xml:space="preserve"> </w:t>
      </w:r>
      <w:r w:rsidR="00B73077" w:rsidRPr="00F73BFB">
        <w:rPr>
          <w:rFonts w:ascii="Calibri" w:hAnsi="Calibri"/>
          <w:sz w:val="22"/>
          <w:szCs w:val="22"/>
        </w:rPr>
        <w:t>higher education scholarship</w:t>
      </w:r>
      <w:r w:rsidR="00CD1DAF" w:rsidRPr="00F73BFB">
        <w:rPr>
          <w:rFonts w:ascii="Calibri" w:hAnsi="Calibri"/>
          <w:sz w:val="22"/>
          <w:szCs w:val="22"/>
        </w:rPr>
        <w:t xml:space="preserve"> into mainstream discussion</w:t>
      </w:r>
      <w:r w:rsidR="006357C4" w:rsidRPr="00F73BFB">
        <w:rPr>
          <w:rFonts w:ascii="Calibri" w:hAnsi="Calibri"/>
          <w:sz w:val="22"/>
          <w:szCs w:val="22"/>
        </w:rPr>
        <w:t>s in the discipline</w:t>
      </w:r>
      <w:r w:rsidR="003908A1" w:rsidRPr="00F73BFB">
        <w:rPr>
          <w:rFonts w:ascii="Calibri" w:hAnsi="Calibri"/>
          <w:sz w:val="22"/>
          <w:szCs w:val="22"/>
        </w:rPr>
        <w:t xml:space="preserve">, particularly in relation to </w:t>
      </w:r>
      <w:r w:rsidR="00EC3A48" w:rsidRPr="00F73BFB">
        <w:rPr>
          <w:rFonts w:ascii="Calibri" w:hAnsi="Calibri"/>
          <w:sz w:val="22"/>
          <w:szCs w:val="22"/>
        </w:rPr>
        <w:t>the signature pedagogies</w:t>
      </w:r>
      <w:r w:rsidR="00D029C5" w:rsidRPr="00F73BFB">
        <w:rPr>
          <w:rFonts w:ascii="Calibri" w:hAnsi="Calibri"/>
          <w:sz w:val="22"/>
          <w:szCs w:val="22"/>
        </w:rPr>
        <w:t xml:space="preserve"> of </w:t>
      </w:r>
      <w:r w:rsidR="00216F64" w:rsidRPr="00F73BFB">
        <w:rPr>
          <w:rFonts w:ascii="Calibri" w:hAnsi="Calibri" w:cs="Arial"/>
          <w:sz w:val="22"/>
          <w:szCs w:val="22"/>
        </w:rPr>
        <w:t>fieldwork (Cook</w:t>
      </w:r>
      <w:r w:rsidR="003908A1" w:rsidRPr="00F73BFB">
        <w:rPr>
          <w:rFonts w:ascii="Calibri" w:hAnsi="Calibri" w:cs="Arial"/>
          <w:sz w:val="22"/>
          <w:szCs w:val="22"/>
        </w:rPr>
        <w:t xml:space="preserve"> et al.,</w:t>
      </w:r>
      <w:r w:rsidR="003908A1" w:rsidRPr="00F73BFB">
        <w:rPr>
          <w:rFonts w:ascii="Calibri" w:hAnsi="Calibri" w:cs="Arial"/>
          <w:i/>
          <w:sz w:val="22"/>
          <w:szCs w:val="22"/>
        </w:rPr>
        <w:t xml:space="preserve"> </w:t>
      </w:r>
      <w:r w:rsidR="003908A1" w:rsidRPr="00F73BFB">
        <w:rPr>
          <w:rFonts w:ascii="Calibri" w:hAnsi="Calibri" w:cs="Arial"/>
          <w:sz w:val="22"/>
          <w:szCs w:val="22"/>
        </w:rPr>
        <w:t>2006; Herrick</w:t>
      </w:r>
      <w:r w:rsidR="00A0716C" w:rsidRPr="00F73BFB">
        <w:rPr>
          <w:rFonts w:ascii="Calibri" w:hAnsi="Calibri" w:cs="Arial"/>
          <w:sz w:val="22"/>
          <w:szCs w:val="22"/>
        </w:rPr>
        <w:t>,</w:t>
      </w:r>
      <w:r w:rsidR="003908A1" w:rsidRPr="00F73BFB">
        <w:rPr>
          <w:rFonts w:ascii="Calibri" w:hAnsi="Calibri" w:cs="Arial"/>
          <w:sz w:val="22"/>
          <w:szCs w:val="22"/>
        </w:rPr>
        <w:t xml:space="preserve"> 2010; Fuller</w:t>
      </w:r>
      <w:r w:rsidR="00A0716C" w:rsidRPr="00F73BFB">
        <w:rPr>
          <w:rFonts w:ascii="Calibri" w:hAnsi="Calibri" w:cs="Arial"/>
          <w:sz w:val="22"/>
          <w:szCs w:val="22"/>
        </w:rPr>
        <w:t>,</w:t>
      </w:r>
      <w:r w:rsidR="003908A1" w:rsidRPr="00F73BFB">
        <w:rPr>
          <w:rFonts w:ascii="Calibri" w:hAnsi="Calibri" w:cs="Arial"/>
          <w:sz w:val="22"/>
          <w:szCs w:val="22"/>
        </w:rPr>
        <w:t xml:space="preserve"> 2012)</w:t>
      </w:r>
      <w:r w:rsidR="00EC3A48" w:rsidRPr="00F73BFB">
        <w:rPr>
          <w:rFonts w:ascii="Calibri" w:hAnsi="Calibri" w:cs="Arial"/>
          <w:sz w:val="22"/>
          <w:szCs w:val="22"/>
        </w:rPr>
        <w:t xml:space="preserve"> and</w:t>
      </w:r>
      <w:r w:rsidR="00C03A7F" w:rsidRPr="00F73BFB">
        <w:rPr>
          <w:rFonts w:ascii="Calibri" w:hAnsi="Calibri" w:cs="Arial"/>
          <w:sz w:val="22"/>
          <w:szCs w:val="22"/>
        </w:rPr>
        <w:t xml:space="preserve"> spatial information handling</w:t>
      </w:r>
      <w:r w:rsidR="00EC3A48" w:rsidRPr="00F73BFB">
        <w:rPr>
          <w:rFonts w:ascii="Calibri" w:hAnsi="Calibri" w:cs="Arial"/>
          <w:sz w:val="22"/>
          <w:szCs w:val="22"/>
        </w:rPr>
        <w:t xml:space="preserve"> (</w:t>
      </w:r>
      <w:proofErr w:type="spellStart"/>
      <w:r w:rsidR="00EC3A48" w:rsidRPr="00F73BFB">
        <w:rPr>
          <w:rFonts w:ascii="Calibri" w:hAnsi="Calibri" w:cs="Arial"/>
          <w:sz w:val="22"/>
          <w:szCs w:val="22"/>
        </w:rPr>
        <w:t>Kulhavy</w:t>
      </w:r>
      <w:proofErr w:type="spellEnd"/>
      <w:r w:rsidR="00EC3A48" w:rsidRPr="00F73BFB">
        <w:rPr>
          <w:rFonts w:ascii="Calibri" w:hAnsi="Calibri" w:cs="Arial"/>
          <w:sz w:val="22"/>
          <w:szCs w:val="22"/>
        </w:rPr>
        <w:t xml:space="preserve"> &amp; Stock, 1996; Lloyd et al., 2002; Lloyd &amp; Bunch, 2003</w:t>
      </w:r>
      <w:r w:rsidR="00250C44" w:rsidRPr="00F73BFB">
        <w:rPr>
          <w:rFonts w:ascii="Calibri" w:hAnsi="Calibri" w:cs="Arial"/>
          <w:sz w:val="22"/>
          <w:szCs w:val="22"/>
        </w:rPr>
        <w:t>)</w:t>
      </w:r>
      <w:r w:rsidR="005D5FBF" w:rsidRPr="00F73BFB">
        <w:rPr>
          <w:rFonts w:ascii="Calibri" w:hAnsi="Calibri" w:cs="Arial"/>
          <w:sz w:val="22"/>
          <w:szCs w:val="22"/>
        </w:rPr>
        <w:t>.</w:t>
      </w:r>
      <w:r w:rsidR="00E24431" w:rsidRPr="00F73BFB">
        <w:rPr>
          <w:rFonts w:ascii="Calibri" w:hAnsi="Calibri" w:cs="Arial"/>
          <w:color w:val="FF0000"/>
          <w:sz w:val="22"/>
          <w:szCs w:val="22"/>
        </w:rPr>
        <w:t xml:space="preserve"> </w:t>
      </w:r>
      <w:r w:rsidR="009A71DD" w:rsidRPr="00F73BFB">
        <w:rPr>
          <w:rFonts w:ascii="Calibri" w:hAnsi="Calibri" w:cs="Arial"/>
          <w:sz w:val="22"/>
          <w:szCs w:val="22"/>
        </w:rPr>
        <w:t>As such, p</w:t>
      </w:r>
      <w:r w:rsidR="00E24431" w:rsidRPr="00F73BFB">
        <w:rPr>
          <w:rFonts w:ascii="Calibri" w:hAnsi="Calibri" w:cs="Arial"/>
          <w:sz w:val="22"/>
          <w:szCs w:val="22"/>
        </w:rPr>
        <w:t>edagogic research</w:t>
      </w:r>
      <w:r w:rsidR="00250C44" w:rsidRPr="00F73BFB">
        <w:rPr>
          <w:rFonts w:ascii="Calibri" w:hAnsi="Calibri" w:cs="Arial"/>
          <w:sz w:val="22"/>
          <w:szCs w:val="22"/>
        </w:rPr>
        <w:t>, including</w:t>
      </w:r>
      <w:r w:rsidR="006D26F6" w:rsidRPr="00F73BFB">
        <w:rPr>
          <w:rFonts w:ascii="Calibri" w:hAnsi="Calibri" w:cs="Arial"/>
          <w:sz w:val="22"/>
          <w:szCs w:val="22"/>
        </w:rPr>
        <w:t xml:space="preserve"> </w:t>
      </w:r>
      <w:r w:rsidR="00250C44" w:rsidRPr="00F73BFB">
        <w:rPr>
          <w:rFonts w:ascii="Calibri" w:hAnsi="Calibri" w:cs="Arial"/>
          <w:sz w:val="22"/>
          <w:szCs w:val="22"/>
        </w:rPr>
        <w:t xml:space="preserve">components of </w:t>
      </w:r>
      <w:r w:rsidR="006D26F6" w:rsidRPr="00F73BFB">
        <w:rPr>
          <w:rFonts w:ascii="Calibri" w:hAnsi="Calibri" w:cs="Arial"/>
          <w:sz w:val="22"/>
          <w:szCs w:val="22"/>
        </w:rPr>
        <w:t>self-inquiry, peer r</w:t>
      </w:r>
      <w:r w:rsidR="00250C44" w:rsidRPr="00F73BFB">
        <w:rPr>
          <w:rFonts w:ascii="Calibri" w:hAnsi="Calibri" w:cs="Arial"/>
          <w:sz w:val="22"/>
          <w:szCs w:val="22"/>
        </w:rPr>
        <w:t>eview and application to</w:t>
      </w:r>
      <w:r w:rsidR="006D26F6" w:rsidRPr="00F73BFB">
        <w:rPr>
          <w:rFonts w:ascii="Calibri" w:hAnsi="Calibri" w:cs="Arial"/>
          <w:sz w:val="22"/>
          <w:szCs w:val="22"/>
        </w:rPr>
        <w:t xml:space="preserve"> practice,</w:t>
      </w:r>
      <w:r w:rsidR="00E24431" w:rsidRPr="00F73BFB">
        <w:rPr>
          <w:rFonts w:ascii="Calibri" w:hAnsi="Calibri" w:cs="Arial"/>
          <w:sz w:val="22"/>
          <w:szCs w:val="22"/>
        </w:rPr>
        <w:t xml:space="preserve"> is </w:t>
      </w:r>
      <w:r w:rsidR="005B5A87" w:rsidRPr="00F73BFB">
        <w:rPr>
          <w:rFonts w:ascii="Calibri" w:hAnsi="Calibri" w:cs="Arial"/>
          <w:sz w:val="22"/>
          <w:szCs w:val="22"/>
        </w:rPr>
        <w:t xml:space="preserve">undertaken as </w:t>
      </w:r>
      <w:r w:rsidR="00E24431" w:rsidRPr="00F73BFB">
        <w:rPr>
          <w:rFonts w:ascii="Calibri" w:hAnsi="Calibri" w:cs="Arial"/>
          <w:sz w:val="22"/>
          <w:szCs w:val="22"/>
        </w:rPr>
        <w:t xml:space="preserve">a sub-set of disciplinary research </w:t>
      </w:r>
      <w:r w:rsidR="008E5189" w:rsidRPr="00F73BFB">
        <w:rPr>
          <w:rFonts w:ascii="Calibri" w:hAnsi="Calibri" w:cs="Arial"/>
          <w:sz w:val="22"/>
          <w:szCs w:val="22"/>
        </w:rPr>
        <w:t>by</w:t>
      </w:r>
      <w:r w:rsidR="009A71DD" w:rsidRPr="00F73BFB">
        <w:rPr>
          <w:rFonts w:ascii="Calibri" w:hAnsi="Calibri" w:cs="Arial"/>
          <w:sz w:val="22"/>
          <w:szCs w:val="22"/>
        </w:rPr>
        <w:t xml:space="preserve"> many</w:t>
      </w:r>
      <w:r w:rsidR="00E24431" w:rsidRPr="00F73BFB">
        <w:rPr>
          <w:rFonts w:ascii="Calibri" w:hAnsi="Calibri" w:cs="Arial"/>
          <w:sz w:val="22"/>
          <w:szCs w:val="22"/>
        </w:rPr>
        <w:t xml:space="preserve"> geographers</w:t>
      </w:r>
      <w:r w:rsidR="009925AD">
        <w:rPr>
          <w:rFonts w:ascii="Calibri" w:hAnsi="Calibri" w:cs="Arial"/>
          <w:sz w:val="22"/>
          <w:szCs w:val="22"/>
        </w:rPr>
        <w:t>,</w:t>
      </w:r>
      <w:r w:rsidR="002007BA" w:rsidRPr="00F73BFB">
        <w:rPr>
          <w:rFonts w:ascii="Calibri" w:hAnsi="Calibri" w:cs="Arial"/>
          <w:sz w:val="22"/>
          <w:szCs w:val="22"/>
        </w:rPr>
        <w:t xml:space="preserve"> in ord</w:t>
      </w:r>
      <w:r w:rsidR="000B3134" w:rsidRPr="00F73BFB">
        <w:rPr>
          <w:rFonts w:ascii="Calibri" w:hAnsi="Calibri" w:cs="Arial"/>
          <w:sz w:val="22"/>
          <w:szCs w:val="22"/>
        </w:rPr>
        <w:t>er to enhance</w:t>
      </w:r>
      <w:r w:rsidR="002007BA" w:rsidRPr="00F73BFB">
        <w:rPr>
          <w:rFonts w:ascii="Calibri" w:hAnsi="Calibri" w:cs="Arial"/>
          <w:sz w:val="22"/>
          <w:szCs w:val="22"/>
        </w:rPr>
        <w:t xml:space="preserve"> </w:t>
      </w:r>
      <w:r w:rsidR="000C09A3" w:rsidRPr="00F73BFB">
        <w:rPr>
          <w:rFonts w:ascii="Calibri" w:hAnsi="Calibri" w:cs="Arial"/>
          <w:sz w:val="22"/>
          <w:szCs w:val="22"/>
        </w:rPr>
        <w:t xml:space="preserve">their </w:t>
      </w:r>
      <w:r w:rsidR="002007BA" w:rsidRPr="00F73BFB">
        <w:rPr>
          <w:rFonts w:ascii="Calibri" w:hAnsi="Calibri" w:cs="Arial"/>
          <w:sz w:val="22"/>
          <w:szCs w:val="22"/>
        </w:rPr>
        <w:t>pedagogy</w:t>
      </w:r>
      <w:r w:rsidR="0094756A" w:rsidRPr="00F73BFB">
        <w:rPr>
          <w:rFonts w:ascii="Calibri" w:hAnsi="Calibri" w:cs="Arial"/>
          <w:sz w:val="22"/>
          <w:szCs w:val="22"/>
        </w:rPr>
        <w:t xml:space="preserve"> and advance the discipline</w:t>
      </w:r>
      <w:r w:rsidR="00E24431" w:rsidRPr="00F73BFB">
        <w:rPr>
          <w:rFonts w:ascii="Calibri" w:hAnsi="Calibri" w:cs="Arial"/>
          <w:sz w:val="22"/>
          <w:szCs w:val="22"/>
        </w:rPr>
        <w:t>.</w:t>
      </w:r>
    </w:p>
    <w:p w14:paraId="70B77162" w14:textId="77777777" w:rsidR="009B5C37" w:rsidRPr="00F6065B" w:rsidRDefault="009B5C37" w:rsidP="00F6307D">
      <w:pPr>
        <w:pStyle w:val="NormalWeb"/>
        <w:spacing w:before="0" w:beforeAutospacing="0" w:after="0" w:afterAutospacing="0" w:line="360" w:lineRule="auto"/>
        <w:jc w:val="both"/>
        <w:rPr>
          <w:rFonts w:asciiTheme="minorHAnsi" w:hAnsiTheme="minorHAnsi" w:cs="Arial"/>
          <w:color w:val="000000"/>
          <w:sz w:val="22"/>
          <w:szCs w:val="22"/>
        </w:rPr>
      </w:pPr>
    </w:p>
    <w:p w14:paraId="4885A174" w14:textId="419AA890" w:rsidR="0094756A" w:rsidRPr="00F6065B" w:rsidRDefault="00AB7A59" w:rsidP="00F6307D">
      <w:pPr>
        <w:pStyle w:val="NormalWeb"/>
        <w:spacing w:before="0" w:beforeAutospacing="0" w:after="0" w:afterAutospacing="0" w:line="360" w:lineRule="auto"/>
        <w:jc w:val="both"/>
        <w:rPr>
          <w:rFonts w:asciiTheme="minorHAnsi" w:hAnsiTheme="minorHAnsi" w:cs="Arial"/>
          <w:color w:val="000000"/>
          <w:sz w:val="22"/>
          <w:szCs w:val="22"/>
        </w:rPr>
      </w:pPr>
      <w:r w:rsidRPr="00F6065B">
        <w:rPr>
          <w:rFonts w:asciiTheme="minorHAnsi" w:hAnsiTheme="minorHAnsi" w:cs="Arial"/>
          <w:color w:val="000000"/>
          <w:sz w:val="22"/>
          <w:szCs w:val="22"/>
        </w:rPr>
        <w:t>G</w:t>
      </w:r>
      <w:r w:rsidR="009B5C37" w:rsidRPr="00F6065B">
        <w:rPr>
          <w:rFonts w:asciiTheme="minorHAnsi" w:hAnsiTheme="minorHAnsi" w:cs="Arial"/>
          <w:color w:val="000000"/>
          <w:sz w:val="22"/>
          <w:szCs w:val="22"/>
        </w:rPr>
        <w:t xml:space="preserve">eographers persistently </w:t>
      </w:r>
      <w:r w:rsidR="009B5C37" w:rsidRPr="00F6065B">
        <w:rPr>
          <w:rFonts w:asciiTheme="minorHAnsi" w:hAnsiTheme="minorHAnsi" w:cs="Arial"/>
          <w:i/>
          <w:color w:val="000000"/>
          <w:sz w:val="22"/>
          <w:szCs w:val="22"/>
        </w:rPr>
        <w:t>brea</w:t>
      </w:r>
      <w:r w:rsidR="00BD1B45" w:rsidRPr="00F6065B">
        <w:rPr>
          <w:rFonts w:asciiTheme="minorHAnsi" w:hAnsiTheme="minorHAnsi" w:cs="Arial"/>
          <w:i/>
          <w:color w:val="000000"/>
          <w:sz w:val="22"/>
          <w:szCs w:val="22"/>
        </w:rPr>
        <w:t xml:space="preserve">ch </w:t>
      </w:r>
      <w:r w:rsidR="003D46C7" w:rsidRPr="00F6065B">
        <w:rPr>
          <w:rFonts w:asciiTheme="minorHAnsi" w:hAnsiTheme="minorHAnsi" w:cs="Arial"/>
          <w:i/>
          <w:color w:val="000000"/>
          <w:sz w:val="22"/>
          <w:szCs w:val="22"/>
        </w:rPr>
        <w:t xml:space="preserve">their </w:t>
      </w:r>
      <w:r w:rsidR="00BD1B45" w:rsidRPr="00F6065B">
        <w:rPr>
          <w:rFonts w:asciiTheme="minorHAnsi" w:hAnsiTheme="minorHAnsi" w:cs="Arial"/>
          <w:i/>
          <w:color w:val="000000"/>
          <w:sz w:val="22"/>
          <w:szCs w:val="22"/>
        </w:rPr>
        <w:t>disciplinary borders</w:t>
      </w:r>
      <w:r w:rsidR="009B5C37" w:rsidRPr="00F6065B">
        <w:rPr>
          <w:rFonts w:asciiTheme="minorHAnsi" w:hAnsiTheme="minorHAnsi" w:cs="Arial"/>
          <w:color w:val="000000"/>
          <w:sz w:val="22"/>
          <w:szCs w:val="22"/>
        </w:rPr>
        <w:t>.</w:t>
      </w:r>
      <w:r w:rsidR="003F1D80" w:rsidRPr="00F6065B">
        <w:rPr>
          <w:rFonts w:asciiTheme="minorHAnsi" w:hAnsiTheme="minorHAnsi" w:cs="Arial"/>
          <w:color w:val="000000"/>
          <w:sz w:val="22"/>
          <w:szCs w:val="22"/>
        </w:rPr>
        <w:t xml:space="preserve"> As such,</w:t>
      </w:r>
      <w:r w:rsidR="00D54CFE" w:rsidRPr="00F6065B">
        <w:rPr>
          <w:rFonts w:asciiTheme="minorHAnsi" w:hAnsiTheme="minorHAnsi" w:cs="Arial"/>
          <w:color w:val="000000"/>
          <w:sz w:val="22"/>
          <w:szCs w:val="22"/>
        </w:rPr>
        <w:t xml:space="preserve"> geography is not</w:t>
      </w:r>
      <w:r w:rsidR="003F1D80" w:rsidRPr="00F6065B">
        <w:rPr>
          <w:rFonts w:asciiTheme="minorHAnsi" w:hAnsiTheme="minorHAnsi" w:cs="Arial"/>
          <w:color w:val="000000"/>
          <w:sz w:val="22"/>
          <w:szCs w:val="22"/>
        </w:rPr>
        <w:t xml:space="preserve"> a single academic community with strong intern</w:t>
      </w:r>
      <w:r w:rsidR="00A834F4" w:rsidRPr="00F6065B">
        <w:rPr>
          <w:rFonts w:asciiTheme="minorHAnsi" w:hAnsiTheme="minorHAnsi" w:cs="Arial"/>
          <w:color w:val="000000"/>
          <w:sz w:val="22"/>
          <w:szCs w:val="22"/>
        </w:rPr>
        <w:t>al coherence</w:t>
      </w:r>
      <w:r w:rsidR="00D54CFE" w:rsidRPr="00F6065B">
        <w:rPr>
          <w:rFonts w:asciiTheme="minorHAnsi" w:hAnsiTheme="minorHAnsi" w:cs="Arial"/>
          <w:color w:val="000000"/>
          <w:sz w:val="22"/>
          <w:szCs w:val="22"/>
        </w:rPr>
        <w:t>, but i</w:t>
      </w:r>
      <w:r w:rsidR="003F1D80" w:rsidRPr="00F6065B">
        <w:rPr>
          <w:rFonts w:asciiTheme="minorHAnsi" w:hAnsiTheme="minorHAnsi" w:cs="Arial"/>
          <w:color w:val="000000"/>
          <w:sz w:val="22"/>
          <w:szCs w:val="22"/>
        </w:rPr>
        <w:t xml:space="preserve">s </w:t>
      </w:r>
      <w:r w:rsidR="00D54CFE" w:rsidRPr="00F6065B">
        <w:rPr>
          <w:rFonts w:asciiTheme="minorHAnsi" w:hAnsiTheme="minorHAnsi" w:cs="Arial"/>
          <w:color w:val="000000"/>
          <w:sz w:val="22"/>
          <w:szCs w:val="22"/>
        </w:rPr>
        <w:t xml:space="preserve">more of </w:t>
      </w:r>
      <w:r w:rsidR="003F1D80" w:rsidRPr="00F6065B">
        <w:rPr>
          <w:rFonts w:asciiTheme="minorHAnsi" w:hAnsiTheme="minorHAnsi" w:cs="Arial"/>
          <w:color w:val="000000"/>
          <w:sz w:val="22"/>
          <w:szCs w:val="22"/>
        </w:rPr>
        <w:t>a conglomerate of separate communities working with and writing for a range of audiences (Johnston, 2003).</w:t>
      </w:r>
      <w:r w:rsidR="003F1D80" w:rsidRPr="00F6065B">
        <w:rPr>
          <w:rFonts w:asciiTheme="minorHAnsi" w:hAnsiTheme="minorHAnsi" w:cs="Open Sans"/>
          <w:color w:val="333333"/>
          <w:sz w:val="22"/>
          <w:szCs w:val="22"/>
          <w:shd w:val="clear" w:color="auto" w:fill="F9F9F9"/>
        </w:rPr>
        <w:t xml:space="preserve"> </w:t>
      </w:r>
      <w:r w:rsidR="00157BFA" w:rsidRPr="00F6065B">
        <w:rPr>
          <w:rFonts w:asciiTheme="minorHAnsi" w:hAnsiTheme="minorHAnsi" w:cs="Arial"/>
          <w:color w:val="000000"/>
          <w:sz w:val="22"/>
          <w:szCs w:val="22"/>
        </w:rPr>
        <w:t>This is partly because many academic geograph</w:t>
      </w:r>
      <w:r w:rsidR="00BB48E7" w:rsidRPr="00F6065B">
        <w:rPr>
          <w:rFonts w:asciiTheme="minorHAnsi" w:hAnsiTheme="minorHAnsi" w:cs="Arial"/>
          <w:color w:val="000000"/>
          <w:sz w:val="22"/>
          <w:szCs w:val="22"/>
        </w:rPr>
        <w:t>ers</w:t>
      </w:r>
      <w:r w:rsidR="00B73077" w:rsidRPr="00F6065B">
        <w:rPr>
          <w:rFonts w:asciiTheme="minorHAnsi" w:hAnsiTheme="minorHAnsi" w:cs="Arial"/>
          <w:color w:val="000000"/>
          <w:sz w:val="22"/>
          <w:szCs w:val="22"/>
        </w:rPr>
        <w:t xml:space="preserve"> come</w:t>
      </w:r>
      <w:r w:rsidR="00157BFA" w:rsidRPr="00F6065B">
        <w:rPr>
          <w:rFonts w:asciiTheme="minorHAnsi" w:hAnsiTheme="minorHAnsi" w:cs="Arial"/>
          <w:color w:val="000000"/>
          <w:sz w:val="22"/>
          <w:szCs w:val="22"/>
        </w:rPr>
        <w:t xml:space="preserve"> from different disciplinar</w:t>
      </w:r>
      <w:r w:rsidR="006455B9" w:rsidRPr="00F6065B">
        <w:rPr>
          <w:rFonts w:asciiTheme="minorHAnsi" w:hAnsiTheme="minorHAnsi" w:cs="Arial"/>
          <w:color w:val="000000"/>
          <w:sz w:val="22"/>
          <w:szCs w:val="22"/>
        </w:rPr>
        <w:t>y backgrounds and are content</w:t>
      </w:r>
      <w:r w:rsidR="00157BFA" w:rsidRPr="00F6065B">
        <w:rPr>
          <w:rFonts w:asciiTheme="minorHAnsi" w:hAnsiTheme="minorHAnsi" w:cs="Arial"/>
          <w:color w:val="000000"/>
          <w:sz w:val="22"/>
          <w:szCs w:val="22"/>
        </w:rPr>
        <w:t xml:space="preserve"> </w:t>
      </w:r>
      <w:r w:rsidR="00172BF6" w:rsidRPr="00F6065B">
        <w:rPr>
          <w:rFonts w:asciiTheme="minorHAnsi" w:hAnsiTheme="minorHAnsi" w:cs="Arial"/>
          <w:color w:val="000000"/>
          <w:sz w:val="22"/>
          <w:szCs w:val="22"/>
        </w:rPr>
        <w:t>to embrace</w:t>
      </w:r>
      <w:r w:rsidR="005440D0" w:rsidRPr="00F6065B">
        <w:rPr>
          <w:rFonts w:asciiTheme="minorHAnsi" w:hAnsiTheme="minorHAnsi" w:cs="Arial"/>
          <w:color w:val="000000"/>
          <w:sz w:val="22"/>
          <w:szCs w:val="22"/>
        </w:rPr>
        <w:t xml:space="preserve"> ‘disciplinary diffidence’</w:t>
      </w:r>
      <w:r w:rsidR="00BB48E7" w:rsidRPr="00F6065B">
        <w:rPr>
          <w:rFonts w:asciiTheme="minorHAnsi" w:hAnsiTheme="minorHAnsi" w:cs="Arial"/>
          <w:color w:val="000000"/>
          <w:sz w:val="22"/>
          <w:szCs w:val="22"/>
        </w:rPr>
        <w:t xml:space="preserve"> </w:t>
      </w:r>
      <w:r w:rsidR="005440D0" w:rsidRPr="00F6065B">
        <w:rPr>
          <w:rFonts w:asciiTheme="minorHAnsi" w:hAnsiTheme="minorHAnsi" w:cs="Arial"/>
          <w:color w:val="000000"/>
          <w:sz w:val="22"/>
          <w:szCs w:val="22"/>
        </w:rPr>
        <w:t>(Smith, 2000</w:t>
      </w:r>
      <w:r w:rsidR="00B73077" w:rsidRPr="00F6065B">
        <w:rPr>
          <w:rFonts w:asciiTheme="minorHAnsi" w:hAnsiTheme="minorHAnsi" w:cs="Arial"/>
          <w:color w:val="000000"/>
          <w:sz w:val="22"/>
          <w:szCs w:val="22"/>
        </w:rPr>
        <w:t>:</w:t>
      </w:r>
      <w:r w:rsidR="00BB48E7" w:rsidRPr="00F6065B">
        <w:rPr>
          <w:rFonts w:asciiTheme="minorHAnsi" w:hAnsiTheme="minorHAnsi" w:cs="Arial"/>
          <w:color w:val="000000"/>
          <w:sz w:val="22"/>
          <w:szCs w:val="22"/>
        </w:rPr>
        <w:t xml:space="preserve"> 389</w:t>
      </w:r>
      <w:r w:rsidR="005440D0" w:rsidRPr="00F6065B">
        <w:rPr>
          <w:rFonts w:asciiTheme="minorHAnsi" w:hAnsiTheme="minorHAnsi" w:cs="Arial"/>
          <w:color w:val="000000"/>
          <w:sz w:val="22"/>
          <w:szCs w:val="22"/>
        </w:rPr>
        <w:t>)</w:t>
      </w:r>
      <w:r w:rsidR="00157BFA" w:rsidRPr="00F6065B">
        <w:rPr>
          <w:rFonts w:asciiTheme="minorHAnsi" w:hAnsiTheme="minorHAnsi" w:cs="Arial"/>
          <w:color w:val="000000"/>
          <w:sz w:val="22"/>
          <w:szCs w:val="22"/>
        </w:rPr>
        <w:t xml:space="preserve">. </w:t>
      </w:r>
      <w:r w:rsidR="0094756A" w:rsidRPr="00F6065B">
        <w:rPr>
          <w:rFonts w:asciiTheme="minorHAnsi" w:hAnsiTheme="minorHAnsi" w:cs="Arial"/>
          <w:color w:val="000000"/>
          <w:sz w:val="22"/>
          <w:szCs w:val="22"/>
        </w:rPr>
        <w:t xml:space="preserve">Additionally, in some locations the restructuring of </w:t>
      </w:r>
      <w:r w:rsidR="0094756A" w:rsidRPr="00F6065B">
        <w:rPr>
          <w:rFonts w:asciiTheme="minorHAnsi" w:hAnsiTheme="minorHAnsi" w:cs="Arial"/>
          <w:color w:val="000000"/>
          <w:sz w:val="22"/>
          <w:szCs w:val="22"/>
        </w:rPr>
        <w:lastRenderedPageBreak/>
        <w:t xml:space="preserve">geography departments in </w:t>
      </w:r>
      <w:r w:rsidR="00B73077" w:rsidRPr="00F6065B">
        <w:rPr>
          <w:rFonts w:asciiTheme="minorHAnsi" w:hAnsiTheme="minorHAnsi" w:cs="Arial"/>
          <w:color w:val="000000"/>
          <w:sz w:val="22"/>
          <w:szCs w:val="22"/>
        </w:rPr>
        <w:t>higher education</w:t>
      </w:r>
      <w:r w:rsidR="0094756A" w:rsidRPr="00F6065B">
        <w:rPr>
          <w:rFonts w:asciiTheme="minorHAnsi" w:hAnsiTheme="minorHAnsi" w:cs="Arial"/>
          <w:color w:val="000000"/>
          <w:sz w:val="22"/>
          <w:szCs w:val="22"/>
        </w:rPr>
        <w:t xml:space="preserve"> institutions (in the UK, USA, South Africa, Australia and elsewhere) is </w:t>
      </w:r>
      <w:r w:rsidR="000F447E" w:rsidRPr="00F6065B">
        <w:rPr>
          <w:rFonts w:asciiTheme="minorHAnsi" w:hAnsiTheme="minorHAnsi" w:cs="Arial"/>
          <w:color w:val="000000"/>
          <w:sz w:val="22"/>
          <w:szCs w:val="22"/>
        </w:rPr>
        <w:t>compelling</w:t>
      </w:r>
      <w:r w:rsidR="0094756A" w:rsidRPr="00F6065B">
        <w:rPr>
          <w:rFonts w:asciiTheme="minorHAnsi" w:hAnsiTheme="minorHAnsi" w:cs="Arial"/>
          <w:color w:val="000000"/>
          <w:sz w:val="22"/>
          <w:szCs w:val="22"/>
        </w:rPr>
        <w:t xml:space="preserve"> some </w:t>
      </w:r>
      <w:r w:rsidR="00B73077" w:rsidRPr="00F6065B">
        <w:rPr>
          <w:rFonts w:asciiTheme="minorHAnsi" w:hAnsiTheme="minorHAnsi" w:cs="Arial"/>
          <w:color w:val="000000"/>
          <w:sz w:val="22"/>
          <w:szCs w:val="22"/>
        </w:rPr>
        <w:t>geograph</w:t>
      </w:r>
      <w:r w:rsidR="00B65E17" w:rsidRPr="00F6065B">
        <w:rPr>
          <w:rFonts w:asciiTheme="minorHAnsi" w:hAnsiTheme="minorHAnsi" w:cs="Arial"/>
          <w:color w:val="000000"/>
          <w:sz w:val="22"/>
          <w:szCs w:val="22"/>
        </w:rPr>
        <w:t>ers to work outside of the discipline</w:t>
      </w:r>
      <w:r w:rsidR="0094756A" w:rsidRPr="00F6065B">
        <w:rPr>
          <w:rFonts w:asciiTheme="minorHAnsi" w:hAnsiTheme="minorHAnsi" w:cs="Arial"/>
          <w:color w:val="000000"/>
          <w:sz w:val="22"/>
          <w:szCs w:val="22"/>
        </w:rPr>
        <w:t xml:space="preserve"> (Wainwright et al.,</w:t>
      </w:r>
      <w:r w:rsidR="00674293" w:rsidRPr="00F6065B">
        <w:rPr>
          <w:rFonts w:asciiTheme="minorHAnsi" w:hAnsiTheme="minorHAnsi" w:cs="Arial"/>
          <w:color w:val="000000"/>
          <w:sz w:val="22"/>
          <w:szCs w:val="22"/>
        </w:rPr>
        <w:t xml:space="preserve"> 2014</w:t>
      </w:r>
      <w:r w:rsidR="00495AFE">
        <w:rPr>
          <w:rFonts w:asciiTheme="minorHAnsi" w:hAnsiTheme="minorHAnsi" w:cs="Arial"/>
          <w:color w:val="000000"/>
          <w:sz w:val="22"/>
          <w:szCs w:val="22"/>
        </w:rPr>
        <w:t xml:space="preserve">; </w:t>
      </w:r>
      <w:r w:rsidR="00495AFE" w:rsidRPr="00802646">
        <w:rPr>
          <w:rFonts w:asciiTheme="minorHAnsi" w:hAnsiTheme="minorHAnsi" w:cs="Arial"/>
          <w:color w:val="000000"/>
          <w:sz w:val="22"/>
          <w:szCs w:val="22"/>
        </w:rPr>
        <w:t xml:space="preserve">Hall </w:t>
      </w:r>
      <w:r w:rsidR="00495AFE" w:rsidRPr="00802646">
        <w:rPr>
          <w:rFonts w:asciiTheme="minorHAnsi" w:hAnsiTheme="minorHAnsi" w:cs="Arial"/>
          <w:i/>
          <w:color w:val="000000"/>
          <w:sz w:val="22"/>
          <w:szCs w:val="22"/>
        </w:rPr>
        <w:t>et al.,</w:t>
      </w:r>
      <w:r w:rsidR="00495AFE" w:rsidRPr="00802646">
        <w:rPr>
          <w:rFonts w:asciiTheme="minorHAnsi" w:hAnsiTheme="minorHAnsi" w:cs="Arial"/>
          <w:color w:val="000000"/>
          <w:sz w:val="22"/>
          <w:szCs w:val="22"/>
        </w:rPr>
        <w:t xml:space="preserve"> 2015</w:t>
      </w:r>
      <w:r w:rsidR="0094756A" w:rsidRPr="00F6065B">
        <w:rPr>
          <w:rFonts w:asciiTheme="minorHAnsi" w:hAnsiTheme="minorHAnsi" w:cs="Arial"/>
          <w:color w:val="000000"/>
          <w:sz w:val="22"/>
          <w:szCs w:val="22"/>
        </w:rPr>
        <w:t xml:space="preserve">). </w:t>
      </w:r>
      <w:r w:rsidR="00BE6BA1" w:rsidRPr="00F6065B">
        <w:rPr>
          <w:rFonts w:asciiTheme="minorHAnsi" w:hAnsiTheme="minorHAnsi"/>
          <w:sz w:val="22"/>
          <w:szCs w:val="22"/>
        </w:rPr>
        <w:t>This</w:t>
      </w:r>
      <w:r w:rsidR="00AD5EA2" w:rsidRPr="00F6065B">
        <w:rPr>
          <w:rFonts w:asciiTheme="minorHAnsi" w:hAnsiTheme="minorHAnsi"/>
          <w:sz w:val="22"/>
          <w:szCs w:val="22"/>
        </w:rPr>
        <w:t xml:space="preserve"> </w:t>
      </w:r>
      <w:r w:rsidR="004678BC" w:rsidRPr="00F6065B">
        <w:rPr>
          <w:rFonts w:asciiTheme="minorHAnsi" w:hAnsiTheme="minorHAnsi"/>
          <w:sz w:val="22"/>
          <w:szCs w:val="22"/>
        </w:rPr>
        <w:t xml:space="preserve">disciplinary </w:t>
      </w:r>
      <w:r w:rsidR="00AD5EA2" w:rsidRPr="00F6065B">
        <w:rPr>
          <w:rFonts w:asciiTheme="minorHAnsi" w:hAnsiTheme="minorHAnsi"/>
          <w:sz w:val="22"/>
          <w:szCs w:val="22"/>
        </w:rPr>
        <w:t>weakening</w:t>
      </w:r>
      <w:r w:rsidR="004678BC" w:rsidRPr="00F6065B">
        <w:rPr>
          <w:rFonts w:asciiTheme="minorHAnsi" w:hAnsiTheme="minorHAnsi"/>
          <w:sz w:val="22"/>
          <w:szCs w:val="22"/>
        </w:rPr>
        <w:t xml:space="preserve"> </w:t>
      </w:r>
      <w:r w:rsidR="00BE6BA1" w:rsidRPr="00F6065B">
        <w:rPr>
          <w:rFonts w:asciiTheme="minorHAnsi" w:hAnsiTheme="minorHAnsi"/>
          <w:sz w:val="22"/>
          <w:szCs w:val="22"/>
        </w:rPr>
        <w:t>h</w:t>
      </w:r>
      <w:r w:rsidR="0076568E" w:rsidRPr="00F6065B">
        <w:rPr>
          <w:rFonts w:asciiTheme="minorHAnsi" w:hAnsiTheme="minorHAnsi"/>
          <w:sz w:val="22"/>
          <w:szCs w:val="22"/>
        </w:rPr>
        <w:t>as encouraged</w:t>
      </w:r>
      <w:r w:rsidR="00BE6BA1" w:rsidRPr="00F6065B">
        <w:rPr>
          <w:rFonts w:asciiTheme="minorHAnsi" w:hAnsiTheme="minorHAnsi"/>
          <w:sz w:val="22"/>
          <w:szCs w:val="22"/>
        </w:rPr>
        <w:t xml:space="preserve"> </w:t>
      </w:r>
      <w:r w:rsidR="00AE3DE1" w:rsidRPr="00F6065B">
        <w:rPr>
          <w:rFonts w:asciiTheme="minorHAnsi" w:hAnsiTheme="minorHAnsi"/>
          <w:sz w:val="22"/>
          <w:szCs w:val="22"/>
        </w:rPr>
        <w:t>h</w:t>
      </w:r>
      <w:r w:rsidR="00AC5451" w:rsidRPr="00F6065B">
        <w:rPr>
          <w:rFonts w:asciiTheme="minorHAnsi" w:hAnsiTheme="minorHAnsi"/>
          <w:sz w:val="22"/>
          <w:szCs w:val="22"/>
        </w:rPr>
        <w:t xml:space="preserve">igher education geographers </w:t>
      </w:r>
      <w:r w:rsidR="00B73077" w:rsidRPr="00F6065B">
        <w:rPr>
          <w:rFonts w:asciiTheme="minorHAnsi" w:hAnsiTheme="minorHAnsi"/>
          <w:sz w:val="22"/>
          <w:szCs w:val="22"/>
        </w:rPr>
        <w:t xml:space="preserve">to </w:t>
      </w:r>
      <w:r w:rsidR="00B73077" w:rsidRPr="00F6065B">
        <w:rPr>
          <w:rFonts w:asciiTheme="minorHAnsi" w:hAnsiTheme="minorHAnsi" w:cs="Arial"/>
          <w:color w:val="000000"/>
          <w:sz w:val="22"/>
          <w:szCs w:val="22"/>
        </w:rPr>
        <w:t>undertake</w:t>
      </w:r>
      <w:r w:rsidR="009B5C37" w:rsidRPr="00F6065B">
        <w:rPr>
          <w:rFonts w:asciiTheme="minorHAnsi" w:hAnsiTheme="minorHAnsi" w:cs="Arial"/>
          <w:color w:val="000000"/>
          <w:sz w:val="22"/>
          <w:szCs w:val="22"/>
        </w:rPr>
        <w:t xml:space="preserve"> </w:t>
      </w:r>
      <w:r w:rsidR="00BE6BA1" w:rsidRPr="00F6065B">
        <w:rPr>
          <w:rFonts w:asciiTheme="minorHAnsi" w:hAnsiTheme="minorHAnsi" w:cs="Arial"/>
          <w:color w:val="000000"/>
          <w:sz w:val="22"/>
          <w:szCs w:val="22"/>
        </w:rPr>
        <w:t xml:space="preserve">interdisciplinary </w:t>
      </w:r>
      <w:r w:rsidR="00BB3A76" w:rsidRPr="00F6065B">
        <w:rPr>
          <w:rFonts w:asciiTheme="minorHAnsi" w:hAnsiTheme="minorHAnsi" w:cs="Arial"/>
          <w:color w:val="000000"/>
          <w:sz w:val="22"/>
          <w:szCs w:val="22"/>
        </w:rPr>
        <w:t>research believing it to have</w:t>
      </w:r>
      <w:r w:rsidR="00AC5451" w:rsidRPr="00F6065B">
        <w:rPr>
          <w:rFonts w:asciiTheme="minorHAnsi" w:hAnsiTheme="minorHAnsi" w:cs="Arial"/>
          <w:color w:val="000000"/>
          <w:sz w:val="22"/>
          <w:szCs w:val="22"/>
        </w:rPr>
        <w:t xml:space="preserve"> greater social relevance </w:t>
      </w:r>
      <w:r w:rsidR="00183102" w:rsidRPr="00F6065B">
        <w:rPr>
          <w:rFonts w:asciiTheme="minorHAnsi" w:hAnsiTheme="minorHAnsi" w:cs="Arial"/>
          <w:color w:val="000000"/>
          <w:sz w:val="22"/>
          <w:szCs w:val="22"/>
        </w:rPr>
        <w:t>compared with pure</w:t>
      </w:r>
      <w:r w:rsidR="009B5C37" w:rsidRPr="00F6065B">
        <w:rPr>
          <w:rFonts w:asciiTheme="minorHAnsi" w:hAnsiTheme="minorHAnsi" w:cs="Arial"/>
          <w:color w:val="000000"/>
          <w:sz w:val="22"/>
          <w:szCs w:val="22"/>
        </w:rPr>
        <w:t xml:space="preserve"> geographical research (Hall, 2014). </w:t>
      </w:r>
      <w:proofErr w:type="gramStart"/>
      <w:r w:rsidR="00360483" w:rsidRPr="00F6065B">
        <w:rPr>
          <w:rFonts w:asciiTheme="minorHAnsi" w:hAnsiTheme="minorHAnsi" w:cs="Arial"/>
          <w:color w:val="000000"/>
          <w:sz w:val="22"/>
          <w:szCs w:val="22"/>
        </w:rPr>
        <w:t>G</w:t>
      </w:r>
      <w:r w:rsidR="009B5C37" w:rsidRPr="00F6065B">
        <w:rPr>
          <w:rFonts w:asciiTheme="minorHAnsi" w:hAnsiTheme="minorHAnsi" w:cs="Arial"/>
          <w:color w:val="000000"/>
          <w:sz w:val="22"/>
          <w:szCs w:val="22"/>
        </w:rPr>
        <w:t>eographers</w:t>
      </w:r>
      <w:proofErr w:type="gramEnd"/>
      <w:r w:rsidR="009B5C37" w:rsidRPr="00F6065B">
        <w:rPr>
          <w:rFonts w:asciiTheme="minorHAnsi" w:hAnsiTheme="minorHAnsi" w:cs="Arial"/>
          <w:color w:val="000000"/>
          <w:sz w:val="22"/>
          <w:szCs w:val="22"/>
        </w:rPr>
        <w:t xml:space="preserve"> research applied problems pertaining to </w:t>
      </w:r>
      <w:r w:rsidR="003652AB" w:rsidRPr="00F6065B">
        <w:rPr>
          <w:rFonts w:asciiTheme="minorHAnsi" w:hAnsiTheme="minorHAnsi" w:cs="Arial"/>
          <w:color w:val="000000"/>
          <w:sz w:val="22"/>
          <w:szCs w:val="22"/>
        </w:rPr>
        <w:t>topics</w:t>
      </w:r>
      <w:r w:rsidR="009B5C37" w:rsidRPr="00F6065B">
        <w:rPr>
          <w:rFonts w:asciiTheme="minorHAnsi" w:hAnsiTheme="minorHAnsi" w:cs="Arial"/>
          <w:color w:val="000000"/>
          <w:sz w:val="22"/>
          <w:szCs w:val="22"/>
        </w:rPr>
        <w:t xml:space="preserve"> as diverse as climate change, poverty, migration, biodiversity loss and natural hazards</w:t>
      </w:r>
      <w:r w:rsidR="005440D0" w:rsidRPr="00F6065B">
        <w:rPr>
          <w:rFonts w:asciiTheme="minorHAnsi" w:hAnsiTheme="minorHAnsi" w:cs="Arial"/>
          <w:color w:val="000000"/>
          <w:sz w:val="22"/>
          <w:szCs w:val="22"/>
        </w:rPr>
        <w:t>. They</w:t>
      </w:r>
      <w:r w:rsidR="009B5C37" w:rsidRPr="00F6065B">
        <w:rPr>
          <w:rFonts w:asciiTheme="minorHAnsi" w:hAnsiTheme="minorHAnsi" w:cs="Arial"/>
          <w:color w:val="000000"/>
          <w:sz w:val="22"/>
          <w:szCs w:val="22"/>
        </w:rPr>
        <w:t xml:space="preserve"> </w:t>
      </w:r>
      <w:r w:rsidR="00B84EC9" w:rsidRPr="00F6065B">
        <w:rPr>
          <w:rFonts w:asciiTheme="minorHAnsi" w:hAnsiTheme="minorHAnsi" w:cs="Arial"/>
          <w:color w:val="000000"/>
          <w:sz w:val="22"/>
          <w:szCs w:val="22"/>
        </w:rPr>
        <w:t>often work</w:t>
      </w:r>
      <w:r w:rsidR="009B5C37" w:rsidRPr="00F6065B">
        <w:rPr>
          <w:rFonts w:asciiTheme="minorHAnsi" w:hAnsiTheme="minorHAnsi" w:cs="Arial"/>
          <w:color w:val="000000"/>
          <w:sz w:val="22"/>
          <w:szCs w:val="22"/>
        </w:rPr>
        <w:t xml:space="preserve"> with other physical and social scientists, </w:t>
      </w:r>
      <w:r w:rsidR="005F419F" w:rsidRPr="00F6065B">
        <w:rPr>
          <w:rFonts w:asciiTheme="minorHAnsi" w:hAnsiTheme="minorHAnsi" w:cs="Arial"/>
          <w:color w:val="000000"/>
          <w:sz w:val="22"/>
          <w:szCs w:val="22"/>
        </w:rPr>
        <w:t>to integrate</w:t>
      </w:r>
      <w:r w:rsidR="008029E5" w:rsidRPr="00F6065B">
        <w:rPr>
          <w:rFonts w:asciiTheme="minorHAnsi" w:hAnsiTheme="minorHAnsi" w:cs="Arial"/>
          <w:color w:val="000000"/>
          <w:sz w:val="22"/>
          <w:szCs w:val="22"/>
        </w:rPr>
        <w:t xml:space="preserve"> different types of understanding and </w:t>
      </w:r>
      <w:r w:rsidR="009B5C37" w:rsidRPr="00F6065B">
        <w:rPr>
          <w:rFonts w:asciiTheme="minorHAnsi" w:hAnsiTheme="minorHAnsi" w:cs="Arial"/>
          <w:color w:val="000000"/>
          <w:sz w:val="22"/>
          <w:szCs w:val="22"/>
        </w:rPr>
        <w:t>to ensure the application of multiple perspectives and modes of enquiry to these broad investigative areas</w:t>
      </w:r>
      <w:r w:rsidR="004C79C8" w:rsidRPr="00F6065B">
        <w:rPr>
          <w:rFonts w:asciiTheme="minorHAnsi" w:hAnsiTheme="minorHAnsi" w:cs="Arial"/>
          <w:color w:val="000000"/>
          <w:sz w:val="22"/>
          <w:szCs w:val="22"/>
        </w:rPr>
        <w:t xml:space="preserve"> (Simon &amp; </w:t>
      </w:r>
      <w:proofErr w:type="spellStart"/>
      <w:r w:rsidR="004C79C8" w:rsidRPr="00F6065B">
        <w:rPr>
          <w:rFonts w:asciiTheme="minorHAnsi" w:hAnsiTheme="minorHAnsi" w:cs="Arial"/>
          <w:color w:val="000000"/>
          <w:sz w:val="22"/>
          <w:szCs w:val="22"/>
        </w:rPr>
        <w:t>Graybill</w:t>
      </w:r>
      <w:proofErr w:type="spellEnd"/>
      <w:r w:rsidR="004C79C8" w:rsidRPr="00F6065B">
        <w:rPr>
          <w:rFonts w:asciiTheme="minorHAnsi" w:hAnsiTheme="minorHAnsi" w:cs="Arial"/>
          <w:color w:val="000000"/>
          <w:sz w:val="22"/>
          <w:szCs w:val="22"/>
        </w:rPr>
        <w:t>, 2010)</w:t>
      </w:r>
      <w:r w:rsidR="009B5C37" w:rsidRPr="00F6065B">
        <w:rPr>
          <w:rFonts w:asciiTheme="minorHAnsi" w:hAnsiTheme="minorHAnsi" w:cs="Arial"/>
          <w:color w:val="000000"/>
          <w:sz w:val="22"/>
          <w:szCs w:val="22"/>
        </w:rPr>
        <w:t xml:space="preserve">. </w:t>
      </w:r>
      <w:r w:rsidR="009D3E1F" w:rsidRPr="00F6065B">
        <w:rPr>
          <w:rFonts w:asciiTheme="minorHAnsi" w:hAnsiTheme="minorHAnsi" w:cs="Arial"/>
          <w:color w:val="000000"/>
          <w:sz w:val="22"/>
          <w:szCs w:val="22"/>
        </w:rPr>
        <w:t>As a consequence, geographers</w:t>
      </w:r>
      <w:r w:rsidR="006D26F6" w:rsidRPr="00F6065B">
        <w:rPr>
          <w:rFonts w:asciiTheme="minorHAnsi" w:hAnsiTheme="minorHAnsi" w:cs="Arial"/>
          <w:color w:val="000000"/>
          <w:sz w:val="22"/>
          <w:szCs w:val="22"/>
        </w:rPr>
        <w:t xml:space="preserve"> </w:t>
      </w:r>
      <w:r w:rsidR="00B02BFA">
        <w:rPr>
          <w:rFonts w:asciiTheme="minorHAnsi" w:hAnsiTheme="minorHAnsi" w:cs="Arial"/>
          <w:color w:val="000000"/>
          <w:sz w:val="22"/>
          <w:szCs w:val="22"/>
        </w:rPr>
        <w:t>are</w:t>
      </w:r>
      <w:r w:rsidR="006D26F6" w:rsidRPr="00F6065B">
        <w:rPr>
          <w:rFonts w:asciiTheme="minorHAnsi" w:hAnsiTheme="minorHAnsi" w:cs="Arial"/>
          <w:color w:val="000000"/>
          <w:sz w:val="22"/>
          <w:szCs w:val="22"/>
        </w:rPr>
        <w:t xml:space="preserve"> </w:t>
      </w:r>
      <w:r w:rsidR="00C02A1B">
        <w:rPr>
          <w:rFonts w:asciiTheme="minorHAnsi" w:hAnsiTheme="minorHAnsi" w:cs="Arial"/>
          <w:color w:val="000000"/>
          <w:sz w:val="22"/>
          <w:szCs w:val="22"/>
        </w:rPr>
        <w:t xml:space="preserve">comfortable </w:t>
      </w:r>
      <w:r w:rsidR="006D26F6" w:rsidRPr="00F6065B">
        <w:rPr>
          <w:rFonts w:asciiTheme="minorHAnsi" w:hAnsiTheme="minorHAnsi" w:cs="Arial"/>
          <w:color w:val="000000"/>
          <w:sz w:val="22"/>
          <w:szCs w:val="22"/>
        </w:rPr>
        <w:t>collaborat</w:t>
      </w:r>
      <w:r w:rsidR="00C02A1B">
        <w:rPr>
          <w:rFonts w:asciiTheme="minorHAnsi" w:hAnsiTheme="minorHAnsi" w:cs="Arial"/>
          <w:color w:val="000000"/>
          <w:sz w:val="22"/>
          <w:szCs w:val="22"/>
        </w:rPr>
        <w:t>ing</w:t>
      </w:r>
      <w:r w:rsidR="006D26F6" w:rsidRPr="00F6065B">
        <w:rPr>
          <w:rFonts w:asciiTheme="minorHAnsi" w:hAnsiTheme="minorHAnsi" w:cs="Arial"/>
          <w:color w:val="000000"/>
          <w:sz w:val="22"/>
          <w:szCs w:val="22"/>
        </w:rPr>
        <w:t xml:space="preserve"> </w:t>
      </w:r>
      <w:r w:rsidR="00526AAD" w:rsidRPr="00F6065B">
        <w:rPr>
          <w:rFonts w:asciiTheme="minorHAnsi" w:hAnsiTheme="minorHAnsi" w:cs="Arial"/>
          <w:color w:val="000000"/>
          <w:sz w:val="22"/>
          <w:szCs w:val="22"/>
        </w:rPr>
        <w:t xml:space="preserve">with colleagues from outside the discipline </w:t>
      </w:r>
      <w:r w:rsidR="006D26F6" w:rsidRPr="00F6065B">
        <w:rPr>
          <w:rFonts w:asciiTheme="minorHAnsi" w:hAnsiTheme="minorHAnsi" w:cs="Arial"/>
          <w:color w:val="000000"/>
          <w:sz w:val="22"/>
          <w:szCs w:val="22"/>
        </w:rPr>
        <w:t xml:space="preserve">in the scholarship of teaching and learning, including those in educational development. </w:t>
      </w:r>
      <w:r w:rsidR="00526AAD" w:rsidRPr="00F6065B">
        <w:rPr>
          <w:rFonts w:asciiTheme="minorHAnsi" w:hAnsiTheme="minorHAnsi" w:cs="Arial"/>
          <w:color w:val="000000"/>
          <w:sz w:val="22"/>
          <w:szCs w:val="22"/>
        </w:rPr>
        <w:t>G</w:t>
      </w:r>
      <w:r w:rsidR="009B5C37" w:rsidRPr="00F6065B">
        <w:rPr>
          <w:rFonts w:asciiTheme="minorHAnsi" w:hAnsiTheme="minorHAnsi" w:cs="Arial"/>
          <w:color w:val="000000"/>
          <w:sz w:val="22"/>
          <w:szCs w:val="22"/>
        </w:rPr>
        <w:t>eography provides ‘necessary</w:t>
      </w:r>
      <w:r w:rsidR="008029E5" w:rsidRPr="00F6065B">
        <w:rPr>
          <w:rFonts w:asciiTheme="minorHAnsi" w:hAnsiTheme="minorHAnsi" w:cs="Arial"/>
          <w:color w:val="000000"/>
          <w:sz w:val="22"/>
          <w:szCs w:val="22"/>
        </w:rPr>
        <w:t>’ knowledge (Bonnett, 2012</w:t>
      </w:r>
      <w:r w:rsidR="009B5C37" w:rsidRPr="00F6065B">
        <w:rPr>
          <w:rFonts w:asciiTheme="minorHAnsi" w:hAnsiTheme="minorHAnsi" w:cs="Arial"/>
          <w:color w:val="000000"/>
          <w:sz w:val="22"/>
          <w:szCs w:val="22"/>
        </w:rPr>
        <w:t xml:space="preserve">), which can be used to help </w:t>
      </w:r>
      <w:r w:rsidR="008E5189" w:rsidRPr="00F6065B">
        <w:rPr>
          <w:rFonts w:asciiTheme="minorHAnsi" w:hAnsiTheme="minorHAnsi" w:cs="Arial"/>
          <w:color w:val="000000"/>
          <w:sz w:val="22"/>
          <w:szCs w:val="22"/>
        </w:rPr>
        <w:t xml:space="preserve">us understand and </w:t>
      </w:r>
      <w:r w:rsidR="009B5C37" w:rsidRPr="00F6065B">
        <w:rPr>
          <w:rFonts w:asciiTheme="minorHAnsi" w:hAnsiTheme="minorHAnsi" w:cs="Arial"/>
          <w:color w:val="000000"/>
          <w:sz w:val="22"/>
          <w:szCs w:val="22"/>
        </w:rPr>
        <w:t>re</w:t>
      </w:r>
      <w:r w:rsidR="00B9480A" w:rsidRPr="00F6065B">
        <w:rPr>
          <w:rFonts w:asciiTheme="minorHAnsi" w:hAnsiTheme="minorHAnsi" w:cs="Arial"/>
          <w:color w:val="000000"/>
          <w:sz w:val="22"/>
          <w:szCs w:val="22"/>
        </w:rPr>
        <w:t xml:space="preserve">solve </w:t>
      </w:r>
      <w:r w:rsidR="00F428F3" w:rsidRPr="00F6065B">
        <w:rPr>
          <w:rFonts w:asciiTheme="minorHAnsi" w:hAnsiTheme="minorHAnsi" w:cs="Arial"/>
          <w:color w:val="000000"/>
          <w:sz w:val="22"/>
          <w:szCs w:val="22"/>
        </w:rPr>
        <w:t xml:space="preserve">some of </w:t>
      </w:r>
      <w:r w:rsidR="00B9480A" w:rsidRPr="00F6065B">
        <w:rPr>
          <w:rFonts w:asciiTheme="minorHAnsi" w:hAnsiTheme="minorHAnsi" w:cs="Arial"/>
          <w:color w:val="000000"/>
          <w:sz w:val="22"/>
          <w:szCs w:val="22"/>
        </w:rPr>
        <w:t>society’s</w:t>
      </w:r>
      <w:r w:rsidR="009B5C37" w:rsidRPr="00F6065B">
        <w:rPr>
          <w:rFonts w:asciiTheme="minorHAnsi" w:hAnsiTheme="minorHAnsi" w:cs="Arial"/>
          <w:color w:val="000000"/>
          <w:sz w:val="22"/>
          <w:szCs w:val="22"/>
        </w:rPr>
        <w:t xml:space="preserve"> </w:t>
      </w:r>
      <w:r w:rsidR="00F428F3" w:rsidRPr="00F6065B">
        <w:rPr>
          <w:rFonts w:asciiTheme="minorHAnsi" w:hAnsiTheme="minorHAnsi" w:cs="Arial"/>
          <w:color w:val="000000"/>
          <w:sz w:val="22"/>
          <w:szCs w:val="22"/>
        </w:rPr>
        <w:t xml:space="preserve">pressing </w:t>
      </w:r>
      <w:r w:rsidR="009D3E1F" w:rsidRPr="00F6065B">
        <w:rPr>
          <w:rFonts w:asciiTheme="minorHAnsi" w:hAnsiTheme="minorHAnsi" w:cs="Arial"/>
          <w:color w:val="000000"/>
          <w:sz w:val="22"/>
          <w:szCs w:val="22"/>
        </w:rPr>
        <w:t>problems,</w:t>
      </w:r>
      <w:r w:rsidR="009B5C37" w:rsidRPr="00F6065B">
        <w:rPr>
          <w:rFonts w:asciiTheme="minorHAnsi" w:hAnsiTheme="minorHAnsi" w:cs="Arial"/>
          <w:color w:val="000000"/>
          <w:sz w:val="22"/>
          <w:szCs w:val="22"/>
        </w:rPr>
        <w:t xml:space="preserve"> </w:t>
      </w:r>
      <w:r w:rsidR="00526AAD" w:rsidRPr="00F6065B">
        <w:rPr>
          <w:rFonts w:asciiTheme="minorHAnsi" w:hAnsiTheme="minorHAnsi" w:cs="Arial"/>
          <w:color w:val="000000"/>
          <w:sz w:val="22"/>
          <w:szCs w:val="22"/>
        </w:rPr>
        <w:t xml:space="preserve">and </w:t>
      </w:r>
      <w:r w:rsidR="009D3E1F" w:rsidRPr="00F6065B">
        <w:rPr>
          <w:rFonts w:asciiTheme="minorHAnsi" w:hAnsiTheme="minorHAnsi" w:cs="Arial"/>
          <w:color w:val="000000"/>
          <w:sz w:val="22"/>
          <w:szCs w:val="22"/>
        </w:rPr>
        <w:t>t</w:t>
      </w:r>
      <w:r w:rsidR="009B5C37" w:rsidRPr="00F6065B">
        <w:rPr>
          <w:rFonts w:asciiTheme="minorHAnsi" w:hAnsiTheme="minorHAnsi" w:cs="Arial"/>
          <w:color w:val="000000"/>
          <w:sz w:val="22"/>
          <w:szCs w:val="22"/>
        </w:rPr>
        <w:t xml:space="preserve">his parallels </w:t>
      </w:r>
      <w:r w:rsidR="006D26F6" w:rsidRPr="00F6065B">
        <w:rPr>
          <w:rFonts w:asciiTheme="minorHAnsi" w:hAnsiTheme="minorHAnsi" w:cs="Arial"/>
          <w:color w:val="000000"/>
          <w:sz w:val="22"/>
          <w:szCs w:val="22"/>
        </w:rPr>
        <w:t>the</w:t>
      </w:r>
      <w:r w:rsidR="00B84EC9" w:rsidRPr="00F6065B">
        <w:rPr>
          <w:rFonts w:asciiTheme="minorHAnsi" w:hAnsiTheme="minorHAnsi" w:cs="Arial"/>
          <w:color w:val="000000"/>
          <w:sz w:val="22"/>
          <w:szCs w:val="22"/>
        </w:rPr>
        <w:t xml:space="preserve"> scholarship</w:t>
      </w:r>
      <w:r w:rsidR="006D26F6" w:rsidRPr="00F6065B">
        <w:rPr>
          <w:rFonts w:asciiTheme="minorHAnsi" w:hAnsiTheme="minorHAnsi" w:cs="Arial"/>
          <w:color w:val="000000"/>
          <w:sz w:val="22"/>
          <w:szCs w:val="22"/>
        </w:rPr>
        <w:t xml:space="preserve"> of teaching and learning</w:t>
      </w:r>
      <w:r w:rsidR="009B5C37" w:rsidRPr="00F6065B">
        <w:rPr>
          <w:rFonts w:asciiTheme="minorHAnsi" w:hAnsiTheme="minorHAnsi" w:cs="Arial"/>
          <w:color w:val="000000"/>
          <w:sz w:val="22"/>
          <w:szCs w:val="22"/>
        </w:rPr>
        <w:t>, where the creation of new knowledge has relevant application to a range of individuals</w:t>
      </w:r>
      <w:r w:rsidR="003D2CA2" w:rsidRPr="00F6065B">
        <w:rPr>
          <w:rFonts w:asciiTheme="minorHAnsi" w:hAnsiTheme="minorHAnsi" w:cs="Arial"/>
          <w:color w:val="000000"/>
          <w:sz w:val="22"/>
          <w:szCs w:val="22"/>
        </w:rPr>
        <w:t xml:space="preserve"> over contemporary and future time-scales</w:t>
      </w:r>
      <w:r w:rsidR="009B5C37" w:rsidRPr="00F6065B">
        <w:rPr>
          <w:rFonts w:asciiTheme="minorHAnsi" w:hAnsiTheme="minorHAnsi" w:cs="Arial"/>
          <w:color w:val="000000"/>
          <w:sz w:val="22"/>
          <w:szCs w:val="22"/>
        </w:rPr>
        <w:t xml:space="preserve">. </w:t>
      </w:r>
    </w:p>
    <w:p w14:paraId="498FCBDC" w14:textId="77777777" w:rsidR="000B5C3A" w:rsidRPr="00F6065B" w:rsidRDefault="000B5C3A" w:rsidP="00F6307D">
      <w:pPr>
        <w:pStyle w:val="NormalWeb"/>
        <w:spacing w:before="0" w:beforeAutospacing="0" w:after="0" w:afterAutospacing="0" w:line="360" w:lineRule="auto"/>
        <w:jc w:val="both"/>
        <w:rPr>
          <w:rFonts w:asciiTheme="minorHAnsi" w:hAnsiTheme="minorHAnsi"/>
          <w:sz w:val="22"/>
          <w:szCs w:val="22"/>
        </w:rPr>
      </w:pPr>
    </w:p>
    <w:p w14:paraId="2C8CA644" w14:textId="0967F6F8" w:rsidR="000B5C3A" w:rsidRPr="00F6065B" w:rsidRDefault="00B84EC9" w:rsidP="00F6307D">
      <w:pPr>
        <w:pStyle w:val="NormalWeb"/>
        <w:spacing w:before="0" w:beforeAutospacing="0" w:after="0" w:afterAutospacing="0" w:line="360" w:lineRule="auto"/>
        <w:jc w:val="both"/>
        <w:rPr>
          <w:rFonts w:asciiTheme="minorHAnsi" w:hAnsiTheme="minorHAnsi"/>
          <w:sz w:val="22"/>
          <w:szCs w:val="22"/>
        </w:rPr>
      </w:pPr>
      <w:r w:rsidRPr="00F6065B">
        <w:rPr>
          <w:rFonts w:asciiTheme="minorHAnsi" w:hAnsiTheme="minorHAnsi"/>
          <w:sz w:val="22"/>
          <w:szCs w:val="22"/>
        </w:rPr>
        <w:t xml:space="preserve">Geographers possess a </w:t>
      </w:r>
      <w:r w:rsidRPr="00F6065B">
        <w:rPr>
          <w:rFonts w:asciiTheme="minorHAnsi" w:hAnsiTheme="minorHAnsi"/>
          <w:i/>
          <w:sz w:val="22"/>
          <w:szCs w:val="22"/>
        </w:rPr>
        <w:t>breadth of ontological understanding</w:t>
      </w:r>
      <w:r w:rsidR="00A86DDC">
        <w:rPr>
          <w:rFonts w:asciiTheme="minorHAnsi" w:hAnsiTheme="minorHAnsi"/>
          <w:i/>
          <w:sz w:val="22"/>
          <w:szCs w:val="22"/>
        </w:rPr>
        <w:t xml:space="preserve"> </w:t>
      </w:r>
      <w:r w:rsidR="00A86DDC" w:rsidRPr="00A86DDC">
        <w:rPr>
          <w:rFonts w:asciiTheme="minorHAnsi" w:hAnsiTheme="minorHAnsi"/>
          <w:sz w:val="22"/>
          <w:szCs w:val="22"/>
        </w:rPr>
        <w:t>(Clifford et al., 2016)</w:t>
      </w:r>
      <w:r w:rsidRPr="00F6065B">
        <w:rPr>
          <w:rFonts w:asciiTheme="minorHAnsi" w:hAnsiTheme="minorHAnsi"/>
          <w:sz w:val="22"/>
          <w:szCs w:val="22"/>
        </w:rPr>
        <w:t xml:space="preserve">. </w:t>
      </w:r>
      <w:r w:rsidR="000B5C3A" w:rsidRPr="00F6065B">
        <w:rPr>
          <w:rFonts w:asciiTheme="minorHAnsi" w:hAnsiTheme="minorHAnsi"/>
          <w:sz w:val="22"/>
          <w:szCs w:val="22"/>
        </w:rPr>
        <w:t>Whilst physical geographers traditionally tend to adhere to the empiricist tradition, aiming to comprehend an objective, measured reality, and human geographers traditionally tend to adopt the realist tradition, aiming to interrogate the subjective meanings, values and emotions inherent in knowledge production, most geographers through their training have an appreciation of both sides of the discipline.</w:t>
      </w:r>
      <w:r w:rsidR="000B5C3A" w:rsidRPr="00F6065B">
        <w:rPr>
          <w:rFonts w:asciiTheme="minorHAnsi" w:hAnsiTheme="minorHAnsi" w:cs="Arial"/>
          <w:color w:val="000000"/>
          <w:sz w:val="22"/>
          <w:szCs w:val="22"/>
        </w:rPr>
        <w:t xml:space="preserve"> This leads on to a </w:t>
      </w:r>
      <w:r w:rsidR="000B5C3A" w:rsidRPr="00F6065B">
        <w:rPr>
          <w:rFonts w:asciiTheme="minorHAnsi" w:hAnsiTheme="minorHAnsi"/>
          <w:i/>
          <w:sz w:val="22"/>
          <w:szCs w:val="22"/>
        </w:rPr>
        <w:t>broad epistemological understanding</w:t>
      </w:r>
      <w:r w:rsidR="000B5C3A" w:rsidRPr="00F6065B">
        <w:rPr>
          <w:rFonts w:asciiTheme="minorHAnsi" w:hAnsiTheme="minorHAnsi"/>
          <w:sz w:val="22"/>
          <w:szCs w:val="22"/>
        </w:rPr>
        <w:t xml:space="preserve"> about how knowledge is acquired, transmitted, altered and integrated into conceptual systems. Geographers have worked within positivism, critical realism, phenomenology and post-phenomenology, social constructionism, feminism, structuralism and post-structuralism, postmodernism and complexity theory (Couper, 2015). As a result</w:t>
      </w:r>
      <w:r w:rsidR="00A01822" w:rsidRPr="00F6065B">
        <w:rPr>
          <w:rFonts w:asciiTheme="minorHAnsi" w:hAnsiTheme="minorHAnsi"/>
          <w:sz w:val="22"/>
          <w:szCs w:val="22"/>
        </w:rPr>
        <w:t>,</w:t>
      </w:r>
      <w:r w:rsidR="000B5C3A" w:rsidRPr="00F6065B">
        <w:rPr>
          <w:rFonts w:asciiTheme="minorHAnsi" w:hAnsiTheme="minorHAnsi"/>
          <w:sz w:val="22"/>
          <w:szCs w:val="22"/>
        </w:rPr>
        <w:t xml:space="preserve"> </w:t>
      </w:r>
      <w:r w:rsidR="006B220F">
        <w:rPr>
          <w:rFonts w:asciiTheme="minorHAnsi" w:hAnsiTheme="minorHAnsi"/>
          <w:sz w:val="22"/>
          <w:szCs w:val="22"/>
        </w:rPr>
        <w:t>it is possible to</w:t>
      </w:r>
      <w:r w:rsidR="006B220F" w:rsidRPr="00F6065B">
        <w:rPr>
          <w:rFonts w:asciiTheme="minorHAnsi" w:hAnsiTheme="minorHAnsi"/>
          <w:sz w:val="22"/>
          <w:szCs w:val="22"/>
        </w:rPr>
        <w:t xml:space="preserve"> </w:t>
      </w:r>
      <w:r w:rsidR="000B5C3A" w:rsidRPr="00F6065B">
        <w:rPr>
          <w:rFonts w:asciiTheme="minorHAnsi" w:hAnsiTheme="minorHAnsi"/>
          <w:sz w:val="22"/>
          <w:szCs w:val="22"/>
        </w:rPr>
        <w:t>view higher education research through</w:t>
      </w:r>
      <w:r w:rsidR="008116F0" w:rsidRPr="00F6065B">
        <w:rPr>
          <w:rFonts w:asciiTheme="minorHAnsi" w:hAnsiTheme="minorHAnsi"/>
          <w:sz w:val="22"/>
          <w:szCs w:val="22"/>
        </w:rPr>
        <w:t xml:space="preserve"> a number of different epistemological</w:t>
      </w:r>
      <w:r w:rsidR="000B5C3A" w:rsidRPr="00F6065B">
        <w:rPr>
          <w:rFonts w:asciiTheme="minorHAnsi" w:hAnsiTheme="minorHAnsi"/>
          <w:sz w:val="22"/>
          <w:szCs w:val="22"/>
        </w:rPr>
        <w:t xml:space="preserve"> lenses, opening up pedagogic knowledge to the possibilities of evolution, diversity and challenge. </w:t>
      </w:r>
    </w:p>
    <w:p w14:paraId="2AD35566" w14:textId="77777777" w:rsidR="007D7388" w:rsidRPr="00F6065B" w:rsidRDefault="007D7388" w:rsidP="00F6307D">
      <w:pPr>
        <w:pStyle w:val="NormalWeb"/>
        <w:spacing w:before="0" w:beforeAutospacing="0" w:after="0" w:afterAutospacing="0" w:line="360" w:lineRule="auto"/>
        <w:jc w:val="both"/>
        <w:rPr>
          <w:rFonts w:asciiTheme="minorHAnsi" w:hAnsiTheme="minorHAnsi"/>
          <w:sz w:val="22"/>
          <w:szCs w:val="22"/>
        </w:rPr>
      </w:pPr>
    </w:p>
    <w:p w14:paraId="087FE39A" w14:textId="7AFBE297" w:rsidR="009013B0" w:rsidRPr="00F6065B" w:rsidRDefault="00EF4043" w:rsidP="00F6307D">
      <w:pPr>
        <w:pStyle w:val="NormalWeb"/>
        <w:spacing w:before="0" w:beforeAutospacing="0" w:after="0" w:afterAutospacing="0" w:line="360" w:lineRule="auto"/>
        <w:jc w:val="both"/>
        <w:rPr>
          <w:rFonts w:asciiTheme="minorHAnsi" w:hAnsiTheme="minorHAnsi" w:cs="Arial"/>
          <w:color w:val="000000"/>
          <w:sz w:val="22"/>
          <w:szCs w:val="22"/>
        </w:rPr>
      </w:pPr>
      <w:r>
        <w:rPr>
          <w:rFonts w:asciiTheme="minorHAnsi" w:hAnsiTheme="minorHAnsi"/>
          <w:sz w:val="22"/>
          <w:szCs w:val="22"/>
        </w:rPr>
        <w:t>Akin to other subject specialists, g</w:t>
      </w:r>
      <w:r w:rsidR="000B5C3A" w:rsidRPr="00F6065B">
        <w:rPr>
          <w:rFonts w:asciiTheme="minorHAnsi" w:hAnsiTheme="minorHAnsi"/>
          <w:sz w:val="22"/>
          <w:szCs w:val="22"/>
        </w:rPr>
        <w:t xml:space="preserve">eographers </w:t>
      </w:r>
      <w:r w:rsidR="00B01B43" w:rsidRPr="00F6065B">
        <w:rPr>
          <w:rFonts w:asciiTheme="minorHAnsi" w:hAnsiTheme="minorHAnsi"/>
          <w:sz w:val="22"/>
          <w:szCs w:val="22"/>
        </w:rPr>
        <w:t>refer to</w:t>
      </w:r>
      <w:r w:rsidR="000B5C3A" w:rsidRPr="00F6065B">
        <w:rPr>
          <w:rFonts w:asciiTheme="minorHAnsi" w:hAnsiTheme="minorHAnsi"/>
          <w:sz w:val="22"/>
          <w:szCs w:val="22"/>
        </w:rPr>
        <w:t xml:space="preserve"> a </w:t>
      </w:r>
      <w:r>
        <w:rPr>
          <w:rFonts w:asciiTheme="minorHAnsi" w:hAnsiTheme="minorHAnsi"/>
          <w:i/>
          <w:sz w:val="22"/>
          <w:szCs w:val="22"/>
        </w:rPr>
        <w:t>range of</w:t>
      </w:r>
      <w:r w:rsidR="000B5C3A" w:rsidRPr="00F6065B">
        <w:rPr>
          <w:rFonts w:asciiTheme="minorHAnsi" w:hAnsiTheme="minorHAnsi"/>
          <w:i/>
          <w:sz w:val="22"/>
          <w:szCs w:val="22"/>
        </w:rPr>
        <w:t xml:space="preserve"> concepts</w:t>
      </w:r>
      <w:r w:rsidR="000B5C3A" w:rsidRPr="00F6065B">
        <w:rPr>
          <w:rFonts w:asciiTheme="minorHAnsi" w:hAnsiTheme="minorHAnsi"/>
          <w:sz w:val="22"/>
          <w:szCs w:val="22"/>
        </w:rPr>
        <w:t xml:space="preserve"> to interpret the world.</w:t>
      </w:r>
      <w:r w:rsidR="00C530E8" w:rsidRPr="00F6065B">
        <w:rPr>
          <w:rFonts w:asciiTheme="minorHAnsi" w:hAnsiTheme="minorHAnsi"/>
          <w:sz w:val="22"/>
          <w:szCs w:val="22"/>
        </w:rPr>
        <w:t xml:space="preserve"> </w:t>
      </w:r>
      <w:r w:rsidR="0073213D" w:rsidRPr="00F6065B">
        <w:rPr>
          <w:rFonts w:asciiTheme="minorHAnsi" w:hAnsiTheme="minorHAnsi"/>
          <w:sz w:val="22"/>
          <w:szCs w:val="22"/>
        </w:rPr>
        <w:t>The</w:t>
      </w:r>
      <w:r w:rsidR="00C530E8" w:rsidRPr="00F6065B">
        <w:rPr>
          <w:rFonts w:asciiTheme="minorHAnsi" w:hAnsiTheme="minorHAnsi"/>
          <w:sz w:val="22"/>
          <w:szCs w:val="22"/>
        </w:rPr>
        <w:t xml:space="preserve"> generic concepts</w:t>
      </w:r>
      <w:r w:rsidR="004C4A4D" w:rsidRPr="00F6065B">
        <w:rPr>
          <w:rFonts w:asciiTheme="minorHAnsi" w:hAnsiTheme="minorHAnsi"/>
          <w:sz w:val="22"/>
          <w:szCs w:val="22"/>
        </w:rPr>
        <w:t xml:space="preserve"> </w:t>
      </w:r>
      <w:r w:rsidR="00C530E8" w:rsidRPr="00F6065B">
        <w:rPr>
          <w:rFonts w:asciiTheme="minorHAnsi" w:hAnsiTheme="minorHAnsi"/>
          <w:sz w:val="22"/>
          <w:szCs w:val="22"/>
        </w:rPr>
        <w:t xml:space="preserve">that define the discipline are </w:t>
      </w:r>
      <w:r w:rsidR="004C4A4D" w:rsidRPr="00F6065B">
        <w:rPr>
          <w:rFonts w:asciiTheme="minorHAnsi" w:hAnsiTheme="minorHAnsi"/>
          <w:sz w:val="22"/>
          <w:szCs w:val="22"/>
        </w:rPr>
        <w:t>space and place, scale and connection, proximity and distance</w:t>
      </w:r>
      <w:r w:rsidR="00B7780D" w:rsidRPr="00F6065B">
        <w:rPr>
          <w:rFonts w:asciiTheme="minorHAnsi" w:hAnsiTheme="minorHAnsi"/>
          <w:sz w:val="22"/>
          <w:szCs w:val="22"/>
        </w:rPr>
        <w:t>,</w:t>
      </w:r>
      <w:r w:rsidR="004C4A4D" w:rsidRPr="00F6065B">
        <w:rPr>
          <w:rFonts w:asciiTheme="minorHAnsi" w:hAnsiTheme="minorHAnsi"/>
          <w:sz w:val="22"/>
          <w:szCs w:val="22"/>
        </w:rPr>
        <w:t xml:space="preserve"> and relational thinking</w:t>
      </w:r>
      <w:r w:rsidR="00C530E8" w:rsidRPr="00F6065B">
        <w:rPr>
          <w:rFonts w:asciiTheme="minorHAnsi" w:hAnsiTheme="minorHAnsi"/>
          <w:sz w:val="22"/>
          <w:szCs w:val="22"/>
        </w:rPr>
        <w:t xml:space="preserve"> (Jackson, 2006)</w:t>
      </w:r>
      <w:r w:rsidR="004C4A4D" w:rsidRPr="00F6065B">
        <w:rPr>
          <w:rFonts w:asciiTheme="minorHAnsi" w:hAnsiTheme="minorHAnsi"/>
          <w:sz w:val="22"/>
          <w:szCs w:val="22"/>
        </w:rPr>
        <w:t>.</w:t>
      </w:r>
      <w:r w:rsidR="006A0F45" w:rsidRPr="00F6065B">
        <w:rPr>
          <w:rFonts w:asciiTheme="minorHAnsi" w:hAnsiTheme="minorHAnsi"/>
          <w:sz w:val="22"/>
          <w:szCs w:val="22"/>
        </w:rPr>
        <w:t xml:space="preserve"> </w:t>
      </w:r>
      <w:r w:rsidR="0073213D" w:rsidRPr="00F6065B">
        <w:rPr>
          <w:rFonts w:asciiTheme="minorHAnsi" w:hAnsiTheme="minorHAnsi"/>
          <w:sz w:val="22"/>
          <w:szCs w:val="22"/>
        </w:rPr>
        <w:t xml:space="preserve">The distinction between space as </w:t>
      </w:r>
      <w:r w:rsidR="00B7780D" w:rsidRPr="00F6065B">
        <w:rPr>
          <w:rFonts w:asciiTheme="minorHAnsi" w:hAnsiTheme="minorHAnsi"/>
          <w:sz w:val="22"/>
          <w:szCs w:val="22"/>
        </w:rPr>
        <w:t>an</w:t>
      </w:r>
      <w:r w:rsidR="00934CE8" w:rsidRPr="00F6065B">
        <w:rPr>
          <w:rFonts w:asciiTheme="minorHAnsi" w:hAnsiTheme="minorHAnsi"/>
          <w:sz w:val="22"/>
          <w:szCs w:val="22"/>
        </w:rPr>
        <w:t xml:space="preserve"> objective container versus</w:t>
      </w:r>
      <w:r w:rsidR="0073213D" w:rsidRPr="00F6065B">
        <w:rPr>
          <w:rFonts w:asciiTheme="minorHAnsi" w:hAnsiTheme="minorHAnsi"/>
          <w:sz w:val="22"/>
          <w:szCs w:val="22"/>
        </w:rPr>
        <w:t xml:space="preserve"> place as humani</w:t>
      </w:r>
      <w:r w:rsidR="00934CE8" w:rsidRPr="00F6065B">
        <w:rPr>
          <w:rFonts w:asciiTheme="minorHAnsi" w:hAnsiTheme="minorHAnsi"/>
          <w:sz w:val="22"/>
          <w:szCs w:val="22"/>
        </w:rPr>
        <w:t>sed and</w:t>
      </w:r>
      <w:r w:rsidR="0073213D" w:rsidRPr="00F6065B">
        <w:rPr>
          <w:rFonts w:asciiTheme="minorHAnsi" w:hAnsiTheme="minorHAnsi"/>
          <w:sz w:val="22"/>
          <w:szCs w:val="22"/>
        </w:rPr>
        <w:t xml:space="preserve"> invested with meaning allows geographers to consider learning environments through </w:t>
      </w:r>
      <w:r w:rsidR="00E660FC" w:rsidRPr="00F6065B">
        <w:rPr>
          <w:rFonts w:asciiTheme="minorHAnsi" w:hAnsiTheme="minorHAnsi"/>
          <w:sz w:val="22"/>
          <w:szCs w:val="22"/>
        </w:rPr>
        <w:t xml:space="preserve">both </w:t>
      </w:r>
      <w:r w:rsidR="0073213D" w:rsidRPr="00F6065B">
        <w:rPr>
          <w:rFonts w:asciiTheme="minorHAnsi" w:hAnsiTheme="minorHAnsi"/>
          <w:sz w:val="22"/>
          <w:szCs w:val="22"/>
        </w:rPr>
        <w:t>positivist and interpretivist lenses</w:t>
      </w:r>
      <w:r w:rsidR="00950C04">
        <w:rPr>
          <w:rFonts w:asciiTheme="minorHAnsi" w:hAnsiTheme="minorHAnsi"/>
          <w:sz w:val="22"/>
          <w:szCs w:val="22"/>
        </w:rPr>
        <w:t xml:space="preserve"> (</w:t>
      </w:r>
      <w:r w:rsidR="00810DC8">
        <w:rPr>
          <w:rFonts w:asciiTheme="minorHAnsi" w:hAnsiTheme="minorHAnsi"/>
          <w:sz w:val="22"/>
          <w:szCs w:val="22"/>
        </w:rPr>
        <w:t>Hill et al., 2016</w:t>
      </w:r>
      <w:r w:rsidR="00950C04">
        <w:rPr>
          <w:rFonts w:asciiTheme="minorHAnsi" w:hAnsiTheme="minorHAnsi"/>
          <w:sz w:val="22"/>
          <w:szCs w:val="22"/>
        </w:rPr>
        <w:t>)</w:t>
      </w:r>
      <w:r w:rsidR="0073213D" w:rsidRPr="00F6065B">
        <w:rPr>
          <w:rFonts w:asciiTheme="minorHAnsi" w:hAnsiTheme="minorHAnsi"/>
          <w:sz w:val="22"/>
          <w:szCs w:val="22"/>
        </w:rPr>
        <w:t xml:space="preserve">. </w:t>
      </w:r>
      <w:r w:rsidR="00934CE8" w:rsidRPr="00F6065B">
        <w:rPr>
          <w:rFonts w:asciiTheme="minorHAnsi" w:hAnsiTheme="minorHAnsi" w:cs="Arial"/>
          <w:color w:val="000000"/>
          <w:sz w:val="22"/>
          <w:szCs w:val="22"/>
        </w:rPr>
        <w:t>Geographers consider scale hierarchies</w:t>
      </w:r>
      <w:r w:rsidR="00BA0431" w:rsidRPr="00F6065B">
        <w:rPr>
          <w:rFonts w:asciiTheme="minorHAnsi" w:hAnsiTheme="minorHAnsi" w:cs="Arial"/>
          <w:color w:val="000000"/>
          <w:sz w:val="22"/>
          <w:szCs w:val="22"/>
        </w:rPr>
        <w:t xml:space="preserve"> </w:t>
      </w:r>
      <w:r w:rsidR="00934CE8" w:rsidRPr="00F6065B">
        <w:rPr>
          <w:rFonts w:asciiTheme="minorHAnsi" w:hAnsiTheme="minorHAnsi" w:cs="Arial"/>
          <w:color w:val="000000"/>
          <w:sz w:val="22"/>
          <w:szCs w:val="22"/>
        </w:rPr>
        <w:t xml:space="preserve">and the linkages between processes and </w:t>
      </w:r>
      <w:r w:rsidR="007D7388" w:rsidRPr="00F6065B">
        <w:rPr>
          <w:rFonts w:asciiTheme="minorHAnsi" w:hAnsiTheme="minorHAnsi" w:cs="Arial"/>
          <w:color w:val="000000"/>
          <w:sz w:val="22"/>
          <w:szCs w:val="22"/>
        </w:rPr>
        <w:t xml:space="preserve">scale. </w:t>
      </w:r>
      <w:r w:rsidR="00744A9B">
        <w:rPr>
          <w:rFonts w:asciiTheme="minorHAnsi" w:hAnsiTheme="minorHAnsi" w:cs="Arial"/>
          <w:color w:val="000000"/>
          <w:sz w:val="22"/>
          <w:szCs w:val="22"/>
        </w:rPr>
        <w:t>They think</w:t>
      </w:r>
      <w:r w:rsidR="0096762C" w:rsidRPr="00F6065B">
        <w:rPr>
          <w:rFonts w:asciiTheme="minorHAnsi" w:hAnsiTheme="minorHAnsi" w:cs="Arial"/>
          <w:color w:val="000000"/>
          <w:sz w:val="22"/>
          <w:szCs w:val="22"/>
        </w:rPr>
        <w:t xml:space="preserve"> synoptically about the ‘big picture’</w:t>
      </w:r>
      <w:r w:rsidR="003C2278" w:rsidRPr="00F6065B">
        <w:rPr>
          <w:rFonts w:asciiTheme="minorHAnsi" w:hAnsiTheme="minorHAnsi" w:cs="Arial"/>
          <w:color w:val="000000"/>
          <w:sz w:val="22"/>
          <w:szCs w:val="22"/>
        </w:rPr>
        <w:t xml:space="preserve">, </w:t>
      </w:r>
      <w:r w:rsidR="00744A9B">
        <w:rPr>
          <w:rFonts w:asciiTheme="minorHAnsi" w:hAnsiTheme="minorHAnsi" w:cs="Arial"/>
          <w:color w:val="000000"/>
          <w:sz w:val="22"/>
          <w:szCs w:val="22"/>
        </w:rPr>
        <w:t xml:space="preserve">taking </w:t>
      </w:r>
      <w:r w:rsidR="0096762C" w:rsidRPr="00F6065B">
        <w:rPr>
          <w:rFonts w:asciiTheme="minorHAnsi" w:hAnsiTheme="minorHAnsi" w:cs="Arial"/>
          <w:color w:val="000000"/>
          <w:sz w:val="22"/>
          <w:szCs w:val="22"/>
        </w:rPr>
        <w:t xml:space="preserve">the complex interaction of phenomena as </w:t>
      </w:r>
      <w:r w:rsidR="00C02A1B">
        <w:rPr>
          <w:rFonts w:asciiTheme="minorHAnsi" w:hAnsiTheme="minorHAnsi" w:cs="Arial"/>
          <w:color w:val="000000"/>
          <w:sz w:val="22"/>
          <w:szCs w:val="22"/>
        </w:rPr>
        <w:t>a</w:t>
      </w:r>
      <w:r w:rsidR="00C02A1B" w:rsidRPr="00F6065B">
        <w:rPr>
          <w:rFonts w:asciiTheme="minorHAnsi" w:hAnsiTheme="minorHAnsi" w:cs="Arial"/>
          <w:color w:val="000000"/>
          <w:sz w:val="22"/>
          <w:szCs w:val="22"/>
        </w:rPr>
        <w:t xml:space="preserve"> </w:t>
      </w:r>
      <w:r w:rsidR="0096762C" w:rsidRPr="00F6065B">
        <w:rPr>
          <w:rFonts w:asciiTheme="minorHAnsi" w:hAnsiTheme="minorHAnsi" w:cs="Arial"/>
          <w:color w:val="000000"/>
          <w:sz w:val="22"/>
          <w:szCs w:val="22"/>
        </w:rPr>
        <w:t>starting point</w:t>
      </w:r>
      <w:r w:rsidR="00C02A1B">
        <w:rPr>
          <w:rFonts w:asciiTheme="minorHAnsi" w:hAnsiTheme="minorHAnsi" w:cs="Arial"/>
          <w:color w:val="000000"/>
          <w:sz w:val="22"/>
          <w:szCs w:val="22"/>
        </w:rPr>
        <w:t>.</w:t>
      </w:r>
      <w:r w:rsidR="000B5C3A" w:rsidRPr="00F6065B">
        <w:rPr>
          <w:rFonts w:asciiTheme="minorHAnsi" w:hAnsiTheme="minorHAnsi" w:cs="Arial"/>
          <w:color w:val="000000"/>
          <w:sz w:val="22"/>
          <w:szCs w:val="22"/>
        </w:rPr>
        <w:t xml:space="preserve"> </w:t>
      </w:r>
    </w:p>
    <w:p w14:paraId="2D4B519B" w14:textId="77777777" w:rsidR="000B5C3A" w:rsidRPr="00F6065B" w:rsidRDefault="000B5C3A" w:rsidP="00F6307D">
      <w:pPr>
        <w:pStyle w:val="NormalWeb"/>
        <w:spacing w:before="0" w:beforeAutospacing="0" w:after="0" w:afterAutospacing="0" w:line="360" w:lineRule="auto"/>
        <w:jc w:val="both"/>
        <w:rPr>
          <w:rFonts w:asciiTheme="minorHAnsi" w:hAnsiTheme="minorHAnsi"/>
          <w:sz w:val="22"/>
          <w:szCs w:val="22"/>
        </w:rPr>
      </w:pPr>
    </w:p>
    <w:p w14:paraId="3D8665CD" w14:textId="10F80214" w:rsidR="00A13EEC" w:rsidRPr="00F6065B" w:rsidRDefault="00165A66" w:rsidP="00F6307D">
      <w:pPr>
        <w:pStyle w:val="NormalWeb"/>
        <w:spacing w:before="0" w:beforeAutospacing="0" w:after="0" w:afterAutospacing="0" w:line="360" w:lineRule="auto"/>
        <w:jc w:val="both"/>
        <w:rPr>
          <w:rFonts w:asciiTheme="minorHAnsi" w:hAnsiTheme="minorHAnsi" w:cs="Arial"/>
          <w:color w:val="000000"/>
          <w:sz w:val="22"/>
          <w:szCs w:val="22"/>
        </w:rPr>
      </w:pPr>
      <w:r w:rsidRPr="00F6065B">
        <w:rPr>
          <w:rFonts w:asciiTheme="minorHAnsi" w:hAnsiTheme="minorHAnsi"/>
          <w:sz w:val="22"/>
          <w:szCs w:val="22"/>
        </w:rPr>
        <w:lastRenderedPageBreak/>
        <w:t>Geographers are f</w:t>
      </w:r>
      <w:r w:rsidR="00F6622D" w:rsidRPr="00F6065B">
        <w:rPr>
          <w:rFonts w:asciiTheme="minorHAnsi" w:hAnsiTheme="minorHAnsi"/>
          <w:sz w:val="22"/>
          <w:szCs w:val="22"/>
        </w:rPr>
        <w:t>amilia</w:t>
      </w:r>
      <w:r w:rsidR="004609D5" w:rsidRPr="00F6065B">
        <w:rPr>
          <w:rFonts w:asciiTheme="minorHAnsi" w:hAnsiTheme="minorHAnsi"/>
          <w:sz w:val="22"/>
          <w:szCs w:val="22"/>
        </w:rPr>
        <w:t xml:space="preserve">r with </w:t>
      </w:r>
      <w:r w:rsidR="00586FF4" w:rsidRPr="00F6065B">
        <w:rPr>
          <w:rFonts w:asciiTheme="minorHAnsi" w:hAnsiTheme="minorHAnsi"/>
          <w:sz w:val="22"/>
          <w:szCs w:val="22"/>
        </w:rPr>
        <w:t xml:space="preserve">both </w:t>
      </w:r>
      <w:r w:rsidR="004609D5" w:rsidRPr="00F6065B">
        <w:rPr>
          <w:rFonts w:asciiTheme="minorHAnsi" w:hAnsiTheme="minorHAnsi"/>
          <w:i/>
          <w:sz w:val="22"/>
          <w:szCs w:val="22"/>
        </w:rPr>
        <w:t xml:space="preserve">quantitative and qualitative </w:t>
      </w:r>
      <w:r w:rsidR="00B947C5" w:rsidRPr="00F6065B">
        <w:rPr>
          <w:rFonts w:asciiTheme="minorHAnsi" w:hAnsiTheme="minorHAnsi"/>
          <w:i/>
          <w:sz w:val="22"/>
          <w:szCs w:val="22"/>
        </w:rPr>
        <w:t xml:space="preserve">research </w:t>
      </w:r>
      <w:r w:rsidR="00595855" w:rsidRPr="00F6065B">
        <w:rPr>
          <w:rFonts w:asciiTheme="minorHAnsi" w:hAnsiTheme="minorHAnsi"/>
          <w:i/>
          <w:sz w:val="22"/>
          <w:szCs w:val="22"/>
        </w:rPr>
        <w:t>approaches</w:t>
      </w:r>
      <w:r w:rsidR="00297669">
        <w:rPr>
          <w:rFonts w:asciiTheme="minorHAnsi" w:hAnsiTheme="minorHAnsi"/>
          <w:i/>
          <w:sz w:val="22"/>
          <w:szCs w:val="22"/>
        </w:rPr>
        <w:t xml:space="preserve"> </w:t>
      </w:r>
      <w:r w:rsidR="00297669" w:rsidRPr="004A2703">
        <w:rPr>
          <w:rFonts w:asciiTheme="minorHAnsi" w:hAnsiTheme="minorHAnsi"/>
          <w:sz w:val="22"/>
          <w:szCs w:val="22"/>
        </w:rPr>
        <w:t>(</w:t>
      </w:r>
      <w:proofErr w:type="spellStart"/>
      <w:r w:rsidR="004A2703" w:rsidRPr="004A2703">
        <w:rPr>
          <w:rFonts w:asciiTheme="minorHAnsi" w:hAnsiTheme="minorHAnsi"/>
          <w:sz w:val="22"/>
          <w:szCs w:val="22"/>
        </w:rPr>
        <w:t>Castree</w:t>
      </w:r>
      <w:proofErr w:type="spellEnd"/>
      <w:r w:rsidR="004A2703" w:rsidRPr="004A2703">
        <w:rPr>
          <w:rFonts w:asciiTheme="minorHAnsi" w:hAnsiTheme="minorHAnsi"/>
          <w:sz w:val="22"/>
          <w:szCs w:val="22"/>
        </w:rPr>
        <w:t xml:space="preserve"> et al., 2005)</w:t>
      </w:r>
      <w:r w:rsidR="00595855" w:rsidRPr="004A2703">
        <w:rPr>
          <w:rFonts w:asciiTheme="minorHAnsi" w:hAnsiTheme="minorHAnsi"/>
          <w:sz w:val="22"/>
          <w:szCs w:val="22"/>
        </w:rPr>
        <w:t>.</w:t>
      </w:r>
      <w:r w:rsidR="00595855" w:rsidRPr="00F6065B">
        <w:rPr>
          <w:rFonts w:asciiTheme="minorHAnsi" w:hAnsiTheme="minorHAnsi"/>
          <w:sz w:val="22"/>
          <w:szCs w:val="22"/>
        </w:rPr>
        <w:t xml:space="preserve"> The quantitative approach</w:t>
      </w:r>
      <w:r w:rsidRPr="00F6065B">
        <w:rPr>
          <w:rFonts w:asciiTheme="minorHAnsi" w:hAnsiTheme="minorHAnsi"/>
          <w:sz w:val="22"/>
          <w:szCs w:val="22"/>
        </w:rPr>
        <w:t xml:space="preserve"> </w:t>
      </w:r>
      <w:r w:rsidR="00595855" w:rsidRPr="00F6065B">
        <w:rPr>
          <w:rFonts w:asciiTheme="minorHAnsi" w:hAnsiTheme="minorHAnsi"/>
          <w:sz w:val="22"/>
          <w:szCs w:val="22"/>
        </w:rPr>
        <w:t xml:space="preserve">tends to </w:t>
      </w:r>
      <w:r w:rsidRPr="00F6065B">
        <w:rPr>
          <w:rFonts w:asciiTheme="minorHAnsi" w:hAnsiTheme="minorHAnsi"/>
          <w:sz w:val="22"/>
          <w:szCs w:val="22"/>
        </w:rPr>
        <w:t>embrace</w:t>
      </w:r>
      <w:r w:rsidR="004609D5" w:rsidRPr="00F6065B">
        <w:rPr>
          <w:rFonts w:asciiTheme="minorHAnsi" w:hAnsiTheme="minorHAnsi"/>
          <w:sz w:val="22"/>
          <w:szCs w:val="22"/>
        </w:rPr>
        <w:t xml:space="preserve"> extensive res</w:t>
      </w:r>
      <w:r w:rsidR="00F6622D" w:rsidRPr="00F6065B">
        <w:rPr>
          <w:rFonts w:asciiTheme="minorHAnsi" w:hAnsiTheme="minorHAnsi"/>
          <w:sz w:val="22"/>
          <w:szCs w:val="22"/>
        </w:rPr>
        <w:t>ear</w:t>
      </w:r>
      <w:r w:rsidR="004609D5" w:rsidRPr="00F6065B">
        <w:rPr>
          <w:rFonts w:asciiTheme="minorHAnsi" w:hAnsiTheme="minorHAnsi"/>
          <w:sz w:val="22"/>
          <w:szCs w:val="22"/>
        </w:rPr>
        <w:t>c</w:t>
      </w:r>
      <w:r w:rsidR="00F6622D" w:rsidRPr="00F6065B">
        <w:rPr>
          <w:rFonts w:asciiTheme="minorHAnsi" w:hAnsiTheme="minorHAnsi"/>
          <w:sz w:val="22"/>
          <w:szCs w:val="22"/>
        </w:rPr>
        <w:t>h</w:t>
      </w:r>
      <w:r w:rsidR="004609D5" w:rsidRPr="00F6065B">
        <w:rPr>
          <w:rFonts w:asciiTheme="minorHAnsi" w:hAnsiTheme="minorHAnsi"/>
          <w:sz w:val="22"/>
          <w:szCs w:val="22"/>
        </w:rPr>
        <w:t xml:space="preserve"> designs</w:t>
      </w:r>
      <w:r w:rsidR="00844833" w:rsidRPr="00F6065B">
        <w:rPr>
          <w:rFonts w:asciiTheme="minorHAnsi" w:hAnsiTheme="minorHAnsi"/>
          <w:sz w:val="22"/>
          <w:szCs w:val="22"/>
        </w:rPr>
        <w:t>,</w:t>
      </w:r>
      <w:r w:rsidR="004609D5" w:rsidRPr="00F6065B">
        <w:rPr>
          <w:rFonts w:asciiTheme="minorHAnsi" w:hAnsiTheme="minorHAnsi"/>
          <w:sz w:val="22"/>
          <w:szCs w:val="22"/>
        </w:rPr>
        <w:t xml:space="preserve"> </w:t>
      </w:r>
      <w:r w:rsidR="00844833" w:rsidRPr="00F6065B">
        <w:rPr>
          <w:rFonts w:asciiTheme="minorHAnsi" w:eastAsia="Calibri" w:hAnsiTheme="minorHAnsi"/>
          <w:sz w:val="22"/>
          <w:szCs w:val="22"/>
        </w:rPr>
        <w:t>find</w:t>
      </w:r>
      <w:r w:rsidR="00844833" w:rsidRPr="00F6065B">
        <w:rPr>
          <w:rFonts w:asciiTheme="minorHAnsi" w:hAnsiTheme="minorHAnsi"/>
          <w:sz w:val="22"/>
          <w:szCs w:val="22"/>
        </w:rPr>
        <w:t>ing</w:t>
      </w:r>
      <w:r w:rsidR="00844833" w:rsidRPr="00F6065B">
        <w:rPr>
          <w:rFonts w:asciiTheme="minorHAnsi" w:eastAsia="Calibri" w:hAnsiTheme="minorHAnsi"/>
          <w:sz w:val="22"/>
          <w:szCs w:val="22"/>
        </w:rPr>
        <w:t xml:space="preserve"> variables</w:t>
      </w:r>
      <w:r w:rsidR="00844833" w:rsidRPr="00F6065B">
        <w:rPr>
          <w:rFonts w:asciiTheme="minorHAnsi" w:hAnsiTheme="minorHAnsi"/>
          <w:sz w:val="22"/>
          <w:szCs w:val="22"/>
        </w:rPr>
        <w:t xml:space="preserve"> for concepts,</w:t>
      </w:r>
      <w:r w:rsidR="00844833" w:rsidRPr="00F6065B">
        <w:rPr>
          <w:rFonts w:asciiTheme="minorHAnsi" w:eastAsia="Calibri" w:hAnsiTheme="minorHAnsi"/>
          <w:sz w:val="22"/>
          <w:szCs w:val="22"/>
        </w:rPr>
        <w:t xml:space="preserve"> meas</w:t>
      </w:r>
      <w:r w:rsidR="00844833" w:rsidRPr="00F6065B">
        <w:rPr>
          <w:rFonts w:asciiTheme="minorHAnsi" w:hAnsiTheme="minorHAnsi"/>
          <w:sz w:val="22"/>
          <w:szCs w:val="22"/>
        </w:rPr>
        <w:t>uring</w:t>
      </w:r>
      <w:r w:rsidR="00844833" w:rsidRPr="00F6065B">
        <w:rPr>
          <w:rFonts w:asciiTheme="minorHAnsi" w:eastAsia="Calibri" w:hAnsiTheme="minorHAnsi"/>
          <w:sz w:val="22"/>
          <w:szCs w:val="22"/>
        </w:rPr>
        <w:t xml:space="preserve"> them,</w:t>
      </w:r>
      <w:r w:rsidR="00844833" w:rsidRPr="00F6065B">
        <w:rPr>
          <w:rFonts w:asciiTheme="minorHAnsi" w:hAnsiTheme="minorHAnsi"/>
          <w:sz w:val="22"/>
          <w:szCs w:val="22"/>
        </w:rPr>
        <w:t xml:space="preserve"> </w:t>
      </w:r>
      <w:r w:rsidR="00104464" w:rsidRPr="00F6065B">
        <w:rPr>
          <w:rFonts w:asciiTheme="minorHAnsi" w:hAnsiTheme="minorHAnsi"/>
          <w:sz w:val="22"/>
          <w:szCs w:val="22"/>
        </w:rPr>
        <w:t xml:space="preserve">and </w:t>
      </w:r>
      <w:r w:rsidR="004609D5" w:rsidRPr="00F6065B">
        <w:rPr>
          <w:rFonts w:asciiTheme="minorHAnsi" w:hAnsiTheme="minorHAnsi"/>
          <w:sz w:val="22"/>
          <w:szCs w:val="22"/>
        </w:rPr>
        <w:t xml:space="preserve">using </w:t>
      </w:r>
      <w:r w:rsidR="00586FF4" w:rsidRPr="00F6065B">
        <w:rPr>
          <w:rFonts w:asciiTheme="minorHAnsi" w:hAnsiTheme="minorHAnsi"/>
          <w:sz w:val="22"/>
          <w:szCs w:val="22"/>
        </w:rPr>
        <w:t>statistical techniques</w:t>
      </w:r>
      <w:r w:rsidR="004609D5" w:rsidRPr="00F6065B">
        <w:rPr>
          <w:rFonts w:asciiTheme="minorHAnsi" w:hAnsiTheme="minorHAnsi"/>
          <w:sz w:val="22"/>
          <w:szCs w:val="22"/>
        </w:rPr>
        <w:t xml:space="preserve"> and </w:t>
      </w:r>
      <w:r w:rsidR="00586FF4" w:rsidRPr="00F6065B">
        <w:rPr>
          <w:rFonts w:asciiTheme="minorHAnsi" w:hAnsiTheme="minorHAnsi"/>
          <w:sz w:val="22"/>
          <w:szCs w:val="22"/>
        </w:rPr>
        <w:t xml:space="preserve">mathematical </w:t>
      </w:r>
      <w:r w:rsidR="004609D5" w:rsidRPr="00F6065B">
        <w:rPr>
          <w:rFonts w:asciiTheme="minorHAnsi" w:hAnsiTheme="minorHAnsi"/>
          <w:sz w:val="22"/>
          <w:szCs w:val="22"/>
        </w:rPr>
        <w:t>modelling to</w:t>
      </w:r>
      <w:r w:rsidR="00104464" w:rsidRPr="00F6065B">
        <w:rPr>
          <w:rFonts w:asciiTheme="minorHAnsi" w:hAnsiTheme="minorHAnsi"/>
          <w:sz w:val="22"/>
          <w:szCs w:val="22"/>
        </w:rPr>
        <w:t xml:space="preserve"> interrogate large ‘represe</w:t>
      </w:r>
      <w:r w:rsidR="00F6622D" w:rsidRPr="00F6065B">
        <w:rPr>
          <w:rFonts w:asciiTheme="minorHAnsi" w:hAnsiTheme="minorHAnsi"/>
          <w:sz w:val="22"/>
          <w:szCs w:val="22"/>
        </w:rPr>
        <w:t>nt</w:t>
      </w:r>
      <w:r w:rsidR="00104464" w:rsidRPr="00F6065B">
        <w:rPr>
          <w:rFonts w:asciiTheme="minorHAnsi" w:hAnsiTheme="minorHAnsi"/>
          <w:sz w:val="22"/>
          <w:szCs w:val="22"/>
        </w:rPr>
        <w:t>ative’ data sets</w:t>
      </w:r>
      <w:r w:rsidR="00595855" w:rsidRPr="00F6065B">
        <w:rPr>
          <w:rFonts w:asciiTheme="minorHAnsi" w:hAnsiTheme="minorHAnsi"/>
          <w:sz w:val="22"/>
          <w:szCs w:val="22"/>
        </w:rPr>
        <w:t xml:space="preserve">. The qualitative approach, by contrast, </w:t>
      </w:r>
      <w:r w:rsidR="00096463" w:rsidRPr="00F6065B">
        <w:rPr>
          <w:rFonts w:asciiTheme="minorHAnsi" w:hAnsiTheme="minorHAnsi"/>
          <w:sz w:val="22"/>
          <w:szCs w:val="22"/>
        </w:rPr>
        <w:t>t</w:t>
      </w:r>
      <w:r w:rsidR="00595855" w:rsidRPr="00F6065B">
        <w:rPr>
          <w:rFonts w:asciiTheme="minorHAnsi" w:hAnsiTheme="minorHAnsi"/>
          <w:sz w:val="22"/>
          <w:szCs w:val="22"/>
        </w:rPr>
        <w:t xml:space="preserve">ends to employ </w:t>
      </w:r>
      <w:r w:rsidR="004609D5" w:rsidRPr="00F6065B">
        <w:rPr>
          <w:rFonts w:asciiTheme="minorHAnsi" w:hAnsiTheme="minorHAnsi"/>
          <w:sz w:val="22"/>
          <w:szCs w:val="22"/>
        </w:rPr>
        <w:t>intensive research desi</w:t>
      </w:r>
      <w:r w:rsidR="00F6622D" w:rsidRPr="00F6065B">
        <w:rPr>
          <w:rFonts w:asciiTheme="minorHAnsi" w:hAnsiTheme="minorHAnsi"/>
          <w:sz w:val="22"/>
          <w:szCs w:val="22"/>
        </w:rPr>
        <w:t>g</w:t>
      </w:r>
      <w:r w:rsidR="004609D5" w:rsidRPr="00F6065B">
        <w:rPr>
          <w:rFonts w:asciiTheme="minorHAnsi" w:hAnsiTheme="minorHAnsi"/>
          <w:sz w:val="22"/>
          <w:szCs w:val="22"/>
        </w:rPr>
        <w:t>ns</w:t>
      </w:r>
      <w:r w:rsidR="00595855" w:rsidRPr="00F6065B">
        <w:rPr>
          <w:rFonts w:asciiTheme="minorHAnsi" w:hAnsiTheme="minorHAnsi"/>
          <w:sz w:val="22"/>
          <w:szCs w:val="22"/>
        </w:rPr>
        <w:t>,</w:t>
      </w:r>
      <w:r w:rsidR="004609D5" w:rsidRPr="00F6065B">
        <w:rPr>
          <w:rFonts w:asciiTheme="minorHAnsi" w:hAnsiTheme="minorHAnsi"/>
          <w:sz w:val="22"/>
          <w:szCs w:val="22"/>
        </w:rPr>
        <w:t xml:space="preserve"> </w:t>
      </w:r>
      <w:r w:rsidR="00595855" w:rsidRPr="00F6065B">
        <w:rPr>
          <w:rFonts w:asciiTheme="minorHAnsi" w:hAnsiTheme="minorHAnsi"/>
          <w:sz w:val="22"/>
          <w:szCs w:val="22"/>
        </w:rPr>
        <w:t>i</w:t>
      </w:r>
      <w:r w:rsidR="00595855" w:rsidRPr="00F6065B">
        <w:rPr>
          <w:rFonts w:asciiTheme="minorHAnsi" w:eastAsia="Calibri" w:hAnsiTheme="minorHAnsi"/>
          <w:sz w:val="22"/>
          <w:szCs w:val="22"/>
        </w:rPr>
        <w:t>nter</w:t>
      </w:r>
      <w:r w:rsidR="00595855" w:rsidRPr="00F6065B">
        <w:rPr>
          <w:rFonts w:asciiTheme="minorHAnsi" w:hAnsiTheme="minorHAnsi"/>
          <w:sz w:val="22"/>
          <w:szCs w:val="22"/>
        </w:rPr>
        <w:t>preting</w:t>
      </w:r>
      <w:r w:rsidR="00595855" w:rsidRPr="00F6065B">
        <w:rPr>
          <w:rFonts w:asciiTheme="minorHAnsi" w:eastAsia="Calibri" w:hAnsiTheme="minorHAnsi"/>
          <w:sz w:val="22"/>
          <w:szCs w:val="22"/>
        </w:rPr>
        <w:t xml:space="preserve"> the subjective experience of individuals</w:t>
      </w:r>
      <w:r w:rsidR="00595855" w:rsidRPr="00F6065B">
        <w:rPr>
          <w:rFonts w:asciiTheme="minorHAnsi" w:hAnsiTheme="minorHAnsi"/>
          <w:sz w:val="22"/>
          <w:szCs w:val="22"/>
        </w:rPr>
        <w:t xml:space="preserve"> via methods such as </w:t>
      </w:r>
      <w:r w:rsidRPr="00F6065B">
        <w:rPr>
          <w:rFonts w:asciiTheme="minorHAnsi" w:eastAsia="Calibri" w:hAnsiTheme="minorHAnsi"/>
          <w:sz w:val="22"/>
          <w:szCs w:val="22"/>
        </w:rPr>
        <w:t xml:space="preserve">ethnography, </w:t>
      </w:r>
      <w:r w:rsidR="00D67DEE" w:rsidRPr="00F6065B">
        <w:rPr>
          <w:rFonts w:asciiTheme="minorHAnsi" w:eastAsia="Calibri" w:hAnsiTheme="minorHAnsi"/>
          <w:sz w:val="22"/>
          <w:szCs w:val="22"/>
        </w:rPr>
        <w:t>(auto)</w:t>
      </w:r>
      <w:r w:rsidR="00595855" w:rsidRPr="00F6065B">
        <w:rPr>
          <w:rFonts w:asciiTheme="minorHAnsi" w:eastAsia="Calibri" w:hAnsiTheme="minorHAnsi"/>
          <w:sz w:val="22"/>
          <w:szCs w:val="22"/>
        </w:rPr>
        <w:t xml:space="preserve">biography, oral history, </w:t>
      </w:r>
      <w:r w:rsidRPr="00F6065B">
        <w:rPr>
          <w:rFonts w:asciiTheme="minorHAnsi" w:eastAsia="Calibri" w:hAnsiTheme="minorHAnsi"/>
          <w:sz w:val="22"/>
          <w:szCs w:val="22"/>
        </w:rPr>
        <w:t xml:space="preserve">participant observation, </w:t>
      </w:r>
      <w:r w:rsidR="007422BF" w:rsidRPr="00F6065B">
        <w:rPr>
          <w:rFonts w:asciiTheme="minorHAnsi" w:hAnsiTheme="minorHAnsi"/>
          <w:sz w:val="22"/>
          <w:szCs w:val="22"/>
        </w:rPr>
        <w:t>semi-structured</w:t>
      </w:r>
      <w:r w:rsidRPr="00F6065B">
        <w:rPr>
          <w:rFonts w:asciiTheme="minorHAnsi" w:eastAsia="Calibri" w:hAnsiTheme="minorHAnsi"/>
          <w:sz w:val="22"/>
          <w:szCs w:val="22"/>
        </w:rPr>
        <w:t xml:space="preserve"> in</w:t>
      </w:r>
      <w:r w:rsidRPr="00F6065B">
        <w:rPr>
          <w:rFonts w:asciiTheme="minorHAnsi" w:hAnsiTheme="minorHAnsi"/>
          <w:sz w:val="22"/>
          <w:szCs w:val="22"/>
        </w:rPr>
        <w:t>terviews, focus groups, and visual and</w:t>
      </w:r>
      <w:r w:rsidRPr="00F6065B">
        <w:rPr>
          <w:rFonts w:asciiTheme="minorHAnsi" w:eastAsia="Calibri" w:hAnsiTheme="minorHAnsi"/>
          <w:sz w:val="22"/>
          <w:szCs w:val="22"/>
        </w:rPr>
        <w:t xml:space="preserve"> documentary analyses </w:t>
      </w:r>
      <w:r w:rsidR="003F50B8" w:rsidRPr="00F6065B">
        <w:rPr>
          <w:rFonts w:asciiTheme="minorHAnsi" w:hAnsiTheme="minorHAnsi"/>
          <w:sz w:val="22"/>
          <w:szCs w:val="22"/>
        </w:rPr>
        <w:t>(Clifford et al., 2016</w:t>
      </w:r>
      <w:r w:rsidRPr="00F6065B">
        <w:rPr>
          <w:rFonts w:asciiTheme="minorHAnsi" w:hAnsiTheme="minorHAnsi"/>
          <w:sz w:val="22"/>
          <w:szCs w:val="22"/>
        </w:rPr>
        <w:t xml:space="preserve">). Some </w:t>
      </w:r>
      <w:r w:rsidR="00595855" w:rsidRPr="00F6065B">
        <w:rPr>
          <w:rFonts w:asciiTheme="minorHAnsi" w:hAnsiTheme="minorHAnsi"/>
          <w:sz w:val="22"/>
          <w:szCs w:val="22"/>
        </w:rPr>
        <w:t xml:space="preserve">geography </w:t>
      </w:r>
      <w:r w:rsidRPr="00F6065B">
        <w:rPr>
          <w:rFonts w:asciiTheme="minorHAnsi" w:hAnsiTheme="minorHAnsi"/>
          <w:sz w:val="22"/>
          <w:szCs w:val="22"/>
        </w:rPr>
        <w:t>researchers purposefully adopt a mixed methods approach, combining qualitative and quantitative approaches</w:t>
      </w:r>
      <w:r w:rsidR="00A13EEC" w:rsidRPr="00F6065B">
        <w:rPr>
          <w:rFonts w:asciiTheme="minorHAnsi" w:hAnsiTheme="minorHAnsi"/>
          <w:sz w:val="22"/>
          <w:szCs w:val="22"/>
        </w:rPr>
        <w:t xml:space="preserve"> within individual projects</w:t>
      </w:r>
      <w:r w:rsidR="00E85E03" w:rsidRPr="00F6065B">
        <w:rPr>
          <w:rFonts w:asciiTheme="minorHAnsi" w:hAnsiTheme="minorHAnsi"/>
          <w:sz w:val="22"/>
          <w:szCs w:val="22"/>
        </w:rPr>
        <w:t xml:space="preserve"> with the aim of </w:t>
      </w:r>
      <w:r w:rsidR="003E5D93" w:rsidRPr="00F6065B">
        <w:rPr>
          <w:rFonts w:asciiTheme="minorHAnsi" w:hAnsiTheme="minorHAnsi"/>
          <w:sz w:val="22"/>
          <w:szCs w:val="22"/>
        </w:rPr>
        <w:t xml:space="preserve">deepening and </w:t>
      </w:r>
      <w:r w:rsidR="00E85E03" w:rsidRPr="00F6065B">
        <w:rPr>
          <w:rFonts w:asciiTheme="minorHAnsi" w:hAnsiTheme="minorHAnsi"/>
          <w:sz w:val="22"/>
          <w:szCs w:val="22"/>
        </w:rPr>
        <w:t>triangulating their data</w:t>
      </w:r>
      <w:r w:rsidRPr="00F6065B">
        <w:rPr>
          <w:rFonts w:asciiTheme="minorHAnsi" w:hAnsiTheme="minorHAnsi"/>
          <w:sz w:val="22"/>
          <w:szCs w:val="22"/>
        </w:rPr>
        <w:t>.</w:t>
      </w:r>
      <w:r w:rsidR="008116F0" w:rsidRPr="00F6065B">
        <w:rPr>
          <w:rFonts w:asciiTheme="minorHAnsi" w:hAnsiTheme="minorHAnsi"/>
          <w:sz w:val="22"/>
          <w:szCs w:val="22"/>
        </w:rPr>
        <w:t xml:space="preserve"> </w:t>
      </w:r>
      <w:r w:rsidR="00C023F7" w:rsidRPr="00F6065B">
        <w:rPr>
          <w:rFonts w:asciiTheme="minorHAnsi" w:hAnsiTheme="minorHAnsi" w:cs="AdvPS6F00"/>
          <w:sz w:val="22"/>
          <w:szCs w:val="22"/>
        </w:rPr>
        <w:t xml:space="preserve">Geographical methods are derived - they are </w:t>
      </w:r>
      <w:r w:rsidR="003E5D93" w:rsidRPr="00F6065B">
        <w:rPr>
          <w:rFonts w:asciiTheme="minorHAnsi" w:hAnsiTheme="minorHAnsi" w:cs="AdvPS6F00"/>
          <w:sz w:val="22"/>
          <w:szCs w:val="22"/>
        </w:rPr>
        <w:t>not disciplinary</w:t>
      </w:r>
      <w:r w:rsidR="00C023F7" w:rsidRPr="00F6065B">
        <w:rPr>
          <w:rFonts w:asciiTheme="minorHAnsi" w:hAnsiTheme="minorHAnsi" w:cs="AdvPS6F00"/>
          <w:sz w:val="22"/>
          <w:szCs w:val="22"/>
        </w:rPr>
        <w:t xml:space="preserve"> creations, but draw se</w:t>
      </w:r>
      <w:r w:rsidR="003E5D93" w:rsidRPr="00F6065B">
        <w:rPr>
          <w:rFonts w:asciiTheme="minorHAnsi" w:hAnsiTheme="minorHAnsi" w:cs="AdvPS6F00"/>
          <w:sz w:val="22"/>
          <w:szCs w:val="22"/>
        </w:rPr>
        <w:t>lectively from other subjects</w:t>
      </w:r>
      <w:r w:rsidR="00C023F7" w:rsidRPr="00F6065B">
        <w:rPr>
          <w:rFonts w:asciiTheme="minorHAnsi" w:hAnsiTheme="minorHAnsi" w:cs="AdvPS6F00"/>
          <w:sz w:val="22"/>
          <w:szCs w:val="22"/>
        </w:rPr>
        <w:t xml:space="preserve"> such as sociology, psychology, biology</w:t>
      </w:r>
      <w:r w:rsidR="00C02A1B">
        <w:rPr>
          <w:rFonts w:asciiTheme="minorHAnsi" w:hAnsiTheme="minorHAnsi" w:cs="AdvPS6F00"/>
          <w:sz w:val="22"/>
          <w:szCs w:val="22"/>
        </w:rPr>
        <w:t>, etc</w:t>
      </w:r>
      <w:r w:rsidR="00C023F7" w:rsidRPr="00F6065B">
        <w:rPr>
          <w:rFonts w:asciiTheme="minorHAnsi" w:hAnsiTheme="minorHAnsi" w:cs="AdvPS6F00"/>
          <w:sz w:val="22"/>
          <w:szCs w:val="22"/>
        </w:rPr>
        <w:t xml:space="preserve">. </w:t>
      </w:r>
      <w:r w:rsidR="008116F0" w:rsidRPr="00F6065B">
        <w:rPr>
          <w:rFonts w:asciiTheme="minorHAnsi" w:hAnsiTheme="minorHAnsi"/>
          <w:sz w:val="22"/>
          <w:szCs w:val="22"/>
        </w:rPr>
        <w:t>The scholarship of teaching and learning</w:t>
      </w:r>
      <w:r w:rsidR="00A13EEC" w:rsidRPr="00F6065B">
        <w:rPr>
          <w:rFonts w:asciiTheme="minorHAnsi" w:hAnsiTheme="minorHAnsi"/>
          <w:sz w:val="22"/>
          <w:szCs w:val="22"/>
        </w:rPr>
        <w:t xml:space="preserve"> undertaken by geographers will certainly showcase multiple methods of enquiry</w:t>
      </w:r>
      <w:r w:rsidR="007D7388" w:rsidRPr="00F6065B">
        <w:rPr>
          <w:rFonts w:asciiTheme="minorHAnsi" w:hAnsiTheme="minorHAnsi"/>
          <w:sz w:val="22"/>
          <w:szCs w:val="22"/>
        </w:rPr>
        <w:t xml:space="preserve"> depending on the</w:t>
      </w:r>
      <w:r w:rsidR="00EE6B31" w:rsidRPr="00F6065B">
        <w:rPr>
          <w:rFonts w:asciiTheme="minorHAnsi" w:hAnsiTheme="minorHAnsi"/>
          <w:sz w:val="22"/>
          <w:szCs w:val="22"/>
        </w:rPr>
        <w:t xml:space="preserve"> problem under consideration,</w:t>
      </w:r>
      <w:r w:rsidR="007D7388" w:rsidRPr="00F6065B">
        <w:rPr>
          <w:rFonts w:asciiTheme="minorHAnsi" w:hAnsiTheme="minorHAnsi"/>
          <w:sz w:val="22"/>
          <w:szCs w:val="22"/>
        </w:rPr>
        <w:t xml:space="preserve"> validated </w:t>
      </w:r>
      <w:r w:rsidR="0083604D" w:rsidRPr="00F6065B">
        <w:rPr>
          <w:rFonts w:asciiTheme="minorHAnsi" w:hAnsiTheme="minorHAnsi"/>
          <w:sz w:val="22"/>
          <w:szCs w:val="22"/>
        </w:rPr>
        <w:t>by the epistemic context of the research</w:t>
      </w:r>
      <w:r w:rsidR="007D7388" w:rsidRPr="00F6065B">
        <w:rPr>
          <w:rFonts w:asciiTheme="minorHAnsi" w:hAnsiTheme="minorHAnsi"/>
          <w:sz w:val="22"/>
          <w:szCs w:val="22"/>
        </w:rPr>
        <w:t xml:space="preserve"> question</w:t>
      </w:r>
      <w:r w:rsidR="00A13EEC" w:rsidRPr="00F6065B">
        <w:rPr>
          <w:rFonts w:asciiTheme="minorHAnsi" w:hAnsiTheme="minorHAnsi"/>
          <w:sz w:val="22"/>
          <w:szCs w:val="22"/>
        </w:rPr>
        <w:t xml:space="preserve">. </w:t>
      </w:r>
    </w:p>
    <w:p w14:paraId="67FC2FAE" w14:textId="77777777" w:rsidR="00C023F7" w:rsidRPr="00F6065B" w:rsidRDefault="00C023F7" w:rsidP="00F6307D">
      <w:pPr>
        <w:autoSpaceDE w:val="0"/>
        <w:autoSpaceDN w:val="0"/>
        <w:adjustRightInd w:val="0"/>
        <w:spacing w:after="0" w:line="360" w:lineRule="auto"/>
        <w:jc w:val="both"/>
        <w:rPr>
          <w:rFonts w:cs="Arial"/>
          <w:color w:val="000000"/>
        </w:rPr>
      </w:pPr>
    </w:p>
    <w:p w14:paraId="50BE079E" w14:textId="5C2FE565" w:rsidR="00B40CE1" w:rsidRPr="00F6065B" w:rsidRDefault="00744A9B" w:rsidP="00F6307D">
      <w:pPr>
        <w:autoSpaceDE w:val="0"/>
        <w:autoSpaceDN w:val="0"/>
        <w:adjustRightInd w:val="0"/>
        <w:spacing w:after="0" w:line="360" w:lineRule="auto"/>
        <w:jc w:val="both"/>
        <w:rPr>
          <w:rFonts w:cs="Times-Roman"/>
        </w:rPr>
      </w:pPr>
      <w:r>
        <w:rPr>
          <w:rFonts w:cs="Arial"/>
          <w:color w:val="000000"/>
        </w:rPr>
        <w:t>Similar to many social science researchers, g</w:t>
      </w:r>
      <w:r w:rsidR="0099039E" w:rsidRPr="00F6065B">
        <w:rPr>
          <w:rFonts w:cs="Arial"/>
          <w:color w:val="000000"/>
        </w:rPr>
        <w:t>eographers are sensitive to</w:t>
      </w:r>
      <w:r w:rsidR="00980FF2" w:rsidRPr="00F6065B">
        <w:rPr>
          <w:rFonts w:cs="Arial"/>
          <w:color w:val="000000"/>
        </w:rPr>
        <w:t xml:space="preserve"> the </w:t>
      </w:r>
      <w:r w:rsidR="00980FF2" w:rsidRPr="00F6065B">
        <w:rPr>
          <w:rFonts w:cs="Arial"/>
          <w:i/>
          <w:color w:val="000000"/>
        </w:rPr>
        <w:t>situated nature of knowledge</w:t>
      </w:r>
      <w:r w:rsidR="00A13EEC" w:rsidRPr="00F6065B">
        <w:rPr>
          <w:rFonts w:cs="Arial"/>
          <w:i/>
        </w:rPr>
        <w:t xml:space="preserve"> production</w:t>
      </w:r>
      <w:r w:rsidR="005D7E75" w:rsidRPr="00F6065B">
        <w:rPr>
          <w:rFonts w:cs="Arial"/>
          <w:color w:val="000000"/>
        </w:rPr>
        <w:t xml:space="preserve"> (Rose, 1997)</w:t>
      </w:r>
      <w:r w:rsidR="00AF461A" w:rsidRPr="00F6065B">
        <w:rPr>
          <w:rFonts w:cs="Arial"/>
          <w:color w:val="000000"/>
        </w:rPr>
        <w:t>, recognising</w:t>
      </w:r>
      <w:r w:rsidR="00B85125" w:rsidRPr="00F6065B">
        <w:rPr>
          <w:rFonts w:cs="Arial"/>
          <w:color w:val="000000"/>
        </w:rPr>
        <w:t xml:space="preserve"> </w:t>
      </w:r>
      <w:r w:rsidR="00B85125" w:rsidRPr="00F6065B">
        <w:rPr>
          <w:rFonts w:cs="Times-Roman"/>
        </w:rPr>
        <w:t>the impossibi</w:t>
      </w:r>
      <w:r w:rsidR="009E270A" w:rsidRPr="00F6065B">
        <w:rPr>
          <w:rFonts w:cs="Times-Roman"/>
        </w:rPr>
        <w:t>lity of undertak</w:t>
      </w:r>
      <w:r w:rsidR="007D7388" w:rsidRPr="00F6065B">
        <w:rPr>
          <w:rFonts w:cs="Times-Roman"/>
        </w:rPr>
        <w:t>ing and communicating</w:t>
      </w:r>
      <w:r w:rsidR="00B85125" w:rsidRPr="00F6065B">
        <w:rPr>
          <w:rFonts w:cs="Times-Roman"/>
        </w:rPr>
        <w:t xml:space="preserve"> social research t</w:t>
      </w:r>
      <w:r w:rsidR="00AF461A" w:rsidRPr="00F6065B">
        <w:rPr>
          <w:rFonts w:cs="Times-Roman"/>
        </w:rPr>
        <w:t>hat is</w:t>
      </w:r>
      <w:r w:rsidR="00001DA9" w:rsidRPr="00F6065B">
        <w:rPr>
          <w:rFonts w:cs="Times-Roman"/>
        </w:rPr>
        <w:t xml:space="preserve"> ‘value free’. </w:t>
      </w:r>
      <w:r>
        <w:rPr>
          <w:rFonts w:cs="Arial"/>
          <w:color w:val="000000"/>
        </w:rPr>
        <w:t>They</w:t>
      </w:r>
      <w:r w:rsidRPr="00F6065B">
        <w:rPr>
          <w:rFonts w:cs="Arial"/>
          <w:color w:val="000000"/>
        </w:rPr>
        <w:t xml:space="preserve"> embrace relational thinking, considering constructions of ‘self’ and ‘other’, and this provides an ideal framework for interrogating actors, agency and fields of knowledge in higher education scholarship.</w:t>
      </w:r>
      <w:r>
        <w:rPr>
          <w:rFonts w:cs="Arial"/>
          <w:color w:val="000000"/>
        </w:rPr>
        <w:t xml:space="preserve"> Geographers</w:t>
      </w:r>
      <w:r w:rsidR="0099039E" w:rsidRPr="00F6065B">
        <w:rPr>
          <w:rFonts w:cs="Arial"/>
          <w:color w:val="000000"/>
        </w:rPr>
        <w:t xml:space="preserve"> consid</w:t>
      </w:r>
      <w:r w:rsidR="00A13EEC" w:rsidRPr="00F6065B">
        <w:rPr>
          <w:rFonts w:cs="Arial"/>
        </w:rPr>
        <w:t xml:space="preserve">er </w:t>
      </w:r>
      <w:r w:rsidR="002B30A0" w:rsidRPr="00F6065B">
        <w:rPr>
          <w:rFonts w:cs="Arial"/>
        </w:rPr>
        <w:t xml:space="preserve">the </w:t>
      </w:r>
      <w:r w:rsidR="002B30A0" w:rsidRPr="00F6065B">
        <w:rPr>
          <w:rFonts w:cs="Arial"/>
          <w:color w:val="000000"/>
        </w:rPr>
        <w:t xml:space="preserve">positionality of the researcher and </w:t>
      </w:r>
      <w:r w:rsidR="00A13EEC" w:rsidRPr="00F6065B">
        <w:rPr>
          <w:rFonts w:cs="Arial"/>
        </w:rPr>
        <w:t xml:space="preserve">the </w:t>
      </w:r>
      <w:r w:rsidR="00B85125" w:rsidRPr="00F6065B">
        <w:rPr>
          <w:rFonts w:cs="Arial"/>
        </w:rPr>
        <w:t>context of the research participants</w:t>
      </w:r>
      <w:r w:rsidR="0099039E" w:rsidRPr="00F6065B">
        <w:rPr>
          <w:rFonts w:cs="Arial"/>
          <w:color w:val="000000"/>
        </w:rPr>
        <w:t xml:space="preserve"> </w:t>
      </w:r>
      <w:r w:rsidR="00BE2414" w:rsidRPr="00F6065B">
        <w:rPr>
          <w:rFonts w:cs="Arial"/>
          <w:color w:val="000000"/>
        </w:rPr>
        <w:t>(Gold, 2002</w:t>
      </w:r>
      <w:r w:rsidR="00EB0038" w:rsidRPr="00F6065B">
        <w:rPr>
          <w:rFonts w:cs="Arial"/>
          <w:color w:val="000000"/>
        </w:rPr>
        <w:t>)</w:t>
      </w:r>
      <w:r w:rsidR="00BF31C4" w:rsidRPr="00F6065B">
        <w:rPr>
          <w:rFonts w:cs="Arial"/>
          <w:color w:val="000000"/>
        </w:rPr>
        <w:t xml:space="preserve">. </w:t>
      </w:r>
      <w:r w:rsidR="00A13EEC" w:rsidRPr="00F6065B">
        <w:rPr>
          <w:rFonts w:cs="Arial"/>
        </w:rPr>
        <w:t>As such, g</w:t>
      </w:r>
      <w:r w:rsidR="00BF31C4" w:rsidRPr="00F6065B">
        <w:rPr>
          <w:rFonts w:cs="Arial"/>
          <w:color w:val="000000"/>
        </w:rPr>
        <w:t>eogr</w:t>
      </w:r>
      <w:r w:rsidR="009B3CAE" w:rsidRPr="00F6065B">
        <w:rPr>
          <w:rFonts w:cs="Arial"/>
          <w:color w:val="000000"/>
        </w:rPr>
        <w:t>a</w:t>
      </w:r>
      <w:r w:rsidR="00BF31C4" w:rsidRPr="00F6065B">
        <w:rPr>
          <w:rFonts w:cs="Arial"/>
          <w:color w:val="000000"/>
        </w:rPr>
        <w:t xml:space="preserve">phers </w:t>
      </w:r>
      <w:r w:rsidR="002B30A0" w:rsidRPr="00F6065B">
        <w:rPr>
          <w:rFonts w:cs="Times-Roman"/>
        </w:rPr>
        <w:t>take account of their own position in their</w:t>
      </w:r>
      <w:r w:rsidR="002C65A9" w:rsidRPr="00F6065B">
        <w:rPr>
          <w:rFonts w:cs="Times-Roman"/>
        </w:rPr>
        <w:t xml:space="preserve"> research</w:t>
      </w:r>
      <w:r w:rsidR="002B30A0" w:rsidRPr="00F6065B">
        <w:rPr>
          <w:rFonts w:cs="Times-Roman"/>
        </w:rPr>
        <w:t xml:space="preserve"> and they </w:t>
      </w:r>
      <w:r w:rsidR="00BF31C4" w:rsidRPr="00F6065B">
        <w:rPr>
          <w:rFonts w:cs="Arial"/>
          <w:color w:val="000000"/>
        </w:rPr>
        <w:t xml:space="preserve">expect different </w:t>
      </w:r>
      <w:r w:rsidR="000C5946" w:rsidRPr="00F6065B">
        <w:rPr>
          <w:rFonts w:cs="Arial"/>
          <w:color w:val="000000"/>
        </w:rPr>
        <w:t xml:space="preserve">perceptions of </w:t>
      </w:r>
      <w:r w:rsidR="00BF31C4" w:rsidRPr="00F6065B">
        <w:rPr>
          <w:rFonts w:cs="Arial"/>
          <w:color w:val="000000"/>
        </w:rPr>
        <w:t>the world and different experiences of situations and places</w:t>
      </w:r>
      <w:r w:rsidR="00506C30" w:rsidRPr="00F6065B">
        <w:rPr>
          <w:rFonts w:cs="Arial"/>
          <w:color w:val="000000"/>
        </w:rPr>
        <w:t>,</w:t>
      </w:r>
      <w:r w:rsidR="00A13EEC" w:rsidRPr="00F6065B">
        <w:rPr>
          <w:rFonts w:cs="Arial"/>
        </w:rPr>
        <w:t xml:space="preserve"> as we might expect </w:t>
      </w:r>
      <w:r w:rsidR="00AB07B5" w:rsidRPr="00F6065B">
        <w:rPr>
          <w:rFonts w:cs="Arial"/>
        </w:rPr>
        <w:t xml:space="preserve">these to arise </w:t>
      </w:r>
      <w:r w:rsidR="00A13EEC" w:rsidRPr="00F6065B">
        <w:rPr>
          <w:rFonts w:cs="Arial"/>
        </w:rPr>
        <w:t xml:space="preserve">from </w:t>
      </w:r>
      <w:r w:rsidR="00AB38FC" w:rsidRPr="00F6065B">
        <w:rPr>
          <w:rFonts w:cs="Arial"/>
          <w:color w:val="000000"/>
        </w:rPr>
        <w:t xml:space="preserve">students </w:t>
      </w:r>
      <w:r w:rsidR="009B3CAE" w:rsidRPr="00F6065B">
        <w:rPr>
          <w:rFonts w:cs="Arial"/>
          <w:color w:val="000000"/>
        </w:rPr>
        <w:t>a</w:t>
      </w:r>
      <w:r w:rsidR="00506C30" w:rsidRPr="00F6065B">
        <w:rPr>
          <w:rFonts w:cs="Arial"/>
          <w:color w:val="000000"/>
        </w:rPr>
        <w:t>n</w:t>
      </w:r>
      <w:r w:rsidR="00001DA9" w:rsidRPr="00F6065B">
        <w:rPr>
          <w:rFonts w:cs="Arial"/>
          <w:color w:val="000000"/>
        </w:rPr>
        <w:t xml:space="preserve">d </w:t>
      </w:r>
      <w:r w:rsidR="00C4059A" w:rsidRPr="00F6065B">
        <w:rPr>
          <w:rFonts w:cs="Arial"/>
          <w:color w:val="000000"/>
        </w:rPr>
        <w:t>faculty</w:t>
      </w:r>
      <w:r w:rsidR="00AB38FC" w:rsidRPr="00F6065B">
        <w:rPr>
          <w:rFonts w:cs="Arial"/>
          <w:color w:val="000000"/>
        </w:rPr>
        <w:t xml:space="preserve"> in </w:t>
      </w:r>
      <w:r w:rsidR="009B3CAE" w:rsidRPr="00F6065B">
        <w:rPr>
          <w:rFonts w:cs="Arial"/>
          <w:color w:val="000000"/>
        </w:rPr>
        <w:t>higher</w:t>
      </w:r>
      <w:r w:rsidR="00AB38FC" w:rsidRPr="00F6065B">
        <w:rPr>
          <w:rFonts w:cs="Arial"/>
          <w:color w:val="000000"/>
        </w:rPr>
        <w:t xml:space="preserve"> ed</w:t>
      </w:r>
      <w:r w:rsidR="009B3CAE" w:rsidRPr="00F6065B">
        <w:rPr>
          <w:rFonts w:cs="Arial"/>
          <w:color w:val="000000"/>
        </w:rPr>
        <w:t>uc</w:t>
      </w:r>
      <w:r w:rsidR="00AB38FC" w:rsidRPr="00F6065B">
        <w:rPr>
          <w:rFonts w:cs="Arial"/>
          <w:color w:val="000000"/>
        </w:rPr>
        <w:t>ation</w:t>
      </w:r>
      <w:r w:rsidR="00BF31C4" w:rsidRPr="00F6065B">
        <w:rPr>
          <w:rFonts w:cs="Arial"/>
          <w:color w:val="000000"/>
        </w:rPr>
        <w:t>.</w:t>
      </w:r>
      <w:r w:rsidR="00506C30" w:rsidRPr="00F6065B">
        <w:rPr>
          <w:rFonts w:cs="Arial"/>
          <w:color w:val="000000"/>
        </w:rPr>
        <w:t xml:space="preserve"> </w:t>
      </w:r>
      <w:r w:rsidR="00001DA9" w:rsidRPr="00F6065B">
        <w:rPr>
          <w:rFonts w:cs="Arial"/>
          <w:color w:val="000000"/>
        </w:rPr>
        <w:t>Geographers understand that students have multiple and intersecting identities, with different aspects coming to the fore at different times, and they acknowledge this in their educational enquiry</w:t>
      </w:r>
      <w:r w:rsidR="00685BD3" w:rsidRPr="00F6065B">
        <w:rPr>
          <w:rFonts w:cs="Arial"/>
          <w:color w:val="000000"/>
        </w:rPr>
        <w:t xml:space="preserve">, avoiding </w:t>
      </w:r>
      <w:r w:rsidR="00685BD3" w:rsidRPr="00F6065B">
        <w:rPr>
          <w:rFonts w:cs="ArnoPro-Regular"/>
        </w:rPr>
        <w:t>simplified, singular and stable typologies</w:t>
      </w:r>
      <w:r w:rsidR="005F060C" w:rsidRPr="00F6065B">
        <w:rPr>
          <w:rFonts w:cs="Arial"/>
          <w:color w:val="000000"/>
        </w:rPr>
        <w:t xml:space="preserve"> (</w:t>
      </w:r>
      <w:proofErr w:type="spellStart"/>
      <w:r w:rsidR="005F060C" w:rsidRPr="00F6065B">
        <w:rPr>
          <w:rFonts w:cs="Arial"/>
          <w:color w:val="000000"/>
        </w:rPr>
        <w:t>Felten</w:t>
      </w:r>
      <w:proofErr w:type="spellEnd"/>
      <w:r w:rsidR="005F060C" w:rsidRPr="00F6065B">
        <w:rPr>
          <w:rFonts w:cs="Arial"/>
          <w:color w:val="000000"/>
        </w:rPr>
        <w:t xml:space="preserve"> et al., 2013</w:t>
      </w:r>
      <w:r w:rsidR="00001DA9" w:rsidRPr="00F6065B">
        <w:rPr>
          <w:rFonts w:cs="Arial"/>
          <w:color w:val="000000"/>
        </w:rPr>
        <w:t xml:space="preserve">). </w:t>
      </w:r>
      <w:r w:rsidR="00AB07B5" w:rsidRPr="00F6065B">
        <w:rPr>
          <w:rFonts w:cs="Arial"/>
          <w:color w:val="000000"/>
        </w:rPr>
        <w:t>As a result, they</w:t>
      </w:r>
      <w:r w:rsidR="00B40CE1" w:rsidRPr="00F6065B">
        <w:rPr>
          <w:rFonts w:cs="Arial"/>
          <w:color w:val="000000"/>
        </w:rPr>
        <w:t xml:space="preserve"> </w:t>
      </w:r>
      <w:r w:rsidR="00AB07B5" w:rsidRPr="00F6065B">
        <w:rPr>
          <w:rFonts w:cs="Arial"/>
          <w:color w:val="000000"/>
        </w:rPr>
        <w:t>take</w:t>
      </w:r>
      <w:r w:rsidR="00B40CE1" w:rsidRPr="00F6065B">
        <w:rPr>
          <w:rFonts w:cs="Arial"/>
          <w:color w:val="000000"/>
        </w:rPr>
        <w:t xml:space="preserve"> particular account of context and social </w:t>
      </w:r>
      <w:r w:rsidR="00B40CE1" w:rsidRPr="00F6065B">
        <w:rPr>
          <w:rFonts w:cs="Arial"/>
        </w:rPr>
        <w:t>i</w:t>
      </w:r>
      <w:r w:rsidR="00B40CE1" w:rsidRPr="00F6065B">
        <w:rPr>
          <w:rFonts w:cs="Arial"/>
          <w:color w:val="000000"/>
        </w:rPr>
        <w:t>nter</w:t>
      </w:r>
      <w:r w:rsidR="00B40CE1" w:rsidRPr="00F6065B">
        <w:rPr>
          <w:rFonts w:cs="Arial"/>
        </w:rPr>
        <w:t>a</w:t>
      </w:r>
      <w:r w:rsidR="00B40CE1" w:rsidRPr="00F6065B">
        <w:rPr>
          <w:rFonts w:cs="Arial"/>
          <w:color w:val="000000"/>
        </w:rPr>
        <w:t>ctions,</w:t>
      </w:r>
      <w:r w:rsidR="00B40CE1" w:rsidRPr="00F6065B">
        <w:t xml:space="preserve"> acknowledging the lived and emergent experiences of learning</w:t>
      </w:r>
      <w:r w:rsidR="00B40CE1" w:rsidRPr="00F6065B">
        <w:rPr>
          <w:rFonts w:cs="Arial"/>
          <w:color w:val="000000"/>
        </w:rPr>
        <w:t xml:space="preserve"> and </w:t>
      </w:r>
      <w:r w:rsidR="00B40CE1" w:rsidRPr="00F6065B">
        <w:t xml:space="preserve">teaching. </w:t>
      </w:r>
      <w:r w:rsidR="00B40CE1" w:rsidRPr="00F6065B">
        <w:rPr>
          <w:rFonts w:cs="Arial"/>
          <w:color w:val="000000"/>
        </w:rPr>
        <w:t xml:space="preserve">This places them in a strong position to deal with the complexities of </w:t>
      </w:r>
      <w:r w:rsidR="000E134E" w:rsidRPr="00F6065B">
        <w:rPr>
          <w:rFonts w:cs="Arial"/>
          <w:color w:val="000000"/>
        </w:rPr>
        <w:t>higher education scholars</w:t>
      </w:r>
      <w:r w:rsidR="00D8553B" w:rsidRPr="00F6065B">
        <w:rPr>
          <w:rFonts w:cs="Arial"/>
          <w:color w:val="000000"/>
        </w:rPr>
        <w:t>hip</w:t>
      </w:r>
      <w:r w:rsidR="00B40CE1" w:rsidRPr="00F6065B">
        <w:rPr>
          <w:rFonts w:cs="Arial"/>
          <w:color w:val="000000"/>
        </w:rPr>
        <w:t xml:space="preserve"> (Berliner, 2002). </w:t>
      </w:r>
    </w:p>
    <w:p w14:paraId="4DC00855" w14:textId="051AE979" w:rsidR="006A27FB" w:rsidRPr="00F6065B" w:rsidRDefault="006A27FB" w:rsidP="00F6307D">
      <w:pPr>
        <w:spacing w:after="0" w:line="360" w:lineRule="auto"/>
        <w:jc w:val="both"/>
      </w:pPr>
    </w:p>
    <w:p w14:paraId="5B0C8C94" w14:textId="50A20170" w:rsidR="00B43CE0" w:rsidRPr="00F6065B" w:rsidRDefault="005D59E3" w:rsidP="00F6307D">
      <w:pPr>
        <w:autoSpaceDE w:val="0"/>
        <w:autoSpaceDN w:val="0"/>
        <w:adjustRightInd w:val="0"/>
        <w:spacing w:after="0" w:line="360" w:lineRule="auto"/>
        <w:jc w:val="both"/>
        <w:rPr>
          <w:rFonts w:cs="MinionPro-Regular"/>
        </w:rPr>
      </w:pPr>
      <w:r>
        <w:t>G</w:t>
      </w:r>
      <w:r w:rsidR="00C46046" w:rsidRPr="00F6065B">
        <w:t>eographers in higher education</w:t>
      </w:r>
      <w:r w:rsidR="00212225" w:rsidRPr="00F6065B">
        <w:t xml:space="preserve"> </w:t>
      </w:r>
      <w:r>
        <w:t xml:space="preserve">are particularly keen to </w:t>
      </w:r>
      <w:r>
        <w:rPr>
          <w:i/>
        </w:rPr>
        <w:t xml:space="preserve">investigate the affordances of </w:t>
      </w:r>
      <w:r w:rsidR="00CA2ADA" w:rsidRPr="00F6065B">
        <w:rPr>
          <w:i/>
        </w:rPr>
        <w:t>learning spaces</w:t>
      </w:r>
      <w:r>
        <w:rPr>
          <w:i/>
        </w:rPr>
        <w:t xml:space="preserve">. </w:t>
      </w:r>
      <w:r w:rsidRPr="005D59E3">
        <w:t xml:space="preserve">Research </w:t>
      </w:r>
      <w:r w:rsidR="00DA3ACF">
        <w:t xml:space="preserve">published </w:t>
      </w:r>
      <w:r w:rsidRPr="005D59E3">
        <w:t>in JGHE</w:t>
      </w:r>
      <w:r w:rsidR="0069044E">
        <w:t xml:space="preserve"> is</w:t>
      </w:r>
      <w:r>
        <w:t xml:space="preserve"> contextualised in</w:t>
      </w:r>
      <w:r w:rsidR="004C1C38" w:rsidRPr="00F6065B">
        <w:t xml:space="preserve"> </w:t>
      </w:r>
      <w:r w:rsidR="00E3270D" w:rsidRPr="00F6065B">
        <w:t xml:space="preserve">the </w:t>
      </w:r>
      <w:r>
        <w:t>classroom</w:t>
      </w:r>
      <w:r w:rsidR="00CA2ADA" w:rsidRPr="00F6065B">
        <w:t>, field, laboratory</w:t>
      </w:r>
      <w:r>
        <w:t xml:space="preserve">, </w:t>
      </w:r>
      <w:r w:rsidR="00D920CA" w:rsidRPr="00F6065B">
        <w:t xml:space="preserve">informal </w:t>
      </w:r>
      <w:r w:rsidR="00E3270D" w:rsidRPr="00F6065B">
        <w:t>spaces and virtual learning environments</w:t>
      </w:r>
      <w:r>
        <w:t xml:space="preserve"> (</w:t>
      </w:r>
      <w:r w:rsidRPr="00F6065B">
        <w:t>Hill et al., 2016)</w:t>
      </w:r>
      <w:r w:rsidR="00CA2ADA" w:rsidRPr="00F6065B">
        <w:t>.</w:t>
      </w:r>
      <w:r w:rsidR="004C1C38" w:rsidRPr="00F6065B">
        <w:t xml:space="preserve"> </w:t>
      </w:r>
      <w:r>
        <w:t xml:space="preserve">Mirroring </w:t>
      </w:r>
      <w:r w:rsidR="00370EC5">
        <w:t>many learning developers</w:t>
      </w:r>
      <w:r>
        <w:t>, geographers</w:t>
      </w:r>
      <w:r w:rsidR="004B0592" w:rsidRPr="00F6065B">
        <w:t xml:space="preserve"> recognise that </w:t>
      </w:r>
      <w:r w:rsidR="004B0592" w:rsidRPr="00F6065B">
        <w:rPr>
          <w:rFonts w:cs="MinionPro-Regular"/>
        </w:rPr>
        <w:t>space is not defined solely as a passive physical entity but by learning in a plurality of spaces that</w:t>
      </w:r>
      <w:r w:rsidR="00C4059A" w:rsidRPr="00F6065B">
        <w:rPr>
          <w:rFonts w:cs="MinionPro-Regular"/>
        </w:rPr>
        <w:t xml:space="preserve"> can be brought to bear by faculty</w:t>
      </w:r>
      <w:r w:rsidR="004B0592" w:rsidRPr="00F6065B">
        <w:rPr>
          <w:rFonts w:cs="MinionPro-Regular"/>
        </w:rPr>
        <w:t xml:space="preserve"> and students as active constituents in learning.</w:t>
      </w:r>
      <w:r w:rsidR="00802646" w:rsidRPr="00F6065B">
        <w:rPr>
          <w:rFonts w:cs="MinionPro-Regular"/>
        </w:rPr>
        <w:t xml:space="preserve"> </w:t>
      </w:r>
      <w:r w:rsidR="008D11CE" w:rsidRPr="00F6065B">
        <w:rPr>
          <w:rFonts w:cs="MinionPro-Regular"/>
        </w:rPr>
        <w:t>As such, geographers</w:t>
      </w:r>
      <w:r w:rsidR="00D920CA" w:rsidRPr="00F6065B">
        <w:rPr>
          <w:rFonts w:cs="MinionPro-Regular"/>
        </w:rPr>
        <w:t xml:space="preserve"> undertaking educational scholarship</w:t>
      </w:r>
      <w:r w:rsidR="004E41A4" w:rsidRPr="00F6065B">
        <w:rPr>
          <w:rFonts w:cs="MinionPro-Regular"/>
        </w:rPr>
        <w:t xml:space="preserve"> have examined the use of learning</w:t>
      </w:r>
      <w:r w:rsidR="00802646" w:rsidRPr="00F6065B">
        <w:rPr>
          <w:rFonts w:cs="MinionPro-Regular"/>
        </w:rPr>
        <w:t xml:space="preserve"> spaces </w:t>
      </w:r>
      <w:r w:rsidR="00D920CA" w:rsidRPr="00F6065B">
        <w:rPr>
          <w:rFonts w:cs="MinionPro-Regular"/>
        </w:rPr>
        <w:t xml:space="preserve">not just </w:t>
      </w:r>
      <w:r w:rsidR="00802646" w:rsidRPr="00F6065B">
        <w:rPr>
          <w:rFonts w:cs="MinionPro-Regular"/>
        </w:rPr>
        <w:t xml:space="preserve">in </w:t>
      </w:r>
      <w:r w:rsidR="00802646" w:rsidRPr="00F6065B">
        <w:rPr>
          <w:rFonts w:cs="MinionPro-Regular"/>
        </w:rPr>
        <w:lastRenderedPageBreak/>
        <w:t>a conventional sense</w:t>
      </w:r>
      <w:r w:rsidR="00D920CA" w:rsidRPr="00F6065B">
        <w:rPr>
          <w:rFonts w:cs="MinionPro-Regular"/>
        </w:rPr>
        <w:t>, but re-framed as</w:t>
      </w:r>
      <w:r w:rsidR="00802646" w:rsidRPr="00F6065B">
        <w:rPr>
          <w:rFonts w:cs="MinionPro-Regular"/>
        </w:rPr>
        <w:t xml:space="preserve"> borderland spaces of possibility, prompting creative and holistic </w:t>
      </w:r>
      <w:r w:rsidR="000836E8" w:rsidRPr="00F6065B">
        <w:rPr>
          <w:rFonts w:cs="MinionPro-Regular"/>
        </w:rPr>
        <w:t>interrogations</w:t>
      </w:r>
      <w:r w:rsidR="00186787" w:rsidRPr="00F6065B">
        <w:rPr>
          <w:rFonts w:cs="MinionPro-Regular"/>
        </w:rPr>
        <w:t xml:space="preserve"> of learning environments</w:t>
      </w:r>
      <w:r w:rsidR="00212225" w:rsidRPr="00F6065B">
        <w:rPr>
          <w:rFonts w:cs="MinionPro-Regular"/>
        </w:rPr>
        <w:t xml:space="preserve"> and their interplay with learner identity and agency</w:t>
      </w:r>
      <w:r w:rsidR="004E41A4" w:rsidRPr="00F6065B">
        <w:rPr>
          <w:rFonts w:cs="MinionPro-Regular"/>
        </w:rPr>
        <w:t xml:space="preserve"> </w:t>
      </w:r>
      <w:r w:rsidR="004E41A4" w:rsidRPr="00F6065B">
        <w:t>(</w:t>
      </w:r>
      <w:r w:rsidR="00686287">
        <w:t xml:space="preserve">e.g. </w:t>
      </w:r>
      <w:r w:rsidR="00D32ED1">
        <w:t xml:space="preserve">Walkington 2012; </w:t>
      </w:r>
      <w:r w:rsidR="00686287">
        <w:t xml:space="preserve">Phillips, 2015; </w:t>
      </w:r>
      <w:r w:rsidR="004E41A4" w:rsidRPr="00F6065B">
        <w:t>Hill et al., 2016</w:t>
      </w:r>
      <w:r w:rsidR="00A43E5C">
        <w:t>; Pawson, 2016</w:t>
      </w:r>
      <w:r w:rsidR="004E41A4" w:rsidRPr="00F6065B">
        <w:t>)</w:t>
      </w:r>
      <w:r w:rsidR="00802646" w:rsidRPr="00F6065B">
        <w:rPr>
          <w:rFonts w:cs="MinionPro-Regular"/>
        </w:rPr>
        <w:t>.</w:t>
      </w:r>
    </w:p>
    <w:p w14:paraId="0B79F298" w14:textId="77777777" w:rsidR="00222EE1" w:rsidRPr="00F6065B" w:rsidRDefault="00222EE1" w:rsidP="00F6307D">
      <w:pPr>
        <w:autoSpaceDE w:val="0"/>
        <w:autoSpaceDN w:val="0"/>
        <w:adjustRightInd w:val="0"/>
        <w:spacing w:after="0" w:line="360" w:lineRule="auto"/>
        <w:jc w:val="both"/>
        <w:rPr>
          <w:rFonts w:cs="MinionPro-Regular"/>
        </w:rPr>
      </w:pPr>
    </w:p>
    <w:p w14:paraId="54396AB4" w14:textId="5CFAEEF7" w:rsidR="00B40CE1" w:rsidRPr="00536FB3" w:rsidRDefault="00C02A1B" w:rsidP="00536FB3">
      <w:pPr>
        <w:autoSpaceDE w:val="0"/>
        <w:autoSpaceDN w:val="0"/>
        <w:adjustRightInd w:val="0"/>
        <w:spacing w:after="0" w:line="360" w:lineRule="auto"/>
        <w:jc w:val="both"/>
        <w:rPr>
          <w:rFonts w:cs="MinionPro-Regular"/>
        </w:rPr>
      </w:pPr>
      <w:r>
        <w:rPr>
          <w:rFonts w:cs="MinionPro-Regular"/>
        </w:rPr>
        <w:t>C</w:t>
      </w:r>
      <w:r w:rsidR="00222EE1" w:rsidRPr="00F6065B">
        <w:rPr>
          <w:rFonts w:cs="MinionPro-Regular"/>
        </w:rPr>
        <w:t>ompar</w:t>
      </w:r>
      <w:r>
        <w:rPr>
          <w:rFonts w:cs="MinionPro-Regular"/>
        </w:rPr>
        <w:t>ing</w:t>
      </w:r>
      <w:r w:rsidR="00222EE1" w:rsidRPr="00F6065B">
        <w:rPr>
          <w:rFonts w:cs="MinionPro-Regular"/>
        </w:rPr>
        <w:t xml:space="preserve"> the </w:t>
      </w:r>
      <w:r>
        <w:rPr>
          <w:rFonts w:cs="MinionPro-Regular"/>
        </w:rPr>
        <w:t xml:space="preserve">above </w:t>
      </w:r>
      <w:r w:rsidR="00222EE1" w:rsidRPr="00F6065B">
        <w:rPr>
          <w:rFonts w:cs="MinionPro-Regular"/>
        </w:rPr>
        <w:t xml:space="preserve">characteristics drawn from the literature with those identified by past and present </w:t>
      </w:r>
      <w:r w:rsidR="00222EE1" w:rsidRPr="002D3D96">
        <w:rPr>
          <w:rFonts w:cs="MinionPro-Regular"/>
        </w:rPr>
        <w:t>JGHE</w:t>
      </w:r>
      <w:r w:rsidR="00222EE1" w:rsidRPr="00F6065B">
        <w:rPr>
          <w:rFonts w:cs="MinionPro-Regular"/>
          <w:i/>
        </w:rPr>
        <w:t xml:space="preserve"> </w:t>
      </w:r>
      <w:r w:rsidR="00222EE1" w:rsidRPr="00F6065B">
        <w:rPr>
          <w:rFonts w:cs="MinionPro-Regular"/>
        </w:rPr>
        <w:t>editors (</w:t>
      </w:r>
      <w:r>
        <w:rPr>
          <w:rFonts w:cs="MinionPro-Regular"/>
        </w:rPr>
        <w:t xml:space="preserve">see </w:t>
      </w:r>
      <w:r w:rsidR="00222EE1" w:rsidRPr="00F6065B">
        <w:rPr>
          <w:rFonts w:cs="MinionPro-Regular"/>
        </w:rPr>
        <w:t xml:space="preserve">Table 1) we can see that all six </w:t>
      </w:r>
      <w:r w:rsidR="0079380F" w:rsidRPr="00F6065B">
        <w:rPr>
          <w:rFonts w:cs="MinionPro-Regular"/>
        </w:rPr>
        <w:t xml:space="preserve">editors </w:t>
      </w:r>
      <w:r w:rsidR="00222EE1" w:rsidRPr="00F6065B">
        <w:rPr>
          <w:rFonts w:cs="MinionPro-Regular"/>
        </w:rPr>
        <w:t>comme</w:t>
      </w:r>
      <w:r w:rsidR="004E5950" w:rsidRPr="00F6065B">
        <w:rPr>
          <w:rFonts w:cs="MinionPro-Regular"/>
        </w:rPr>
        <w:t>nt on</w:t>
      </w:r>
      <w:r w:rsidR="00222EE1" w:rsidRPr="00F6065B">
        <w:rPr>
          <w:rFonts w:cs="MinionPro-Regular"/>
        </w:rPr>
        <w:t xml:space="preserve"> the porous boundaries of the discipline and the willingness of geographers to reach outward to connect with the literature, concepts, methods and approaches of other subject areas</w:t>
      </w:r>
      <w:r w:rsidR="0079380F" w:rsidRPr="00F6065B">
        <w:rPr>
          <w:rFonts w:cs="MinionPro-Regular"/>
        </w:rPr>
        <w:t>,</w:t>
      </w:r>
      <w:r w:rsidR="001679EA" w:rsidRPr="00F6065B">
        <w:rPr>
          <w:rFonts w:cs="MinionPro-Regular"/>
        </w:rPr>
        <w:t xml:space="preserve"> making specific reference to </w:t>
      </w:r>
      <w:r w:rsidR="00222EE1" w:rsidRPr="00F6065B">
        <w:rPr>
          <w:rFonts w:cs="MinionPro-Regular"/>
        </w:rPr>
        <w:t>higher education.</w:t>
      </w:r>
      <w:r w:rsidR="0079380F" w:rsidRPr="00F6065B">
        <w:rPr>
          <w:rFonts w:cs="MinionPro-Regular"/>
        </w:rPr>
        <w:t xml:space="preserve"> </w:t>
      </w:r>
      <w:r w:rsidR="00222EE1" w:rsidRPr="00F6065B">
        <w:rPr>
          <w:rFonts w:cs="MinionPro-Regular"/>
        </w:rPr>
        <w:t xml:space="preserve">David </w:t>
      </w:r>
      <w:r w:rsidR="00894235" w:rsidRPr="00F6065B">
        <w:rPr>
          <w:rFonts w:cs="MinionPro-Regular"/>
        </w:rPr>
        <w:t xml:space="preserve">Unwin </w:t>
      </w:r>
      <w:r w:rsidR="004E5950" w:rsidRPr="00F6065B">
        <w:rPr>
          <w:rFonts w:cs="MinionPro-Regular"/>
        </w:rPr>
        <w:t>notes that</w:t>
      </w:r>
      <w:r w:rsidR="00222EE1" w:rsidRPr="00F6065B">
        <w:rPr>
          <w:rFonts w:cs="MinionPro-Regular"/>
        </w:rPr>
        <w:t xml:space="preserve"> geographers develop </w:t>
      </w:r>
      <w:r w:rsidR="0079380F" w:rsidRPr="00F6065B">
        <w:rPr>
          <w:rFonts w:cs="MinionPro-Regular"/>
        </w:rPr>
        <w:t>extensive</w:t>
      </w:r>
      <w:r w:rsidR="00222EE1" w:rsidRPr="00F6065B">
        <w:rPr>
          <w:rFonts w:cs="MinionPro-Regular"/>
        </w:rPr>
        <w:t xml:space="preserve"> social communities by lo</w:t>
      </w:r>
      <w:r w:rsidR="0079380F" w:rsidRPr="00F6065B">
        <w:rPr>
          <w:rFonts w:cs="MinionPro-Regular"/>
        </w:rPr>
        <w:t>oking beyond th</w:t>
      </w:r>
      <w:r w:rsidR="00222EE1" w:rsidRPr="00F6065B">
        <w:rPr>
          <w:rFonts w:cs="MinionPro-Regular"/>
        </w:rPr>
        <w:t>e</w:t>
      </w:r>
      <w:r w:rsidR="0079380F" w:rsidRPr="00F6065B">
        <w:rPr>
          <w:rFonts w:cs="MinionPro-Regular"/>
        </w:rPr>
        <w:t>i</w:t>
      </w:r>
      <w:r w:rsidR="00222EE1" w:rsidRPr="00F6065B">
        <w:rPr>
          <w:rFonts w:cs="MinionPro-Regular"/>
        </w:rPr>
        <w:t xml:space="preserve">r own departments </w:t>
      </w:r>
      <w:r w:rsidR="0079380F" w:rsidRPr="00F6065B">
        <w:rPr>
          <w:rFonts w:cs="MinionPro-Regular"/>
        </w:rPr>
        <w:t>so these ext</w:t>
      </w:r>
      <w:r w:rsidR="00222EE1" w:rsidRPr="00F6065B">
        <w:rPr>
          <w:rFonts w:cs="MinionPro-Regular"/>
        </w:rPr>
        <w:t>er</w:t>
      </w:r>
      <w:r w:rsidR="0079380F" w:rsidRPr="00F6065B">
        <w:rPr>
          <w:rFonts w:cs="MinionPro-Regular"/>
        </w:rPr>
        <w:t>nal</w:t>
      </w:r>
      <w:r w:rsidR="00283A6E" w:rsidRPr="00F6065B">
        <w:rPr>
          <w:rFonts w:cs="MinionPro-Regular"/>
        </w:rPr>
        <w:t xml:space="preserve"> connections</w:t>
      </w:r>
      <w:r w:rsidR="00222EE1" w:rsidRPr="00F6065B">
        <w:rPr>
          <w:rFonts w:cs="MinionPro-Regular"/>
        </w:rPr>
        <w:t xml:space="preserve"> are intra</w:t>
      </w:r>
      <w:r w:rsidR="00283A6E" w:rsidRPr="00F6065B">
        <w:rPr>
          <w:rFonts w:cs="MinionPro-Regular"/>
        </w:rPr>
        <w:t>- as well as</w:t>
      </w:r>
      <w:r w:rsidR="00222EE1" w:rsidRPr="00F6065B">
        <w:rPr>
          <w:rFonts w:cs="MinionPro-Regular"/>
        </w:rPr>
        <w:t xml:space="preserve"> int</w:t>
      </w:r>
      <w:r w:rsidR="00E52A0F">
        <w:rPr>
          <w:rFonts w:cs="MinionPro-Regular"/>
        </w:rPr>
        <w:t>er</w:t>
      </w:r>
      <w:r w:rsidR="00222EE1" w:rsidRPr="00F6065B">
        <w:rPr>
          <w:rFonts w:cs="MinionPro-Regular"/>
        </w:rPr>
        <w:t xml:space="preserve">disciplinary in nature. </w:t>
      </w:r>
      <w:r w:rsidR="004E5950" w:rsidRPr="00F6065B">
        <w:rPr>
          <w:rFonts w:cs="MinionPro-Regular"/>
        </w:rPr>
        <w:t xml:space="preserve">Both </w:t>
      </w:r>
      <w:r w:rsidR="0079380F" w:rsidRPr="00F6065B">
        <w:rPr>
          <w:rFonts w:cs="MinionPro-Regular"/>
        </w:rPr>
        <w:t xml:space="preserve">David Unwin and </w:t>
      </w:r>
      <w:r w:rsidR="00283A6E" w:rsidRPr="00F6065B">
        <w:rPr>
          <w:rFonts w:cs="MinionPro-Regular"/>
        </w:rPr>
        <w:t xml:space="preserve">Martin Haigh </w:t>
      </w:r>
      <w:r w:rsidR="0079380F" w:rsidRPr="00F6065B">
        <w:rPr>
          <w:rFonts w:cs="MinionPro-Regular"/>
        </w:rPr>
        <w:t xml:space="preserve">highlight </w:t>
      </w:r>
      <w:r w:rsidR="001679EA" w:rsidRPr="00F6065B">
        <w:rPr>
          <w:rFonts w:cs="MinionPro-Regular"/>
        </w:rPr>
        <w:t>t</w:t>
      </w:r>
      <w:r w:rsidR="004E5950" w:rsidRPr="00F6065B">
        <w:rPr>
          <w:rFonts w:cs="MinionPro-Regular"/>
        </w:rPr>
        <w:t xml:space="preserve">he </w:t>
      </w:r>
      <w:r w:rsidR="00894235" w:rsidRPr="00F6065B">
        <w:rPr>
          <w:rFonts w:cs="MinionPro-Regular"/>
        </w:rPr>
        <w:t xml:space="preserve">extensive </w:t>
      </w:r>
      <w:r w:rsidR="0074096C" w:rsidRPr="00F6065B">
        <w:rPr>
          <w:rFonts w:cs="MinionPro-Regular"/>
        </w:rPr>
        <w:t>breadth</w:t>
      </w:r>
      <w:r w:rsidR="0079380F" w:rsidRPr="00F6065B">
        <w:rPr>
          <w:rFonts w:cs="MinionPro-Regular"/>
        </w:rPr>
        <w:t xml:space="preserve"> of geography</w:t>
      </w:r>
      <w:r w:rsidR="001679EA" w:rsidRPr="00F6065B">
        <w:rPr>
          <w:rFonts w:cs="MinionPro-Regular"/>
        </w:rPr>
        <w:t>, which</w:t>
      </w:r>
      <w:r w:rsidR="0079380F" w:rsidRPr="00F6065B">
        <w:rPr>
          <w:rFonts w:cs="MinionPro-Regular"/>
        </w:rPr>
        <w:t xml:space="preserve"> means</w:t>
      </w:r>
      <w:r w:rsidR="00222EE1" w:rsidRPr="00F6065B">
        <w:rPr>
          <w:rFonts w:cs="MinionPro-Regular"/>
        </w:rPr>
        <w:t xml:space="preserve"> </w:t>
      </w:r>
      <w:r w:rsidR="0079380F" w:rsidRPr="00F6065B">
        <w:rPr>
          <w:rFonts w:cs="MinionPro-Regular"/>
        </w:rPr>
        <w:t xml:space="preserve">that geographers can find themselves </w:t>
      </w:r>
      <w:r w:rsidR="00283A6E" w:rsidRPr="00F6065B">
        <w:rPr>
          <w:rFonts w:cs="MinionPro-Regular"/>
        </w:rPr>
        <w:t xml:space="preserve">pushed </w:t>
      </w:r>
      <w:r w:rsidR="003E2805" w:rsidRPr="00F6065B">
        <w:rPr>
          <w:rFonts w:cs="MinionPro-Regular"/>
        </w:rPr>
        <w:t>beyond their comfort zone</w:t>
      </w:r>
      <w:r w:rsidR="0079380F" w:rsidRPr="00F6065B">
        <w:rPr>
          <w:rFonts w:cs="MinionPro-Regular"/>
        </w:rPr>
        <w:t xml:space="preserve"> </w:t>
      </w:r>
      <w:r w:rsidR="001679EA" w:rsidRPr="00F6065B">
        <w:rPr>
          <w:rFonts w:cs="MinionPro-Regular"/>
        </w:rPr>
        <w:t xml:space="preserve">as teachers, </w:t>
      </w:r>
      <w:r w:rsidR="0079380F" w:rsidRPr="00F6065B">
        <w:rPr>
          <w:rFonts w:cs="MinionPro-Regular"/>
        </w:rPr>
        <w:t>d</w:t>
      </w:r>
      <w:r w:rsidR="004E5950" w:rsidRPr="00F6065B">
        <w:rPr>
          <w:rFonts w:cs="MinionPro-Regular"/>
        </w:rPr>
        <w:t xml:space="preserve">elivering content outside </w:t>
      </w:r>
      <w:r w:rsidR="001679EA" w:rsidRPr="00F6065B">
        <w:rPr>
          <w:rFonts w:cs="MinionPro-Regular"/>
        </w:rPr>
        <w:t xml:space="preserve">their areas of </w:t>
      </w:r>
      <w:r w:rsidR="00283A6E" w:rsidRPr="00F6065B">
        <w:rPr>
          <w:rFonts w:cs="MinionPro-Regular"/>
        </w:rPr>
        <w:t xml:space="preserve">expertise </w:t>
      </w:r>
      <w:r w:rsidR="004E5950" w:rsidRPr="00F6065B">
        <w:rPr>
          <w:rFonts w:cs="MinionPro-Regular"/>
        </w:rPr>
        <w:t>and working across</w:t>
      </w:r>
      <w:r w:rsidR="0079380F" w:rsidRPr="00F6065B">
        <w:rPr>
          <w:rFonts w:cs="MinionPro-Regular"/>
        </w:rPr>
        <w:t xml:space="preserve"> </w:t>
      </w:r>
      <w:r w:rsidR="00283A6E" w:rsidRPr="00F6065B">
        <w:rPr>
          <w:rFonts w:cs="MinionPro-Regular"/>
        </w:rPr>
        <w:t>a diversity</w:t>
      </w:r>
      <w:r w:rsidR="0079380F" w:rsidRPr="00F6065B">
        <w:rPr>
          <w:rFonts w:cs="MinionPro-Regular"/>
        </w:rPr>
        <w:t xml:space="preserve"> of learning environments. They a</w:t>
      </w:r>
      <w:r w:rsidR="001679EA" w:rsidRPr="00F6065B">
        <w:rPr>
          <w:rFonts w:cs="MinionPro-Regular"/>
        </w:rPr>
        <w:t>r</w:t>
      </w:r>
      <w:r w:rsidR="0079380F" w:rsidRPr="00F6065B">
        <w:rPr>
          <w:rFonts w:cs="MinionPro-Regular"/>
        </w:rPr>
        <w:t>e compelled</w:t>
      </w:r>
      <w:r w:rsidR="004E5950" w:rsidRPr="00F6065B">
        <w:rPr>
          <w:rFonts w:cs="MinionPro-Regular"/>
        </w:rPr>
        <w:t>,</w:t>
      </w:r>
      <w:r w:rsidR="0079380F" w:rsidRPr="00F6065B">
        <w:rPr>
          <w:rFonts w:cs="MinionPro-Regular"/>
        </w:rPr>
        <w:t xml:space="preserve"> as a consequence</w:t>
      </w:r>
      <w:r w:rsidR="004E5950" w:rsidRPr="00F6065B">
        <w:rPr>
          <w:rFonts w:cs="MinionPro-Regular"/>
        </w:rPr>
        <w:t>,</w:t>
      </w:r>
      <w:r w:rsidR="0079380F" w:rsidRPr="00F6065B">
        <w:rPr>
          <w:rFonts w:cs="MinionPro-Regular"/>
        </w:rPr>
        <w:t xml:space="preserve"> to reflect upon effective pedagogies</w:t>
      </w:r>
      <w:r w:rsidR="00283A6E" w:rsidRPr="00F6065B">
        <w:rPr>
          <w:rFonts w:cs="MinionPro-Regular"/>
        </w:rPr>
        <w:t xml:space="preserve"> for </w:t>
      </w:r>
      <w:r w:rsidR="004E5950" w:rsidRPr="00F6065B">
        <w:rPr>
          <w:rFonts w:cs="MinionPro-Regular"/>
        </w:rPr>
        <w:t>a wide range of</w:t>
      </w:r>
      <w:r w:rsidR="00283A6E" w:rsidRPr="00F6065B">
        <w:rPr>
          <w:rFonts w:cs="MinionPro-Regular"/>
        </w:rPr>
        <w:t xml:space="preserve"> contexts. Notably, </w:t>
      </w:r>
      <w:r w:rsidR="00283A6E" w:rsidRPr="00F6065B">
        <w:rPr>
          <w:rFonts w:cstheme="minorHAnsi"/>
        </w:rPr>
        <w:t>d</w:t>
      </w:r>
      <w:r w:rsidR="0079380F" w:rsidRPr="00F6065B">
        <w:rPr>
          <w:rFonts w:cstheme="minorHAnsi"/>
        </w:rPr>
        <w:t>ue t</w:t>
      </w:r>
      <w:r w:rsidR="004E5950" w:rsidRPr="00F6065B">
        <w:rPr>
          <w:rFonts w:cstheme="minorHAnsi"/>
        </w:rPr>
        <w:t>o the social nature of field</w:t>
      </w:r>
      <w:r w:rsidR="00283A6E" w:rsidRPr="00F6065B">
        <w:rPr>
          <w:rFonts w:cstheme="minorHAnsi"/>
        </w:rPr>
        <w:t xml:space="preserve"> and laboratory work</w:t>
      </w:r>
      <w:r w:rsidR="0079380F" w:rsidRPr="00F6065B">
        <w:rPr>
          <w:rFonts w:cstheme="minorHAnsi"/>
        </w:rPr>
        <w:t xml:space="preserve">, geographers are comfortable working and learning with their students. As such, they are potentially more normalised, when compared with other academics, to </w:t>
      </w:r>
      <w:r>
        <w:rPr>
          <w:rFonts w:cstheme="minorHAnsi"/>
        </w:rPr>
        <w:t>partnership working</w:t>
      </w:r>
      <w:r w:rsidR="000B6ECC">
        <w:rPr>
          <w:rFonts w:cstheme="minorHAnsi"/>
        </w:rPr>
        <w:t xml:space="preserve"> (</w:t>
      </w:r>
      <w:r w:rsidR="00536FB3">
        <w:rPr>
          <w:rFonts w:cstheme="minorHAnsi"/>
        </w:rPr>
        <w:t xml:space="preserve">Kent et al., 1997; Marvell et al., 2013; </w:t>
      </w:r>
      <w:r w:rsidR="000B6ECC">
        <w:rPr>
          <w:rFonts w:cstheme="minorHAnsi"/>
        </w:rPr>
        <w:t>Moore-Cherry et al., 2016)</w:t>
      </w:r>
      <w:r w:rsidR="0079380F" w:rsidRPr="00F6065B">
        <w:rPr>
          <w:rFonts w:cstheme="minorHAnsi"/>
        </w:rPr>
        <w:t>.</w:t>
      </w:r>
      <w:r w:rsidR="00283A6E" w:rsidRPr="00F6065B">
        <w:rPr>
          <w:rFonts w:cstheme="minorHAnsi"/>
        </w:rPr>
        <w:t xml:space="preserve"> </w:t>
      </w:r>
      <w:r w:rsidR="00EC7A8C" w:rsidRPr="00F6065B">
        <w:rPr>
          <w:rFonts w:cstheme="minorHAnsi"/>
        </w:rPr>
        <w:t>This links with the</w:t>
      </w:r>
      <w:r w:rsidR="004E5950" w:rsidRPr="00F6065B">
        <w:rPr>
          <w:rFonts w:cstheme="minorHAnsi"/>
        </w:rPr>
        <w:t xml:space="preserve"> point </w:t>
      </w:r>
      <w:r w:rsidR="00E434EC" w:rsidRPr="00F6065B">
        <w:rPr>
          <w:rFonts w:cstheme="minorHAnsi"/>
        </w:rPr>
        <w:t>made by Al</w:t>
      </w:r>
      <w:r w:rsidR="00283A6E" w:rsidRPr="00F6065B">
        <w:rPr>
          <w:rFonts w:cstheme="minorHAnsi"/>
        </w:rPr>
        <w:t>an Jenkins</w:t>
      </w:r>
      <w:r w:rsidR="00894235" w:rsidRPr="00F6065B">
        <w:rPr>
          <w:rFonts w:cstheme="minorHAnsi"/>
        </w:rPr>
        <w:t xml:space="preserve"> that he persistently</w:t>
      </w:r>
      <w:r w:rsidR="00EC7A8C" w:rsidRPr="00F6065B">
        <w:rPr>
          <w:rFonts w:cstheme="minorHAnsi"/>
        </w:rPr>
        <w:t xml:space="preserve"> think</w:t>
      </w:r>
      <w:r w:rsidR="001679EA" w:rsidRPr="00F6065B">
        <w:rPr>
          <w:rFonts w:cstheme="minorHAnsi"/>
        </w:rPr>
        <w:t>s of himself as a learner, and this</w:t>
      </w:r>
      <w:r w:rsidR="00283A6E" w:rsidRPr="00F6065B">
        <w:rPr>
          <w:rFonts w:cstheme="minorHAnsi"/>
        </w:rPr>
        <w:t xml:space="preserve"> rings tru</w:t>
      </w:r>
      <w:r w:rsidR="00E434EC" w:rsidRPr="00F6065B">
        <w:rPr>
          <w:rFonts w:cstheme="minorHAnsi"/>
        </w:rPr>
        <w:t>e for many geographers.</w:t>
      </w:r>
      <w:r w:rsidR="00EC7A8C" w:rsidRPr="00F6065B">
        <w:rPr>
          <w:rFonts w:cstheme="minorHAnsi"/>
        </w:rPr>
        <w:t xml:space="preserve"> Viewing</w:t>
      </w:r>
      <w:r w:rsidR="00283A6E" w:rsidRPr="00F6065B">
        <w:rPr>
          <w:rFonts w:cstheme="minorHAnsi"/>
        </w:rPr>
        <w:t xml:space="preserve"> ourselves</w:t>
      </w:r>
      <w:r w:rsidR="00EC7A8C" w:rsidRPr="00F6065B">
        <w:rPr>
          <w:rFonts w:cstheme="minorHAnsi"/>
        </w:rPr>
        <w:t xml:space="preserve"> as learners</w:t>
      </w:r>
      <w:r w:rsidR="00283A6E" w:rsidRPr="00F6065B">
        <w:rPr>
          <w:rFonts w:cstheme="minorHAnsi"/>
        </w:rPr>
        <w:t xml:space="preserve"> we </w:t>
      </w:r>
      <w:r w:rsidR="000C3EAB" w:rsidRPr="00F6065B">
        <w:rPr>
          <w:rFonts w:cstheme="minorHAnsi"/>
        </w:rPr>
        <w:t xml:space="preserve">are </w:t>
      </w:r>
      <w:r w:rsidR="00283A6E" w:rsidRPr="00F6065B">
        <w:rPr>
          <w:rFonts w:cstheme="minorHAnsi"/>
        </w:rPr>
        <w:t xml:space="preserve">mindful of our </w:t>
      </w:r>
      <w:r w:rsidR="00E434EC" w:rsidRPr="00F6065B">
        <w:rPr>
          <w:rFonts w:cstheme="minorHAnsi"/>
        </w:rPr>
        <w:t xml:space="preserve">own </w:t>
      </w:r>
      <w:r w:rsidR="00283A6E" w:rsidRPr="00F6065B">
        <w:rPr>
          <w:rFonts w:cstheme="minorHAnsi"/>
        </w:rPr>
        <w:t xml:space="preserve">processes of </w:t>
      </w:r>
      <w:r w:rsidR="00E434EC" w:rsidRPr="00F6065B">
        <w:rPr>
          <w:rFonts w:cstheme="minorHAnsi"/>
        </w:rPr>
        <w:t>meta-cogn</w:t>
      </w:r>
      <w:r w:rsidR="00283A6E" w:rsidRPr="00F6065B">
        <w:rPr>
          <w:rFonts w:cstheme="minorHAnsi"/>
        </w:rPr>
        <w:t xml:space="preserve">ition and </w:t>
      </w:r>
      <w:r w:rsidR="00EC7A8C" w:rsidRPr="00F6065B">
        <w:rPr>
          <w:rFonts w:cstheme="minorHAnsi"/>
        </w:rPr>
        <w:t xml:space="preserve">we </w:t>
      </w:r>
      <w:r w:rsidR="00283A6E" w:rsidRPr="00F6065B">
        <w:rPr>
          <w:rFonts w:cstheme="minorHAnsi"/>
        </w:rPr>
        <w:t xml:space="preserve">wish to make these </w:t>
      </w:r>
      <w:r w:rsidR="00E434EC" w:rsidRPr="00F6065B">
        <w:rPr>
          <w:rFonts w:cstheme="minorHAnsi"/>
        </w:rPr>
        <w:t xml:space="preserve">processes </w:t>
      </w:r>
      <w:r w:rsidR="00283A6E" w:rsidRPr="00F6065B">
        <w:rPr>
          <w:rFonts w:cstheme="minorHAnsi"/>
        </w:rPr>
        <w:t>tacit t</w:t>
      </w:r>
      <w:r w:rsidR="00E434EC" w:rsidRPr="00F6065B">
        <w:rPr>
          <w:rFonts w:cstheme="minorHAnsi"/>
        </w:rPr>
        <w:t>o our students. In short, we teach through as well as about geography.</w:t>
      </w:r>
      <w:r w:rsidR="00283A6E" w:rsidRPr="00F6065B">
        <w:rPr>
          <w:rFonts w:cstheme="minorHAnsi"/>
        </w:rPr>
        <w:t xml:space="preserve"> </w:t>
      </w:r>
    </w:p>
    <w:p w14:paraId="44DAE127" w14:textId="77777777" w:rsidR="00B63AF2" w:rsidRDefault="00B63AF2" w:rsidP="00F6307D">
      <w:pPr>
        <w:spacing w:after="0" w:line="360" w:lineRule="auto"/>
        <w:jc w:val="both"/>
        <w:rPr>
          <w:b/>
          <w:iCs/>
        </w:rPr>
      </w:pPr>
    </w:p>
    <w:p w14:paraId="39BF6E2E" w14:textId="77777777" w:rsidR="00B40CE1" w:rsidRPr="00F6065B" w:rsidRDefault="00894235" w:rsidP="00F6307D">
      <w:pPr>
        <w:spacing w:after="0" w:line="360" w:lineRule="auto"/>
        <w:jc w:val="both"/>
        <w:rPr>
          <w:b/>
        </w:rPr>
      </w:pPr>
      <w:r w:rsidRPr="00F6065B">
        <w:rPr>
          <w:b/>
          <w:iCs/>
        </w:rPr>
        <w:t>The s</w:t>
      </w:r>
      <w:r w:rsidR="007C5C0E" w:rsidRPr="00F6065B">
        <w:rPr>
          <w:b/>
          <w:iCs/>
        </w:rPr>
        <w:t>cholarship of teaching and learning in geography: case studies</w:t>
      </w:r>
    </w:p>
    <w:p w14:paraId="7FF2BF09" w14:textId="7BF011F1" w:rsidR="00811B65" w:rsidRPr="00F6065B" w:rsidRDefault="007C5C0E" w:rsidP="00F6307D">
      <w:pPr>
        <w:spacing w:after="0" w:line="360" w:lineRule="auto"/>
        <w:jc w:val="both"/>
        <w:rPr>
          <w:rFonts w:cstheme="minorHAnsi"/>
        </w:rPr>
      </w:pPr>
      <w:r w:rsidRPr="00F6065B">
        <w:t>T</w:t>
      </w:r>
      <w:r w:rsidR="00C752B7" w:rsidRPr="00F6065B">
        <w:t>his section examines</w:t>
      </w:r>
      <w:r w:rsidR="009F4EDA" w:rsidRPr="00F6065B">
        <w:t xml:space="preserve"> </w:t>
      </w:r>
      <w:r w:rsidR="00401439" w:rsidRPr="00F6065B">
        <w:t>three</w:t>
      </w:r>
      <w:r w:rsidRPr="00F6065B">
        <w:t xml:space="preserve"> </w:t>
      </w:r>
      <w:r w:rsidR="009D386A" w:rsidRPr="00F6065B">
        <w:t xml:space="preserve">papers </w:t>
      </w:r>
      <w:r w:rsidR="00922A15">
        <w:t xml:space="preserve">purposely selected </w:t>
      </w:r>
      <w:r w:rsidR="009D386A" w:rsidRPr="00F6065B">
        <w:t xml:space="preserve">from </w:t>
      </w:r>
      <w:r w:rsidR="009D386A" w:rsidRPr="002D3D96">
        <w:t>JGHE</w:t>
      </w:r>
      <w:r w:rsidR="007C5899" w:rsidRPr="00F6065B">
        <w:t xml:space="preserve"> </w:t>
      </w:r>
      <w:r w:rsidR="00C752B7" w:rsidRPr="00F6065B">
        <w:t xml:space="preserve">in order </w:t>
      </w:r>
      <w:r w:rsidR="004C3EE7" w:rsidRPr="00F6065B">
        <w:t xml:space="preserve">to highlight the </w:t>
      </w:r>
      <w:r w:rsidR="008E4AB1" w:rsidRPr="00F6065B">
        <w:t>distinctive</w:t>
      </w:r>
      <w:r w:rsidR="001E60B6">
        <w:t xml:space="preserve"> (though not exhaustive)</w:t>
      </w:r>
      <w:r w:rsidR="008E4AB1" w:rsidRPr="00F6065B">
        <w:t xml:space="preserve"> </w:t>
      </w:r>
      <w:r w:rsidR="00F303E9" w:rsidRPr="00F6065B">
        <w:t>nature and range of</w:t>
      </w:r>
      <w:r w:rsidR="004C3EE7" w:rsidRPr="00F6065B">
        <w:t xml:space="preserve"> </w:t>
      </w:r>
      <w:r w:rsidR="007C5899" w:rsidRPr="00F6065B">
        <w:t>higher education scholarship</w:t>
      </w:r>
      <w:r w:rsidR="00F303E9" w:rsidRPr="00F6065B">
        <w:t xml:space="preserve"> </w:t>
      </w:r>
      <w:r w:rsidR="004C3EE7" w:rsidRPr="00F6065B">
        <w:t>that has been undertaken by geographers</w:t>
      </w:r>
      <w:r w:rsidR="004362A8">
        <w:t>.</w:t>
      </w:r>
      <w:r w:rsidR="004C3EE7" w:rsidRPr="00F6065B">
        <w:t xml:space="preserve"> </w:t>
      </w:r>
      <w:r w:rsidR="004362A8" w:rsidRPr="00F6065B">
        <w:rPr>
          <w:rFonts w:cstheme="minorHAnsi"/>
        </w:rPr>
        <w:t>Integrated within them are many of the characteristics of geographers noted above</w:t>
      </w:r>
      <w:r w:rsidR="00887614">
        <w:rPr>
          <w:rFonts w:cstheme="minorHAnsi"/>
        </w:rPr>
        <w:t>,</w:t>
      </w:r>
      <w:r w:rsidR="004362A8" w:rsidRPr="00F6065B">
        <w:rPr>
          <w:rFonts w:cstheme="minorHAnsi"/>
        </w:rPr>
        <w:t xml:space="preserve"> such as reviewing</w:t>
      </w:r>
      <w:r w:rsidR="00887614">
        <w:rPr>
          <w:rFonts w:cstheme="minorHAnsi"/>
        </w:rPr>
        <w:t xml:space="preserve"> and utilising </w:t>
      </w:r>
      <w:r w:rsidR="004362A8" w:rsidRPr="00F6065B">
        <w:rPr>
          <w:rFonts w:cstheme="minorHAnsi"/>
        </w:rPr>
        <w:t>concepts across disciplines, methodological breadth, attention to diversity and positionality in teaching and learning environments, and a holistic consideration of disciplinary content and pedagogy</w:t>
      </w:r>
      <w:r w:rsidR="004362A8">
        <w:t xml:space="preserve">. </w:t>
      </w:r>
      <w:r w:rsidR="00922A15">
        <w:rPr>
          <w:rFonts w:cstheme="minorHAnsi"/>
        </w:rPr>
        <w:t>N</w:t>
      </w:r>
      <w:r w:rsidR="003F104B" w:rsidRPr="00F6065B">
        <w:rPr>
          <w:rFonts w:cstheme="minorHAnsi"/>
        </w:rPr>
        <w:t xml:space="preserve">umerous themes could have been examined, including creative learning spaces (Walkington, 2012; Hill et al,. 2016), </w:t>
      </w:r>
      <w:r w:rsidR="003F104B" w:rsidRPr="00F6065B">
        <w:t xml:space="preserve">spatial cognition using geographical information systems (Jo et al., 2016; Symposium edition 41, 3), </w:t>
      </w:r>
      <w:r w:rsidR="003F104B" w:rsidRPr="00F6065B">
        <w:rPr>
          <w:rFonts w:cstheme="minorHAnsi"/>
        </w:rPr>
        <w:t>global citizenship (Miller, 2013; Haigh, 2016), ethics in teaching and learning (Boyd et al., 2008; Healey &amp; Ribchester 2016), transition to and from higher education (Tate &amp; Swords, 2013;</w:t>
      </w:r>
      <w:r w:rsidR="003F104B" w:rsidRPr="00F6065B">
        <w:rPr>
          <w:rFonts w:cs="ArialUnicodeMS"/>
        </w:rPr>
        <w:t xml:space="preserve"> </w:t>
      </w:r>
      <w:proofErr w:type="spellStart"/>
      <w:r w:rsidR="003F104B" w:rsidRPr="00F6065B">
        <w:rPr>
          <w:rFonts w:cs="ArialUnicodeMS"/>
        </w:rPr>
        <w:t>Piróg</w:t>
      </w:r>
      <w:proofErr w:type="spellEnd"/>
      <w:r w:rsidR="003F104B" w:rsidRPr="00F6065B">
        <w:rPr>
          <w:rFonts w:cs="ArialUnicodeMS"/>
        </w:rPr>
        <w:t>, 2014</w:t>
      </w:r>
      <w:r w:rsidR="003F104B" w:rsidRPr="00F6065B">
        <w:rPr>
          <w:rFonts w:cstheme="minorHAnsi"/>
        </w:rPr>
        <w:t>), community/work based learning (</w:t>
      </w:r>
      <w:proofErr w:type="spellStart"/>
      <w:r w:rsidR="003F104B" w:rsidRPr="00F6065B">
        <w:rPr>
          <w:rFonts w:cstheme="minorHAnsi"/>
        </w:rPr>
        <w:t>Bednarz</w:t>
      </w:r>
      <w:proofErr w:type="spellEnd"/>
      <w:r w:rsidR="003F104B" w:rsidRPr="00F6065B">
        <w:rPr>
          <w:rFonts w:cstheme="minorHAnsi"/>
        </w:rPr>
        <w:t xml:space="preserve"> et al., 2008), employability (Rooney et al., 2006; Arrowsmith et al., 2011), internationalisation (Shepherd et al., 2000; Ray &amp; Solem, 2009), and assessment and feedback (Rodway-Dyer at al., 2011; Worth, 2014).</w:t>
      </w:r>
      <w:r w:rsidR="00922A15">
        <w:rPr>
          <w:rFonts w:cstheme="minorHAnsi"/>
        </w:rPr>
        <w:t xml:space="preserve"> </w:t>
      </w:r>
      <w:r w:rsidR="007C5899" w:rsidRPr="00F6065B">
        <w:rPr>
          <w:rFonts w:cstheme="minorHAnsi"/>
        </w:rPr>
        <w:t>The papers</w:t>
      </w:r>
      <w:r w:rsidR="00811B65" w:rsidRPr="00F6065B">
        <w:rPr>
          <w:rFonts w:cstheme="minorHAnsi"/>
        </w:rPr>
        <w:t xml:space="preserve"> </w:t>
      </w:r>
      <w:r w:rsidR="003F104B">
        <w:rPr>
          <w:rFonts w:cstheme="minorHAnsi"/>
        </w:rPr>
        <w:t xml:space="preserve">we have </w:t>
      </w:r>
      <w:r w:rsidR="003F104B">
        <w:rPr>
          <w:rFonts w:cstheme="minorHAnsi"/>
        </w:rPr>
        <w:lastRenderedPageBreak/>
        <w:t xml:space="preserve">selected </w:t>
      </w:r>
      <w:r w:rsidR="0029736A" w:rsidRPr="00F6065B">
        <w:rPr>
          <w:rFonts w:cstheme="minorHAnsi"/>
        </w:rPr>
        <w:t>enquire</w:t>
      </w:r>
      <w:r w:rsidR="00811B65" w:rsidRPr="00F6065B">
        <w:rPr>
          <w:rFonts w:cstheme="minorHAnsi"/>
        </w:rPr>
        <w:t xml:space="preserve"> into fieldwork, </w:t>
      </w:r>
      <w:r w:rsidR="00F303E9" w:rsidRPr="00F6065B">
        <w:rPr>
          <w:rFonts w:cstheme="minorHAnsi"/>
        </w:rPr>
        <w:t xml:space="preserve">teaching-research links and </w:t>
      </w:r>
      <w:r w:rsidR="00BF0355" w:rsidRPr="00F6065B">
        <w:rPr>
          <w:rFonts w:cstheme="minorHAnsi"/>
        </w:rPr>
        <w:t xml:space="preserve">inclusive student-faculty </w:t>
      </w:r>
      <w:r w:rsidR="00F303E9" w:rsidRPr="00F6065B">
        <w:rPr>
          <w:rFonts w:cstheme="minorHAnsi"/>
        </w:rPr>
        <w:t>partnership</w:t>
      </w:r>
      <w:r w:rsidR="00811B65" w:rsidRPr="00F6065B">
        <w:rPr>
          <w:rFonts w:cstheme="minorHAnsi"/>
        </w:rPr>
        <w:t xml:space="preserve">. </w:t>
      </w:r>
      <w:r w:rsidR="00887614">
        <w:rPr>
          <w:rFonts w:cstheme="minorHAnsi"/>
        </w:rPr>
        <w:t>Summaries of the</w:t>
      </w:r>
      <w:r w:rsidR="009A6A21" w:rsidRPr="00F6065B">
        <w:rPr>
          <w:rFonts w:cstheme="minorHAnsi"/>
        </w:rPr>
        <w:t xml:space="preserve"> paper</w:t>
      </w:r>
      <w:r w:rsidR="00887614">
        <w:rPr>
          <w:rFonts w:cstheme="minorHAnsi"/>
        </w:rPr>
        <w:t>s are accompanied by</w:t>
      </w:r>
      <w:r w:rsidR="00562C11" w:rsidRPr="00F6065B">
        <w:rPr>
          <w:rFonts w:cstheme="minorHAnsi"/>
        </w:rPr>
        <w:t xml:space="preserve"> author narrative</w:t>
      </w:r>
      <w:r w:rsidR="00887614">
        <w:rPr>
          <w:rFonts w:cstheme="minorHAnsi"/>
        </w:rPr>
        <w:t>s</w:t>
      </w:r>
      <w:r w:rsidR="00562C11" w:rsidRPr="00F6065B">
        <w:rPr>
          <w:rFonts w:cstheme="minorHAnsi"/>
        </w:rPr>
        <w:t xml:space="preserve"> explaining the derivation of and approaches to the</w:t>
      </w:r>
      <w:r w:rsidR="009A6A21" w:rsidRPr="00F6065B">
        <w:rPr>
          <w:rFonts w:cstheme="minorHAnsi"/>
        </w:rPr>
        <w:t xml:space="preserve">ir </w:t>
      </w:r>
      <w:r w:rsidR="00562C11" w:rsidRPr="00F6065B">
        <w:rPr>
          <w:rFonts w:cstheme="minorHAnsi"/>
        </w:rPr>
        <w:t>pedagogic</w:t>
      </w:r>
      <w:r w:rsidR="009A6A21" w:rsidRPr="00F6065B">
        <w:rPr>
          <w:rFonts w:cstheme="minorHAnsi"/>
        </w:rPr>
        <w:t xml:space="preserve"> enquiry</w:t>
      </w:r>
      <w:r w:rsidR="00562C11" w:rsidRPr="00F6065B">
        <w:rPr>
          <w:rFonts w:cstheme="minorHAnsi"/>
        </w:rPr>
        <w:t xml:space="preserve">. </w:t>
      </w:r>
    </w:p>
    <w:p w14:paraId="1E97C4CB" w14:textId="77777777" w:rsidR="004C3EE7" w:rsidRPr="00F6065B" w:rsidRDefault="004C3EE7" w:rsidP="00F6307D">
      <w:pPr>
        <w:spacing w:after="0" w:line="360" w:lineRule="auto"/>
        <w:jc w:val="both"/>
      </w:pPr>
    </w:p>
    <w:p w14:paraId="3F65516D" w14:textId="77777777" w:rsidR="004915E0" w:rsidRPr="00F6065B" w:rsidRDefault="004915E0" w:rsidP="00F6307D">
      <w:pPr>
        <w:spacing w:after="0" w:line="360" w:lineRule="auto"/>
        <w:jc w:val="both"/>
        <w:rPr>
          <w:i/>
        </w:rPr>
      </w:pPr>
      <w:r w:rsidRPr="00F6065B">
        <w:rPr>
          <w:i/>
        </w:rPr>
        <w:t>Case Study 1: fieldwork pedagogies</w:t>
      </w:r>
    </w:p>
    <w:p w14:paraId="2CF1867C" w14:textId="1E7F0CA7" w:rsidR="00472DA7" w:rsidRPr="00F6065B" w:rsidRDefault="00472DA7" w:rsidP="00F6307D">
      <w:pPr>
        <w:autoSpaceDE w:val="0"/>
        <w:autoSpaceDN w:val="0"/>
        <w:adjustRightInd w:val="0"/>
        <w:spacing w:after="0" w:line="360" w:lineRule="auto"/>
        <w:jc w:val="both"/>
        <w:rPr>
          <w:rFonts w:cstheme="minorHAnsi"/>
        </w:rPr>
      </w:pPr>
      <w:r w:rsidRPr="00F6065B">
        <w:rPr>
          <w:rFonts w:cstheme="minorHAnsi"/>
        </w:rPr>
        <w:t>We begin our case studies with a signature pedagogy of the discipline (Shulman, 2005). Fieldwork has always been central to the enterprise of geogra</w:t>
      </w:r>
      <w:r w:rsidR="00E40CC8" w:rsidRPr="00F6065B">
        <w:rPr>
          <w:rFonts w:cstheme="minorHAnsi"/>
        </w:rPr>
        <w:t xml:space="preserve">phy (Bracken &amp; </w:t>
      </w:r>
      <w:proofErr w:type="spellStart"/>
      <w:r w:rsidR="00E40CC8" w:rsidRPr="00F6065B">
        <w:rPr>
          <w:rFonts w:cstheme="minorHAnsi"/>
        </w:rPr>
        <w:t>Mawdsley</w:t>
      </w:r>
      <w:proofErr w:type="spellEnd"/>
      <w:r w:rsidR="00E40CC8" w:rsidRPr="00F6065B">
        <w:rPr>
          <w:rFonts w:cstheme="minorHAnsi"/>
        </w:rPr>
        <w:t>, 2004) and it has</w:t>
      </w:r>
      <w:r w:rsidR="00E40CC8" w:rsidRPr="00F6065B">
        <w:rPr>
          <w:rFonts w:cs="MinionPro-Regular"/>
        </w:rPr>
        <w:t xml:space="preserve"> featured prominently in the pages of </w:t>
      </w:r>
      <w:r w:rsidR="00E40CC8" w:rsidRPr="002D3D96">
        <w:rPr>
          <w:rFonts w:cs="MinionPro-Regular"/>
        </w:rPr>
        <w:t>JGHE</w:t>
      </w:r>
      <w:r w:rsidR="00E40CC8" w:rsidRPr="00F6065B">
        <w:rPr>
          <w:rFonts w:cs="MinionPro-Regular"/>
        </w:rPr>
        <w:t xml:space="preserve"> during</w:t>
      </w:r>
      <w:r w:rsidR="00945852">
        <w:rPr>
          <w:rFonts w:cs="MinionPro-Regular"/>
        </w:rPr>
        <w:t xml:space="preserve"> its first 40 years</w:t>
      </w:r>
      <w:r w:rsidR="00E40CC8" w:rsidRPr="00F6065B">
        <w:rPr>
          <w:rFonts w:cs="MinionPro-Regular"/>
        </w:rPr>
        <w:t xml:space="preserve">. </w:t>
      </w:r>
      <w:r w:rsidR="00945852">
        <w:rPr>
          <w:rFonts w:cstheme="minorHAnsi"/>
        </w:rPr>
        <w:t xml:space="preserve">In this </w:t>
      </w:r>
      <w:r w:rsidRPr="00F6065B">
        <w:rPr>
          <w:rFonts w:cstheme="minorHAnsi"/>
        </w:rPr>
        <w:t>experiential and discursive learning environment the content of the discipline and peda</w:t>
      </w:r>
      <w:r w:rsidR="00D74028" w:rsidRPr="00F6065B">
        <w:rPr>
          <w:rFonts w:cstheme="minorHAnsi"/>
        </w:rPr>
        <w:t>gogy are richly entwined</w:t>
      </w:r>
      <w:r w:rsidRPr="00F6065B">
        <w:rPr>
          <w:rFonts w:cstheme="minorHAnsi"/>
        </w:rPr>
        <w:t xml:space="preserve">. </w:t>
      </w:r>
      <w:r w:rsidR="00E570F6" w:rsidRPr="00F6065B">
        <w:rPr>
          <w:rFonts w:cs="Arial"/>
        </w:rPr>
        <w:t xml:space="preserve">Undergraduate geography field courses have evolved over time pedagogically, progressing from detached and passive observation on the part of students to their active participation in </w:t>
      </w:r>
      <w:r w:rsidR="009A6A21" w:rsidRPr="00F6065B">
        <w:rPr>
          <w:rFonts w:cs="Arial"/>
        </w:rPr>
        <w:t>enquiry-based</w:t>
      </w:r>
      <w:r w:rsidR="00E570F6" w:rsidRPr="00F6065B">
        <w:rPr>
          <w:rFonts w:cs="Arial"/>
        </w:rPr>
        <w:t xml:space="preserve"> learning approa</w:t>
      </w:r>
      <w:r w:rsidR="009A6A21" w:rsidRPr="00F6065B">
        <w:rPr>
          <w:rFonts w:cs="Arial"/>
        </w:rPr>
        <w:t>ches, often directly related to</w:t>
      </w:r>
      <w:r w:rsidR="00E570F6" w:rsidRPr="00F6065B">
        <w:rPr>
          <w:rFonts w:cs="Arial"/>
        </w:rPr>
        <w:t xml:space="preserve"> </w:t>
      </w:r>
      <w:r w:rsidR="00C31404" w:rsidRPr="00F6065B">
        <w:rPr>
          <w:rFonts w:cs="Arial"/>
        </w:rPr>
        <w:t>the research process (</w:t>
      </w:r>
      <w:r w:rsidR="00567DD6" w:rsidRPr="00F6065B">
        <w:rPr>
          <w:rFonts w:cs="ArialUnicodeMS"/>
        </w:rPr>
        <w:t xml:space="preserve">Pawson &amp; </w:t>
      </w:r>
      <w:proofErr w:type="spellStart"/>
      <w:r w:rsidR="00567DD6" w:rsidRPr="00F6065B">
        <w:rPr>
          <w:rFonts w:cs="ArialUnicodeMS"/>
        </w:rPr>
        <w:t>Teather</w:t>
      </w:r>
      <w:proofErr w:type="spellEnd"/>
      <w:r w:rsidR="00567DD6" w:rsidRPr="00F6065B">
        <w:rPr>
          <w:rFonts w:cs="ArialUnicodeMS"/>
        </w:rPr>
        <w:t xml:space="preserve">, 2002; </w:t>
      </w:r>
      <w:r w:rsidR="0015201D" w:rsidRPr="00F6065B">
        <w:rPr>
          <w:rFonts w:cs="Arial"/>
        </w:rPr>
        <w:t xml:space="preserve">Marvell et al., 2013; </w:t>
      </w:r>
      <w:r w:rsidR="00E570F6" w:rsidRPr="00F6065B">
        <w:rPr>
          <w:rFonts w:cs="Arial"/>
        </w:rPr>
        <w:t>Fuller et al</w:t>
      </w:r>
      <w:r w:rsidR="00E570F6" w:rsidRPr="00F6065B">
        <w:rPr>
          <w:rFonts w:cs="Arial"/>
          <w:i/>
        </w:rPr>
        <w:t>.,</w:t>
      </w:r>
      <w:r w:rsidR="009A6A21" w:rsidRPr="00F6065B">
        <w:rPr>
          <w:rFonts w:cs="Arial"/>
        </w:rPr>
        <w:t xml:space="preserve"> </w:t>
      </w:r>
      <w:r w:rsidR="00073786" w:rsidRPr="00F6065B">
        <w:rPr>
          <w:rFonts w:cs="Arial"/>
        </w:rPr>
        <w:t>2014</w:t>
      </w:r>
      <w:r w:rsidR="003E6295" w:rsidRPr="00F6065B">
        <w:rPr>
          <w:rFonts w:cs="Arial"/>
        </w:rPr>
        <w:t>; Phillips, 2015</w:t>
      </w:r>
      <w:r w:rsidR="00E570F6" w:rsidRPr="00F6065B">
        <w:rPr>
          <w:rFonts w:cs="Arial"/>
        </w:rPr>
        <w:t>)</w:t>
      </w:r>
      <w:r w:rsidR="008A56B7" w:rsidRPr="00F6065B">
        <w:rPr>
          <w:rFonts w:cs="Arial"/>
        </w:rPr>
        <w:t>.</w:t>
      </w:r>
    </w:p>
    <w:p w14:paraId="48C10C40" w14:textId="77777777" w:rsidR="00E570F6" w:rsidRPr="00F6065B" w:rsidRDefault="00E570F6" w:rsidP="00F6307D">
      <w:pPr>
        <w:spacing w:after="0" w:line="360" w:lineRule="auto"/>
        <w:jc w:val="both"/>
      </w:pPr>
    </w:p>
    <w:p w14:paraId="30FFDED9" w14:textId="77777777" w:rsidR="00D74028" w:rsidRPr="00F6065B" w:rsidRDefault="004C1F6B" w:rsidP="00F6307D">
      <w:pPr>
        <w:autoSpaceDE w:val="0"/>
        <w:autoSpaceDN w:val="0"/>
        <w:adjustRightInd w:val="0"/>
        <w:spacing w:after="0" w:line="360" w:lineRule="auto"/>
        <w:jc w:val="both"/>
        <w:rPr>
          <w:rFonts w:cs="RealpageTIM11"/>
        </w:rPr>
      </w:pPr>
      <w:r w:rsidRPr="00F6065B">
        <w:t xml:space="preserve">In </w:t>
      </w:r>
      <w:r w:rsidR="009866D6" w:rsidRPr="00F6065B">
        <w:t>our first case s</w:t>
      </w:r>
      <w:r w:rsidR="004915E0" w:rsidRPr="00F6065B">
        <w:t>tudy</w:t>
      </w:r>
      <w:r w:rsidRPr="00F6065B">
        <w:t xml:space="preserve">, Ian Fuller and colleagues (2000) remind us that whilst </w:t>
      </w:r>
      <w:r w:rsidRPr="00F6065B">
        <w:rPr>
          <w:rFonts w:cs="RealpageTIM11"/>
        </w:rPr>
        <w:t xml:space="preserve">physical geography has, by tradition, been a field-oriented science, its value at the start of the twentieth century was largely assumed and under-evaluated. As such, this group set out to </w:t>
      </w:r>
      <w:r w:rsidRPr="00F6065B">
        <w:t xml:space="preserve">test the </w:t>
      </w:r>
      <w:r w:rsidRPr="00F6065B">
        <w:rPr>
          <w:rFonts w:cs="RealpageTIM11-Italic"/>
          <w:iCs/>
        </w:rPr>
        <w:t>effectiveness of student learning in the</w:t>
      </w:r>
      <w:r w:rsidR="00731129" w:rsidRPr="00F6065B">
        <w:rPr>
          <w:rFonts w:cs="RealpageTIM11-Italic"/>
          <w:iCs/>
        </w:rPr>
        <w:t xml:space="preserve"> context of</w:t>
      </w:r>
      <w:r w:rsidRPr="00F6065B">
        <w:rPr>
          <w:rFonts w:cs="RealpageTIM11-Italic"/>
          <w:iCs/>
        </w:rPr>
        <w:t xml:space="preserve"> field</w:t>
      </w:r>
      <w:r w:rsidR="00731129" w:rsidRPr="00F6065B">
        <w:rPr>
          <w:rFonts w:cs="RealpageTIM11-Italic"/>
          <w:iCs/>
        </w:rPr>
        <w:t>work</w:t>
      </w:r>
      <w:r w:rsidRPr="00F6065B">
        <w:rPr>
          <w:rFonts w:cs="RealpageTIM11-Italic"/>
          <w:iCs/>
        </w:rPr>
        <w:t xml:space="preserve"> using two contrasting approaches. </w:t>
      </w:r>
    </w:p>
    <w:p w14:paraId="6314FE60" w14:textId="77777777" w:rsidR="00D74028" w:rsidRPr="00F6065B" w:rsidRDefault="00D74028" w:rsidP="00F6307D">
      <w:pPr>
        <w:spacing w:after="0" w:line="360" w:lineRule="auto"/>
        <w:jc w:val="both"/>
      </w:pPr>
    </w:p>
    <w:p w14:paraId="376F9705" w14:textId="77777777" w:rsidR="003D5161" w:rsidRPr="00F6065B" w:rsidRDefault="003D5161" w:rsidP="00F6307D">
      <w:pPr>
        <w:spacing w:after="0" w:line="360" w:lineRule="auto"/>
        <w:jc w:val="both"/>
      </w:pPr>
      <w:r w:rsidRPr="00F6065B">
        <w:t>* Box 1 starts here *</w:t>
      </w:r>
    </w:p>
    <w:p w14:paraId="1BFC6711" w14:textId="77777777" w:rsidR="00B63AF2" w:rsidRDefault="00B63AF2" w:rsidP="00505652">
      <w:pPr>
        <w:autoSpaceDE w:val="0"/>
        <w:autoSpaceDN w:val="0"/>
        <w:adjustRightInd w:val="0"/>
        <w:spacing w:after="0" w:line="360" w:lineRule="auto"/>
        <w:rPr>
          <w:b/>
        </w:rPr>
      </w:pPr>
    </w:p>
    <w:p w14:paraId="05F661EE" w14:textId="77777777" w:rsidR="00472DA7" w:rsidRPr="00F6065B" w:rsidRDefault="00650620" w:rsidP="008308F8">
      <w:pPr>
        <w:autoSpaceDE w:val="0"/>
        <w:autoSpaceDN w:val="0"/>
        <w:adjustRightInd w:val="0"/>
        <w:spacing w:after="0" w:line="360" w:lineRule="auto"/>
        <w:jc w:val="center"/>
        <w:rPr>
          <w:rFonts w:cs="RealpageTIM11-Italic"/>
          <w:b/>
          <w:iCs/>
        </w:rPr>
      </w:pPr>
      <w:r w:rsidRPr="00F6065B">
        <w:rPr>
          <w:b/>
        </w:rPr>
        <w:t>Case study 1</w:t>
      </w:r>
      <w:r w:rsidR="0003327D" w:rsidRPr="00F6065B">
        <w:rPr>
          <w:b/>
        </w:rPr>
        <w:t xml:space="preserve">: </w:t>
      </w:r>
      <w:r w:rsidR="0003327D" w:rsidRPr="00F6065B">
        <w:rPr>
          <w:rFonts w:cs="RealpageTIM11-Italic"/>
          <w:b/>
          <w:iCs/>
        </w:rPr>
        <w:t>Student Learning Experiences in Physical Geography Fieldwork (Fuller et al., 2000)</w:t>
      </w:r>
    </w:p>
    <w:p w14:paraId="5817A81F" w14:textId="2A8A79AC" w:rsidR="00604927" w:rsidRPr="00BF233C" w:rsidRDefault="00F35D7E" w:rsidP="00F6307D">
      <w:pPr>
        <w:autoSpaceDE w:val="0"/>
        <w:autoSpaceDN w:val="0"/>
        <w:adjustRightInd w:val="0"/>
        <w:spacing w:after="0" w:line="360" w:lineRule="auto"/>
        <w:jc w:val="both"/>
        <w:rPr>
          <w:rFonts w:cs="Arial"/>
        </w:rPr>
      </w:pPr>
      <w:r w:rsidRPr="00F6065B">
        <w:rPr>
          <w:rFonts w:cs="Arial"/>
        </w:rPr>
        <w:t xml:space="preserve">Fuller and </w:t>
      </w:r>
      <w:r w:rsidR="00604927" w:rsidRPr="00F6065B">
        <w:rPr>
          <w:rFonts w:cs="Arial"/>
        </w:rPr>
        <w:t xml:space="preserve">colleagues present an empirical assessment of the effectiveness of physical geography fieldwork as a learning strategy. They design their research to evaluate two distinctive teaching approaches: </w:t>
      </w:r>
      <w:r w:rsidR="00604927" w:rsidRPr="00F6065B">
        <w:rPr>
          <w:rFonts w:cs="Arial"/>
          <w:iCs/>
        </w:rPr>
        <w:t>descriptive-explanation versus analytical-prediction</w:t>
      </w:r>
      <w:r w:rsidR="00604927" w:rsidRPr="00F6065B">
        <w:rPr>
          <w:rFonts w:cs="Arial"/>
          <w:i/>
          <w:iCs/>
        </w:rPr>
        <w:t>.</w:t>
      </w:r>
      <w:r w:rsidR="00604927" w:rsidRPr="00F6065B">
        <w:rPr>
          <w:rFonts w:cs="Arial"/>
        </w:rPr>
        <w:t xml:space="preserve"> After reviewing geography-specific and generic pedagogic literature, the authors hypothesize that adoption of </w:t>
      </w:r>
      <w:r w:rsidR="00604927" w:rsidRPr="00F6065B">
        <w:rPr>
          <w:rFonts w:cs="Arial"/>
          <w:iCs/>
        </w:rPr>
        <w:t>analytical-prediction</w:t>
      </w:r>
      <w:r w:rsidR="00604927" w:rsidRPr="00F6065B">
        <w:rPr>
          <w:rFonts w:cs="Arial"/>
        </w:rPr>
        <w:t xml:space="preserve"> should be more effective for student learning than </w:t>
      </w:r>
      <w:r w:rsidR="00604927" w:rsidRPr="00F6065B">
        <w:rPr>
          <w:rFonts w:cs="Arial"/>
          <w:iCs/>
        </w:rPr>
        <w:t>descriptive-explanation</w:t>
      </w:r>
      <w:r w:rsidR="00604927" w:rsidRPr="00F6065B">
        <w:rPr>
          <w:rFonts w:cs="Arial"/>
        </w:rPr>
        <w:t xml:space="preserve"> becaus</w:t>
      </w:r>
      <w:r w:rsidR="00117F9D">
        <w:rPr>
          <w:rFonts w:cs="Arial"/>
        </w:rPr>
        <w:t xml:space="preserve">e it requires ‘hands-on’ </w:t>
      </w:r>
      <w:r w:rsidR="00604927" w:rsidRPr="00F6065B">
        <w:rPr>
          <w:rFonts w:cs="Arial"/>
        </w:rPr>
        <w:t>investigation to solve problems.</w:t>
      </w:r>
      <w:r w:rsidR="00604927" w:rsidRPr="00F6065B">
        <w:rPr>
          <w:rFonts w:cs="Arial"/>
          <w:i/>
          <w:iCs/>
        </w:rPr>
        <w:t xml:space="preserve"> </w:t>
      </w:r>
    </w:p>
    <w:p w14:paraId="1E99A41A" w14:textId="77777777" w:rsidR="00604927" w:rsidRPr="00F6065B" w:rsidRDefault="00604927" w:rsidP="00F6307D">
      <w:pPr>
        <w:autoSpaceDE w:val="0"/>
        <w:autoSpaceDN w:val="0"/>
        <w:adjustRightInd w:val="0"/>
        <w:spacing w:after="0" w:line="360" w:lineRule="auto"/>
        <w:jc w:val="both"/>
        <w:rPr>
          <w:rFonts w:cs="Arial"/>
        </w:rPr>
      </w:pPr>
    </w:p>
    <w:p w14:paraId="07393012" w14:textId="77777777" w:rsidR="00604927" w:rsidRPr="00F6065B" w:rsidRDefault="00604927" w:rsidP="00F6307D">
      <w:pPr>
        <w:autoSpaceDE w:val="0"/>
        <w:autoSpaceDN w:val="0"/>
        <w:adjustRightInd w:val="0"/>
        <w:spacing w:after="0" w:line="360" w:lineRule="auto"/>
        <w:jc w:val="both"/>
        <w:rPr>
          <w:rFonts w:cs="Arial"/>
        </w:rPr>
      </w:pPr>
      <w:r w:rsidRPr="00F6065B">
        <w:rPr>
          <w:rFonts w:cs="Arial"/>
        </w:rPr>
        <w:t xml:space="preserve">To test their hypothesis the authors divide a </w:t>
      </w:r>
      <w:r w:rsidRPr="00F6065B">
        <w:rPr>
          <w:rFonts w:cs="Arial"/>
          <w:iCs/>
        </w:rPr>
        <w:t xml:space="preserve">class of first-year students undertaking fluvial fieldwork </w:t>
      </w:r>
      <w:r w:rsidRPr="00F6065B">
        <w:rPr>
          <w:rFonts w:cs="Arial"/>
        </w:rPr>
        <w:t>into small groups</w:t>
      </w:r>
      <w:r w:rsidRPr="00F6065B">
        <w:rPr>
          <w:rFonts w:cs="Arial"/>
          <w:iCs/>
        </w:rPr>
        <w:t xml:space="preserve">, adopting </w:t>
      </w:r>
      <w:r w:rsidRPr="00F6065B">
        <w:rPr>
          <w:rFonts w:cs="Arial"/>
        </w:rPr>
        <w:t>stratified sampling according to field experience and knowledge of physical geography.</w:t>
      </w:r>
      <w:r w:rsidRPr="00F6065B">
        <w:rPr>
          <w:rFonts w:cs="Arial"/>
          <w:iCs/>
        </w:rPr>
        <w:t xml:space="preserve"> Groups are taught in the field following one of the two teaching approaches.</w:t>
      </w:r>
      <w:r w:rsidRPr="00F6065B">
        <w:rPr>
          <w:rFonts w:cs="Arial"/>
        </w:rPr>
        <w:t xml:space="preserve"> In the descriptive-explanatory approach the linkages between fluvial variables are continually highlighted and explained by staff in an instructive fashion as students undertake their fieldwork. By contrast, the analytical-predictive approach requires students to carry out semi-independent investigation, </w:t>
      </w:r>
      <w:r w:rsidRPr="00F6065B">
        <w:rPr>
          <w:rFonts w:cs="Arial"/>
        </w:rPr>
        <w:lastRenderedPageBreak/>
        <w:t xml:space="preserve">discovering for themselves how the variables are linked having been given initial direction. The degree to which the two approaches facilitate learning is evaluated using inferential statistics to compare marks achieved in the fieldwork assignment and through </w:t>
      </w:r>
      <w:r w:rsidR="00F35D7E" w:rsidRPr="00F6065B">
        <w:rPr>
          <w:rFonts w:cs="Arial"/>
        </w:rPr>
        <w:t xml:space="preserve">qualitative </w:t>
      </w:r>
      <w:r w:rsidRPr="00F6065B">
        <w:rPr>
          <w:rFonts w:cs="Arial"/>
        </w:rPr>
        <w:t>interpretation of questionnaire feedback.</w:t>
      </w:r>
    </w:p>
    <w:p w14:paraId="37F5E5FA" w14:textId="77777777" w:rsidR="00604927" w:rsidRPr="00F6065B" w:rsidRDefault="00604927" w:rsidP="00F6307D">
      <w:pPr>
        <w:autoSpaceDE w:val="0"/>
        <w:autoSpaceDN w:val="0"/>
        <w:adjustRightInd w:val="0"/>
        <w:spacing w:after="0" w:line="360" w:lineRule="auto"/>
        <w:jc w:val="both"/>
        <w:rPr>
          <w:rFonts w:cs="Arial"/>
        </w:rPr>
      </w:pPr>
    </w:p>
    <w:p w14:paraId="6F846D93" w14:textId="77777777" w:rsidR="00604927" w:rsidRPr="00F6065B" w:rsidRDefault="00604927" w:rsidP="00F6307D">
      <w:pPr>
        <w:autoSpaceDE w:val="0"/>
        <w:autoSpaceDN w:val="0"/>
        <w:adjustRightInd w:val="0"/>
        <w:spacing w:after="0" w:line="360" w:lineRule="auto"/>
        <w:jc w:val="both"/>
        <w:rPr>
          <w:rFonts w:cs="Arial"/>
        </w:rPr>
      </w:pPr>
      <w:r w:rsidRPr="00F6065B">
        <w:rPr>
          <w:rFonts w:cs="Arial"/>
          <w:iCs/>
        </w:rPr>
        <w:t xml:space="preserve">The results demonstrate that, in the short term, traditional descriptive-explanation is significantly more conducive to student learning than analytical-prediction. </w:t>
      </w:r>
      <w:r w:rsidRPr="00F6065B">
        <w:rPr>
          <w:rFonts w:cs="Arial"/>
        </w:rPr>
        <w:t xml:space="preserve">Student perceptions of the fieldwork are extremely positive and are unaffected by the learning approach adopted. The authors conclude that the latest trends in research approaches </w:t>
      </w:r>
      <w:r w:rsidR="00F35D7E" w:rsidRPr="00F6065B">
        <w:rPr>
          <w:rFonts w:cs="Arial"/>
        </w:rPr>
        <w:t>are not automatically transferable to undergraduate student teaching and learning</w:t>
      </w:r>
      <w:r w:rsidRPr="00F6065B">
        <w:rPr>
          <w:rFonts w:cs="Arial"/>
        </w:rPr>
        <w:t>.</w:t>
      </w:r>
      <w:r w:rsidRPr="00F6065B">
        <w:rPr>
          <w:rFonts w:cs="RealpageTIM11"/>
        </w:rPr>
        <w:t xml:space="preserve"> </w:t>
      </w:r>
    </w:p>
    <w:p w14:paraId="466CA4BA" w14:textId="77777777" w:rsidR="003D5161" w:rsidRPr="005224B5" w:rsidRDefault="003D5161" w:rsidP="00F6307D">
      <w:pPr>
        <w:spacing w:after="0" w:line="360" w:lineRule="auto"/>
        <w:jc w:val="both"/>
        <w:rPr>
          <w:sz w:val="14"/>
          <w:szCs w:val="14"/>
        </w:rPr>
      </w:pPr>
    </w:p>
    <w:p w14:paraId="50F84504" w14:textId="77777777" w:rsidR="003D5161" w:rsidRPr="00F6065B" w:rsidRDefault="003D5161" w:rsidP="00F6307D">
      <w:pPr>
        <w:spacing w:after="0" w:line="360" w:lineRule="auto"/>
        <w:jc w:val="both"/>
      </w:pPr>
      <w:r w:rsidRPr="00F6065B">
        <w:t>* Box 1 ends here *</w:t>
      </w:r>
    </w:p>
    <w:p w14:paraId="5F7C954D" w14:textId="77777777" w:rsidR="00C77D6E" w:rsidRPr="00F6065B" w:rsidRDefault="00C77D6E" w:rsidP="00F6307D">
      <w:pPr>
        <w:spacing w:after="0" w:line="360" w:lineRule="auto"/>
        <w:jc w:val="both"/>
        <w:rPr>
          <w:rStyle w:val="updated-short-citation"/>
          <w:rFonts w:cs="Helvetica"/>
          <w:lang w:val="en"/>
        </w:rPr>
      </w:pPr>
    </w:p>
    <w:p w14:paraId="49788590" w14:textId="3715989E" w:rsidR="00C336B2" w:rsidRPr="007136C4" w:rsidRDefault="00C336B2" w:rsidP="007136C4">
      <w:pPr>
        <w:spacing w:after="0" w:line="360" w:lineRule="auto"/>
        <w:jc w:val="both"/>
        <w:rPr>
          <w:rStyle w:val="updated-short-citation"/>
        </w:rPr>
      </w:pPr>
      <w:r w:rsidRPr="00F6065B">
        <w:rPr>
          <w:rStyle w:val="updated-short-citation"/>
          <w:rFonts w:cs="Helvetica"/>
          <w:lang w:val="en"/>
        </w:rPr>
        <w:t>In his author commentary Ian Fuller notes that ‘</w:t>
      </w:r>
      <w:r w:rsidR="00ED7089" w:rsidRPr="00F6065B">
        <w:rPr>
          <w:i/>
        </w:rPr>
        <w:t>g</w:t>
      </w:r>
      <w:r w:rsidRPr="00F6065B">
        <w:rPr>
          <w:i/>
        </w:rPr>
        <w:t xml:space="preserve">eography as a discipline is marked by its integration of human and physical processes, which perhaps makes it appealing to undertake research that considers aspects of </w:t>
      </w:r>
      <w:r w:rsidR="0083675F">
        <w:rPr>
          <w:i/>
        </w:rPr>
        <w:t xml:space="preserve">human behaviour (learning) </w:t>
      </w:r>
      <w:r w:rsidRPr="00F6065B">
        <w:rPr>
          <w:i/>
        </w:rPr>
        <w:t>integrate</w:t>
      </w:r>
      <w:r w:rsidR="00F35D7E" w:rsidRPr="00F6065B">
        <w:rPr>
          <w:i/>
        </w:rPr>
        <w:t>d with the physical domain (</w:t>
      </w:r>
      <w:r w:rsidRPr="00F6065B">
        <w:rPr>
          <w:i/>
        </w:rPr>
        <w:t>landscapes)</w:t>
      </w:r>
      <w:r w:rsidRPr="00BF233C">
        <w:t>’</w:t>
      </w:r>
      <w:r w:rsidRPr="00F6065B">
        <w:t>.</w:t>
      </w:r>
      <w:r w:rsidRPr="00F6065B">
        <w:rPr>
          <w:i/>
        </w:rPr>
        <w:t xml:space="preserve"> </w:t>
      </w:r>
      <w:r w:rsidRPr="00F6065B">
        <w:t>Teaching field techniques,</w:t>
      </w:r>
      <w:r w:rsidR="00ED7089" w:rsidRPr="00F6065B">
        <w:t xml:space="preserve"> approaches</w:t>
      </w:r>
      <w:r w:rsidRPr="00F6065B">
        <w:t xml:space="preserve"> and </w:t>
      </w:r>
      <w:r w:rsidR="0083675F">
        <w:t>concepts that he uses in his disciplinary</w:t>
      </w:r>
      <w:r w:rsidRPr="00F6065B">
        <w:t xml:space="preserve"> rese</w:t>
      </w:r>
      <w:r w:rsidR="002C1673" w:rsidRPr="00F6065B">
        <w:t>arch has been at the core of Fuller’s</w:t>
      </w:r>
      <w:r w:rsidRPr="00F6065B">
        <w:t xml:space="preserve"> pedagogic work.</w:t>
      </w:r>
      <w:r w:rsidR="00ED7089" w:rsidRPr="00F6065B">
        <w:t xml:space="preserve"> T</w:t>
      </w:r>
      <w:r w:rsidRPr="00F6065B">
        <w:t xml:space="preserve">he </w:t>
      </w:r>
      <w:r w:rsidR="005615D3" w:rsidRPr="00F6065B">
        <w:t>case study</w:t>
      </w:r>
      <w:r w:rsidR="002C1673" w:rsidRPr="00F6065B">
        <w:t xml:space="preserve"> </w:t>
      </w:r>
      <w:r w:rsidRPr="00F6065B">
        <w:t>paper originated in th</w:t>
      </w:r>
      <w:r w:rsidR="00ED7089" w:rsidRPr="00F6065B">
        <w:t>e perception</w:t>
      </w:r>
      <w:r w:rsidRPr="00F6065B">
        <w:t xml:space="preserve"> </w:t>
      </w:r>
      <w:r w:rsidR="002C1673" w:rsidRPr="00F6065B">
        <w:t>of</w:t>
      </w:r>
      <w:r w:rsidRPr="00F6065B">
        <w:t xml:space="preserve"> the student cohort </w:t>
      </w:r>
      <w:r w:rsidR="00ED7089" w:rsidRPr="00F6065B">
        <w:t>at the time that physical g</w:t>
      </w:r>
      <w:r w:rsidRPr="00F6065B">
        <w:t xml:space="preserve">eography was </w:t>
      </w:r>
      <w:r w:rsidR="00ED7089" w:rsidRPr="00F6065B">
        <w:t>harder than human g</w:t>
      </w:r>
      <w:r w:rsidRPr="00F6065B">
        <w:t xml:space="preserve">eography, and </w:t>
      </w:r>
      <w:r w:rsidR="00ED7089" w:rsidRPr="00F6065B">
        <w:t>so Fuller</w:t>
      </w:r>
      <w:r w:rsidRPr="00F6065B">
        <w:t xml:space="preserve"> </w:t>
      </w:r>
      <w:r w:rsidR="00ED7089" w:rsidRPr="00F6065B">
        <w:t>wanted to examine</w:t>
      </w:r>
      <w:r w:rsidRPr="00F6065B">
        <w:t xml:space="preserve"> if the way the subject was delivered in the field might</w:t>
      </w:r>
      <w:r w:rsidR="005615D3" w:rsidRPr="00F6065B">
        <w:t xml:space="preserve"> alleviate this</w:t>
      </w:r>
      <w:r w:rsidRPr="00F6065B">
        <w:t xml:space="preserve">. He describes his approach to pedagogic </w:t>
      </w:r>
      <w:r w:rsidR="00ED7089" w:rsidRPr="00F6065B">
        <w:t>research</w:t>
      </w:r>
      <w:r w:rsidRPr="00F6065B">
        <w:t xml:space="preserve"> in this paper as</w:t>
      </w:r>
      <w:r w:rsidR="000E699F" w:rsidRPr="00F6065B">
        <w:t xml:space="preserve"> scientific enquiry, making observations of student</w:t>
      </w:r>
      <w:r w:rsidR="000E699F" w:rsidRPr="00F6065B">
        <w:rPr>
          <w:i/>
        </w:rPr>
        <w:t xml:space="preserve"> </w:t>
      </w:r>
      <w:r w:rsidR="000E699F" w:rsidRPr="00F6065B">
        <w:t>performance under two different approaches to field teaching and learning, and drawing conclusions based on analysis of o</w:t>
      </w:r>
      <w:r w:rsidR="00FF2237" w:rsidRPr="00F6065B">
        <w:t>bserved results. He says ‘</w:t>
      </w:r>
      <w:r w:rsidR="00FF2237" w:rsidRPr="00F6065B">
        <w:rPr>
          <w:i/>
        </w:rPr>
        <w:t>this scientific method</w:t>
      </w:r>
      <w:r w:rsidR="000E699F" w:rsidRPr="00F6065B">
        <w:rPr>
          <w:i/>
        </w:rPr>
        <w:t xml:space="preserve"> relates to my disciplin</w:t>
      </w:r>
      <w:r w:rsidR="00ED7089" w:rsidRPr="00F6065B">
        <w:rPr>
          <w:i/>
        </w:rPr>
        <w:t>ary identity and approach as a physical g</w:t>
      </w:r>
      <w:r w:rsidR="000E699F" w:rsidRPr="00F6065B">
        <w:rPr>
          <w:i/>
        </w:rPr>
        <w:t xml:space="preserve">eographer, even more so since the subject was directly related to my own area of research </w:t>
      </w:r>
      <w:r w:rsidR="009B56F2">
        <w:rPr>
          <w:i/>
        </w:rPr>
        <w:t>interest</w:t>
      </w:r>
      <w:r w:rsidR="000E699F" w:rsidRPr="00F6065B">
        <w:t xml:space="preserve">’. </w:t>
      </w:r>
      <w:r w:rsidR="004C6CC5">
        <w:rPr>
          <w:rFonts w:cs="RealpageTIM11"/>
        </w:rPr>
        <w:t>A</w:t>
      </w:r>
      <w:r w:rsidR="007136C4" w:rsidRPr="002F1084">
        <w:rPr>
          <w:rFonts w:cs="RealpageTIM11"/>
        </w:rPr>
        <w:t xml:space="preserve">cknowledging that </w:t>
      </w:r>
      <w:r w:rsidR="004C6CC5">
        <w:rPr>
          <w:rFonts w:cs="RealpageTIM11"/>
        </w:rPr>
        <w:t>innovative</w:t>
      </w:r>
      <w:r w:rsidR="007136C4" w:rsidRPr="002F1084">
        <w:rPr>
          <w:rFonts w:cs="RealpageTIM11"/>
        </w:rPr>
        <w:t xml:space="preserve"> approaches</w:t>
      </w:r>
      <w:r w:rsidR="007136C4">
        <w:rPr>
          <w:rFonts w:cs="RealpageTIM11"/>
        </w:rPr>
        <w:t xml:space="preserve"> in research and teaching</w:t>
      </w:r>
      <w:r w:rsidR="004C6CC5">
        <w:rPr>
          <w:rFonts w:cs="RealpageTIM11"/>
        </w:rPr>
        <w:t xml:space="preserve"> are</w:t>
      </w:r>
      <w:r w:rsidR="007136C4">
        <w:rPr>
          <w:rFonts w:cs="RealpageTIM11"/>
        </w:rPr>
        <w:t xml:space="preserve"> </w:t>
      </w:r>
      <w:r w:rsidR="007136C4" w:rsidRPr="002F1084">
        <w:rPr>
          <w:rFonts w:cs="RealpageTIM11"/>
        </w:rPr>
        <w:t>a</w:t>
      </w:r>
      <w:r w:rsidR="007136C4">
        <w:rPr>
          <w:rFonts w:cs="RealpageTIM11"/>
        </w:rPr>
        <w:t>pplicable to learning</w:t>
      </w:r>
      <w:r w:rsidR="004C6CC5">
        <w:rPr>
          <w:rFonts w:cs="RealpageTIM11"/>
        </w:rPr>
        <w:t xml:space="preserve"> only with</w:t>
      </w:r>
      <w:r w:rsidR="007136C4">
        <w:rPr>
          <w:rFonts w:cs="RealpageTIM11"/>
        </w:rPr>
        <w:t xml:space="preserve"> </w:t>
      </w:r>
      <w:r w:rsidR="00FA7E49">
        <w:rPr>
          <w:rFonts w:cs="RealpageTIM11"/>
        </w:rPr>
        <w:t>context-specific</w:t>
      </w:r>
      <w:r w:rsidR="004C6CC5">
        <w:rPr>
          <w:rFonts w:cs="RealpageTIM11"/>
        </w:rPr>
        <w:t xml:space="preserve"> </w:t>
      </w:r>
      <w:r w:rsidR="007136C4">
        <w:rPr>
          <w:rFonts w:cs="RealpageTIM11"/>
        </w:rPr>
        <w:t>planning and support</w:t>
      </w:r>
      <w:r w:rsidR="00ED7089" w:rsidRPr="00F6065B">
        <w:t>,</w:t>
      </w:r>
      <w:r w:rsidR="000E699F" w:rsidRPr="00F6065B">
        <w:t xml:space="preserve"> </w:t>
      </w:r>
      <w:r w:rsidR="00ED7089" w:rsidRPr="00F6065B">
        <w:t>F</w:t>
      </w:r>
      <w:r w:rsidR="004C6CC5">
        <w:t xml:space="preserve">uller </w:t>
      </w:r>
      <w:r w:rsidR="000E699F" w:rsidRPr="00F6065B">
        <w:t>notes that he has become ‘</w:t>
      </w:r>
      <w:r w:rsidR="000E699F" w:rsidRPr="00F6065B">
        <w:rPr>
          <w:i/>
        </w:rPr>
        <w:t>(more) convinced of the importance of fieldwork for</w:t>
      </w:r>
      <w:r w:rsidR="007136C4">
        <w:rPr>
          <w:i/>
        </w:rPr>
        <w:t xml:space="preserve"> teaching and learning, using a student enquiry</w:t>
      </w:r>
      <w:r w:rsidR="000E699F" w:rsidRPr="00F6065B">
        <w:rPr>
          <w:i/>
        </w:rPr>
        <w:t xml:space="preserve"> approach</w:t>
      </w:r>
      <w:r w:rsidR="004C6CC5">
        <w:rPr>
          <w:i/>
        </w:rPr>
        <w:t>, along with</w:t>
      </w:r>
      <w:r w:rsidR="000E699F" w:rsidRPr="00F6065B">
        <w:rPr>
          <w:i/>
        </w:rPr>
        <w:t xml:space="preserve"> staff guidance and input</w:t>
      </w:r>
      <w:r w:rsidR="000E699F" w:rsidRPr="00F6065B">
        <w:t xml:space="preserve">’. </w:t>
      </w:r>
      <w:r w:rsidR="002C1673" w:rsidRPr="00F6065B">
        <w:t>He says t</w:t>
      </w:r>
      <w:r w:rsidR="005615D3" w:rsidRPr="00F6065B">
        <w:t>his active</w:t>
      </w:r>
      <w:r w:rsidR="000E699F" w:rsidRPr="00F6065B">
        <w:t xml:space="preserve"> but informed approach breaks down some of the barriers and perceptions of difficulty that might otherwise arise among students. Furthermore, he believes </w:t>
      </w:r>
      <w:r w:rsidR="002C1673" w:rsidRPr="00F6065B">
        <w:t xml:space="preserve">this </w:t>
      </w:r>
      <w:r w:rsidR="000E699F" w:rsidRPr="00F6065B">
        <w:t xml:space="preserve">approach has reinvigorated traditionally stale </w:t>
      </w:r>
      <w:r w:rsidR="005615D3" w:rsidRPr="00F6065B">
        <w:t>‘</w:t>
      </w:r>
      <w:r w:rsidR="000E699F" w:rsidRPr="00F6065B">
        <w:t>Cook’s Tour</w:t>
      </w:r>
      <w:r w:rsidR="005615D3" w:rsidRPr="00F6065B">
        <w:t>’</w:t>
      </w:r>
      <w:r w:rsidR="000E699F" w:rsidRPr="00F6065B">
        <w:t xml:space="preserve"> fieldwork, maki</w:t>
      </w:r>
      <w:r w:rsidR="00ED7089" w:rsidRPr="00F6065B">
        <w:t>ng it</w:t>
      </w:r>
      <w:r w:rsidR="000E699F" w:rsidRPr="00F6065B">
        <w:t xml:space="preserve"> more accessible, enjoyable and enriching to the students’ overall learning experience.</w:t>
      </w:r>
    </w:p>
    <w:p w14:paraId="2FA8AFF1" w14:textId="77777777" w:rsidR="00C336B2" w:rsidRPr="00F6065B" w:rsidRDefault="00C336B2" w:rsidP="00F6307D">
      <w:pPr>
        <w:spacing w:after="0" w:line="360" w:lineRule="auto"/>
        <w:jc w:val="both"/>
        <w:rPr>
          <w:rStyle w:val="updated-short-citation"/>
          <w:rFonts w:cs="Helvetica"/>
          <w:lang w:val="en"/>
        </w:rPr>
      </w:pPr>
    </w:p>
    <w:p w14:paraId="75728717" w14:textId="77777777" w:rsidR="004915E0" w:rsidRPr="00F6065B" w:rsidRDefault="004915E0" w:rsidP="00F6307D">
      <w:pPr>
        <w:spacing w:after="0" w:line="360" w:lineRule="auto"/>
        <w:jc w:val="both"/>
        <w:rPr>
          <w:rFonts w:cs="Helvetica"/>
          <w:i/>
          <w:color w:val="333333"/>
          <w:lang w:val="en"/>
        </w:rPr>
      </w:pPr>
      <w:r w:rsidRPr="00F6065B">
        <w:rPr>
          <w:rFonts w:cs="Helvetica"/>
          <w:i/>
          <w:color w:val="333333"/>
          <w:lang w:val="en"/>
        </w:rPr>
        <w:t>Case Study 2: Linking teaching and research</w:t>
      </w:r>
    </w:p>
    <w:p w14:paraId="45B575B1" w14:textId="711F1928" w:rsidR="008E6856" w:rsidRPr="00F6065B" w:rsidRDefault="00C77D6E" w:rsidP="00F6307D">
      <w:pPr>
        <w:spacing w:after="0" w:line="360" w:lineRule="auto"/>
        <w:jc w:val="both"/>
        <w:rPr>
          <w:rFonts w:cstheme="minorHAnsi"/>
        </w:rPr>
      </w:pPr>
      <w:r w:rsidRPr="00F6065B">
        <w:rPr>
          <w:rFonts w:cs="Helvetica"/>
          <w:color w:val="333333"/>
          <w:lang w:val="en"/>
        </w:rPr>
        <w:t>As Shepherd and Hea</w:t>
      </w:r>
      <w:r w:rsidR="00F73CA3" w:rsidRPr="00F6065B">
        <w:rPr>
          <w:rFonts w:cs="Helvetica"/>
          <w:color w:val="333333"/>
          <w:lang w:val="en"/>
        </w:rPr>
        <w:t>ley (1994: 3</w:t>
      </w:r>
      <w:r w:rsidRPr="00F6065B">
        <w:rPr>
          <w:rFonts w:cs="Helvetica"/>
          <w:color w:val="333333"/>
          <w:lang w:val="en"/>
        </w:rPr>
        <w:t>) note</w:t>
      </w:r>
      <w:r w:rsidR="000B447C">
        <w:rPr>
          <w:rFonts w:cs="Helvetica"/>
          <w:color w:val="333333"/>
          <w:lang w:val="en"/>
        </w:rPr>
        <w:t>d in the</w:t>
      </w:r>
      <w:r w:rsidR="0073008F" w:rsidRPr="00F6065B">
        <w:rPr>
          <w:rFonts w:cs="Helvetica"/>
          <w:color w:val="333333"/>
          <w:lang w:val="en"/>
        </w:rPr>
        <w:t xml:space="preserve"> early days of</w:t>
      </w:r>
      <w:r w:rsidRPr="00F6065B">
        <w:rPr>
          <w:rFonts w:cs="Helvetica"/>
          <w:color w:val="333333"/>
          <w:lang w:val="en"/>
        </w:rPr>
        <w:t xml:space="preserve"> </w:t>
      </w:r>
      <w:r w:rsidRPr="002D3D96">
        <w:rPr>
          <w:rFonts w:cs="Helvetica"/>
          <w:color w:val="333333"/>
          <w:lang w:val="en"/>
        </w:rPr>
        <w:t>JGHE</w:t>
      </w:r>
      <w:r w:rsidRPr="00F6065B">
        <w:rPr>
          <w:rFonts w:cs="Helvetica"/>
          <w:color w:val="333333"/>
          <w:lang w:val="en"/>
        </w:rPr>
        <w:t xml:space="preserve"> ‘</w:t>
      </w:r>
      <w:r w:rsidRPr="00F6065B">
        <w:rPr>
          <w:rFonts w:cs="Helvetica"/>
          <w:i/>
          <w:color w:val="333333"/>
          <w:lang w:val="en"/>
        </w:rPr>
        <w:t>The search for a balance in what we do as academics has always been at the forefront of this journal's concerns</w:t>
      </w:r>
      <w:r w:rsidRPr="00F6065B">
        <w:rPr>
          <w:rFonts w:cs="Helvetica"/>
          <w:color w:val="333333"/>
          <w:lang w:val="en"/>
        </w:rPr>
        <w:t xml:space="preserve">’. </w:t>
      </w:r>
      <w:r w:rsidR="00964659" w:rsidRPr="00F6065B">
        <w:rPr>
          <w:rFonts w:cs="Helvetica"/>
          <w:color w:val="333333"/>
          <w:lang w:val="en"/>
        </w:rPr>
        <w:t xml:space="preserve">Fundamental to seeking balance has been </w:t>
      </w:r>
      <w:r w:rsidR="00964659" w:rsidRPr="00F6065B">
        <w:rPr>
          <w:rFonts w:cstheme="minorHAnsi"/>
        </w:rPr>
        <w:t>examining rese</w:t>
      </w:r>
      <w:r w:rsidR="004915E0" w:rsidRPr="00F6065B">
        <w:rPr>
          <w:rFonts w:cstheme="minorHAnsi"/>
        </w:rPr>
        <w:t xml:space="preserve">arch-led pedagogy </w:t>
      </w:r>
      <w:r w:rsidR="003C271D" w:rsidRPr="00F6065B">
        <w:rPr>
          <w:rFonts w:cstheme="minorHAnsi"/>
        </w:rPr>
        <w:t xml:space="preserve">in order </w:t>
      </w:r>
      <w:r w:rsidR="004915E0" w:rsidRPr="00F6065B">
        <w:rPr>
          <w:rFonts w:cstheme="minorHAnsi"/>
        </w:rPr>
        <w:t>to ascertain i</w:t>
      </w:r>
      <w:r w:rsidR="00964659" w:rsidRPr="00F6065B">
        <w:rPr>
          <w:rFonts w:cstheme="minorHAnsi"/>
        </w:rPr>
        <w:t xml:space="preserve">f it </w:t>
      </w:r>
      <w:r w:rsidRPr="00F6065B">
        <w:rPr>
          <w:rFonts w:cstheme="minorHAnsi"/>
        </w:rPr>
        <w:t xml:space="preserve">benefits student learning. </w:t>
      </w:r>
      <w:r w:rsidR="003C271D" w:rsidRPr="00F6065B">
        <w:rPr>
          <w:rFonts w:cstheme="minorHAnsi"/>
        </w:rPr>
        <w:t>As such, o</w:t>
      </w:r>
      <w:r w:rsidR="004915E0" w:rsidRPr="00F6065B">
        <w:rPr>
          <w:rFonts w:cstheme="minorHAnsi"/>
        </w:rPr>
        <w:t>ur second case study paper</w:t>
      </w:r>
      <w:r w:rsidR="00D36F87" w:rsidRPr="00F6065B">
        <w:rPr>
          <w:rFonts w:cstheme="minorHAnsi"/>
        </w:rPr>
        <w:t xml:space="preserve"> by Mick Healey</w:t>
      </w:r>
      <w:r w:rsidR="003C271D" w:rsidRPr="00F6065B">
        <w:rPr>
          <w:rFonts w:cstheme="minorHAnsi"/>
        </w:rPr>
        <w:t xml:space="preserve"> (2005a)</w:t>
      </w:r>
      <w:r w:rsidR="00D36F87" w:rsidRPr="00F6065B">
        <w:rPr>
          <w:rFonts w:cstheme="minorHAnsi"/>
        </w:rPr>
        <w:t xml:space="preserve"> </w:t>
      </w:r>
      <w:r w:rsidR="004915E0" w:rsidRPr="00F6065B">
        <w:rPr>
          <w:rFonts w:cstheme="minorHAnsi"/>
        </w:rPr>
        <w:t>examines</w:t>
      </w:r>
      <w:r w:rsidR="00D36F87" w:rsidRPr="00F6065B">
        <w:rPr>
          <w:rFonts w:cstheme="minorHAnsi"/>
        </w:rPr>
        <w:t xml:space="preserve"> the research-teaching nexus</w:t>
      </w:r>
      <w:r w:rsidR="004915E0" w:rsidRPr="00F6065B">
        <w:rPr>
          <w:rFonts w:cstheme="minorHAnsi"/>
        </w:rPr>
        <w:t>. It</w:t>
      </w:r>
      <w:r w:rsidR="008E6856" w:rsidRPr="00F6065B">
        <w:rPr>
          <w:rFonts w:cstheme="minorHAnsi"/>
        </w:rPr>
        <w:t xml:space="preserve"> </w:t>
      </w:r>
      <w:r w:rsidR="008E6856" w:rsidRPr="00F6065B">
        <w:rPr>
          <w:rFonts w:cstheme="minorHAnsi"/>
        </w:rPr>
        <w:lastRenderedPageBreak/>
        <w:t xml:space="preserve">won the </w:t>
      </w:r>
      <w:r w:rsidR="00401439" w:rsidRPr="002D3D96">
        <w:rPr>
          <w:rFonts w:cs="Arial"/>
        </w:rPr>
        <w:t>JGHE</w:t>
      </w:r>
      <w:r w:rsidR="00401439" w:rsidRPr="00F6065B">
        <w:rPr>
          <w:rFonts w:cs="Arial"/>
          <w:i/>
        </w:rPr>
        <w:t xml:space="preserve"> </w:t>
      </w:r>
      <w:r w:rsidR="00401439" w:rsidRPr="00F6065B">
        <w:rPr>
          <w:rFonts w:cs="Arial"/>
        </w:rPr>
        <w:t xml:space="preserve">Biennial Award for Promoting Excellence in Teaching and Learning in 2007 </w:t>
      </w:r>
      <w:r w:rsidR="008E6856" w:rsidRPr="00F6065B">
        <w:rPr>
          <w:rFonts w:cstheme="minorHAnsi"/>
        </w:rPr>
        <w:t xml:space="preserve">as a result of the transformative potential of its ideas for practitioners (Bullard, 2008). </w:t>
      </w:r>
    </w:p>
    <w:p w14:paraId="5D70D659" w14:textId="77777777" w:rsidR="00D36F87" w:rsidRPr="00F6065B" w:rsidRDefault="00D36F87" w:rsidP="00F6307D">
      <w:pPr>
        <w:spacing w:after="0" w:line="360" w:lineRule="auto"/>
        <w:jc w:val="both"/>
        <w:rPr>
          <w:rStyle w:val="updated-short-citation"/>
          <w:rFonts w:cs="Helvetica"/>
          <w:lang w:val="en"/>
        </w:rPr>
      </w:pPr>
    </w:p>
    <w:p w14:paraId="4CDC065F" w14:textId="77777777" w:rsidR="003900F8" w:rsidRPr="00F6065B" w:rsidRDefault="003900F8" w:rsidP="00F6307D">
      <w:pPr>
        <w:spacing w:after="0" w:line="360" w:lineRule="auto"/>
        <w:jc w:val="both"/>
        <w:rPr>
          <w:rStyle w:val="updated-short-citation"/>
          <w:rFonts w:cs="Helvetica"/>
          <w:lang w:val="en"/>
        </w:rPr>
      </w:pPr>
      <w:r w:rsidRPr="00F6065B">
        <w:rPr>
          <w:rStyle w:val="updated-short-citation"/>
          <w:rFonts w:cs="Helvetica"/>
          <w:lang w:val="en"/>
        </w:rPr>
        <w:t>* Box 2 starts here *</w:t>
      </w:r>
    </w:p>
    <w:p w14:paraId="2FED55E3" w14:textId="77777777" w:rsidR="00B15659" w:rsidRPr="005224B5" w:rsidRDefault="00B15659" w:rsidP="00F6307D">
      <w:pPr>
        <w:spacing w:after="0" w:line="360" w:lineRule="auto"/>
        <w:jc w:val="both"/>
        <w:rPr>
          <w:rStyle w:val="updated-short-citation"/>
          <w:rFonts w:cs="Helvetica"/>
          <w:sz w:val="14"/>
          <w:szCs w:val="14"/>
          <w:lang w:val="en"/>
        </w:rPr>
      </w:pPr>
    </w:p>
    <w:p w14:paraId="3F04A41B" w14:textId="77777777" w:rsidR="00C77D6E" w:rsidRPr="00F6065B" w:rsidRDefault="00C77D6E" w:rsidP="008308F8">
      <w:pPr>
        <w:autoSpaceDE w:val="0"/>
        <w:autoSpaceDN w:val="0"/>
        <w:adjustRightInd w:val="0"/>
        <w:spacing w:after="0" w:line="360" w:lineRule="auto"/>
        <w:jc w:val="center"/>
        <w:rPr>
          <w:rFonts w:cs="OpenSans"/>
          <w:b/>
        </w:rPr>
      </w:pPr>
      <w:r w:rsidRPr="00F6065B">
        <w:rPr>
          <w:b/>
        </w:rPr>
        <w:t xml:space="preserve">Case Study 2: </w:t>
      </w:r>
      <w:r w:rsidR="00A915F7" w:rsidRPr="00F6065B">
        <w:rPr>
          <w:rFonts w:cs="OpenSans"/>
          <w:b/>
        </w:rPr>
        <w:t>Linking Research and Teaching to Benefit Student L</w:t>
      </w:r>
      <w:r w:rsidRPr="00F6065B">
        <w:rPr>
          <w:rFonts w:cs="OpenSans"/>
          <w:b/>
        </w:rPr>
        <w:t>earning (</w:t>
      </w:r>
      <w:r w:rsidRPr="00F6065B">
        <w:rPr>
          <w:b/>
        </w:rPr>
        <w:t>Healey, 2005</w:t>
      </w:r>
      <w:r w:rsidR="00401439" w:rsidRPr="00F6065B">
        <w:rPr>
          <w:b/>
        </w:rPr>
        <w:t>a</w:t>
      </w:r>
      <w:r w:rsidRPr="00F6065B">
        <w:rPr>
          <w:b/>
        </w:rPr>
        <w:t>)</w:t>
      </w:r>
    </w:p>
    <w:p w14:paraId="301873F4" w14:textId="77777777" w:rsidR="00401439" w:rsidRPr="00F6065B" w:rsidRDefault="00D36F87" w:rsidP="00F6307D">
      <w:pPr>
        <w:autoSpaceDE w:val="0"/>
        <w:autoSpaceDN w:val="0"/>
        <w:adjustRightInd w:val="0"/>
        <w:spacing w:after="0" w:line="360" w:lineRule="auto"/>
        <w:jc w:val="both"/>
        <w:rPr>
          <w:rFonts w:cs="Arial"/>
        </w:rPr>
      </w:pPr>
      <w:r w:rsidRPr="00F6065B">
        <w:rPr>
          <w:rFonts w:cs="Arial"/>
        </w:rPr>
        <w:t xml:space="preserve">In this paper, </w:t>
      </w:r>
      <w:r w:rsidR="00401439" w:rsidRPr="00F6065B">
        <w:rPr>
          <w:rFonts w:cs="Arial"/>
        </w:rPr>
        <w:t>Healey explores the contested nature of the research-teaching nexus in different national and institutional contexts and interprets what this means for geographers</w:t>
      </w:r>
      <w:r w:rsidRPr="00F6065B">
        <w:rPr>
          <w:rFonts w:cs="Arial"/>
        </w:rPr>
        <w:t>. His intent is</w:t>
      </w:r>
      <w:r w:rsidR="00401439" w:rsidRPr="00F6065B">
        <w:rPr>
          <w:rFonts w:cs="Arial"/>
        </w:rPr>
        <w:t xml:space="preserve"> to provide a set of concepts for understanding the links between research and teaching, which can be used in designing curricula to increase the benefits to undergraduate students</w:t>
      </w:r>
      <w:r w:rsidR="007E179B" w:rsidRPr="00F6065B">
        <w:rPr>
          <w:rFonts w:cs="Arial"/>
        </w:rPr>
        <w:t xml:space="preserve"> from </w:t>
      </w:r>
      <w:r w:rsidR="00401439" w:rsidRPr="00F6065B">
        <w:rPr>
          <w:rFonts w:cs="Arial"/>
        </w:rPr>
        <w:t xml:space="preserve">research taking place in their departments. Healey notes that geography provides an intriguing discipline through which </w:t>
      </w:r>
      <w:r w:rsidR="006C1174" w:rsidRPr="00F6065B">
        <w:rPr>
          <w:rFonts w:cs="Arial"/>
        </w:rPr>
        <w:t>to examine research-teaching</w:t>
      </w:r>
      <w:r w:rsidR="00401439" w:rsidRPr="00F6065B">
        <w:rPr>
          <w:rFonts w:cs="Arial"/>
        </w:rPr>
        <w:t xml:space="preserve"> linkages because of its </w:t>
      </w:r>
      <w:proofErr w:type="spellStart"/>
      <w:r w:rsidR="00401439" w:rsidRPr="00F6065B">
        <w:rPr>
          <w:rFonts w:cs="Arial"/>
        </w:rPr>
        <w:t>interdisciplinarity</w:t>
      </w:r>
      <w:proofErr w:type="spellEnd"/>
      <w:r w:rsidR="00401439" w:rsidRPr="00F6065B">
        <w:rPr>
          <w:rFonts w:cs="Arial"/>
        </w:rPr>
        <w:t xml:space="preserve">. He </w:t>
      </w:r>
      <w:r w:rsidR="007E179B" w:rsidRPr="00F6065B">
        <w:rPr>
          <w:rFonts w:cs="Arial"/>
        </w:rPr>
        <w:t xml:space="preserve">also </w:t>
      </w:r>
      <w:r w:rsidR="00401439" w:rsidRPr="00F6065B">
        <w:rPr>
          <w:rFonts w:cs="Arial"/>
        </w:rPr>
        <w:t>acknowledges</w:t>
      </w:r>
      <w:r w:rsidR="007E179B" w:rsidRPr="00F6065B">
        <w:rPr>
          <w:rFonts w:cs="Arial"/>
        </w:rPr>
        <w:t xml:space="preserve"> </w:t>
      </w:r>
      <w:r w:rsidR="00401439" w:rsidRPr="00F6065B">
        <w:rPr>
          <w:rFonts w:cs="Arial"/>
        </w:rPr>
        <w:t xml:space="preserve">that </w:t>
      </w:r>
      <w:r w:rsidR="006C1174" w:rsidRPr="00F6065B">
        <w:rPr>
          <w:rFonts w:cs="Arial"/>
        </w:rPr>
        <w:t xml:space="preserve">geography </w:t>
      </w:r>
      <w:r w:rsidR="007E179B" w:rsidRPr="00F6065B">
        <w:rPr>
          <w:rFonts w:cs="Arial"/>
        </w:rPr>
        <w:t xml:space="preserve">renders the </w:t>
      </w:r>
      <w:r w:rsidR="00401439" w:rsidRPr="00F6065B">
        <w:rPr>
          <w:rFonts w:cs="Arial"/>
        </w:rPr>
        <w:t xml:space="preserve">situation complex as there are many ways to conceptualise and construct links between research and teaching in the discipline. </w:t>
      </w:r>
    </w:p>
    <w:p w14:paraId="352530CE" w14:textId="77777777" w:rsidR="00401439" w:rsidRPr="00F6065B" w:rsidRDefault="00401439" w:rsidP="00F6307D">
      <w:pPr>
        <w:autoSpaceDE w:val="0"/>
        <w:autoSpaceDN w:val="0"/>
        <w:adjustRightInd w:val="0"/>
        <w:spacing w:after="0" w:line="360" w:lineRule="auto"/>
        <w:jc w:val="both"/>
        <w:rPr>
          <w:rFonts w:cs="Arial"/>
        </w:rPr>
      </w:pPr>
    </w:p>
    <w:p w14:paraId="6ECE2E84" w14:textId="77777777" w:rsidR="00401439" w:rsidRPr="00F6065B" w:rsidRDefault="00401439" w:rsidP="00F6307D">
      <w:pPr>
        <w:autoSpaceDE w:val="0"/>
        <w:autoSpaceDN w:val="0"/>
        <w:adjustRightInd w:val="0"/>
        <w:spacing w:after="0" w:line="360" w:lineRule="auto"/>
        <w:jc w:val="both"/>
        <w:rPr>
          <w:rFonts w:cs="Arial"/>
        </w:rPr>
      </w:pPr>
      <w:r w:rsidRPr="00F6065B">
        <w:rPr>
          <w:rFonts w:cs="Arial"/>
        </w:rPr>
        <w:t xml:space="preserve">In terms of methods, Healey undertakes a systematic review of literature, </w:t>
      </w:r>
      <w:r w:rsidR="007E179B" w:rsidRPr="00F6065B">
        <w:rPr>
          <w:rFonts w:cs="Arial"/>
        </w:rPr>
        <w:t>using items that are</w:t>
      </w:r>
      <w:r w:rsidRPr="00F6065B">
        <w:rPr>
          <w:rFonts w:cs="Arial"/>
        </w:rPr>
        <w:t xml:space="preserve"> </w:t>
      </w:r>
      <w:r w:rsidR="006C1174" w:rsidRPr="00F6065B">
        <w:rPr>
          <w:rFonts w:cs="Arial"/>
        </w:rPr>
        <w:t xml:space="preserve">both </w:t>
      </w:r>
      <w:r w:rsidRPr="00F6065B">
        <w:rPr>
          <w:rFonts w:cs="Arial"/>
        </w:rPr>
        <w:t>gener</w:t>
      </w:r>
      <w:r w:rsidR="006C1174" w:rsidRPr="00F6065B">
        <w:rPr>
          <w:rFonts w:cs="Arial"/>
        </w:rPr>
        <w:t>ic and</w:t>
      </w:r>
      <w:r w:rsidRPr="00F6065B">
        <w:rPr>
          <w:rFonts w:cs="Arial"/>
        </w:rPr>
        <w:t xml:space="preserve"> specific to the discipline. From almost 100 articles, reports and books, he deconstructs the broad nature of research</w:t>
      </w:r>
      <w:r w:rsidR="000400E8" w:rsidRPr="00F6065B">
        <w:rPr>
          <w:rFonts w:cs="Arial"/>
        </w:rPr>
        <w:t>,</w:t>
      </w:r>
      <w:r w:rsidRPr="00F6065B">
        <w:rPr>
          <w:rFonts w:cs="Arial"/>
        </w:rPr>
        <w:t xml:space="preserve"> and teaching and learning</w:t>
      </w:r>
      <w:r w:rsidR="000400E8" w:rsidRPr="00F6065B">
        <w:rPr>
          <w:rFonts w:cs="Arial"/>
        </w:rPr>
        <w:t>,</w:t>
      </w:r>
      <w:r w:rsidRPr="00F6065B">
        <w:rPr>
          <w:rFonts w:cs="Arial"/>
        </w:rPr>
        <w:t xml:space="preserve"> in order </w:t>
      </w:r>
      <w:r w:rsidR="000400E8" w:rsidRPr="00F6065B">
        <w:rPr>
          <w:rFonts w:cs="Arial"/>
        </w:rPr>
        <w:t>to examine what their complexities</w:t>
      </w:r>
      <w:r w:rsidRPr="00F6065B">
        <w:rPr>
          <w:rFonts w:cs="Arial"/>
        </w:rPr>
        <w:t xml:space="preserve"> mean for enhan</w:t>
      </w:r>
      <w:r w:rsidR="000400E8" w:rsidRPr="00F6065B">
        <w:rPr>
          <w:rFonts w:cs="Arial"/>
        </w:rPr>
        <w:t>cing inter-</w:t>
      </w:r>
      <w:r w:rsidRPr="00F6065B">
        <w:rPr>
          <w:rFonts w:cs="Arial"/>
        </w:rPr>
        <w:t>lin</w:t>
      </w:r>
      <w:r w:rsidR="000400E8" w:rsidRPr="00F6065B">
        <w:rPr>
          <w:rFonts w:cs="Arial"/>
        </w:rPr>
        <w:t>kages</w:t>
      </w:r>
      <w:r w:rsidRPr="00F6065B">
        <w:rPr>
          <w:rFonts w:cs="Arial"/>
        </w:rPr>
        <w:t xml:space="preserve"> to benefit student learning in geography. </w:t>
      </w:r>
    </w:p>
    <w:p w14:paraId="76DB7C6E" w14:textId="77777777" w:rsidR="00401439" w:rsidRPr="00F6065B" w:rsidRDefault="00401439" w:rsidP="00F6307D">
      <w:pPr>
        <w:autoSpaceDE w:val="0"/>
        <w:autoSpaceDN w:val="0"/>
        <w:adjustRightInd w:val="0"/>
        <w:spacing w:after="0" w:line="360" w:lineRule="auto"/>
        <w:jc w:val="both"/>
        <w:rPr>
          <w:rFonts w:cs="Arial"/>
        </w:rPr>
      </w:pPr>
    </w:p>
    <w:p w14:paraId="5D41792D" w14:textId="77777777" w:rsidR="00401439" w:rsidRPr="00F6065B" w:rsidRDefault="00401439" w:rsidP="00F6307D">
      <w:pPr>
        <w:autoSpaceDE w:val="0"/>
        <w:autoSpaceDN w:val="0"/>
        <w:adjustRightInd w:val="0"/>
        <w:spacing w:after="0" w:line="360" w:lineRule="auto"/>
        <w:jc w:val="both"/>
        <w:rPr>
          <w:rFonts w:cs="Arial"/>
        </w:rPr>
      </w:pPr>
      <w:r w:rsidRPr="00F6065B">
        <w:rPr>
          <w:rFonts w:cs="Arial"/>
        </w:rPr>
        <w:t xml:space="preserve">From his review, Healey develops a set of curriculum design principles </w:t>
      </w:r>
      <w:r w:rsidR="000400E8" w:rsidRPr="00F6065B">
        <w:rPr>
          <w:rFonts w:cs="Arial"/>
        </w:rPr>
        <w:t>to enhance</w:t>
      </w:r>
      <w:r w:rsidRPr="00F6065B">
        <w:rPr>
          <w:rFonts w:cs="Arial"/>
        </w:rPr>
        <w:t xml:space="preserve"> research-teaching linkages. He concludes that undergraduate students are likely to gain most benefit from research in terms of depth of learning when they are involved actively, particularly through various forms of inquiry-based learning and he</w:t>
      </w:r>
      <w:r w:rsidR="007E179B" w:rsidRPr="00F6065B">
        <w:rPr>
          <w:rFonts w:cs="Arial"/>
        </w:rPr>
        <w:t xml:space="preserve"> supports this with</w:t>
      </w:r>
      <w:r w:rsidRPr="00F6065B">
        <w:rPr>
          <w:rFonts w:cs="Arial"/>
        </w:rPr>
        <w:t xml:space="preserve"> selected international case studies. </w:t>
      </w:r>
      <w:r w:rsidR="007E179B" w:rsidRPr="00F6065B">
        <w:rPr>
          <w:rFonts w:cs="Arial"/>
        </w:rPr>
        <w:t>He concedes</w:t>
      </w:r>
      <w:r w:rsidRPr="00F6065B">
        <w:rPr>
          <w:rFonts w:cs="Arial"/>
        </w:rPr>
        <w:t xml:space="preserve"> that the design of research-based curricula provide</w:t>
      </w:r>
      <w:r w:rsidR="007E179B" w:rsidRPr="00F6065B">
        <w:rPr>
          <w:rFonts w:cs="Arial"/>
        </w:rPr>
        <w:t>s</w:t>
      </w:r>
      <w:r w:rsidRPr="00F6065B">
        <w:rPr>
          <w:rFonts w:cs="Arial"/>
        </w:rPr>
        <w:t xml:space="preserve"> challenges to staff across the sector, not</w:t>
      </w:r>
      <w:r w:rsidR="007E179B" w:rsidRPr="00F6065B">
        <w:rPr>
          <w:rFonts w:cs="Arial"/>
        </w:rPr>
        <w:t xml:space="preserve"> least because it </w:t>
      </w:r>
      <w:r w:rsidRPr="00F6065B">
        <w:rPr>
          <w:rFonts w:cs="Arial"/>
        </w:rPr>
        <w:t>encourage</w:t>
      </w:r>
      <w:r w:rsidR="007E179B" w:rsidRPr="00F6065B">
        <w:rPr>
          <w:rFonts w:cs="Arial"/>
        </w:rPr>
        <w:t>s new forms of staff-</w:t>
      </w:r>
      <w:r w:rsidRPr="00F6065B">
        <w:rPr>
          <w:rFonts w:cs="Arial"/>
        </w:rPr>
        <w:t xml:space="preserve">student partnership. </w:t>
      </w:r>
    </w:p>
    <w:p w14:paraId="33D29EDF" w14:textId="77777777" w:rsidR="003900F8" w:rsidRPr="005224B5" w:rsidRDefault="003900F8" w:rsidP="00F6307D">
      <w:pPr>
        <w:spacing w:after="0" w:line="360" w:lineRule="auto"/>
        <w:jc w:val="both"/>
        <w:rPr>
          <w:rStyle w:val="updated-short-citation"/>
          <w:rFonts w:cs="Helvetica"/>
          <w:sz w:val="14"/>
          <w:szCs w:val="14"/>
          <w:lang w:val="en"/>
        </w:rPr>
      </w:pPr>
    </w:p>
    <w:p w14:paraId="32259D97" w14:textId="77777777" w:rsidR="003900F8" w:rsidRPr="00F6065B" w:rsidRDefault="003900F8" w:rsidP="00F6307D">
      <w:pPr>
        <w:spacing w:after="0" w:line="360" w:lineRule="auto"/>
        <w:jc w:val="both"/>
        <w:rPr>
          <w:rStyle w:val="updated-short-citation"/>
          <w:rFonts w:cs="Helvetica"/>
          <w:lang w:val="en"/>
        </w:rPr>
      </w:pPr>
      <w:r w:rsidRPr="00F6065B">
        <w:rPr>
          <w:rStyle w:val="updated-short-citation"/>
          <w:rFonts w:cs="Helvetica"/>
          <w:lang w:val="en"/>
        </w:rPr>
        <w:t>* Box 2 ends here *</w:t>
      </w:r>
    </w:p>
    <w:p w14:paraId="681B75C1" w14:textId="77777777" w:rsidR="00650620" w:rsidRPr="00F6065B" w:rsidRDefault="00650620" w:rsidP="00F6307D">
      <w:pPr>
        <w:autoSpaceDE w:val="0"/>
        <w:autoSpaceDN w:val="0"/>
        <w:adjustRightInd w:val="0"/>
        <w:spacing w:after="0" w:line="360" w:lineRule="auto"/>
        <w:jc w:val="both"/>
        <w:rPr>
          <w:rFonts w:cstheme="minorHAnsi"/>
        </w:rPr>
      </w:pPr>
    </w:p>
    <w:p w14:paraId="00816D65" w14:textId="041EE943" w:rsidR="00B80439" w:rsidRPr="00F6065B" w:rsidRDefault="00AB3BE7" w:rsidP="00F6307D">
      <w:pPr>
        <w:autoSpaceDE w:val="0"/>
        <w:autoSpaceDN w:val="0"/>
        <w:adjustRightInd w:val="0"/>
        <w:spacing w:after="0" w:line="360" w:lineRule="auto"/>
        <w:jc w:val="both"/>
        <w:rPr>
          <w:rFonts w:cs="AdvPS6F00"/>
        </w:rPr>
      </w:pPr>
      <w:r w:rsidRPr="00F6065B">
        <w:rPr>
          <w:rFonts w:cs="AdvPS6F00"/>
        </w:rPr>
        <w:t xml:space="preserve">Mick </w:t>
      </w:r>
      <w:r w:rsidR="006966CE" w:rsidRPr="00F6065B">
        <w:rPr>
          <w:rFonts w:cs="AdvPS6F00"/>
        </w:rPr>
        <w:t>Healey’s case study</w:t>
      </w:r>
      <w:r w:rsidRPr="00F6065B">
        <w:rPr>
          <w:rFonts w:cs="AdvPS6F00"/>
        </w:rPr>
        <w:t xml:space="preserve"> paper derives from </w:t>
      </w:r>
      <w:r w:rsidR="00B80439" w:rsidRPr="00F6065B">
        <w:rPr>
          <w:rFonts w:cs="AdvPS6F00"/>
        </w:rPr>
        <w:t xml:space="preserve">a Learning </w:t>
      </w:r>
      <w:r w:rsidR="00DC3C8B">
        <w:rPr>
          <w:rFonts w:cs="AdvPS6F00"/>
        </w:rPr>
        <w:t xml:space="preserve">and </w:t>
      </w:r>
      <w:r w:rsidR="00B80439" w:rsidRPr="00F6065B">
        <w:rPr>
          <w:rFonts w:cs="AdvPS6F00"/>
        </w:rPr>
        <w:t>Teaching Support Network (now Higher Education Academy) funded project on ‘Linking teaching and research in the disciplines’. In his author commentary</w:t>
      </w:r>
      <w:r w:rsidR="00EC4B31">
        <w:rPr>
          <w:rFonts w:cs="AdvPS6F00"/>
        </w:rPr>
        <w:t xml:space="preserve"> Healey notes that he persistently</w:t>
      </w:r>
      <w:r w:rsidR="00B80439" w:rsidRPr="00F6065B">
        <w:rPr>
          <w:rFonts w:cs="AdvPS6F00"/>
        </w:rPr>
        <w:t xml:space="preserve"> </w:t>
      </w:r>
      <w:r w:rsidR="00EC4B31">
        <w:t>recognises</w:t>
      </w:r>
      <w:r w:rsidR="00B80439" w:rsidRPr="00F6065B">
        <w:t xml:space="preserve"> the importance of placing his work in the broader context of higher education. </w:t>
      </w:r>
      <w:r w:rsidR="00BB2184" w:rsidRPr="00F6065B">
        <w:t>He says</w:t>
      </w:r>
      <w:r w:rsidR="00B80439" w:rsidRPr="00F6065B">
        <w:t xml:space="preserve"> ‘</w:t>
      </w:r>
      <w:r w:rsidR="00B80439" w:rsidRPr="00F6065B">
        <w:rPr>
          <w:i/>
        </w:rPr>
        <w:t>I saw my geography education research as a case study drawing on, illustrating, and sometimes amending, broader principles about student learning in general</w:t>
      </w:r>
      <w:r w:rsidR="00B80439" w:rsidRPr="00F6065B">
        <w:t>’. He explains that the paper originated as a reflection on a range of inter-related topics which he</w:t>
      </w:r>
      <w:r w:rsidR="00BB2184" w:rsidRPr="00F6065B">
        <w:t xml:space="preserve"> had been exploring for</w:t>
      </w:r>
      <w:r w:rsidR="00B80439" w:rsidRPr="00F6065B">
        <w:t xml:space="preserve"> five or so years, including the scholarship of teaching and learning, active and inquiry-</w:t>
      </w:r>
      <w:r w:rsidR="00B80439" w:rsidRPr="00F6065B">
        <w:lastRenderedPageBreak/>
        <w:t>based learning, and the importance of disciplinary-based approaches. He notes</w:t>
      </w:r>
      <w:r w:rsidR="006B5E00">
        <w:t xml:space="preserve"> his main aim</w:t>
      </w:r>
      <w:r w:rsidR="00B80439" w:rsidRPr="00F6065B">
        <w:t xml:space="preserve"> ‘</w:t>
      </w:r>
      <w:r w:rsidR="00B80439" w:rsidRPr="00F6065B">
        <w:rPr>
          <w:i/>
        </w:rPr>
        <w:t>was to communicate effecti</w:t>
      </w:r>
      <w:r w:rsidR="006B5E00">
        <w:rPr>
          <w:i/>
        </w:rPr>
        <w:t xml:space="preserve">vely to </w:t>
      </w:r>
      <w:r w:rsidR="00B80439" w:rsidRPr="00F6065B">
        <w:rPr>
          <w:i/>
        </w:rPr>
        <w:t>colleagues and to give them a framework to which they could relate their own experiences</w:t>
      </w:r>
      <w:r w:rsidR="00B80439" w:rsidRPr="00F6065B">
        <w:t>’</w:t>
      </w:r>
      <w:r w:rsidR="00BB2184" w:rsidRPr="00F6065B">
        <w:t xml:space="preserve">. </w:t>
      </w:r>
      <w:r w:rsidR="00B80439" w:rsidRPr="00F6065B">
        <w:t>He goes on to say the reach of the paper has been far wider than he anticipated, being cited in non-geography publications three to four times as freque</w:t>
      </w:r>
      <w:r w:rsidR="004D269C" w:rsidRPr="00F6065B">
        <w:t>ntly as in geography outlets</w:t>
      </w:r>
      <w:r w:rsidR="00B80439" w:rsidRPr="00F6065B">
        <w:t xml:space="preserve"> (around 350 times</w:t>
      </w:r>
      <w:r w:rsidR="00BB2184" w:rsidRPr="00F6065B">
        <w:t xml:space="preserve"> </w:t>
      </w:r>
      <w:r w:rsidR="000400E8" w:rsidRPr="00F6065B">
        <w:t xml:space="preserve">on </w:t>
      </w:r>
      <w:r w:rsidR="00B80439" w:rsidRPr="00F6065B">
        <w:t>going to print).</w:t>
      </w:r>
      <w:r w:rsidR="00B80439" w:rsidRPr="00F6065B">
        <w:rPr>
          <w:iCs/>
        </w:rPr>
        <w:t xml:space="preserve"> Healey built on this research to propose a model of </w:t>
      </w:r>
      <w:r w:rsidR="00B80439" w:rsidRPr="00F6065B">
        <w:t>curriculum design and the research-teaching nexus</w:t>
      </w:r>
      <w:r w:rsidR="00B80439" w:rsidRPr="00F6065B">
        <w:rPr>
          <w:iCs/>
        </w:rPr>
        <w:t xml:space="preserve"> (Heal</w:t>
      </w:r>
      <w:r w:rsidR="00BB2184" w:rsidRPr="00F6065B">
        <w:rPr>
          <w:iCs/>
        </w:rPr>
        <w:t>e</w:t>
      </w:r>
      <w:r w:rsidR="00B80439" w:rsidRPr="00F6065B">
        <w:rPr>
          <w:iCs/>
        </w:rPr>
        <w:t>y</w:t>
      </w:r>
      <w:r w:rsidR="00BB2184" w:rsidRPr="00F6065B">
        <w:rPr>
          <w:iCs/>
        </w:rPr>
        <w:t>,</w:t>
      </w:r>
      <w:r w:rsidR="00B80439" w:rsidRPr="00F6065B">
        <w:rPr>
          <w:iCs/>
        </w:rPr>
        <w:t xml:space="preserve"> 2005b).</w:t>
      </w:r>
      <w:r w:rsidR="00BB2184" w:rsidRPr="00F6065B">
        <w:rPr>
          <w:iCs/>
        </w:rPr>
        <w:t xml:space="preserve"> </w:t>
      </w:r>
      <w:r w:rsidR="006B5E00">
        <w:rPr>
          <w:iCs/>
        </w:rPr>
        <w:t>This</w:t>
      </w:r>
      <w:r w:rsidR="00B80439" w:rsidRPr="00F6065B">
        <w:rPr>
          <w:iCs/>
        </w:rPr>
        <w:t xml:space="preserve"> famous quadrant diagram, </w:t>
      </w:r>
      <w:r w:rsidR="00B80439" w:rsidRPr="00F6065B">
        <w:rPr>
          <w:rFonts w:cs="AdvPS6F00"/>
        </w:rPr>
        <w:t xml:space="preserve">distinguishing between research-led, research-oriented, research-based and research-tutored teaching, </w:t>
      </w:r>
      <w:r w:rsidRPr="00F6065B">
        <w:rPr>
          <w:iCs/>
        </w:rPr>
        <w:t xml:space="preserve">has been </w:t>
      </w:r>
      <w:r w:rsidR="00B80439" w:rsidRPr="00F6065B">
        <w:rPr>
          <w:iCs/>
        </w:rPr>
        <w:t xml:space="preserve">reproduced and referenced more than any of his other work. </w:t>
      </w:r>
      <w:r w:rsidR="00F31F54">
        <w:rPr>
          <w:iCs/>
        </w:rPr>
        <w:t xml:space="preserve">Healey </w:t>
      </w:r>
      <w:r w:rsidR="00B80439" w:rsidRPr="00F6065B">
        <w:rPr>
          <w:iCs/>
        </w:rPr>
        <w:t xml:space="preserve">now views the research-teaching nexus </w:t>
      </w:r>
      <w:r w:rsidR="00B80439" w:rsidRPr="00F6065B">
        <w:t>as part of the broader topic of engaging students as partners in higher education (Healey et al., 2014).</w:t>
      </w:r>
    </w:p>
    <w:p w14:paraId="004E6DF9" w14:textId="77777777" w:rsidR="003F72F6" w:rsidRPr="00F6065B" w:rsidRDefault="003F72F6" w:rsidP="00F6307D">
      <w:pPr>
        <w:autoSpaceDE w:val="0"/>
        <w:autoSpaceDN w:val="0"/>
        <w:adjustRightInd w:val="0"/>
        <w:spacing w:after="0" w:line="360" w:lineRule="auto"/>
        <w:jc w:val="both"/>
        <w:rPr>
          <w:rFonts w:cs="MinionPro-Regular"/>
          <w:color w:val="000000"/>
        </w:rPr>
      </w:pPr>
    </w:p>
    <w:p w14:paraId="5BDD985D" w14:textId="77777777" w:rsidR="004915E0" w:rsidRPr="00F6065B" w:rsidRDefault="004915E0" w:rsidP="00F6307D">
      <w:pPr>
        <w:autoSpaceDE w:val="0"/>
        <w:autoSpaceDN w:val="0"/>
        <w:adjustRightInd w:val="0"/>
        <w:spacing w:after="0" w:line="360" w:lineRule="auto"/>
        <w:jc w:val="both"/>
        <w:rPr>
          <w:rFonts w:cs="MinionPro-Regular"/>
          <w:i/>
          <w:color w:val="000000"/>
        </w:rPr>
      </w:pPr>
      <w:r w:rsidRPr="00F6065B">
        <w:rPr>
          <w:rFonts w:cs="MinionPro-Regular"/>
          <w:i/>
          <w:color w:val="000000"/>
        </w:rPr>
        <w:t>Case study 3: Student-faculty partnership</w:t>
      </w:r>
    </w:p>
    <w:p w14:paraId="5F2B01E2" w14:textId="77777777" w:rsidR="008E3147" w:rsidRPr="00F6065B" w:rsidRDefault="00BA0192" w:rsidP="00F6307D">
      <w:pPr>
        <w:autoSpaceDE w:val="0"/>
        <w:autoSpaceDN w:val="0"/>
        <w:adjustRightInd w:val="0"/>
        <w:spacing w:after="0" w:line="360" w:lineRule="auto"/>
        <w:jc w:val="both"/>
        <w:rPr>
          <w:rFonts w:cs="AdvPS6F00"/>
        </w:rPr>
      </w:pPr>
      <w:r w:rsidRPr="00F6065B">
        <w:rPr>
          <w:rFonts w:cs="AdvPS6F00"/>
        </w:rPr>
        <w:t xml:space="preserve">Partnership is currently the focus of much work within higher education. </w:t>
      </w:r>
      <w:r w:rsidR="005E19B2" w:rsidRPr="00F6065B">
        <w:rPr>
          <w:rFonts w:cs="AdvPS6F00"/>
        </w:rPr>
        <w:t>A</w:t>
      </w:r>
      <w:r w:rsidR="003F72F6" w:rsidRPr="00F6065B">
        <w:rPr>
          <w:rFonts w:cs="MinionPro-Regular"/>
          <w:color w:val="000000"/>
        </w:rPr>
        <w:t>round the world</w:t>
      </w:r>
      <w:r w:rsidR="005E19B2" w:rsidRPr="00F6065B">
        <w:rPr>
          <w:rFonts w:cs="MinionPro-Regular"/>
          <w:color w:val="000000"/>
        </w:rPr>
        <w:t xml:space="preserve">, educators </w:t>
      </w:r>
      <w:r w:rsidR="003F72F6" w:rsidRPr="00F6065B">
        <w:rPr>
          <w:rFonts w:cs="MinionPro-Regular"/>
          <w:color w:val="000000"/>
        </w:rPr>
        <w:t xml:space="preserve">are increasingly recognizing that engaging undergraduate students actively in their learning experiences can be transformative for </w:t>
      </w:r>
      <w:r w:rsidR="00C4059A" w:rsidRPr="00F6065B">
        <w:rPr>
          <w:rFonts w:cs="MinionPro-Regular"/>
          <w:color w:val="000000"/>
        </w:rPr>
        <w:t>both students and faculty</w:t>
      </w:r>
      <w:r w:rsidR="003F72F6" w:rsidRPr="00F6065B">
        <w:rPr>
          <w:rFonts w:cs="MinionPro-Regular"/>
          <w:color w:val="000000"/>
        </w:rPr>
        <w:t xml:space="preserve"> (</w:t>
      </w:r>
      <w:r w:rsidR="00DB328E" w:rsidRPr="00F6065B">
        <w:rPr>
          <w:rFonts w:cs="MinionPro-Regular"/>
          <w:color w:val="000000"/>
        </w:rPr>
        <w:t xml:space="preserve">Healey et al., </w:t>
      </w:r>
      <w:r w:rsidR="00DB328E" w:rsidRPr="00F6065B">
        <w:rPr>
          <w:rFonts w:cs="MinionPro-Regular"/>
        </w:rPr>
        <w:t xml:space="preserve">2014; </w:t>
      </w:r>
      <w:r w:rsidR="003F72F6" w:rsidRPr="00F6065B">
        <w:rPr>
          <w:rFonts w:cs="MinionPro-Regular"/>
          <w:color w:val="000000"/>
        </w:rPr>
        <w:t xml:space="preserve">Johansson &amp; </w:t>
      </w:r>
      <w:proofErr w:type="spellStart"/>
      <w:r w:rsidR="003F72F6" w:rsidRPr="00F6065B">
        <w:rPr>
          <w:rFonts w:cs="MinionPro-Regular"/>
          <w:color w:val="000000"/>
        </w:rPr>
        <w:t>Felten</w:t>
      </w:r>
      <w:proofErr w:type="spellEnd"/>
      <w:r w:rsidR="003F72F6" w:rsidRPr="00F6065B">
        <w:rPr>
          <w:rFonts w:cs="MinionPro-Regular"/>
        </w:rPr>
        <w:t>, 2014</w:t>
      </w:r>
      <w:r w:rsidR="00DB328E" w:rsidRPr="00F6065B">
        <w:rPr>
          <w:rFonts w:cs="MinionPro-Regular"/>
          <w:color w:val="000000"/>
        </w:rPr>
        <w:t>)</w:t>
      </w:r>
      <w:r w:rsidR="003F72F6" w:rsidRPr="00F6065B">
        <w:t>.</w:t>
      </w:r>
      <w:r w:rsidR="00854209" w:rsidRPr="00F6065B">
        <w:t xml:space="preserve"> </w:t>
      </w:r>
      <w:r w:rsidR="006369C3" w:rsidRPr="00F6065B">
        <w:rPr>
          <w:rFonts w:cs="AdvPS6F00"/>
        </w:rPr>
        <w:t xml:space="preserve">Since its inception, </w:t>
      </w:r>
      <w:r w:rsidR="006369C3" w:rsidRPr="002D3D96">
        <w:rPr>
          <w:rFonts w:cs="AdvPS6F0B"/>
        </w:rPr>
        <w:t>JGHE</w:t>
      </w:r>
      <w:r w:rsidR="006369C3" w:rsidRPr="00F6065B">
        <w:rPr>
          <w:rFonts w:cs="AdvPS6F0B"/>
          <w:i/>
        </w:rPr>
        <w:t xml:space="preserve"> </w:t>
      </w:r>
      <w:r w:rsidR="006369C3" w:rsidRPr="00F6065B">
        <w:rPr>
          <w:rFonts w:cs="AdvPS6F00"/>
        </w:rPr>
        <w:t xml:space="preserve">has been focussed on the development of a more student-centred geographical education. </w:t>
      </w:r>
      <w:r w:rsidR="00854209" w:rsidRPr="00F6065B">
        <w:t>Through the numerous Symposia and the Directions section o</w:t>
      </w:r>
      <w:r w:rsidR="005E19B2" w:rsidRPr="00F6065B">
        <w:t xml:space="preserve">f the journal we can </w:t>
      </w:r>
      <w:r w:rsidR="006369C3" w:rsidRPr="00F6065B">
        <w:t xml:space="preserve">even </w:t>
      </w:r>
      <w:r w:rsidR="005E19B2" w:rsidRPr="00F6065B">
        <w:t>witness</w:t>
      </w:r>
      <w:r w:rsidR="00854209" w:rsidRPr="00F6065B">
        <w:t xml:space="preserve"> postgraduate and undergraduate students publish</w:t>
      </w:r>
      <w:r w:rsidR="006369C3" w:rsidRPr="00F6065B">
        <w:t>ing</w:t>
      </w:r>
      <w:r w:rsidR="00854209" w:rsidRPr="00F6065B">
        <w:t xml:space="preserve"> as co-authors with faculty (e.g. </w:t>
      </w:r>
      <w:r w:rsidR="006377FA" w:rsidRPr="00F6065B">
        <w:t>Spronken-Smith et al., 2008</w:t>
      </w:r>
      <w:r w:rsidR="00895878" w:rsidRPr="00F6065B">
        <w:t xml:space="preserve">; </w:t>
      </w:r>
      <w:r w:rsidR="00D56B74" w:rsidRPr="00F6065B">
        <w:t xml:space="preserve">Moore et al., 2011; </w:t>
      </w:r>
      <w:r w:rsidR="00895878" w:rsidRPr="00F6065B">
        <w:t>Hill et al., 2016</w:t>
      </w:r>
      <w:r w:rsidR="009E0269" w:rsidRPr="00F6065B">
        <w:t xml:space="preserve">; </w:t>
      </w:r>
      <w:r w:rsidR="00854209" w:rsidRPr="00F6065B">
        <w:t>West et al</w:t>
      </w:r>
      <w:r w:rsidR="00D56B74" w:rsidRPr="00F6065B">
        <w:t>.</w:t>
      </w:r>
      <w:r w:rsidR="00854209" w:rsidRPr="00F6065B">
        <w:t>, 2017).</w:t>
      </w:r>
      <w:r w:rsidR="00A749D1" w:rsidRPr="00F6065B">
        <w:t xml:space="preserve"> </w:t>
      </w:r>
      <w:r w:rsidR="00A749D1" w:rsidRPr="002D3D96">
        <w:t xml:space="preserve">JGHE </w:t>
      </w:r>
      <w:r w:rsidR="00A749D1" w:rsidRPr="00F6065B">
        <w:t xml:space="preserve">has moved beyond </w:t>
      </w:r>
      <w:r w:rsidR="00C20D37" w:rsidRPr="00F6065B">
        <w:t>capturing</w:t>
      </w:r>
      <w:r w:rsidR="00A749D1" w:rsidRPr="00F6065B">
        <w:t xml:space="preserve"> student voice as evidence for educational claims to </w:t>
      </w:r>
      <w:r w:rsidR="002A3C00" w:rsidRPr="00F6065B">
        <w:t xml:space="preserve">privileging </w:t>
      </w:r>
      <w:r w:rsidR="00A749D1" w:rsidRPr="00F6065B">
        <w:t>student voice as author</w:t>
      </w:r>
      <w:r w:rsidR="008E3147" w:rsidRPr="00F6065B">
        <w:t xml:space="preserve">, </w:t>
      </w:r>
      <w:r w:rsidR="00057040" w:rsidRPr="00F6065B">
        <w:t>incorporating</w:t>
      </w:r>
      <w:r w:rsidR="008E3147" w:rsidRPr="00F6065B">
        <w:t xml:space="preserve"> those</w:t>
      </w:r>
      <w:r w:rsidR="008E3147" w:rsidRPr="00F6065B">
        <w:rPr>
          <w:rFonts w:cs="AdvPS6F00"/>
        </w:rPr>
        <w:t xml:space="preserve"> </w:t>
      </w:r>
      <w:r w:rsidR="002A3C00" w:rsidRPr="00F6065B">
        <w:rPr>
          <w:rFonts w:cs="AdvPS6F00"/>
        </w:rPr>
        <w:t xml:space="preserve">who are often </w:t>
      </w:r>
      <w:r w:rsidR="008E3147" w:rsidRPr="00F6065B">
        <w:rPr>
          <w:rFonts w:cs="AdvPS6F00"/>
        </w:rPr>
        <w:t>less audible in the Academy in the production and dissemination of pedagogic knowledge.</w:t>
      </w:r>
    </w:p>
    <w:p w14:paraId="0FF4243B" w14:textId="77777777" w:rsidR="00035387" w:rsidRPr="00F6065B" w:rsidRDefault="00035387" w:rsidP="00F6307D">
      <w:pPr>
        <w:autoSpaceDE w:val="0"/>
        <w:autoSpaceDN w:val="0"/>
        <w:adjustRightInd w:val="0"/>
        <w:spacing w:after="0" w:line="360" w:lineRule="auto"/>
        <w:jc w:val="both"/>
      </w:pPr>
    </w:p>
    <w:p w14:paraId="44DA4CCB" w14:textId="7396824A" w:rsidR="006514BE" w:rsidRDefault="007F153D" w:rsidP="00E734BC">
      <w:pPr>
        <w:autoSpaceDE w:val="0"/>
        <w:autoSpaceDN w:val="0"/>
        <w:adjustRightInd w:val="0"/>
        <w:spacing w:after="0" w:line="360" w:lineRule="auto"/>
        <w:jc w:val="both"/>
        <w:rPr>
          <w:rFonts w:cs="AdvPS6F00"/>
        </w:rPr>
      </w:pPr>
      <w:r w:rsidRPr="00F6065B">
        <w:t>Our third case study highlights the work of</w:t>
      </w:r>
      <w:r w:rsidR="00EB7241" w:rsidRPr="00F6065B">
        <w:t xml:space="preserve"> </w:t>
      </w:r>
      <w:r w:rsidRPr="00F6065B">
        <w:t xml:space="preserve">Niamh </w:t>
      </w:r>
      <w:r w:rsidR="003F72F6" w:rsidRPr="00F6065B">
        <w:t xml:space="preserve">Moore-Cherry </w:t>
      </w:r>
      <w:r w:rsidRPr="00F6065B">
        <w:t>and colleagues (2016)</w:t>
      </w:r>
      <w:r w:rsidR="00785D9C" w:rsidRPr="00F6065B">
        <w:t>, a mixed team</w:t>
      </w:r>
      <w:r w:rsidRPr="00F6065B">
        <w:t xml:space="preserve"> </w:t>
      </w:r>
      <w:r w:rsidR="00785D9C" w:rsidRPr="00F6065B">
        <w:rPr>
          <w:rFonts w:cs="Arial"/>
        </w:rPr>
        <w:t>of faculty and students</w:t>
      </w:r>
      <w:r w:rsidR="00785D9C" w:rsidRPr="00F6065B">
        <w:t xml:space="preserve"> </w:t>
      </w:r>
      <w:r w:rsidRPr="00F6065B">
        <w:t xml:space="preserve">who </w:t>
      </w:r>
      <w:r w:rsidRPr="00F6065B">
        <w:rPr>
          <w:rFonts w:cs="AdvPS6F00"/>
        </w:rPr>
        <w:t xml:space="preserve">call for </w:t>
      </w:r>
      <w:r w:rsidRPr="00E734BC">
        <w:rPr>
          <w:rFonts w:cs="AdvPS6F0B"/>
        </w:rPr>
        <w:t xml:space="preserve">inclusive partnership in higher education, </w:t>
      </w:r>
      <w:r w:rsidRPr="00E734BC">
        <w:rPr>
          <w:rFonts w:cs="AdvPS6F00"/>
        </w:rPr>
        <w:t xml:space="preserve">which they define as a non-selective staff-student relationship. </w:t>
      </w:r>
      <w:r w:rsidR="000B6445" w:rsidRPr="00E734BC">
        <w:rPr>
          <w:rFonts w:cs="AdvPS6F00"/>
        </w:rPr>
        <w:t>They argue that inclusive partnership is an ideal that all institutions should strive towards, even though</w:t>
      </w:r>
      <w:r w:rsidR="00E734BC" w:rsidRPr="00E734BC">
        <w:rPr>
          <w:rFonts w:cs="AdvPS6F00"/>
        </w:rPr>
        <w:t xml:space="preserve"> there are institutional, personal and logistical challenges that must be met to adopt inclusive partnership working across the curriculum.</w:t>
      </w:r>
    </w:p>
    <w:p w14:paraId="020D01EF" w14:textId="77777777" w:rsidR="00E734BC" w:rsidRPr="00E734BC" w:rsidRDefault="00E734BC" w:rsidP="00E734BC">
      <w:pPr>
        <w:autoSpaceDE w:val="0"/>
        <w:autoSpaceDN w:val="0"/>
        <w:adjustRightInd w:val="0"/>
        <w:spacing w:after="0" w:line="360" w:lineRule="auto"/>
        <w:jc w:val="both"/>
        <w:rPr>
          <w:rFonts w:cs="AdvPS6F00"/>
        </w:rPr>
      </w:pPr>
    </w:p>
    <w:p w14:paraId="05C0D5AD" w14:textId="77777777" w:rsidR="003D5161" w:rsidRPr="00F6065B" w:rsidRDefault="00401439" w:rsidP="00F6307D">
      <w:pPr>
        <w:spacing w:after="0" w:line="360" w:lineRule="auto"/>
        <w:jc w:val="both"/>
      </w:pPr>
      <w:r w:rsidRPr="00F6065B">
        <w:t>* Box 3</w:t>
      </w:r>
      <w:r w:rsidR="003D5161" w:rsidRPr="00F6065B">
        <w:t xml:space="preserve"> starts here *</w:t>
      </w:r>
    </w:p>
    <w:p w14:paraId="51D1FDBA" w14:textId="77777777" w:rsidR="00057040" w:rsidRPr="005224B5" w:rsidRDefault="00057040" w:rsidP="00F6307D">
      <w:pPr>
        <w:spacing w:after="0" w:line="360" w:lineRule="auto"/>
        <w:jc w:val="both"/>
        <w:rPr>
          <w:sz w:val="14"/>
          <w:szCs w:val="14"/>
        </w:rPr>
      </w:pPr>
    </w:p>
    <w:p w14:paraId="7FFFA507" w14:textId="77777777" w:rsidR="006514BE" w:rsidRPr="00F6065B" w:rsidRDefault="00175C40" w:rsidP="008308F8">
      <w:pPr>
        <w:autoSpaceDE w:val="0"/>
        <w:autoSpaceDN w:val="0"/>
        <w:adjustRightInd w:val="0"/>
        <w:spacing w:after="0" w:line="360" w:lineRule="auto"/>
        <w:jc w:val="center"/>
        <w:rPr>
          <w:rFonts w:cs="OpenSans-Semibold"/>
          <w:b/>
        </w:rPr>
      </w:pPr>
      <w:r w:rsidRPr="00F6065B">
        <w:rPr>
          <w:b/>
        </w:rPr>
        <w:t>Case study 3</w:t>
      </w:r>
      <w:r w:rsidR="006514BE" w:rsidRPr="00F6065B">
        <w:rPr>
          <w:b/>
        </w:rPr>
        <w:t xml:space="preserve">: </w:t>
      </w:r>
      <w:r w:rsidR="00A915F7" w:rsidRPr="00F6065B">
        <w:rPr>
          <w:rFonts w:cs="OpenSans-Semibold"/>
          <w:b/>
        </w:rPr>
        <w:t>Inclusive Partnership Enhancing Student E</w:t>
      </w:r>
      <w:r w:rsidR="006514BE" w:rsidRPr="00F6065B">
        <w:rPr>
          <w:rFonts w:cs="OpenSans-Semibold"/>
          <w:b/>
        </w:rPr>
        <w:t>ngagement (Moore-Cherry et al., 2016)</w:t>
      </w:r>
    </w:p>
    <w:p w14:paraId="0D6B034B" w14:textId="1B8F8927" w:rsidR="006C2AB6" w:rsidRPr="00F6065B" w:rsidRDefault="006C2AB6" w:rsidP="00F6307D">
      <w:pPr>
        <w:autoSpaceDE w:val="0"/>
        <w:autoSpaceDN w:val="0"/>
        <w:adjustRightInd w:val="0"/>
        <w:spacing w:after="0" w:line="360" w:lineRule="auto"/>
        <w:jc w:val="both"/>
        <w:rPr>
          <w:rFonts w:cs="Arial"/>
        </w:rPr>
      </w:pPr>
      <w:r w:rsidRPr="00F6065B">
        <w:rPr>
          <w:rFonts w:cs="Arial"/>
        </w:rPr>
        <w:t>This</w:t>
      </w:r>
      <w:r w:rsidR="00B77E56" w:rsidRPr="00F6065B">
        <w:rPr>
          <w:rFonts w:cs="Arial"/>
        </w:rPr>
        <w:t xml:space="preserve"> paper</w:t>
      </w:r>
      <w:r w:rsidRPr="00F6065B">
        <w:rPr>
          <w:rFonts w:cs="Arial"/>
        </w:rPr>
        <w:t xml:space="preserve"> is co-authored by members of the International Network for the Learning and Teaching of Geography in Higher Education (INLT). The team reviews a wide base of higher education literature within and beyond th</w:t>
      </w:r>
      <w:r w:rsidR="00F0137E">
        <w:rPr>
          <w:rFonts w:cs="Arial"/>
        </w:rPr>
        <w:t xml:space="preserve">e discipline to </w:t>
      </w:r>
      <w:r w:rsidRPr="00F6065B">
        <w:rPr>
          <w:rFonts w:cs="Arial"/>
        </w:rPr>
        <w:t xml:space="preserve">make a reasoned argument for inclusive partnership in geography learning, teaching and assessment. </w:t>
      </w:r>
    </w:p>
    <w:p w14:paraId="5D6A1090" w14:textId="77777777" w:rsidR="006C2AB6" w:rsidRPr="00F6065B" w:rsidRDefault="006C2AB6" w:rsidP="00F6307D">
      <w:pPr>
        <w:autoSpaceDE w:val="0"/>
        <w:autoSpaceDN w:val="0"/>
        <w:adjustRightInd w:val="0"/>
        <w:spacing w:after="0" w:line="360" w:lineRule="auto"/>
        <w:jc w:val="both"/>
        <w:rPr>
          <w:rFonts w:cs="Arial"/>
        </w:rPr>
      </w:pPr>
    </w:p>
    <w:p w14:paraId="490A469E" w14:textId="77777777" w:rsidR="006C2AB6" w:rsidRPr="00F6065B" w:rsidRDefault="006C2AB6" w:rsidP="00F6307D">
      <w:pPr>
        <w:autoSpaceDE w:val="0"/>
        <w:autoSpaceDN w:val="0"/>
        <w:adjustRightInd w:val="0"/>
        <w:spacing w:after="0" w:line="360" w:lineRule="auto"/>
        <w:jc w:val="both"/>
        <w:rPr>
          <w:rFonts w:cs="Arial"/>
        </w:rPr>
      </w:pPr>
      <w:r w:rsidRPr="00F6065B">
        <w:rPr>
          <w:rFonts w:cs="Arial"/>
        </w:rPr>
        <w:lastRenderedPageBreak/>
        <w:t xml:space="preserve">The paper begins by defining inclusive partnership as a relationship that facilitates better and more meaningful engagement of all students with staff, constructed within the framework of the formal curriculum. </w:t>
      </w:r>
      <w:r w:rsidR="00973090" w:rsidRPr="00F6065B">
        <w:rPr>
          <w:rFonts w:cs="Arial"/>
        </w:rPr>
        <w:t>The authors view i</w:t>
      </w:r>
      <w:r w:rsidRPr="00F6065B">
        <w:rPr>
          <w:rFonts w:cs="Arial"/>
        </w:rPr>
        <w:t xml:space="preserve">nclusive partnership </w:t>
      </w:r>
      <w:r w:rsidR="00973090" w:rsidRPr="00F6065B">
        <w:rPr>
          <w:rFonts w:cs="Arial"/>
        </w:rPr>
        <w:t xml:space="preserve">as </w:t>
      </w:r>
      <w:r w:rsidRPr="00F6065B">
        <w:rPr>
          <w:rFonts w:cs="Arial"/>
        </w:rPr>
        <w:t>engend</w:t>
      </w:r>
      <w:r w:rsidR="00973090" w:rsidRPr="00F6065B">
        <w:rPr>
          <w:rFonts w:cs="Arial"/>
        </w:rPr>
        <w:t>ering</w:t>
      </w:r>
      <w:r w:rsidRPr="00F6065B">
        <w:rPr>
          <w:rFonts w:cs="Arial"/>
        </w:rPr>
        <w:t xml:space="preserve"> </w:t>
      </w:r>
      <w:r w:rsidR="00973090" w:rsidRPr="00F6065B">
        <w:rPr>
          <w:rFonts w:cs="Arial"/>
        </w:rPr>
        <w:t>engagement, confidence and belonging</w:t>
      </w:r>
      <w:r w:rsidRPr="00F6065B">
        <w:rPr>
          <w:rFonts w:cs="Arial"/>
        </w:rPr>
        <w:t xml:space="preserve"> in students through the principles of shared vi</w:t>
      </w:r>
      <w:r w:rsidR="00973090" w:rsidRPr="00F6065B">
        <w:rPr>
          <w:rFonts w:cs="Arial"/>
        </w:rPr>
        <w:t>sion, empowerment,</w:t>
      </w:r>
      <w:r w:rsidRPr="00F6065B">
        <w:rPr>
          <w:rFonts w:cs="Arial"/>
        </w:rPr>
        <w:t xml:space="preserve"> authenticity and challenge. </w:t>
      </w:r>
    </w:p>
    <w:p w14:paraId="2A44013A" w14:textId="77777777" w:rsidR="006C2AB6" w:rsidRPr="00F6065B" w:rsidRDefault="006C2AB6" w:rsidP="00F6307D">
      <w:pPr>
        <w:autoSpaceDE w:val="0"/>
        <w:autoSpaceDN w:val="0"/>
        <w:adjustRightInd w:val="0"/>
        <w:spacing w:after="0" w:line="360" w:lineRule="auto"/>
        <w:jc w:val="both"/>
        <w:rPr>
          <w:rFonts w:cs="Arial"/>
          <w:color w:val="000000"/>
        </w:rPr>
      </w:pPr>
    </w:p>
    <w:p w14:paraId="0DEFE225" w14:textId="77777777" w:rsidR="006C2AB6" w:rsidRPr="00F6065B" w:rsidRDefault="006C2AB6" w:rsidP="00F6307D">
      <w:pPr>
        <w:autoSpaceDE w:val="0"/>
        <w:autoSpaceDN w:val="0"/>
        <w:adjustRightInd w:val="0"/>
        <w:spacing w:after="0" w:line="360" w:lineRule="auto"/>
        <w:jc w:val="both"/>
        <w:rPr>
          <w:rFonts w:cs="Arial"/>
        </w:rPr>
      </w:pPr>
      <w:r w:rsidRPr="00F6065B">
        <w:rPr>
          <w:rFonts w:cs="Arial"/>
        </w:rPr>
        <w:t>The authors suggest that inc</w:t>
      </w:r>
      <w:r w:rsidR="00973090" w:rsidRPr="00F6065B">
        <w:rPr>
          <w:rFonts w:cs="Arial"/>
        </w:rPr>
        <w:t>lusive partnership</w:t>
      </w:r>
      <w:r w:rsidRPr="00F6065B">
        <w:rPr>
          <w:rFonts w:cs="Arial"/>
        </w:rPr>
        <w:t xml:space="preserve"> is possible throughout the geography curriculum and across a diversity of learning contexts, but they also highlight</w:t>
      </w:r>
      <w:r w:rsidR="00973090" w:rsidRPr="00F6065B">
        <w:rPr>
          <w:rFonts w:cs="Arial"/>
        </w:rPr>
        <w:t xml:space="preserve"> </w:t>
      </w:r>
      <w:r w:rsidRPr="00F6065B">
        <w:rPr>
          <w:rFonts w:cs="Arial"/>
        </w:rPr>
        <w:t xml:space="preserve">intrinsic challenges. Three case studies are </w:t>
      </w:r>
      <w:proofErr w:type="gramStart"/>
      <w:r w:rsidRPr="00F6065B">
        <w:rPr>
          <w:rFonts w:cs="Arial"/>
        </w:rPr>
        <w:t>presented</w:t>
      </w:r>
      <w:proofErr w:type="gramEnd"/>
      <w:r w:rsidRPr="00F6065B">
        <w:rPr>
          <w:rFonts w:cs="Arial"/>
        </w:rPr>
        <w:t xml:space="preserve"> to illustrate the diverse nature of inclusive partnerships in geography, in terms of stage in the curriculum, the nature of the learning space, the identity of the partners and the actual partnership activities. The case studies progress from an extended first-year collaborative induction project that builds geographical identity, through second-year tutorials that enhance student autonomy and mutual respect, to a skills module on </w:t>
      </w:r>
      <w:r w:rsidR="00973090" w:rsidRPr="00F6065B">
        <w:rPr>
          <w:rFonts w:cs="Arial"/>
        </w:rPr>
        <w:t>a m</w:t>
      </w:r>
      <w:r w:rsidRPr="00F6065B">
        <w:rPr>
          <w:rFonts w:cs="Arial"/>
        </w:rPr>
        <w:t>asters</w:t>
      </w:r>
      <w:r w:rsidR="00451489" w:rsidRPr="00F6065B">
        <w:rPr>
          <w:rFonts w:cs="Arial"/>
        </w:rPr>
        <w:t>’</w:t>
      </w:r>
      <w:r w:rsidRPr="00F6065B">
        <w:rPr>
          <w:rFonts w:cs="Arial"/>
        </w:rPr>
        <w:t xml:space="preserve"> programme that cultivates belonging to a community of geographic enquiry. </w:t>
      </w:r>
    </w:p>
    <w:p w14:paraId="46C35146" w14:textId="77777777" w:rsidR="006C2AB6" w:rsidRPr="00F6065B" w:rsidRDefault="006C2AB6" w:rsidP="00F6307D">
      <w:pPr>
        <w:autoSpaceDE w:val="0"/>
        <w:autoSpaceDN w:val="0"/>
        <w:adjustRightInd w:val="0"/>
        <w:spacing w:after="0" w:line="360" w:lineRule="auto"/>
        <w:jc w:val="both"/>
        <w:rPr>
          <w:rFonts w:cs="Arial"/>
        </w:rPr>
      </w:pPr>
    </w:p>
    <w:p w14:paraId="4E11CE3C" w14:textId="77777777" w:rsidR="006C2AB6" w:rsidRPr="00F6065B" w:rsidRDefault="006C2AB6" w:rsidP="00F6307D">
      <w:pPr>
        <w:autoSpaceDE w:val="0"/>
        <w:autoSpaceDN w:val="0"/>
        <w:adjustRightInd w:val="0"/>
        <w:spacing w:after="0" w:line="360" w:lineRule="auto"/>
        <w:jc w:val="both"/>
        <w:rPr>
          <w:rFonts w:cs="Arial"/>
          <w:color w:val="000000" w:themeColor="text1"/>
        </w:rPr>
      </w:pPr>
      <w:r w:rsidRPr="00F6065B">
        <w:rPr>
          <w:rFonts w:cs="Arial"/>
        </w:rPr>
        <w:t xml:space="preserve">The paper concludes by offering some guiding principles for inclusive partnership working in geography. These include engaging in significant forward-planning in order to develop facilitative institutional structures and ethos, introducing inclusive partnership early as a way of working and learning, and </w:t>
      </w:r>
      <w:r w:rsidRPr="00F6065B">
        <w:rPr>
          <w:rFonts w:cs="Arial"/>
          <w:color w:val="000000" w:themeColor="text1"/>
        </w:rPr>
        <w:t>considering the adoption of less rigid interpretations of institutional and regulatory constraints on curriculum design, delivery and assessment.</w:t>
      </w:r>
    </w:p>
    <w:p w14:paraId="1C21AB8A" w14:textId="77777777" w:rsidR="00F4611B" w:rsidRPr="005224B5" w:rsidRDefault="00F4611B" w:rsidP="00F6307D">
      <w:pPr>
        <w:spacing w:after="0" w:line="360" w:lineRule="auto"/>
        <w:jc w:val="both"/>
        <w:rPr>
          <w:rFonts w:cstheme="minorHAnsi"/>
          <w:color w:val="000000" w:themeColor="text1"/>
          <w:sz w:val="14"/>
          <w:szCs w:val="14"/>
        </w:rPr>
      </w:pPr>
    </w:p>
    <w:p w14:paraId="52BE9B82" w14:textId="77777777" w:rsidR="003D5161" w:rsidRPr="00F6065B" w:rsidRDefault="00401439" w:rsidP="00F6307D">
      <w:pPr>
        <w:spacing w:after="0" w:line="360" w:lineRule="auto"/>
        <w:jc w:val="both"/>
        <w:rPr>
          <w:color w:val="000000" w:themeColor="text1"/>
        </w:rPr>
      </w:pPr>
      <w:r w:rsidRPr="00F6065B">
        <w:rPr>
          <w:color w:val="000000" w:themeColor="text1"/>
        </w:rPr>
        <w:t>* Box 3</w:t>
      </w:r>
      <w:r w:rsidR="003D5161" w:rsidRPr="00F6065B">
        <w:rPr>
          <w:color w:val="000000" w:themeColor="text1"/>
        </w:rPr>
        <w:t xml:space="preserve"> ends here *</w:t>
      </w:r>
    </w:p>
    <w:p w14:paraId="7560A3EA" w14:textId="77777777" w:rsidR="00650620" w:rsidRPr="00F6065B" w:rsidRDefault="00650620" w:rsidP="00F6307D">
      <w:pPr>
        <w:spacing w:after="0" w:line="360" w:lineRule="auto"/>
        <w:jc w:val="both"/>
        <w:rPr>
          <w:rFonts w:cstheme="minorHAnsi"/>
          <w:color w:val="000000" w:themeColor="text1"/>
        </w:rPr>
      </w:pPr>
    </w:p>
    <w:p w14:paraId="177D321C" w14:textId="20E1A808" w:rsidR="00966348" w:rsidRPr="00F6065B" w:rsidRDefault="00ED415C" w:rsidP="00F6307D">
      <w:pPr>
        <w:spacing w:after="0" w:line="360" w:lineRule="auto"/>
        <w:jc w:val="both"/>
        <w:rPr>
          <w:color w:val="000000" w:themeColor="text1"/>
        </w:rPr>
      </w:pPr>
      <w:r w:rsidRPr="00F6065B">
        <w:rPr>
          <w:color w:val="000000" w:themeColor="text1"/>
        </w:rPr>
        <w:t xml:space="preserve">In her author commentary Niamh Moore-Cherry notes that given her </w:t>
      </w:r>
      <w:r w:rsidR="004E1C6C" w:rsidRPr="00F6065B">
        <w:rPr>
          <w:color w:val="000000" w:themeColor="text1"/>
        </w:rPr>
        <w:t xml:space="preserve">disciplinary research </w:t>
      </w:r>
      <w:r w:rsidRPr="00F6065B">
        <w:rPr>
          <w:color w:val="000000" w:themeColor="text1"/>
        </w:rPr>
        <w:t>interests in urban governance, she sees institutions and institutional frameworks as critical in shaping</w:t>
      </w:r>
      <w:r w:rsidR="007B032F">
        <w:rPr>
          <w:color w:val="000000" w:themeColor="text1"/>
        </w:rPr>
        <w:t xml:space="preserve"> behaviour </w:t>
      </w:r>
      <w:r w:rsidRPr="00F6065B">
        <w:rPr>
          <w:color w:val="000000" w:themeColor="text1"/>
        </w:rPr>
        <w:t>and ou</w:t>
      </w:r>
      <w:r w:rsidR="00B461E6">
        <w:rPr>
          <w:color w:val="000000" w:themeColor="text1"/>
        </w:rPr>
        <w:t xml:space="preserve">tcomes. This translates </w:t>
      </w:r>
      <w:r w:rsidRPr="00F6065B">
        <w:rPr>
          <w:color w:val="000000" w:themeColor="text1"/>
        </w:rPr>
        <w:t>to her pedagogic research which, while often classroom or student focused, is always cognisant of the wider contexts within which higher education operates.</w:t>
      </w:r>
      <w:r w:rsidR="00084871" w:rsidRPr="00F6065B">
        <w:rPr>
          <w:color w:val="000000" w:themeColor="text1"/>
        </w:rPr>
        <w:t xml:space="preserve"> She notes </w:t>
      </w:r>
      <w:r w:rsidR="00311CA1" w:rsidRPr="00F6065B">
        <w:rPr>
          <w:color w:val="000000" w:themeColor="text1"/>
        </w:rPr>
        <w:t>‘</w:t>
      </w:r>
      <w:r w:rsidR="00931DC6" w:rsidRPr="00F6065B">
        <w:rPr>
          <w:i/>
          <w:color w:val="000000" w:themeColor="text1"/>
        </w:rPr>
        <w:t xml:space="preserve">agency is </w:t>
      </w:r>
      <w:r w:rsidR="00311CA1" w:rsidRPr="00F6065B">
        <w:rPr>
          <w:i/>
          <w:color w:val="000000" w:themeColor="text1"/>
        </w:rPr>
        <w:t>crucial</w:t>
      </w:r>
      <w:r w:rsidR="00931DC6" w:rsidRPr="00F6065B">
        <w:rPr>
          <w:i/>
          <w:color w:val="000000" w:themeColor="text1"/>
        </w:rPr>
        <w:t xml:space="preserve"> and</w:t>
      </w:r>
      <w:r w:rsidR="00084871" w:rsidRPr="00F6065B">
        <w:rPr>
          <w:i/>
          <w:color w:val="000000" w:themeColor="text1"/>
        </w:rPr>
        <w:t xml:space="preserve"> is as critical to my</w:t>
      </w:r>
      <w:r w:rsidR="00931DC6" w:rsidRPr="00F6065B">
        <w:rPr>
          <w:i/>
          <w:color w:val="000000" w:themeColor="text1"/>
        </w:rPr>
        <w:t xml:space="preserve"> pedagogic as my urban research,</w:t>
      </w:r>
      <w:r w:rsidR="00084871" w:rsidRPr="00F6065B">
        <w:rPr>
          <w:i/>
          <w:color w:val="000000" w:themeColor="text1"/>
        </w:rPr>
        <w:t xml:space="preserve"> leadi</w:t>
      </w:r>
      <w:r w:rsidR="004E1C6C" w:rsidRPr="00F6065B">
        <w:rPr>
          <w:i/>
          <w:color w:val="000000" w:themeColor="text1"/>
        </w:rPr>
        <w:t>ng me to think of learning as partnership</w:t>
      </w:r>
      <w:r w:rsidR="00084871" w:rsidRPr="00F6065B">
        <w:rPr>
          <w:i/>
          <w:color w:val="000000" w:themeColor="text1"/>
        </w:rPr>
        <w:t xml:space="preserve">, constantly in the process of </w:t>
      </w:r>
      <w:r w:rsidR="004E1C6C" w:rsidRPr="00F6065B">
        <w:rPr>
          <w:i/>
          <w:color w:val="000000" w:themeColor="text1"/>
        </w:rPr>
        <w:t>becoming, and mediated through,</w:t>
      </w:r>
      <w:r w:rsidR="00084871" w:rsidRPr="00F6065B">
        <w:rPr>
          <w:i/>
          <w:color w:val="000000" w:themeColor="text1"/>
        </w:rPr>
        <w:t xml:space="preserve"> but not constrai</w:t>
      </w:r>
      <w:r w:rsidR="004E1C6C" w:rsidRPr="00F6065B">
        <w:rPr>
          <w:i/>
          <w:color w:val="000000" w:themeColor="text1"/>
        </w:rPr>
        <w:t xml:space="preserve">ned by, </w:t>
      </w:r>
      <w:r w:rsidR="00311CA1" w:rsidRPr="00F6065B">
        <w:rPr>
          <w:i/>
          <w:color w:val="000000" w:themeColor="text1"/>
        </w:rPr>
        <w:t>institutional contexts</w:t>
      </w:r>
      <w:r w:rsidR="00311CA1" w:rsidRPr="00F6065B">
        <w:rPr>
          <w:color w:val="000000" w:themeColor="text1"/>
        </w:rPr>
        <w:t>’</w:t>
      </w:r>
      <w:r w:rsidR="00084871" w:rsidRPr="00F6065B">
        <w:rPr>
          <w:color w:val="000000" w:themeColor="text1"/>
        </w:rPr>
        <w:t>.</w:t>
      </w:r>
      <w:r w:rsidR="00547F1D" w:rsidRPr="00F6065B">
        <w:rPr>
          <w:color w:val="000000" w:themeColor="text1"/>
        </w:rPr>
        <w:t xml:space="preserve"> </w:t>
      </w:r>
    </w:p>
    <w:p w14:paraId="38F81771" w14:textId="77777777" w:rsidR="00931DC6" w:rsidRPr="00F6065B" w:rsidRDefault="00931DC6" w:rsidP="00F6307D">
      <w:pPr>
        <w:spacing w:after="0" w:line="360" w:lineRule="auto"/>
        <w:jc w:val="both"/>
        <w:rPr>
          <w:color w:val="000000" w:themeColor="text1"/>
        </w:rPr>
      </w:pPr>
    </w:p>
    <w:p w14:paraId="20A81787" w14:textId="77777777" w:rsidR="004E1C6C" w:rsidRPr="00F6065B" w:rsidRDefault="00062248" w:rsidP="00F6307D">
      <w:pPr>
        <w:spacing w:after="0" w:line="360" w:lineRule="auto"/>
        <w:jc w:val="both"/>
        <w:rPr>
          <w:color w:val="000000" w:themeColor="text1"/>
        </w:rPr>
      </w:pPr>
      <w:r w:rsidRPr="00F6065B">
        <w:rPr>
          <w:color w:val="000000" w:themeColor="text1"/>
        </w:rPr>
        <w:t>Talking a</w:t>
      </w:r>
      <w:r w:rsidR="00966348" w:rsidRPr="00F6065B">
        <w:rPr>
          <w:color w:val="000000" w:themeColor="text1"/>
        </w:rPr>
        <w:t>b</w:t>
      </w:r>
      <w:r w:rsidRPr="00F6065B">
        <w:rPr>
          <w:color w:val="000000" w:themeColor="text1"/>
        </w:rPr>
        <w:t>o</w:t>
      </w:r>
      <w:r w:rsidR="00966348" w:rsidRPr="00F6065B">
        <w:rPr>
          <w:color w:val="000000" w:themeColor="text1"/>
        </w:rPr>
        <w:t>u</w:t>
      </w:r>
      <w:r w:rsidRPr="00F6065B">
        <w:rPr>
          <w:color w:val="000000" w:themeColor="text1"/>
        </w:rPr>
        <w:t>t</w:t>
      </w:r>
      <w:r w:rsidR="00966348" w:rsidRPr="00F6065B">
        <w:rPr>
          <w:color w:val="000000" w:themeColor="text1"/>
        </w:rPr>
        <w:t xml:space="preserve"> the or</w:t>
      </w:r>
      <w:r w:rsidRPr="00F6065B">
        <w:rPr>
          <w:color w:val="000000" w:themeColor="text1"/>
        </w:rPr>
        <w:t>i</w:t>
      </w:r>
      <w:r w:rsidR="00966348" w:rsidRPr="00F6065B">
        <w:rPr>
          <w:color w:val="000000" w:themeColor="text1"/>
        </w:rPr>
        <w:t>g</w:t>
      </w:r>
      <w:r w:rsidRPr="00F6065B">
        <w:rPr>
          <w:color w:val="000000" w:themeColor="text1"/>
        </w:rPr>
        <w:t>i</w:t>
      </w:r>
      <w:r w:rsidR="00966348" w:rsidRPr="00F6065B">
        <w:rPr>
          <w:color w:val="000000" w:themeColor="text1"/>
        </w:rPr>
        <w:t>ns of the paper in a</w:t>
      </w:r>
      <w:r w:rsidRPr="00F6065B">
        <w:rPr>
          <w:color w:val="000000" w:themeColor="text1"/>
        </w:rPr>
        <w:t>n INLT wri</w:t>
      </w:r>
      <w:r w:rsidR="004E1C6C" w:rsidRPr="00F6065B">
        <w:rPr>
          <w:color w:val="000000" w:themeColor="text1"/>
        </w:rPr>
        <w:t>ting retreat, Moore-Cherry says</w:t>
      </w:r>
      <w:r w:rsidR="00966348" w:rsidRPr="00F6065B">
        <w:rPr>
          <w:color w:val="000000" w:themeColor="text1"/>
        </w:rPr>
        <w:t xml:space="preserve"> ‘</w:t>
      </w:r>
      <w:r w:rsidR="00966348" w:rsidRPr="00F6065B">
        <w:rPr>
          <w:i/>
          <w:color w:val="000000" w:themeColor="text1"/>
        </w:rPr>
        <w:t>once we began to share our interest</w:t>
      </w:r>
      <w:r w:rsidR="00931DC6" w:rsidRPr="00F6065B">
        <w:rPr>
          <w:i/>
          <w:color w:val="000000" w:themeColor="text1"/>
        </w:rPr>
        <w:t>s</w:t>
      </w:r>
      <w:r w:rsidR="00966348" w:rsidRPr="00F6065B">
        <w:rPr>
          <w:i/>
          <w:color w:val="000000" w:themeColor="text1"/>
        </w:rPr>
        <w:t xml:space="preserve"> and motivations for participating, the focus on inclusive partnership emerged. The group all subs</w:t>
      </w:r>
      <w:r w:rsidRPr="00F6065B">
        <w:rPr>
          <w:i/>
          <w:color w:val="000000" w:themeColor="text1"/>
        </w:rPr>
        <w:t>cribed to the importance of par</w:t>
      </w:r>
      <w:r w:rsidR="00966348" w:rsidRPr="00F6065B">
        <w:rPr>
          <w:i/>
          <w:color w:val="000000" w:themeColor="text1"/>
        </w:rPr>
        <w:t xml:space="preserve">tnership but a common theme </w:t>
      </w:r>
      <w:r w:rsidR="004E1C6C" w:rsidRPr="00F6065B">
        <w:rPr>
          <w:i/>
          <w:color w:val="000000" w:themeColor="text1"/>
        </w:rPr>
        <w:t xml:space="preserve">was </w:t>
      </w:r>
      <w:r w:rsidR="00966348" w:rsidRPr="00F6065B">
        <w:rPr>
          <w:i/>
          <w:color w:val="000000" w:themeColor="text1"/>
        </w:rPr>
        <w:t>that it was a p</w:t>
      </w:r>
      <w:r w:rsidR="00931DC6" w:rsidRPr="00F6065B">
        <w:rPr>
          <w:i/>
          <w:color w:val="000000" w:themeColor="text1"/>
        </w:rPr>
        <w:t xml:space="preserve">ity that its benefits were </w:t>
      </w:r>
      <w:r w:rsidR="00966348" w:rsidRPr="00F6065B">
        <w:rPr>
          <w:i/>
          <w:color w:val="000000" w:themeColor="text1"/>
        </w:rPr>
        <w:t>confined to selected students</w:t>
      </w:r>
      <w:r w:rsidR="00966348" w:rsidRPr="00F6065B">
        <w:rPr>
          <w:color w:val="000000" w:themeColor="text1"/>
        </w:rPr>
        <w:t xml:space="preserve">’. </w:t>
      </w:r>
      <w:r w:rsidR="00931DC6" w:rsidRPr="00F6065B">
        <w:rPr>
          <w:color w:val="000000" w:themeColor="text1"/>
        </w:rPr>
        <w:t xml:space="preserve">Drawing on previous work in the area of partnership, she set out with her team to redefine how partnership working could potentially be less exclusive. </w:t>
      </w:r>
      <w:r w:rsidRPr="00F6065B">
        <w:rPr>
          <w:color w:val="000000" w:themeColor="text1"/>
        </w:rPr>
        <w:t xml:space="preserve">She </w:t>
      </w:r>
      <w:r w:rsidRPr="00F6065B">
        <w:rPr>
          <w:color w:val="000000" w:themeColor="text1"/>
        </w:rPr>
        <w:lastRenderedPageBreak/>
        <w:t>stresses, however, that</w:t>
      </w:r>
      <w:r w:rsidR="00E71AFB" w:rsidRPr="00F6065B">
        <w:rPr>
          <w:color w:val="000000" w:themeColor="text1"/>
        </w:rPr>
        <w:t xml:space="preserve"> the paper is not simply</w:t>
      </w:r>
      <w:r w:rsidRPr="00F6065B">
        <w:rPr>
          <w:color w:val="000000" w:themeColor="text1"/>
        </w:rPr>
        <w:t xml:space="preserve"> aspirational. In order to ensure that the ideas make a difference, it was necessary to draw out how inclusive partnership could work in practice through both detailed case studies and tables giving </w:t>
      </w:r>
      <w:r w:rsidR="0034742A" w:rsidRPr="00F6065B">
        <w:rPr>
          <w:color w:val="000000" w:themeColor="text1"/>
        </w:rPr>
        <w:t xml:space="preserve">short critiqued </w:t>
      </w:r>
      <w:r w:rsidRPr="00F6065B">
        <w:rPr>
          <w:color w:val="000000" w:themeColor="text1"/>
        </w:rPr>
        <w:t>e</w:t>
      </w:r>
      <w:r w:rsidR="0034742A" w:rsidRPr="00F6065B">
        <w:rPr>
          <w:color w:val="000000" w:themeColor="text1"/>
        </w:rPr>
        <w:t>xamples of</w:t>
      </w:r>
      <w:r w:rsidRPr="00F6065B">
        <w:rPr>
          <w:color w:val="000000" w:themeColor="text1"/>
        </w:rPr>
        <w:t xml:space="preserve"> activities. This consciously </w:t>
      </w:r>
      <w:r w:rsidR="00931DC6" w:rsidRPr="00F6065B">
        <w:rPr>
          <w:color w:val="000000" w:themeColor="text1"/>
        </w:rPr>
        <w:t>places</w:t>
      </w:r>
      <w:r w:rsidRPr="00F6065B">
        <w:rPr>
          <w:color w:val="000000" w:themeColor="text1"/>
        </w:rPr>
        <w:t xml:space="preserve"> </w:t>
      </w:r>
      <w:r w:rsidR="004E1C6C" w:rsidRPr="00F6065B">
        <w:rPr>
          <w:color w:val="000000" w:themeColor="text1"/>
        </w:rPr>
        <w:t>the key protagonists -</w:t>
      </w:r>
      <w:r w:rsidRPr="00F6065B">
        <w:rPr>
          <w:color w:val="000000" w:themeColor="text1"/>
        </w:rPr>
        <w:t xml:space="preserve"> staff and studen</w:t>
      </w:r>
      <w:r w:rsidR="004E1C6C" w:rsidRPr="00F6065B">
        <w:rPr>
          <w:color w:val="000000" w:themeColor="text1"/>
        </w:rPr>
        <w:t>ts -</w:t>
      </w:r>
      <w:r w:rsidRPr="00F6065B">
        <w:rPr>
          <w:color w:val="000000" w:themeColor="text1"/>
        </w:rPr>
        <w:t xml:space="preserve"> at the heart of the paper.</w:t>
      </w:r>
      <w:r w:rsidR="004E1C6C" w:rsidRPr="00F6065B">
        <w:rPr>
          <w:color w:val="000000" w:themeColor="text1"/>
        </w:rPr>
        <w:t xml:space="preserve"> Moore-Cherry concludes that geography is a discipline where there is a</w:t>
      </w:r>
      <w:r w:rsidR="005A796F">
        <w:rPr>
          <w:color w:val="000000" w:themeColor="text1"/>
        </w:rPr>
        <w:t xml:space="preserve"> </w:t>
      </w:r>
      <w:r w:rsidR="004E1C6C" w:rsidRPr="00F6065B">
        <w:rPr>
          <w:color w:val="000000" w:themeColor="text1"/>
        </w:rPr>
        <w:t>strong tradition of the scholarship of teaching and learning. As such ‘</w:t>
      </w:r>
      <w:r w:rsidR="00931DC6" w:rsidRPr="00F6065B">
        <w:rPr>
          <w:i/>
          <w:color w:val="000000" w:themeColor="text1"/>
        </w:rPr>
        <w:t>w</w:t>
      </w:r>
      <w:r w:rsidR="004E1C6C" w:rsidRPr="00F6065B">
        <w:rPr>
          <w:i/>
          <w:color w:val="000000" w:themeColor="text1"/>
        </w:rPr>
        <w:t>e should embrace what we do and highlight to students the value of our pedagogical approaches in developing not just subject competence but also a much wider range of graduate attributes</w:t>
      </w:r>
      <w:r w:rsidR="004E1C6C" w:rsidRPr="00F6065B">
        <w:rPr>
          <w:color w:val="000000" w:themeColor="text1"/>
        </w:rPr>
        <w:t>’.</w:t>
      </w:r>
    </w:p>
    <w:p w14:paraId="6B9B68D6" w14:textId="77777777" w:rsidR="00966348" w:rsidRPr="00F6065B" w:rsidRDefault="00966348" w:rsidP="00F6307D">
      <w:pPr>
        <w:spacing w:after="0" w:line="360" w:lineRule="auto"/>
        <w:jc w:val="both"/>
        <w:rPr>
          <w:color w:val="000000" w:themeColor="text1"/>
        </w:rPr>
      </w:pPr>
    </w:p>
    <w:p w14:paraId="4411CEEE" w14:textId="77777777" w:rsidR="00F4611B" w:rsidRPr="00F6065B" w:rsidRDefault="00105667" w:rsidP="00F6307D">
      <w:pPr>
        <w:spacing w:after="0" w:line="360" w:lineRule="auto"/>
        <w:jc w:val="both"/>
        <w:rPr>
          <w:b/>
          <w:iCs/>
          <w:color w:val="000000" w:themeColor="text1"/>
        </w:rPr>
      </w:pPr>
      <w:r w:rsidRPr="00F6065B">
        <w:rPr>
          <w:b/>
          <w:iCs/>
          <w:color w:val="000000" w:themeColor="text1"/>
        </w:rPr>
        <w:t>Looking to the future</w:t>
      </w:r>
    </w:p>
    <w:p w14:paraId="78DF87F3" w14:textId="735EEC37" w:rsidR="00C52B0D" w:rsidRDefault="00145C30" w:rsidP="006175BD">
      <w:pPr>
        <w:autoSpaceDE w:val="0"/>
        <w:autoSpaceDN w:val="0"/>
        <w:adjustRightInd w:val="0"/>
        <w:spacing w:after="0" w:line="360" w:lineRule="auto"/>
        <w:jc w:val="both"/>
        <w:rPr>
          <w:rFonts w:cs="Arial"/>
        </w:rPr>
      </w:pPr>
      <w:r>
        <w:rPr>
          <w:rFonts w:cstheme="minorHAnsi"/>
        </w:rPr>
        <w:t>Given</w:t>
      </w:r>
      <w:r w:rsidR="00895F2A">
        <w:rPr>
          <w:rFonts w:cstheme="minorHAnsi"/>
        </w:rPr>
        <w:t xml:space="preserve"> the</w:t>
      </w:r>
      <w:r w:rsidR="00895F2A" w:rsidRPr="00F6065B">
        <w:rPr>
          <w:rFonts w:cstheme="minorHAnsi"/>
        </w:rPr>
        <w:t xml:space="preserve"> </w:t>
      </w:r>
      <w:r w:rsidR="0034028C">
        <w:rPr>
          <w:rFonts w:cstheme="minorHAnsi"/>
        </w:rPr>
        <w:t xml:space="preserve">characteristics </w:t>
      </w:r>
      <w:r w:rsidR="002869BF">
        <w:rPr>
          <w:rFonts w:cstheme="minorHAnsi"/>
        </w:rPr>
        <w:t xml:space="preserve">of geographers </w:t>
      </w:r>
      <w:r w:rsidR="00895F2A">
        <w:rPr>
          <w:rFonts w:cstheme="minorHAnsi"/>
        </w:rPr>
        <w:t xml:space="preserve">delineated </w:t>
      </w:r>
      <w:r w:rsidR="002869BF">
        <w:rPr>
          <w:rFonts w:cstheme="minorHAnsi"/>
        </w:rPr>
        <w:t xml:space="preserve">and exemplified </w:t>
      </w:r>
      <w:r>
        <w:rPr>
          <w:rFonts w:cstheme="minorHAnsi"/>
        </w:rPr>
        <w:t>above,</w:t>
      </w:r>
      <w:r w:rsidR="00084A45">
        <w:rPr>
          <w:rFonts w:cstheme="minorHAnsi"/>
        </w:rPr>
        <w:t xml:space="preserve"> </w:t>
      </w:r>
      <w:r w:rsidR="00553188">
        <w:rPr>
          <w:rFonts w:cstheme="minorHAnsi"/>
        </w:rPr>
        <w:t xml:space="preserve">and </w:t>
      </w:r>
      <w:r w:rsidR="00367F25">
        <w:rPr>
          <w:rFonts w:cstheme="minorHAnsi"/>
        </w:rPr>
        <w:t>considered</w:t>
      </w:r>
      <w:r w:rsidR="000770B2">
        <w:rPr>
          <w:rFonts w:cstheme="minorHAnsi"/>
        </w:rPr>
        <w:t xml:space="preserve"> in the context of a</w:t>
      </w:r>
      <w:r w:rsidR="002869BF">
        <w:rPr>
          <w:rFonts w:cstheme="minorHAnsi"/>
        </w:rPr>
        <w:t xml:space="preserve"> dynamic higher education environment</w:t>
      </w:r>
      <w:r w:rsidR="000770B2">
        <w:rPr>
          <w:rFonts w:cstheme="minorHAnsi"/>
        </w:rPr>
        <w:t>,</w:t>
      </w:r>
      <w:r w:rsidR="002869BF">
        <w:rPr>
          <w:rFonts w:cstheme="minorHAnsi"/>
        </w:rPr>
        <w:t xml:space="preserve"> </w:t>
      </w:r>
      <w:r w:rsidR="00895F2A">
        <w:rPr>
          <w:rFonts w:cstheme="minorHAnsi"/>
        </w:rPr>
        <w:t>what</w:t>
      </w:r>
      <w:r w:rsidR="00FE5799" w:rsidRPr="00F6065B">
        <w:rPr>
          <w:rFonts w:cstheme="minorHAnsi"/>
        </w:rPr>
        <w:t xml:space="preserve"> areas of </w:t>
      </w:r>
      <w:r w:rsidR="00E06F08" w:rsidRPr="00F6065B">
        <w:rPr>
          <w:rFonts w:cstheme="minorHAnsi"/>
        </w:rPr>
        <w:t>pedagogic</w:t>
      </w:r>
      <w:r w:rsidR="00630A84" w:rsidRPr="00F6065B">
        <w:rPr>
          <w:rFonts w:cstheme="minorHAnsi"/>
        </w:rPr>
        <w:t xml:space="preserve"> </w:t>
      </w:r>
      <w:r w:rsidR="006556E3">
        <w:rPr>
          <w:rFonts w:cstheme="minorHAnsi"/>
        </w:rPr>
        <w:t>inquiry</w:t>
      </w:r>
      <w:r w:rsidR="002869BF">
        <w:rPr>
          <w:rFonts w:cstheme="minorHAnsi"/>
        </w:rPr>
        <w:t xml:space="preserve"> </w:t>
      </w:r>
      <w:r>
        <w:rPr>
          <w:rFonts w:cstheme="minorHAnsi"/>
        </w:rPr>
        <w:t xml:space="preserve">will be </w:t>
      </w:r>
      <w:r w:rsidR="00FA16A3">
        <w:rPr>
          <w:rFonts w:cstheme="minorHAnsi"/>
        </w:rPr>
        <w:t>relevant</w:t>
      </w:r>
      <w:r>
        <w:rPr>
          <w:rFonts w:cstheme="minorHAnsi"/>
        </w:rPr>
        <w:t xml:space="preserve"> </w:t>
      </w:r>
      <w:r w:rsidR="00367F25">
        <w:rPr>
          <w:rFonts w:cstheme="minorHAnsi"/>
        </w:rPr>
        <w:t xml:space="preserve">for us </w:t>
      </w:r>
      <w:r w:rsidR="000770B2">
        <w:rPr>
          <w:rFonts w:cstheme="minorHAnsi"/>
        </w:rPr>
        <w:t xml:space="preserve">to pursue </w:t>
      </w:r>
      <w:r w:rsidR="00895F2A">
        <w:rPr>
          <w:rFonts w:cstheme="minorHAnsi"/>
        </w:rPr>
        <w:t xml:space="preserve">in </w:t>
      </w:r>
      <w:r w:rsidR="002869BF">
        <w:rPr>
          <w:rFonts w:cstheme="minorHAnsi"/>
        </w:rPr>
        <w:t xml:space="preserve">the </w:t>
      </w:r>
      <w:r w:rsidR="00895F2A">
        <w:rPr>
          <w:rFonts w:cstheme="minorHAnsi"/>
        </w:rPr>
        <w:t>future?</w:t>
      </w:r>
      <w:r w:rsidR="00630A84" w:rsidRPr="00F6065B">
        <w:rPr>
          <w:rFonts w:cstheme="minorHAnsi"/>
        </w:rPr>
        <w:t xml:space="preserve"> </w:t>
      </w:r>
      <w:r>
        <w:rPr>
          <w:rFonts w:cstheme="minorHAnsi"/>
        </w:rPr>
        <w:t>An</w:t>
      </w:r>
      <w:r w:rsidR="002B5AB0">
        <w:rPr>
          <w:rFonts w:cstheme="minorHAnsi"/>
        </w:rPr>
        <w:t xml:space="preserve"> important issue</w:t>
      </w:r>
      <w:r w:rsidR="00E6021D" w:rsidRPr="00F6065B">
        <w:rPr>
          <w:rFonts w:cstheme="minorHAnsi"/>
        </w:rPr>
        <w:t xml:space="preserve"> </w:t>
      </w:r>
      <w:r w:rsidR="002B5AB0">
        <w:rPr>
          <w:rFonts w:cstheme="minorHAnsi"/>
        </w:rPr>
        <w:t>that</w:t>
      </w:r>
      <w:r w:rsidR="006556E3">
        <w:rPr>
          <w:rFonts w:cstheme="minorHAnsi"/>
        </w:rPr>
        <w:t xml:space="preserve"> </w:t>
      </w:r>
      <w:r w:rsidR="002B5AB0">
        <w:rPr>
          <w:rFonts w:cstheme="minorHAnsi"/>
        </w:rPr>
        <w:t xml:space="preserve">relates </w:t>
      </w:r>
      <w:r>
        <w:rPr>
          <w:rFonts w:cstheme="minorHAnsi"/>
        </w:rPr>
        <w:t xml:space="preserve">fundamentally </w:t>
      </w:r>
      <w:r w:rsidR="002B5AB0">
        <w:rPr>
          <w:rFonts w:cstheme="minorHAnsi"/>
        </w:rPr>
        <w:t xml:space="preserve">to </w:t>
      </w:r>
      <w:r w:rsidR="007264E5">
        <w:rPr>
          <w:rFonts w:cstheme="minorHAnsi"/>
        </w:rPr>
        <w:t xml:space="preserve">the </w:t>
      </w:r>
      <w:r w:rsidR="002B5AB0">
        <w:rPr>
          <w:rFonts w:cstheme="minorHAnsi"/>
        </w:rPr>
        <w:t xml:space="preserve">identity </w:t>
      </w:r>
      <w:r w:rsidR="007264E5">
        <w:rPr>
          <w:rFonts w:cstheme="minorHAnsi"/>
        </w:rPr>
        <w:t xml:space="preserve">of a geographer </w:t>
      </w:r>
      <w:r w:rsidR="002B5AB0">
        <w:rPr>
          <w:rFonts w:cstheme="minorHAnsi"/>
        </w:rPr>
        <w:t>is</w:t>
      </w:r>
      <w:r w:rsidR="00A94843" w:rsidRPr="00F6065B">
        <w:rPr>
          <w:rFonts w:eastAsia="Calibri" w:cs="Times New Roman"/>
        </w:rPr>
        <w:t xml:space="preserve"> the </w:t>
      </w:r>
      <w:r w:rsidR="008D1A2D">
        <w:rPr>
          <w:rFonts w:eastAsia="Calibri" w:cs="Times New Roman"/>
        </w:rPr>
        <w:t xml:space="preserve">development of </w:t>
      </w:r>
      <w:r w:rsidR="00A94843" w:rsidRPr="00F6065B">
        <w:rPr>
          <w:rFonts w:eastAsia="Calibri" w:cs="Times New Roman"/>
        </w:rPr>
        <w:t>gra</w:t>
      </w:r>
      <w:r w:rsidR="008D1A2D">
        <w:rPr>
          <w:rFonts w:eastAsia="Calibri" w:cs="Times New Roman"/>
        </w:rPr>
        <w:t>duate capabilities in</w:t>
      </w:r>
      <w:r w:rsidR="00A94843" w:rsidRPr="00F6065B">
        <w:rPr>
          <w:rFonts w:eastAsia="Calibri" w:cs="Times New Roman"/>
        </w:rPr>
        <w:t xml:space="preserve"> </w:t>
      </w:r>
      <w:r w:rsidR="00FE5799" w:rsidRPr="00F6065B">
        <w:rPr>
          <w:rFonts w:eastAsia="Calibri" w:cs="Times New Roman"/>
        </w:rPr>
        <w:t>our</w:t>
      </w:r>
      <w:r w:rsidR="00A94843" w:rsidRPr="00F6065B">
        <w:rPr>
          <w:rFonts w:eastAsia="Calibri" w:cs="Times New Roman"/>
        </w:rPr>
        <w:t xml:space="preserve"> students</w:t>
      </w:r>
      <w:r w:rsidR="002B5AB0">
        <w:rPr>
          <w:rFonts w:eastAsia="Calibri" w:cs="Times New Roman"/>
        </w:rPr>
        <w:t xml:space="preserve">, </w:t>
      </w:r>
      <w:r w:rsidR="007264E5">
        <w:rPr>
          <w:rFonts w:cs="Arial"/>
        </w:rPr>
        <w:t>help</w:t>
      </w:r>
      <w:r w:rsidR="008D1A2D">
        <w:rPr>
          <w:rFonts w:cs="Arial"/>
        </w:rPr>
        <w:t>ing</w:t>
      </w:r>
      <w:r w:rsidR="007264E5">
        <w:rPr>
          <w:rFonts w:cs="Arial"/>
        </w:rPr>
        <w:t xml:space="preserve"> them </w:t>
      </w:r>
      <w:r w:rsidR="00367F25">
        <w:rPr>
          <w:rFonts w:cs="Arial"/>
        </w:rPr>
        <w:t xml:space="preserve">to </w:t>
      </w:r>
      <w:r w:rsidR="007264E5">
        <w:rPr>
          <w:rFonts w:cs="Arial"/>
        </w:rPr>
        <w:t xml:space="preserve">secure successful careers </w:t>
      </w:r>
      <w:r w:rsidR="00E6021D" w:rsidRPr="00F6065B">
        <w:rPr>
          <w:rFonts w:cs="Arial"/>
        </w:rPr>
        <w:t>(</w:t>
      </w:r>
      <w:r w:rsidR="00B14402" w:rsidRPr="00F6065B">
        <w:rPr>
          <w:rFonts w:cs="Arial"/>
        </w:rPr>
        <w:t>Hill &amp; Walkington</w:t>
      </w:r>
      <w:r w:rsidR="0059249C" w:rsidRPr="00F6065B">
        <w:rPr>
          <w:rFonts w:cs="Arial"/>
        </w:rPr>
        <w:t xml:space="preserve">, 2016; </w:t>
      </w:r>
      <w:r w:rsidR="00003466" w:rsidRPr="00F6065B">
        <w:rPr>
          <w:rFonts w:cs="Arial"/>
        </w:rPr>
        <w:t>Spronken-Smith et al., 201</w:t>
      </w:r>
      <w:r w:rsidR="00922A15">
        <w:rPr>
          <w:rFonts w:cs="Arial"/>
        </w:rPr>
        <w:t xml:space="preserve">6; Walkington et al., </w:t>
      </w:r>
      <w:r w:rsidR="00EA2EAE">
        <w:rPr>
          <w:rFonts w:cs="Arial"/>
        </w:rPr>
        <w:t>2017</w:t>
      </w:r>
      <w:r w:rsidR="00003466" w:rsidRPr="00F6065B">
        <w:rPr>
          <w:rFonts w:cs="Arial"/>
        </w:rPr>
        <w:t>)</w:t>
      </w:r>
      <w:r w:rsidR="00E6021D" w:rsidRPr="00F6065B">
        <w:rPr>
          <w:rFonts w:cs="Arial"/>
        </w:rPr>
        <w:t>.</w:t>
      </w:r>
      <w:r w:rsidR="00A94843" w:rsidRPr="00F6065B">
        <w:rPr>
          <w:rFonts w:cs="Arial"/>
        </w:rPr>
        <w:t xml:space="preserve"> </w:t>
      </w:r>
      <w:r w:rsidR="008D1A2D">
        <w:rPr>
          <w:rFonts w:cs="Arial"/>
        </w:rPr>
        <w:t>To encourage</w:t>
      </w:r>
      <w:r w:rsidR="006556E3">
        <w:rPr>
          <w:rFonts w:cs="Arial"/>
        </w:rPr>
        <w:t xml:space="preserve"> student reflection</w:t>
      </w:r>
      <w:r w:rsidR="00DC07A7">
        <w:rPr>
          <w:rFonts w:cs="Arial"/>
        </w:rPr>
        <w:t xml:space="preserve"> </w:t>
      </w:r>
      <w:r w:rsidR="002B5AB0">
        <w:rPr>
          <w:rFonts w:cs="Arial"/>
        </w:rPr>
        <w:t>about</w:t>
      </w:r>
      <w:r w:rsidR="006556E3">
        <w:rPr>
          <w:rFonts w:cs="Arial"/>
        </w:rPr>
        <w:t xml:space="preserve"> their emerging identities as (geography) professionals</w:t>
      </w:r>
      <w:r w:rsidR="00762013" w:rsidRPr="00F6065B">
        <w:rPr>
          <w:rFonts w:cs="Arial"/>
        </w:rPr>
        <w:t xml:space="preserve">, </w:t>
      </w:r>
      <w:r w:rsidR="002870FF" w:rsidRPr="00F6065B">
        <w:rPr>
          <w:rFonts w:cstheme="minorHAnsi"/>
        </w:rPr>
        <w:t>research</w:t>
      </w:r>
      <w:r w:rsidR="002B5AB0">
        <w:rPr>
          <w:rFonts w:cs="AdvPS6F00"/>
        </w:rPr>
        <w:t xml:space="preserve"> might</w:t>
      </w:r>
      <w:r w:rsidR="0082278F" w:rsidRPr="00F6065B">
        <w:rPr>
          <w:rFonts w:cs="AdvPS6F00"/>
        </w:rPr>
        <w:t xml:space="preserve"> be undertaken</w:t>
      </w:r>
      <w:r w:rsidR="002870FF" w:rsidRPr="00F6065B">
        <w:rPr>
          <w:rFonts w:cs="AdvPS6F00"/>
        </w:rPr>
        <w:t xml:space="preserve"> into</w:t>
      </w:r>
      <w:r w:rsidR="0082278F" w:rsidRPr="00F6065B">
        <w:rPr>
          <w:rFonts w:cs="AdvPS6F00"/>
        </w:rPr>
        <w:t xml:space="preserve"> curriculum development, parti</w:t>
      </w:r>
      <w:r w:rsidR="00DC07A7">
        <w:rPr>
          <w:rFonts w:cs="AdvPS6F00"/>
        </w:rPr>
        <w:t>cularly exploring</w:t>
      </w:r>
      <w:r w:rsidR="006556E3">
        <w:rPr>
          <w:rFonts w:cs="AdvPS6F00"/>
        </w:rPr>
        <w:t xml:space="preserve"> the covert </w:t>
      </w:r>
      <w:r w:rsidR="0082278F" w:rsidRPr="00F6065B">
        <w:rPr>
          <w:rFonts w:cs="AdvPS6F00"/>
        </w:rPr>
        <w:t>assumptions of the hidden curriculum (Cotton et al., 2013), making tacit the null curriculum</w:t>
      </w:r>
      <w:r w:rsidR="00B5243B" w:rsidRPr="00F6065B">
        <w:rPr>
          <w:rFonts w:cs="AdvPS6F00"/>
        </w:rPr>
        <w:t xml:space="preserve"> (Flinders et al., 1986)</w:t>
      </w:r>
      <w:r w:rsidR="0082278F" w:rsidRPr="00F6065B">
        <w:rPr>
          <w:rFonts w:cs="AdvPS6F00"/>
        </w:rPr>
        <w:t xml:space="preserve">, and </w:t>
      </w:r>
      <w:r w:rsidR="00DC07A7">
        <w:rPr>
          <w:rFonts w:cs="AdvPS6F00"/>
        </w:rPr>
        <w:t>interrogating</w:t>
      </w:r>
      <w:r w:rsidR="008F1069" w:rsidRPr="00F6065B">
        <w:rPr>
          <w:rFonts w:cs="AdvPS6F00"/>
        </w:rPr>
        <w:t xml:space="preserve"> the</w:t>
      </w:r>
      <w:r w:rsidR="00550185" w:rsidRPr="00F6065B">
        <w:rPr>
          <w:rFonts w:cstheme="minorHAnsi"/>
        </w:rPr>
        <w:t xml:space="preserve"> expanding, flexible and informal spaces of </w:t>
      </w:r>
      <w:r w:rsidR="009379CC" w:rsidRPr="00F6065B">
        <w:rPr>
          <w:rFonts w:cstheme="minorHAnsi"/>
        </w:rPr>
        <w:t xml:space="preserve">geographical </w:t>
      </w:r>
      <w:r w:rsidR="00550185" w:rsidRPr="00F6065B">
        <w:rPr>
          <w:rFonts w:cstheme="minorHAnsi"/>
        </w:rPr>
        <w:t>learning</w:t>
      </w:r>
      <w:r w:rsidR="0082278F" w:rsidRPr="00F6065B">
        <w:rPr>
          <w:rFonts w:cs="AdvPS6F00"/>
        </w:rPr>
        <w:t xml:space="preserve">. </w:t>
      </w:r>
      <w:r w:rsidR="00E570F6" w:rsidRPr="00F6065B">
        <w:rPr>
          <w:rFonts w:cs="Arial"/>
        </w:rPr>
        <w:t>Such informal learning spaces</w:t>
      </w:r>
      <w:r w:rsidR="002C17B6" w:rsidRPr="00F6065B">
        <w:rPr>
          <w:rFonts w:cs="Arial"/>
        </w:rPr>
        <w:t xml:space="preserve"> (aided by technological developments)</w:t>
      </w:r>
      <w:r w:rsidR="00E570F6" w:rsidRPr="00F6065B">
        <w:rPr>
          <w:rFonts w:cs="Arial"/>
        </w:rPr>
        <w:t xml:space="preserve"> </w:t>
      </w:r>
      <w:r w:rsidR="00E570F6" w:rsidRPr="00F6065B">
        <w:rPr>
          <w:rFonts w:cs="Arial"/>
          <w:color w:val="000000"/>
        </w:rPr>
        <w:t xml:space="preserve">extend </w:t>
      </w:r>
      <w:r w:rsidR="00C52B0D" w:rsidRPr="00F6065B">
        <w:rPr>
          <w:rFonts w:cs="Arial"/>
          <w:color w:val="000000"/>
        </w:rPr>
        <w:t>into the</w:t>
      </w:r>
      <w:r w:rsidR="00E570F6" w:rsidRPr="00F6065B">
        <w:rPr>
          <w:rFonts w:cs="Arial"/>
          <w:color w:val="000000"/>
        </w:rPr>
        <w:t xml:space="preserve"> spaces</w:t>
      </w:r>
      <w:r w:rsidR="00E570F6" w:rsidRPr="00F6065B">
        <w:rPr>
          <w:rFonts w:cs="Arial"/>
        </w:rPr>
        <w:t xml:space="preserve"> in which students live and learn at their own discretion</w:t>
      </w:r>
      <w:r w:rsidR="000531BF" w:rsidRPr="00F6065B">
        <w:rPr>
          <w:rFonts w:cs="Arial"/>
        </w:rPr>
        <w:t xml:space="preserve"> </w:t>
      </w:r>
      <w:r w:rsidR="000531BF" w:rsidRPr="00F6065B">
        <w:rPr>
          <w:rFonts w:cstheme="minorHAnsi"/>
        </w:rPr>
        <w:t>(Cook &amp; Hemming, 2010)</w:t>
      </w:r>
      <w:r w:rsidR="00E570F6" w:rsidRPr="00F6065B">
        <w:rPr>
          <w:rFonts w:cs="Arial"/>
        </w:rPr>
        <w:t xml:space="preserve">. </w:t>
      </w:r>
      <w:r w:rsidR="003E494A" w:rsidRPr="00F6065B">
        <w:rPr>
          <w:rFonts w:cs="Arial"/>
        </w:rPr>
        <w:t>This raises</w:t>
      </w:r>
      <w:r w:rsidR="006556E3">
        <w:rPr>
          <w:rFonts w:cs="Arial"/>
        </w:rPr>
        <w:t xml:space="preserve"> </w:t>
      </w:r>
      <w:r w:rsidR="00E570F6" w:rsidRPr="00F6065B">
        <w:rPr>
          <w:rFonts w:cs="Arial"/>
        </w:rPr>
        <w:t xml:space="preserve">questions </w:t>
      </w:r>
      <w:r w:rsidR="006556E3">
        <w:rPr>
          <w:rFonts w:cs="Arial"/>
        </w:rPr>
        <w:t>abo</w:t>
      </w:r>
      <w:r w:rsidR="002B5AB0">
        <w:rPr>
          <w:rFonts w:cs="Arial"/>
        </w:rPr>
        <w:t>u</w:t>
      </w:r>
      <w:r w:rsidR="006556E3">
        <w:rPr>
          <w:rFonts w:cs="Arial"/>
        </w:rPr>
        <w:t>t how such learni</w:t>
      </w:r>
      <w:r w:rsidR="002B5AB0">
        <w:rPr>
          <w:rFonts w:cs="Arial"/>
        </w:rPr>
        <w:t>n</w:t>
      </w:r>
      <w:r w:rsidR="00E8512D">
        <w:rPr>
          <w:rFonts w:cs="Arial"/>
        </w:rPr>
        <w:t>g is captured and</w:t>
      </w:r>
      <w:r w:rsidR="006556E3">
        <w:rPr>
          <w:rFonts w:cs="Arial"/>
        </w:rPr>
        <w:t xml:space="preserve"> understood </w:t>
      </w:r>
      <w:r w:rsidR="00E8512D">
        <w:rPr>
          <w:rFonts w:cs="Arial"/>
        </w:rPr>
        <w:t>by our students</w:t>
      </w:r>
      <w:r w:rsidR="004C6B86">
        <w:rPr>
          <w:rFonts w:cs="Arial"/>
        </w:rPr>
        <w:t>, integrated with their curricula</w:t>
      </w:r>
      <w:r w:rsidR="00A56D0F">
        <w:rPr>
          <w:rFonts w:cs="Arial"/>
        </w:rPr>
        <w:t>r</w:t>
      </w:r>
      <w:r w:rsidR="004C6B86">
        <w:rPr>
          <w:rFonts w:cs="Arial"/>
        </w:rPr>
        <w:t xml:space="preserve"> experiences,</w:t>
      </w:r>
      <w:r w:rsidR="00E8512D">
        <w:rPr>
          <w:rFonts w:cs="Arial"/>
        </w:rPr>
        <w:t xml:space="preserve"> </w:t>
      </w:r>
      <w:r w:rsidR="006556E3">
        <w:rPr>
          <w:rFonts w:cs="Arial"/>
        </w:rPr>
        <w:t>and articulated</w:t>
      </w:r>
      <w:r w:rsidR="00720372">
        <w:rPr>
          <w:rFonts w:cs="Arial"/>
        </w:rPr>
        <w:t xml:space="preserve"> </w:t>
      </w:r>
      <w:r w:rsidR="002B5AB0">
        <w:rPr>
          <w:rFonts w:cs="Arial"/>
        </w:rPr>
        <w:t>to pros</w:t>
      </w:r>
      <w:r w:rsidR="00AF793E">
        <w:rPr>
          <w:rFonts w:cs="Arial"/>
        </w:rPr>
        <w:t>p</w:t>
      </w:r>
      <w:r w:rsidR="002B5AB0">
        <w:rPr>
          <w:rFonts w:cs="Arial"/>
        </w:rPr>
        <w:t>e</w:t>
      </w:r>
      <w:r w:rsidR="00AF793E">
        <w:rPr>
          <w:rFonts w:cs="Arial"/>
        </w:rPr>
        <w:t>ct</w:t>
      </w:r>
      <w:r w:rsidR="002B5AB0">
        <w:rPr>
          <w:rFonts w:cs="Arial"/>
        </w:rPr>
        <w:t>i</w:t>
      </w:r>
      <w:r w:rsidR="00AF793E">
        <w:rPr>
          <w:rFonts w:cs="Arial"/>
        </w:rPr>
        <w:t>ve employers</w:t>
      </w:r>
      <w:r w:rsidR="002B5AB0">
        <w:rPr>
          <w:rFonts w:cs="Arial"/>
        </w:rPr>
        <w:t xml:space="preserve">.  </w:t>
      </w:r>
    </w:p>
    <w:p w14:paraId="16328C4F" w14:textId="77777777" w:rsidR="006710AB" w:rsidRDefault="006710AB" w:rsidP="006175BD">
      <w:pPr>
        <w:autoSpaceDE w:val="0"/>
        <w:autoSpaceDN w:val="0"/>
        <w:adjustRightInd w:val="0"/>
        <w:spacing w:after="0" w:line="360" w:lineRule="auto"/>
        <w:jc w:val="both"/>
        <w:rPr>
          <w:rFonts w:cs="Arial"/>
        </w:rPr>
      </w:pPr>
    </w:p>
    <w:p w14:paraId="09406240" w14:textId="1A451249" w:rsidR="00830EA8" w:rsidRPr="00830EA8" w:rsidRDefault="00B7018C" w:rsidP="00830EA8">
      <w:pPr>
        <w:spacing w:after="0" w:line="360" w:lineRule="auto"/>
        <w:jc w:val="both"/>
        <w:rPr>
          <w:rFonts w:cs="Open Sans"/>
          <w:lang w:val="en"/>
        </w:rPr>
      </w:pPr>
      <w:r w:rsidRPr="00830EA8">
        <w:rPr>
          <w:rFonts w:cs="Arial"/>
        </w:rPr>
        <w:t>G</w:t>
      </w:r>
      <w:r w:rsidR="006710AB" w:rsidRPr="00830EA8">
        <w:rPr>
          <w:rFonts w:cs="Arial"/>
        </w:rPr>
        <w:t>eographer</w:t>
      </w:r>
      <w:r w:rsidR="006175BD" w:rsidRPr="00830EA8">
        <w:rPr>
          <w:rFonts w:cs="Arial"/>
        </w:rPr>
        <w:t>s</w:t>
      </w:r>
      <w:r w:rsidR="003614E6">
        <w:rPr>
          <w:rFonts w:cs="Arial"/>
        </w:rPr>
        <w:t xml:space="preserve"> might continue</w:t>
      </w:r>
      <w:r w:rsidR="002E3B80" w:rsidRPr="00830EA8">
        <w:rPr>
          <w:rFonts w:cs="Arial"/>
        </w:rPr>
        <w:t xml:space="preserve"> to engage</w:t>
      </w:r>
      <w:r w:rsidR="003614E6">
        <w:rPr>
          <w:rFonts w:cs="Arial"/>
        </w:rPr>
        <w:t xml:space="preserve"> </w:t>
      </w:r>
      <w:r w:rsidR="006175BD" w:rsidRPr="00830EA8">
        <w:rPr>
          <w:rFonts w:cs="Arial"/>
        </w:rPr>
        <w:t xml:space="preserve">beyond their </w:t>
      </w:r>
      <w:r w:rsidR="00553188">
        <w:rPr>
          <w:rFonts w:cs="Arial"/>
        </w:rPr>
        <w:t>subject boundaries,</w:t>
      </w:r>
      <w:r w:rsidR="006175BD" w:rsidRPr="00830EA8">
        <w:rPr>
          <w:rFonts w:cs="Arial"/>
        </w:rPr>
        <w:t xml:space="preserve"> applying</w:t>
      </w:r>
      <w:r w:rsidR="006710AB" w:rsidRPr="00830EA8">
        <w:rPr>
          <w:rFonts w:cs="Arial"/>
        </w:rPr>
        <w:t xml:space="preserve"> their</w:t>
      </w:r>
      <w:r w:rsidR="006175BD" w:rsidRPr="00830EA8">
        <w:rPr>
          <w:rFonts w:cs="Arial"/>
        </w:rPr>
        <w:t xml:space="preserve"> diverse epistemologies, methodologies and perspectives</w:t>
      </w:r>
      <w:r w:rsidR="006710AB" w:rsidRPr="00830EA8">
        <w:rPr>
          <w:rFonts w:cs="Arial"/>
        </w:rPr>
        <w:t xml:space="preserve"> </w:t>
      </w:r>
      <w:r w:rsidRPr="00830EA8">
        <w:rPr>
          <w:rFonts w:cs="Arial"/>
        </w:rPr>
        <w:t>with</w:t>
      </w:r>
      <w:r w:rsidR="006175BD" w:rsidRPr="00830EA8">
        <w:rPr>
          <w:rFonts w:cs="Arial"/>
        </w:rPr>
        <w:t xml:space="preserve">in interdisciplinary contexts. </w:t>
      </w:r>
      <w:r w:rsidR="002E3B80" w:rsidRPr="00830EA8">
        <w:rPr>
          <w:rStyle w:val="searchnone"/>
          <w:rFonts w:cs="Open Sans"/>
          <w:lang w:val="en"/>
        </w:rPr>
        <w:t>Interdisciplinary</w:t>
      </w:r>
      <w:r w:rsidR="002E3B80" w:rsidRPr="00830EA8">
        <w:rPr>
          <w:rFonts w:cs="Open Sans"/>
          <w:lang w:val="en"/>
        </w:rPr>
        <w:t xml:space="preserve"> inquiry may be the answer to addressing complex educational questions, although tensions </w:t>
      </w:r>
      <w:r w:rsidR="00B01705">
        <w:rPr>
          <w:rFonts w:cs="Open Sans"/>
          <w:lang w:val="en"/>
        </w:rPr>
        <w:t xml:space="preserve">can </w:t>
      </w:r>
      <w:r w:rsidR="002E3B80" w:rsidRPr="00830EA8">
        <w:rPr>
          <w:rFonts w:cs="Open Sans"/>
          <w:lang w:val="en"/>
        </w:rPr>
        <w:t>arise as theoretical frameworks, perspectives and skills must be integrated from differe</w:t>
      </w:r>
      <w:r w:rsidR="00A52896">
        <w:rPr>
          <w:rFonts w:cs="Open Sans"/>
          <w:lang w:val="en"/>
        </w:rPr>
        <w:t>nt disciplines over the lifespan</w:t>
      </w:r>
      <w:r w:rsidR="002E3B80" w:rsidRPr="00830EA8">
        <w:rPr>
          <w:rFonts w:cs="Open Sans"/>
          <w:lang w:val="en"/>
        </w:rPr>
        <w:t xml:space="preserve"> of projects. Referring to many of the </w:t>
      </w:r>
      <w:r w:rsidR="00B01705">
        <w:rPr>
          <w:rFonts w:cs="Open Sans"/>
          <w:lang w:val="en"/>
        </w:rPr>
        <w:t xml:space="preserve">personal </w:t>
      </w:r>
      <w:r w:rsidR="002E3B80" w:rsidRPr="00830EA8">
        <w:rPr>
          <w:rFonts w:cs="Open Sans"/>
          <w:lang w:val="en"/>
        </w:rPr>
        <w:t>characteristics</w:t>
      </w:r>
      <w:r w:rsidR="00B01705">
        <w:rPr>
          <w:rFonts w:cs="Open Sans"/>
          <w:lang w:val="en"/>
        </w:rPr>
        <w:t xml:space="preserve"> </w:t>
      </w:r>
      <w:r w:rsidR="00553188">
        <w:rPr>
          <w:rFonts w:cs="Open Sans"/>
          <w:lang w:val="en"/>
        </w:rPr>
        <w:t xml:space="preserve">we </w:t>
      </w:r>
      <w:r w:rsidR="002E3B80" w:rsidRPr="00830EA8">
        <w:rPr>
          <w:rFonts w:cs="Open Sans"/>
          <w:lang w:val="en"/>
        </w:rPr>
        <w:t xml:space="preserve">highlighted earlier, Sharp (2015: 223) concludes ‘It is possible that geographers are well positioned to absorb this pressure’. As such, it would be useful to introduce our undergraduate and postgraduate students to </w:t>
      </w:r>
      <w:proofErr w:type="spellStart"/>
      <w:r w:rsidR="002E3B80" w:rsidRPr="00830EA8">
        <w:rPr>
          <w:rFonts w:cs="Open Sans"/>
          <w:lang w:val="en"/>
        </w:rPr>
        <w:t>interdisciplinarity</w:t>
      </w:r>
      <w:proofErr w:type="spellEnd"/>
      <w:r w:rsidR="002E3B80" w:rsidRPr="00830EA8">
        <w:rPr>
          <w:rFonts w:cs="Open Sans"/>
          <w:lang w:val="en"/>
        </w:rPr>
        <w:t xml:space="preserve"> at an early stage of their learning to ensure that its meaning and consequences are understood.</w:t>
      </w:r>
      <w:r w:rsidR="00830EA8" w:rsidRPr="00830EA8">
        <w:rPr>
          <w:rFonts w:cs="Open Sans"/>
          <w:lang w:val="en"/>
        </w:rPr>
        <w:t xml:space="preserve"> </w:t>
      </w:r>
      <w:r w:rsidR="00553188">
        <w:rPr>
          <w:rFonts w:cs="Open Sans"/>
          <w:lang w:val="en"/>
        </w:rPr>
        <w:t xml:space="preserve">Indeed, </w:t>
      </w:r>
      <w:r w:rsidR="00830EA8" w:rsidRPr="00830EA8">
        <w:rPr>
          <w:rFonts w:cs="Open Sans"/>
          <w:lang w:val="en"/>
        </w:rPr>
        <w:t xml:space="preserve">the practical facilitation of </w:t>
      </w:r>
      <w:proofErr w:type="spellStart"/>
      <w:r w:rsidR="00830EA8" w:rsidRPr="00830EA8">
        <w:rPr>
          <w:rFonts w:cs="Open Sans"/>
          <w:lang w:val="en"/>
        </w:rPr>
        <w:t>interdisciplinarity</w:t>
      </w:r>
      <w:proofErr w:type="spellEnd"/>
      <w:r w:rsidR="00830EA8" w:rsidRPr="00830EA8">
        <w:rPr>
          <w:rFonts w:cs="Open Sans"/>
          <w:lang w:val="en"/>
        </w:rPr>
        <w:t xml:space="preserve"> in the undergraduate classroom</w:t>
      </w:r>
      <w:r w:rsidR="00553188" w:rsidRPr="00553188">
        <w:rPr>
          <w:rFonts w:cs="Open Sans"/>
          <w:lang w:val="en"/>
        </w:rPr>
        <w:t xml:space="preserve"> </w:t>
      </w:r>
      <w:r w:rsidR="00553188">
        <w:rPr>
          <w:rFonts w:cs="Open Sans"/>
          <w:lang w:val="en"/>
        </w:rPr>
        <w:t>was considered recently in the pages of JGHE</w:t>
      </w:r>
      <w:r w:rsidR="00A31A73">
        <w:rPr>
          <w:rFonts w:cs="Open Sans"/>
          <w:lang w:val="en"/>
        </w:rPr>
        <w:t xml:space="preserve"> (Sharp, 2015). The author</w:t>
      </w:r>
      <w:r w:rsidR="00B25D99">
        <w:rPr>
          <w:rFonts w:cs="Open Sans"/>
          <w:lang w:val="en"/>
        </w:rPr>
        <w:t xml:space="preserve"> argues</w:t>
      </w:r>
      <w:r w:rsidR="00830EA8" w:rsidRPr="00830EA8">
        <w:rPr>
          <w:rFonts w:cs="Open Sans"/>
          <w:lang w:val="en"/>
        </w:rPr>
        <w:t xml:space="preserve"> that course </w:t>
      </w:r>
      <w:proofErr w:type="spellStart"/>
      <w:r w:rsidR="00830EA8" w:rsidRPr="00830EA8">
        <w:rPr>
          <w:rFonts w:cs="Open Sans"/>
          <w:lang w:val="en"/>
        </w:rPr>
        <w:t>convenors</w:t>
      </w:r>
      <w:proofErr w:type="spellEnd"/>
      <w:r w:rsidR="00830EA8" w:rsidRPr="00830EA8">
        <w:rPr>
          <w:rFonts w:cs="Open Sans"/>
          <w:lang w:val="en"/>
        </w:rPr>
        <w:t xml:space="preserve"> should pay greater attention to how learners engage and negotiate with peers and perspectives from other disciplines. Drawing upon theories of communica</w:t>
      </w:r>
      <w:r w:rsidR="00553188">
        <w:rPr>
          <w:rFonts w:cs="Open Sans"/>
          <w:lang w:val="en"/>
        </w:rPr>
        <w:t>tion, the paper</w:t>
      </w:r>
      <w:r w:rsidR="00830EA8" w:rsidRPr="00830EA8">
        <w:rPr>
          <w:rFonts w:cs="Open Sans"/>
          <w:lang w:val="en"/>
        </w:rPr>
        <w:t xml:space="preserve"> demonstrate</w:t>
      </w:r>
      <w:r w:rsidR="00B25D99">
        <w:rPr>
          <w:rFonts w:cs="Open Sans"/>
          <w:lang w:val="en"/>
        </w:rPr>
        <w:t>s</w:t>
      </w:r>
      <w:r w:rsidR="00830EA8" w:rsidRPr="00830EA8">
        <w:rPr>
          <w:rFonts w:cs="Open Sans"/>
          <w:lang w:val="en"/>
        </w:rPr>
        <w:t xml:space="preserve"> the significance of developing </w:t>
      </w:r>
      <w:r w:rsidR="00830EA8" w:rsidRPr="00830EA8">
        <w:rPr>
          <w:rFonts w:cs="Open Sans"/>
          <w:lang w:val="en"/>
        </w:rPr>
        <w:lastRenderedPageBreak/>
        <w:t>‘communicative competence’ as a pathway to successful interdisciplinary learning as it casts c</w:t>
      </w:r>
      <w:r w:rsidR="00A31A73">
        <w:rPr>
          <w:rFonts w:cs="Open Sans"/>
          <w:lang w:val="en"/>
        </w:rPr>
        <w:t xml:space="preserve">ritical attention upon the </w:t>
      </w:r>
      <w:r w:rsidR="00830EA8" w:rsidRPr="00830EA8">
        <w:rPr>
          <w:rFonts w:cs="Open Sans"/>
          <w:lang w:val="en"/>
        </w:rPr>
        <w:t xml:space="preserve">abilities and cultural sensitivities that are the hallmarks of interdisciplinary </w:t>
      </w:r>
      <w:r w:rsidR="00A31A73">
        <w:rPr>
          <w:rFonts w:cs="Open Sans"/>
          <w:lang w:val="en"/>
        </w:rPr>
        <w:t>collaboration -</w:t>
      </w:r>
      <w:r w:rsidR="00830EA8" w:rsidRPr="00830EA8">
        <w:rPr>
          <w:rFonts w:cs="Open Sans"/>
          <w:lang w:val="en"/>
        </w:rPr>
        <w:t xml:space="preserve"> from negotiating meaning to critical disciplinary awareness. </w:t>
      </w:r>
    </w:p>
    <w:p w14:paraId="7A81AFD7" w14:textId="77777777" w:rsidR="004A270D" w:rsidRPr="00F6065B" w:rsidRDefault="004A270D" w:rsidP="006175BD">
      <w:pPr>
        <w:autoSpaceDE w:val="0"/>
        <w:autoSpaceDN w:val="0"/>
        <w:adjustRightInd w:val="0"/>
        <w:spacing w:after="0" w:line="360" w:lineRule="auto"/>
        <w:jc w:val="both"/>
        <w:rPr>
          <w:rFonts w:cs="Arial"/>
        </w:rPr>
      </w:pPr>
    </w:p>
    <w:p w14:paraId="5C43BA73" w14:textId="718661D1" w:rsidR="00E570F6" w:rsidRPr="00052F5C" w:rsidRDefault="00D16768" w:rsidP="00052F5C">
      <w:pPr>
        <w:spacing w:after="0" w:line="360" w:lineRule="auto"/>
        <w:jc w:val="both"/>
        <w:rPr>
          <w:rFonts w:cs="Arial"/>
        </w:rPr>
      </w:pPr>
      <w:r w:rsidRPr="00F6065B">
        <w:rPr>
          <w:rFonts w:cs="Arial"/>
        </w:rPr>
        <w:t>The development of digital technologies</w:t>
      </w:r>
      <w:r w:rsidR="00E570F6" w:rsidRPr="00F6065B">
        <w:rPr>
          <w:rFonts w:cs="Arial"/>
        </w:rPr>
        <w:t>, especially in relation to wireless conn</w:t>
      </w:r>
      <w:r w:rsidR="00811998" w:rsidRPr="00F6065B">
        <w:rPr>
          <w:rFonts w:cs="Arial"/>
        </w:rPr>
        <w:t>ectivity and mobile devices</w:t>
      </w:r>
      <w:r w:rsidR="00E570F6" w:rsidRPr="00F6065B">
        <w:rPr>
          <w:rFonts w:cs="Arial"/>
        </w:rPr>
        <w:t>, is facilitating the movement of geography learning and teaching beyond formal classroom space, allowing e-learning to take place anywhere, anytime (Lynch et al</w:t>
      </w:r>
      <w:r w:rsidR="00E570F6" w:rsidRPr="00F6065B">
        <w:rPr>
          <w:rFonts w:cs="Arial"/>
          <w:i/>
        </w:rPr>
        <w:t>.,</w:t>
      </w:r>
      <w:r w:rsidR="00E570F6" w:rsidRPr="00F6065B">
        <w:rPr>
          <w:rFonts w:cs="Arial"/>
        </w:rPr>
        <w:t xml:space="preserve"> 2008). </w:t>
      </w:r>
      <w:r w:rsidR="00C465BB" w:rsidRPr="00052F5C">
        <w:rPr>
          <w:rStyle w:val="searchnone"/>
          <w:rFonts w:cs="Open Sans"/>
          <w:lang w:val="en"/>
        </w:rPr>
        <w:t>Mobile</w:t>
      </w:r>
      <w:r w:rsidR="00C465BB" w:rsidRPr="00052F5C">
        <w:rPr>
          <w:rFonts w:cs="Open Sans"/>
          <w:lang w:val="en"/>
        </w:rPr>
        <w:t xml:space="preserve"> devices have great potential to enhance</w:t>
      </w:r>
      <w:r w:rsidR="00C465BB">
        <w:rPr>
          <w:rFonts w:cs="Open Sans"/>
          <w:lang w:val="en"/>
        </w:rPr>
        <w:t xml:space="preserve"> undergraduate geography teaching</w:t>
      </w:r>
      <w:r w:rsidR="00C465BB" w:rsidRPr="00052F5C">
        <w:rPr>
          <w:rFonts w:cs="Open Sans"/>
          <w:lang w:val="en"/>
        </w:rPr>
        <w:t xml:space="preserve">, with recent studies focusing on the adoption of </w:t>
      </w:r>
      <w:r w:rsidR="00C465BB">
        <w:rPr>
          <w:rStyle w:val="searchnone"/>
          <w:rFonts w:cs="Open Sans"/>
          <w:lang w:val="en"/>
        </w:rPr>
        <w:t>such</w:t>
      </w:r>
      <w:r w:rsidR="00C465BB" w:rsidRPr="00052F5C">
        <w:rPr>
          <w:rFonts w:cs="Open Sans"/>
          <w:lang w:val="en"/>
        </w:rPr>
        <w:t xml:space="preserve"> devices by students</w:t>
      </w:r>
      <w:r w:rsidR="00265972">
        <w:rPr>
          <w:rFonts w:cs="Open Sans"/>
          <w:lang w:val="en"/>
        </w:rPr>
        <w:t xml:space="preserve"> in</w:t>
      </w:r>
      <w:r w:rsidR="00C465BB">
        <w:rPr>
          <w:rFonts w:cs="Open Sans"/>
          <w:lang w:val="en"/>
        </w:rPr>
        <w:t xml:space="preserve"> field locations</w:t>
      </w:r>
      <w:r w:rsidR="00C465BB" w:rsidRPr="00052F5C">
        <w:rPr>
          <w:rFonts w:cs="Open Sans"/>
          <w:lang w:val="en"/>
        </w:rPr>
        <w:t xml:space="preserve"> (France et al.</w:t>
      </w:r>
      <w:r w:rsidR="00C465BB">
        <w:rPr>
          <w:rFonts w:cs="Open Sans"/>
          <w:lang w:val="en"/>
        </w:rPr>
        <w:t>,</w:t>
      </w:r>
      <w:r w:rsidR="00C465BB" w:rsidRPr="00052F5C">
        <w:rPr>
          <w:rFonts w:cs="Open Sans"/>
          <w:lang w:val="en"/>
        </w:rPr>
        <w:t xml:space="preserve"> 2013; Welsh et al., 2015)</w:t>
      </w:r>
      <w:r w:rsidR="00291121">
        <w:rPr>
          <w:rFonts w:cs="Open Sans"/>
          <w:lang w:val="en"/>
        </w:rPr>
        <w:t xml:space="preserve">. This research has shown benefits in the form of enhanced data sharing and processing, post-fieldwork reflection and, more recently, </w:t>
      </w:r>
      <w:r w:rsidR="00265972">
        <w:rPr>
          <w:rFonts w:cs="Open Sans"/>
          <w:lang w:val="en"/>
        </w:rPr>
        <w:t>development of graduate attributes (France et al., 2016; Fuller &amp; France, 2016)</w:t>
      </w:r>
      <w:r w:rsidR="00C465BB">
        <w:rPr>
          <w:rFonts w:cs="Open Sans"/>
          <w:lang w:val="en"/>
        </w:rPr>
        <w:t>.</w:t>
      </w:r>
      <w:r w:rsidR="00291121">
        <w:rPr>
          <w:rFonts w:cs="Open Sans"/>
          <w:lang w:val="en"/>
        </w:rPr>
        <w:t xml:space="preserve"> Nevertheless, barriers to the use of mobile technology include cost and reliability/durability of devices, staff competence, and concern </w:t>
      </w:r>
      <w:r w:rsidR="0015263F">
        <w:rPr>
          <w:rFonts w:cs="Open Sans"/>
          <w:lang w:val="en"/>
        </w:rPr>
        <w:t>from some students that</w:t>
      </w:r>
      <w:r w:rsidR="00446A7D">
        <w:rPr>
          <w:rFonts w:cs="Open Sans"/>
          <w:lang w:val="en"/>
        </w:rPr>
        <w:t xml:space="preserve"> </w:t>
      </w:r>
      <w:r w:rsidR="00291121">
        <w:rPr>
          <w:rFonts w:cs="Open Sans"/>
          <w:lang w:val="en"/>
        </w:rPr>
        <w:t xml:space="preserve">technology can distract them from their learning </w:t>
      </w:r>
      <w:r w:rsidR="00A861BD">
        <w:rPr>
          <w:rFonts w:cs="Open Sans"/>
          <w:lang w:val="en"/>
        </w:rPr>
        <w:t xml:space="preserve">unless </w:t>
      </w:r>
      <w:r w:rsidR="00A861BD">
        <w:t>applied strategically and pedagogically</w:t>
      </w:r>
      <w:r w:rsidR="00A861BD">
        <w:rPr>
          <w:rFonts w:cs="Open Sans"/>
          <w:lang w:val="en"/>
        </w:rPr>
        <w:t xml:space="preserve"> </w:t>
      </w:r>
      <w:r w:rsidR="00291121">
        <w:rPr>
          <w:rFonts w:cs="Open Sans"/>
          <w:lang w:val="en"/>
        </w:rPr>
        <w:t>(</w:t>
      </w:r>
      <w:r w:rsidR="00291121" w:rsidRPr="00052F5C">
        <w:rPr>
          <w:rFonts w:cs="Open Sans"/>
          <w:lang w:val="en"/>
        </w:rPr>
        <w:t>France et al.</w:t>
      </w:r>
      <w:r w:rsidR="00291121">
        <w:rPr>
          <w:rFonts w:cs="Open Sans"/>
          <w:lang w:val="en"/>
        </w:rPr>
        <w:t>,</w:t>
      </w:r>
      <w:r w:rsidR="00291121" w:rsidRPr="00052F5C">
        <w:rPr>
          <w:rFonts w:cs="Open Sans"/>
          <w:lang w:val="en"/>
        </w:rPr>
        <w:t xml:space="preserve"> 2015</w:t>
      </w:r>
      <w:r w:rsidR="00A861BD">
        <w:rPr>
          <w:rFonts w:cs="Open Sans"/>
          <w:lang w:val="en"/>
        </w:rPr>
        <w:t>)</w:t>
      </w:r>
      <w:r w:rsidR="00A861BD">
        <w:t>.</w:t>
      </w:r>
      <w:r w:rsidR="005204F9">
        <w:rPr>
          <w:rFonts w:cs="Arial"/>
        </w:rPr>
        <w:t xml:space="preserve"> </w:t>
      </w:r>
      <w:r w:rsidR="00446A7D">
        <w:rPr>
          <w:rFonts w:cs="Arial"/>
        </w:rPr>
        <w:t>Similarly, increasing use of the internet</w:t>
      </w:r>
      <w:r w:rsidR="00C465BB">
        <w:rPr>
          <w:rFonts w:cs="Arial"/>
        </w:rPr>
        <w:t xml:space="preserve"> </w:t>
      </w:r>
      <w:r w:rsidR="00446A7D">
        <w:rPr>
          <w:rFonts w:cs="Arial"/>
        </w:rPr>
        <w:t xml:space="preserve">can </w:t>
      </w:r>
      <w:r w:rsidR="00446A7D">
        <w:rPr>
          <w:rFonts w:cs="Arial"/>
        </w:rPr>
        <w:t>be positive for students</w:t>
      </w:r>
      <w:r w:rsidR="00446A7D">
        <w:rPr>
          <w:rFonts w:cs="Arial"/>
        </w:rPr>
        <w:t>,</w:t>
      </w:r>
      <w:r w:rsidR="00446A7D">
        <w:rPr>
          <w:rFonts w:cs="Arial"/>
        </w:rPr>
        <w:t xml:space="preserve"> </w:t>
      </w:r>
      <w:r w:rsidR="00C465BB">
        <w:rPr>
          <w:rFonts w:cs="Arial"/>
        </w:rPr>
        <w:t>connect</w:t>
      </w:r>
      <w:r w:rsidR="00446A7D">
        <w:rPr>
          <w:rFonts w:cs="Arial"/>
        </w:rPr>
        <w:t>ing</w:t>
      </w:r>
      <w:r w:rsidR="00C465BB">
        <w:rPr>
          <w:rFonts w:cs="Arial"/>
        </w:rPr>
        <w:t xml:space="preserve"> </w:t>
      </w:r>
      <w:r w:rsidR="00446A7D">
        <w:rPr>
          <w:rFonts w:cs="Arial"/>
        </w:rPr>
        <w:t>them</w:t>
      </w:r>
      <w:r w:rsidR="00C465BB">
        <w:rPr>
          <w:rFonts w:cs="Arial"/>
        </w:rPr>
        <w:t xml:space="preserve"> to div</w:t>
      </w:r>
      <w:r w:rsidR="005204F9">
        <w:rPr>
          <w:rFonts w:cs="Arial"/>
        </w:rPr>
        <w:t xml:space="preserve">erse resources (including their </w:t>
      </w:r>
      <w:r w:rsidR="00C465BB">
        <w:rPr>
          <w:rFonts w:cs="Arial"/>
        </w:rPr>
        <w:t xml:space="preserve">peers), </w:t>
      </w:r>
      <w:r w:rsidR="005204F9">
        <w:rPr>
          <w:rFonts w:cs="Arial"/>
        </w:rPr>
        <w:t>but attendant with it are</w:t>
      </w:r>
      <w:r w:rsidR="00E570F6" w:rsidRPr="00F6065B">
        <w:rPr>
          <w:rFonts w:cs="Arial"/>
        </w:rPr>
        <w:t xml:space="preserve"> pedagogic concerns. </w:t>
      </w:r>
      <w:r w:rsidR="003E494A" w:rsidRPr="00F6065B">
        <w:rPr>
          <w:rFonts w:cs="Arial"/>
        </w:rPr>
        <w:t>For example, s</w:t>
      </w:r>
      <w:r w:rsidR="00E570F6" w:rsidRPr="00F6065B">
        <w:rPr>
          <w:rFonts w:cs="Arial"/>
        </w:rPr>
        <w:t>patial inequalities exist w</w:t>
      </w:r>
      <w:r w:rsidR="00B56BA7">
        <w:rPr>
          <w:rFonts w:cs="Arial"/>
        </w:rPr>
        <w:t xml:space="preserve">ith respect to accessing </w:t>
      </w:r>
      <w:r w:rsidR="00E570F6" w:rsidRPr="00F6065B">
        <w:rPr>
          <w:rFonts w:cs="Arial"/>
        </w:rPr>
        <w:t xml:space="preserve">broadband networks </w:t>
      </w:r>
      <w:r w:rsidRPr="00F6065B">
        <w:rPr>
          <w:rFonts w:cs="Arial"/>
        </w:rPr>
        <w:t>(Higgitt, 2008)</w:t>
      </w:r>
      <w:r w:rsidR="00E570F6" w:rsidRPr="00F6065B">
        <w:rPr>
          <w:rFonts w:cs="Arial"/>
        </w:rPr>
        <w:t>. A further concern is the possibility of rising internet plagiarism by students, as well as worries about students’ lack of knowledge concerning the skills necessary to critically evaluate the veracity and reliability of information retrieved online</w:t>
      </w:r>
      <w:r w:rsidR="00F8322C" w:rsidRPr="00F6065B">
        <w:rPr>
          <w:rFonts w:cs="Arial"/>
        </w:rPr>
        <w:t xml:space="preserve"> (</w:t>
      </w:r>
      <w:r w:rsidR="00F8322C" w:rsidRPr="00F6065B">
        <w:rPr>
          <w:rFonts w:cs="ArialUnicodeMS"/>
        </w:rPr>
        <w:t>Gardner, 2003)</w:t>
      </w:r>
      <w:r w:rsidR="00E570F6" w:rsidRPr="00F6065B">
        <w:rPr>
          <w:rFonts w:cs="Arial"/>
        </w:rPr>
        <w:t xml:space="preserve">. </w:t>
      </w:r>
      <w:r w:rsidR="00B56BA7">
        <w:rPr>
          <w:rFonts w:cs="Arial"/>
        </w:rPr>
        <w:t xml:space="preserve">Encouraging equitable access to technology and </w:t>
      </w:r>
      <w:r w:rsidR="00C465BB">
        <w:rPr>
          <w:rFonts w:cs="Arial"/>
        </w:rPr>
        <w:t xml:space="preserve">enhancing </w:t>
      </w:r>
      <w:r w:rsidR="00B56BA7">
        <w:rPr>
          <w:rFonts w:cs="Arial"/>
        </w:rPr>
        <w:t xml:space="preserve">digital literacy might be key areas of </w:t>
      </w:r>
      <w:r w:rsidR="00C465BB">
        <w:rPr>
          <w:rFonts w:cs="Arial"/>
        </w:rPr>
        <w:t xml:space="preserve">pedagogic </w:t>
      </w:r>
      <w:r w:rsidR="00B56BA7">
        <w:rPr>
          <w:rFonts w:cs="Arial"/>
        </w:rPr>
        <w:t xml:space="preserve">research </w:t>
      </w:r>
      <w:r w:rsidR="00B56BA7" w:rsidRPr="00052F5C">
        <w:rPr>
          <w:rFonts w:cs="Arial"/>
        </w:rPr>
        <w:t xml:space="preserve">for geographers going forward. </w:t>
      </w:r>
    </w:p>
    <w:p w14:paraId="2D54A49F" w14:textId="77777777" w:rsidR="009B2340" w:rsidRPr="00052F5C" w:rsidRDefault="009B2340" w:rsidP="00052F5C">
      <w:pPr>
        <w:spacing w:after="0" w:line="360" w:lineRule="auto"/>
        <w:jc w:val="both"/>
        <w:rPr>
          <w:rFonts w:cs="Arial"/>
        </w:rPr>
      </w:pPr>
    </w:p>
    <w:p w14:paraId="233C2F3F" w14:textId="09A9CDEF" w:rsidR="002803B1" w:rsidRPr="00F6065B" w:rsidRDefault="00513B1B" w:rsidP="00052F5C">
      <w:pPr>
        <w:spacing w:after="0" w:line="360" w:lineRule="auto"/>
        <w:jc w:val="both"/>
        <w:rPr>
          <w:rFonts w:cstheme="minorHAnsi"/>
        </w:rPr>
      </w:pPr>
      <w:r w:rsidRPr="00052F5C">
        <w:rPr>
          <w:rFonts w:cs="Arial"/>
          <w:iCs/>
        </w:rPr>
        <w:t>G</w:t>
      </w:r>
      <w:r w:rsidR="003E494A" w:rsidRPr="00052F5C">
        <w:rPr>
          <w:rFonts w:cs="Arial"/>
          <w:iCs/>
        </w:rPr>
        <w:t xml:space="preserve">eographers </w:t>
      </w:r>
      <w:r w:rsidRPr="00052F5C">
        <w:rPr>
          <w:rFonts w:cs="Arial"/>
          <w:iCs/>
        </w:rPr>
        <w:t xml:space="preserve">in higher education </w:t>
      </w:r>
      <w:r w:rsidR="003E494A" w:rsidRPr="00052F5C">
        <w:rPr>
          <w:rFonts w:cs="Arial"/>
          <w:iCs/>
        </w:rPr>
        <w:t>should</w:t>
      </w:r>
      <w:r w:rsidRPr="00052F5C">
        <w:rPr>
          <w:rFonts w:cs="Arial"/>
          <w:iCs/>
        </w:rPr>
        <w:t xml:space="preserve"> not </w:t>
      </w:r>
      <w:r w:rsidR="00896919" w:rsidRPr="00052F5C">
        <w:rPr>
          <w:rFonts w:cs="Arial"/>
          <w:iCs/>
        </w:rPr>
        <w:t xml:space="preserve">withdraw </w:t>
      </w:r>
      <w:r w:rsidRPr="00052F5C">
        <w:rPr>
          <w:rFonts w:cs="Arial"/>
          <w:iCs/>
        </w:rPr>
        <w:t>from their</w:t>
      </w:r>
      <w:r w:rsidR="003E494A" w:rsidRPr="00052F5C">
        <w:rPr>
          <w:rFonts w:cs="Arial"/>
          <w:iCs/>
        </w:rPr>
        <w:t xml:space="preserve"> initiative to move learners from the periphery </w:t>
      </w:r>
      <w:r w:rsidR="003E494A" w:rsidRPr="00F6065B">
        <w:rPr>
          <w:rFonts w:cs="Arial"/>
          <w:iCs/>
        </w:rPr>
        <w:t>to the centre</w:t>
      </w:r>
      <w:r w:rsidR="005F17C5" w:rsidRPr="00F6065B">
        <w:rPr>
          <w:rFonts w:cs="Arial"/>
        </w:rPr>
        <w:t xml:space="preserve"> of the learnin</w:t>
      </w:r>
      <w:r w:rsidR="000B3E68">
        <w:rPr>
          <w:rFonts w:cs="Arial"/>
        </w:rPr>
        <w:t>g experience.</w:t>
      </w:r>
      <w:r w:rsidR="00314734">
        <w:rPr>
          <w:rFonts w:cs="Arial"/>
        </w:rPr>
        <w:t xml:space="preserve"> Educating </w:t>
      </w:r>
      <w:r w:rsidR="005F17C5" w:rsidRPr="00F6065B">
        <w:rPr>
          <w:rFonts w:cs="Arial"/>
        </w:rPr>
        <w:t xml:space="preserve">‘Generation K’ students, who value authenticity, connection and co-creation, </w:t>
      </w:r>
      <w:r w:rsidR="009B2340" w:rsidRPr="00F6065B">
        <w:rPr>
          <w:rFonts w:cstheme="minorHAnsi"/>
        </w:rPr>
        <w:t>begs a number of questions</w:t>
      </w:r>
      <w:r w:rsidR="009B2340" w:rsidRPr="00F6065B">
        <w:rPr>
          <w:rFonts w:cs="Arial"/>
        </w:rPr>
        <w:t xml:space="preserve"> that require further theoretical and empirical examination</w:t>
      </w:r>
      <w:r w:rsidR="003E494A" w:rsidRPr="00F6065B">
        <w:rPr>
          <w:rFonts w:cstheme="minorHAnsi"/>
        </w:rPr>
        <w:t xml:space="preserve">, </w:t>
      </w:r>
      <w:r w:rsidR="005F17C5" w:rsidRPr="00F6065B">
        <w:rPr>
          <w:rFonts w:cstheme="minorHAnsi"/>
        </w:rPr>
        <w:t xml:space="preserve">and these were ably outlined by Pauline Kneale in her keynote lecture delivered at the </w:t>
      </w:r>
      <w:r w:rsidR="0042543E" w:rsidRPr="002D3D96">
        <w:rPr>
          <w:rFonts w:cstheme="minorHAnsi"/>
        </w:rPr>
        <w:t>JGHE</w:t>
      </w:r>
      <w:r w:rsidR="0042543E" w:rsidRPr="00F6065B">
        <w:rPr>
          <w:rFonts w:cstheme="minorHAnsi"/>
        </w:rPr>
        <w:t xml:space="preserve"> C</w:t>
      </w:r>
      <w:r w:rsidR="005F17C5" w:rsidRPr="00F6065B">
        <w:rPr>
          <w:rFonts w:cstheme="minorHAnsi"/>
        </w:rPr>
        <w:t>elebrati</w:t>
      </w:r>
      <w:r w:rsidR="0042543E" w:rsidRPr="00F6065B">
        <w:rPr>
          <w:rFonts w:cstheme="minorHAnsi"/>
        </w:rPr>
        <w:t>on Conference</w:t>
      </w:r>
      <w:r w:rsidR="009B2340" w:rsidRPr="00F6065B">
        <w:rPr>
          <w:rFonts w:cstheme="minorHAnsi"/>
        </w:rPr>
        <w:t>. These questions relate to the development of skills</w:t>
      </w:r>
      <w:r w:rsidR="00C4059A" w:rsidRPr="00F6065B">
        <w:rPr>
          <w:rFonts w:cstheme="minorHAnsi"/>
        </w:rPr>
        <w:t xml:space="preserve"> required for students and faculty</w:t>
      </w:r>
      <w:r w:rsidR="009B2340" w:rsidRPr="00F6065B">
        <w:rPr>
          <w:rFonts w:cstheme="minorHAnsi"/>
        </w:rPr>
        <w:t xml:space="preserve"> to work effectively in partnership, how a multiplicity of contested/marginalised voices can be made audible, what physical and virtual spaces are needed for </w:t>
      </w:r>
      <w:r w:rsidR="00EA2EAE">
        <w:rPr>
          <w:rFonts w:cstheme="minorHAnsi"/>
        </w:rPr>
        <w:t>learners</w:t>
      </w:r>
      <w:r w:rsidR="00EA2EAE" w:rsidRPr="00F6065B">
        <w:rPr>
          <w:rFonts w:cstheme="minorHAnsi"/>
        </w:rPr>
        <w:t xml:space="preserve"> </w:t>
      </w:r>
      <w:r w:rsidR="009B2340" w:rsidRPr="00F6065B">
        <w:rPr>
          <w:rFonts w:cstheme="minorHAnsi"/>
        </w:rPr>
        <w:t xml:space="preserve">to participate in meaningful </w:t>
      </w:r>
      <w:r w:rsidR="00896919" w:rsidRPr="00F6065B">
        <w:rPr>
          <w:rFonts w:cstheme="minorHAnsi"/>
        </w:rPr>
        <w:t>social interactions</w:t>
      </w:r>
      <w:r w:rsidR="009B2340" w:rsidRPr="00F6065B">
        <w:rPr>
          <w:rFonts w:cstheme="minorHAnsi"/>
        </w:rPr>
        <w:t>, and what kinds of organisational culture and structures are needed to enable student engagement to thrive.</w:t>
      </w:r>
    </w:p>
    <w:p w14:paraId="56ED424D" w14:textId="77777777" w:rsidR="00513B1B" w:rsidRDefault="00513B1B" w:rsidP="00F6307D">
      <w:pPr>
        <w:spacing w:after="0" w:line="360" w:lineRule="auto"/>
        <w:jc w:val="both"/>
        <w:rPr>
          <w:rFonts w:cstheme="minorHAnsi"/>
        </w:rPr>
      </w:pPr>
    </w:p>
    <w:p w14:paraId="7CFA4B04" w14:textId="245348C9" w:rsidR="0017457D" w:rsidRPr="00F6065B" w:rsidRDefault="0017457D" w:rsidP="0017457D">
      <w:pPr>
        <w:autoSpaceDE w:val="0"/>
        <w:autoSpaceDN w:val="0"/>
        <w:adjustRightInd w:val="0"/>
        <w:spacing w:after="0" w:line="360" w:lineRule="auto"/>
        <w:jc w:val="both"/>
        <w:rPr>
          <w:rFonts w:cs="MinionPro-Regular"/>
        </w:rPr>
      </w:pPr>
      <w:r w:rsidRPr="00F6065B">
        <w:rPr>
          <w:rFonts w:cs="MinionPro-It"/>
          <w:iCs/>
          <w:color w:val="000000"/>
        </w:rPr>
        <w:t>We may need to research in greater depth the concept of ‘pedagogic frailty’</w:t>
      </w:r>
      <w:r w:rsidRPr="00F6065B">
        <w:rPr>
          <w:rFonts w:cs="MinionPro-It"/>
          <w:i/>
          <w:iCs/>
          <w:color w:val="000000"/>
        </w:rPr>
        <w:t xml:space="preserve"> </w:t>
      </w:r>
      <w:r w:rsidRPr="00F6065B">
        <w:rPr>
          <w:rFonts w:cs="MinionPro-Regular"/>
          <w:color w:val="000000"/>
        </w:rPr>
        <w:t>(</w:t>
      </w:r>
      <w:proofErr w:type="spellStart"/>
      <w:r w:rsidRPr="00F6065B">
        <w:rPr>
          <w:rFonts w:cs="MinionPro-Regular"/>
          <w:color w:val="000000"/>
        </w:rPr>
        <w:t>Kinchin</w:t>
      </w:r>
      <w:proofErr w:type="spellEnd"/>
      <w:r w:rsidRPr="00F6065B">
        <w:rPr>
          <w:rFonts w:cs="MinionPro-Regular"/>
          <w:color w:val="000000"/>
        </w:rPr>
        <w:t xml:space="preserve"> et al., </w:t>
      </w:r>
      <w:r w:rsidRPr="00F6065B">
        <w:rPr>
          <w:rFonts w:cs="MinionPro-Regular"/>
        </w:rPr>
        <w:t xml:space="preserve">2016; </w:t>
      </w:r>
      <w:proofErr w:type="spellStart"/>
      <w:r w:rsidRPr="00F6065B">
        <w:rPr>
          <w:rFonts w:cs="ArialUnicodeMS"/>
        </w:rPr>
        <w:t>Kinchin</w:t>
      </w:r>
      <w:proofErr w:type="spellEnd"/>
      <w:r w:rsidRPr="00F6065B">
        <w:rPr>
          <w:rFonts w:cs="ArialUnicodeMS"/>
        </w:rPr>
        <w:t xml:space="preserve"> &amp; Francis, 2017</w:t>
      </w:r>
      <w:r w:rsidRPr="00F6065B">
        <w:rPr>
          <w:rFonts w:cs="MinionPro-Regular"/>
          <w:color w:val="000000"/>
        </w:rPr>
        <w:t>). This is a situation in which faculty find</w:t>
      </w:r>
      <w:r w:rsidRPr="00F6065B">
        <w:rPr>
          <w:rFonts w:cs="Arial"/>
        </w:rPr>
        <w:t xml:space="preserve"> </w:t>
      </w:r>
      <w:r w:rsidRPr="00F6065B">
        <w:rPr>
          <w:rFonts w:cs="MinionPro-Regular"/>
          <w:color w:val="000000"/>
        </w:rPr>
        <w:t>the cumulative pressures of academia inhibiting their capacity to change practice</w:t>
      </w:r>
      <w:r w:rsidRPr="00F6065B">
        <w:rPr>
          <w:rFonts w:cs="Arial"/>
        </w:rPr>
        <w:t xml:space="preserve"> </w:t>
      </w:r>
      <w:r w:rsidRPr="00F6065B">
        <w:rPr>
          <w:rFonts w:cs="MinionPro-Regular"/>
          <w:color w:val="000000"/>
        </w:rPr>
        <w:t xml:space="preserve">in response to an evolving teaching environment, leading them to </w:t>
      </w:r>
      <w:r w:rsidRPr="00F6065B">
        <w:rPr>
          <w:rFonts w:cs="MinionPro-Regular"/>
          <w:color w:val="000000"/>
        </w:rPr>
        <w:lastRenderedPageBreak/>
        <w:t>maintain conservative pedagogic approaches.</w:t>
      </w:r>
      <w:r w:rsidRPr="00F6065B">
        <w:rPr>
          <w:rFonts w:cs="MinionPro-Regular"/>
        </w:rPr>
        <w:t xml:space="preserve"> Pedagogic frailty </w:t>
      </w:r>
      <w:r w:rsidRPr="00F6065B">
        <w:rPr>
          <w:rFonts w:cs="MinionPro-It"/>
          <w:iCs/>
          <w:color w:val="000000"/>
        </w:rPr>
        <w:t>can curtail creative teaching practice and the</w:t>
      </w:r>
      <w:r w:rsidRPr="00F6065B">
        <w:rPr>
          <w:rFonts w:cs="MinionPro-Regular"/>
        </w:rPr>
        <w:t xml:space="preserve"> scholarship of teaching and learning.</w:t>
      </w:r>
      <w:r w:rsidR="000B3E68">
        <w:rPr>
          <w:rFonts w:cs="MinionPro-Regular"/>
        </w:rPr>
        <w:t xml:space="preserve"> The outward-looking and critically reflective nature of geographers should stand us in good stead to </w:t>
      </w:r>
      <w:r w:rsidRPr="00F6065B">
        <w:rPr>
          <w:rFonts w:cs="MinionPro-Regular"/>
        </w:rPr>
        <w:t xml:space="preserve">reflect upon and </w:t>
      </w:r>
      <w:r w:rsidR="000B3E68">
        <w:rPr>
          <w:rFonts w:cs="MinionPro-Regular"/>
        </w:rPr>
        <w:t>challenge</w:t>
      </w:r>
      <w:r w:rsidRPr="00F6065B">
        <w:rPr>
          <w:rFonts w:cs="MinionPro-Regular"/>
        </w:rPr>
        <w:t xml:space="preserve"> this frailty</w:t>
      </w:r>
      <w:r w:rsidR="000B3E68">
        <w:rPr>
          <w:rFonts w:cs="MinionPro-Regular"/>
        </w:rPr>
        <w:t>. This is essential</w:t>
      </w:r>
      <w:r w:rsidRPr="00F6065B">
        <w:rPr>
          <w:rFonts w:cs="MinionPro-Regular"/>
        </w:rPr>
        <w:t xml:space="preserve"> if we are to challenge our students with inclusive, engaging, innovative and relevant teaching, learning and assessment in an era of reductionist metrics and external accountability.</w:t>
      </w:r>
      <w:r w:rsidR="000B3E68">
        <w:rPr>
          <w:rFonts w:cs="MinionPro-Regular"/>
        </w:rPr>
        <w:t xml:space="preserve"> </w:t>
      </w:r>
    </w:p>
    <w:p w14:paraId="503ADB42" w14:textId="77777777" w:rsidR="0017457D" w:rsidRPr="00F6065B" w:rsidRDefault="0017457D" w:rsidP="00F6307D">
      <w:pPr>
        <w:spacing w:after="0" w:line="360" w:lineRule="auto"/>
        <w:jc w:val="both"/>
        <w:rPr>
          <w:rFonts w:cstheme="minorHAnsi"/>
        </w:rPr>
      </w:pPr>
    </w:p>
    <w:p w14:paraId="67156993" w14:textId="77777777" w:rsidR="00513B1B" w:rsidRPr="00F6065B" w:rsidRDefault="00915F01" w:rsidP="00F6307D">
      <w:pPr>
        <w:spacing w:after="0" w:line="360" w:lineRule="auto"/>
        <w:jc w:val="both"/>
        <w:rPr>
          <w:rFonts w:cstheme="minorHAnsi"/>
        </w:rPr>
      </w:pPr>
      <w:r w:rsidRPr="00F6065B">
        <w:rPr>
          <w:rFonts w:cstheme="minorHAnsi"/>
        </w:rPr>
        <w:t>There may be further avenues of research residing in improving the professional development of early and mid-career geogra</w:t>
      </w:r>
      <w:r w:rsidR="00896919" w:rsidRPr="00F6065B">
        <w:rPr>
          <w:rFonts w:cstheme="minorHAnsi"/>
        </w:rPr>
        <w:t>phy faculty</w:t>
      </w:r>
      <w:r w:rsidRPr="00F6065B">
        <w:rPr>
          <w:rFonts w:cstheme="minorHAnsi"/>
        </w:rPr>
        <w:t>, strengthening the leadership abilities of departmental heads and engaging academic geographers in community outreach. But, w</w:t>
      </w:r>
      <w:r w:rsidR="00513B1B" w:rsidRPr="00F6065B">
        <w:rPr>
          <w:rFonts w:cstheme="minorHAnsi"/>
        </w:rPr>
        <w:t>hichever issues are taken up by geographers in the scholarship of teaching</w:t>
      </w:r>
      <w:r w:rsidR="00870281" w:rsidRPr="00F6065B">
        <w:rPr>
          <w:rFonts w:cstheme="minorHAnsi"/>
        </w:rPr>
        <w:t xml:space="preserve"> and learning, we must consider</w:t>
      </w:r>
      <w:r w:rsidR="00281797" w:rsidRPr="00F6065B">
        <w:rPr>
          <w:rFonts w:cstheme="minorHAnsi"/>
        </w:rPr>
        <w:t>,</w:t>
      </w:r>
      <w:r w:rsidR="00513B1B" w:rsidRPr="00F6065B">
        <w:rPr>
          <w:rFonts w:cstheme="minorHAnsi"/>
        </w:rPr>
        <w:t xml:space="preserve"> as Jenkins (2013: 3) notes</w:t>
      </w:r>
      <w:r w:rsidR="00281797" w:rsidRPr="00F6065B">
        <w:rPr>
          <w:rFonts w:cstheme="minorHAnsi"/>
        </w:rPr>
        <w:t>,</w:t>
      </w:r>
      <w:r w:rsidR="00513B1B" w:rsidRPr="00F6065B">
        <w:rPr>
          <w:rFonts w:cstheme="minorHAnsi"/>
        </w:rPr>
        <w:t xml:space="preserve"> that:</w:t>
      </w:r>
    </w:p>
    <w:p w14:paraId="3B8011EE" w14:textId="77777777" w:rsidR="00513B1B" w:rsidRPr="00F6065B" w:rsidRDefault="00513B1B" w:rsidP="00F6307D">
      <w:pPr>
        <w:spacing w:after="0" w:line="360" w:lineRule="auto"/>
        <w:jc w:val="both"/>
        <w:rPr>
          <w:rFonts w:cstheme="minorHAnsi"/>
        </w:rPr>
      </w:pPr>
    </w:p>
    <w:p w14:paraId="3B3CB605" w14:textId="77777777" w:rsidR="00513B1B" w:rsidRPr="00F6065B" w:rsidRDefault="00513B1B" w:rsidP="008A6AF5">
      <w:pPr>
        <w:spacing w:after="0" w:line="360" w:lineRule="auto"/>
        <w:jc w:val="center"/>
        <w:rPr>
          <w:rFonts w:cstheme="minorHAnsi"/>
          <w:i/>
        </w:rPr>
      </w:pPr>
      <w:r w:rsidRPr="00F6065B">
        <w:rPr>
          <w:rFonts w:cstheme="minorHAnsi"/>
          <w:i/>
        </w:rPr>
        <w:t>‘JGHE needs to be grounded firmly in the worlds of practice and policy and address the key issues facing geography staff and in particular students’.</w:t>
      </w:r>
    </w:p>
    <w:p w14:paraId="231FC080" w14:textId="77777777" w:rsidR="002803B1" w:rsidRPr="00F6065B" w:rsidRDefault="002803B1" w:rsidP="00F6307D">
      <w:pPr>
        <w:spacing w:after="0" w:line="360" w:lineRule="auto"/>
        <w:jc w:val="both"/>
        <w:rPr>
          <w:rFonts w:cstheme="minorHAnsi"/>
        </w:rPr>
      </w:pPr>
    </w:p>
    <w:p w14:paraId="1428AA72" w14:textId="77777777" w:rsidR="0001162B" w:rsidRPr="00F6065B" w:rsidRDefault="0007269F" w:rsidP="00F6307D">
      <w:pPr>
        <w:spacing w:after="0" w:line="360" w:lineRule="auto"/>
        <w:jc w:val="both"/>
        <w:rPr>
          <w:rFonts w:cstheme="minorHAnsi"/>
        </w:rPr>
      </w:pPr>
      <w:r w:rsidRPr="00F6065B">
        <w:rPr>
          <w:b/>
        </w:rPr>
        <w:t>Conclusion</w:t>
      </w:r>
      <w:r w:rsidR="00012A3F" w:rsidRPr="00F6065B">
        <w:rPr>
          <w:b/>
        </w:rPr>
        <w:t>s</w:t>
      </w:r>
      <w:r w:rsidR="00EC3FFC" w:rsidRPr="00F6065B">
        <w:rPr>
          <w:b/>
        </w:rPr>
        <w:t xml:space="preserve"> </w:t>
      </w:r>
    </w:p>
    <w:p w14:paraId="771F96E0" w14:textId="0A3CFD25" w:rsidR="00C7593A" w:rsidRPr="00F6065B" w:rsidRDefault="00780616" w:rsidP="00F6307D">
      <w:pPr>
        <w:spacing w:after="0" w:line="360" w:lineRule="auto"/>
        <w:jc w:val="both"/>
      </w:pPr>
      <w:r w:rsidRPr="00F6065B">
        <w:t>A</w:t>
      </w:r>
      <w:r w:rsidR="00EB2D5C">
        <w:t xml:space="preserve">pplying the same characteristics, values and </w:t>
      </w:r>
      <w:r w:rsidR="003B31E5" w:rsidRPr="00F6065B">
        <w:t xml:space="preserve">standards to </w:t>
      </w:r>
      <w:r w:rsidR="00BE6067" w:rsidRPr="00F6065B">
        <w:t xml:space="preserve">our pedagogic </w:t>
      </w:r>
      <w:r w:rsidR="003B31E5" w:rsidRPr="00F6065B">
        <w:t xml:space="preserve">research as </w:t>
      </w:r>
      <w:r w:rsidR="00BE6067" w:rsidRPr="00F6065B">
        <w:t xml:space="preserve">we do to our thematic </w:t>
      </w:r>
      <w:r w:rsidR="003B31E5" w:rsidRPr="00F6065B">
        <w:t>specialism</w:t>
      </w:r>
      <w:r w:rsidR="00DF7917" w:rsidRPr="00F6065B">
        <w:t>s</w:t>
      </w:r>
      <w:r w:rsidR="00C61F68" w:rsidRPr="00F6065B">
        <w:t xml:space="preserve"> in the discipline, we</w:t>
      </w:r>
      <w:r w:rsidR="00383039" w:rsidRPr="00F6065B">
        <w:t xml:space="preserve"> can open up </w:t>
      </w:r>
      <w:r w:rsidR="00BE6067" w:rsidRPr="00F6065B">
        <w:t xml:space="preserve">new modes of self-reflection and </w:t>
      </w:r>
      <w:r w:rsidR="00A620C9" w:rsidRPr="00F6065B">
        <w:t xml:space="preserve">new forms of critical pedagogic geography. </w:t>
      </w:r>
      <w:r w:rsidR="00BE6067" w:rsidRPr="00F6065B">
        <w:rPr>
          <w:lang w:val="en-US"/>
        </w:rPr>
        <w:t xml:space="preserve">We can enhance </w:t>
      </w:r>
      <w:r w:rsidR="00DF7917" w:rsidRPr="00F6065B">
        <w:rPr>
          <w:lang w:val="en-US"/>
        </w:rPr>
        <w:t xml:space="preserve">our </w:t>
      </w:r>
      <w:r w:rsidR="00BE6067" w:rsidRPr="00F6065B">
        <w:rPr>
          <w:lang w:val="en-US"/>
        </w:rPr>
        <w:t xml:space="preserve">theoretical and/or conceptual understanding </w:t>
      </w:r>
      <w:r w:rsidR="00BE6067" w:rsidRPr="00F6065B">
        <w:t xml:space="preserve">of teaching and learning </w:t>
      </w:r>
      <w:r w:rsidR="00BE6067" w:rsidRPr="00F6065B">
        <w:rPr>
          <w:bCs/>
          <w:i/>
          <w:iCs/>
        </w:rPr>
        <w:t>processes</w:t>
      </w:r>
      <w:r w:rsidR="00BE6067" w:rsidRPr="00F6065B">
        <w:t xml:space="preserve"> in higher education, of teacher and learner </w:t>
      </w:r>
      <w:r w:rsidR="00BE6067" w:rsidRPr="00F6065B">
        <w:rPr>
          <w:bCs/>
          <w:i/>
          <w:iCs/>
        </w:rPr>
        <w:t>experiences</w:t>
      </w:r>
      <w:r w:rsidR="00BE6067" w:rsidRPr="00F6065B">
        <w:t xml:space="preserve">, </w:t>
      </w:r>
      <w:r w:rsidR="00587984" w:rsidRPr="00F6065B">
        <w:t xml:space="preserve">of </w:t>
      </w:r>
      <w:r w:rsidR="00BE6067" w:rsidRPr="00F6065B">
        <w:t xml:space="preserve">the </w:t>
      </w:r>
      <w:r w:rsidR="00BE6067" w:rsidRPr="00F6065B">
        <w:rPr>
          <w:bCs/>
          <w:i/>
          <w:iCs/>
        </w:rPr>
        <w:t>contexts</w:t>
      </w:r>
      <w:r w:rsidR="00BE6067" w:rsidRPr="00F6065B">
        <w:t xml:space="preserve"> in which teaching and learning take place, and </w:t>
      </w:r>
      <w:r w:rsidR="00DF7917" w:rsidRPr="00F6065B">
        <w:t xml:space="preserve">the </w:t>
      </w:r>
      <w:r w:rsidR="00DF7917" w:rsidRPr="00F6065B">
        <w:rPr>
          <w:bCs/>
          <w:i/>
          <w:iCs/>
        </w:rPr>
        <w:t>outcomes</w:t>
      </w:r>
      <w:r w:rsidR="00DF7917" w:rsidRPr="00F6065B">
        <w:t xml:space="preserve"> of </w:t>
      </w:r>
      <w:r w:rsidR="00587984" w:rsidRPr="00F6065B">
        <w:t>our scholarly-informed practice</w:t>
      </w:r>
      <w:r w:rsidR="00BE6067" w:rsidRPr="00F6065B">
        <w:t xml:space="preserve">. </w:t>
      </w:r>
      <w:r w:rsidR="00007244" w:rsidRPr="00F6065B">
        <w:t>W</w:t>
      </w:r>
      <w:r w:rsidR="0055667B" w:rsidRPr="00F6065B">
        <w:t>e can expand our appreciation</w:t>
      </w:r>
      <w:r w:rsidR="00A620C9" w:rsidRPr="00F6065B">
        <w:t xml:space="preserve"> about who we are as geographers and what the discipline can be</w:t>
      </w:r>
      <w:r w:rsidR="00BB4E4B" w:rsidRPr="00F6065B">
        <w:t>come.</w:t>
      </w:r>
      <w:r w:rsidR="00A620C9" w:rsidRPr="00F6065B">
        <w:t xml:space="preserve"> Teaching geography defines us </w:t>
      </w:r>
      <w:r w:rsidR="00A33532" w:rsidRPr="00F6065B">
        <w:t xml:space="preserve">just </w:t>
      </w:r>
      <w:r w:rsidR="00A620C9" w:rsidRPr="00F6065B">
        <w:t>as much as researching geography</w:t>
      </w:r>
      <w:r w:rsidR="00C30E2C" w:rsidRPr="00F6065B">
        <w:t>,</w:t>
      </w:r>
      <w:r w:rsidR="00A620C9" w:rsidRPr="00F6065B">
        <w:t xml:space="preserve"> </w:t>
      </w:r>
      <w:r w:rsidR="0055667B" w:rsidRPr="00F6065B">
        <w:t>so</w:t>
      </w:r>
      <w:r w:rsidR="00C30E2C" w:rsidRPr="00F6065B">
        <w:t xml:space="preserve"> </w:t>
      </w:r>
      <w:r w:rsidR="00007244" w:rsidRPr="00F6065B">
        <w:t xml:space="preserve">the scholarship of teaching and learning </w:t>
      </w:r>
      <w:r w:rsidR="00CC488B">
        <w:t>is necessary for</w:t>
      </w:r>
      <w:r w:rsidR="00C30E2C" w:rsidRPr="00F6065B">
        <w:t xml:space="preserve"> the evolution</w:t>
      </w:r>
      <w:r w:rsidR="00A620C9" w:rsidRPr="00F6065B">
        <w:t xml:space="preserve"> of our</w:t>
      </w:r>
      <w:r w:rsidR="00A33532" w:rsidRPr="00F6065B">
        <w:t xml:space="preserve"> </w:t>
      </w:r>
      <w:r w:rsidR="00DA6B84">
        <w:t>discipline</w:t>
      </w:r>
      <w:r w:rsidR="00A620C9" w:rsidRPr="00F6065B">
        <w:t>.</w:t>
      </w:r>
      <w:r w:rsidR="00BB4E4B" w:rsidRPr="00F6065B">
        <w:t xml:space="preserve"> </w:t>
      </w:r>
      <w:r w:rsidR="005C35BD" w:rsidRPr="00F6065B">
        <w:t xml:space="preserve">Indeed, </w:t>
      </w:r>
      <w:r w:rsidR="005C35BD" w:rsidRPr="00F6065B">
        <w:rPr>
          <w:iCs/>
        </w:rPr>
        <w:t>outstanding scholarship in teaching and learning</w:t>
      </w:r>
      <w:r w:rsidR="009F2CE1" w:rsidRPr="00F6065B">
        <w:rPr>
          <w:iCs/>
        </w:rPr>
        <w:t xml:space="preserve"> </w:t>
      </w:r>
      <w:r w:rsidR="005C35BD" w:rsidRPr="00F6065B">
        <w:rPr>
          <w:iCs/>
        </w:rPr>
        <w:t xml:space="preserve">is </w:t>
      </w:r>
      <w:r w:rsidR="009F2CE1" w:rsidRPr="00F6065B">
        <w:rPr>
          <w:iCs/>
        </w:rPr>
        <w:t xml:space="preserve">increasingly recognised through professional accreditation, such as the </w:t>
      </w:r>
      <w:r w:rsidR="009F2CE1" w:rsidRPr="00EB2D5C">
        <w:rPr>
          <w:iCs/>
        </w:rPr>
        <w:t>UK Professional Standards Framework</w:t>
      </w:r>
      <w:r w:rsidR="00A71203" w:rsidRPr="00EB2D5C">
        <w:rPr>
          <w:iCs/>
        </w:rPr>
        <w:t xml:space="preserve"> for teaching &amp; support</w:t>
      </w:r>
      <w:r w:rsidR="00DA6B84" w:rsidRPr="00EB2D5C">
        <w:rPr>
          <w:iCs/>
        </w:rPr>
        <w:t>ing</w:t>
      </w:r>
      <w:r w:rsidR="00A71203" w:rsidRPr="00EB2D5C">
        <w:rPr>
          <w:iCs/>
        </w:rPr>
        <w:t xml:space="preserve"> learning in higher education</w:t>
      </w:r>
      <w:r w:rsidR="009F2CE1" w:rsidRPr="00EB2D5C">
        <w:rPr>
          <w:iCs/>
        </w:rPr>
        <w:t>,</w:t>
      </w:r>
      <w:r w:rsidR="009F2CE1" w:rsidRPr="00F6065B">
        <w:rPr>
          <w:iCs/>
        </w:rPr>
        <w:t xml:space="preserve"> </w:t>
      </w:r>
      <w:r w:rsidR="008F0D2A">
        <w:rPr>
          <w:iCs/>
        </w:rPr>
        <w:t>feeding</w:t>
      </w:r>
      <w:r w:rsidR="008D6885">
        <w:rPr>
          <w:iCs/>
        </w:rPr>
        <w:t xml:space="preserve"> in</w:t>
      </w:r>
      <w:r w:rsidR="008F0D2A">
        <w:rPr>
          <w:iCs/>
        </w:rPr>
        <w:t>to</w:t>
      </w:r>
      <w:r w:rsidR="009F2CE1" w:rsidRPr="00F6065B">
        <w:rPr>
          <w:iCs/>
        </w:rPr>
        <w:t xml:space="preserve"> promotion</w:t>
      </w:r>
      <w:r w:rsidR="008D6885">
        <w:rPr>
          <w:iCs/>
        </w:rPr>
        <w:t xml:space="preserve"> and tenure criteria</w:t>
      </w:r>
      <w:r w:rsidR="009F2CE1" w:rsidRPr="00F6065B">
        <w:rPr>
          <w:iCs/>
        </w:rPr>
        <w:t>.</w:t>
      </w:r>
    </w:p>
    <w:p w14:paraId="11EC09D0" w14:textId="77777777" w:rsidR="00CA3987" w:rsidRPr="00F6065B" w:rsidRDefault="00CA3987" w:rsidP="00F6307D">
      <w:pPr>
        <w:autoSpaceDE w:val="0"/>
        <w:autoSpaceDN w:val="0"/>
        <w:adjustRightInd w:val="0"/>
        <w:spacing w:after="0" w:line="360" w:lineRule="auto"/>
        <w:jc w:val="both"/>
        <w:rPr>
          <w:rFonts w:cs="AdvPS6F00"/>
        </w:rPr>
      </w:pPr>
    </w:p>
    <w:p w14:paraId="27411C8C" w14:textId="40869592" w:rsidR="007D6672" w:rsidRPr="00EF1989" w:rsidRDefault="00CA3987" w:rsidP="00EF1989">
      <w:pPr>
        <w:autoSpaceDE w:val="0"/>
        <w:autoSpaceDN w:val="0"/>
        <w:adjustRightInd w:val="0"/>
        <w:spacing w:after="0" w:line="360" w:lineRule="auto"/>
        <w:jc w:val="both"/>
        <w:rPr>
          <w:rFonts w:cs="Times-Roman"/>
        </w:rPr>
      </w:pPr>
      <w:r w:rsidRPr="002D3D96">
        <w:rPr>
          <w:rFonts w:cs="AdvPS6F00"/>
        </w:rPr>
        <w:t xml:space="preserve">JGHE </w:t>
      </w:r>
      <w:r w:rsidRPr="00F6065B">
        <w:rPr>
          <w:rFonts w:cs="AdvPS6F00"/>
        </w:rPr>
        <w:t>supports the building of educational research capacity with</w:t>
      </w:r>
      <w:r w:rsidR="006B1AE0" w:rsidRPr="00F6065B">
        <w:rPr>
          <w:rFonts w:cs="AdvPS6F00"/>
        </w:rPr>
        <w:t>in the geographical community</w:t>
      </w:r>
      <w:r w:rsidRPr="00F6065B">
        <w:rPr>
          <w:rFonts w:cs="AdvPS6F00"/>
        </w:rPr>
        <w:t xml:space="preserve">. </w:t>
      </w:r>
      <w:r w:rsidR="009632DC" w:rsidRPr="00F6065B">
        <w:rPr>
          <w:rFonts w:cs="Times New Roman"/>
        </w:rPr>
        <w:t>From the outset</w:t>
      </w:r>
      <w:r w:rsidRPr="00F6065B">
        <w:rPr>
          <w:rFonts w:cs="Times New Roman"/>
        </w:rPr>
        <w:t>, the</w:t>
      </w:r>
      <w:r w:rsidR="00EB1920" w:rsidRPr="00F6065B">
        <w:rPr>
          <w:rFonts w:cs="Times New Roman"/>
        </w:rPr>
        <w:t xml:space="preserve"> editorial board determined that </w:t>
      </w:r>
      <w:r w:rsidR="00EB1920" w:rsidRPr="00F6065B">
        <w:rPr>
          <w:rFonts w:cs="Times New Roman"/>
          <w:iCs/>
        </w:rPr>
        <w:t>the journal</w:t>
      </w:r>
      <w:r w:rsidR="00EB1920" w:rsidRPr="00F6065B">
        <w:rPr>
          <w:rFonts w:cs="Times New Roman"/>
          <w:i/>
          <w:iCs/>
        </w:rPr>
        <w:t xml:space="preserve"> </w:t>
      </w:r>
      <w:r w:rsidR="00EB1920" w:rsidRPr="00F6065B">
        <w:rPr>
          <w:rFonts w:cs="Times New Roman"/>
        </w:rPr>
        <w:t>would be ‘</w:t>
      </w:r>
      <w:r w:rsidR="00EB1920" w:rsidRPr="00F6065B">
        <w:rPr>
          <w:rFonts w:cs="Times New Roman"/>
          <w:i/>
        </w:rPr>
        <w:t>written largely by geographers for geographers</w:t>
      </w:r>
      <w:r w:rsidR="00EB1920" w:rsidRPr="00F6065B">
        <w:rPr>
          <w:rFonts w:cs="Times New Roman"/>
        </w:rPr>
        <w:t>’ (Jenkins, 1997: 11)</w:t>
      </w:r>
      <w:r w:rsidR="00EE1016">
        <w:rPr>
          <w:rFonts w:cs="Times New Roman"/>
        </w:rPr>
        <w:t>. The board</w:t>
      </w:r>
      <w:r w:rsidR="00C7593A" w:rsidRPr="00F6065B">
        <w:rPr>
          <w:rFonts w:cs="Times New Roman"/>
        </w:rPr>
        <w:t xml:space="preserve"> adop</w:t>
      </w:r>
      <w:r w:rsidR="00EE1016">
        <w:rPr>
          <w:rFonts w:cs="Times New Roman"/>
        </w:rPr>
        <w:t>ted the view</w:t>
      </w:r>
      <w:r w:rsidR="00EB1920" w:rsidRPr="00F6065B">
        <w:rPr>
          <w:rFonts w:cs="Times New Roman"/>
        </w:rPr>
        <w:t xml:space="preserve"> </w:t>
      </w:r>
      <w:r w:rsidR="004F6D6A">
        <w:rPr>
          <w:rFonts w:cs="Times New Roman"/>
        </w:rPr>
        <w:t>that geographers would be</w:t>
      </w:r>
      <w:r w:rsidR="00EB1920" w:rsidRPr="00F6065B">
        <w:rPr>
          <w:rFonts w:cs="Times New Roman"/>
        </w:rPr>
        <w:t xml:space="preserve"> likely to </w:t>
      </w:r>
      <w:r w:rsidR="009632DC" w:rsidRPr="00F6065B">
        <w:rPr>
          <w:rFonts w:cs="Times New Roman"/>
        </w:rPr>
        <w:t>adapt</w:t>
      </w:r>
      <w:r w:rsidR="00EB1920" w:rsidRPr="00F6065B">
        <w:rPr>
          <w:rFonts w:cs="Times New Roman"/>
        </w:rPr>
        <w:t xml:space="preserve"> t</w:t>
      </w:r>
      <w:r w:rsidR="000028F8" w:rsidRPr="00F6065B">
        <w:rPr>
          <w:rFonts w:cs="Times New Roman"/>
        </w:rPr>
        <w:t xml:space="preserve">heir teaching in response to </w:t>
      </w:r>
      <w:r w:rsidR="00EB1920" w:rsidRPr="00F6065B">
        <w:rPr>
          <w:rFonts w:cs="Times New Roman"/>
        </w:rPr>
        <w:t>article</w:t>
      </w:r>
      <w:r w:rsidR="000028F8" w:rsidRPr="00F6065B">
        <w:rPr>
          <w:rFonts w:cs="Times New Roman"/>
        </w:rPr>
        <w:t xml:space="preserve">s written by </w:t>
      </w:r>
      <w:r w:rsidR="00EB1920" w:rsidRPr="00F6065B">
        <w:rPr>
          <w:rFonts w:cs="Times New Roman"/>
        </w:rPr>
        <w:t>other geographer</w:t>
      </w:r>
      <w:r w:rsidR="000028F8" w:rsidRPr="00F6065B">
        <w:rPr>
          <w:rFonts w:cs="Times New Roman"/>
        </w:rPr>
        <w:t>s</w:t>
      </w:r>
      <w:r w:rsidR="00C7593A" w:rsidRPr="00F6065B">
        <w:rPr>
          <w:rFonts w:cs="Times New Roman"/>
        </w:rPr>
        <w:t>,</w:t>
      </w:r>
      <w:r w:rsidR="000028F8" w:rsidRPr="00F6065B">
        <w:rPr>
          <w:rFonts w:cs="Times New Roman"/>
        </w:rPr>
        <w:t xml:space="preserve"> </w:t>
      </w:r>
      <w:r w:rsidR="00C7593A" w:rsidRPr="00F6065B">
        <w:rPr>
          <w:rFonts w:cs="AdvPS6F00"/>
        </w:rPr>
        <w:t>tailored to the needs and circumstances of their own discipline</w:t>
      </w:r>
      <w:r w:rsidR="00EB1920" w:rsidRPr="00F6065B">
        <w:rPr>
          <w:rFonts w:cs="Times New Roman"/>
        </w:rPr>
        <w:t xml:space="preserve">. Today, the effectiveness of </w:t>
      </w:r>
      <w:r w:rsidR="00EB1920" w:rsidRPr="002D3D96">
        <w:rPr>
          <w:rFonts w:cs="Times New Roman"/>
          <w:iCs/>
        </w:rPr>
        <w:t xml:space="preserve">JGHE </w:t>
      </w:r>
      <w:r w:rsidR="00EB1920" w:rsidRPr="00F6065B">
        <w:rPr>
          <w:rFonts w:cs="Times New Roman"/>
        </w:rPr>
        <w:t xml:space="preserve">stems in part </w:t>
      </w:r>
      <w:r w:rsidR="009632DC" w:rsidRPr="00F6065B">
        <w:rPr>
          <w:rFonts w:cs="Times New Roman"/>
        </w:rPr>
        <w:t>from tapping into the disciplinary identity of faculty</w:t>
      </w:r>
      <w:r w:rsidR="00F408F8" w:rsidRPr="00F6065B">
        <w:rPr>
          <w:rFonts w:cs="Times New Roman"/>
        </w:rPr>
        <w:t>,</w:t>
      </w:r>
      <w:r w:rsidR="00F408F8" w:rsidRPr="00F6065B">
        <w:rPr>
          <w:rFonts w:cs="Times-Roman"/>
        </w:rPr>
        <w:t xml:space="preserve"> producing a</w:t>
      </w:r>
      <w:r w:rsidR="001F3C59" w:rsidRPr="00F6065B">
        <w:rPr>
          <w:rFonts w:cs="AdvPS6F0B"/>
        </w:rPr>
        <w:t xml:space="preserve"> geography in higher education community of practice (Jenkins, 2013)</w:t>
      </w:r>
      <w:r w:rsidR="00EB1920" w:rsidRPr="00F6065B">
        <w:rPr>
          <w:rFonts w:cs="Times New Roman"/>
        </w:rPr>
        <w:t xml:space="preserve">. </w:t>
      </w:r>
      <w:r w:rsidR="001817A0" w:rsidRPr="00F6065B">
        <w:t>Yet, a</w:t>
      </w:r>
      <w:r w:rsidR="009632DC" w:rsidRPr="00F6065B">
        <w:t>s</w:t>
      </w:r>
      <w:r w:rsidR="00EB1920" w:rsidRPr="00F6065B">
        <w:t xml:space="preserve"> </w:t>
      </w:r>
      <w:r w:rsidR="00E048B0">
        <w:t>the boundaries of geography are</w:t>
      </w:r>
      <w:r w:rsidR="008D6885">
        <w:t xml:space="preserve"> permeable</w:t>
      </w:r>
      <w:r w:rsidR="00EE1016">
        <w:t>,</w:t>
      </w:r>
      <w:r w:rsidR="008D6885">
        <w:t xml:space="preserve"> </w:t>
      </w:r>
      <w:r w:rsidR="00EE1016">
        <w:t xml:space="preserve">we can learn from and contribute </w:t>
      </w:r>
      <w:r w:rsidR="00EE1016">
        <w:lastRenderedPageBreak/>
        <w:t>to other disciplines through our educational research.</w:t>
      </w:r>
      <w:r w:rsidR="00EE1016" w:rsidRPr="00F6065B" w:rsidDel="008D6885">
        <w:t xml:space="preserve"> </w:t>
      </w:r>
      <w:r w:rsidR="00AC3ADF" w:rsidRPr="00F6065B">
        <w:rPr>
          <w:rFonts w:cs="Times-Roman"/>
        </w:rPr>
        <w:t xml:space="preserve">Referring back to Alan’s words, it is our innate desire as </w:t>
      </w:r>
      <w:r w:rsidR="00AC3ADF" w:rsidRPr="00EF1989">
        <w:rPr>
          <w:rFonts w:cs="Times-Roman"/>
        </w:rPr>
        <w:t xml:space="preserve">geographers in higher education to both continue and share our own learning, garnering as much impact and reach as possible, that is perhaps the most powerful means of promoting and advancing the scholarship of teaching and learning within and beyond the discipline.  </w:t>
      </w:r>
    </w:p>
    <w:p w14:paraId="46AC35AA" w14:textId="77777777" w:rsidR="00EF1989" w:rsidRPr="00EF1989" w:rsidRDefault="00EF1989" w:rsidP="00EF1989">
      <w:pPr>
        <w:autoSpaceDE w:val="0"/>
        <w:autoSpaceDN w:val="0"/>
        <w:adjustRightInd w:val="0"/>
        <w:spacing w:after="0" w:line="360" w:lineRule="auto"/>
        <w:jc w:val="both"/>
        <w:rPr>
          <w:rFonts w:cs="Times-Roman"/>
        </w:rPr>
      </w:pPr>
    </w:p>
    <w:p w14:paraId="4D9B1AEE" w14:textId="53087D2A" w:rsidR="00832E7C" w:rsidRPr="00EF1989" w:rsidRDefault="00EF1989" w:rsidP="00EF1989">
      <w:pPr>
        <w:pStyle w:val="CommentText"/>
        <w:spacing w:after="0" w:line="360" w:lineRule="auto"/>
        <w:jc w:val="both"/>
        <w:rPr>
          <w:sz w:val="22"/>
          <w:szCs w:val="22"/>
        </w:rPr>
      </w:pPr>
      <w:r w:rsidRPr="00EF1989">
        <w:rPr>
          <w:rFonts w:cs="Times-Roman"/>
          <w:sz w:val="22"/>
          <w:szCs w:val="22"/>
        </w:rPr>
        <w:t>And so</w:t>
      </w:r>
      <w:r w:rsidR="006553C3">
        <w:rPr>
          <w:rFonts w:cs="Times-Roman"/>
          <w:sz w:val="22"/>
          <w:szCs w:val="22"/>
        </w:rPr>
        <w:t>,</w:t>
      </w:r>
      <w:r w:rsidRPr="00EF1989">
        <w:rPr>
          <w:rFonts w:cs="Times-Roman"/>
          <w:sz w:val="22"/>
          <w:szCs w:val="22"/>
        </w:rPr>
        <w:t xml:space="preserve"> we conclude </w:t>
      </w:r>
      <w:r w:rsidR="006553C3">
        <w:rPr>
          <w:rFonts w:cs="Times-Roman"/>
          <w:sz w:val="22"/>
          <w:szCs w:val="22"/>
        </w:rPr>
        <w:t xml:space="preserve">this paper </w:t>
      </w:r>
      <w:r w:rsidRPr="00EF1989">
        <w:rPr>
          <w:rFonts w:cs="Times-Roman"/>
          <w:sz w:val="22"/>
          <w:szCs w:val="22"/>
        </w:rPr>
        <w:t xml:space="preserve">by </w:t>
      </w:r>
      <w:r w:rsidR="006553C3">
        <w:rPr>
          <w:sz w:val="22"/>
          <w:szCs w:val="22"/>
        </w:rPr>
        <w:t>stressing</w:t>
      </w:r>
      <w:r w:rsidRPr="00EF1989">
        <w:rPr>
          <w:sz w:val="22"/>
          <w:szCs w:val="22"/>
        </w:rPr>
        <w:t xml:space="preserve"> how lucky we are as a disci</w:t>
      </w:r>
      <w:r w:rsidR="006553C3">
        <w:rPr>
          <w:sz w:val="22"/>
          <w:szCs w:val="22"/>
        </w:rPr>
        <w:t>plinary community</w:t>
      </w:r>
      <w:r w:rsidR="009F7546">
        <w:rPr>
          <w:sz w:val="22"/>
          <w:szCs w:val="22"/>
        </w:rPr>
        <w:t xml:space="preserve"> to have JGHE as a continuing space of dialogue and debate</w:t>
      </w:r>
      <w:r w:rsidR="00C51B2E">
        <w:rPr>
          <w:sz w:val="22"/>
          <w:szCs w:val="22"/>
        </w:rPr>
        <w:t xml:space="preserve"> at the international level</w:t>
      </w:r>
      <w:r w:rsidR="009F7546">
        <w:rPr>
          <w:sz w:val="22"/>
          <w:szCs w:val="22"/>
        </w:rPr>
        <w:t>. The journal helps</w:t>
      </w:r>
      <w:r w:rsidRPr="00EF1989">
        <w:rPr>
          <w:sz w:val="22"/>
          <w:szCs w:val="22"/>
        </w:rPr>
        <w:t xml:space="preserve"> </w:t>
      </w:r>
      <w:r w:rsidR="009F7546">
        <w:rPr>
          <w:sz w:val="22"/>
          <w:szCs w:val="22"/>
        </w:rPr>
        <w:t>to bring new geographers into educational inquiry and it</w:t>
      </w:r>
      <w:r w:rsidRPr="00EF1989">
        <w:rPr>
          <w:sz w:val="22"/>
          <w:szCs w:val="22"/>
        </w:rPr>
        <w:t xml:space="preserve"> sustain</w:t>
      </w:r>
      <w:r w:rsidR="009F7546">
        <w:rPr>
          <w:sz w:val="22"/>
          <w:szCs w:val="22"/>
        </w:rPr>
        <w:t>s</w:t>
      </w:r>
      <w:r w:rsidRPr="00EF1989">
        <w:rPr>
          <w:sz w:val="22"/>
          <w:szCs w:val="22"/>
        </w:rPr>
        <w:t xml:space="preserve"> the geograp</w:t>
      </w:r>
      <w:r w:rsidR="009F7546">
        <w:rPr>
          <w:sz w:val="22"/>
          <w:szCs w:val="22"/>
        </w:rPr>
        <w:t>hic community</w:t>
      </w:r>
      <w:r w:rsidR="006D530B">
        <w:rPr>
          <w:sz w:val="22"/>
          <w:szCs w:val="22"/>
        </w:rPr>
        <w:t>,</w:t>
      </w:r>
      <w:bookmarkStart w:id="0" w:name="_GoBack"/>
      <w:bookmarkEnd w:id="0"/>
      <w:r w:rsidR="009F7546">
        <w:rPr>
          <w:sz w:val="22"/>
          <w:szCs w:val="22"/>
        </w:rPr>
        <w:t xml:space="preserve"> acting as</w:t>
      </w:r>
      <w:r w:rsidR="006553C3">
        <w:rPr>
          <w:sz w:val="22"/>
          <w:szCs w:val="22"/>
        </w:rPr>
        <w:t xml:space="preserve"> a repository </w:t>
      </w:r>
      <w:r w:rsidRPr="00EF1989">
        <w:rPr>
          <w:sz w:val="22"/>
          <w:szCs w:val="22"/>
        </w:rPr>
        <w:t>of evidence-based practice</w:t>
      </w:r>
      <w:r w:rsidR="005A187B" w:rsidRPr="00EF1989">
        <w:rPr>
          <w:rFonts w:cs="AdvPS6F00"/>
          <w:sz w:val="22"/>
          <w:szCs w:val="22"/>
        </w:rPr>
        <w:t>.</w:t>
      </w:r>
      <w:r w:rsidR="009F7546">
        <w:rPr>
          <w:rFonts w:cs="AdvPS6F00"/>
          <w:sz w:val="22"/>
          <w:szCs w:val="22"/>
        </w:rPr>
        <w:t xml:space="preserve"> </w:t>
      </w:r>
      <w:r w:rsidR="006553C3">
        <w:rPr>
          <w:rFonts w:cs="AdvPS6F00"/>
          <w:sz w:val="22"/>
          <w:szCs w:val="22"/>
        </w:rPr>
        <w:t>As such, h</w:t>
      </w:r>
      <w:r w:rsidR="00BA0CDD" w:rsidRPr="00EF1989">
        <w:rPr>
          <w:rFonts w:cs="AdvPS6F00"/>
          <w:sz w:val="22"/>
          <w:szCs w:val="22"/>
        </w:rPr>
        <w:t xml:space="preserve">ere’s to the next forty </w:t>
      </w:r>
      <w:r w:rsidR="004E1922" w:rsidRPr="00EF1989">
        <w:rPr>
          <w:rFonts w:cs="AdvPS6F00"/>
          <w:sz w:val="22"/>
          <w:szCs w:val="22"/>
        </w:rPr>
        <w:t xml:space="preserve">enlightening </w:t>
      </w:r>
      <w:r w:rsidR="00BA0CDD" w:rsidRPr="00EF1989">
        <w:rPr>
          <w:rFonts w:cs="AdvPS6F00"/>
          <w:sz w:val="22"/>
          <w:szCs w:val="22"/>
        </w:rPr>
        <w:t>years of</w:t>
      </w:r>
      <w:r w:rsidR="005E11A1" w:rsidRPr="00EF1989">
        <w:rPr>
          <w:rFonts w:cs="AdvPS6F00"/>
          <w:sz w:val="22"/>
          <w:szCs w:val="22"/>
        </w:rPr>
        <w:t xml:space="preserve"> the</w:t>
      </w:r>
      <w:r w:rsidR="00BA0CDD" w:rsidRPr="00EF1989">
        <w:rPr>
          <w:rFonts w:cs="AdvPS6F00"/>
          <w:sz w:val="22"/>
          <w:szCs w:val="22"/>
        </w:rPr>
        <w:t xml:space="preserve"> </w:t>
      </w:r>
      <w:r w:rsidR="00BA0CDD" w:rsidRPr="00EF1989">
        <w:rPr>
          <w:rFonts w:cs="AdvPS6F00"/>
          <w:i/>
          <w:sz w:val="22"/>
          <w:szCs w:val="22"/>
        </w:rPr>
        <w:t>Journal of Geography in Higher Education</w:t>
      </w:r>
      <w:r w:rsidR="006553C3">
        <w:rPr>
          <w:rFonts w:cs="AdvPS6F00"/>
          <w:sz w:val="22"/>
          <w:szCs w:val="22"/>
        </w:rPr>
        <w:t>.</w:t>
      </w:r>
      <w:r w:rsidR="00832E7C" w:rsidRPr="00F6065B">
        <w:rPr>
          <w:rFonts w:cs="AdvPS6F00"/>
        </w:rPr>
        <w:br w:type="page"/>
      </w:r>
    </w:p>
    <w:p w14:paraId="5264FE17" w14:textId="77777777" w:rsidR="00B505E3" w:rsidRPr="00F6065B" w:rsidRDefault="00B505E3" w:rsidP="007818B9">
      <w:pPr>
        <w:autoSpaceDE w:val="0"/>
        <w:autoSpaceDN w:val="0"/>
        <w:adjustRightInd w:val="0"/>
        <w:spacing w:after="0" w:line="360" w:lineRule="auto"/>
        <w:jc w:val="both"/>
        <w:rPr>
          <w:rFonts w:cs="AdvPS6F00"/>
        </w:rPr>
      </w:pPr>
      <w:r w:rsidRPr="00F6065B">
        <w:rPr>
          <w:b/>
        </w:rPr>
        <w:lastRenderedPageBreak/>
        <w:t>References</w:t>
      </w:r>
    </w:p>
    <w:p w14:paraId="0774AC33" w14:textId="77777777" w:rsidR="00E6021D" w:rsidRPr="00F6065B" w:rsidRDefault="00E6021D" w:rsidP="007818B9">
      <w:pPr>
        <w:spacing w:after="0" w:line="360" w:lineRule="auto"/>
        <w:jc w:val="both"/>
        <w:rPr>
          <w:rFonts w:cs="Arial"/>
        </w:rPr>
      </w:pPr>
      <w:r w:rsidRPr="00F6065B">
        <w:rPr>
          <w:rFonts w:cs="Arial"/>
        </w:rPr>
        <w:t xml:space="preserve">Arrowsmith, C., </w:t>
      </w:r>
      <w:proofErr w:type="spellStart"/>
      <w:r w:rsidRPr="00F6065B">
        <w:rPr>
          <w:rFonts w:cs="Arial"/>
        </w:rPr>
        <w:t>Bagoly-Simó</w:t>
      </w:r>
      <w:proofErr w:type="spellEnd"/>
      <w:r w:rsidRPr="00F6065B">
        <w:rPr>
          <w:rFonts w:cs="Arial"/>
        </w:rPr>
        <w:t xml:space="preserve">, P., </w:t>
      </w:r>
      <w:proofErr w:type="spellStart"/>
      <w:r w:rsidRPr="00F6065B">
        <w:rPr>
          <w:rFonts w:cs="Arial"/>
        </w:rPr>
        <w:t>Finchum</w:t>
      </w:r>
      <w:proofErr w:type="spellEnd"/>
      <w:r w:rsidRPr="00F6065B">
        <w:rPr>
          <w:rFonts w:cs="Arial"/>
        </w:rPr>
        <w:t xml:space="preserve"> A., Oda, K. &amp; Pawson, E. (2011) Student employability and its implications for geography curricula and learning practices. </w:t>
      </w:r>
      <w:r w:rsidRPr="00F6065B">
        <w:rPr>
          <w:rFonts w:cs="Arial"/>
          <w:i/>
        </w:rPr>
        <w:t>Journal of Geography in Higher Education</w:t>
      </w:r>
      <w:r w:rsidRPr="00F6065B">
        <w:rPr>
          <w:rFonts w:cs="Arial"/>
        </w:rPr>
        <w:t>, 35, 365-377.</w:t>
      </w:r>
    </w:p>
    <w:p w14:paraId="21FECCF6" w14:textId="77777777" w:rsidR="00F21933" w:rsidRPr="00F6065B" w:rsidRDefault="00F21933" w:rsidP="007818B9">
      <w:pPr>
        <w:autoSpaceDE w:val="0"/>
        <w:autoSpaceDN w:val="0"/>
        <w:adjustRightInd w:val="0"/>
        <w:spacing w:after="0" w:line="360" w:lineRule="auto"/>
        <w:jc w:val="both"/>
        <w:rPr>
          <w:rFonts w:cs="ArialUnicodeMS"/>
          <w:sz w:val="12"/>
          <w:szCs w:val="12"/>
        </w:rPr>
      </w:pPr>
    </w:p>
    <w:p w14:paraId="2895B490" w14:textId="77777777" w:rsidR="008217DC" w:rsidRPr="00F6065B" w:rsidRDefault="008217DC" w:rsidP="007818B9">
      <w:pPr>
        <w:autoSpaceDE w:val="0"/>
        <w:autoSpaceDN w:val="0"/>
        <w:adjustRightInd w:val="0"/>
        <w:spacing w:after="0" w:line="360" w:lineRule="auto"/>
        <w:jc w:val="both"/>
        <w:rPr>
          <w:rFonts w:cs="ArialUnicodeMS"/>
        </w:rPr>
      </w:pPr>
      <w:proofErr w:type="spellStart"/>
      <w:r w:rsidRPr="00F6065B">
        <w:rPr>
          <w:rFonts w:cs="ArialUnicodeMS"/>
        </w:rPr>
        <w:t>Bednarz</w:t>
      </w:r>
      <w:proofErr w:type="spellEnd"/>
      <w:r w:rsidRPr="00F6065B">
        <w:rPr>
          <w:rFonts w:cs="ArialUnicodeMS"/>
        </w:rPr>
        <w:t xml:space="preserve">, S.W., Chalkley, B., Fletcher, S., Hay, I., Le Heron, E., Mohan, A. &amp; Trafford, J. (2008) Community engagement for student learning in geography. </w:t>
      </w:r>
      <w:r w:rsidRPr="00F6065B">
        <w:rPr>
          <w:rFonts w:cs="ArialUnicodeMS"/>
          <w:i/>
        </w:rPr>
        <w:t>Journal of Geography in Higher Education</w:t>
      </w:r>
      <w:r w:rsidRPr="00F6065B">
        <w:rPr>
          <w:rFonts w:cs="ArialUnicodeMS"/>
        </w:rPr>
        <w:t>, 32, 87-100.</w:t>
      </w:r>
    </w:p>
    <w:p w14:paraId="123CB5D5" w14:textId="77777777" w:rsidR="008217DC" w:rsidRPr="00F6065B" w:rsidRDefault="008217DC" w:rsidP="007818B9">
      <w:pPr>
        <w:spacing w:after="0" w:line="360" w:lineRule="auto"/>
        <w:jc w:val="both"/>
        <w:rPr>
          <w:rFonts w:eastAsia="Calibri"/>
          <w:sz w:val="12"/>
          <w:szCs w:val="12"/>
        </w:rPr>
      </w:pPr>
    </w:p>
    <w:p w14:paraId="3E1864BA" w14:textId="77777777" w:rsidR="008D761D" w:rsidRPr="00F6065B" w:rsidRDefault="008D761D" w:rsidP="007818B9">
      <w:pPr>
        <w:pStyle w:val="Default"/>
        <w:spacing w:line="360" w:lineRule="auto"/>
        <w:jc w:val="both"/>
        <w:rPr>
          <w:rFonts w:asciiTheme="minorHAnsi" w:hAnsiTheme="minorHAnsi" w:cs="Arial"/>
          <w:color w:val="000000" w:themeColor="text1"/>
          <w:sz w:val="22"/>
          <w:szCs w:val="22"/>
        </w:rPr>
      </w:pPr>
      <w:r w:rsidRPr="00F6065B">
        <w:rPr>
          <w:rFonts w:asciiTheme="minorHAnsi" w:hAnsiTheme="minorHAnsi" w:cs="Optima-Bold"/>
          <w:bCs/>
          <w:sz w:val="22"/>
          <w:szCs w:val="22"/>
        </w:rPr>
        <w:t>Ber</w:t>
      </w:r>
      <w:r w:rsidR="00F21933" w:rsidRPr="00F6065B">
        <w:rPr>
          <w:rFonts w:asciiTheme="minorHAnsi" w:hAnsiTheme="minorHAnsi" w:cs="Optima-Bold"/>
          <w:bCs/>
          <w:sz w:val="22"/>
          <w:szCs w:val="22"/>
        </w:rPr>
        <w:t>liner, D.C. (2002) Educational r</w:t>
      </w:r>
      <w:r w:rsidRPr="00F6065B">
        <w:rPr>
          <w:rFonts w:asciiTheme="minorHAnsi" w:hAnsiTheme="minorHAnsi" w:cs="Optima-Bold"/>
          <w:bCs/>
          <w:sz w:val="22"/>
          <w:szCs w:val="22"/>
        </w:rPr>
        <w:t>esear</w:t>
      </w:r>
      <w:r w:rsidR="007B430D" w:rsidRPr="00F6065B">
        <w:rPr>
          <w:rFonts w:asciiTheme="minorHAnsi" w:hAnsiTheme="minorHAnsi" w:cs="Optima-Bold"/>
          <w:bCs/>
          <w:sz w:val="22"/>
          <w:szCs w:val="22"/>
        </w:rPr>
        <w:t>ch: t</w:t>
      </w:r>
      <w:r w:rsidRPr="00F6065B">
        <w:rPr>
          <w:rFonts w:asciiTheme="minorHAnsi" w:hAnsiTheme="minorHAnsi" w:cs="Optima-Bold"/>
          <w:bCs/>
          <w:sz w:val="22"/>
          <w:szCs w:val="22"/>
        </w:rPr>
        <w:t xml:space="preserve">he hardest science of all.  </w:t>
      </w:r>
      <w:r w:rsidRPr="00F6065B">
        <w:rPr>
          <w:rFonts w:asciiTheme="minorHAnsi" w:hAnsiTheme="minorHAnsi" w:cs="Arial"/>
          <w:i/>
          <w:sz w:val="22"/>
          <w:szCs w:val="22"/>
        </w:rPr>
        <w:t>Educational Researcher</w:t>
      </w:r>
      <w:r w:rsidRPr="00F6065B">
        <w:rPr>
          <w:rFonts w:asciiTheme="minorHAnsi" w:hAnsiTheme="minorHAnsi" w:cs="Arial"/>
          <w:sz w:val="22"/>
          <w:szCs w:val="22"/>
        </w:rPr>
        <w:t>, 31, 18-</w:t>
      </w:r>
      <w:r w:rsidRPr="00F6065B">
        <w:rPr>
          <w:rFonts w:asciiTheme="minorHAnsi" w:hAnsiTheme="minorHAnsi" w:cs="Arial"/>
          <w:color w:val="000000" w:themeColor="text1"/>
          <w:sz w:val="22"/>
          <w:szCs w:val="22"/>
        </w:rPr>
        <w:t>20.</w:t>
      </w:r>
    </w:p>
    <w:p w14:paraId="48DCFDD3" w14:textId="77777777" w:rsidR="00F123AF" w:rsidRPr="00F6065B" w:rsidRDefault="00F123AF" w:rsidP="007818B9">
      <w:pPr>
        <w:pStyle w:val="Default"/>
        <w:spacing w:line="360" w:lineRule="auto"/>
        <w:jc w:val="both"/>
        <w:rPr>
          <w:rFonts w:asciiTheme="minorHAnsi" w:hAnsiTheme="minorHAnsi" w:cs="Arial"/>
          <w:color w:val="000000" w:themeColor="text1"/>
          <w:sz w:val="12"/>
          <w:szCs w:val="12"/>
        </w:rPr>
      </w:pPr>
    </w:p>
    <w:p w14:paraId="610261B7" w14:textId="77777777" w:rsidR="00F123AF" w:rsidRPr="00F6065B" w:rsidRDefault="00EB7C29" w:rsidP="007818B9">
      <w:pPr>
        <w:autoSpaceDE w:val="0"/>
        <w:autoSpaceDN w:val="0"/>
        <w:adjustRightInd w:val="0"/>
        <w:spacing w:after="0" w:line="360" w:lineRule="auto"/>
        <w:jc w:val="both"/>
        <w:rPr>
          <w:rFonts w:cs="ArialUnicodeMS"/>
        </w:rPr>
      </w:pPr>
      <w:r w:rsidRPr="00F6065B">
        <w:rPr>
          <w:rFonts w:cs="ArialUnicodeMS"/>
          <w:color w:val="000000" w:themeColor="text1"/>
        </w:rPr>
        <w:t>Boyd</w:t>
      </w:r>
      <w:r w:rsidR="00F123AF" w:rsidRPr="00F6065B">
        <w:rPr>
          <w:rFonts w:cs="ArialUnicodeMS"/>
          <w:color w:val="000000" w:themeColor="text1"/>
        </w:rPr>
        <w:t>,</w:t>
      </w:r>
      <w:r w:rsidRPr="00F6065B">
        <w:rPr>
          <w:rFonts w:cs="ArialUnicodeMS"/>
          <w:color w:val="000000" w:themeColor="text1"/>
        </w:rPr>
        <w:t xml:space="preserve"> W.E., Healey</w:t>
      </w:r>
      <w:r w:rsidR="00F123AF" w:rsidRPr="00F6065B">
        <w:rPr>
          <w:rFonts w:cs="ArialUnicodeMS"/>
          <w:color w:val="000000" w:themeColor="text1"/>
        </w:rPr>
        <w:t>,</w:t>
      </w:r>
      <w:r w:rsidRPr="00F6065B">
        <w:rPr>
          <w:rFonts w:cs="ArialUnicodeMS"/>
          <w:color w:val="000000" w:themeColor="text1"/>
        </w:rPr>
        <w:t xml:space="preserve"> R.L., Hardwick</w:t>
      </w:r>
      <w:r w:rsidR="00F123AF" w:rsidRPr="00F6065B">
        <w:rPr>
          <w:rFonts w:cs="ArialUnicodeMS"/>
          <w:color w:val="000000" w:themeColor="text1"/>
        </w:rPr>
        <w:t>,</w:t>
      </w:r>
      <w:r w:rsidRPr="00F6065B">
        <w:rPr>
          <w:rFonts w:cs="ArialUnicodeMS"/>
          <w:color w:val="000000" w:themeColor="text1"/>
        </w:rPr>
        <w:t xml:space="preserve"> S.W. Haigh</w:t>
      </w:r>
      <w:r w:rsidR="00F123AF" w:rsidRPr="00F6065B">
        <w:rPr>
          <w:rFonts w:cs="ArialUnicodeMS"/>
          <w:color w:val="000000" w:themeColor="text1"/>
        </w:rPr>
        <w:t>,</w:t>
      </w:r>
      <w:r w:rsidRPr="00F6065B">
        <w:rPr>
          <w:rFonts w:cs="ArialUnicodeMS"/>
          <w:color w:val="000000" w:themeColor="text1"/>
        </w:rPr>
        <w:t xml:space="preserve"> M., Klein</w:t>
      </w:r>
      <w:r w:rsidR="00F123AF" w:rsidRPr="00F6065B">
        <w:rPr>
          <w:rFonts w:cs="ArialUnicodeMS"/>
          <w:color w:val="000000" w:themeColor="text1"/>
        </w:rPr>
        <w:t>,</w:t>
      </w:r>
      <w:r w:rsidRPr="00F6065B">
        <w:rPr>
          <w:rFonts w:cs="ArialUnicodeMS"/>
          <w:color w:val="000000" w:themeColor="text1"/>
        </w:rPr>
        <w:t xml:space="preserve"> P., Doran</w:t>
      </w:r>
      <w:r w:rsidR="00F123AF" w:rsidRPr="00F6065B">
        <w:rPr>
          <w:rFonts w:cs="ArialUnicodeMS"/>
          <w:color w:val="000000" w:themeColor="text1"/>
        </w:rPr>
        <w:t>,</w:t>
      </w:r>
      <w:r w:rsidRPr="00F6065B">
        <w:rPr>
          <w:rFonts w:cs="ArialUnicodeMS"/>
          <w:color w:val="000000" w:themeColor="text1"/>
        </w:rPr>
        <w:t xml:space="preserve"> B., </w:t>
      </w:r>
      <w:r w:rsidR="00F123AF" w:rsidRPr="00F6065B">
        <w:rPr>
          <w:rFonts w:cs="ArialUnicodeMS"/>
          <w:color w:val="000000" w:themeColor="text1"/>
        </w:rPr>
        <w:t>Trafford</w:t>
      </w:r>
      <w:r w:rsidRPr="00F6065B">
        <w:rPr>
          <w:rFonts w:cs="ArialUnicodeMS"/>
          <w:color w:val="000000" w:themeColor="text1"/>
        </w:rPr>
        <w:t xml:space="preserve">, J. &amp; </w:t>
      </w:r>
      <w:proofErr w:type="spellStart"/>
      <w:r w:rsidR="00F123AF" w:rsidRPr="00F6065B">
        <w:rPr>
          <w:rFonts w:cs="ArialUnicodeMS"/>
          <w:color w:val="000000" w:themeColor="text1"/>
        </w:rPr>
        <w:t>Bradbeer</w:t>
      </w:r>
      <w:proofErr w:type="spellEnd"/>
      <w:r w:rsidRPr="00F6065B">
        <w:rPr>
          <w:rFonts w:cs="ArialUnicodeMS"/>
          <w:color w:val="000000" w:themeColor="text1"/>
        </w:rPr>
        <w:t xml:space="preserve">, J. (2008) ‘None </w:t>
      </w:r>
      <w:r w:rsidRPr="00F6065B">
        <w:rPr>
          <w:rFonts w:cs="ArialUnicodeMS"/>
        </w:rPr>
        <w:t>of us sets out to hurt p</w:t>
      </w:r>
      <w:r w:rsidR="007B430D" w:rsidRPr="00F6065B">
        <w:rPr>
          <w:rFonts w:cs="ArialUnicodeMS"/>
        </w:rPr>
        <w:t>eople’: t</w:t>
      </w:r>
      <w:r w:rsidRPr="00F6065B">
        <w:rPr>
          <w:rFonts w:cs="ArialUnicodeMS"/>
        </w:rPr>
        <w:t>he ethical geographer and geography curricula in h</w:t>
      </w:r>
      <w:r w:rsidR="00F123AF" w:rsidRPr="00F6065B">
        <w:rPr>
          <w:rFonts w:cs="ArialUnicodeMS"/>
        </w:rPr>
        <w:t xml:space="preserve">igher </w:t>
      </w:r>
      <w:r w:rsidRPr="00F6065B">
        <w:rPr>
          <w:rFonts w:cs="ArialUnicodeMS"/>
        </w:rPr>
        <w:t xml:space="preserve">education. </w:t>
      </w:r>
      <w:r w:rsidRPr="00F6065B">
        <w:rPr>
          <w:rFonts w:cs="ArialUnicodeMS"/>
          <w:i/>
        </w:rPr>
        <w:t xml:space="preserve">Journal of </w:t>
      </w:r>
      <w:r w:rsidR="00F123AF" w:rsidRPr="00F6065B">
        <w:rPr>
          <w:rFonts w:cs="ArialUnicodeMS"/>
          <w:i/>
        </w:rPr>
        <w:t>Geo</w:t>
      </w:r>
      <w:r w:rsidRPr="00F6065B">
        <w:rPr>
          <w:rFonts w:cs="ArialUnicodeMS"/>
          <w:i/>
        </w:rPr>
        <w:t>graphy in Higher Education</w:t>
      </w:r>
      <w:r w:rsidRPr="00F6065B">
        <w:rPr>
          <w:rFonts w:cs="ArialUnicodeMS"/>
        </w:rPr>
        <w:t>, 32, 37-50.</w:t>
      </w:r>
    </w:p>
    <w:p w14:paraId="336B900F" w14:textId="77777777" w:rsidR="008D761D" w:rsidRPr="00F6065B" w:rsidRDefault="008D761D" w:rsidP="007818B9">
      <w:pPr>
        <w:autoSpaceDE w:val="0"/>
        <w:autoSpaceDN w:val="0"/>
        <w:adjustRightInd w:val="0"/>
        <w:spacing w:after="0" w:line="360" w:lineRule="auto"/>
        <w:jc w:val="both"/>
        <w:rPr>
          <w:rFonts w:cs="Optima-Bold"/>
          <w:bCs/>
          <w:sz w:val="12"/>
          <w:szCs w:val="12"/>
        </w:rPr>
      </w:pPr>
    </w:p>
    <w:p w14:paraId="40825C7A" w14:textId="77777777" w:rsidR="003652AB" w:rsidRPr="00F6065B" w:rsidRDefault="007B430D" w:rsidP="007818B9">
      <w:pPr>
        <w:spacing w:after="0" w:line="360" w:lineRule="auto"/>
        <w:jc w:val="both"/>
        <w:rPr>
          <w:rFonts w:cs="Open Sans"/>
        </w:rPr>
      </w:pPr>
      <w:r w:rsidRPr="00F6065B">
        <w:rPr>
          <w:rFonts w:cs="Open Sans"/>
        </w:rPr>
        <w:t>Bonnett, A. (2012) Geography: w</w:t>
      </w:r>
      <w:r w:rsidR="003652AB" w:rsidRPr="00F6065B">
        <w:rPr>
          <w:rFonts w:cs="Open Sans"/>
        </w:rPr>
        <w:t xml:space="preserve">hat’s the big idea? </w:t>
      </w:r>
      <w:r w:rsidR="003652AB" w:rsidRPr="00F6065B">
        <w:rPr>
          <w:rFonts w:cs="Open Sans"/>
          <w:i/>
        </w:rPr>
        <w:t>Geography</w:t>
      </w:r>
      <w:r w:rsidR="003652AB" w:rsidRPr="00F6065B">
        <w:rPr>
          <w:rFonts w:cs="Open Sans"/>
        </w:rPr>
        <w:t>, 97, 39-41.</w:t>
      </w:r>
    </w:p>
    <w:p w14:paraId="642283AB" w14:textId="77777777" w:rsidR="006A4666" w:rsidRPr="00F6065B" w:rsidRDefault="006A4666" w:rsidP="007818B9">
      <w:pPr>
        <w:spacing w:after="0" w:line="360" w:lineRule="auto"/>
        <w:jc w:val="both"/>
        <w:rPr>
          <w:rFonts w:cs="Open Sans"/>
          <w:sz w:val="12"/>
          <w:szCs w:val="12"/>
        </w:rPr>
      </w:pPr>
    </w:p>
    <w:p w14:paraId="1B221EAD" w14:textId="77777777" w:rsidR="006A4666" w:rsidRPr="00F6065B" w:rsidRDefault="006A4666" w:rsidP="007818B9">
      <w:pPr>
        <w:spacing w:after="0" w:line="360" w:lineRule="auto"/>
        <w:jc w:val="both"/>
        <w:rPr>
          <w:rFonts w:cs="Arial"/>
        </w:rPr>
      </w:pPr>
      <w:r w:rsidRPr="00F6065B">
        <w:rPr>
          <w:rFonts w:cs="Arial"/>
        </w:rPr>
        <w:t xml:space="preserve">Bracken L.J. &amp; </w:t>
      </w:r>
      <w:proofErr w:type="spellStart"/>
      <w:r w:rsidRPr="00F6065B">
        <w:rPr>
          <w:rFonts w:cs="Arial"/>
        </w:rPr>
        <w:t>Ma</w:t>
      </w:r>
      <w:r w:rsidR="007B430D" w:rsidRPr="00F6065B">
        <w:rPr>
          <w:rFonts w:cs="Arial"/>
        </w:rPr>
        <w:t>wdsley</w:t>
      </w:r>
      <w:proofErr w:type="spellEnd"/>
      <w:r w:rsidR="007B430D" w:rsidRPr="00F6065B">
        <w:rPr>
          <w:rFonts w:cs="Arial"/>
        </w:rPr>
        <w:t xml:space="preserve"> E. (2004) ‘Muddy glee’: r</w:t>
      </w:r>
      <w:r w:rsidRPr="00F6065B">
        <w:rPr>
          <w:rFonts w:cs="Arial"/>
        </w:rPr>
        <w:t xml:space="preserve">ounding out the picture of women and physical geography fieldwork. </w:t>
      </w:r>
      <w:r w:rsidRPr="00F6065B">
        <w:rPr>
          <w:rFonts w:cs="Arial"/>
          <w:i/>
        </w:rPr>
        <w:t>Area</w:t>
      </w:r>
      <w:r w:rsidRPr="00F6065B">
        <w:rPr>
          <w:rFonts w:cs="Arial"/>
        </w:rPr>
        <w:t>, 36, 280-286.</w:t>
      </w:r>
    </w:p>
    <w:p w14:paraId="06FF8760" w14:textId="77777777" w:rsidR="00A55A17" w:rsidRPr="00F6065B" w:rsidRDefault="00A55A17" w:rsidP="007818B9">
      <w:pPr>
        <w:spacing w:after="0" w:line="360" w:lineRule="auto"/>
        <w:jc w:val="both"/>
        <w:rPr>
          <w:rFonts w:cs="Arial"/>
          <w:sz w:val="12"/>
          <w:szCs w:val="12"/>
        </w:rPr>
      </w:pPr>
    </w:p>
    <w:p w14:paraId="13F92E04" w14:textId="77777777" w:rsidR="00A55A17" w:rsidRPr="00F6065B" w:rsidRDefault="00A55A17" w:rsidP="007818B9">
      <w:pPr>
        <w:autoSpaceDE w:val="0"/>
        <w:autoSpaceDN w:val="0"/>
        <w:adjustRightInd w:val="0"/>
        <w:spacing w:after="0" w:line="360" w:lineRule="auto"/>
        <w:jc w:val="both"/>
        <w:rPr>
          <w:rFonts w:cstheme="minorHAnsi"/>
        </w:rPr>
      </w:pPr>
      <w:r w:rsidRPr="00F6065B">
        <w:rPr>
          <w:rFonts w:cstheme="minorHAnsi"/>
        </w:rPr>
        <w:t xml:space="preserve">Bullard, J. (2008) JGHE Biennial Award for Promoting Excellence in Teaching and Learning 2007. </w:t>
      </w:r>
      <w:r w:rsidRPr="00F6065B">
        <w:rPr>
          <w:rFonts w:cstheme="minorHAnsi"/>
          <w:i/>
        </w:rPr>
        <w:t>Journal of Geography in Higher Education</w:t>
      </w:r>
      <w:r w:rsidRPr="00F6065B">
        <w:rPr>
          <w:rFonts w:cstheme="minorHAnsi"/>
        </w:rPr>
        <w:t>, 32, 161-166.</w:t>
      </w:r>
    </w:p>
    <w:p w14:paraId="59671583" w14:textId="77777777" w:rsidR="005F0CA8" w:rsidRPr="00F6065B" w:rsidRDefault="005F0CA8" w:rsidP="007818B9">
      <w:pPr>
        <w:spacing w:after="0" w:line="360" w:lineRule="auto"/>
        <w:jc w:val="both"/>
        <w:rPr>
          <w:rFonts w:cs="Open Sans"/>
          <w:sz w:val="12"/>
          <w:szCs w:val="12"/>
        </w:rPr>
      </w:pPr>
    </w:p>
    <w:p w14:paraId="62B1160F" w14:textId="77777777" w:rsidR="00887018" w:rsidRPr="00297669" w:rsidRDefault="00887018" w:rsidP="007818B9">
      <w:pPr>
        <w:spacing w:after="0" w:line="360" w:lineRule="auto"/>
        <w:jc w:val="both"/>
        <w:rPr>
          <w:rFonts w:cs="Arial"/>
        </w:rPr>
      </w:pPr>
      <w:proofErr w:type="spellStart"/>
      <w:r w:rsidRPr="00297669">
        <w:rPr>
          <w:rFonts w:cs="Arial"/>
        </w:rPr>
        <w:t>Castree</w:t>
      </w:r>
      <w:proofErr w:type="spellEnd"/>
      <w:r w:rsidRPr="00297669">
        <w:rPr>
          <w:rFonts w:cs="Arial"/>
        </w:rPr>
        <w:t xml:space="preserve">, N. (2011) </w:t>
      </w:r>
      <w:proofErr w:type="gramStart"/>
      <w:r w:rsidRPr="00297669">
        <w:rPr>
          <w:rFonts w:cs="Arial"/>
        </w:rPr>
        <w:t>The</w:t>
      </w:r>
      <w:proofErr w:type="gramEnd"/>
      <w:r w:rsidRPr="00297669">
        <w:rPr>
          <w:rFonts w:cs="Arial"/>
        </w:rPr>
        <w:t xml:space="preserve"> future of geography in English universities. </w:t>
      </w:r>
      <w:r w:rsidRPr="00297669">
        <w:rPr>
          <w:rFonts w:cs="Arial"/>
          <w:i/>
        </w:rPr>
        <w:t>The Geographical Journal</w:t>
      </w:r>
      <w:r w:rsidRPr="00297669">
        <w:rPr>
          <w:rFonts w:cs="Arial"/>
        </w:rPr>
        <w:t>, 177, 294-299.</w:t>
      </w:r>
    </w:p>
    <w:p w14:paraId="6503A486" w14:textId="77777777" w:rsidR="00297669" w:rsidRPr="00297669" w:rsidRDefault="00297669" w:rsidP="007818B9">
      <w:pPr>
        <w:spacing w:after="0" w:line="360" w:lineRule="auto"/>
        <w:jc w:val="both"/>
        <w:rPr>
          <w:sz w:val="12"/>
          <w:szCs w:val="12"/>
        </w:rPr>
      </w:pPr>
    </w:p>
    <w:p w14:paraId="7BB2A02B" w14:textId="7E8F92E7" w:rsidR="00297669" w:rsidRPr="00297669" w:rsidRDefault="00297669" w:rsidP="007818B9">
      <w:pPr>
        <w:spacing w:after="0" w:line="360" w:lineRule="auto"/>
        <w:jc w:val="both"/>
        <w:rPr>
          <w:rFonts w:cs="Arial"/>
        </w:rPr>
      </w:pPr>
      <w:proofErr w:type="spellStart"/>
      <w:r w:rsidRPr="00297669">
        <w:t>Castree</w:t>
      </w:r>
      <w:proofErr w:type="spellEnd"/>
      <w:r w:rsidRPr="00297669">
        <w:t>, N., Rogers, A. &amp; Sherman, D. (</w:t>
      </w:r>
      <w:proofErr w:type="spellStart"/>
      <w:r w:rsidRPr="00297669">
        <w:t>Eds</w:t>
      </w:r>
      <w:proofErr w:type="spellEnd"/>
      <w:r w:rsidRPr="00297669">
        <w:t xml:space="preserve">) (2005) </w:t>
      </w:r>
      <w:r w:rsidRPr="00297669">
        <w:rPr>
          <w:i/>
        </w:rPr>
        <w:t>Questioning Geography</w:t>
      </w:r>
      <w:r>
        <w:rPr>
          <w:i/>
        </w:rPr>
        <w:t xml:space="preserve">. </w:t>
      </w:r>
      <w:r w:rsidRPr="00297669">
        <w:t>Oxford:</w:t>
      </w:r>
      <w:r>
        <w:rPr>
          <w:i/>
        </w:rPr>
        <w:t xml:space="preserve"> </w:t>
      </w:r>
      <w:r w:rsidRPr="00297669">
        <w:t>Blackwell</w:t>
      </w:r>
      <w:r>
        <w:t xml:space="preserve"> Publishing L</w:t>
      </w:r>
      <w:r w:rsidRPr="00297669">
        <w:t>imited</w:t>
      </w:r>
      <w:r>
        <w:t>.</w:t>
      </w:r>
    </w:p>
    <w:p w14:paraId="3EA824A0" w14:textId="77777777" w:rsidR="007037CF" w:rsidRPr="00297669" w:rsidRDefault="007037CF" w:rsidP="007818B9">
      <w:pPr>
        <w:spacing w:after="0" w:line="360" w:lineRule="auto"/>
        <w:jc w:val="both"/>
        <w:rPr>
          <w:rFonts w:cs="Arial"/>
          <w:sz w:val="12"/>
          <w:szCs w:val="12"/>
        </w:rPr>
      </w:pPr>
    </w:p>
    <w:p w14:paraId="5391EC89" w14:textId="77777777" w:rsidR="003F50B8" w:rsidRPr="00297669" w:rsidRDefault="003F50B8" w:rsidP="007818B9">
      <w:pPr>
        <w:spacing w:after="0" w:line="360" w:lineRule="auto"/>
        <w:jc w:val="both"/>
        <w:rPr>
          <w:rFonts w:cs="Arial"/>
        </w:rPr>
      </w:pPr>
      <w:r w:rsidRPr="00297669">
        <w:rPr>
          <w:rFonts w:cs="Arial"/>
        </w:rPr>
        <w:t xml:space="preserve">Clifford, N., Cope, M., Gillespie, T. &amp; French, S. (2016) </w:t>
      </w:r>
      <w:r w:rsidRPr="00297669">
        <w:rPr>
          <w:rFonts w:cs="Arial"/>
          <w:i/>
        </w:rPr>
        <w:t>Key Methods in Geography</w:t>
      </w:r>
      <w:r w:rsidRPr="00297669">
        <w:rPr>
          <w:rFonts w:cs="Arial"/>
        </w:rPr>
        <w:t xml:space="preserve">. Third Edition. </w:t>
      </w:r>
      <w:r w:rsidRPr="00297669">
        <w:rPr>
          <w:rFonts w:eastAsia="Times New Roman" w:cs="Times New Roman"/>
          <w:lang w:eastAsia="en-GB"/>
        </w:rPr>
        <w:t>London: Sage.</w:t>
      </w:r>
      <w:r w:rsidRPr="00297669">
        <w:rPr>
          <w:rFonts w:cs="Arial"/>
        </w:rPr>
        <w:t xml:space="preserve"> </w:t>
      </w:r>
    </w:p>
    <w:p w14:paraId="202C1884" w14:textId="77777777" w:rsidR="000531BF" w:rsidRPr="00F6065B" w:rsidRDefault="000531BF" w:rsidP="007818B9">
      <w:pPr>
        <w:spacing w:after="0" w:line="360" w:lineRule="auto"/>
        <w:jc w:val="both"/>
        <w:rPr>
          <w:rFonts w:eastAsia="Times New Roman" w:cs="Arial"/>
          <w:bCs/>
          <w:sz w:val="12"/>
          <w:szCs w:val="12"/>
          <w:lang w:eastAsia="en-GB"/>
        </w:rPr>
      </w:pPr>
    </w:p>
    <w:p w14:paraId="56B54423" w14:textId="77777777" w:rsidR="000531BF" w:rsidRPr="00F6065B" w:rsidRDefault="000531BF" w:rsidP="007818B9">
      <w:pPr>
        <w:spacing w:after="0" w:line="360" w:lineRule="auto"/>
        <w:jc w:val="both"/>
        <w:rPr>
          <w:rFonts w:eastAsia="Times New Roman" w:cs="Arial"/>
          <w:lang w:eastAsia="en-GB"/>
        </w:rPr>
      </w:pPr>
      <w:r w:rsidRPr="00F6065B">
        <w:rPr>
          <w:rFonts w:eastAsia="Times New Roman" w:cs="Arial"/>
          <w:bCs/>
          <w:lang w:eastAsia="en-GB"/>
        </w:rPr>
        <w:t xml:space="preserve">Cook, V. &amp; Hemming, P. (2010) Education spaces: embodied dimensions and dynamics. </w:t>
      </w:r>
      <w:r w:rsidRPr="00F6065B">
        <w:rPr>
          <w:rFonts w:eastAsia="Times New Roman" w:cs="Arial"/>
          <w:bCs/>
          <w:i/>
          <w:iCs/>
          <w:lang w:eastAsia="en-GB"/>
        </w:rPr>
        <w:t>Social and Cultural Geography</w:t>
      </w:r>
      <w:r w:rsidRPr="00F6065B">
        <w:rPr>
          <w:rFonts w:eastAsia="Times New Roman" w:cs="Arial"/>
          <w:bCs/>
          <w:lang w:eastAsia="en-GB"/>
        </w:rPr>
        <w:t>, 12, 1-8.</w:t>
      </w:r>
    </w:p>
    <w:p w14:paraId="0303D7CC" w14:textId="77777777" w:rsidR="001E05C2" w:rsidRPr="00F6065B" w:rsidRDefault="001E05C2" w:rsidP="007818B9">
      <w:pPr>
        <w:spacing w:after="0" w:line="360" w:lineRule="auto"/>
        <w:jc w:val="both"/>
        <w:rPr>
          <w:rFonts w:cs="Arial"/>
          <w:bCs/>
          <w:sz w:val="12"/>
          <w:szCs w:val="12"/>
        </w:rPr>
      </w:pPr>
    </w:p>
    <w:p w14:paraId="457A61DC" w14:textId="77777777" w:rsidR="006357C4" w:rsidRPr="00F6065B" w:rsidRDefault="001E05C2" w:rsidP="007818B9">
      <w:pPr>
        <w:spacing w:after="0" w:line="360" w:lineRule="auto"/>
        <w:jc w:val="both"/>
        <w:rPr>
          <w:rFonts w:cs="Arial"/>
        </w:rPr>
      </w:pPr>
      <w:r w:rsidRPr="00F6065B">
        <w:rPr>
          <w:rFonts w:cs="Arial"/>
          <w:bCs/>
        </w:rPr>
        <w:t>Cook, V., Phillips, D. &amp;</w:t>
      </w:r>
      <w:r w:rsidR="006357C4" w:rsidRPr="00F6065B">
        <w:rPr>
          <w:rFonts w:cs="Arial"/>
          <w:bCs/>
        </w:rPr>
        <w:t xml:space="preserve"> Holden, J. (</w:t>
      </w:r>
      <w:r w:rsidR="006357C4" w:rsidRPr="00F6065B">
        <w:rPr>
          <w:rFonts w:cs="Arial"/>
        </w:rPr>
        <w:t xml:space="preserve">2006) Geography fieldwork in a ‘risk society’. </w:t>
      </w:r>
      <w:r w:rsidR="006357C4" w:rsidRPr="00F6065B">
        <w:rPr>
          <w:rFonts w:cs="Arial"/>
          <w:i/>
          <w:iCs/>
        </w:rPr>
        <w:t>Area</w:t>
      </w:r>
      <w:r w:rsidR="006357C4" w:rsidRPr="00F6065B">
        <w:rPr>
          <w:rFonts w:cs="Arial"/>
          <w:iCs/>
        </w:rPr>
        <w:t xml:space="preserve">, </w:t>
      </w:r>
      <w:r w:rsidR="006357C4" w:rsidRPr="00F6065B">
        <w:rPr>
          <w:rFonts w:cs="Arial"/>
        </w:rPr>
        <w:t>38, 413-420.</w:t>
      </w:r>
    </w:p>
    <w:p w14:paraId="030909F9" w14:textId="77777777" w:rsidR="0082278F" w:rsidRPr="00F6065B" w:rsidRDefault="0082278F" w:rsidP="007818B9">
      <w:pPr>
        <w:spacing w:after="0" w:line="360" w:lineRule="auto"/>
        <w:jc w:val="both"/>
        <w:rPr>
          <w:rFonts w:cs="Arial"/>
          <w:sz w:val="12"/>
          <w:szCs w:val="12"/>
        </w:rPr>
      </w:pPr>
    </w:p>
    <w:p w14:paraId="0CD03FCC" w14:textId="77777777" w:rsidR="0082278F" w:rsidRPr="00F6065B" w:rsidRDefault="0082278F" w:rsidP="007818B9">
      <w:pPr>
        <w:autoSpaceDE w:val="0"/>
        <w:autoSpaceDN w:val="0"/>
        <w:adjustRightInd w:val="0"/>
        <w:spacing w:after="0" w:line="360" w:lineRule="auto"/>
        <w:jc w:val="both"/>
        <w:rPr>
          <w:rStyle w:val="contribdegrees"/>
          <w:rFonts w:cs="AdvPS6F00"/>
        </w:rPr>
      </w:pPr>
      <w:r w:rsidRPr="00F6065B">
        <w:rPr>
          <w:rFonts w:cs="AdvPS6F00"/>
        </w:rPr>
        <w:t xml:space="preserve">Cotton, D., </w:t>
      </w:r>
      <w:proofErr w:type="gramStart"/>
      <w:r w:rsidR="00304251" w:rsidRPr="00F6065B">
        <w:rPr>
          <w:rFonts w:cs="AdvPS6F00"/>
        </w:rPr>
        <w:t>Winter</w:t>
      </w:r>
      <w:proofErr w:type="gramEnd"/>
      <w:r w:rsidR="00304251" w:rsidRPr="00F6065B">
        <w:rPr>
          <w:rFonts w:cs="AdvPS6F00"/>
        </w:rPr>
        <w:t>, J.</w:t>
      </w:r>
      <w:r w:rsidRPr="00F6065B">
        <w:rPr>
          <w:rFonts w:cs="AdvPS6F00"/>
        </w:rPr>
        <w:t xml:space="preserve"> &amp; Bailey, I. (2013) Researching the hid</w:t>
      </w:r>
      <w:r w:rsidR="007B430D" w:rsidRPr="00F6065B">
        <w:rPr>
          <w:rFonts w:cs="AdvPS6F00"/>
        </w:rPr>
        <w:t>den curriculum: i</w:t>
      </w:r>
      <w:r w:rsidR="00304251" w:rsidRPr="00F6065B">
        <w:rPr>
          <w:rFonts w:cs="AdvPS6F00"/>
        </w:rPr>
        <w:t xml:space="preserve">ntentional and </w:t>
      </w:r>
      <w:r w:rsidRPr="00F6065B">
        <w:rPr>
          <w:rFonts w:cs="AdvPS6F00"/>
        </w:rPr>
        <w:t xml:space="preserve">unintended messages. </w:t>
      </w:r>
      <w:r w:rsidRPr="00F6065B">
        <w:rPr>
          <w:rFonts w:cs="AdvPS6F0B"/>
          <w:i/>
        </w:rPr>
        <w:t>Journal of Geography in Higher Education</w:t>
      </w:r>
      <w:r w:rsidRPr="00F6065B">
        <w:rPr>
          <w:rFonts w:cs="AdvPS6F00"/>
        </w:rPr>
        <w:t xml:space="preserve">, </w:t>
      </w:r>
      <w:r w:rsidRPr="00F6065B">
        <w:rPr>
          <w:rFonts w:cs="AdvPS6F0B"/>
        </w:rPr>
        <w:t>37</w:t>
      </w:r>
      <w:r w:rsidRPr="00F6065B">
        <w:rPr>
          <w:rFonts w:cs="AdvPS6F00"/>
        </w:rPr>
        <w:t>, 192-203.</w:t>
      </w:r>
    </w:p>
    <w:p w14:paraId="2C2C1A47" w14:textId="77777777" w:rsidR="006E46F1" w:rsidRPr="00F6065B" w:rsidRDefault="006E46F1" w:rsidP="007818B9">
      <w:pPr>
        <w:shd w:val="clear" w:color="auto" w:fill="FFFFFF"/>
        <w:spacing w:after="0" w:line="360" w:lineRule="auto"/>
        <w:jc w:val="both"/>
        <w:rPr>
          <w:rFonts w:eastAsia="Times New Roman" w:cs="Times New Roman"/>
          <w:color w:val="333333"/>
          <w:sz w:val="12"/>
          <w:szCs w:val="12"/>
          <w:lang w:eastAsia="en-GB"/>
        </w:rPr>
      </w:pPr>
    </w:p>
    <w:p w14:paraId="32F8E3DC" w14:textId="77777777" w:rsidR="006E46F1" w:rsidRPr="00F6065B" w:rsidRDefault="006E46F1" w:rsidP="007818B9">
      <w:pPr>
        <w:shd w:val="clear" w:color="auto" w:fill="FFFFFF"/>
        <w:spacing w:after="0" w:line="360" w:lineRule="auto"/>
        <w:jc w:val="both"/>
        <w:rPr>
          <w:rFonts w:eastAsia="Times New Roman" w:cs="Times New Roman"/>
          <w:color w:val="333333"/>
          <w:lang w:eastAsia="en-GB"/>
        </w:rPr>
      </w:pPr>
      <w:r w:rsidRPr="00F6065B">
        <w:rPr>
          <w:rFonts w:eastAsia="Times New Roman" w:cs="Times New Roman"/>
          <w:color w:val="333333"/>
          <w:lang w:eastAsia="en-GB"/>
        </w:rPr>
        <w:lastRenderedPageBreak/>
        <w:t>Couper, P. (2015) </w:t>
      </w:r>
      <w:proofErr w:type="gramStart"/>
      <w:r w:rsidRPr="00F6065B">
        <w:rPr>
          <w:rFonts w:eastAsia="Times New Roman" w:cs="Times New Roman"/>
          <w:i/>
          <w:iCs/>
          <w:lang w:eastAsia="en-GB"/>
        </w:rPr>
        <w:t>A</w:t>
      </w:r>
      <w:proofErr w:type="gramEnd"/>
      <w:r w:rsidRPr="00F6065B">
        <w:rPr>
          <w:rFonts w:eastAsia="Times New Roman" w:cs="Times New Roman"/>
          <w:i/>
          <w:iCs/>
          <w:lang w:eastAsia="en-GB"/>
        </w:rPr>
        <w:t xml:space="preserve"> Student's Introduction to Geographical Thought: Theories, Philosophies, Methodologies</w:t>
      </w:r>
      <w:r w:rsidRPr="00F6065B">
        <w:rPr>
          <w:rFonts w:eastAsia="Times New Roman" w:cs="Times New Roman"/>
          <w:i/>
          <w:iCs/>
          <w:color w:val="0B0080"/>
          <w:lang w:eastAsia="en-GB"/>
        </w:rPr>
        <w:t>.</w:t>
      </w:r>
      <w:r w:rsidRPr="00F6065B">
        <w:rPr>
          <w:rFonts w:eastAsia="Times New Roman" w:cs="Times New Roman"/>
          <w:color w:val="333333"/>
          <w:lang w:eastAsia="en-GB"/>
        </w:rPr>
        <w:t xml:space="preserve"> London: Sage.</w:t>
      </w:r>
    </w:p>
    <w:p w14:paraId="114A43DB" w14:textId="77777777" w:rsidR="00670E72" w:rsidRPr="00F6065B" w:rsidRDefault="00670E72" w:rsidP="007818B9">
      <w:pPr>
        <w:autoSpaceDE w:val="0"/>
        <w:autoSpaceDN w:val="0"/>
        <w:adjustRightInd w:val="0"/>
        <w:spacing w:after="0" w:line="360" w:lineRule="auto"/>
        <w:jc w:val="both"/>
        <w:rPr>
          <w:rFonts w:cs="AdvPAC5A"/>
          <w:sz w:val="12"/>
          <w:szCs w:val="12"/>
        </w:rPr>
      </w:pPr>
    </w:p>
    <w:p w14:paraId="6919EAFB" w14:textId="77777777" w:rsidR="00C04389" w:rsidRPr="00F6065B" w:rsidRDefault="00C04389" w:rsidP="007818B9">
      <w:pPr>
        <w:autoSpaceDE w:val="0"/>
        <w:autoSpaceDN w:val="0"/>
        <w:adjustRightInd w:val="0"/>
        <w:spacing w:after="0" w:line="360" w:lineRule="auto"/>
        <w:jc w:val="both"/>
        <w:rPr>
          <w:rFonts w:cs="AdvTTdf14dd7e"/>
        </w:rPr>
      </w:pPr>
      <w:r w:rsidRPr="00F6065B">
        <w:rPr>
          <w:rFonts w:cs="AdvTT62cab712.B"/>
        </w:rPr>
        <w:t>Dyer, S., Walkington, H., Williams, R., Morton, K.</w:t>
      </w:r>
      <w:r w:rsidRPr="00F6065B">
        <w:rPr>
          <w:rFonts w:cs="AdvTT689d5d16.B+20"/>
        </w:rPr>
        <w:t xml:space="preserve"> </w:t>
      </w:r>
      <w:r w:rsidRPr="00F6065B">
        <w:rPr>
          <w:rFonts w:cs="AdvTT62cab712.B"/>
        </w:rPr>
        <w:t>&amp; Wyse, S. (2016) Shifting landscape</w:t>
      </w:r>
      <w:r w:rsidR="007B430D" w:rsidRPr="00F6065B">
        <w:rPr>
          <w:rFonts w:cs="AdvTT62cab712.B"/>
        </w:rPr>
        <w:t>s: f</w:t>
      </w:r>
      <w:r w:rsidRPr="00F6065B">
        <w:rPr>
          <w:rFonts w:cs="AdvTT62cab712.B"/>
        </w:rPr>
        <w:t xml:space="preserve">rom coalface to quick sand? Teaching Geography, Earth and Environmental Sciences in Higher Education. </w:t>
      </w:r>
      <w:r w:rsidRPr="00F6065B">
        <w:rPr>
          <w:rFonts w:cs="AdvTT09f75a75.I"/>
          <w:i/>
        </w:rPr>
        <w:t>Area</w:t>
      </w:r>
      <w:r w:rsidRPr="00F6065B">
        <w:rPr>
          <w:rFonts w:cs="AdvTTdf14dd7e"/>
        </w:rPr>
        <w:t>, 48, 308</w:t>
      </w:r>
      <w:r w:rsidRPr="00F6065B">
        <w:rPr>
          <w:rFonts w:cs="AdvTTdf14dd7e+20"/>
        </w:rPr>
        <w:t>-</w:t>
      </w:r>
      <w:r w:rsidRPr="00F6065B">
        <w:rPr>
          <w:rFonts w:cs="AdvTTdf14dd7e"/>
        </w:rPr>
        <w:t>316.</w:t>
      </w:r>
    </w:p>
    <w:p w14:paraId="22588D25" w14:textId="77777777" w:rsidR="001302E6" w:rsidRPr="00F6065B" w:rsidRDefault="001302E6" w:rsidP="007818B9">
      <w:pPr>
        <w:autoSpaceDE w:val="0"/>
        <w:autoSpaceDN w:val="0"/>
        <w:adjustRightInd w:val="0"/>
        <w:spacing w:after="0" w:line="360" w:lineRule="auto"/>
        <w:jc w:val="both"/>
        <w:rPr>
          <w:rFonts w:cs="AdvTTdf14dd7e"/>
          <w:sz w:val="12"/>
          <w:szCs w:val="12"/>
        </w:rPr>
      </w:pPr>
    </w:p>
    <w:p w14:paraId="3A2B7A17" w14:textId="77777777" w:rsidR="001302E6" w:rsidRDefault="001302E6" w:rsidP="007818B9">
      <w:pPr>
        <w:autoSpaceDE w:val="0"/>
        <w:autoSpaceDN w:val="0"/>
        <w:adjustRightInd w:val="0"/>
        <w:spacing w:after="0" w:line="360" w:lineRule="auto"/>
        <w:jc w:val="both"/>
        <w:rPr>
          <w:rFonts w:cs="ArialUnicodeMS"/>
        </w:rPr>
      </w:pPr>
      <w:r w:rsidRPr="00F6065B">
        <w:rPr>
          <w:rFonts w:cs="ArialUnicodeMS"/>
        </w:rPr>
        <w:t xml:space="preserve">Editorial Board (1977) Introduction. </w:t>
      </w:r>
      <w:r w:rsidRPr="00F6065B">
        <w:rPr>
          <w:rFonts w:cs="ArialUnicodeMS"/>
          <w:i/>
        </w:rPr>
        <w:t>Journal of Geography in Higher Education</w:t>
      </w:r>
      <w:r w:rsidRPr="00F6065B">
        <w:rPr>
          <w:rFonts w:cs="ArialUnicodeMS"/>
        </w:rPr>
        <w:t>, 1, 3-4.</w:t>
      </w:r>
    </w:p>
    <w:p w14:paraId="09C1E8BC" w14:textId="77777777" w:rsidR="00900C0D" w:rsidRPr="00900C0D" w:rsidRDefault="00900C0D" w:rsidP="007818B9">
      <w:pPr>
        <w:autoSpaceDE w:val="0"/>
        <w:autoSpaceDN w:val="0"/>
        <w:adjustRightInd w:val="0"/>
        <w:spacing w:after="0" w:line="360" w:lineRule="auto"/>
        <w:jc w:val="both"/>
        <w:rPr>
          <w:rFonts w:cs="ArialUnicodeMS"/>
          <w:sz w:val="12"/>
          <w:szCs w:val="12"/>
        </w:rPr>
      </w:pPr>
    </w:p>
    <w:p w14:paraId="26CD3237" w14:textId="77777777" w:rsidR="006357C4" w:rsidRPr="00F6065B" w:rsidRDefault="006357C4" w:rsidP="007818B9">
      <w:pPr>
        <w:spacing w:after="0" w:line="360" w:lineRule="auto"/>
        <w:jc w:val="both"/>
        <w:rPr>
          <w:rFonts w:cs="Arial"/>
        </w:rPr>
      </w:pPr>
      <w:r w:rsidRPr="00F6065B">
        <w:rPr>
          <w:rFonts w:cs="Arial"/>
        </w:rPr>
        <w:t>Eri</w:t>
      </w:r>
      <w:r w:rsidR="00B477CB" w:rsidRPr="00F6065B">
        <w:rPr>
          <w:rFonts w:cs="Arial"/>
        </w:rPr>
        <w:t>c</w:t>
      </w:r>
      <w:r w:rsidRPr="00F6065B">
        <w:rPr>
          <w:rFonts w:cs="Arial"/>
        </w:rPr>
        <w:t>kson</w:t>
      </w:r>
      <w:r w:rsidR="00564797" w:rsidRPr="00F6065B">
        <w:rPr>
          <w:rFonts w:cs="Arial"/>
        </w:rPr>
        <w:t>,</w:t>
      </w:r>
      <w:r w:rsidRPr="00F6065B">
        <w:rPr>
          <w:rFonts w:cs="Arial"/>
        </w:rPr>
        <w:t xml:space="preserve"> R.A. (2012) Geography and the changing landscape of higher education. </w:t>
      </w:r>
      <w:r w:rsidRPr="00F6065B">
        <w:rPr>
          <w:rFonts w:cs="Arial"/>
          <w:i/>
        </w:rPr>
        <w:t>Journal of Geography in Higher Education</w:t>
      </w:r>
      <w:r w:rsidRPr="00F6065B">
        <w:rPr>
          <w:rFonts w:cs="Arial"/>
        </w:rPr>
        <w:t>, 36, 9-24.</w:t>
      </w:r>
    </w:p>
    <w:p w14:paraId="290C4112" w14:textId="77777777" w:rsidR="005F060C" w:rsidRPr="00F6065B" w:rsidRDefault="005F060C" w:rsidP="007818B9">
      <w:pPr>
        <w:spacing w:after="0" w:line="360" w:lineRule="auto"/>
        <w:jc w:val="both"/>
        <w:rPr>
          <w:sz w:val="12"/>
          <w:szCs w:val="12"/>
        </w:rPr>
      </w:pPr>
    </w:p>
    <w:p w14:paraId="56292841" w14:textId="77777777" w:rsidR="005F060C" w:rsidRPr="00463C6B" w:rsidRDefault="005F060C" w:rsidP="007818B9">
      <w:pPr>
        <w:spacing w:after="0" w:line="360" w:lineRule="auto"/>
        <w:jc w:val="both"/>
      </w:pPr>
      <w:proofErr w:type="spellStart"/>
      <w:r w:rsidRPr="00F6065B">
        <w:t>Felten</w:t>
      </w:r>
      <w:proofErr w:type="spellEnd"/>
      <w:r w:rsidRPr="00F6065B">
        <w:t xml:space="preserve">, P., </w:t>
      </w:r>
      <w:proofErr w:type="spellStart"/>
      <w:r w:rsidRPr="00F6065B">
        <w:t>Bagg</w:t>
      </w:r>
      <w:proofErr w:type="spellEnd"/>
      <w:r w:rsidRPr="00F6065B">
        <w:t xml:space="preserve">, J., </w:t>
      </w:r>
      <w:proofErr w:type="spellStart"/>
      <w:r w:rsidRPr="00F6065B">
        <w:t>Bumbry</w:t>
      </w:r>
      <w:proofErr w:type="spellEnd"/>
      <w:r w:rsidRPr="00F6065B">
        <w:t xml:space="preserve">, M., Hill, J., Hornsby, K., Pratt, M. &amp; Weller, S. (2013) A call for expanding </w:t>
      </w:r>
      <w:r w:rsidRPr="00463C6B">
        <w:t xml:space="preserve">inclusive student engagement in </w:t>
      </w:r>
      <w:proofErr w:type="spellStart"/>
      <w:r w:rsidRPr="00463C6B">
        <w:t>SoTL</w:t>
      </w:r>
      <w:proofErr w:type="spellEnd"/>
      <w:r w:rsidRPr="00463C6B">
        <w:t>.</w:t>
      </w:r>
      <w:r w:rsidRPr="00463C6B">
        <w:rPr>
          <w:b/>
        </w:rPr>
        <w:t xml:space="preserve"> </w:t>
      </w:r>
      <w:r w:rsidRPr="00463C6B">
        <w:rPr>
          <w:i/>
        </w:rPr>
        <w:t>Teaching and Learning Inquiry</w:t>
      </w:r>
      <w:r w:rsidRPr="00463C6B">
        <w:t>, 1, 63-74.</w:t>
      </w:r>
    </w:p>
    <w:p w14:paraId="03FA21DB" w14:textId="77777777" w:rsidR="00B5243B" w:rsidRPr="00463C6B" w:rsidRDefault="00B5243B" w:rsidP="007818B9">
      <w:pPr>
        <w:spacing w:after="0" w:line="360" w:lineRule="auto"/>
        <w:jc w:val="both"/>
        <w:rPr>
          <w:sz w:val="12"/>
          <w:szCs w:val="12"/>
        </w:rPr>
      </w:pPr>
    </w:p>
    <w:p w14:paraId="5F5F81C8" w14:textId="75DFF461" w:rsidR="00726E48" w:rsidRPr="00726E48" w:rsidRDefault="00B5243B" w:rsidP="007818B9">
      <w:pPr>
        <w:autoSpaceDE w:val="0"/>
        <w:autoSpaceDN w:val="0"/>
        <w:adjustRightInd w:val="0"/>
        <w:spacing w:after="0" w:line="360" w:lineRule="auto"/>
        <w:jc w:val="both"/>
        <w:rPr>
          <w:rStyle w:val="Strong"/>
          <w:rFonts w:cs="AdvPS6F00"/>
          <w:b w:val="0"/>
          <w:bCs w:val="0"/>
        </w:rPr>
      </w:pPr>
      <w:r w:rsidRPr="00463C6B">
        <w:rPr>
          <w:rFonts w:cs="AdvPS6F00"/>
        </w:rPr>
        <w:t xml:space="preserve">Flinders, D.J., </w:t>
      </w:r>
      <w:proofErr w:type="spellStart"/>
      <w:r w:rsidRPr="00463C6B">
        <w:rPr>
          <w:rFonts w:cs="AdvPS6F00"/>
        </w:rPr>
        <w:t>Noddings</w:t>
      </w:r>
      <w:proofErr w:type="spellEnd"/>
      <w:r w:rsidRPr="00463C6B">
        <w:rPr>
          <w:rFonts w:cs="AdvPS6F00"/>
        </w:rPr>
        <w:t xml:space="preserve">, N. &amp; Thornton, S.J. (1986) </w:t>
      </w:r>
      <w:proofErr w:type="gramStart"/>
      <w:r w:rsidRPr="00463C6B">
        <w:rPr>
          <w:rFonts w:cs="AdvPS6F00"/>
        </w:rPr>
        <w:t>The</w:t>
      </w:r>
      <w:proofErr w:type="gramEnd"/>
      <w:r w:rsidRPr="00463C6B">
        <w:rPr>
          <w:rFonts w:cs="AdvPS6F00"/>
        </w:rPr>
        <w:t xml:space="preserve"> null curric</w:t>
      </w:r>
      <w:r w:rsidR="007B430D" w:rsidRPr="00463C6B">
        <w:rPr>
          <w:rFonts w:cs="AdvPS6F00"/>
        </w:rPr>
        <w:t>ulum: i</w:t>
      </w:r>
      <w:r w:rsidRPr="00463C6B">
        <w:rPr>
          <w:rFonts w:cs="AdvPS6F00"/>
        </w:rPr>
        <w:t xml:space="preserve">ts theoretical basis and practical </w:t>
      </w:r>
      <w:r w:rsidRPr="005777D9">
        <w:rPr>
          <w:rFonts w:cs="AdvPS6F00"/>
        </w:rPr>
        <w:t xml:space="preserve">implication. </w:t>
      </w:r>
      <w:r w:rsidRPr="005777D9">
        <w:rPr>
          <w:rFonts w:cs="AdvPS6F0B"/>
          <w:i/>
        </w:rPr>
        <w:t>Curriculum Inquiry</w:t>
      </w:r>
      <w:r w:rsidRPr="005777D9">
        <w:rPr>
          <w:rFonts w:cs="AdvPS6F00"/>
        </w:rPr>
        <w:t xml:space="preserve">, </w:t>
      </w:r>
      <w:r w:rsidRPr="005777D9">
        <w:rPr>
          <w:rFonts w:cs="AdvPS6F0B"/>
        </w:rPr>
        <w:t>16</w:t>
      </w:r>
      <w:r w:rsidRPr="005777D9">
        <w:rPr>
          <w:rFonts w:cs="AdvPS6F00"/>
        </w:rPr>
        <w:t>, 33-42.</w:t>
      </w:r>
    </w:p>
    <w:p w14:paraId="70B8AEDC" w14:textId="77777777" w:rsidR="00463C6B" w:rsidRPr="005777D9" w:rsidRDefault="00463C6B" w:rsidP="007818B9">
      <w:pPr>
        <w:autoSpaceDE w:val="0"/>
        <w:autoSpaceDN w:val="0"/>
        <w:adjustRightInd w:val="0"/>
        <w:spacing w:after="0" w:line="360" w:lineRule="auto"/>
        <w:jc w:val="both"/>
        <w:rPr>
          <w:rFonts w:cs="AdvPS6F00"/>
          <w:sz w:val="12"/>
          <w:szCs w:val="12"/>
        </w:rPr>
      </w:pPr>
    </w:p>
    <w:p w14:paraId="7819322B" w14:textId="456A7A85" w:rsidR="00463C6B" w:rsidRPr="005777D9" w:rsidRDefault="00463C6B" w:rsidP="007818B9">
      <w:pPr>
        <w:autoSpaceDE w:val="0"/>
        <w:autoSpaceDN w:val="0"/>
        <w:adjustRightInd w:val="0"/>
        <w:spacing w:after="0" w:line="360" w:lineRule="auto"/>
        <w:jc w:val="both"/>
        <w:rPr>
          <w:rStyle w:val="nlmlpage"/>
          <w:rFonts w:cs="Open Sans"/>
          <w:lang w:val="en"/>
        </w:rPr>
      </w:pPr>
      <w:r w:rsidRPr="005777D9">
        <w:rPr>
          <w:rStyle w:val="hlfld-contribauthor"/>
          <w:rFonts w:cs="Open Sans"/>
          <w:lang w:val="en"/>
        </w:rPr>
        <w:t xml:space="preserve">France, </w:t>
      </w:r>
      <w:r w:rsidRPr="005777D9">
        <w:rPr>
          <w:rStyle w:val="nlmgiven-names"/>
          <w:rFonts w:cs="Open Sans"/>
          <w:lang w:val="en"/>
        </w:rPr>
        <w:t>D.</w:t>
      </w:r>
      <w:r w:rsidRPr="005777D9">
        <w:rPr>
          <w:rFonts w:cs="Open Sans"/>
          <w:lang w:val="en"/>
        </w:rPr>
        <w:t xml:space="preserve">, </w:t>
      </w:r>
      <w:proofErr w:type="spellStart"/>
      <w:r w:rsidRPr="005777D9">
        <w:rPr>
          <w:rStyle w:val="hlfld-contribauthor"/>
          <w:rFonts w:cs="Open Sans"/>
          <w:lang w:val="en"/>
        </w:rPr>
        <w:t>Whalley</w:t>
      </w:r>
      <w:proofErr w:type="spellEnd"/>
      <w:r w:rsidRPr="005777D9">
        <w:rPr>
          <w:rStyle w:val="hlfld-contribauthor"/>
          <w:rFonts w:cs="Open Sans"/>
          <w:lang w:val="en"/>
        </w:rPr>
        <w:t xml:space="preserve">, </w:t>
      </w:r>
      <w:r w:rsidRPr="005777D9">
        <w:rPr>
          <w:rStyle w:val="nlmgiven-names"/>
          <w:rFonts w:cs="Open Sans"/>
          <w:lang w:val="en"/>
        </w:rPr>
        <w:t>W.</w:t>
      </w:r>
      <w:r w:rsidRPr="005777D9">
        <w:rPr>
          <w:rFonts w:cs="Open Sans"/>
          <w:lang w:val="en"/>
        </w:rPr>
        <w:t xml:space="preserve">, &amp; </w:t>
      </w:r>
      <w:proofErr w:type="spellStart"/>
      <w:r w:rsidRPr="005777D9">
        <w:rPr>
          <w:rStyle w:val="hlfld-contribauthor"/>
          <w:rFonts w:cs="Open Sans"/>
          <w:lang w:val="en"/>
        </w:rPr>
        <w:t>Mauchline</w:t>
      </w:r>
      <w:proofErr w:type="spellEnd"/>
      <w:r w:rsidRPr="005777D9">
        <w:rPr>
          <w:rStyle w:val="hlfld-contribauthor"/>
          <w:rFonts w:cs="Open Sans"/>
          <w:lang w:val="en"/>
        </w:rPr>
        <w:t xml:space="preserve">, </w:t>
      </w:r>
      <w:r w:rsidRPr="005777D9">
        <w:rPr>
          <w:rStyle w:val="nlmgiven-names"/>
          <w:rFonts w:cs="Open Sans"/>
          <w:lang w:val="en"/>
        </w:rPr>
        <w:t>A.</w:t>
      </w:r>
      <w:r w:rsidRPr="005777D9">
        <w:rPr>
          <w:rFonts w:cs="Open Sans"/>
          <w:lang w:val="en"/>
        </w:rPr>
        <w:t xml:space="preserve"> (</w:t>
      </w:r>
      <w:r w:rsidRPr="005777D9">
        <w:rPr>
          <w:rStyle w:val="nlmyear"/>
          <w:rFonts w:cs="Open Sans"/>
          <w:lang w:val="en"/>
        </w:rPr>
        <w:t>2013</w:t>
      </w:r>
      <w:r w:rsidRPr="005777D9">
        <w:rPr>
          <w:rFonts w:cs="Open Sans"/>
          <w:lang w:val="en"/>
        </w:rPr>
        <w:t xml:space="preserve">). </w:t>
      </w:r>
      <w:r w:rsidRPr="005777D9">
        <w:rPr>
          <w:rStyle w:val="nlmarticle-title"/>
          <w:rFonts w:cs="Open Sans"/>
          <w:lang w:val="en"/>
        </w:rPr>
        <w:t>Using mobile devices to enhance undergraduate field research</w:t>
      </w:r>
      <w:r w:rsidRPr="005777D9">
        <w:rPr>
          <w:rFonts w:cs="Open Sans"/>
          <w:lang w:val="en"/>
        </w:rPr>
        <w:t xml:space="preserve">. Council on Undergraduate Research Quarterly, 34, </w:t>
      </w:r>
      <w:r w:rsidRPr="005777D9">
        <w:rPr>
          <w:rStyle w:val="nlmfpage"/>
          <w:rFonts w:cs="Open Sans"/>
          <w:lang w:val="en"/>
        </w:rPr>
        <w:t>38</w:t>
      </w:r>
      <w:r w:rsidR="005777D9">
        <w:rPr>
          <w:rFonts w:cs="Open Sans"/>
          <w:lang w:val="en"/>
        </w:rPr>
        <w:t>-</w:t>
      </w:r>
      <w:r w:rsidRPr="005777D9">
        <w:rPr>
          <w:rStyle w:val="nlmlpage"/>
          <w:rFonts w:cs="Open Sans"/>
          <w:lang w:val="en"/>
        </w:rPr>
        <w:t>42.</w:t>
      </w:r>
    </w:p>
    <w:p w14:paraId="1AB0519A" w14:textId="77777777" w:rsidR="005777D9" w:rsidRPr="007818B9" w:rsidRDefault="005777D9" w:rsidP="007818B9">
      <w:pPr>
        <w:autoSpaceDE w:val="0"/>
        <w:autoSpaceDN w:val="0"/>
        <w:adjustRightInd w:val="0"/>
        <w:spacing w:after="0" w:line="360" w:lineRule="auto"/>
        <w:jc w:val="both"/>
        <w:rPr>
          <w:rStyle w:val="hlfld-contribauthor"/>
          <w:rFonts w:cs="Open Sans"/>
          <w:sz w:val="12"/>
          <w:szCs w:val="12"/>
          <w:lang w:val="en"/>
        </w:rPr>
      </w:pPr>
    </w:p>
    <w:p w14:paraId="00ECCF47" w14:textId="1964FA27" w:rsidR="005777D9" w:rsidRPr="007818B9" w:rsidRDefault="005777D9" w:rsidP="007818B9">
      <w:pPr>
        <w:autoSpaceDE w:val="0"/>
        <w:autoSpaceDN w:val="0"/>
        <w:adjustRightInd w:val="0"/>
        <w:spacing w:after="0" w:line="360" w:lineRule="auto"/>
        <w:jc w:val="both"/>
        <w:rPr>
          <w:rStyle w:val="nlmlpage"/>
          <w:rFonts w:cs="Open Sans"/>
          <w:lang w:val="en"/>
        </w:rPr>
      </w:pPr>
      <w:r w:rsidRPr="007818B9">
        <w:rPr>
          <w:rStyle w:val="hlfld-contribauthor"/>
          <w:rFonts w:cs="Open Sans"/>
          <w:lang w:val="en"/>
        </w:rPr>
        <w:t xml:space="preserve">France, </w:t>
      </w:r>
      <w:r w:rsidRPr="007818B9">
        <w:rPr>
          <w:rStyle w:val="nlmgiven-names"/>
          <w:rFonts w:cs="Open Sans"/>
          <w:lang w:val="en"/>
        </w:rPr>
        <w:t>D.</w:t>
      </w:r>
      <w:r w:rsidRPr="007818B9">
        <w:rPr>
          <w:rFonts w:cs="Open Sans"/>
          <w:lang w:val="en"/>
        </w:rPr>
        <w:t xml:space="preserve">, </w:t>
      </w:r>
      <w:r w:rsidRPr="007818B9">
        <w:rPr>
          <w:rStyle w:val="hlfld-contribauthor"/>
          <w:rFonts w:cs="Open Sans"/>
          <w:lang w:val="en"/>
        </w:rPr>
        <w:t xml:space="preserve">Welsh, </w:t>
      </w:r>
      <w:r w:rsidRPr="007818B9">
        <w:rPr>
          <w:rStyle w:val="nlmgiven-names"/>
          <w:rFonts w:cs="Open Sans"/>
          <w:lang w:val="en"/>
        </w:rPr>
        <w:t>K.E.</w:t>
      </w:r>
      <w:r w:rsidRPr="007818B9">
        <w:rPr>
          <w:rFonts w:cs="Open Sans"/>
          <w:lang w:val="en"/>
        </w:rPr>
        <w:t xml:space="preserve">, </w:t>
      </w:r>
      <w:r w:rsidRPr="007818B9">
        <w:rPr>
          <w:rStyle w:val="hlfld-contribauthor"/>
          <w:rFonts w:cs="Open Sans"/>
          <w:lang w:val="en"/>
        </w:rPr>
        <w:t xml:space="preserve">Powell, </w:t>
      </w:r>
      <w:r w:rsidRPr="007818B9">
        <w:rPr>
          <w:rStyle w:val="nlmgiven-names"/>
          <w:rFonts w:cs="Open Sans"/>
          <w:lang w:val="en"/>
        </w:rPr>
        <w:t>V.</w:t>
      </w:r>
      <w:r w:rsidRPr="007818B9">
        <w:rPr>
          <w:rFonts w:cs="Open Sans"/>
          <w:lang w:val="en"/>
        </w:rPr>
        <w:t xml:space="preserve">, </w:t>
      </w:r>
      <w:proofErr w:type="spellStart"/>
      <w:r w:rsidRPr="007818B9">
        <w:rPr>
          <w:rStyle w:val="hlfld-contribauthor"/>
          <w:rFonts w:cs="Open Sans"/>
          <w:lang w:val="en"/>
        </w:rPr>
        <w:t>Mauchline</w:t>
      </w:r>
      <w:proofErr w:type="spellEnd"/>
      <w:r w:rsidRPr="007818B9">
        <w:rPr>
          <w:rStyle w:val="hlfld-contribauthor"/>
          <w:rFonts w:cs="Open Sans"/>
          <w:lang w:val="en"/>
        </w:rPr>
        <w:t xml:space="preserve">, </w:t>
      </w:r>
      <w:r w:rsidRPr="007818B9">
        <w:rPr>
          <w:rStyle w:val="nlmgiven-names"/>
          <w:rFonts w:cs="Open Sans"/>
          <w:lang w:val="en"/>
        </w:rPr>
        <w:t>A.</w:t>
      </w:r>
      <w:r w:rsidRPr="007818B9">
        <w:rPr>
          <w:rFonts w:cs="Open Sans"/>
          <w:lang w:val="en"/>
        </w:rPr>
        <w:t xml:space="preserve">, </w:t>
      </w:r>
      <w:r w:rsidRPr="007818B9">
        <w:rPr>
          <w:rStyle w:val="hlfld-contribauthor"/>
          <w:rFonts w:cs="Open Sans"/>
          <w:lang w:val="en"/>
        </w:rPr>
        <w:t xml:space="preserve">Park, </w:t>
      </w:r>
      <w:r w:rsidRPr="007818B9">
        <w:rPr>
          <w:rStyle w:val="nlmgiven-names"/>
          <w:rFonts w:cs="Open Sans"/>
          <w:lang w:val="en"/>
        </w:rPr>
        <w:t>J.R</w:t>
      </w:r>
      <w:r w:rsidRPr="007818B9">
        <w:rPr>
          <w:rFonts w:cs="Open Sans"/>
          <w:lang w:val="en"/>
        </w:rPr>
        <w:t xml:space="preserve">, &amp; </w:t>
      </w:r>
      <w:proofErr w:type="spellStart"/>
      <w:r w:rsidRPr="007818B9">
        <w:rPr>
          <w:rStyle w:val="hlfld-contribauthor"/>
          <w:rFonts w:cs="Open Sans"/>
          <w:lang w:val="en"/>
        </w:rPr>
        <w:t>Whalley</w:t>
      </w:r>
      <w:proofErr w:type="spellEnd"/>
      <w:r w:rsidRPr="007818B9">
        <w:rPr>
          <w:rStyle w:val="hlfld-contribauthor"/>
          <w:rFonts w:cs="Open Sans"/>
          <w:lang w:val="en"/>
        </w:rPr>
        <w:t xml:space="preserve">, </w:t>
      </w:r>
      <w:r w:rsidRPr="007818B9">
        <w:rPr>
          <w:rStyle w:val="nlmgiven-names"/>
          <w:rFonts w:cs="Open Sans"/>
          <w:lang w:val="en"/>
        </w:rPr>
        <w:t>W.B.</w:t>
      </w:r>
      <w:r w:rsidRPr="007818B9">
        <w:rPr>
          <w:rFonts w:cs="Open Sans"/>
          <w:lang w:val="en"/>
        </w:rPr>
        <w:t xml:space="preserve"> (</w:t>
      </w:r>
      <w:r w:rsidRPr="007818B9">
        <w:rPr>
          <w:rStyle w:val="nlmyear"/>
          <w:rFonts w:cs="Open Sans"/>
          <w:lang w:val="en"/>
        </w:rPr>
        <w:t>2015</w:t>
      </w:r>
      <w:r w:rsidRPr="007818B9">
        <w:rPr>
          <w:rFonts w:cs="Open Sans"/>
          <w:lang w:val="en"/>
        </w:rPr>
        <w:t xml:space="preserve">) </w:t>
      </w:r>
      <w:r w:rsidRPr="007818B9">
        <w:rPr>
          <w:rStyle w:val="nlmchapter-title"/>
          <w:rFonts w:cs="Open Sans"/>
          <w:lang w:val="en"/>
        </w:rPr>
        <w:t>Enhancing fieldwork learning using digital technologies</w:t>
      </w:r>
      <w:r w:rsidRPr="007818B9">
        <w:rPr>
          <w:rFonts w:cs="Open Sans"/>
          <w:lang w:val="en"/>
        </w:rPr>
        <w:t xml:space="preserve">. </w:t>
      </w:r>
      <w:r w:rsidRPr="007818B9">
        <w:rPr>
          <w:rStyle w:val="nlmpublisher-name"/>
          <w:rFonts w:cs="Open Sans"/>
          <w:lang w:val="en"/>
        </w:rPr>
        <w:t>Springer</w:t>
      </w:r>
    </w:p>
    <w:p w14:paraId="0B0C6734" w14:textId="77777777" w:rsidR="00726E48" w:rsidRPr="00726E48" w:rsidRDefault="00726E48" w:rsidP="007818B9">
      <w:pPr>
        <w:spacing w:after="0" w:line="360" w:lineRule="auto"/>
        <w:jc w:val="both"/>
        <w:rPr>
          <w:rStyle w:val="Strong"/>
          <w:rFonts w:cs="Arial"/>
          <w:b w:val="0"/>
          <w:sz w:val="12"/>
          <w:szCs w:val="12"/>
        </w:rPr>
      </w:pPr>
    </w:p>
    <w:p w14:paraId="0867A407" w14:textId="77777777" w:rsidR="00726E48" w:rsidRPr="00397C48" w:rsidRDefault="00726E48" w:rsidP="007818B9">
      <w:pPr>
        <w:spacing w:after="0" w:line="360" w:lineRule="auto"/>
        <w:jc w:val="both"/>
        <w:rPr>
          <w:rStyle w:val="Emphasis"/>
          <w:rFonts w:cs="Arial"/>
          <w:i w:val="0"/>
        </w:rPr>
      </w:pPr>
      <w:r w:rsidRPr="00397C48">
        <w:rPr>
          <w:rStyle w:val="Strong"/>
          <w:rFonts w:cs="Arial"/>
          <w:b w:val="0"/>
        </w:rPr>
        <w:t>France, D</w:t>
      </w:r>
      <w:r w:rsidRPr="00397C48">
        <w:rPr>
          <w:rFonts w:cs="Arial"/>
        </w:rPr>
        <w:t xml:space="preserve">., Powell, V., </w:t>
      </w:r>
      <w:proofErr w:type="spellStart"/>
      <w:r w:rsidRPr="00397C48">
        <w:rPr>
          <w:rFonts w:cs="Arial"/>
        </w:rPr>
        <w:t>Mauchline</w:t>
      </w:r>
      <w:proofErr w:type="spellEnd"/>
      <w:r w:rsidRPr="00397C48">
        <w:rPr>
          <w:rFonts w:cs="Arial"/>
        </w:rPr>
        <w:t xml:space="preserve">, A.M., Welsh, K.E., Park, J.R, </w:t>
      </w:r>
      <w:proofErr w:type="spellStart"/>
      <w:r w:rsidRPr="00397C48">
        <w:rPr>
          <w:rFonts w:cs="Arial"/>
        </w:rPr>
        <w:t>Whalley</w:t>
      </w:r>
      <w:proofErr w:type="spellEnd"/>
      <w:r w:rsidRPr="00397C48">
        <w:rPr>
          <w:rFonts w:cs="Arial"/>
        </w:rPr>
        <w:t>, W.B &amp; Rewhorn. S. (2016) Ability of students to recognize the relationship between using mobile apps for learning during fieldwork and the development of graduate attributes. </w:t>
      </w:r>
      <w:r w:rsidRPr="00397C48">
        <w:rPr>
          <w:rStyle w:val="Emphasis"/>
          <w:rFonts w:cs="Arial"/>
        </w:rPr>
        <w:t xml:space="preserve">Journal Geography in Higher Education, </w:t>
      </w:r>
      <w:r w:rsidRPr="00397C48">
        <w:rPr>
          <w:rStyle w:val="Emphasis"/>
          <w:rFonts w:cs="Arial"/>
          <w:i w:val="0"/>
        </w:rPr>
        <w:t>40, 182-192.</w:t>
      </w:r>
    </w:p>
    <w:p w14:paraId="22C91F75" w14:textId="77777777" w:rsidR="001E05C2" w:rsidRPr="005777D9" w:rsidRDefault="001E05C2" w:rsidP="007818B9">
      <w:pPr>
        <w:spacing w:after="0" w:line="360" w:lineRule="auto"/>
        <w:jc w:val="both"/>
        <w:rPr>
          <w:rFonts w:cs="Arial"/>
          <w:sz w:val="12"/>
          <w:szCs w:val="12"/>
        </w:rPr>
      </w:pPr>
    </w:p>
    <w:p w14:paraId="18C87F5B" w14:textId="77777777" w:rsidR="006357C4" w:rsidRDefault="006357C4" w:rsidP="007818B9">
      <w:pPr>
        <w:spacing w:after="0" w:line="360" w:lineRule="auto"/>
        <w:jc w:val="both"/>
        <w:rPr>
          <w:rFonts w:cs="Arial"/>
          <w:bCs/>
        </w:rPr>
      </w:pPr>
      <w:r w:rsidRPr="005777D9">
        <w:rPr>
          <w:rFonts w:cs="Arial"/>
        </w:rPr>
        <w:t>Fuller, I.C. (2012)</w:t>
      </w:r>
      <w:r w:rsidR="001E05C2" w:rsidRPr="005777D9">
        <w:rPr>
          <w:rFonts w:cs="Arial"/>
        </w:rPr>
        <w:t xml:space="preserve"> </w:t>
      </w:r>
      <w:r w:rsidRPr="005777D9">
        <w:rPr>
          <w:rFonts w:cs="Arial"/>
          <w:bCs/>
        </w:rPr>
        <w:t xml:space="preserve">Taking students outdoors to learn in high places. </w:t>
      </w:r>
      <w:r w:rsidRPr="005777D9">
        <w:rPr>
          <w:rFonts w:cs="Arial"/>
          <w:bCs/>
          <w:i/>
        </w:rPr>
        <w:t>Area</w:t>
      </w:r>
      <w:r w:rsidRPr="005777D9">
        <w:rPr>
          <w:rFonts w:cs="Arial"/>
          <w:bCs/>
        </w:rPr>
        <w:t>, 44, 7-13.</w:t>
      </w:r>
    </w:p>
    <w:p w14:paraId="2AEABBE0" w14:textId="77777777" w:rsidR="00726E48" w:rsidRPr="00726E48" w:rsidRDefault="00726E48" w:rsidP="007818B9">
      <w:pPr>
        <w:spacing w:after="0" w:line="360" w:lineRule="auto"/>
        <w:jc w:val="both"/>
        <w:rPr>
          <w:sz w:val="12"/>
          <w:szCs w:val="12"/>
        </w:rPr>
      </w:pPr>
    </w:p>
    <w:p w14:paraId="2F08A0E6" w14:textId="77777777" w:rsidR="00726E48" w:rsidRPr="00397C48" w:rsidRDefault="00726E48" w:rsidP="007818B9">
      <w:pPr>
        <w:spacing w:after="0" w:line="360" w:lineRule="auto"/>
        <w:jc w:val="both"/>
        <w:rPr>
          <w:rFonts w:cs="Arial"/>
          <w:i/>
        </w:rPr>
      </w:pPr>
      <w:r w:rsidRPr="00397C48">
        <w:t>Fuller, I.C. &amp; </w:t>
      </w:r>
      <w:r w:rsidRPr="00397C48">
        <w:rPr>
          <w:rStyle w:val="Strong"/>
          <w:b w:val="0"/>
        </w:rPr>
        <w:t>France, D</w:t>
      </w:r>
      <w:r w:rsidRPr="00397C48">
        <w:t>. (2016) Does digital technology enhance student learning in field-based experiments and develop graduate attributes beyond the classroom? </w:t>
      </w:r>
      <w:r w:rsidRPr="00397C48">
        <w:rPr>
          <w:rStyle w:val="Emphasis"/>
        </w:rPr>
        <w:t>Journal of Geography in Higher Education, </w:t>
      </w:r>
      <w:r w:rsidRPr="00397C48">
        <w:rPr>
          <w:rStyle w:val="Emphasis"/>
          <w:i w:val="0"/>
        </w:rPr>
        <w:t>40, 193-206.</w:t>
      </w:r>
    </w:p>
    <w:p w14:paraId="5ECA9435" w14:textId="77777777" w:rsidR="009866D6" w:rsidRPr="005777D9" w:rsidRDefault="009866D6" w:rsidP="007818B9">
      <w:pPr>
        <w:autoSpaceDE w:val="0"/>
        <w:autoSpaceDN w:val="0"/>
        <w:adjustRightInd w:val="0"/>
        <w:spacing w:after="0" w:line="360" w:lineRule="auto"/>
        <w:jc w:val="both"/>
        <w:rPr>
          <w:rFonts w:cs="Arial"/>
          <w:sz w:val="12"/>
          <w:szCs w:val="12"/>
        </w:rPr>
      </w:pPr>
    </w:p>
    <w:p w14:paraId="1CA4A067" w14:textId="77777777" w:rsidR="00073786" w:rsidRPr="00F6065B" w:rsidRDefault="009866D6" w:rsidP="007818B9">
      <w:pPr>
        <w:autoSpaceDE w:val="0"/>
        <w:autoSpaceDN w:val="0"/>
        <w:adjustRightInd w:val="0"/>
        <w:spacing w:after="0" w:line="360" w:lineRule="auto"/>
        <w:jc w:val="both"/>
        <w:rPr>
          <w:rFonts w:cs="Arial"/>
        </w:rPr>
      </w:pPr>
      <w:r w:rsidRPr="005777D9">
        <w:rPr>
          <w:rFonts w:cs="Arial"/>
        </w:rPr>
        <w:t>Fuller, I., Rawlinson, S. &amp; Bevan, R. (2000) Evaluation of student learning</w:t>
      </w:r>
      <w:r w:rsidRPr="00F6065B">
        <w:rPr>
          <w:rFonts w:cs="Arial"/>
        </w:rPr>
        <w:t xml:space="preserve"> experiences in physical geography fieldwork: paddling or pedagogy? </w:t>
      </w:r>
      <w:r w:rsidRPr="00F6065B">
        <w:rPr>
          <w:rFonts w:cs="Arial"/>
          <w:i/>
        </w:rPr>
        <w:t>Journal of Geography in Higher Education</w:t>
      </w:r>
      <w:r w:rsidRPr="00F6065B">
        <w:rPr>
          <w:rFonts w:cs="Arial"/>
        </w:rPr>
        <w:t>, 24, 199-215.</w:t>
      </w:r>
    </w:p>
    <w:p w14:paraId="72AA5F83" w14:textId="77777777" w:rsidR="009866D6" w:rsidRPr="00F6065B" w:rsidRDefault="009866D6" w:rsidP="007818B9">
      <w:pPr>
        <w:autoSpaceDE w:val="0"/>
        <w:autoSpaceDN w:val="0"/>
        <w:adjustRightInd w:val="0"/>
        <w:spacing w:after="0" w:line="360" w:lineRule="auto"/>
        <w:jc w:val="both"/>
        <w:rPr>
          <w:rFonts w:cs="Arial"/>
          <w:sz w:val="12"/>
          <w:szCs w:val="12"/>
        </w:rPr>
      </w:pPr>
    </w:p>
    <w:p w14:paraId="0D1F2B77" w14:textId="77777777" w:rsidR="00073786" w:rsidRPr="00F6065B" w:rsidRDefault="00073786" w:rsidP="007818B9">
      <w:pPr>
        <w:autoSpaceDE w:val="0"/>
        <w:autoSpaceDN w:val="0"/>
        <w:adjustRightInd w:val="0"/>
        <w:spacing w:after="0" w:line="360" w:lineRule="auto"/>
        <w:jc w:val="both"/>
        <w:rPr>
          <w:rFonts w:cs="ArialUnicodeMS"/>
        </w:rPr>
      </w:pPr>
      <w:r w:rsidRPr="00F6065B">
        <w:rPr>
          <w:rFonts w:cs="Arial"/>
        </w:rPr>
        <w:t xml:space="preserve">Fuller, I.C., Mellor, A. &amp; </w:t>
      </w:r>
      <w:proofErr w:type="spellStart"/>
      <w:r w:rsidRPr="00F6065B">
        <w:rPr>
          <w:rFonts w:cs="Arial"/>
        </w:rPr>
        <w:t>Entwistle</w:t>
      </w:r>
      <w:proofErr w:type="spellEnd"/>
      <w:r w:rsidRPr="00F6065B">
        <w:rPr>
          <w:rFonts w:cs="Arial"/>
        </w:rPr>
        <w:t>, J.A. (2014) Combining research-based student fieldwork with staff research to</w:t>
      </w:r>
      <w:r w:rsidRPr="00F6065B">
        <w:rPr>
          <w:rFonts w:cs="ArialUnicodeMS"/>
        </w:rPr>
        <w:t xml:space="preserve"> reinforce teaching and learning. </w:t>
      </w:r>
      <w:r w:rsidRPr="00F6065B">
        <w:rPr>
          <w:rFonts w:cs="ArialUnicodeMS"/>
          <w:i/>
        </w:rPr>
        <w:t>Journal of Geography in Higher Education</w:t>
      </w:r>
      <w:r w:rsidRPr="00F6065B">
        <w:rPr>
          <w:rFonts w:cs="ArialUnicodeMS"/>
        </w:rPr>
        <w:t>, 38, 383-400.</w:t>
      </w:r>
    </w:p>
    <w:p w14:paraId="7FD325E8" w14:textId="77777777" w:rsidR="00073786" w:rsidRPr="00F6065B" w:rsidRDefault="00073786" w:rsidP="007818B9">
      <w:pPr>
        <w:spacing w:after="0" w:line="360" w:lineRule="auto"/>
        <w:jc w:val="both"/>
        <w:rPr>
          <w:rFonts w:cs="Arial"/>
          <w:bCs/>
          <w:sz w:val="12"/>
          <w:szCs w:val="12"/>
        </w:rPr>
      </w:pPr>
    </w:p>
    <w:p w14:paraId="62621F87" w14:textId="77777777" w:rsidR="00BE2414" w:rsidRPr="00F6065B" w:rsidRDefault="000531BF" w:rsidP="007818B9">
      <w:pPr>
        <w:autoSpaceDE w:val="0"/>
        <w:autoSpaceDN w:val="0"/>
        <w:adjustRightInd w:val="0"/>
        <w:spacing w:after="0" w:line="360" w:lineRule="auto"/>
        <w:jc w:val="both"/>
        <w:rPr>
          <w:rStyle w:val="contribdegrees"/>
          <w:rFonts w:cs="ArialUnicodeMS"/>
        </w:rPr>
      </w:pPr>
      <w:r w:rsidRPr="00F6065B">
        <w:rPr>
          <w:rFonts w:cs="ArialUnicodeMS"/>
        </w:rPr>
        <w:lastRenderedPageBreak/>
        <w:t>Gardner, A. (2003) Discovering networked in</w:t>
      </w:r>
      <w:r w:rsidR="007B430D" w:rsidRPr="00F6065B">
        <w:rPr>
          <w:rFonts w:cs="ArialUnicodeMS"/>
        </w:rPr>
        <w:t>formation in the internet age: t</w:t>
      </w:r>
      <w:r w:rsidRPr="00F6065B">
        <w:rPr>
          <w:rFonts w:cs="ArialUnicodeMS"/>
        </w:rPr>
        <w:t xml:space="preserve">he JISC Resource Guide to Geography &amp; the Environment. </w:t>
      </w:r>
      <w:r w:rsidRPr="00F6065B">
        <w:rPr>
          <w:rFonts w:cs="ArialUnicodeMS"/>
          <w:i/>
        </w:rPr>
        <w:t>Journal of Geography in Higher Education</w:t>
      </w:r>
      <w:r w:rsidRPr="00F6065B">
        <w:rPr>
          <w:rFonts w:cs="ArialUnicodeMS"/>
        </w:rPr>
        <w:t>, 27 103-107.</w:t>
      </w:r>
    </w:p>
    <w:p w14:paraId="69606DC2" w14:textId="77777777" w:rsidR="000531BF" w:rsidRPr="00F6065B" w:rsidRDefault="000531BF" w:rsidP="007818B9">
      <w:pPr>
        <w:spacing w:after="0" w:line="360" w:lineRule="auto"/>
        <w:jc w:val="both"/>
        <w:rPr>
          <w:rStyle w:val="contribdegrees"/>
          <w:rFonts w:cs="Open Sans"/>
          <w:sz w:val="12"/>
          <w:szCs w:val="12"/>
        </w:rPr>
      </w:pPr>
    </w:p>
    <w:p w14:paraId="335FA503" w14:textId="77777777" w:rsidR="00BE2414" w:rsidRPr="00F6065B" w:rsidRDefault="00BE2414" w:rsidP="007818B9">
      <w:pPr>
        <w:spacing w:after="0" w:line="360" w:lineRule="auto"/>
        <w:jc w:val="both"/>
        <w:rPr>
          <w:rFonts w:cs="Open Sans"/>
        </w:rPr>
      </w:pPr>
      <w:r w:rsidRPr="00F6065B">
        <w:rPr>
          <w:rStyle w:val="contribdegrees"/>
          <w:rFonts w:cs="Open Sans"/>
        </w:rPr>
        <w:t xml:space="preserve">Gold, L. (2002) </w:t>
      </w:r>
      <w:r w:rsidR="00304251" w:rsidRPr="00F6065B">
        <w:rPr>
          <w:rFonts w:cs="Open Sans"/>
        </w:rPr>
        <w:t>Positionality, worldview and geographical r</w:t>
      </w:r>
      <w:r w:rsidR="007B430D" w:rsidRPr="00F6065B">
        <w:rPr>
          <w:rFonts w:cs="Open Sans"/>
        </w:rPr>
        <w:t>esearch: a</w:t>
      </w:r>
      <w:r w:rsidR="00304251" w:rsidRPr="00F6065B">
        <w:rPr>
          <w:rFonts w:cs="Open Sans"/>
        </w:rPr>
        <w:t xml:space="preserve"> personal account of a research j</w:t>
      </w:r>
      <w:r w:rsidRPr="00F6065B">
        <w:rPr>
          <w:rFonts w:cs="Open Sans"/>
        </w:rPr>
        <w:t xml:space="preserve">ourney. </w:t>
      </w:r>
      <w:r w:rsidRPr="00F6065B">
        <w:rPr>
          <w:rFonts w:cs="Open Sans"/>
          <w:i/>
        </w:rPr>
        <w:t>Ethics, Place &amp; Environment</w:t>
      </w:r>
      <w:r w:rsidRPr="00F6065B">
        <w:rPr>
          <w:rFonts w:cs="Open Sans"/>
        </w:rPr>
        <w:t>, 5, 223-237.</w:t>
      </w:r>
    </w:p>
    <w:p w14:paraId="774A2F64" w14:textId="77777777" w:rsidR="00F123AF" w:rsidRPr="00F6065B" w:rsidRDefault="00F123AF" w:rsidP="007818B9">
      <w:pPr>
        <w:spacing w:after="0" w:line="360" w:lineRule="auto"/>
        <w:jc w:val="both"/>
        <w:rPr>
          <w:rFonts w:cs="Open Sans"/>
          <w:sz w:val="12"/>
          <w:szCs w:val="12"/>
        </w:rPr>
      </w:pPr>
    </w:p>
    <w:p w14:paraId="7408FE38" w14:textId="77777777" w:rsidR="00F123AF" w:rsidRPr="00F6065B" w:rsidRDefault="00F123AF" w:rsidP="007818B9">
      <w:pPr>
        <w:autoSpaceDE w:val="0"/>
        <w:autoSpaceDN w:val="0"/>
        <w:adjustRightInd w:val="0"/>
        <w:spacing w:after="0" w:line="360" w:lineRule="auto"/>
        <w:jc w:val="both"/>
        <w:rPr>
          <w:rFonts w:cs="ArialUnicodeMS"/>
        </w:rPr>
      </w:pPr>
      <w:r w:rsidRPr="00F6065B">
        <w:rPr>
          <w:rFonts w:cs="ArialUnicodeMS"/>
        </w:rPr>
        <w:t>Haigh</w:t>
      </w:r>
      <w:r w:rsidR="00EE6738" w:rsidRPr="00F6065B">
        <w:rPr>
          <w:rFonts w:cs="ArialUnicodeMS"/>
        </w:rPr>
        <w:t>, M.</w:t>
      </w:r>
      <w:r w:rsidRPr="00F6065B">
        <w:rPr>
          <w:rFonts w:cs="ArialUnicodeMS"/>
        </w:rPr>
        <w:t xml:space="preserve"> (2016) </w:t>
      </w:r>
      <w:r w:rsidR="00EE6738" w:rsidRPr="00F6065B">
        <w:rPr>
          <w:rFonts w:cs="ArialUnicodeMS"/>
        </w:rPr>
        <w:t>Fostering g</w:t>
      </w:r>
      <w:r w:rsidRPr="00F6065B">
        <w:rPr>
          <w:rFonts w:cs="ArialUnicodeMS"/>
        </w:rPr>
        <w:t>lobal</w:t>
      </w:r>
      <w:r w:rsidR="00EE6738" w:rsidRPr="00F6065B">
        <w:rPr>
          <w:rFonts w:cs="ArialUnicodeMS"/>
        </w:rPr>
        <w:t xml:space="preserve"> citizenship – tree planting as a connective practice.</w:t>
      </w:r>
      <w:r w:rsidRPr="00F6065B">
        <w:rPr>
          <w:rFonts w:cs="ArialUnicodeMS"/>
        </w:rPr>
        <w:t xml:space="preserve"> </w:t>
      </w:r>
      <w:r w:rsidRPr="00F6065B">
        <w:rPr>
          <w:rFonts w:cs="ArialUnicodeMS"/>
          <w:i/>
        </w:rPr>
        <w:t>Journal of Geo</w:t>
      </w:r>
      <w:r w:rsidR="00EE6738" w:rsidRPr="00F6065B">
        <w:rPr>
          <w:rFonts w:cs="ArialUnicodeMS"/>
          <w:i/>
        </w:rPr>
        <w:t>graphy in Higher Education</w:t>
      </w:r>
      <w:r w:rsidR="00EE6738" w:rsidRPr="00F6065B">
        <w:rPr>
          <w:rFonts w:cs="ArialUnicodeMS"/>
        </w:rPr>
        <w:t>, 40</w:t>
      </w:r>
      <w:r w:rsidRPr="00F6065B">
        <w:rPr>
          <w:rFonts w:cs="ArialUnicodeMS"/>
        </w:rPr>
        <w:t>, 509-530</w:t>
      </w:r>
      <w:r w:rsidR="00EE6738" w:rsidRPr="00F6065B">
        <w:rPr>
          <w:rFonts w:cs="ArialUnicodeMS"/>
        </w:rPr>
        <w:t>.</w:t>
      </w:r>
    </w:p>
    <w:p w14:paraId="180DA3F5" w14:textId="77777777" w:rsidR="004F2238" w:rsidRPr="00F6065B" w:rsidRDefault="004F2238" w:rsidP="007818B9">
      <w:pPr>
        <w:spacing w:after="0" w:line="360" w:lineRule="auto"/>
        <w:jc w:val="both"/>
        <w:rPr>
          <w:rFonts w:eastAsia="Calibri"/>
          <w:sz w:val="12"/>
          <w:szCs w:val="12"/>
        </w:rPr>
      </w:pPr>
    </w:p>
    <w:p w14:paraId="5E5799FC" w14:textId="77777777" w:rsidR="00FF3B0E" w:rsidRPr="00F6065B" w:rsidRDefault="00FF3B0E" w:rsidP="007818B9">
      <w:pPr>
        <w:autoSpaceDE w:val="0"/>
        <w:autoSpaceDN w:val="0"/>
        <w:adjustRightInd w:val="0"/>
        <w:spacing w:after="0" w:line="360" w:lineRule="auto"/>
        <w:jc w:val="both"/>
        <w:rPr>
          <w:rFonts w:cs="ArialUnicodeMS"/>
        </w:rPr>
      </w:pPr>
      <w:r w:rsidRPr="00F6065B">
        <w:rPr>
          <w:rFonts w:cs="ArialUnicodeMS"/>
        </w:rPr>
        <w:t xml:space="preserve">Haigh, M., Cotton, D. &amp; Hall, T. (2015) </w:t>
      </w:r>
      <w:r w:rsidR="008F1069" w:rsidRPr="00F6065B">
        <w:rPr>
          <w:rFonts w:cs="ArialUnicodeMS"/>
        </w:rPr>
        <w:t xml:space="preserve">Editorial: </w:t>
      </w:r>
      <w:r w:rsidRPr="00F6065B">
        <w:rPr>
          <w:rFonts w:cs="ArialUnicodeMS"/>
        </w:rPr>
        <w:t xml:space="preserve">Pedagogic research in geography higher education. </w:t>
      </w:r>
      <w:r w:rsidRPr="00F6065B">
        <w:rPr>
          <w:rFonts w:cs="ArialUnicodeMS"/>
          <w:i/>
        </w:rPr>
        <w:t>Journal of Geography in Higher Education</w:t>
      </w:r>
      <w:r w:rsidRPr="00F6065B">
        <w:rPr>
          <w:rFonts w:cs="ArialUnicodeMS"/>
        </w:rPr>
        <w:t>, 39, 299-312.</w:t>
      </w:r>
    </w:p>
    <w:p w14:paraId="61BB4A49" w14:textId="77777777" w:rsidR="00FF3B0E" w:rsidRPr="00F6065B" w:rsidRDefault="00FF3B0E" w:rsidP="007818B9">
      <w:pPr>
        <w:spacing w:after="0" w:line="360" w:lineRule="auto"/>
        <w:jc w:val="both"/>
        <w:rPr>
          <w:rFonts w:cs="Arial"/>
          <w:sz w:val="12"/>
          <w:szCs w:val="12"/>
        </w:rPr>
      </w:pPr>
    </w:p>
    <w:p w14:paraId="691DC861" w14:textId="77777777" w:rsidR="00E903F8" w:rsidRDefault="00E903F8" w:rsidP="007818B9">
      <w:pPr>
        <w:spacing w:after="0" w:line="360" w:lineRule="auto"/>
        <w:jc w:val="both"/>
        <w:rPr>
          <w:rFonts w:cs="Arial"/>
        </w:rPr>
      </w:pPr>
      <w:r w:rsidRPr="00F6065B">
        <w:rPr>
          <w:rFonts w:cs="Arial"/>
        </w:rPr>
        <w:t xml:space="preserve">Hall, T. (2014) Making their own futures? Research change and diversity amongst contemporary British human geographers. </w:t>
      </w:r>
      <w:r w:rsidRPr="00F6065B">
        <w:rPr>
          <w:rFonts w:cs="Arial"/>
          <w:i/>
        </w:rPr>
        <w:t>The Geographical Journal</w:t>
      </w:r>
      <w:r w:rsidRPr="00F6065B">
        <w:rPr>
          <w:rFonts w:cs="Arial"/>
        </w:rPr>
        <w:t>, 180, 39-51.</w:t>
      </w:r>
    </w:p>
    <w:p w14:paraId="2AF90072" w14:textId="77777777" w:rsidR="00495AFE" w:rsidRPr="00495AFE" w:rsidRDefault="00495AFE" w:rsidP="007818B9">
      <w:pPr>
        <w:autoSpaceDE w:val="0"/>
        <w:autoSpaceDN w:val="0"/>
        <w:adjustRightInd w:val="0"/>
        <w:spacing w:after="0" w:line="360" w:lineRule="auto"/>
        <w:jc w:val="both"/>
        <w:rPr>
          <w:rFonts w:cs="Arial"/>
          <w:sz w:val="12"/>
          <w:szCs w:val="12"/>
        </w:rPr>
      </w:pPr>
    </w:p>
    <w:p w14:paraId="4B482D27" w14:textId="77777777" w:rsidR="00495AFE" w:rsidRPr="008C3F95" w:rsidRDefault="00495AFE" w:rsidP="007818B9">
      <w:pPr>
        <w:autoSpaceDE w:val="0"/>
        <w:autoSpaceDN w:val="0"/>
        <w:adjustRightInd w:val="0"/>
        <w:spacing w:after="0" w:line="360" w:lineRule="auto"/>
        <w:jc w:val="both"/>
        <w:rPr>
          <w:rFonts w:cs="Arial"/>
        </w:rPr>
      </w:pPr>
      <w:r w:rsidRPr="008C3F95">
        <w:rPr>
          <w:rFonts w:cs="Arial"/>
        </w:rPr>
        <w:t xml:space="preserve">Hall, T., Toms, P., McGuinness, M., Parker, C. &amp; Roberts, N. (2015) </w:t>
      </w:r>
      <w:r w:rsidRPr="008C3F95">
        <w:rPr>
          <w:rFonts w:cs="Arial"/>
          <w:bCs/>
        </w:rPr>
        <w:t>Where’s the Geography department? The changing</w:t>
      </w:r>
      <w:r w:rsidRPr="008C3F95">
        <w:rPr>
          <w:rFonts w:cs="Arial"/>
        </w:rPr>
        <w:t xml:space="preserve"> </w:t>
      </w:r>
      <w:r w:rsidRPr="008C3F95">
        <w:rPr>
          <w:rFonts w:cs="Arial"/>
          <w:bCs/>
        </w:rPr>
        <w:t>administrative place of Geography in UK</w:t>
      </w:r>
      <w:r w:rsidRPr="008C3F95">
        <w:rPr>
          <w:rFonts w:cs="Arial"/>
        </w:rPr>
        <w:t xml:space="preserve"> </w:t>
      </w:r>
      <w:r w:rsidRPr="008C3F95">
        <w:rPr>
          <w:rFonts w:cs="Arial"/>
          <w:bCs/>
        </w:rPr>
        <w:t xml:space="preserve">higher education. </w:t>
      </w:r>
      <w:r w:rsidRPr="008C3F95">
        <w:rPr>
          <w:rFonts w:cs="Arial"/>
          <w:i/>
          <w:iCs/>
        </w:rPr>
        <w:t>Area</w:t>
      </w:r>
      <w:r w:rsidRPr="008C3F95">
        <w:rPr>
          <w:rFonts w:cs="Arial"/>
        </w:rPr>
        <w:t>, 47, 56-64.</w:t>
      </w:r>
    </w:p>
    <w:p w14:paraId="369D26BA" w14:textId="77777777" w:rsidR="00A6187C" w:rsidRPr="00F6065B" w:rsidRDefault="00A6187C" w:rsidP="007818B9">
      <w:pPr>
        <w:spacing w:after="0" w:line="360" w:lineRule="auto"/>
        <w:jc w:val="both"/>
        <w:rPr>
          <w:rFonts w:cs="Arial"/>
          <w:sz w:val="12"/>
          <w:szCs w:val="12"/>
        </w:rPr>
      </w:pPr>
    </w:p>
    <w:p w14:paraId="6A61ADCF" w14:textId="77777777" w:rsidR="008E6856" w:rsidRPr="00F6065B" w:rsidRDefault="00B80439" w:rsidP="007818B9">
      <w:pPr>
        <w:autoSpaceDE w:val="0"/>
        <w:autoSpaceDN w:val="0"/>
        <w:adjustRightInd w:val="0"/>
        <w:spacing w:after="0" w:line="360" w:lineRule="auto"/>
        <w:jc w:val="both"/>
        <w:rPr>
          <w:rFonts w:cs="OpenSans"/>
        </w:rPr>
      </w:pPr>
      <w:r w:rsidRPr="00F6065B">
        <w:rPr>
          <w:rFonts w:cs="OpenSans"/>
        </w:rPr>
        <w:t xml:space="preserve">Healey, M. (2005a) Linking research and teaching to benefit student learning. </w:t>
      </w:r>
      <w:r w:rsidRPr="00F6065B">
        <w:rPr>
          <w:rFonts w:cs="OpenSans"/>
          <w:i/>
        </w:rPr>
        <w:t>Journal of Geography in Higher Education</w:t>
      </w:r>
      <w:r w:rsidRPr="00F6065B">
        <w:rPr>
          <w:rFonts w:cs="OpenSans"/>
        </w:rPr>
        <w:t>, 29, 183-201.</w:t>
      </w:r>
    </w:p>
    <w:p w14:paraId="4055D530" w14:textId="77777777" w:rsidR="00623A2E" w:rsidRPr="00F6065B" w:rsidRDefault="00623A2E" w:rsidP="007818B9">
      <w:pPr>
        <w:autoSpaceDE w:val="0"/>
        <w:autoSpaceDN w:val="0"/>
        <w:adjustRightInd w:val="0"/>
        <w:spacing w:after="0" w:line="360" w:lineRule="auto"/>
        <w:jc w:val="both"/>
        <w:rPr>
          <w:rFonts w:cs="AdvPS6F00"/>
          <w:sz w:val="12"/>
          <w:szCs w:val="12"/>
        </w:rPr>
      </w:pPr>
    </w:p>
    <w:p w14:paraId="37E056FF" w14:textId="77777777" w:rsidR="00B80439" w:rsidRPr="00F6065B" w:rsidRDefault="00623A2E" w:rsidP="007818B9">
      <w:pPr>
        <w:autoSpaceDE w:val="0"/>
        <w:autoSpaceDN w:val="0"/>
        <w:adjustRightInd w:val="0"/>
        <w:spacing w:after="0" w:line="360" w:lineRule="auto"/>
        <w:jc w:val="both"/>
        <w:rPr>
          <w:rFonts w:cs="AdvPS6F00"/>
        </w:rPr>
      </w:pPr>
      <w:r w:rsidRPr="00F6065B">
        <w:rPr>
          <w:rFonts w:cs="AdvPS6F00"/>
        </w:rPr>
        <w:t xml:space="preserve">Healey, M. (2005b) Linking research and teaching exploring disciplinary spaces and the role of inquiry-based learning. In R. Barnett (Ed.) </w:t>
      </w:r>
      <w:r w:rsidRPr="00F6065B">
        <w:rPr>
          <w:rFonts w:cs="AdvPS6F0B"/>
          <w:i/>
        </w:rPr>
        <w:t>Reshaping the University: New Relationships between Research, Scholarship</w:t>
      </w:r>
      <w:r w:rsidRPr="00F6065B">
        <w:rPr>
          <w:rFonts w:cs="AdvPS6F00"/>
          <w:i/>
        </w:rPr>
        <w:t xml:space="preserve"> </w:t>
      </w:r>
      <w:r w:rsidRPr="00F6065B">
        <w:rPr>
          <w:rFonts w:cs="AdvPS6F0B"/>
          <w:i/>
        </w:rPr>
        <w:t>and Teaching</w:t>
      </w:r>
      <w:r w:rsidRPr="00F6065B">
        <w:rPr>
          <w:rFonts w:cs="AdvPS6F00"/>
        </w:rPr>
        <w:t>. Maidenhead: McGraw-Hill/Open University Press, pp. 30-42.</w:t>
      </w:r>
    </w:p>
    <w:p w14:paraId="34765632" w14:textId="77777777" w:rsidR="00F6065B" w:rsidRPr="00F6065B" w:rsidRDefault="00F6065B" w:rsidP="007818B9">
      <w:pPr>
        <w:autoSpaceDE w:val="0"/>
        <w:autoSpaceDN w:val="0"/>
        <w:adjustRightInd w:val="0"/>
        <w:spacing w:after="0" w:line="360" w:lineRule="auto"/>
        <w:jc w:val="both"/>
        <w:rPr>
          <w:rFonts w:cs="GraphicraftOptima-Bold"/>
          <w:bCs/>
          <w:sz w:val="12"/>
          <w:szCs w:val="12"/>
        </w:rPr>
      </w:pPr>
    </w:p>
    <w:p w14:paraId="3AD582AC" w14:textId="77777777" w:rsidR="008E6856" w:rsidRPr="00F6065B" w:rsidRDefault="008E6856" w:rsidP="007818B9">
      <w:pPr>
        <w:autoSpaceDE w:val="0"/>
        <w:autoSpaceDN w:val="0"/>
        <w:adjustRightInd w:val="0"/>
        <w:spacing w:after="0" w:line="360" w:lineRule="auto"/>
        <w:jc w:val="both"/>
        <w:rPr>
          <w:rFonts w:cs="GraphicraftOptima-Bold"/>
          <w:bCs/>
        </w:rPr>
      </w:pPr>
      <w:r w:rsidRPr="00F6065B">
        <w:rPr>
          <w:rFonts w:cs="GraphicraftOptima-Bold"/>
          <w:bCs/>
        </w:rPr>
        <w:t xml:space="preserve">Healey, M., Flint, A. &amp; Harrington, K. (2014) </w:t>
      </w:r>
      <w:r w:rsidRPr="00F6065B">
        <w:rPr>
          <w:rFonts w:cs="GraphicraftOptima-Bold"/>
          <w:bCs/>
          <w:i/>
        </w:rPr>
        <w:t>Engagement through partnership: students as partners in learning and teaching in higher education</w:t>
      </w:r>
      <w:r w:rsidRPr="00F6065B">
        <w:rPr>
          <w:rFonts w:cs="GraphicraftOptima-Bold"/>
          <w:bCs/>
        </w:rPr>
        <w:t>. York: HEA.</w:t>
      </w:r>
    </w:p>
    <w:p w14:paraId="2C02D767" w14:textId="77777777" w:rsidR="008E6856" w:rsidRPr="00F6065B" w:rsidRDefault="008E6856" w:rsidP="007818B9">
      <w:pPr>
        <w:autoSpaceDE w:val="0"/>
        <w:autoSpaceDN w:val="0"/>
        <w:adjustRightInd w:val="0"/>
        <w:spacing w:after="0" w:line="360" w:lineRule="auto"/>
        <w:jc w:val="both"/>
        <w:rPr>
          <w:rFonts w:cs="ArialUnicodeMS"/>
          <w:sz w:val="12"/>
          <w:szCs w:val="12"/>
        </w:rPr>
      </w:pPr>
    </w:p>
    <w:p w14:paraId="040E58DF" w14:textId="77777777" w:rsidR="00F123AF" w:rsidRPr="00F6065B" w:rsidRDefault="00F123AF" w:rsidP="007818B9">
      <w:pPr>
        <w:autoSpaceDE w:val="0"/>
        <w:autoSpaceDN w:val="0"/>
        <w:adjustRightInd w:val="0"/>
        <w:spacing w:after="0" w:line="360" w:lineRule="auto"/>
        <w:jc w:val="both"/>
        <w:rPr>
          <w:rFonts w:cs="ArialUnicodeMS"/>
        </w:rPr>
      </w:pPr>
      <w:r w:rsidRPr="00F6065B">
        <w:rPr>
          <w:rFonts w:cs="ArialUnicodeMS"/>
        </w:rPr>
        <w:t>Healey</w:t>
      </w:r>
      <w:r w:rsidR="00EE6738" w:rsidRPr="00F6065B">
        <w:rPr>
          <w:rFonts w:cs="ArialUnicodeMS"/>
        </w:rPr>
        <w:t xml:space="preserve">, R.L. &amp; </w:t>
      </w:r>
      <w:r w:rsidRPr="00F6065B">
        <w:rPr>
          <w:rFonts w:cs="ArialUnicodeMS"/>
        </w:rPr>
        <w:t>Ribchester</w:t>
      </w:r>
      <w:r w:rsidR="00EE6738" w:rsidRPr="00F6065B">
        <w:rPr>
          <w:rFonts w:cs="ArialUnicodeMS"/>
        </w:rPr>
        <w:t>, C.</w:t>
      </w:r>
      <w:r w:rsidRPr="00F6065B">
        <w:rPr>
          <w:rFonts w:cs="ArialUnicodeMS"/>
        </w:rPr>
        <w:t xml:space="preserve"> (201</w:t>
      </w:r>
      <w:r w:rsidR="00EE6738" w:rsidRPr="00F6065B">
        <w:rPr>
          <w:rFonts w:cs="ArialUnicodeMS"/>
        </w:rPr>
        <w:t xml:space="preserve">6) Developing ethical geography </w:t>
      </w:r>
      <w:r w:rsidRPr="00F6065B">
        <w:rPr>
          <w:rFonts w:cs="ArialUnicodeMS"/>
        </w:rPr>
        <w:t>students? The impact and effectiveness of a tutorial-based ap</w:t>
      </w:r>
      <w:r w:rsidR="00EE6738" w:rsidRPr="00F6065B">
        <w:rPr>
          <w:rFonts w:cs="ArialUnicodeMS"/>
        </w:rPr>
        <w:t xml:space="preserve">proach. </w:t>
      </w:r>
      <w:r w:rsidR="00EE6738" w:rsidRPr="00F6065B">
        <w:rPr>
          <w:rFonts w:cs="ArialUnicodeMS"/>
          <w:i/>
        </w:rPr>
        <w:t>Journal of Geography in Higher Education</w:t>
      </w:r>
      <w:r w:rsidR="00EE6738" w:rsidRPr="00F6065B">
        <w:rPr>
          <w:rFonts w:cs="ArialUnicodeMS"/>
        </w:rPr>
        <w:t>, 40</w:t>
      </w:r>
      <w:r w:rsidRPr="00F6065B">
        <w:rPr>
          <w:rFonts w:cs="ArialUnicodeMS"/>
        </w:rPr>
        <w:t>, 302</w:t>
      </w:r>
      <w:r w:rsidR="00EE6738" w:rsidRPr="00F6065B">
        <w:rPr>
          <w:rFonts w:cs="ArialUnicodeMS"/>
        </w:rPr>
        <w:t>-319.</w:t>
      </w:r>
    </w:p>
    <w:p w14:paraId="6DDF2211" w14:textId="77777777" w:rsidR="006357C4" w:rsidRPr="00F6065B" w:rsidRDefault="006357C4" w:rsidP="007818B9">
      <w:pPr>
        <w:spacing w:after="0" w:line="360" w:lineRule="auto"/>
        <w:jc w:val="both"/>
        <w:rPr>
          <w:rFonts w:cs="Arial"/>
          <w:bCs/>
          <w:sz w:val="12"/>
          <w:szCs w:val="12"/>
        </w:rPr>
      </w:pPr>
    </w:p>
    <w:p w14:paraId="242AD67F" w14:textId="77777777" w:rsidR="006357C4" w:rsidRPr="00F6065B" w:rsidRDefault="006357C4" w:rsidP="007818B9">
      <w:pPr>
        <w:spacing w:after="0" w:line="360" w:lineRule="auto"/>
        <w:jc w:val="both"/>
        <w:rPr>
          <w:rFonts w:cs="Arial"/>
        </w:rPr>
      </w:pPr>
      <w:r w:rsidRPr="00F6065B">
        <w:rPr>
          <w:rFonts w:cs="Arial"/>
          <w:bCs/>
        </w:rPr>
        <w:t>Herrick, C. (</w:t>
      </w:r>
      <w:r w:rsidRPr="00F6065B">
        <w:rPr>
          <w:rFonts w:cs="Arial"/>
        </w:rPr>
        <w:t xml:space="preserve">2010) Lost in the field: ensuring student learning in the ‘threatened’ geography fieldtrip. </w:t>
      </w:r>
      <w:r w:rsidRPr="00F6065B">
        <w:rPr>
          <w:rFonts w:cs="Arial"/>
          <w:i/>
          <w:iCs/>
        </w:rPr>
        <w:t>Area</w:t>
      </w:r>
      <w:r w:rsidRPr="00F6065B">
        <w:rPr>
          <w:rFonts w:cs="Arial"/>
          <w:iCs/>
        </w:rPr>
        <w:t xml:space="preserve">, </w:t>
      </w:r>
      <w:r w:rsidRPr="00F6065B">
        <w:rPr>
          <w:rFonts w:cs="Arial"/>
        </w:rPr>
        <w:t>42, 108-116.</w:t>
      </w:r>
    </w:p>
    <w:p w14:paraId="1A738468" w14:textId="77777777" w:rsidR="0043315E" w:rsidRPr="00F6065B" w:rsidRDefault="0043315E" w:rsidP="007818B9">
      <w:pPr>
        <w:spacing w:after="0" w:line="360" w:lineRule="auto"/>
        <w:jc w:val="both"/>
        <w:rPr>
          <w:rFonts w:cs="Arial"/>
          <w:sz w:val="12"/>
          <w:szCs w:val="12"/>
        </w:rPr>
      </w:pPr>
    </w:p>
    <w:p w14:paraId="5CAB3B15" w14:textId="77777777" w:rsidR="007024AA" w:rsidRPr="00F6065B" w:rsidRDefault="00D16768" w:rsidP="007818B9">
      <w:pPr>
        <w:autoSpaceDE w:val="0"/>
        <w:autoSpaceDN w:val="0"/>
        <w:adjustRightInd w:val="0"/>
        <w:spacing w:after="0" w:line="360" w:lineRule="auto"/>
        <w:jc w:val="both"/>
        <w:rPr>
          <w:rFonts w:cs="ArialUnicodeMS"/>
        </w:rPr>
      </w:pPr>
      <w:r w:rsidRPr="00F6065B">
        <w:rPr>
          <w:rFonts w:cs="ArialUnicodeMS"/>
        </w:rPr>
        <w:t xml:space="preserve">Higgitt, D. (2008) Editorial: </w:t>
      </w:r>
      <w:r w:rsidR="00124621" w:rsidRPr="00F6065B">
        <w:rPr>
          <w:rFonts w:cs="ArialUnicodeMS"/>
        </w:rPr>
        <w:t>Geography, t</w:t>
      </w:r>
      <w:r w:rsidRPr="00F6065B">
        <w:rPr>
          <w:rFonts w:cs="ArialUnicodeMS"/>
        </w:rPr>
        <w:t>ec</w:t>
      </w:r>
      <w:r w:rsidR="00124621" w:rsidRPr="00F6065B">
        <w:rPr>
          <w:rFonts w:cs="ArialUnicodeMS"/>
        </w:rPr>
        <w:t>hnology and s</w:t>
      </w:r>
      <w:r w:rsidRPr="00F6065B">
        <w:rPr>
          <w:rFonts w:cs="ArialUnicodeMS"/>
        </w:rPr>
        <w:t xml:space="preserve">ociety. </w:t>
      </w:r>
      <w:r w:rsidRPr="00F6065B">
        <w:rPr>
          <w:rFonts w:cs="ArialUnicodeMS"/>
          <w:i/>
        </w:rPr>
        <w:t>Journal of Geography in Higher Education</w:t>
      </w:r>
      <w:r w:rsidRPr="00F6065B">
        <w:rPr>
          <w:rFonts w:cs="ArialUnicodeMS"/>
        </w:rPr>
        <w:t>, 32, 1-5.</w:t>
      </w:r>
    </w:p>
    <w:p w14:paraId="30068266" w14:textId="77777777" w:rsidR="00D16768" w:rsidRPr="00F6065B" w:rsidRDefault="00D16768" w:rsidP="007818B9">
      <w:pPr>
        <w:spacing w:after="0" w:line="360" w:lineRule="auto"/>
        <w:jc w:val="both"/>
        <w:rPr>
          <w:sz w:val="12"/>
          <w:szCs w:val="12"/>
        </w:rPr>
      </w:pPr>
    </w:p>
    <w:p w14:paraId="04C560DE" w14:textId="77777777" w:rsidR="00E66D34" w:rsidRPr="00F6065B" w:rsidRDefault="00E66D34" w:rsidP="007818B9">
      <w:pPr>
        <w:spacing w:after="0" w:line="360" w:lineRule="auto"/>
        <w:jc w:val="both"/>
        <w:rPr>
          <w:rFonts w:eastAsia="Calibri"/>
          <w:bCs/>
        </w:rPr>
      </w:pPr>
      <w:r w:rsidRPr="00F6065B">
        <w:t xml:space="preserve">Hill, J. &amp; Walkington, H. (2016) </w:t>
      </w:r>
      <w:r w:rsidRPr="00F6065B">
        <w:rPr>
          <w:rFonts w:eastAsia="Calibri"/>
          <w:bCs/>
        </w:rPr>
        <w:t xml:space="preserve">Developing graduate attributes through participation in undergraduate research conferences. </w:t>
      </w:r>
      <w:r w:rsidRPr="00F6065B">
        <w:rPr>
          <w:rFonts w:eastAsia="Calibri"/>
          <w:bCs/>
          <w:i/>
        </w:rPr>
        <w:t>Journal of Geography in Higher Education</w:t>
      </w:r>
      <w:r w:rsidRPr="00F6065B">
        <w:rPr>
          <w:rFonts w:eastAsia="Calibri"/>
          <w:bCs/>
        </w:rPr>
        <w:t>, 40, 222-237.</w:t>
      </w:r>
    </w:p>
    <w:p w14:paraId="2321E803" w14:textId="77777777" w:rsidR="00E3270D" w:rsidRPr="00F6065B" w:rsidRDefault="00E3270D" w:rsidP="007818B9">
      <w:pPr>
        <w:autoSpaceDE w:val="0"/>
        <w:autoSpaceDN w:val="0"/>
        <w:adjustRightInd w:val="0"/>
        <w:spacing w:after="0" w:line="360" w:lineRule="auto"/>
        <w:jc w:val="both"/>
        <w:rPr>
          <w:rFonts w:cs="OpenSans"/>
          <w:sz w:val="12"/>
          <w:szCs w:val="12"/>
        </w:rPr>
      </w:pPr>
    </w:p>
    <w:p w14:paraId="66CE79E1" w14:textId="77777777" w:rsidR="00E3270D" w:rsidRPr="00F6065B" w:rsidRDefault="00E3270D" w:rsidP="007818B9">
      <w:pPr>
        <w:autoSpaceDE w:val="0"/>
        <w:autoSpaceDN w:val="0"/>
        <w:adjustRightInd w:val="0"/>
        <w:spacing w:after="0" w:line="360" w:lineRule="auto"/>
        <w:jc w:val="both"/>
        <w:rPr>
          <w:rFonts w:cs="OpenSans"/>
        </w:rPr>
      </w:pPr>
      <w:r w:rsidRPr="00F6065B">
        <w:rPr>
          <w:rFonts w:cs="OpenSans"/>
        </w:rPr>
        <w:lastRenderedPageBreak/>
        <w:t>Hill, J., Thomas, G., Diaz, A. &amp; Simm, D. (2016) Borderland sp</w:t>
      </w:r>
      <w:r w:rsidR="007B430D" w:rsidRPr="00F6065B">
        <w:rPr>
          <w:rFonts w:cs="OpenSans"/>
        </w:rPr>
        <w:t>aces for learning partnership: o</w:t>
      </w:r>
      <w:r w:rsidRPr="00F6065B">
        <w:rPr>
          <w:rFonts w:cs="OpenSans"/>
        </w:rPr>
        <w:t xml:space="preserve">pportunities, benefits and challenges. </w:t>
      </w:r>
      <w:r w:rsidRPr="00F6065B">
        <w:rPr>
          <w:rFonts w:cs="OpenSans"/>
          <w:i/>
        </w:rPr>
        <w:t>Journal of Geography in Higher Education</w:t>
      </w:r>
      <w:r w:rsidRPr="00F6065B">
        <w:rPr>
          <w:rFonts w:cs="OpenSans"/>
        </w:rPr>
        <w:t>, 40, 375-393.</w:t>
      </w:r>
    </w:p>
    <w:p w14:paraId="1A268ED2" w14:textId="77777777" w:rsidR="005F0CA8" w:rsidRPr="00F6065B" w:rsidRDefault="005F0CA8" w:rsidP="007818B9">
      <w:pPr>
        <w:spacing w:after="0" w:line="360" w:lineRule="auto"/>
        <w:jc w:val="both"/>
        <w:rPr>
          <w:sz w:val="12"/>
          <w:szCs w:val="12"/>
        </w:rPr>
      </w:pPr>
    </w:p>
    <w:p w14:paraId="5441DF36" w14:textId="77777777" w:rsidR="00A700B9" w:rsidRPr="00F6065B" w:rsidRDefault="001E05C2" w:rsidP="007818B9">
      <w:pPr>
        <w:spacing w:after="0" w:line="360" w:lineRule="auto"/>
        <w:jc w:val="both"/>
      </w:pPr>
      <w:r w:rsidRPr="00F6065B">
        <w:t>Hutchings, P. &amp; Shulman, L.E. (1999)</w:t>
      </w:r>
      <w:r w:rsidR="00A700B9" w:rsidRPr="00F6065B">
        <w:t xml:space="preserve"> </w:t>
      </w:r>
      <w:proofErr w:type="gramStart"/>
      <w:r w:rsidR="00A700B9" w:rsidRPr="00F6065B">
        <w:t>The</w:t>
      </w:r>
      <w:proofErr w:type="gramEnd"/>
      <w:r w:rsidR="00A700B9" w:rsidRPr="00F6065B">
        <w:t xml:space="preserve"> scholarship of </w:t>
      </w:r>
      <w:r w:rsidR="00623A2E" w:rsidRPr="00F6065B">
        <w:t xml:space="preserve">teaching: new elaborations, new </w:t>
      </w:r>
      <w:r w:rsidR="00A700B9" w:rsidRPr="00F6065B">
        <w:t>developments. </w:t>
      </w:r>
      <w:r w:rsidR="00A700B9" w:rsidRPr="00F6065B">
        <w:rPr>
          <w:i/>
          <w:iCs/>
        </w:rPr>
        <w:t>Change</w:t>
      </w:r>
      <w:r w:rsidR="00A700B9" w:rsidRPr="00F6065B">
        <w:rPr>
          <w:iCs/>
        </w:rPr>
        <w:t>, 31</w:t>
      </w:r>
      <w:r w:rsidR="00A700B9" w:rsidRPr="00F6065B">
        <w:t>, 10–15.</w:t>
      </w:r>
    </w:p>
    <w:p w14:paraId="7E1CFB0C" w14:textId="77777777" w:rsidR="00353933" w:rsidRPr="00F6065B" w:rsidRDefault="00353933" w:rsidP="007818B9">
      <w:pPr>
        <w:spacing w:after="0" w:line="360" w:lineRule="auto"/>
        <w:jc w:val="both"/>
        <w:rPr>
          <w:sz w:val="12"/>
          <w:szCs w:val="12"/>
        </w:rPr>
      </w:pPr>
    </w:p>
    <w:p w14:paraId="38D7F2CC" w14:textId="77777777" w:rsidR="007037CF" w:rsidRPr="00F6065B" w:rsidRDefault="007037CF" w:rsidP="007818B9">
      <w:pPr>
        <w:spacing w:after="0" w:line="360" w:lineRule="auto"/>
        <w:jc w:val="both"/>
      </w:pPr>
      <w:r w:rsidRPr="00F6065B">
        <w:t xml:space="preserve">Jackson, P. (2006) Thinking geographically. </w:t>
      </w:r>
      <w:r w:rsidRPr="00F6065B">
        <w:rPr>
          <w:i/>
        </w:rPr>
        <w:t>Geography</w:t>
      </w:r>
      <w:r w:rsidRPr="00F6065B">
        <w:t>, 91, 199-204.</w:t>
      </w:r>
    </w:p>
    <w:p w14:paraId="4F8A4444" w14:textId="77777777" w:rsidR="0019436C" w:rsidRPr="00F6065B" w:rsidRDefault="0019436C" w:rsidP="007818B9">
      <w:pPr>
        <w:autoSpaceDE w:val="0"/>
        <w:autoSpaceDN w:val="0"/>
        <w:adjustRightInd w:val="0"/>
        <w:spacing w:after="0" w:line="360" w:lineRule="auto"/>
        <w:jc w:val="both"/>
        <w:rPr>
          <w:rFonts w:cs="ArialUnicodeMS"/>
          <w:sz w:val="12"/>
          <w:szCs w:val="12"/>
        </w:rPr>
      </w:pPr>
    </w:p>
    <w:p w14:paraId="0669BB79" w14:textId="77777777" w:rsidR="00CC39B3" w:rsidRPr="00F6065B" w:rsidRDefault="007B430D" w:rsidP="007818B9">
      <w:pPr>
        <w:autoSpaceDE w:val="0"/>
        <w:autoSpaceDN w:val="0"/>
        <w:adjustRightInd w:val="0"/>
        <w:spacing w:after="0" w:line="360" w:lineRule="auto"/>
        <w:jc w:val="both"/>
        <w:rPr>
          <w:rFonts w:cs="ArialUnicodeMS"/>
        </w:rPr>
      </w:pPr>
      <w:r w:rsidRPr="00F6065B">
        <w:rPr>
          <w:rFonts w:cs="ArialUnicodeMS"/>
        </w:rPr>
        <w:t>Jenkins, A. (1997) Editorial:</w:t>
      </w:r>
      <w:r w:rsidR="0019436C" w:rsidRPr="00F6065B">
        <w:rPr>
          <w:rFonts w:cs="ArialUnicodeMS"/>
        </w:rPr>
        <w:t xml:space="preserve"> Twenty</w:t>
      </w:r>
      <w:r w:rsidR="0019436C" w:rsidRPr="00F6065B">
        <w:rPr>
          <w:rFonts w:cs="Cambria Math"/>
        </w:rPr>
        <w:t>‐</w:t>
      </w:r>
      <w:r w:rsidRPr="00F6065B">
        <w:rPr>
          <w:rFonts w:cs="ArialUnicodeMS"/>
        </w:rPr>
        <w:t>one volumes on: i</w:t>
      </w:r>
      <w:r w:rsidR="0019436C" w:rsidRPr="00F6065B">
        <w:rPr>
          <w:rFonts w:cs="ArialUnicodeMS"/>
        </w:rPr>
        <w:t xml:space="preserve">s teaching valued in geography in higher education? </w:t>
      </w:r>
      <w:r w:rsidR="0019436C" w:rsidRPr="00F6065B">
        <w:rPr>
          <w:rFonts w:cs="ArialUnicodeMS"/>
          <w:i/>
        </w:rPr>
        <w:t>Journal of Geography in Higher Education</w:t>
      </w:r>
      <w:r w:rsidR="0019436C" w:rsidRPr="00F6065B">
        <w:rPr>
          <w:rFonts w:cs="ArialUnicodeMS"/>
        </w:rPr>
        <w:t>, 21, 5-14.</w:t>
      </w:r>
    </w:p>
    <w:p w14:paraId="2149D179" w14:textId="77777777" w:rsidR="000B4247" w:rsidRPr="00F6065B" w:rsidRDefault="000B4247" w:rsidP="007818B9">
      <w:pPr>
        <w:autoSpaceDE w:val="0"/>
        <w:autoSpaceDN w:val="0"/>
        <w:adjustRightInd w:val="0"/>
        <w:spacing w:after="0" w:line="360" w:lineRule="auto"/>
        <w:jc w:val="both"/>
        <w:rPr>
          <w:rFonts w:cs="ArialUnicodeMS"/>
          <w:sz w:val="12"/>
          <w:szCs w:val="12"/>
        </w:rPr>
      </w:pPr>
    </w:p>
    <w:p w14:paraId="27F5D17F" w14:textId="77777777" w:rsidR="0019436C" w:rsidRPr="00F6065B" w:rsidRDefault="000B4247" w:rsidP="007818B9">
      <w:pPr>
        <w:autoSpaceDE w:val="0"/>
        <w:autoSpaceDN w:val="0"/>
        <w:adjustRightInd w:val="0"/>
        <w:spacing w:after="0" w:line="360" w:lineRule="auto"/>
        <w:jc w:val="both"/>
        <w:rPr>
          <w:rFonts w:cs="ArialUnicodeMS"/>
        </w:rPr>
      </w:pPr>
      <w:r w:rsidRPr="00F6065B">
        <w:rPr>
          <w:rFonts w:cs="ArialUnicodeMS"/>
        </w:rPr>
        <w:t xml:space="preserve">Jenkins, A. (2013) </w:t>
      </w:r>
      <w:r w:rsidR="008F1069" w:rsidRPr="00F6065B">
        <w:rPr>
          <w:rFonts w:cs="ArialUnicodeMS"/>
        </w:rPr>
        <w:t xml:space="preserve">Editorial: </w:t>
      </w:r>
      <w:r w:rsidRPr="00F6065B">
        <w:rPr>
          <w:rFonts w:cs="ArialUnicodeMS"/>
        </w:rPr>
        <w:t>Scholarly and research-based geography tea</w:t>
      </w:r>
      <w:r w:rsidR="007B430D" w:rsidRPr="00F6065B">
        <w:rPr>
          <w:rFonts w:cs="ArialUnicodeMS"/>
        </w:rPr>
        <w:t>ching: p</w:t>
      </w:r>
      <w:r w:rsidRPr="00F6065B">
        <w:rPr>
          <w:rFonts w:cs="ArialUnicodeMS"/>
        </w:rPr>
        <w:t xml:space="preserve">ast, present and future. </w:t>
      </w:r>
      <w:r w:rsidRPr="00F6065B">
        <w:rPr>
          <w:rFonts w:cs="ArialUnicodeMS"/>
          <w:i/>
        </w:rPr>
        <w:t>Journal of Geography in Higher Education</w:t>
      </w:r>
      <w:r w:rsidRPr="00F6065B">
        <w:rPr>
          <w:rFonts w:cs="ArialUnicodeMS"/>
        </w:rPr>
        <w:t>, 37, 1-4.</w:t>
      </w:r>
    </w:p>
    <w:p w14:paraId="1C72B401" w14:textId="77777777" w:rsidR="00D3319A" w:rsidRPr="00F6065B" w:rsidRDefault="00D3319A" w:rsidP="007818B9">
      <w:pPr>
        <w:autoSpaceDE w:val="0"/>
        <w:autoSpaceDN w:val="0"/>
        <w:adjustRightInd w:val="0"/>
        <w:spacing w:after="0" w:line="360" w:lineRule="auto"/>
        <w:jc w:val="both"/>
        <w:rPr>
          <w:rFonts w:cs="ArialUnicodeMS"/>
          <w:sz w:val="12"/>
          <w:szCs w:val="12"/>
        </w:rPr>
      </w:pPr>
    </w:p>
    <w:p w14:paraId="77704D0C" w14:textId="77777777" w:rsidR="00D3319A" w:rsidRPr="00F6065B" w:rsidRDefault="00D3319A" w:rsidP="007818B9">
      <w:pPr>
        <w:autoSpaceDE w:val="0"/>
        <w:autoSpaceDN w:val="0"/>
        <w:adjustRightInd w:val="0"/>
        <w:spacing w:after="0" w:line="360" w:lineRule="auto"/>
        <w:jc w:val="both"/>
        <w:rPr>
          <w:rFonts w:cs="ArialUnicodeMS"/>
        </w:rPr>
      </w:pPr>
      <w:r w:rsidRPr="00F6065B">
        <w:rPr>
          <w:rFonts w:cs="ArialUnicodeMS"/>
        </w:rPr>
        <w:t xml:space="preserve">Jo, I., Hong, J.E. &amp; </w:t>
      </w:r>
      <w:proofErr w:type="spellStart"/>
      <w:r w:rsidRPr="00F6065B">
        <w:rPr>
          <w:rFonts w:cs="ArialUnicodeMS"/>
        </w:rPr>
        <w:t>Verma</w:t>
      </w:r>
      <w:proofErr w:type="spellEnd"/>
      <w:r w:rsidRPr="00F6065B">
        <w:rPr>
          <w:rFonts w:cs="ArialUnicodeMS"/>
        </w:rPr>
        <w:t xml:space="preserve">, K. (2016) Facilitating spatial thinking in world geography using web-based GIS. </w:t>
      </w:r>
      <w:r w:rsidRPr="00F6065B">
        <w:rPr>
          <w:rFonts w:cs="ArialUnicodeMS"/>
          <w:i/>
        </w:rPr>
        <w:t>Journal of Geography in Higher Education</w:t>
      </w:r>
      <w:r w:rsidRPr="00F6065B">
        <w:rPr>
          <w:rFonts w:cs="ArialUnicodeMS"/>
        </w:rPr>
        <w:t>, 40, 442-459.</w:t>
      </w:r>
    </w:p>
    <w:p w14:paraId="2A48B887" w14:textId="77777777" w:rsidR="00327F62" w:rsidRPr="00F6065B" w:rsidRDefault="00327F62" w:rsidP="007818B9">
      <w:pPr>
        <w:autoSpaceDE w:val="0"/>
        <w:autoSpaceDN w:val="0"/>
        <w:adjustRightInd w:val="0"/>
        <w:spacing w:after="0" w:line="360" w:lineRule="auto"/>
        <w:jc w:val="both"/>
        <w:rPr>
          <w:rFonts w:cs="ArialUnicodeMS"/>
          <w:sz w:val="12"/>
          <w:szCs w:val="12"/>
        </w:rPr>
      </w:pPr>
    </w:p>
    <w:p w14:paraId="42DBCD90" w14:textId="77777777" w:rsidR="00327F62" w:rsidRPr="00F6065B" w:rsidRDefault="00327F62" w:rsidP="007818B9">
      <w:pPr>
        <w:spacing w:after="0" w:line="360" w:lineRule="auto"/>
        <w:jc w:val="both"/>
      </w:pPr>
      <w:r w:rsidRPr="00F6065B">
        <w:t>Johansson C. &amp; </w:t>
      </w:r>
      <w:proofErr w:type="spellStart"/>
      <w:r w:rsidRPr="00F6065B">
        <w:t>Felten</w:t>
      </w:r>
      <w:proofErr w:type="spellEnd"/>
      <w:r w:rsidRPr="00F6065B">
        <w:t xml:space="preserve"> P. (2014) </w:t>
      </w:r>
      <w:r w:rsidRPr="00F6065B">
        <w:rPr>
          <w:i/>
          <w:iCs/>
        </w:rPr>
        <w:t>Transforming Students:  Fulfilling the Promise of Higher Education.</w:t>
      </w:r>
      <w:r w:rsidRPr="00F6065B">
        <w:rPr>
          <w:b/>
          <w:bCs/>
        </w:rPr>
        <w:t xml:space="preserve"> </w:t>
      </w:r>
      <w:r w:rsidRPr="00F6065B">
        <w:t xml:space="preserve">Baltimore, MD: Johns Hopkins Press. </w:t>
      </w:r>
    </w:p>
    <w:p w14:paraId="0569E1D6" w14:textId="3AE3F8B9" w:rsidR="000B4247" w:rsidRPr="00F6065B" w:rsidRDefault="00536FB3" w:rsidP="007818B9">
      <w:pPr>
        <w:tabs>
          <w:tab w:val="left" w:pos="1089"/>
        </w:tabs>
        <w:spacing w:after="0" w:line="360" w:lineRule="auto"/>
        <w:jc w:val="both"/>
        <w:rPr>
          <w:rFonts w:cs="Arial"/>
          <w:color w:val="000000"/>
          <w:sz w:val="12"/>
          <w:szCs w:val="12"/>
        </w:rPr>
      </w:pPr>
      <w:r>
        <w:rPr>
          <w:rFonts w:cs="Arial"/>
          <w:color w:val="000000"/>
          <w:sz w:val="12"/>
          <w:szCs w:val="12"/>
        </w:rPr>
        <w:tab/>
      </w:r>
    </w:p>
    <w:p w14:paraId="4A097E06" w14:textId="77777777" w:rsidR="003F1D80" w:rsidRDefault="003F1D80" w:rsidP="007818B9">
      <w:pPr>
        <w:spacing w:after="0" w:line="360" w:lineRule="auto"/>
        <w:jc w:val="both"/>
        <w:rPr>
          <w:rFonts w:cs="Arial"/>
          <w:color w:val="000000"/>
        </w:rPr>
      </w:pPr>
      <w:r w:rsidRPr="00F6065B">
        <w:rPr>
          <w:rFonts w:cs="Arial"/>
          <w:color w:val="000000"/>
        </w:rPr>
        <w:t>Johnsto</w:t>
      </w:r>
      <w:r w:rsidR="007B430D" w:rsidRPr="00F6065B">
        <w:rPr>
          <w:rFonts w:cs="Arial"/>
          <w:color w:val="000000"/>
        </w:rPr>
        <w:t>n, R. (2003) Geography: a</w:t>
      </w:r>
      <w:r w:rsidRPr="00F6065B">
        <w:rPr>
          <w:rFonts w:cs="Arial"/>
          <w:color w:val="000000"/>
        </w:rPr>
        <w:t xml:space="preserve"> different sort of discipline? </w:t>
      </w:r>
      <w:r w:rsidRPr="00F6065B">
        <w:rPr>
          <w:rFonts w:cs="Arial"/>
          <w:i/>
          <w:color w:val="000000"/>
        </w:rPr>
        <w:t>Transactions of the institute of British Geographers</w:t>
      </w:r>
      <w:r w:rsidRPr="00F6065B">
        <w:rPr>
          <w:rFonts w:cs="Arial"/>
          <w:color w:val="000000"/>
        </w:rPr>
        <w:t>, 28, 133-141</w:t>
      </w:r>
      <w:r w:rsidR="000D5EFF" w:rsidRPr="00F6065B">
        <w:rPr>
          <w:rFonts w:cs="Arial"/>
          <w:color w:val="000000"/>
        </w:rPr>
        <w:t>.</w:t>
      </w:r>
    </w:p>
    <w:p w14:paraId="394D5FB2" w14:textId="77777777" w:rsidR="00536FB3" w:rsidRPr="00536FB3" w:rsidRDefault="00536FB3" w:rsidP="007818B9">
      <w:pPr>
        <w:spacing w:after="0" w:line="360" w:lineRule="auto"/>
        <w:jc w:val="both"/>
        <w:rPr>
          <w:rFonts w:cs="Arial"/>
          <w:color w:val="000000"/>
          <w:sz w:val="12"/>
          <w:szCs w:val="12"/>
        </w:rPr>
      </w:pPr>
    </w:p>
    <w:p w14:paraId="685CF3EC" w14:textId="03ED1FA7" w:rsidR="00536FB3" w:rsidRPr="00536FB3" w:rsidRDefault="00536FB3" w:rsidP="007818B9">
      <w:pPr>
        <w:spacing w:after="0" w:line="360" w:lineRule="auto"/>
        <w:jc w:val="both"/>
      </w:pPr>
      <w:r>
        <w:rPr>
          <w:rStyle w:val="titleauthoretc4"/>
          <w:rFonts w:cs="Arial"/>
          <w:lang w:val="en"/>
        </w:rPr>
        <w:t>Kent, M., Gilbertson, D.D.</w:t>
      </w:r>
      <w:r w:rsidRPr="006967C5">
        <w:rPr>
          <w:rStyle w:val="titleauthoretc4"/>
          <w:rFonts w:cs="Arial"/>
          <w:lang w:val="en"/>
        </w:rPr>
        <w:t xml:space="preserve"> </w:t>
      </w:r>
      <w:r>
        <w:rPr>
          <w:rStyle w:val="titleauthoretc4"/>
          <w:rFonts w:cs="Arial"/>
          <w:lang w:val="en"/>
        </w:rPr>
        <w:t xml:space="preserve">&amp; </w:t>
      </w:r>
      <w:r w:rsidRPr="006967C5">
        <w:rPr>
          <w:rStyle w:val="titleauthoretc4"/>
          <w:rFonts w:cs="Arial"/>
          <w:lang w:val="en"/>
        </w:rPr>
        <w:t xml:space="preserve">Hunt, C.O. (1997) Fieldwork in geography teaching: a critical review of the literature and approaches. </w:t>
      </w:r>
      <w:r w:rsidRPr="006967C5">
        <w:rPr>
          <w:rStyle w:val="Strong"/>
          <w:rFonts w:cs="Arial"/>
          <w:b w:val="0"/>
          <w:i/>
          <w:lang w:val="en"/>
        </w:rPr>
        <w:t>Journal of Geography in Higher Education</w:t>
      </w:r>
      <w:r w:rsidRPr="006967C5">
        <w:rPr>
          <w:rStyle w:val="Strong"/>
          <w:rFonts w:cs="Arial"/>
          <w:b w:val="0"/>
          <w:lang w:val="en"/>
        </w:rPr>
        <w:t>,</w:t>
      </w:r>
      <w:r w:rsidRPr="006967C5">
        <w:rPr>
          <w:rStyle w:val="Strong"/>
          <w:rFonts w:cs="Arial"/>
          <w:lang w:val="en"/>
        </w:rPr>
        <w:t xml:space="preserve"> </w:t>
      </w:r>
      <w:r w:rsidRPr="006967C5">
        <w:rPr>
          <w:rStyle w:val="titleauthoretc4"/>
          <w:rFonts w:cs="Arial"/>
          <w:lang w:val="en"/>
        </w:rPr>
        <w:t>21, 313-332.</w:t>
      </w:r>
    </w:p>
    <w:p w14:paraId="69347741" w14:textId="77777777" w:rsidR="009F1A2F" w:rsidRPr="00F6065B" w:rsidRDefault="009F1A2F" w:rsidP="007818B9">
      <w:pPr>
        <w:spacing w:after="0" w:line="360" w:lineRule="auto"/>
        <w:jc w:val="both"/>
        <w:rPr>
          <w:rFonts w:cs="Arial"/>
          <w:color w:val="000000"/>
          <w:sz w:val="12"/>
          <w:szCs w:val="12"/>
        </w:rPr>
      </w:pPr>
    </w:p>
    <w:p w14:paraId="1CCFF8F8" w14:textId="77777777" w:rsidR="00331E05" w:rsidRPr="00F6065B" w:rsidRDefault="00331E05" w:rsidP="007818B9">
      <w:pPr>
        <w:autoSpaceDE w:val="0"/>
        <w:autoSpaceDN w:val="0"/>
        <w:adjustRightInd w:val="0"/>
        <w:spacing w:after="0" w:line="360" w:lineRule="auto"/>
        <w:jc w:val="both"/>
        <w:rPr>
          <w:rFonts w:cs="MinionPro-Regular"/>
          <w:color w:val="000000"/>
        </w:rPr>
      </w:pPr>
      <w:proofErr w:type="spellStart"/>
      <w:r w:rsidRPr="00F6065B">
        <w:rPr>
          <w:rFonts w:cs="MinionPro-Regular"/>
          <w:color w:val="000000"/>
        </w:rPr>
        <w:t>Kinchin</w:t>
      </w:r>
      <w:proofErr w:type="spellEnd"/>
      <w:r w:rsidRPr="00F6065B">
        <w:rPr>
          <w:rFonts w:cs="MinionPro-Regular"/>
          <w:color w:val="000000"/>
        </w:rPr>
        <w:t xml:space="preserve">, I.M., </w:t>
      </w:r>
      <w:proofErr w:type="spellStart"/>
      <w:r w:rsidRPr="00F6065B">
        <w:rPr>
          <w:rFonts w:cs="MinionPro-Regular"/>
          <w:color w:val="000000"/>
        </w:rPr>
        <w:t>Alpay</w:t>
      </w:r>
      <w:proofErr w:type="spellEnd"/>
      <w:r w:rsidRPr="00F6065B">
        <w:rPr>
          <w:rFonts w:cs="MinionPro-Regular"/>
          <w:color w:val="000000"/>
        </w:rPr>
        <w:t xml:space="preserve">, E., Curtis, K., Franklin, J., Rivers, C. &amp; </w:t>
      </w:r>
      <w:proofErr w:type="spellStart"/>
      <w:r w:rsidRPr="00F6065B">
        <w:rPr>
          <w:rFonts w:cs="MinionPro-Regular"/>
          <w:color w:val="000000"/>
        </w:rPr>
        <w:t>Winstone</w:t>
      </w:r>
      <w:proofErr w:type="spellEnd"/>
      <w:r w:rsidRPr="00F6065B">
        <w:rPr>
          <w:rFonts w:cs="MinionPro-Regular"/>
          <w:color w:val="000000"/>
        </w:rPr>
        <w:t>, N. (</w:t>
      </w:r>
      <w:r w:rsidRPr="00F6065B">
        <w:rPr>
          <w:rFonts w:cs="MinionPro-Regular"/>
        </w:rPr>
        <w:t>2016</w:t>
      </w:r>
      <w:r w:rsidRPr="00F6065B">
        <w:rPr>
          <w:rFonts w:cs="MinionPro-Regular"/>
          <w:color w:val="000000"/>
        </w:rPr>
        <w:t>). Charting the</w:t>
      </w:r>
    </w:p>
    <w:p w14:paraId="718EFB56" w14:textId="77777777" w:rsidR="00331E05" w:rsidRPr="00F6065B" w:rsidRDefault="00331E05" w:rsidP="007818B9">
      <w:pPr>
        <w:spacing w:after="0" w:line="360" w:lineRule="auto"/>
        <w:jc w:val="both"/>
        <w:rPr>
          <w:rFonts w:cs="MinionPro-Regular"/>
          <w:color w:val="000000"/>
        </w:rPr>
      </w:pPr>
      <w:proofErr w:type="gramStart"/>
      <w:r w:rsidRPr="00F6065B">
        <w:rPr>
          <w:rFonts w:cs="MinionPro-Regular"/>
          <w:color w:val="000000"/>
        </w:rPr>
        <w:t>elements</w:t>
      </w:r>
      <w:proofErr w:type="gramEnd"/>
      <w:r w:rsidRPr="00F6065B">
        <w:rPr>
          <w:rFonts w:cs="MinionPro-Regular"/>
          <w:color w:val="000000"/>
        </w:rPr>
        <w:t xml:space="preserve"> of pedagogic frailty. </w:t>
      </w:r>
      <w:r w:rsidRPr="00F6065B">
        <w:rPr>
          <w:rFonts w:cs="MinionPro-It"/>
          <w:i/>
          <w:iCs/>
          <w:color w:val="000000"/>
        </w:rPr>
        <w:t xml:space="preserve">Educational Research, </w:t>
      </w:r>
      <w:r w:rsidRPr="00F6065B">
        <w:rPr>
          <w:rFonts w:cs="MinionPro-It"/>
          <w:iCs/>
          <w:color w:val="000000"/>
        </w:rPr>
        <w:t>58</w:t>
      </w:r>
      <w:r w:rsidRPr="00F6065B">
        <w:rPr>
          <w:rFonts w:cs="MinionPro-Regular"/>
          <w:color w:val="000000"/>
        </w:rPr>
        <w:t>, 1-23.</w:t>
      </w:r>
    </w:p>
    <w:p w14:paraId="154D09C1" w14:textId="77777777" w:rsidR="00331E05" w:rsidRPr="00F6065B" w:rsidRDefault="00331E05" w:rsidP="007818B9">
      <w:pPr>
        <w:spacing w:after="0" w:line="360" w:lineRule="auto"/>
        <w:jc w:val="both"/>
        <w:rPr>
          <w:rFonts w:cs="MinionPro-Regular"/>
          <w:color w:val="000000"/>
          <w:sz w:val="12"/>
          <w:szCs w:val="12"/>
        </w:rPr>
      </w:pPr>
    </w:p>
    <w:p w14:paraId="477C002A" w14:textId="77777777" w:rsidR="00331E05" w:rsidRPr="00F6065B" w:rsidRDefault="00331E05" w:rsidP="007818B9">
      <w:pPr>
        <w:autoSpaceDE w:val="0"/>
        <w:autoSpaceDN w:val="0"/>
        <w:adjustRightInd w:val="0"/>
        <w:spacing w:after="0" w:line="360" w:lineRule="auto"/>
        <w:jc w:val="both"/>
        <w:rPr>
          <w:rFonts w:cs="ArialUnicodeMS"/>
        </w:rPr>
      </w:pPr>
      <w:proofErr w:type="spellStart"/>
      <w:r w:rsidRPr="00F6065B">
        <w:rPr>
          <w:rFonts w:cs="ArialUnicodeMS"/>
        </w:rPr>
        <w:t>Kinchin</w:t>
      </w:r>
      <w:proofErr w:type="spellEnd"/>
      <w:r w:rsidRPr="00F6065B">
        <w:rPr>
          <w:rFonts w:cs="ArialUnicodeMS"/>
        </w:rPr>
        <w:t xml:space="preserve">, I.M. &amp; Francis, R.A. (2017) Mapping pedagogic frailty in geography education: a framed </w:t>
      </w:r>
      <w:proofErr w:type="spellStart"/>
      <w:r w:rsidRPr="00F6065B">
        <w:rPr>
          <w:rFonts w:cs="ArialUnicodeMS"/>
        </w:rPr>
        <w:t>autoethnographic</w:t>
      </w:r>
      <w:proofErr w:type="spellEnd"/>
      <w:r w:rsidRPr="00F6065B">
        <w:rPr>
          <w:rFonts w:cs="ArialUnicodeMS"/>
        </w:rPr>
        <w:t xml:space="preserve"> case study. </w:t>
      </w:r>
      <w:r w:rsidRPr="00F6065B">
        <w:rPr>
          <w:rFonts w:cs="ArialUnicodeMS"/>
          <w:i/>
        </w:rPr>
        <w:t>Journal of Geography in Higher Education</w:t>
      </w:r>
      <w:r w:rsidRPr="00F6065B">
        <w:rPr>
          <w:rFonts w:cs="ArialUnicodeMS"/>
        </w:rPr>
        <w:t>, 41, 56-74.</w:t>
      </w:r>
    </w:p>
    <w:p w14:paraId="7B1F16EF" w14:textId="77777777" w:rsidR="006B30E2" w:rsidRPr="00F6065B" w:rsidRDefault="006B30E2" w:rsidP="007818B9">
      <w:pPr>
        <w:pStyle w:val="Heading2"/>
        <w:spacing w:before="0" w:line="360" w:lineRule="auto"/>
        <w:jc w:val="both"/>
        <w:rPr>
          <w:rFonts w:asciiTheme="minorHAnsi" w:hAnsiTheme="minorHAnsi"/>
          <w:color w:val="auto"/>
          <w:sz w:val="12"/>
          <w:szCs w:val="12"/>
        </w:rPr>
      </w:pPr>
    </w:p>
    <w:p w14:paraId="630B26B6" w14:textId="77777777" w:rsidR="00EC3A48" w:rsidRPr="00F6065B" w:rsidRDefault="00291121" w:rsidP="007818B9">
      <w:pPr>
        <w:spacing w:after="0" w:line="360" w:lineRule="auto"/>
        <w:jc w:val="both"/>
        <w:rPr>
          <w:rStyle w:val="contribdegrees"/>
          <w:rFonts w:cs="Arial"/>
        </w:rPr>
      </w:pPr>
      <w:hyperlink r:id="rId8" w:history="1">
        <w:proofErr w:type="spellStart"/>
        <w:r w:rsidR="00EC3A48" w:rsidRPr="00F6065B">
          <w:rPr>
            <w:rStyle w:val="Hyperlink"/>
            <w:rFonts w:cs="Arial"/>
            <w:color w:val="auto"/>
            <w:u w:val="none"/>
          </w:rPr>
          <w:t>Kulhavy</w:t>
        </w:r>
        <w:proofErr w:type="spellEnd"/>
        <w:r w:rsidR="00EC3A48" w:rsidRPr="00F6065B">
          <w:rPr>
            <w:rStyle w:val="Hyperlink"/>
            <w:rFonts w:cs="Arial"/>
            <w:color w:val="auto"/>
            <w:u w:val="none"/>
          </w:rPr>
          <w:t>, R.W.</w:t>
        </w:r>
        <w:r w:rsidR="00EC3A48" w:rsidRPr="00F6065B">
          <w:rPr>
            <w:rStyle w:val="apple-converted-space"/>
            <w:rFonts w:cs="Arial"/>
          </w:rPr>
          <w:t> </w:t>
        </w:r>
      </w:hyperlink>
      <w:r w:rsidR="00EC3A48" w:rsidRPr="00F6065B">
        <w:rPr>
          <w:rStyle w:val="contribdegrees"/>
          <w:rFonts w:cs="Arial"/>
        </w:rPr>
        <w:t>&amp;</w:t>
      </w:r>
      <w:r w:rsidR="00EC3A48" w:rsidRPr="00F6065B">
        <w:rPr>
          <w:rStyle w:val="apple-converted-space"/>
          <w:rFonts w:cs="Arial"/>
        </w:rPr>
        <w:t> </w:t>
      </w:r>
      <w:hyperlink r:id="rId9" w:history="1">
        <w:r w:rsidR="00EC3A48" w:rsidRPr="00F6065B">
          <w:rPr>
            <w:rStyle w:val="Hyperlink"/>
            <w:rFonts w:cs="Arial"/>
            <w:color w:val="auto"/>
            <w:u w:val="none"/>
          </w:rPr>
          <w:t>Stock</w:t>
        </w:r>
      </w:hyperlink>
      <w:r w:rsidR="00EC3A48" w:rsidRPr="00F6065B">
        <w:rPr>
          <w:rStyle w:val="contribdegrees"/>
          <w:rFonts w:cs="Arial"/>
        </w:rPr>
        <w:t xml:space="preserve">, W.A. (1996) </w:t>
      </w:r>
      <w:proofErr w:type="gramStart"/>
      <w:r w:rsidR="00EC3A48" w:rsidRPr="00F6065B">
        <w:rPr>
          <w:rStyle w:val="contribdegrees"/>
          <w:rFonts w:cs="Arial"/>
        </w:rPr>
        <w:t>How</w:t>
      </w:r>
      <w:proofErr w:type="gramEnd"/>
      <w:r w:rsidR="00EC3A48" w:rsidRPr="00F6065B">
        <w:rPr>
          <w:rStyle w:val="contribdegrees"/>
          <w:rFonts w:cs="Arial"/>
        </w:rPr>
        <w:t xml:space="preserve"> cognitive maps are learned and remembered. </w:t>
      </w:r>
      <w:r w:rsidR="00EC3A48" w:rsidRPr="00F6065B">
        <w:rPr>
          <w:rStyle w:val="contribdegrees"/>
          <w:rFonts w:cs="Arial"/>
          <w:i/>
        </w:rPr>
        <w:t>Annals of the Association of American Geographers</w:t>
      </w:r>
      <w:r w:rsidR="00EC3A48" w:rsidRPr="00F6065B">
        <w:rPr>
          <w:rStyle w:val="contribdegrees"/>
          <w:rFonts w:cs="Arial"/>
        </w:rPr>
        <w:t>, 86, 123-145.</w:t>
      </w:r>
    </w:p>
    <w:p w14:paraId="1599CA58" w14:textId="77777777" w:rsidR="00347E04" w:rsidRPr="00347E04" w:rsidRDefault="00347E04" w:rsidP="007818B9">
      <w:pPr>
        <w:spacing w:after="0" w:line="360" w:lineRule="auto"/>
        <w:jc w:val="both"/>
        <w:rPr>
          <w:sz w:val="12"/>
          <w:szCs w:val="12"/>
        </w:rPr>
      </w:pPr>
    </w:p>
    <w:p w14:paraId="01E55F45" w14:textId="77777777" w:rsidR="00EC3A48" w:rsidRPr="00F6065B" w:rsidRDefault="00291121" w:rsidP="007818B9">
      <w:pPr>
        <w:spacing w:after="0" w:line="360" w:lineRule="auto"/>
        <w:jc w:val="both"/>
        <w:rPr>
          <w:rFonts w:cs="Open Sans"/>
        </w:rPr>
      </w:pPr>
      <w:hyperlink r:id="rId10" w:history="1">
        <w:r w:rsidR="00EC3A48" w:rsidRPr="00F6065B">
          <w:rPr>
            <w:rStyle w:val="Hyperlink"/>
            <w:rFonts w:cs="Open Sans"/>
            <w:color w:val="auto"/>
            <w:u w:val="none"/>
          </w:rPr>
          <w:t>Lloyd, R.</w:t>
        </w:r>
        <w:r w:rsidR="00EC3A48" w:rsidRPr="00F6065B">
          <w:rPr>
            <w:rStyle w:val="apple-converted-space"/>
            <w:rFonts w:cs="Open Sans"/>
          </w:rPr>
          <w:t> </w:t>
        </w:r>
      </w:hyperlink>
      <w:r w:rsidR="00EC3A48" w:rsidRPr="00F6065B">
        <w:rPr>
          <w:rStyle w:val="contribdegrees"/>
          <w:rFonts w:cs="Open Sans"/>
        </w:rPr>
        <w:t>&amp;</w:t>
      </w:r>
      <w:r w:rsidR="00EC3A48" w:rsidRPr="00F6065B">
        <w:rPr>
          <w:rStyle w:val="apple-converted-space"/>
          <w:rFonts w:cs="Open Sans"/>
        </w:rPr>
        <w:t> </w:t>
      </w:r>
      <w:hyperlink r:id="rId11" w:history="1">
        <w:r w:rsidR="00EC3A48" w:rsidRPr="00F6065B">
          <w:rPr>
            <w:rStyle w:val="Hyperlink"/>
            <w:rFonts w:cs="Open Sans"/>
            <w:color w:val="auto"/>
            <w:u w:val="none"/>
          </w:rPr>
          <w:t>Bunch</w:t>
        </w:r>
      </w:hyperlink>
      <w:r w:rsidR="00EC3A48" w:rsidRPr="00F6065B">
        <w:rPr>
          <w:rStyle w:val="contribdegrees"/>
          <w:rFonts w:cs="Open Sans"/>
        </w:rPr>
        <w:t xml:space="preserve">, R.L. (2003) Technology and map-learning: users, methods and symbols. </w:t>
      </w:r>
      <w:r w:rsidR="00EC3A48" w:rsidRPr="00F6065B">
        <w:rPr>
          <w:rStyle w:val="contribdegrees"/>
          <w:rFonts w:cs="Arial"/>
          <w:i/>
        </w:rPr>
        <w:t>Annals of the Association of American Geographers</w:t>
      </w:r>
      <w:r w:rsidR="00EC3A48" w:rsidRPr="00F6065B">
        <w:rPr>
          <w:rStyle w:val="contribdegrees"/>
          <w:rFonts w:cs="Arial"/>
        </w:rPr>
        <w:t>, 93, 828-850.</w:t>
      </w:r>
    </w:p>
    <w:p w14:paraId="57848C6B" w14:textId="77777777" w:rsidR="00EC3A48" w:rsidRPr="00F6065B" w:rsidRDefault="00EC3A48" w:rsidP="007818B9">
      <w:pPr>
        <w:spacing w:after="0" w:line="360" w:lineRule="auto"/>
        <w:jc w:val="both"/>
        <w:rPr>
          <w:rStyle w:val="contribdegrees"/>
          <w:rFonts w:cs="Open Sans"/>
          <w:sz w:val="12"/>
          <w:szCs w:val="12"/>
        </w:rPr>
      </w:pPr>
    </w:p>
    <w:p w14:paraId="130BC11D" w14:textId="77777777" w:rsidR="00EC3A48" w:rsidRPr="00F6065B" w:rsidRDefault="00EC3A48" w:rsidP="007818B9">
      <w:pPr>
        <w:spacing w:after="0" w:line="360" w:lineRule="auto"/>
        <w:jc w:val="both"/>
        <w:rPr>
          <w:rStyle w:val="contribdegrees"/>
          <w:rFonts w:cs="Arial"/>
        </w:rPr>
      </w:pPr>
      <w:r w:rsidRPr="00F6065B">
        <w:rPr>
          <w:rStyle w:val="contribdegrees"/>
          <w:rFonts w:cs="Open Sans"/>
        </w:rPr>
        <w:t>Lloyd, R., Hodgson, M.E. &amp;</w:t>
      </w:r>
      <w:r w:rsidRPr="00F6065B">
        <w:rPr>
          <w:rStyle w:val="apple-converted-space"/>
          <w:rFonts w:cs="Open Sans"/>
        </w:rPr>
        <w:t> </w:t>
      </w:r>
      <w:hyperlink r:id="rId12" w:history="1">
        <w:r w:rsidRPr="00F6065B">
          <w:rPr>
            <w:rStyle w:val="Hyperlink"/>
            <w:rFonts w:cs="Open Sans"/>
            <w:color w:val="auto"/>
            <w:u w:val="none"/>
          </w:rPr>
          <w:t>Stokes</w:t>
        </w:r>
      </w:hyperlink>
      <w:r w:rsidRPr="00F6065B">
        <w:rPr>
          <w:rStyle w:val="contribdegrees"/>
          <w:rFonts w:cs="Open Sans"/>
        </w:rPr>
        <w:t xml:space="preserve">, A. (2002) </w:t>
      </w:r>
      <w:r w:rsidRPr="00F6065B">
        <w:rPr>
          <w:rFonts w:cs="Open Sans"/>
        </w:rPr>
        <w:t xml:space="preserve">Visual categorization with aerial photographs. </w:t>
      </w:r>
      <w:r w:rsidRPr="00F6065B">
        <w:rPr>
          <w:rStyle w:val="contribdegrees"/>
          <w:rFonts w:cs="Arial"/>
          <w:i/>
        </w:rPr>
        <w:t>Annals of the Association of American Geographers</w:t>
      </w:r>
      <w:r w:rsidRPr="00F6065B">
        <w:rPr>
          <w:rStyle w:val="contribdegrees"/>
          <w:rFonts w:cs="Arial"/>
        </w:rPr>
        <w:t>, 92, 241-266.</w:t>
      </w:r>
    </w:p>
    <w:p w14:paraId="44FC30A7" w14:textId="77777777" w:rsidR="00AB2B4F" w:rsidRPr="00F6065B" w:rsidRDefault="00AB2B4F" w:rsidP="007818B9">
      <w:pPr>
        <w:spacing w:after="0" w:line="360" w:lineRule="auto"/>
        <w:jc w:val="both"/>
        <w:rPr>
          <w:rFonts w:cs="Arial"/>
          <w:sz w:val="12"/>
          <w:szCs w:val="12"/>
        </w:rPr>
      </w:pPr>
    </w:p>
    <w:p w14:paraId="19E35C93" w14:textId="77777777" w:rsidR="00AB2B4F" w:rsidRPr="00F6065B" w:rsidRDefault="00AB2B4F" w:rsidP="007818B9">
      <w:pPr>
        <w:spacing w:after="0" w:line="360" w:lineRule="auto"/>
        <w:jc w:val="both"/>
        <w:rPr>
          <w:rFonts w:cs="Arial"/>
        </w:rPr>
      </w:pPr>
      <w:r w:rsidRPr="00F6065B">
        <w:rPr>
          <w:rFonts w:cs="Arial"/>
        </w:rPr>
        <w:lastRenderedPageBreak/>
        <w:t xml:space="preserve">Lynch, K., </w:t>
      </w:r>
      <w:proofErr w:type="spellStart"/>
      <w:r w:rsidRPr="00F6065B">
        <w:rPr>
          <w:rFonts w:cs="Arial"/>
        </w:rPr>
        <w:t>Bednarz</w:t>
      </w:r>
      <w:proofErr w:type="spellEnd"/>
      <w:r w:rsidRPr="00F6065B">
        <w:rPr>
          <w:rFonts w:cs="Arial"/>
        </w:rPr>
        <w:t>, B., Boxall, J., Chalmers, L.</w:t>
      </w:r>
      <w:r w:rsidR="00420D0F" w:rsidRPr="00F6065B">
        <w:rPr>
          <w:rFonts w:cs="Arial"/>
        </w:rPr>
        <w:t xml:space="preserve">, France, D. &amp; </w:t>
      </w:r>
      <w:proofErr w:type="spellStart"/>
      <w:r w:rsidR="00420D0F" w:rsidRPr="00F6065B">
        <w:rPr>
          <w:rFonts w:cs="Arial"/>
        </w:rPr>
        <w:t>Kesby</w:t>
      </w:r>
      <w:proofErr w:type="spellEnd"/>
      <w:r w:rsidR="00420D0F" w:rsidRPr="00F6065B">
        <w:rPr>
          <w:rFonts w:cs="Arial"/>
        </w:rPr>
        <w:t>, J. (2008)</w:t>
      </w:r>
      <w:r w:rsidRPr="00F6065B">
        <w:rPr>
          <w:rFonts w:cs="Arial"/>
        </w:rPr>
        <w:t xml:space="preserve"> E-learning for geography’s teaching and learning spaces. </w:t>
      </w:r>
      <w:r w:rsidRPr="00F6065B">
        <w:rPr>
          <w:rFonts w:cs="Arial"/>
          <w:i/>
        </w:rPr>
        <w:t>Journal of Geography in Higher Education</w:t>
      </w:r>
      <w:r w:rsidRPr="00F6065B">
        <w:rPr>
          <w:rFonts w:cs="Arial"/>
        </w:rPr>
        <w:t>, 32, 135-149.</w:t>
      </w:r>
    </w:p>
    <w:p w14:paraId="42632814" w14:textId="77777777" w:rsidR="0015201D" w:rsidRPr="00F6065B" w:rsidRDefault="0015201D" w:rsidP="007818B9">
      <w:pPr>
        <w:spacing w:after="0" w:line="360" w:lineRule="auto"/>
        <w:jc w:val="both"/>
        <w:rPr>
          <w:rFonts w:cs="Arial"/>
          <w:sz w:val="12"/>
          <w:szCs w:val="12"/>
        </w:rPr>
      </w:pPr>
    </w:p>
    <w:p w14:paraId="71055557" w14:textId="77777777" w:rsidR="0015201D" w:rsidRPr="00F6065B" w:rsidRDefault="0015201D" w:rsidP="007818B9">
      <w:pPr>
        <w:autoSpaceDE w:val="0"/>
        <w:autoSpaceDN w:val="0"/>
        <w:adjustRightInd w:val="0"/>
        <w:spacing w:after="0" w:line="360" w:lineRule="auto"/>
        <w:jc w:val="both"/>
        <w:rPr>
          <w:rFonts w:cs="ArialUnicodeMS"/>
        </w:rPr>
      </w:pPr>
      <w:r w:rsidRPr="00F6065B">
        <w:rPr>
          <w:rFonts w:cs="ArialUnicodeMS"/>
        </w:rPr>
        <w:t xml:space="preserve">Marvell, A., Simm, D., </w:t>
      </w:r>
      <w:proofErr w:type="spellStart"/>
      <w:r w:rsidRPr="00F6065B">
        <w:rPr>
          <w:rFonts w:cs="ArialUnicodeMS"/>
        </w:rPr>
        <w:t>Schaaf</w:t>
      </w:r>
      <w:proofErr w:type="spellEnd"/>
      <w:r w:rsidRPr="00F6065B">
        <w:rPr>
          <w:rFonts w:cs="ArialUnicodeMS"/>
        </w:rPr>
        <w:t xml:space="preserve">, R. &amp; Harper, R. (2013) Students as scholars: evaluating student-led learning and teaching during fieldwork. </w:t>
      </w:r>
      <w:r w:rsidRPr="00F6065B">
        <w:rPr>
          <w:rFonts w:cs="ArialUnicodeMS"/>
          <w:i/>
        </w:rPr>
        <w:t>Journal of Geography in Higher Education</w:t>
      </w:r>
      <w:r w:rsidRPr="00F6065B">
        <w:rPr>
          <w:rFonts w:cs="ArialUnicodeMS"/>
        </w:rPr>
        <w:t>, 37, 547-566.</w:t>
      </w:r>
    </w:p>
    <w:p w14:paraId="74A7CEC8" w14:textId="77777777" w:rsidR="00F123AF" w:rsidRPr="00F6065B" w:rsidRDefault="00F123AF" w:rsidP="007818B9">
      <w:pPr>
        <w:autoSpaceDE w:val="0"/>
        <w:autoSpaceDN w:val="0"/>
        <w:adjustRightInd w:val="0"/>
        <w:spacing w:after="0" w:line="360" w:lineRule="auto"/>
        <w:jc w:val="both"/>
        <w:rPr>
          <w:rFonts w:cs="ArialUnicodeMS"/>
          <w:sz w:val="12"/>
          <w:szCs w:val="12"/>
        </w:rPr>
      </w:pPr>
    </w:p>
    <w:p w14:paraId="64B4C950" w14:textId="77777777" w:rsidR="00F123AF" w:rsidRPr="00F6065B" w:rsidRDefault="00F123AF" w:rsidP="007818B9">
      <w:pPr>
        <w:autoSpaceDE w:val="0"/>
        <w:autoSpaceDN w:val="0"/>
        <w:adjustRightInd w:val="0"/>
        <w:spacing w:after="0" w:line="360" w:lineRule="auto"/>
        <w:jc w:val="both"/>
        <w:rPr>
          <w:rFonts w:cs="ArialUnicodeMS"/>
        </w:rPr>
      </w:pPr>
      <w:r w:rsidRPr="00F6065B">
        <w:rPr>
          <w:rFonts w:cs="ArialUnicodeMS"/>
        </w:rPr>
        <w:t>Miller</w:t>
      </w:r>
      <w:r w:rsidR="0048584B" w:rsidRPr="00F6065B">
        <w:rPr>
          <w:rFonts w:cs="ArialUnicodeMS"/>
        </w:rPr>
        <w:t>, G.</w:t>
      </w:r>
      <w:r w:rsidRPr="00F6065B">
        <w:rPr>
          <w:rFonts w:cs="ArialUnicodeMS"/>
        </w:rPr>
        <w:t xml:space="preserve"> (2013) Education for citizenshi</w:t>
      </w:r>
      <w:r w:rsidR="0048584B" w:rsidRPr="00F6065B">
        <w:rPr>
          <w:rFonts w:cs="ArialUnicodeMS"/>
        </w:rPr>
        <w:t xml:space="preserve">p: community engagement between </w:t>
      </w:r>
      <w:r w:rsidRPr="00F6065B">
        <w:rPr>
          <w:rFonts w:cs="ArialUnicodeMS"/>
        </w:rPr>
        <w:t>the Gl</w:t>
      </w:r>
      <w:r w:rsidR="0048584B" w:rsidRPr="00F6065B">
        <w:rPr>
          <w:rFonts w:cs="ArialUnicodeMS"/>
        </w:rPr>
        <w:t>obal South and the Global North.</w:t>
      </w:r>
      <w:r w:rsidRPr="00F6065B">
        <w:rPr>
          <w:rFonts w:cs="ArialUnicodeMS"/>
        </w:rPr>
        <w:t xml:space="preserve"> </w:t>
      </w:r>
      <w:r w:rsidRPr="00F6065B">
        <w:rPr>
          <w:rFonts w:cs="ArialUnicodeMS"/>
          <w:i/>
        </w:rPr>
        <w:t>Journal of Geo</w:t>
      </w:r>
      <w:r w:rsidR="0048584B" w:rsidRPr="00F6065B">
        <w:rPr>
          <w:rFonts w:cs="ArialUnicodeMS"/>
          <w:i/>
        </w:rPr>
        <w:t>graphy in Higher Education</w:t>
      </w:r>
      <w:r w:rsidR="0048584B" w:rsidRPr="00F6065B">
        <w:rPr>
          <w:rFonts w:cs="ArialUnicodeMS"/>
        </w:rPr>
        <w:t>, 37, 44-58.</w:t>
      </w:r>
    </w:p>
    <w:p w14:paraId="069BE93E" w14:textId="77777777" w:rsidR="00F123AF" w:rsidRPr="00F6065B" w:rsidRDefault="00F123AF" w:rsidP="007818B9">
      <w:pPr>
        <w:autoSpaceDE w:val="0"/>
        <w:autoSpaceDN w:val="0"/>
        <w:adjustRightInd w:val="0"/>
        <w:spacing w:after="0" w:line="360" w:lineRule="auto"/>
        <w:jc w:val="both"/>
        <w:rPr>
          <w:rFonts w:cs="ArialUnicodeMS"/>
          <w:sz w:val="12"/>
          <w:szCs w:val="12"/>
        </w:rPr>
      </w:pPr>
    </w:p>
    <w:p w14:paraId="264FA792" w14:textId="77777777" w:rsidR="00201227" w:rsidRPr="00F6065B" w:rsidRDefault="00201227" w:rsidP="007818B9">
      <w:pPr>
        <w:autoSpaceDE w:val="0"/>
        <w:autoSpaceDN w:val="0"/>
        <w:adjustRightInd w:val="0"/>
        <w:spacing w:after="0" w:line="360" w:lineRule="auto"/>
        <w:jc w:val="both"/>
        <w:rPr>
          <w:rFonts w:cs="ArialUnicodeMS"/>
        </w:rPr>
      </w:pPr>
      <w:r w:rsidRPr="00F6065B">
        <w:rPr>
          <w:rFonts w:cs="ArialUnicodeMS"/>
        </w:rPr>
        <w:t xml:space="preserve">Moore, N., Fournier, E.J., Hardwick, S.W., Healey, M., </w:t>
      </w:r>
      <w:proofErr w:type="spellStart"/>
      <w:r w:rsidRPr="00F6065B">
        <w:rPr>
          <w:rFonts w:cs="ArialUnicodeMS"/>
        </w:rPr>
        <w:t>MacLachlan</w:t>
      </w:r>
      <w:proofErr w:type="spellEnd"/>
      <w:r w:rsidRPr="00F6065B">
        <w:rPr>
          <w:rFonts w:cs="ArialUnicodeMS"/>
        </w:rPr>
        <w:t xml:space="preserve">, J. &amp; </w:t>
      </w:r>
      <w:proofErr w:type="spellStart"/>
      <w:r w:rsidRPr="00F6065B">
        <w:rPr>
          <w:rFonts w:cs="ArialUnicodeMS"/>
        </w:rPr>
        <w:t>Seemann</w:t>
      </w:r>
      <w:proofErr w:type="spellEnd"/>
      <w:r w:rsidRPr="00F6065B">
        <w:rPr>
          <w:rFonts w:cs="ArialUnicodeMS"/>
        </w:rPr>
        <w:t>, J.</w:t>
      </w:r>
      <w:r w:rsidR="00D56B74" w:rsidRPr="00F6065B">
        <w:rPr>
          <w:rFonts w:cs="ArialUnicodeMS"/>
        </w:rPr>
        <w:t xml:space="preserve"> (2011) Mapping the journey t</w:t>
      </w:r>
      <w:r w:rsidRPr="00F6065B">
        <w:rPr>
          <w:rFonts w:cs="ArialUnicodeMS"/>
        </w:rPr>
        <w:t>owar</w:t>
      </w:r>
      <w:r w:rsidR="00D56B74" w:rsidRPr="00F6065B">
        <w:rPr>
          <w:rFonts w:cs="ArialUnicodeMS"/>
        </w:rPr>
        <w:t>d self-authorship in g</w:t>
      </w:r>
      <w:r w:rsidRPr="00F6065B">
        <w:rPr>
          <w:rFonts w:cs="ArialUnicodeMS"/>
        </w:rPr>
        <w:t xml:space="preserve">eography. </w:t>
      </w:r>
      <w:r w:rsidRPr="00F6065B">
        <w:rPr>
          <w:rFonts w:cs="ArialUnicodeMS"/>
          <w:i/>
        </w:rPr>
        <w:t>Journal of Geography in Higher Education</w:t>
      </w:r>
      <w:r w:rsidRPr="00F6065B">
        <w:rPr>
          <w:rFonts w:cs="ArialUnicodeMS"/>
        </w:rPr>
        <w:t>, 35, 351-364</w:t>
      </w:r>
      <w:r w:rsidR="007B430D" w:rsidRPr="00F6065B">
        <w:rPr>
          <w:rFonts w:cs="ArialUnicodeMS"/>
        </w:rPr>
        <w:t>.</w:t>
      </w:r>
    </w:p>
    <w:p w14:paraId="58DC60C8" w14:textId="77777777" w:rsidR="00201227" w:rsidRPr="00F6065B" w:rsidRDefault="00201227" w:rsidP="007818B9">
      <w:pPr>
        <w:spacing w:after="0" w:line="360" w:lineRule="auto"/>
        <w:jc w:val="both"/>
        <w:rPr>
          <w:sz w:val="12"/>
          <w:szCs w:val="12"/>
        </w:rPr>
      </w:pPr>
    </w:p>
    <w:p w14:paraId="1979C335" w14:textId="77777777" w:rsidR="003D5C46" w:rsidRPr="00F6065B" w:rsidRDefault="006D1E14" w:rsidP="007818B9">
      <w:pPr>
        <w:autoSpaceDE w:val="0"/>
        <w:autoSpaceDN w:val="0"/>
        <w:adjustRightInd w:val="0"/>
        <w:spacing w:after="0" w:line="360" w:lineRule="auto"/>
        <w:jc w:val="both"/>
        <w:rPr>
          <w:rFonts w:cs="OpenSans"/>
        </w:rPr>
      </w:pPr>
      <w:r w:rsidRPr="00F6065B">
        <w:rPr>
          <w:rFonts w:cs="OpenSans"/>
        </w:rPr>
        <w:t xml:space="preserve">Moore-Cherry, N., Healey, R., Nicholson, </w:t>
      </w:r>
      <w:proofErr w:type="gramStart"/>
      <w:r w:rsidRPr="00F6065B">
        <w:rPr>
          <w:rFonts w:cs="OpenSans"/>
        </w:rPr>
        <w:t>D.T</w:t>
      </w:r>
      <w:proofErr w:type="gramEnd"/>
      <w:r w:rsidRPr="00F6065B">
        <w:rPr>
          <w:rFonts w:cs="OpenSans"/>
        </w:rPr>
        <w:t>. &amp; Andrews</w:t>
      </w:r>
      <w:r w:rsidR="00420D0F" w:rsidRPr="00F6065B">
        <w:rPr>
          <w:rFonts w:cs="OpenSans"/>
        </w:rPr>
        <w:t>,</w:t>
      </w:r>
      <w:r w:rsidRPr="00F6065B">
        <w:rPr>
          <w:rFonts w:cs="OpenSans"/>
        </w:rPr>
        <w:t xml:space="preserve"> W. (2016) Inclusive partnership: enhancing student engagement in geography. </w:t>
      </w:r>
      <w:r w:rsidRPr="00F6065B">
        <w:rPr>
          <w:rFonts w:cs="OpenSans"/>
          <w:i/>
        </w:rPr>
        <w:t>Journal of Geography in Higher Education</w:t>
      </w:r>
      <w:r w:rsidRPr="00F6065B">
        <w:rPr>
          <w:rFonts w:cs="OpenSans"/>
        </w:rPr>
        <w:t>, 40, 84-103.</w:t>
      </w:r>
    </w:p>
    <w:p w14:paraId="6F4286F7" w14:textId="77777777" w:rsidR="0053447B" w:rsidRPr="00F6065B" w:rsidRDefault="0053447B" w:rsidP="007818B9">
      <w:pPr>
        <w:autoSpaceDE w:val="0"/>
        <w:autoSpaceDN w:val="0"/>
        <w:adjustRightInd w:val="0"/>
        <w:spacing w:after="0" w:line="360" w:lineRule="auto"/>
        <w:jc w:val="both"/>
        <w:rPr>
          <w:rFonts w:cs="OpenSans"/>
          <w:sz w:val="12"/>
          <w:szCs w:val="12"/>
        </w:rPr>
      </w:pPr>
    </w:p>
    <w:p w14:paraId="3FD9138A" w14:textId="5B5D0880" w:rsidR="00A43E5C" w:rsidRDefault="00A43E5C" w:rsidP="007818B9">
      <w:pPr>
        <w:autoSpaceDE w:val="0"/>
        <w:autoSpaceDN w:val="0"/>
        <w:adjustRightInd w:val="0"/>
        <w:spacing w:after="0" w:line="360" w:lineRule="auto"/>
        <w:jc w:val="both"/>
        <w:rPr>
          <w:rFonts w:cs="ArialUnicodeMS"/>
        </w:rPr>
      </w:pPr>
      <w:r w:rsidRPr="00A43E5C">
        <w:rPr>
          <w:rFonts w:cs="ArialUnicodeMS"/>
        </w:rPr>
        <w:t xml:space="preserve">Pawson, E. (2016) </w:t>
      </w:r>
      <w:r w:rsidRPr="00A43E5C">
        <w:rPr>
          <w:rFonts w:eastAsia="Times New Roman" w:cs="Times New Roman"/>
          <w:bCs/>
          <w:kern w:val="36"/>
          <w:lang w:eastAsia="en-GB"/>
        </w:rPr>
        <w:t xml:space="preserve">Classrooms without borders: new spaces and places of learning. </w:t>
      </w:r>
      <w:r w:rsidR="00D32ED1">
        <w:rPr>
          <w:rFonts w:eastAsia="Times New Roman" w:cs="Times New Roman"/>
          <w:bCs/>
          <w:i/>
          <w:kern w:val="36"/>
          <w:lang w:eastAsia="en-GB"/>
        </w:rPr>
        <w:t>Journal of Geography in H</w:t>
      </w:r>
      <w:r w:rsidRPr="00A42997">
        <w:rPr>
          <w:rFonts w:eastAsia="Times New Roman" w:cs="Times New Roman"/>
          <w:bCs/>
          <w:i/>
          <w:kern w:val="36"/>
          <w:lang w:eastAsia="en-GB"/>
        </w:rPr>
        <w:t>igher Education</w:t>
      </w:r>
      <w:r w:rsidRPr="00A43E5C">
        <w:rPr>
          <w:rFonts w:eastAsia="Times New Roman" w:cs="Times New Roman"/>
          <w:bCs/>
          <w:kern w:val="36"/>
          <w:lang w:eastAsia="en-GB"/>
        </w:rPr>
        <w:t>, 40, 14-30.</w:t>
      </w:r>
    </w:p>
    <w:p w14:paraId="03DDE13E" w14:textId="77777777" w:rsidR="00A43E5C" w:rsidRPr="00A43E5C" w:rsidRDefault="00A43E5C" w:rsidP="007818B9">
      <w:pPr>
        <w:autoSpaceDE w:val="0"/>
        <w:autoSpaceDN w:val="0"/>
        <w:adjustRightInd w:val="0"/>
        <w:spacing w:after="0" w:line="360" w:lineRule="auto"/>
        <w:jc w:val="both"/>
        <w:rPr>
          <w:rFonts w:cs="ArialUnicodeMS"/>
          <w:sz w:val="12"/>
          <w:szCs w:val="12"/>
        </w:rPr>
      </w:pPr>
    </w:p>
    <w:p w14:paraId="20FBBCAB" w14:textId="05CF7C3D" w:rsidR="00567DD6" w:rsidRPr="00F6065B" w:rsidRDefault="00567DD6" w:rsidP="007818B9">
      <w:pPr>
        <w:autoSpaceDE w:val="0"/>
        <w:autoSpaceDN w:val="0"/>
        <w:adjustRightInd w:val="0"/>
        <w:spacing w:after="0" w:line="360" w:lineRule="auto"/>
        <w:jc w:val="both"/>
        <w:rPr>
          <w:rFonts w:cs="ArialUnicodeMS"/>
        </w:rPr>
      </w:pPr>
      <w:r w:rsidRPr="00F6065B">
        <w:rPr>
          <w:rFonts w:cs="ArialUnicodeMS"/>
        </w:rPr>
        <w:t xml:space="preserve">Pawson, E. &amp; </w:t>
      </w:r>
      <w:proofErr w:type="spellStart"/>
      <w:r w:rsidRPr="00F6065B">
        <w:rPr>
          <w:rFonts w:cs="ArialUnicodeMS"/>
        </w:rPr>
        <w:t>Teather</w:t>
      </w:r>
      <w:proofErr w:type="spellEnd"/>
      <w:r w:rsidRPr="00F6065B">
        <w:rPr>
          <w:rFonts w:cs="ArialUnicodeMS"/>
        </w:rPr>
        <w:t>, E.K. (2002) 'Geographical Expeditio</w:t>
      </w:r>
      <w:r w:rsidR="007B430D" w:rsidRPr="00F6065B">
        <w:rPr>
          <w:rFonts w:cs="ArialUnicodeMS"/>
        </w:rPr>
        <w:t>ns': a</w:t>
      </w:r>
      <w:r w:rsidRPr="00F6065B">
        <w:rPr>
          <w:rFonts w:cs="ArialUnicodeMS"/>
        </w:rPr>
        <w:t xml:space="preserve">ssessing the benefits of a student-driven fieldwork method. </w:t>
      </w:r>
      <w:r w:rsidRPr="00F6065B">
        <w:rPr>
          <w:rFonts w:cs="ArialUnicodeMS"/>
          <w:i/>
        </w:rPr>
        <w:t>Journal of Geography in Higher Education</w:t>
      </w:r>
      <w:r w:rsidRPr="00F6065B">
        <w:rPr>
          <w:rFonts w:cs="ArialUnicodeMS"/>
        </w:rPr>
        <w:t>, 26, 275-289.</w:t>
      </w:r>
    </w:p>
    <w:p w14:paraId="7481C0B6" w14:textId="77777777" w:rsidR="003E6295" w:rsidRPr="00F6065B" w:rsidRDefault="003E6295" w:rsidP="007818B9">
      <w:pPr>
        <w:autoSpaceDE w:val="0"/>
        <w:autoSpaceDN w:val="0"/>
        <w:adjustRightInd w:val="0"/>
        <w:spacing w:after="0" w:line="360" w:lineRule="auto"/>
        <w:jc w:val="both"/>
        <w:rPr>
          <w:rFonts w:cs="OpenSans"/>
          <w:sz w:val="12"/>
          <w:szCs w:val="12"/>
        </w:rPr>
      </w:pPr>
    </w:p>
    <w:p w14:paraId="30CB0918" w14:textId="77777777" w:rsidR="003E6295" w:rsidRPr="00F6065B" w:rsidRDefault="003E6295" w:rsidP="007818B9">
      <w:pPr>
        <w:autoSpaceDE w:val="0"/>
        <w:autoSpaceDN w:val="0"/>
        <w:adjustRightInd w:val="0"/>
        <w:spacing w:after="0" w:line="360" w:lineRule="auto"/>
        <w:jc w:val="both"/>
        <w:rPr>
          <w:rFonts w:cs="ArialUnicodeMS"/>
        </w:rPr>
      </w:pPr>
      <w:r w:rsidRPr="00F6065B">
        <w:rPr>
          <w:rFonts w:cs="ArialUnicodeMS"/>
        </w:rPr>
        <w:t xml:space="preserve">Phillips, R. (2015) Playful and multi-sensory fieldwork: seeing, hearing and touching New York. </w:t>
      </w:r>
      <w:r w:rsidRPr="00F6065B">
        <w:rPr>
          <w:rFonts w:cs="ArialUnicodeMS"/>
          <w:i/>
        </w:rPr>
        <w:t>Journal of Geography in Higher Education</w:t>
      </w:r>
      <w:r w:rsidRPr="00F6065B">
        <w:rPr>
          <w:rFonts w:cs="ArialUnicodeMS"/>
        </w:rPr>
        <w:t>, 39, 617-629.</w:t>
      </w:r>
    </w:p>
    <w:p w14:paraId="7828A4AC" w14:textId="77777777" w:rsidR="00662A02" w:rsidRPr="00F6065B" w:rsidRDefault="00662A02" w:rsidP="007818B9">
      <w:pPr>
        <w:autoSpaceDE w:val="0"/>
        <w:autoSpaceDN w:val="0"/>
        <w:adjustRightInd w:val="0"/>
        <w:spacing w:after="0" w:line="360" w:lineRule="auto"/>
        <w:jc w:val="both"/>
        <w:rPr>
          <w:rFonts w:cs="ArialUnicodeMS"/>
          <w:sz w:val="12"/>
          <w:szCs w:val="12"/>
        </w:rPr>
      </w:pPr>
    </w:p>
    <w:p w14:paraId="4A425B36" w14:textId="77777777" w:rsidR="00662A02" w:rsidRPr="00F6065B" w:rsidRDefault="00662A02" w:rsidP="007818B9">
      <w:pPr>
        <w:autoSpaceDE w:val="0"/>
        <w:autoSpaceDN w:val="0"/>
        <w:adjustRightInd w:val="0"/>
        <w:spacing w:after="0" w:line="360" w:lineRule="auto"/>
        <w:jc w:val="both"/>
        <w:rPr>
          <w:rStyle w:val="contribdegrees"/>
          <w:rFonts w:cs="ArialUnicodeMS"/>
        </w:rPr>
      </w:pPr>
      <w:proofErr w:type="spellStart"/>
      <w:r w:rsidRPr="00F6065B">
        <w:rPr>
          <w:rFonts w:cs="ArialUnicodeMS"/>
        </w:rPr>
        <w:t>Piróg</w:t>
      </w:r>
      <w:proofErr w:type="spellEnd"/>
      <w:r w:rsidRPr="00F6065B">
        <w:rPr>
          <w:rFonts w:cs="ArialUnicodeMS"/>
        </w:rPr>
        <w:t xml:space="preserve">, D. (2014) Do geography degree programmes facilitate a smooth transition to the job market? Reflections of working and job-seeking graduates in Poland. </w:t>
      </w:r>
      <w:r w:rsidRPr="00F6065B">
        <w:rPr>
          <w:rFonts w:cs="ArialUnicodeMS"/>
          <w:i/>
        </w:rPr>
        <w:t>Journal of Geography in Higher Education</w:t>
      </w:r>
      <w:r w:rsidRPr="00F6065B">
        <w:rPr>
          <w:rFonts w:cs="ArialUnicodeMS"/>
        </w:rPr>
        <w:t>, 38, 155-174.</w:t>
      </w:r>
    </w:p>
    <w:p w14:paraId="6EB202DA" w14:textId="77777777" w:rsidR="00201227" w:rsidRPr="00F6065B" w:rsidRDefault="00201227" w:rsidP="007818B9">
      <w:pPr>
        <w:spacing w:after="0" w:line="360" w:lineRule="auto"/>
        <w:jc w:val="both"/>
        <w:rPr>
          <w:sz w:val="12"/>
          <w:szCs w:val="12"/>
        </w:rPr>
      </w:pPr>
    </w:p>
    <w:p w14:paraId="3E24560A" w14:textId="77777777" w:rsidR="008165DF" w:rsidRPr="00F6065B" w:rsidRDefault="008165DF" w:rsidP="007818B9">
      <w:pPr>
        <w:autoSpaceDE w:val="0"/>
        <w:autoSpaceDN w:val="0"/>
        <w:adjustRightInd w:val="0"/>
        <w:spacing w:after="0" w:line="360" w:lineRule="auto"/>
        <w:jc w:val="both"/>
        <w:rPr>
          <w:rFonts w:cs="ArialUnicodeMS"/>
        </w:rPr>
      </w:pPr>
      <w:r w:rsidRPr="00F6065B">
        <w:rPr>
          <w:rFonts w:cs="ArialUnicodeMS"/>
        </w:rPr>
        <w:t>Ray</w:t>
      </w:r>
      <w:r w:rsidR="00252243" w:rsidRPr="00F6065B">
        <w:rPr>
          <w:rFonts w:cs="ArialUnicodeMS"/>
        </w:rPr>
        <w:t xml:space="preserve">, W. &amp; </w:t>
      </w:r>
      <w:r w:rsidRPr="00F6065B">
        <w:rPr>
          <w:rFonts w:cs="ArialUnicodeMS"/>
        </w:rPr>
        <w:t>Solem</w:t>
      </w:r>
      <w:r w:rsidR="00252243" w:rsidRPr="00F6065B">
        <w:rPr>
          <w:rFonts w:cs="ArialUnicodeMS"/>
        </w:rPr>
        <w:t>, M.</w:t>
      </w:r>
      <w:r w:rsidRPr="00F6065B">
        <w:rPr>
          <w:rFonts w:cs="ArialUnicodeMS"/>
        </w:rPr>
        <w:t xml:space="preserve"> (2009) Gaugi</w:t>
      </w:r>
      <w:r w:rsidR="00252243" w:rsidRPr="00F6065B">
        <w:rPr>
          <w:rFonts w:cs="ArialUnicodeMS"/>
        </w:rPr>
        <w:t>ng disciplinary engagement with i</w:t>
      </w:r>
      <w:r w:rsidR="007B430D" w:rsidRPr="00F6065B">
        <w:rPr>
          <w:rFonts w:cs="ArialUnicodeMS"/>
        </w:rPr>
        <w:t>nternationalization: a</w:t>
      </w:r>
      <w:r w:rsidR="00252243" w:rsidRPr="00F6065B">
        <w:rPr>
          <w:rFonts w:cs="ArialUnicodeMS"/>
        </w:rPr>
        <w:t xml:space="preserve"> survey of geographers in the United States. </w:t>
      </w:r>
      <w:r w:rsidR="00252243" w:rsidRPr="00F6065B">
        <w:rPr>
          <w:rFonts w:cs="ArialUnicodeMS"/>
          <w:i/>
        </w:rPr>
        <w:t>Journal of Geography in Higher Education</w:t>
      </w:r>
      <w:r w:rsidR="00252243" w:rsidRPr="00F6065B">
        <w:rPr>
          <w:rFonts w:cs="ArialUnicodeMS"/>
        </w:rPr>
        <w:t>, 33, 103-121.</w:t>
      </w:r>
    </w:p>
    <w:p w14:paraId="13058664" w14:textId="77777777" w:rsidR="002901C0" w:rsidRPr="00F6065B" w:rsidRDefault="002901C0" w:rsidP="007818B9">
      <w:pPr>
        <w:autoSpaceDE w:val="0"/>
        <w:autoSpaceDN w:val="0"/>
        <w:adjustRightInd w:val="0"/>
        <w:spacing w:after="0" w:line="360" w:lineRule="auto"/>
        <w:jc w:val="both"/>
        <w:rPr>
          <w:rFonts w:cs="ArialUnicodeMS"/>
          <w:sz w:val="12"/>
          <w:szCs w:val="12"/>
        </w:rPr>
      </w:pPr>
    </w:p>
    <w:p w14:paraId="56016C1D" w14:textId="77777777" w:rsidR="0039778E" w:rsidRPr="00F6065B" w:rsidRDefault="00252243" w:rsidP="007818B9">
      <w:pPr>
        <w:autoSpaceDE w:val="0"/>
        <w:autoSpaceDN w:val="0"/>
        <w:adjustRightInd w:val="0"/>
        <w:spacing w:after="0" w:line="360" w:lineRule="auto"/>
        <w:jc w:val="both"/>
        <w:rPr>
          <w:rFonts w:cs="ArialUnicodeMS"/>
        </w:rPr>
      </w:pPr>
      <w:r w:rsidRPr="00F6065B">
        <w:rPr>
          <w:rFonts w:cs="ArialUnicodeMS"/>
        </w:rPr>
        <w:t>Rodway-Dyer</w:t>
      </w:r>
      <w:r w:rsidR="002901C0" w:rsidRPr="00F6065B">
        <w:rPr>
          <w:rFonts w:cs="ArialUnicodeMS"/>
        </w:rPr>
        <w:t>,</w:t>
      </w:r>
      <w:r w:rsidRPr="00F6065B">
        <w:rPr>
          <w:rFonts w:cs="ArialUnicodeMS"/>
        </w:rPr>
        <w:t xml:space="preserve"> S., </w:t>
      </w:r>
      <w:r w:rsidR="002901C0" w:rsidRPr="00F6065B">
        <w:rPr>
          <w:rFonts w:cs="ArialUnicodeMS"/>
        </w:rPr>
        <w:t>Knight</w:t>
      </w:r>
      <w:r w:rsidRPr="00F6065B">
        <w:rPr>
          <w:rFonts w:cs="ArialUnicodeMS"/>
        </w:rPr>
        <w:t xml:space="preserve">, J. &amp; </w:t>
      </w:r>
      <w:r w:rsidR="002901C0" w:rsidRPr="00F6065B">
        <w:rPr>
          <w:rFonts w:cs="ArialUnicodeMS"/>
        </w:rPr>
        <w:t>Dunne</w:t>
      </w:r>
      <w:r w:rsidRPr="00F6065B">
        <w:rPr>
          <w:rFonts w:cs="ArialUnicodeMS"/>
        </w:rPr>
        <w:t>, E. (2011) A case study on audio f</w:t>
      </w:r>
      <w:r w:rsidR="002901C0" w:rsidRPr="00F6065B">
        <w:rPr>
          <w:rFonts w:cs="ArialUnicodeMS"/>
        </w:rPr>
        <w:t>eedback</w:t>
      </w:r>
      <w:r w:rsidRPr="00F6065B">
        <w:rPr>
          <w:rFonts w:cs="ArialUnicodeMS"/>
        </w:rPr>
        <w:t xml:space="preserve"> with geography undergraduates.</w:t>
      </w:r>
      <w:r w:rsidR="002901C0" w:rsidRPr="00F6065B">
        <w:rPr>
          <w:rFonts w:cs="ArialUnicodeMS"/>
        </w:rPr>
        <w:t xml:space="preserve"> </w:t>
      </w:r>
      <w:r w:rsidR="002901C0" w:rsidRPr="00F6065B">
        <w:rPr>
          <w:rFonts w:cs="ArialUnicodeMS"/>
          <w:i/>
        </w:rPr>
        <w:t>Journal of Geogr</w:t>
      </w:r>
      <w:r w:rsidRPr="00F6065B">
        <w:rPr>
          <w:rFonts w:cs="ArialUnicodeMS"/>
          <w:i/>
        </w:rPr>
        <w:t>aphy in Higher Education</w:t>
      </w:r>
      <w:r w:rsidRPr="00F6065B">
        <w:rPr>
          <w:rFonts w:cs="ArialUnicodeMS"/>
        </w:rPr>
        <w:t>, 35, 217-231.</w:t>
      </w:r>
    </w:p>
    <w:p w14:paraId="0F9D80CF" w14:textId="77777777" w:rsidR="002901C0" w:rsidRPr="00F6065B" w:rsidRDefault="002901C0" w:rsidP="007818B9">
      <w:pPr>
        <w:autoSpaceDE w:val="0"/>
        <w:autoSpaceDN w:val="0"/>
        <w:adjustRightInd w:val="0"/>
        <w:spacing w:after="0" w:line="360" w:lineRule="auto"/>
        <w:jc w:val="both"/>
        <w:rPr>
          <w:rFonts w:cs="ArialUnicodeMS"/>
          <w:sz w:val="12"/>
          <w:szCs w:val="12"/>
        </w:rPr>
      </w:pPr>
    </w:p>
    <w:p w14:paraId="28634ABC" w14:textId="77777777" w:rsidR="0039778E" w:rsidRPr="00F6065B" w:rsidRDefault="00252243" w:rsidP="007818B9">
      <w:pPr>
        <w:autoSpaceDE w:val="0"/>
        <w:autoSpaceDN w:val="0"/>
        <w:adjustRightInd w:val="0"/>
        <w:spacing w:after="0" w:line="360" w:lineRule="auto"/>
        <w:jc w:val="both"/>
        <w:rPr>
          <w:rFonts w:cs="ArialUnicodeMS"/>
        </w:rPr>
      </w:pPr>
      <w:r w:rsidRPr="00F6065B">
        <w:rPr>
          <w:rFonts w:cs="ArialUnicodeMS"/>
        </w:rPr>
        <w:t>Rooney</w:t>
      </w:r>
      <w:r w:rsidR="0039778E" w:rsidRPr="00F6065B">
        <w:rPr>
          <w:rFonts w:cs="ArialUnicodeMS"/>
        </w:rPr>
        <w:t>,</w:t>
      </w:r>
      <w:r w:rsidRPr="00F6065B">
        <w:rPr>
          <w:rFonts w:cs="ArialUnicodeMS"/>
        </w:rPr>
        <w:t xml:space="preserve"> P., Kneale</w:t>
      </w:r>
      <w:r w:rsidR="0039778E" w:rsidRPr="00F6065B">
        <w:rPr>
          <w:rFonts w:cs="ArialUnicodeMS"/>
        </w:rPr>
        <w:t>,</w:t>
      </w:r>
      <w:r w:rsidRPr="00F6065B">
        <w:rPr>
          <w:rFonts w:cs="ArialUnicodeMS"/>
        </w:rPr>
        <w:t xml:space="preserve"> P., </w:t>
      </w:r>
      <w:proofErr w:type="spellStart"/>
      <w:r w:rsidRPr="00F6065B">
        <w:rPr>
          <w:rFonts w:cs="ArialUnicodeMS"/>
        </w:rPr>
        <w:t>Gambini</w:t>
      </w:r>
      <w:proofErr w:type="spellEnd"/>
      <w:r w:rsidR="0039778E" w:rsidRPr="00F6065B">
        <w:rPr>
          <w:rFonts w:cs="ArialUnicodeMS"/>
        </w:rPr>
        <w:t>,</w:t>
      </w:r>
      <w:r w:rsidRPr="00F6065B">
        <w:rPr>
          <w:rFonts w:cs="ArialUnicodeMS"/>
        </w:rPr>
        <w:t xml:space="preserve"> B., </w:t>
      </w:r>
      <w:proofErr w:type="spellStart"/>
      <w:r w:rsidRPr="00F6065B">
        <w:rPr>
          <w:rFonts w:cs="ArialUnicodeMS"/>
        </w:rPr>
        <w:t>Keiffer</w:t>
      </w:r>
      <w:proofErr w:type="spellEnd"/>
      <w:r w:rsidR="0039778E" w:rsidRPr="00F6065B">
        <w:rPr>
          <w:rFonts w:cs="ArialUnicodeMS"/>
        </w:rPr>
        <w:t>,</w:t>
      </w:r>
      <w:r w:rsidRPr="00F6065B">
        <w:rPr>
          <w:rFonts w:cs="ArialUnicodeMS"/>
        </w:rPr>
        <w:t xml:space="preserve"> A., </w:t>
      </w:r>
      <w:proofErr w:type="spellStart"/>
      <w:r w:rsidR="0039778E" w:rsidRPr="00F6065B">
        <w:rPr>
          <w:rFonts w:cs="ArialUnicodeMS"/>
        </w:rPr>
        <w:t>Vandrasek</w:t>
      </w:r>
      <w:proofErr w:type="spellEnd"/>
      <w:r w:rsidRPr="00F6065B">
        <w:rPr>
          <w:rFonts w:cs="ArialUnicodeMS"/>
        </w:rPr>
        <w:t xml:space="preserve">, B. &amp; </w:t>
      </w:r>
      <w:proofErr w:type="spellStart"/>
      <w:r w:rsidR="0039778E" w:rsidRPr="00F6065B">
        <w:rPr>
          <w:rFonts w:cs="ArialUnicodeMS"/>
        </w:rPr>
        <w:t>Gedye</w:t>
      </w:r>
      <w:proofErr w:type="spellEnd"/>
      <w:r w:rsidRPr="00F6065B">
        <w:rPr>
          <w:rFonts w:cs="ArialUnicodeMS"/>
        </w:rPr>
        <w:t>, S.</w:t>
      </w:r>
      <w:r w:rsidR="0039778E" w:rsidRPr="00F6065B">
        <w:rPr>
          <w:rFonts w:cs="ArialUnicodeMS"/>
        </w:rPr>
        <w:t xml:space="preserve"> (2006) Variations in </w:t>
      </w:r>
      <w:r w:rsidRPr="00F6065B">
        <w:rPr>
          <w:rFonts w:cs="ArialUnicodeMS"/>
        </w:rPr>
        <w:t>international understandings of employability for geography.</w:t>
      </w:r>
      <w:r w:rsidR="0039778E" w:rsidRPr="00F6065B">
        <w:rPr>
          <w:rFonts w:cs="ArialUnicodeMS"/>
        </w:rPr>
        <w:t xml:space="preserve"> </w:t>
      </w:r>
      <w:r w:rsidR="0039778E" w:rsidRPr="00F6065B">
        <w:rPr>
          <w:rFonts w:cs="ArialUnicodeMS"/>
          <w:i/>
        </w:rPr>
        <w:t>Journal of Geo</w:t>
      </w:r>
      <w:r w:rsidRPr="00F6065B">
        <w:rPr>
          <w:rFonts w:cs="ArialUnicodeMS"/>
          <w:i/>
        </w:rPr>
        <w:t>graphy in Higher Education</w:t>
      </w:r>
      <w:r w:rsidRPr="00F6065B">
        <w:rPr>
          <w:rFonts w:cs="ArialUnicodeMS"/>
        </w:rPr>
        <w:t>, 30, 133-145.</w:t>
      </w:r>
    </w:p>
    <w:p w14:paraId="0436D75B" w14:textId="77777777" w:rsidR="00C31404" w:rsidRPr="00F6065B" w:rsidRDefault="00C31404" w:rsidP="007818B9">
      <w:pPr>
        <w:spacing w:after="0" w:line="360" w:lineRule="auto"/>
        <w:jc w:val="both"/>
        <w:rPr>
          <w:sz w:val="12"/>
          <w:szCs w:val="12"/>
        </w:rPr>
      </w:pPr>
    </w:p>
    <w:p w14:paraId="46F0755B" w14:textId="77777777" w:rsidR="005D7E75" w:rsidRDefault="005D7E75" w:rsidP="007818B9">
      <w:pPr>
        <w:spacing w:after="0" w:line="360" w:lineRule="auto"/>
        <w:jc w:val="both"/>
        <w:rPr>
          <w:rFonts w:cs="Arial"/>
          <w:color w:val="000000"/>
        </w:rPr>
      </w:pPr>
      <w:r w:rsidRPr="00F6065B">
        <w:rPr>
          <w:rFonts w:cs="Arial"/>
          <w:color w:val="000000"/>
        </w:rPr>
        <w:t xml:space="preserve">Rose, G. (1997) Situating knowledges: positionality, </w:t>
      </w:r>
      <w:proofErr w:type="spellStart"/>
      <w:r w:rsidRPr="00F6065B">
        <w:rPr>
          <w:rFonts w:cs="Arial"/>
          <w:color w:val="000000"/>
        </w:rPr>
        <w:t>reflexivities</w:t>
      </w:r>
      <w:proofErr w:type="spellEnd"/>
      <w:r w:rsidRPr="00F6065B">
        <w:rPr>
          <w:rFonts w:cs="Arial"/>
          <w:color w:val="000000"/>
        </w:rPr>
        <w:t xml:space="preserve"> and other tactics. </w:t>
      </w:r>
      <w:r w:rsidRPr="00F6065B">
        <w:rPr>
          <w:rFonts w:cs="Arial"/>
          <w:i/>
          <w:color w:val="000000"/>
        </w:rPr>
        <w:t>Progress in Human Geography</w:t>
      </w:r>
      <w:r w:rsidRPr="00F6065B">
        <w:rPr>
          <w:rFonts w:cs="Arial"/>
          <w:color w:val="000000"/>
        </w:rPr>
        <w:t>, 21, 305-320.</w:t>
      </w:r>
    </w:p>
    <w:p w14:paraId="440C5ED1" w14:textId="77777777" w:rsidR="00900C0D" w:rsidRPr="00900C0D" w:rsidRDefault="00900C0D" w:rsidP="007818B9">
      <w:pPr>
        <w:spacing w:after="0" w:line="360" w:lineRule="auto"/>
        <w:jc w:val="both"/>
        <w:rPr>
          <w:rFonts w:cs="Arial"/>
          <w:color w:val="000000"/>
          <w:sz w:val="12"/>
          <w:szCs w:val="12"/>
        </w:rPr>
      </w:pPr>
    </w:p>
    <w:p w14:paraId="299E6194" w14:textId="1EC5BAB2" w:rsidR="00900C0D" w:rsidRPr="00900C0D" w:rsidRDefault="00900C0D" w:rsidP="007818B9">
      <w:pPr>
        <w:shd w:val="clear" w:color="auto" w:fill="FFFFFF"/>
        <w:spacing w:after="0" w:line="360" w:lineRule="auto"/>
        <w:jc w:val="both"/>
        <w:rPr>
          <w:rFonts w:cs="RealpageTIM11"/>
        </w:rPr>
      </w:pPr>
      <w:r w:rsidRPr="00D54AA3">
        <w:rPr>
          <w:rFonts w:cs="RealpageTIM11"/>
        </w:rPr>
        <w:lastRenderedPageBreak/>
        <w:t xml:space="preserve">Sharp, E. (2015) Interdisciplinary experiences: a postgraduate geographer’s perspective. </w:t>
      </w:r>
      <w:r w:rsidRPr="00D54AA3">
        <w:rPr>
          <w:rFonts w:cs="RealpageTIM11"/>
          <w:i/>
        </w:rPr>
        <w:t>Journal of Geography in Higher Education</w:t>
      </w:r>
      <w:r w:rsidRPr="00D54AA3">
        <w:rPr>
          <w:rFonts w:cs="RealpageTIM11"/>
        </w:rPr>
        <w:t>, 39, 220-225.</w:t>
      </w:r>
    </w:p>
    <w:p w14:paraId="11D2FFD9" w14:textId="77777777" w:rsidR="00C31404" w:rsidRPr="00F6065B" w:rsidRDefault="00C31404" w:rsidP="007818B9">
      <w:pPr>
        <w:autoSpaceDE w:val="0"/>
        <w:autoSpaceDN w:val="0"/>
        <w:adjustRightInd w:val="0"/>
        <w:spacing w:after="0" w:line="360" w:lineRule="auto"/>
        <w:jc w:val="both"/>
        <w:rPr>
          <w:rFonts w:cs="ArialUnicodeMS"/>
          <w:sz w:val="12"/>
          <w:szCs w:val="12"/>
        </w:rPr>
      </w:pPr>
    </w:p>
    <w:p w14:paraId="66ADEEDD" w14:textId="77777777" w:rsidR="006A4666" w:rsidRPr="00F6065B" w:rsidRDefault="000D330B" w:rsidP="007818B9">
      <w:pPr>
        <w:autoSpaceDE w:val="0"/>
        <w:autoSpaceDN w:val="0"/>
        <w:adjustRightInd w:val="0"/>
        <w:spacing w:after="0" w:line="360" w:lineRule="auto"/>
        <w:jc w:val="both"/>
        <w:rPr>
          <w:rFonts w:cs="ArialUnicodeMS"/>
        </w:rPr>
      </w:pPr>
      <w:r w:rsidRPr="00F6065B">
        <w:rPr>
          <w:rFonts w:cs="ArialUnicodeMS"/>
        </w:rPr>
        <w:t>Shepherd, I.D.H. (1997) Read all about it! A cumulative in</w:t>
      </w:r>
      <w:r w:rsidR="004422EC" w:rsidRPr="00F6065B">
        <w:rPr>
          <w:rFonts w:cs="ArialUnicodeMS"/>
        </w:rPr>
        <w:t xml:space="preserve">dex to the journal </w:t>
      </w:r>
      <w:r w:rsidRPr="00F6065B">
        <w:rPr>
          <w:rFonts w:cs="ArialUnicodeMS"/>
        </w:rPr>
        <w:t xml:space="preserve">of geography in higher education. </w:t>
      </w:r>
      <w:r w:rsidRPr="00F6065B">
        <w:rPr>
          <w:rFonts w:cs="ArialUnicodeMS"/>
          <w:i/>
        </w:rPr>
        <w:t>Journal of Geography in Higher Education</w:t>
      </w:r>
      <w:r w:rsidRPr="00F6065B">
        <w:rPr>
          <w:rFonts w:cs="ArialUnicodeMS"/>
        </w:rPr>
        <w:t>, 21, 433-434.</w:t>
      </w:r>
    </w:p>
    <w:p w14:paraId="39B1759E" w14:textId="77777777" w:rsidR="0000563C" w:rsidRPr="00F6065B" w:rsidRDefault="0000563C" w:rsidP="007818B9">
      <w:pPr>
        <w:autoSpaceDE w:val="0"/>
        <w:autoSpaceDN w:val="0"/>
        <w:adjustRightInd w:val="0"/>
        <w:spacing w:after="0" w:line="360" w:lineRule="auto"/>
        <w:jc w:val="both"/>
        <w:rPr>
          <w:rFonts w:cs="ArialUnicodeMS"/>
          <w:sz w:val="12"/>
          <w:szCs w:val="12"/>
        </w:rPr>
      </w:pPr>
    </w:p>
    <w:p w14:paraId="67FA065D" w14:textId="77777777" w:rsidR="0000563C" w:rsidRPr="00F6065B" w:rsidRDefault="0000563C" w:rsidP="007818B9">
      <w:pPr>
        <w:autoSpaceDE w:val="0"/>
        <w:autoSpaceDN w:val="0"/>
        <w:adjustRightInd w:val="0"/>
        <w:spacing w:after="0" w:line="360" w:lineRule="auto"/>
        <w:jc w:val="both"/>
        <w:rPr>
          <w:rFonts w:cs="ArialUnicodeMS"/>
        </w:rPr>
      </w:pPr>
      <w:r w:rsidRPr="00F6065B">
        <w:rPr>
          <w:rFonts w:cs="ArialUnicodeMS"/>
        </w:rPr>
        <w:t>Shepherd, I.D.H. &amp; Healey, M. (1994) Editorial</w:t>
      </w:r>
      <w:r w:rsidR="007B430D" w:rsidRPr="00F6065B">
        <w:rPr>
          <w:rFonts w:cs="ArialUnicodeMS"/>
        </w:rPr>
        <w:t>: Coming of a</w:t>
      </w:r>
      <w:r w:rsidRPr="00F6065B">
        <w:rPr>
          <w:rFonts w:cs="ArialUnicodeMS"/>
        </w:rPr>
        <w:t xml:space="preserve">ge. </w:t>
      </w:r>
      <w:r w:rsidRPr="00F6065B">
        <w:rPr>
          <w:rFonts w:cs="ArialUnicodeMS"/>
          <w:i/>
        </w:rPr>
        <w:t>Journal of Geography in Higher Education</w:t>
      </w:r>
      <w:r w:rsidRPr="00F6065B">
        <w:rPr>
          <w:rFonts w:cs="ArialUnicodeMS"/>
        </w:rPr>
        <w:t>, 18</w:t>
      </w:r>
      <w:r w:rsidR="0075567D" w:rsidRPr="00F6065B">
        <w:rPr>
          <w:rFonts w:cs="ArialUnicodeMS"/>
        </w:rPr>
        <w:t>, 3-6.</w:t>
      </w:r>
    </w:p>
    <w:p w14:paraId="7DD30110" w14:textId="77777777" w:rsidR="000B5FAB" w:rsidRPr="00F6065B" w:rsidRDefault="000B5FAB" w:rsidP="007818B9">
      <w:pPr>
        <w:autoSpaceDE w:val="0"/>
        <w:autoSpaceDN w:val="0"/>
        <w:adjustRightInd w:val="0"/>
        <w:spacing w:after="0" w:line="360" w:lineRule="auto"/>
        <w:jc w:val="both"/>
        <w:rPr>
          <w:rFonts w:cs="ArialUnicodeMS"/>
          <w:sz w:val="12"/>
          <w:szCs w:val="12"/>
        </w:rPr>
      </w:pPr>
    </w:p>
    <w:p w14:paraId="22DCB681" w14:textId="77777777" w:rsidR="000B5FAB" w:rsidRPr="00F6065B" w:rsidRDefault="000B5FAB" w:rsidP="007818B9">
      <w:pPr>
        <w:autoSpaceDE w:val="0"/>
        <w:autoSpaceDN w:val="0"/>
        <w:adjustRightInd w:val="0"/>
        <w:spacing w:after="0" w:line="360" w:lineRule="auto"/>
        <w:jc w:val="both"/>
        <w:rPr>
          <w:rFonts w:cs="ArialUnicodeMS"/>
        </w:rPr>
      </w:pPr>
      <w:r w:rsidRPr="00F6065B">
        <w:rPr>
          <w:rFonts w:cs="ArialUnicodeMS"/>
        </w:rPr>
        <w:t xml:space="preserve">Shepherd, I.D.H., Monk, J.J. &amp; </w:t>
      </w:r>
      <w:proofErr w:type="spellStart"/>
      <w:r w:rsidRPr="00F6065B">
        <w:rPr>
          <w:rFonts w:cs="ArialUnicodeMS"/>
        </w:rPr>
        <w:t>Fortuijn</w:t>
      </w:r>
      <w:proofErr w:type="spellEnd"/>
      <w:r w:rsidRPr="00F6065B">
        <w:rPr>
          <w:rFonts w:cs="ArialUnicodeMS"/>
        </w:rPr>
        <w:t xml:space="preserve">, J.D. (2000) </w:t>
      </w:r>
      <w:r w:rsidR="007B430D" w:rsidRPr="00F6065B">
        <w:rPr>
          <w:rFonts w:cs="ArialUnicodeMS"/>
        </w:rPr>
        <w:t>Internationalising geography in higher education: t</w:t>
      </w:r>
      <w:r w:rsidRPr="00F6065B">
        <w:rPr>
          <w:rFonts w:cs="ArialUnicodeMS"/>
        </w:rPr>
        <w:t xml:space="preserve">owards a conceptual framework. </w:t>
      </w:r>
      <w:r w:rsidRPr="00F6065B">
        <w:rPr>
          <w:rFonts w:cs="ArialUnicodeMS"/>
          <w:i/>
        </w:rPr>
        <w:t>Journal of Geography in Higher Education</w:t>
      </w:r>
      <w:r w:rsidRPr="00F6065B">
        <w:rPr>
          <w:rFonts w:cs="ArialUnicodeMS"/>
        </w:rPr>
        <w:t>, 24, 285-298.</w:t>
      </w:r>
    </w:p>
    <w:p w14:paraId="085237BA" w14:textId="77777777" w:rsidR="000D330B" w:rsidRPr="00F6065B" w:rsidRDefault="000D330B" w:rsidP="007818B9">
      <w:pPr>
        <w:spacing w:after="0" w:line="360" w:lineRule="auto"/>
        <w:jc w:val="both"/>
        <w:rPr>
          <w:rFonts w:cs="Arial"/>
          <w:sz w:val="12"/>
          <w:szCs w:val="12"/>
        </w:rPr>
      </w:pPr>
    </w:p>
    <w:p w14:paraId="55308B46" w14:textId="77777777" w:rsidR="006A4666" w:rsidRPr="00F6065B" w:rsidRDefault="006A4666" w:rsidP="007818B9">
      <w:pPr>
        <w:spacing w:after="0" w:line="360" w:lineRule="auto"/>
        <w:jc w:val="both"/>
        <w:rPr>
          <w:rFonts w:cs="Arial"/>
        </w:rPr>
      </w:pPr>
      <w:r w:rsidRPr="00F6065B">
        <w:rPr>
          <w:rFonts w:cs="Arial"/>
        </w:rPr>
        <w:t xml:space="preserve">Shulman, L. (2005) Signature pedagogies in the professions. </w:t>
      </w:r>
      <w:r w:rsidRPr="00F6065B">
        <w:rPr>
          <w:rFonts w:cs="Arial"/>
          <w:i/>
          <w:iCs/>
        </w:rPr>
        <w:t>Daedalus,</w:t>
      </w:r>
      <w:r w:rsidRPr="00F6065B">
        <w:rPr>
          <w:rFonts w:cs="Arial"/>
        </w:rPr>
        <w:t xml:space="preserve"> </w:t>
      </w:r>
      <w:r w:rsidRPr="00F6065B">
        <w:rPr>
          <w:rFonts w:cs="Arial"/>
          <w:iCs/>
        </w:rPr>
        <w:t>134</w:t>
      </w:r>
      <w:r w:rsidRPr="00F6065B">
        <w:rPr>
          <w:rFonts w:cs="Arial"/>
        </w:rPr>
        <w:t>, 52-59.</w:t>
      </w:r>
    </w:p>
    <w:p w14:paraId="425BD8D1" w14:textId="77777777" w:rsidR="00EB0038" w:rsidRPr="00F6065B" w:rsidRDefault="00EB0038" w:rsidP="007818B9">
      <w:pPr>
        <w:spacing w:after="0" w:line="360" w:lineRule="auto"/>
        <w:jc w:val="both"/>
        <w:rPr>
          <w:rFonts w:cs="Arial"/>
          <w:color w:val="000000"/>
          <w:sz w:val="12"/>
          <w:szCs w:val="12"/>
        </w:rPr>
      </w:pPr>
    </w:p>
    <w:p w14:paraId="5899A257" w14:textId="77777777" w:rsidR="00FE315A" w:rsidRPr="00F6065B" w:rsidRDefault="007B430D" w:rsidP="007818B9">
      <w:pPr>
        <w:spacing w:after="0" w:line="360" w:lineRule="auto"/>
        <w:jc w:val="both"/>
        <w:rPr>
          <w:rFonts w:cs="Arial"/>
        </w:rPr>
      </w:pPr>
      <w:proofErr w:type="spellStart"/>
      <w:r w:rsidRPr="00F6065B">
        <w:rPr>
          <w:rFonts w:cs="Arial"/>
        </w:rPr>
        <w:t>Sidaway</w:t>
      </w:r>
      <w:proofErr w:type="spellEnd"/>
      <w:r w:rsidRPr="00F6065B">
        <w:rPr>
          <w:rFonts w:cs="Arial"/>
        </w:rPr>
        <w:t>, J.D. &amp;</w:t>
      </w:r>
      <w:r w:rsidR="00FE315A" w:rsidRPr="00F6065B">
        <w:rPr>
          <w:rFonts w:cs="Arial"/>
        </w:rPr>
        <w:t xml:space="preserve"> Johnston, R.J. (2007) Geography in Higher Education in the UK. </w:t>
      </w:r>
      <w:r w:rsidR="00FE315A" w:rsidRPr="00F6065B">
        <w:rPr>
          <w:rFonts w:cs="Arial"/>
          <w:i/>
        </w:rPr>
        <w:t>Journal of Geography in Higher Education</w:t>
      </w:r>
      <w:r w:rsidR="00FE315A" w:rsidRPr="00F6065B">
        <w:rPr>
          <w:rFonts w:cs="Arial"/>
        </w:rPr>
        <w:t>,</w:t>
      </w:r>
      <w:r w:rsidR="00FE315A" w:rsidRPr="00F6065B">
        <w:rPr>
          <w:rFonts w:cs="Arial"/>
          <w:i/>
        </w:rPr>
        <w:t xml:space="preserve"> </w:t>
      </w:r>
      <w:r w:rsidR="00FE315A" w:rsidRPr="00F6065B">
        <w:rPr>
          <w:rFonts w:cs="Arial"/>
        </w:rPr>
        <w:t>31, 57-80.</w:t>
      </w:r>
    </w:p>
    <w:p w14:paraId="18F5CA56" w14:textId="77777777" w:rsidR="00BD08E1" w:rsidRPr="00F6065B" w:rsidRDefault="00BD08E1" w:rsidP="007818B9">
      <w:pPr>
        <w:shd w:val="clear" w:color="auto" w:fill="FFFFFF"/>
        <w:spacing w:after="0" w:line="360" w:lineRule="auto"/>
        <w:jc w:val="both"/>
        <w:rPr>
          <w:rStyle w:val="articleentryauthorslinks"/>
          <w:rFonts w:cs="Open Sans"/>
          <w:sz w:val="12"/>
          <w:szCs w:val="12"/>
        </w:rPr>
      </w:pPr>
    </w:p>
    <w:p w14:paraId="285FF9D8" w14:textId="77777777" w:rsidR="004C79C8" w:rsidRPr="00F6065B" w:rsidRDefault="004C79C8" w:rsidP="007818B9">
      <w:pPr>
        <w:shd w:val="clear" w:color="auto" w:fill="FFFFFF"/>
        <w:spacing w:after="0" w:line="360" w:lineRule="auto"/>
        <w:jc w:val="both"/>
        <w:rPr>
          <w:rFonts w:cs="Open Sans"/>
        </w:rPr>
      </w:pPr>
      <w:r w:rsidRPr="00F6065B">
        <w:rPr>
          <w:rFonts w:cs="Arial"/>
          <w:color w:val="000000"/>
        </w:rPr>
        <w:t xml:space="preserve">Simon, G. &amp; </w:t>
      </w:r>
      <w:proofErr w:type="spellStart"/>
      <w:r w:rsidRPr="00F6065B">
        <w:rPr>
          <w:rFonts w:cs="Arial"/>
          <w:color w:val="000000"/>
        </w:rPr>
        <w:t>Graybill</w:t>
      </w:r>
      <w:proofErr w:type="spellEnd"/>
      <w:r w:rsidRPr="00F6065B">
        <w:rPr>
          <w:rFonts w:cs="Arial"/>
          <w:color w:val="000000"/>
        </w:rPr>
        <w:t xml:space="preserve">, </w:t>
      </w:r>
      <w:proofErr w:type="gramStart"/>
      <w:r w:rsidRPr="00F6065B">
        <w:rPr>
          <w:rFonts w:cs="Arial"/>
          <w:color w:val="000000"/>
        </w:rPr>
        <w:t>J</w:t>
      </w:r>
      <w:proofErr w:type="gramEnd"/>
      <w:r w:rsidRPr="00F6065B">
        <w:rPr>
          <w:rFonts w:cs="Arial"/>
          <w:color w:val="000000"/>
        </w:rPr>
        <w:t xml:space="preserve">. (2010) Geography in </w:t>
      </w:r>
      <w:proofErr w:type="spellStart"/>
      <w:r w:rsidRPr="00F6065B">
        <w:rPr>
          <w:rFonts w:cs="Arial"/>
          <w:color w:val="000000"/>
        </w:rPr>
        <w:t>interdisciplinarity</w:t>
      </w:r>
      <w:proofErr w:type="spellEnd"/>
      <w:r w:rsidRPr="00F6065B">
        <w:rPr>
          <w:rFonts w:cs="Arial"/>
          <w:color w:val="000000"/>
        </w:rPr>
        <w:t xml:space="preserve">: towards a third conversation. </w:t>
      </w:r>
      <w:proofErr w:type="spellStart"/>
      <w:r w:rsidRPr="00F6065B">
        <w:rPr>
          <w:rFonts w:cs="Arial"/>
          <w:i/>
          <w:color w:val="000000"/>
        </w:rPr>
        <w:t>Geoforum</w:t>
      </w:r>
      <w:proofErr w:type="spellEnd"/>
      <w:r w:rsidRPr="00F6065B">
        <w:rPr>
          <w:rFonts w:cs="Arial"/>
          <w:color w:val="000000"/>
        </w:rPr>
        <w:t>, 41, 356-363.</w:t>
      </w:r>
    </w:p>
    <w:p w14:paraId="05009A94" w14:textId="77777777" w:rsidR="00172BF6" w:rsidRPr="00F6065B" w:rsidRDefault="00172BF6" w:rsidP="007818B9">
      <w:pPr>
        <w:shd w:val="clear" w:color="auto" w:fill="FFFFFF"/>
        <w:spacing w:after="0" w:line="360" w:lineRule="auto"/>
        <w:jc w:val="both"/>
        <w:rPr>
          <w:rFonts w:cs="Open Sans"/>
          <w:sz w:val="12"/>
          <w:szCs w:val="12"/>
        </w:rPr>
      </w:pPr>
    </w:p>
    <w:p w14:paraId="0336E1B5" w14:textId="77777777" w:rsidR="00172BF6" w:rsidRPr="00F6065B" w:rsidRDefault="00172BF6" w:rsidP="007818B9">
      <w:pPr>
        <w:shd w:val="clear" w:color="auto" w:fill="FFFFFF"/>
        <w:spacing w:after="0" w:line="360" w:lineRule="auto"/>
        <w:jc w:val="both"/>
        <w:rPr>
          <w:rFonts w:cs="Open Sans"/>
        </w:rPr>
      </w:pPr>
      <w:r w:rsidRPr="00F6065B">
        <w:rPr>
          <w:rFonts w:cs="Open Sans"/>
        </w:rPr>
        <w:t xml:space="preserve">Smith, S.J. (2000) Editorial: Joined-up geographies. </w:t>
      </w:r>
      <w:r w:rsidRPr="00F6065B">
        <w:rPr>
          <w:rFonts w:cs="Open Sans"/>
          <w:i/>
        </w:rPr>
        <w:t>Transactions of the Institute of British Geographers</w:t>
      </w:r>
      <w:r w:rsidRPr="00F6065B">
        <w:rPr>
          <w:rFonts w:cs="Open Sans"/>
        </w:rPr>
        <w:t>, 30, 389-390.</w:t>
      </w:r>
    </w:p>
    <w:p w14:paraId="288C6CB3" w14:textId="77777777" w:rsidR="00637EA6" w:rsidRPr="00F6065B" w:rsidRDefault="00637EA6" w:rsidP="007818B9">
      <w:pPr>
        <w:shd w:val="clear" w:color="auto" w:fill="FFFFFF"/>
        <w:spacing w:after="0" w:line="360" w:lineRule="auto"/>
        <w:jc w:val="both"/>
        <w:rPr>
          <w:rFonts w:cs="Open Sans"/>
          <w:sz w:val="12"/>
          <w:szCs w:val="12"/>
        </w:rPr>
      </w:pPr>
    </w:p>
    <w:p w14:paraId="2E32E4AC" w14:textId="77777777" w:rsidR="00637EA6" w:rsidRPr="00F6065B" w:rsidRDefault="00637EA6" w:rsidP="007818B9">
      <w:pPr>
        <w:autoSpaceDE w:val="0"/>
        <w:autoSpaceDN w:val="0"/>
        <w:adjustRightInd w:val="0"/>
        <w:spacing w:after="0" w:line="360" w:lineRule="auto"/>
        <w:jc w:val="both"/>
        <w:rPr>
          <w:rFonts w:cs="ArialUnicodeMS"/>
        </w:rPr>
      </w:pPr>
      <w:r w:rsidRPr="00F6065B">
        <w:rPr>
          <w:rFonts w:cs="ArialUnicodeMS"/>
        </w:rPr>
        <w:t xml:space="preserve">Spronken-Smith, R., Bullard, J., Ray, W., Roberts, C. &amp; </w:t>
      </w:r>
      <w:proofErr w:type="spellStart"/>
      <w:r w:rsidRPr="00F6065B">
        <w:rPr>
          <w:rFonts w:cs="ArialUnicodeMS"/>
        </w:rPr>
        <w:t>Keiffer</w:t>
      </w:r>
      <w:proofErr w:type="spellEnd"/>
      <w:r w:rsidR="006377FA" w:rsidRPr="00F6065B">
        <w:rPr>
          <w:rFonts w:cs="ArialUnicodeMS"/>
        </w:rPr>
        <w:t xml:space="preserve">, </w:t>
      </w:r>
      <w:r w:rsidRPr="00F6065B">
        <w:rPr>
          <w:rFonts w:cs="ArialUnicodeMS"/>
        </w:rPr>
        <w:t>A.</w:t>
      </w:r>
      <w:r w:rsidR="006377FA" w:rsidRPr="00F6065B">
        <w:rPr>
          <w:rFonts w:cs="ArialUnicodeMS"/>
        </w:rPr>
        <w:t xml:space="preserve"> (2008) </w:t>
      </w:r>
      <w:proofErr w:type="gramStart"/>
      <w:r w:rsidR="006377FA" w:rsidRPr="00F6065B">
        <w:rPr>
          <w:rFonts w:cs="ArialUnicodeMS"/>
        </w:rPr>
        <w:t>Where</w:t>
      </w:r>
      <w:proofErr w:type="gramEnd"/>
      <w:r w:rsidR="006377FA" w:rsidRPr="00F6065B">
        <w:rPr>
          <w:rFonts w:cs="ArialUnicodeMS"/>
        </w:rPr>
        <w:t xml:space="preserve"> might sand d</w:t>
      </w:r>
      <w:r w:rsidRPr="00F6065B">
        <w:rPr>
          <w:rFonts w:cs="ArialUnicodeMS"/>
        </w:rPr>
        <w:t>unes be on M</w:t>
      </w:r>
      <w:r w:rsidR="006377FA" w:rsidRPr="00F6065B">
        <w:rPr>
          <w:rFonts w:cs="ArialUnicodeMS"/>
        </w:rPr>
        <w:t>ars? Engaging students through i</w:t>
      </w:r>
      <w:r w:rsidRPr="00F6065B">
        <w:rPr>
          <w:rFonts w:cs="ArialUnicodeMS"/>
        </w:rPr>
        <w:t xml:space="preserve">nquiry-based </w:t>
      </w:r>
      <w:r w:rsidR="006377FA" w:rsidRPr="00F6065B">
        <w:rPr>
          <w:rFonts w:cs="ArialUnicodeMS"/>
        </w:rPr>
        <w:t>learning in g</w:t>
      </w:r>
      <w:r w:rsidRPr="00F6065B">
        <w:rPr>
          <w:rFonts w:cs="ArialUnicodeMS"/>
        </w:rPr>
        <w:t xml:space="preserve">eography. </w:t>
      </w:r>
      <w:r w:rsidRPr="00F6065B">
        <w:rPr>
          <w:rFonts w:cs="ArialUnicodeMS"/>
          <w:i/>
        </w:rPr>
        <w:t>Journal of Geography in Higher Education</w:t>
      </w:r>
      <w:r w:rsidRPr="00F6065B">
        <w:rPr>
          <w:rFonts w:cs="ArialUnicodeMS"/>
        </w:rPr>
        <w:t>, 32 71-86.</w:t>
      </w:r>
    </w:p>
    <w:p w14:paraId="717B658F" w14:textId="77777777" w:rsidR="00003466" w:rsidRPr="00F6065B" w:rsidRDefault="00003466" w:rsidP="007818B9">
      <w:pPr>
        <w:autoSpaceDE w:val="0"/>
        <w:autoSpaceDN w:val="0"/>
        <w:adjustRightInd w:val="0"/>
        <w:spacing w:after="0" w:line="360" w:lineRule="auto"/>
        <w:jc w:val="both"/>
        <w:rPr>
          <w:rFonts w:cs="ArialUnicodeMS"/>
          <w:sz w:val="12"/>
          <w:szCs w:val="12"/>
        </w:rPr>
      </w:pPr>
    </w:p>
    <w:p w14:paraId="25F41F4E" w14:textId="77777777" w:rsidR="0055759C" w:rsidRPr="00F6065B" w:rsidRDefault="00003466" w:rsidP="007818B9">
      <w:pPr>
        <w:autoSpaceDE w:val="0"/>
        <w:autoSpaceDN w:val="0"/>
        <w:adjustRightInd w:val="0"/>
        <w:spacing w:after="0" w:line="360" w:lineRule="auto"/>
        <w:jc w:val="both"/>
        <w:rPr>
          <w:rFonts w:cs="ArialUnicodeMS"/>
        </w:rPr>
      </w:pPr>
      <w:r w:rsidRPr="00F6065B">
        <w:rPr>
          <w:rFonts w:cs="ArialUnicodeMS"/>
        </w:rPr>
        <w:t xml:space="preserve">Spronken-Smith, R., McLean, A., Smith, N., Bond, C., Jenkins, M., Marshall S. &amp; </w:t>
      </w:r>
      <w:proofErr w:type="spellStart"/>
      <w:r w:rsidRPr="00F6065B">
        <w:rPr>
          <w:rFonts w:cs="ArialUnicodeMS"/>
        </w:rPr>
        <w:t>Frielick</w:t>
      </w:r>
      <w:proofErr w:type="spellEnd"/>
      <w:r w:rsidRPr="00F6065B">
        <w:rPr>
          <w:rFonts w:cs="ArialUnicodeMS"/>
        </w:rPr>
        <w:t xml:space="preserve">, S. (2016) A toolkit to implement graduate attributes in geography curricula. </w:t>
      </w:r>
      <w:r w:rsidRPr="00F6065B">
        <w:rPr>
          <w:rFonts w:cs="ArialUnicodeMS"/>
          <w:i/>
        </w:rPr>
        <w:t>Journal of Geography in Higher Education</w:t>
      </w:r>
      <w:r w:rsidRPr="00F6065B">
        <w:rPr>
          <w:rFonts w:cs="ArialUnicodeMS"/>
        </w:rPr>
        <w:t>, 40, 254-266.</w:t>
      </w:r>
    </w:p>
    <w:p w14:paraId="2161ACA9" w14:textId="77777777" w:rsidR="00003466" w:rsidRPr="00F6065B" w:rsidRDefault="00003466" w:rsidP="007818B9">
      <w:pPr>
        <w:shd w:val="clear" w:color="auto" w:fill="FFFFFF"/>
        <w:spacing w:after="0" w:line="360" w:lineRule="auto"/>
        <w:jc w:val="both"/>
        <w:rPr>
          <w:rFonts w:cs="Open Sans"/>
          <w:sz w:val="12"/>
          <w:szCs w:val="12"/>
        </w:rPr>
      </w:pPr>
    </w:p>
    <w:p w14:paraId="3B298126" w14:textId="77777777" w:rsidR="00C31404" w:rsidRDefault="00C31404" w:rsidP="007818B9">
      <w:pPr>
        <w:autoSpaceDE w:val="0"/>
        <w:autoSpaceDN w:val="0"/>
        <w:adjustRightInd w:val="0"/>
        <w:spacing w:after="0" w:line="360" w:lineRule="auto"/>
        <w:jc w:val="both"/>
        <w:rPr>
          <w:rFonts w:cs="ArialUnicodeMS"/>
        </w:rPr>
      </w:pPr>
      <w:r w:rsidRPr="00F6065B">
        <w:rPr>
          <w:rFonts w:cs="ArialUnicodeMS"/>
        </w:rPr>
        <w:t xml:space="preserve">Tate, S. &amp; Swords, J. (2013) </w:t>
      </w:r>
      <w:proofErr w:type="gramStart"/>
      <w:r w:rsidRPr="00F6065B">
        <w:rPr>
          <w:rFonts w:cs="ArialUnicodeMS"/>
        </w:rPr>
        <w:t>Please</w:t>
      </w:r>
      <w:proofErr w:type="gramEnd"/>
      <w:r w:rsidRPr="00F6065B">
        <w:rPr>
          <w:rFonts w:cs="ArialUnicodeMS"/>
        </w:rPr>
        <w:t xml:space="preserve"> mind the gap: students' perspectives of the transition in academic skills between A-l</w:t>
      </w:r>
      <w:r w:rsidR="007B430D" w:rsidRPr="00F6065B">
        <w:rPr>
          <w:rFonts w:cs="ArialUnicodeMS"/>
        </w:rPr>
        <w:t>evel and degree-level geography.</w:t>
      </w:r>
      <w:r w:rsidRPr="00F6065B">
        <w:rPr>
          <w:rFonts w:cs="ArialUnicodeMS"/>
        </w:rPr>
        <w:t xml:space="preserve"> </w:t>
      </w:r>
      <w:r w:rsidRPr="00F6065B">
        <w:rPr>
          <w:rFonts w:cs="ArialUnicodeMS"/>
          <w:i/>
        </w:rPr>
        <w:t>Journal of Geography in Higher Education</w:t>
      </w:r>
      <w:r w:rsidRPr="00F6065B">
        <w:rPr>
          <w:rFonts w:cs="ArialUnicodeMS"/>
        </w:rPr>
        <w:t>, 37, 230-240.</w:t>
      </w:r>
    </w:p>
    <w:p w14:paraId="04BAA816" w14:textId="77777777" w:rsidR="00383DD5" w:rsidRPr="00383DD5" w:rsidRDefault="00383DD5" w:rsidP="007818B9">
      <w:pPr>
        <w:autoSpaceDE w:val="0"/>
        <w:autoSpaceDN w:val="0"/>
        <w:adjustRightInd w:val="0"/>
        <w:spacing w:after="0" w:line="360" w:lineRule="auto"/>
        <w:jc w:val="both"/>
        <w:rPr>
          <w:rFonts w:cs="ArialUnicodeMS"/>
          <w:sz w:val="12"/>
          <w:szCs w:val="12"/>
        </w:rPr>
      </w:pPr>
    </w:p>
    <w:p w14:paraId="07CF0BF8" w14:textId="12EDD389" w:rsidR="00383DD5" w:rsidRPr="00383DD5" w:rsidRDefault="00383DD5" w:rsidP="007818B9">
      <w:pPr>
        <w:autoSpaceDE w:val="0"/>
        <w:autoSpaceDN w:val="0"/>
        <w:adjustRightInd w:val="0"/>
        <w:spacing w:after="0" w:line="360" w:lineRule="auto"/>
        <w:jc w:val="both"/>
        <w:rPr>
          <w:rFonts w:cs="RealpageTIM11"/>
        </w:rPr>
      </w:pPr>
      <w:r w:rsidRPr="00D54AA3">
        <w:rPr>
          <w:rFonts w:cs="RealpageTIM11"/>
        </w:rPr>
        <w:t xml:space="preserve">Taylor, S. (2018) </w:t>
      </w:r>
      <w:proofErr w:type="gramStart"/>
      <w:r w:rsidRPr="00D54AA3">
        <w:rPr>
          <w:rFonts w:cs="RealpageTIM11"/>
        </w:rPr>
        <w:t>To</w:t>
      </w:r>
      <w:proofErr w:type="gramEnd"/>
      <w:r w:rsidRPr="00D54AA3">
        <w:rPr>
          <w:rFonts w:cs="RealpageTIM11"/>
        </w:rPr>
        <w:t xml:space="preserve"> understand and be understood: facilitating interdisciplinary learning through the promotion of communicative competence. </w:t>
      </w:r>
      <w:r w:rsidRPr="00D54AA3">
        <w:rPr>
          <w:rFonts w:cs="RealpageTIM11"/>
          <w:i/>
        </w:rPr>
        <w:t>Journal of Geography in Higher Education</w:t>
      </w:r>
      <w:r w:rsidRPr="00D54AA3">
        <w:rPr>
          <w:rFonts w:cs="RealpageTIM11"/>
        </w:rPr>
        <w:t>, 42, 126-142.</w:t>
      </w:r>
    </w:p>
    <w:p w14:paraId="424C59A9" w14:textId="77777777" w:rsidR="00C31404" w:rsidRPr="00F6065B" w:rsidRDefault="00C31404" w:rsidP="007818B9">
      <w:pPr>
        <w:shd w:val="clear" w:color="auto" w:fill="FFFFFF"/>
        <w:spacing w:after="0" w:line="360" w:lineRule="auto"/>
        <w:jc w:val="both"/>
        <w:rPr>
          <w:rFonts w:cs="Open Sans"/>
          <w:sz w:val="12"/>
          <w:szCs w:val="12"/>
        </w:rPr>
      </w:pPr>
    </w:p>
    <w:p w14:paraId="06186D7B" w14:textId="77777777" w:rsidR="0055759C" w:rsidRPr="00F6065B" w:rsidRDefault="0055759C" w:rsidP="007818B9">
      <w:pPr>
        <w:shd w:val="clear" w:color="auto" w:fill="FFFFFF"/>
        <w:spacing w:after="0" w:line="360" w:lineRule="auto"/>
        <w:jc w:val="both"/>
        <w:rPr>
          <w:rFonts w:cs="Open Sans"/>
        </w:rPr>
      </w:pPr>
      <w:r w:rsidRPr="00F6065B">
        <w:rPr>
          <w:rFonts w:cs="Open Sans"/>
        </w:rPr>
        <w:t>Wain</w:t>
      </w:r>
      <w:r w:rsidR="0053044B" w:rsidRPr="00F6065B">
        <w:rPr>
          <w:rFonts w:cs="Open Sans"/>
        </w:rPr>
        <w:t>w</w:t>
      </w:r>
      <w:r w:rsidRPr="00F6065B">
        <w:rPr>
          <w:rFonts w:cs="Open Sans"/>
        </w:rPr>
        <w:t xml:space="preserve">right, E., Barker, J., Ansell, </w:t>
      </w:r>
      <w:r w:rsidR="008329F4" w:rsidRPr="00F6065B">
        <w:rPr>
          <w:rFonts w:cs="Open Sans"/>
        </w:rPr>
        <w:t>N., Buckingham, S., Hemming, P.</w:t>
      </w:r>
      <w:r w:rsidRPr="00F6065B">
        <w:rPr>
          <w:rFonts w:cs="Open Sans"/>
        </w:rPr>
        <w:t xml:space="preserve"> </w:t>
      </w:r>
      <w:r w:rsidR="008329F4" w:rsidRPr="00F6065B">
        <w:rPr>
          <w:rFonts w:cs="Open Sans"/>
        </w:rPr>
        <w:t>&amp; Smith, F. (2014) Geographers ou</w:t>
      </w:r>
      <w:r w:rsidRPr="00F6065B">
        <w:rPr>
          <w:rFonts w:cs="Open Sans"/>
        </w:rPr>
        <w:t>t of place: institutions, (inter)</w:t>
      </w:r>
      <w:proofErr w:type="spellStart"/>
      <w:r w:rsidRPr="00F6065B">
        <w:rPr>
          <w:rFonts w:cs="Open Sans"/>
        </w:rPr>
        <w:t>disciplinarity</w:t>
      </w:r>
      <w:proofErr w:type="spellEnd"/>
      <w:r w:rsidRPr="00F6065B">
        <w:rPr>
          <w:rFonts w:cs="Open Sans"/>
        </w:rPr>
        <w:t xml:space="preserve"> and identity. </w:t>
      </w:r>
      <w:r w:rsidRPr="00F6065B">
        <w:rPr>
          <w:rFonts w:cs="Open Sans"/>
          <w:i/>
        </w:rPr>
        <w:t>Area</w:t>
      </w:r>
      <w:r w:rsidRPr="00F6065B">
        <w:rPr>
          <w:rFonts w:cs="Open Sans"/>
        </w:rPr>
        <w:t>, 46, 410-417.</w:t>
      </w:r>
    </w:p>
    <w:p w14:paraId="722CCD4A" w14:textId="77777777" w:rsidR="00BB75C0" w:rsidRPr="00F6065B" w:rsidRDefault="00BB75C0" w:rsidP="007818B9">
      <w:pPr>
        <w:shd w:val="clear" w:color="auto" w:fill="FFFFFF"/>
        <w:spacing w:after="0" w:line="360" w:lineRule="auto"/>
        <w:jc w:val="both"/>
        <w:rPr>
          <w:rFonts w:cs="Open Sans"/>
          <w:sz w:val="12"/>
          <w:szCs w:val="12"/>
        </w:rPr>
      </w:pPr>
    </w:p>
    <w:p w14:paraId="3BCC8645" w14:textId="77777777" w:rsidR="00BB75C0" w:rsidRPr="00F6065B" w:rsidRDefault="00BB75C0" w:rsidP="007818B9">
      <w:pPr>
        <w:autoSpaceDE w:val="0"/>
        <w:autoSpaceDN w:val="0"/>
        <w:adjustRightInd w:val="0"/>
        <w:spacing w:after="0" w:line="360" w:lineRule="auto"/>
        <w:jc w:val="both"/>
        <w:rPr>
          <w:rFonts w:cs="ArialUnicodeMS"/>
        </w:rPr>
      </w:pPr>
      <w:r w:rsidRPr="00F6065B">
        <w:rPr>
          <w:rFonts w:cs="ArialUnicodeMS"/>
        </w:rPr>
        <w:lastRenderedPageBreak/>
        <w:t>Walkington, H. (2012) Developing dia</w:t>
      </w:r>
      <w:r w:rsidR="008329F4" w:rsidRPr="00F6065B">
        <w:rPr>
          <w:rFonts w:cs="ArialUnicodeMS"/>
        </w:rPr>
        <w:t>logic learning space: t</w:t>
      </w:r>
      <w:r w:rsidRPr="00F6065B">
        <w:rPr>
          <w:rFonts w:cs="ArialUnicodeMS"/>
        </w:rPr>
        <w:t xml:space="preserve">he case of online undergraduate research journals. </w:t>
      </w:r>
      <w:r w:rsidRPr="00F6065B">
        <w:rPr>
          <w:rFonts w:cs="ArialUnicodeMS"/>
          <w:i/>
        </w:rPr>
        <w:t>Journal of Geography in Higher Education</w:t>
      </w:r>
      <w:r w:rsidRPr="00F6065B">
        <w:rPr>
          <w:rFonts w:cs="ArialUnicodeMS"/>
        </w:rPr>
        <w:t>, 36, 547-562.</w:t>
      </w:r>
    </w:p>
    <w:p w14:paraId="3047DE9B" w14:textId="77777777" w:rsidR="00003466" w:rsidRPr="00F6065B" w:rsidRDefault="00003466" w:rsidP="007818B9">
      <w:pPr>
        <w:shd w:val="clear" w:color="auto" w:fill="FFFFFF"/>
        <w:spacing w:after="0" w:line="360" w:lineRule="auto"/>
        <w:jc w:val="both"/>
        <w:rPr>
          <w:rFonts w:cs="Open Sans"/>
          <w:sz w:val="12"/>
          <w:szCs w:val="12"/>
        </w:rPr>
      </w:pPr>
    </w:p>
    <w:p w14:paraId="5033BC78" w14:textId="14DBF4D6" w:rsidR="00620C54" w:rsidRPr="00E40A7D" w:rsidRDefault="00C0441E" w:rsidP="007818B9">
      <w:pPr>
        <w:autoSpaceDE w:val="0"/>
        <w:autoSpaceDN w:val="0"/>
        <w:adjustRightInd w:val="0"/>
        <w:spacing w:after="0" w:line="360" w:lineRule="auto"/>
        <w:jc w:val="both"/>
        <w:rPr>
          <w:rStyle w:val="Hyperlink"/>
        </w:rPr>
      </w:pPr>
      <w:r>
        <w:rPr>
          <w:rFonts w:cs="Open Sans"/>
        </w:rPr>
        <w:t>Walkington, H., Dyer, S., Solem, M., Haigh, M. &amp; Waddington, S. (2017</w:t>
      </w:r>
      <w:r w:rsidR="00003466" w:rsidRPr="00F6065B">
        <w:rPr>
          <w:rFonts w:cs="Open Sans"/>
        </w:rPr>
        <w:t xml:space="preserve">) </w:t>
      </w:r>
      <w:proofErr w:type="gramStart"/>
      <w:r w:rsidR="00003466" w:rsidRPr="00F6065B">
        <w:rPr>
          <w:rFonts w:cs="Verdana,Bold"/>
          <w:bCs/>
          <w:color w:val="2B2B2B"/>
        </w:rPr>
        <w:t>A</w:t>
      </w:r>
      <w:proofErr w:type="gramEnd"/>
      <w:r w:rsidR="00003466" w:rsidRPr="00F6065B">
        <w:rPr>
          <w:rFonts w:cs="Verdana,Bold"/>
          <w:bCs/>
          <w:color w:val="2B2B2B"/>
        </w:rPr>
        <w:t xml:space="preserve"> capabilities approach to higher education:</w:t>
      </w:r>
      <w:r w:rsidR="00003466" w:rsidRPr="00F6065B">
        <w:rPr>
          <w:rFonts w:cs="Arial"/>
          <w:bCs/>
          <w:color w:val="D7F2FF"/>
        </w:rPr>
        <w:t xml:space="preserve"> </w:t>
      </w:r>
      <w:proofErr w:type="spellStart"/>
      <w:r w:rsidR="008329F4" w:rsidRPr="00F6065B">
        <w:rPr>
          <w:rFonts w:cs="Verdana,Bold"/>
          <w:bCs/>
          <w:color w:val="2B2B2B"/>
        </w:rPr>
        <w:t>g</w:t>
      </w:r>
      <w:r w:rsidR="00003466" w:rsidRPr="00F6065B">
        <w:rPr>
          <w:rFonts w:cs="Verdana,Bold"/>
          <w:bCs/>
          <w:color w:val="2B2B2B"/>
        </w:rPr>
        <w:t>eocapabilities</w:t>
      </w:r>
      <w:proofErr w:type="spellEnd"/>
      <w:r w:rsidR="00003466" w:rsidRPr="00F6065B">
        <w:rPr>
          <w:rFonts w:cs="Verdana,Bold"/>
          <w:bCs/>
          <w:color w:val="2B2B2B"/>
        </w:rPr>
        <w:t xml:space="preserve"> and implications for geography curricula. </w:t>
      </w:r>
      <w:r w:rsidR="00003466" w:rsidRPr="00F6065B">
        <w:rPr>
          <w:rFonts w:cs="Verdana,Bold"/>
          <w:bCs/>
          <w:i/>
          <w:color w:val="2B2B2B"/>
        </w:rPr>
        <w:t xml:space="preserve">Journal of Geography in Higher </w:t>
      </w:r>
      <w:r w:rsidR="00003466" w:rsidRPr="00E40A7D">
        <w:rPr>
          <w:rFonts w:cs="Verdana,Bold"/>
          <w:bCs/>
          <w:i/>
          <w:color w:val="2B2B2B"/>
        </w:rPr>
        <w:t>Education</w:t>
      </w:r>
      <w:r w:rsidR="00003466" w:rsidRPr="00E40A7D">
        <w:rPr>
          <w:rFonts w:cs="Verdana,Bold"/>
          <w:bCs/>
          <w:color w:val="2B2B2B"/>
        </w:rPr>
        <w:t>.</w:t>
      </w:r>
      <w:r w:rsidRPr="00E40A7D">
        <w:t xml:space="preserve"> Available at: </w:t>
      </w:r>
      <w:hyperlink r:id="rId13" w:history="1">
        <w:r w:rsidRPr="00E40A7D">
          <w:rPr>
            <w:rStyle w:val="Hyperlink"/>
          </w:rPr>
          <w:t>http://www.tandfonline.com/doi/full/10.1080/03098265.2017.1379060</w:t>
        </w:r>
      </w:hyperlink>
    </w:p>
    <w:p w14:paraId="026FB0B1" w14:textId="77777777" w:rsidR="005777D9" w:rsidRPr="00E40A7D" w:rsidRDefault="005777D9" w:rsidP="007818B9">
      <w:pPr>
        <w:autoSpaceDE w:val="0"/>
        <w:autoSpaceDN w:val="0"/>
        <w:adjustRightInd w:val="0"/>
        <w:spacing w:after="0" w:line="360" w:lineRule="auto"/>
        <w:jc w:val="both"/>
        <w:rPr>
          <w:rStyle w:val="Hyperlink"/>
          <w:sz w:val="12"/>
          <w:szCs w:val="12"/>
        </w:rPr>
      </w:pPr>
    </w:p>
    <w:p w14:paraId="11DA3971" w14:textId="1F2AF77B" w:rsidR="005777D9" w:rsidRPr="00E40A7D" w:rsidRDefault="00E40A7D" w:rsidP="007818B9">
      <w:pPr>
        <w:autoSpaceDE w:val="0"/>
        <w:autoSpaceDN w:val="0"/>
        <w:adjustRightInd w:val="0"/>
        <w:spacing w:after="0" w:line="360" w:lineRule="auto"/>
        <w:jc w:val="both"/>
        <w:rPr>
          <w:rFonts w:cs="ArialUnicodeMS"/>
        </w:rPr>
      </w:pPr>
      <w:r w:rsidRPr="00E40A7D">
        <w:rPr>
          <w:rFonts w:cs="ArialUnicodeMS"/>
        </w:rPr>
        <w:t xml:space="preserve">Welsh, K.E., </w:t>
      </w:r>
      <w:proofErr w:type="spellStart"/>
      <w:r w:rsidRPr="00E40A7D">
        <w:rPr>
          <w:rFonts w:cs="ArialUnicodeMS"/>
        </w:rPr>
        <w:t>Mauchline</w:t>
      </w:r>
      <w:proofErr w:type="spellEnd"/>
      <w:r w:rsidRPr="00E40A7D">
        <w:rPr>
          <w:rFonts w:cs="ArialUnicodeMS"/>
        </w:rPr>
        <w:t xml:space="preserve">, A.L., Powell, V., France, D., Park, J.R. &amp; </w:t>
      </w:r>
      <w:proofErr w:type="spellStart"/>
      <w:r w:rsidRPr="00E40A7D">
        <w:rPr>
          <w:rFonts w:cs="ArialUnicodeMS"/>
        </w:rPr>
        <w:t>Whalley</w:t>
      </w:r>
      <w:proofErr w:type="spellEnd"/>
      <w:r w:rsidRPr="00E40A7D">
        <w:rPr>
          <w:rFonts w:cs="ArialUnicodeMS"/>
        </w:rPr>
        <w:t xml:space="preserve">, W.B. (2015) Student perceptions of iPads as mobile learning devices for fieldwork. </w:t>
      </w:r>
      <w:r w:rsidRPr="00E40A7D">
        <w:rPr>
          <w:rFonts w:cs="ArialUnicodeMS"/>
          <w:i/>
        </w:rPr>
        <w:t>Journal of Geography in Higher Education</w:t>
      </w:r>
      <w:r w:rsidRPr="00E40A7D">
        <w:rPr>
          <w:rFonts w:cs="ArialUnicodeMS"/>
        </w:rPr>
        <w:t>, 39, 450-469.</w:t>
      </w:r>
    </w:p>
    <w:p w14:paraId="6BD23177" w14:textId="77777777" w:rsidR="008217DC" w:rsidRPr="00E40A7D" w:rsidRDefault="008217DC" w:rsidP="007818B9">
      <w:pPr>
        <w:autoSpaceDE w:val="0"/>
        <w:autoSpaceDN w:val="0"/>
        <w:adjustRightInd w:val="0"/>
        <w:spacing w:after="0" w:line="360" w:lineRule="auto"/>
        <w:jc w:val="both"/>
        <w:rPr>
          <w:rFonts w:cs="Verdana,Bold"/>
          <w:bCs/>
          <w:color w:val="2B2B2B"/>
          <w:sz w:val="12"/>
          <w:szCs w:val="12"/>
        </w:rPr>
      </w:pPr>
    </w:p>
    <w:p w14:paraId="79C09551" w14:textId="77777777" w:rsidR="008217DC" w:rsidRPr="00F6065B" w:rsidRDefault="008217DC" w:rsidP="007818B9">
      <w:pPr>
        <w:autoSpaceDE w:val="0"/>
        <w:autoSpaceDN w:val="0"/>
        <w:adjustRightInd w:val="0"/>
        <w:spacing w:after="0" w:line="360" w:lineRule="auto"/>
        <w:jc w:val="both"/>
        <w:rPr>
          <w:rFonts w:cs="ArialUnicodeMS"/>
        </w:rPr>
      </w:pPr>
      <w:r w:rsidRPr="00E40A7D">
        <w:rPr>
          <w:rFonts w:cs="ArialUnicodeMS"/>
        </w:rPr>
        <w:t xml:space="preserve">West, H., Jenkins, R. &amp; Hill, J. (2017) Becoming an effective Peer Assisted Learning (PAL) Leader. </w:t>
      </w:r>
      <w:r w:rsidRPr="00E40A7D">
        <w:rPr>
          <w:rFonts w:cs="ArialUnicodeMS"/>
          <w:i/>
        </w:rPr>
        <w:t>Journal of Geograp</w:t>
      </w:r>
      <w:r w:rsidRPr="00F6065B">
        <w:rPr>
          <w:rFonts w:cs="ArialUnicodeMS"/>
          <w:i/>
        </w:rPr>
        <w:t>hy in Higher Education</w:t>
      </w:r>
      <w:r w:rsidRPr="00F6065B">
        <w:rPr>
          <w:rFonts w:cs="ArialUnicodeMS"/>
        </w:rPr>
        <w:t>, 41, 459-465.</w:t>
      </w:r>
    </w:p>
    <w:p w14:paraId="6C2D44A0" w14:textId="77777777" w:rsidR="00620C54" w:rsidRPr="00F6065B" w:rsidRDefault="00620C54" w:rsidP="007818B9">
      <w:pPr>
        <w:autoSpaceDE w:val="0"/>
        <w:autoSpaceDN w:val="0"/>
        <w:adjustRightInd w:val="0"/>
        <w:spacing w:after="0" w:line="360" w:lineRule="auto"/>
        <w:jc w:val="both"/>
        <w:rPr>
          <w:rFonts w:cs="Verdana,Bold"/>
          <w:bCs/>
          <w:color w:val="2B2B2B"/>
          <w:sz w:val="12"/>
          <w:szCs w:val="12"/>
        </w:rPr>
      </w:pPr>
    </w:p>
    <w:p w14:paraId="1FAEA63D" w14:textId="77777777" w:rsidR="00DD42A4" w:rsidRPr="00620C54" w:rsidRDefault="00620C54" w:rsidP="007818B9">
      <w:pPr>
        <w:autoSpaceDE w:val="0"/>
        <w:autoSpaceDN w:val="0"/>
        <w:adjustRightInd w:val="0"/>
        <w:spacing w:after="0" w:line="360" w:lineRule="auto"/>
        <w:jc w:val="both"/>
        <w:rPr>
          <w:rFonts w:ascii="ArialUnicodeMS" w:hAnsi="ArialUnicodeMS" w:cs="ArialUnicodeMS"/>
          <w:sz w:val="20"/>
          <w:szCs w:val="20"/>
        </w:rPr>
      </w:pPr>
      <w:r w:rsidRPr="00F6065B">
        <w:rPr>
          <w:rFonts w:cs="ArialUnicodeMS"/>
        </w:rPr>
        <w:t xml:space="preserve">Worth, N. (2014) Student-focused assessment criteria: thinking through best practice. </w:t>
      </w:r>
      <w:r w:rsidRPr="00F6065B">
        <w:rPr>
          <w:rFonts w:cs="ArialUnicodeMS"/>
          <w:i/>
        </w:rPr>
        <w:t>Journal of Geography in Higher Education</w:t>
      </w:r>
      <w:r w:rsidRPr="00F6065B">
        <w:rPr>
          <w:rFonts w:cs="ArialUnicodeMS"/>
        </w:rPr>
        <w:t>, 38, 361-372.</w:t>
      </w:r>
      <w:r w:rsidR="00DD42A4">
        <w:rPr>
          <w:rFonts w:cs="Arial"/>
          <w:bCs/>
          <w:color w:val="D7F2FF"/>
        </w:rPr>
        <w:br w:type="page"/>
      </w:r>
    </w:p>
    <w:p w14:paraId="0A2C2C3C" w14:textId="37B36762" w:rsidR="00DD42A4" w:rsidRPr="008D6885" w:rsidRDefault="00DD42A4" w:rsidP="00DD42A4">
      <w:pPr>
        <w:rPr>
          <w:rFonts w:ascii="Calibri" w:hAnsi="Calibri"/>
        </w:rPr>
      </w:pPr>
      <w:r w:rsidRPr="008F24EC">
        <w:rPr>
          <w:rFonts w:ascii="Calibri" w:hAnsi="Calibri"/>
          <w:b/>
        </w:rPr>
        <w:lastRenderedPageBreak/>
        <w:t>Table 1</w:t>
      </w:r>
      <w:r w:rsidR="008F24EC" w:rsidRPr="008F24EC">
        <w:rPr>
          <w:rFonts w:ascii="Calibri" w:hAnsi="Calibri"/>
          <w:b/>
        </w:rPr>
        <w:t>.</w:t>
      </w:r>
      <w:r w:rsidRPr="00A33D95">
        <w:rPr>
          <w:rFonts w:ascii="Calibri" w:hAnsi="Calibri"/>
        </w:rPr>
        <w:t xml:space="preserve"> Comments from </w:t>
      </w:r>
      <w:r w:rsidRPr="002D3D96">
        <w:rPr>
          <w:rFonts w:ascii="Calibri" w:hAnsi="Calibri"/>
        </w:rPr>
        <w:t xml:space="preserve">JGHE </w:t>
      </w:r>
      <w:r w:rsidRPr="00A33D95">
        <w:rPr>
          <w:rFonts w:ascii="Calibri" w:hAnsi="Calibri"/>
        </w:rPr>
        <w:t>editors</w:t>
      </w:r>
      <w:r w:rsidRPr="00E11048">
        <w:rPr>
          <w:rFonts w:ascii="Calibri" w:hAnsi="Calibri"/>
          <w:i/>
        </w:rPr>
        <w:t xml:space="preserve"> </w:t>
      </w:r>
      <w:r w:rsidR="008D6885">
        <w:rPr>
          <w:rFonts w:ascii="Calibri" w:hAnsi="Calibri"/>
        </w:rPr>
        <w:t xml:space="preserve">in response to the question </w:t>
      </w:r>
      <w:r w:rsidR="008D6885" w:rsidRPr="008D6885">
        <w:rPr>
          <w:rFonts w:ascii="Calibri" w:hAnsi="Calibri"/>
        </w:rPr>
        <w:t>“</w:t>
      </w:r>
      <w:r w:rsidR="008D6885" w:rsidRPr="002D3D96">
        <w:t>What is it about the geographer’s identity or modes and styles of research that helps you to undertake productive enquiry into teaching and learning?”</w:t>
      </w:r>
      <w:r w:rsidRPr="008D6885">
        <w:rPr>
          <w:rFonts w:ascii="Calibri" w:hAnsi="Calibri"/>
        </w:rPr>
        <w:t xml:space="preserve"> </w:t>
      </w:r>
    </w:p>
    <w:tbl>
      <w:tblPr>
        <w:tblStyle w:val="TableGrid"/>
        <w:tblW w:w="0" w:type="auto"/>
        <w:tblInd w:w="-147" w:type="dxa"/>
        <w:tblLook w:val="04A0" w:firstRow="1" w:lastRow="0" w:firstColumn="1" w:lastColumn="0" w:noHBand="0" w:noVBand="1"/>
      </w:tblPr>
      <w:tblGrid>
        <w:gridCol w:w="1135"/>
        <w:gridCol w:w="8186"/>
      </w:tblGrid>
      <w:tr w:rsidR="00DD42A4" w14:paraId="5205E1A0" w14:textId="77777777" w:rsidTr="00C83562">
        <w:tc>
          <w:tcPr>
            <w:tcW w:w="1135" w:type="dxa"/>
            <w:shd w:val="clear" w:color="auto" w:fill="F2F2F2" w:themeFill="background1" w:themeFillShade="F2"/>
          </w:tcPr>
          <w:p w14:paraId="5BA9A481" w14:textId="77777777" w:rsidR="00DD42A4" w:rsidRPr="00A33D95" w:rsidRDefault="00DD42A4" w:rsidP="00662A02">
            <w:pPr>
              <w:rPr>
                <w:b/>
              </w:rPr>
            </w:pPr>
            <w:r w:rsidRPr="00A33D95">
              <w:rPr>
                <w:b/>
              </w:rPr>
              <w:t>Editor</w:t>
            </w:r>
          </w:p>
        </w:tc>
        <w:tc>
          <w:tcPr>
            <w:tcW w:w="8221" w:type="dxa"/>
            <w:shd w:val="clear" w:color="auto" w:fill="F2F2F2" w:themeFill="background1" w:themeFillShade="F2"/>
          </w:tcPr>
          <w:p w14:paraId="1618D73C" w14:textId="77777777" w:rsidR="00DD42A4" w:rsidRPr="00A33D95" w:rsidRDefault="00DD42A4" w:rsidP="00662A02">
            <w:pPr>
              <w:rPr>
                <w:b/>
              </w:rPr>
            </w:pPr>
            <w:r w:rsidRPr="00A33D95">
              <w:rPr>
                <w:b/>
              </w:rPr>
              <w:t>Comment</w:t>
            </w:r>
          </w:p>
        </w:tc>
      </w:tr>
      <w:tr w:rsidR="00DD42A4" w14:paraId="47E70C3B" w14:textId="77777777" w:rsidTr="00C83562">
        <w:tc>
          <w:tcPr>
            <w:tcW w:w="1135" w:type="dxa"/>
          </w:tcPr>
          <w:p w14:paraId="46ADA63E" w14:textId="77777777" w:rsidR="00DD42A4" w:rsidRPr="00350782" w:rsidRDefault="00DD42A4" w:rsidP="00662A02">
            <w:pPr>
              <w:rPr>
                <w:sz w:val="8"/>
                <w:szCs w:val="8"/>
              </w:rPr>
            </w:pPr>
          </w:p>
          <w:p w14:paraId="0ECF80AD" w14:textId="77777777" w:rsidR="00DD42A4" w:rsidRDefault="00DD42A4" w:rsidP="00662A02"/>
          <w:p w14:paraId="498832C1" w14:textId="77777777" w:rsidR="00DD42A4" w:rsidRDefault="00DD42A4" w:rsidP="00662A02">
            <w:r>
              <w:t>Alan Jenkins</w:t>
            </w:r>
          </w:p>
        </w:tc>
        <w:tc>
          <w:tcPr>
            <w:tcW w:w="8221" w:type="dxa"/>
          </w:tcPr>
          <w:p w14:paraId="09100204" w14:textId="77777777" w:rsidR="00DD42A4" w:rsidRPr="008D6885" w:rsidRDefault="00DD42A4" w:rsidP="00662A02">
            <w:pPr>
              <w:rPr>
                <w:sz w:val="8"/>
                <w:szCs w:val="8"/>
              </w:rPr>
            </w:pPr>
          </w:p>
          <w:p w14:paraId="4629F625" w14:textId="77777777" w:rsidR="00DD42A4" w:rsidRPr="008D6885" w:rsidRDefault="00DD42A4" w:rsidP="00662A02">
            <w:r w:rsidRPr="008D6885">
              <w:t xml:space="preserve">I think of myself as a learner … </w:t>
            </w:r>
            <w:r w:rsidRPr="002D3D96">
              <w:t>Geography moves you across disciplines</w:t>
            </w:r>
            <w:r w:rsidRPr="008D6885">
              <w:t xml:space="preserve"> and you have to work with people from, for example, climatology and art or history. So, to an extent, I think one of the advantages of geography is that it isn’t a tight discipline and you are willing to move out into other disciplines and I hope into higher education … </w:t>
            </w:r>
            <w:r w:rsidRPr="002D3D96">
              <w:t>It’s that business of being open to ideas</w:t>
            </w:r>
          </w:p>
          <w:p w14:paraId="52D4C71A" w14:textId="77777777" w:rsidR="00DD42A4" w:rsidRPr="008D6885" w:rsidRDefault="00DD42A4" w:rsidP="00662A02">
            <w:pPr>
              <w:rPr>
                <w:sz w:val="8"/>
                <w:szCs w:val="8"/>
              </w:rPr>
            </w:pPr>
          </w:p>
        </w:tc>
      </w:tr>
      <w:tr w:rsidR="00DD42A4" w14:paraId="7E227B5A" w14:textId="77777777" w:rsidTr="00C83562">
        <w:tc>
          <w:tcPr>
            <w:tcW w:w="1135" w:type="dxa"/>
          </w:tcPr>
          <w:p w14:paraId="05CD20D5" w14:textId="77777777" w:rsidR="00DD42A4" w:rsidRPr="00350782" w:rsidRDefault="00DD42A4" w:rsidP="00662A02">
            <w:pPr>
              <w:rPr>
                <w:sz w:val="8"/>
                <w:szCs w:val="8"/>
              </w:rPr>
            </w:pPr>
          </w:p>
          <w:p w14:paraId="29714659" w14:textId="77777777" w:rsidR="00DD42A4" w:rsidRDefault="00DD42A4" w:rsidP="00662A02"/>
          <w:p w14:paraId="79A49C4B" w14:textId="77777777" w:rsidR="00DD42A4" w:rsidRDefault="00DD42A4" w:rsidP="00662A02"/>
          <w:p w14:paraId="3B0CF2E4" w14:textId="77777777" w:rsidR="00DD42A4" w:rsidRDefault="00DD42A4" w:rsidP="00662A02">
            <w:r>
              <w:t>David Unwin</w:t>
            </w:r>
          </w:p>
        </w:tc>
        <w:tc>
          <w:tcPr>
            <w:tcW w:w="8221" w:type="dxa"/>
          </w:tcPr>
          <w:p w14:paraId="7ACEE23A" w14:textId="77777777" w:rsidR="00DD42A4" w:rsidRPr="008D6885" w:rsidRDefault="00DD42A4" w:rsidP="00662A02">
            <w:pPr>
              <w:rPr>
                <w:sz w:val="8"/>
                <w:szCs w:val="8"/>
              </w:rPr>
            </w:pPr>
          </w:p>
          <w:p w14:paraId="6DC9BD42" w14:textId="77777777" w:rsidR="00DD42A4" w:rsidRPr="008D6885" w:rsidRDefault="00DD42A4" w:rsidP="00662A02">
            <w:r w:rsidRPr="008D6885">
              <w:t xml:space="preserve">It’s something to do with band width in that we have so many opportunities to set up learning situations for students and that’s intrinsic in my mind to the nature of the discipline, in particular the combination of lab work, field work etc. </w:t>
            </w:r>
            <w:r w:rsidR="00260EB5" w:rsidRPr="008D6885">
              <w:t xml:space="preserve">In my experience, </w:t>
            </w:r>
            <w:r w:rsidR="00260EB5" w:rsidRPr="002D3D96">
              <w:t>w</w:t>
            </w:r>
            <w:r w:rsidRPr="002D3D96">
              <w:t>e are much closer to the students than many other disciplines</w:t>
            </w:r>
            <w:r w:rsidRPr="008D6885">
              <w:t xml:space="preserve"> and as a discipline … my impression is </w:t>
            </w:r>
            <w:r w:rsidRPr="002D3D96">
              <w:t>we’re much more coherent</w:t>
            </w:r>
            <w:r w:rsidRPr="008D6885">
              <w:t xml:space="preserve"> than many. There isn’t a university in this country I couldn’t name you somebody I know quite well … That’s a very, very real difference in the nature of our discipline</w:t>
            </w:r>
          </w:p>
          <w:p w14:paraId="6F6E8648" w14:textId="77777777" w:rsidR="00DD42A4" w:rsidRPr="008D6885" w:rsidRDefault="00DD42A4" w:rsidP="00662A02">
            <w:pPr>
              <w:rPr>
                <w:sz w:val="8"/>
                <w:szCs w:val="8"/>
              </w:rPr>
            </w:pPr>
          </w:p>
        </w:tc>
      </w:tr>
      <w:tr w:rsidR="00DD42A4" w14:paraId="3DD67903" w14:textId="77777777" w:rsidTr="00C83562">
        <w:tc>
          <w:tcPr>
            <w:tcW w:w="1135" w:type="dxa"/>
          </w:tcPr>
          <w:p w14:paraId="0BE32E00" w14:textId="77777777" w:rsidR="00DD42A4" w:rsidRPr="00350782" w:rsidRDefault="00DD42A4" w:rsidP="00662A02">
            <w:pPr>
              <w:rPr>
                <w:sz w:val="8"/>
                <w:szCs w:val="8"/>
              </w:rPr>
            </w:pPr>
          </w:p>
          <w:p w14:paraId="256864AF" w14:textId="77777777" w:rsidR="00DD42A4" w:rsidRDefault="00DD42A4" w:rsidP="00662A02"/>
          <w:p w14:paraId="30EB4745" w14:textId="77777777" w:rsidR="00DD42A4" w:rsidRDefault="00DD42A4" w:rsidP="00662A02">
            <w:r>
              <w:t>Ifan Shepherd</w:t>
            </w:r>
          </w:p>
        </w:tc>
        <w:tc>
          <w:tcPr>
            <w:tcW w:w="8221" w:type="dxa"/>
          </w:tcPr>
          <w:p w14:paraId="4D19F6A9" w14:textId="77777777" w:rsidR="00DD42A4" w:rsidRPr="008D6885" w:rsidRDefault="00DD42A4" w:rsidP="00662A02">
            <w:pPr>
              <w:rPr>
                <w:sz w:val="8"/>
                <w:szCs w:val="8"/>
              </w:rPr>
            </w:pPr>
          </w:p>
          <w:p w14:paraId="78188E01" w14:textId="77777777" w:rsidR="00DD42A4" w:rsidRPr="002D3D96" w:rsidRDefault="00DD42A4" w:rsidP="00662A02">
            <w:r w:rsidRPr="008D6885">
              <w:t>There were a sequence of contrib</w:t>
            </w:r>
            <w:r w:rsidR="00195992" w:rsidRPr="008D6885">
              <w:t xml:space="preserve">utions in </w:t>
            </w:r>
            <w:r w:rsidR="00195992" w:rsidRPr="002D3D96">
              <w:t xml:space="preserve">JGHE </w:t>
            </w:r>
            <w:r w:rsidR="00195992" w:rsidRPr="008D6885">
              <w:t>by John Gold</w:t>
            </w:r>
            <w:r w:rsidRPr="00CC488B">
              <w:t xml:space="preserve"> who reviewed the latest literature in education and wrote critical, synthetic reviews on a regular basi</w:t>
            </w:r>
            <w:r w:rsidR="00195992" w:rsidRPr="00CC488B">
              <w:t xml:space="preserve">s … and that opened our eyes </w:t>
            </w:r>
            <w:r w:rsidRPr="00CC488B">
              <w:t xml:space="preserve">to things that were mainstream and therefore we should be considering them for issues that we were trying to mainstream … Another point is that </w:t>
            </w:r>
            <w:r w:rsidRPr="002D3D96">
              <w:t>geography is recognised as a synthetic boundary-crossing discipline</w:t>
            </w:r>
          </w:p>
          <w:p w14:paraId="610CA9AF" w14:textId="77777777" w:rsidR="00DD42A4" w:rsidRPr="008D6885" w:rsidRDefault="00DD42A4" w:rsidP="00662A02">
            <w:pPr>
              <w:rPr>
                <w:sz w:val="8"/>
                <w:szCs w:val="8"/>
              </w:rPr>
            </w:pPr>
          </w:p>
        </w:tc>
      </w:tr>
      <w:tr w:rsidR="00DD42A4" w14:paraId="40936DAD" w14:textId="77777777" w:rsidTr="00C83562">
        <w:tc>
          <w:tcPr>
            <w:tcW w:w="1135" w:type="dxa"/>
          </w:tcPr>
          <w:p w14:paraId="67ED4B25" w14:textId="77777777" w:rsidR="00DD42A4" w:rsidRPr="00350782" w:rsidRDefault="00DD42A4" w:rsidP="00662A02">
            <w:pPr>
              <w:rPr>
                <w:sz w:val="8"/>
                <w:szCs w:val="8"/>
              </w:rPr>
            </w:pPr>
          </w:p>
          <w:p w14:paraId="1568A93B" w14:textId="77777777" w:rsidR="00DD42A4" w:rsidRDefault="00DD42A4" w:rsidP="00662A02"/>
          <w:p w14:paraId="6B30E74A" w14:textId="77777777" w:rsidR="00DD42A4" w:rsidRDefault="00DD42A4" w:rsidP="00662A02"/>
          <w:p w14:paraId="4E25FE30" w14:textId="77777777" w:rsidR="00DD42A4" w:rsidRDefault="00DD42A4" w:rsidP="00662A02">
            <w:r>
              <w:t>Mick Healey</w:t>
            </w:r>
          </w:p>
        </w:tc>
        <w:tc>
          <w:tcPr>
            <w:tcW w:w="8221" w:type="dxa"/>
          </w:tcPr>
          <w:p w14:paraId="22955E77" w14:textId="77777777" w:rsidR="00DD42A4" w:rsidRPr="008D6885" w:rsidRDefault="00DD42A4" w:rsidP="00662A02">
            <w:pPr>
              <w:rPr>
                <w:sz w:val="8"/>
                <w:szCs w:val="8"/>
              </w:rPr>
            </w:pPr>
          </w:p>
          <w:p w14:paraId="5755CBB4" w14:textId="77777777" w:rsidR="00DD42A4" w:rsidRPr="008D6885" w:rsidRDefault="00DD42A4" w:rsidP="00662A02">
            <w:r w:rsidRPr="002D3D96">
              <w:t>In geography, the emphasis is on synthesis</w:t>
            </w:r>
            <w:r w:rsidRPr="008D6885">
              <w:t xml:space="preserve"> … bringing together ideas from many different sources. When we’re writing a paper and we’re writing about assessment or fieldwork or research-based learning we will look at the literature written by other people and much of that literature will be outside geography and that is a strength of </w:t>
            </w:r>
            <w:r w:rsidRPr="002D3D96">
              <w:t>JGHE</w:t>
            </w:r>
            <w:r w:rsidRPr="008D6885">
              <w:t xml:space="preserve"> - we will put it into that broader context. Therefore </w:t>
            </w:r>
            <w:r w:rsidRPr="002D3D96">
              <w:t xml:space="preserve">we open ourselves </w:t>
            </w:r>
            <w:r w:rsidR="00854CED" w:rsidRPr="002D3D96">
              <w:t xml:space="preserve">up </w:t>
            </w:r>
            <w:r w:rsidRPr="002D3D96">
              <w:t>to the methods of doing higher education research</w:t>
            </w:r>
            <w:r w:rsidRPr="008D6885">
              <w:t xml:space="preserve"> and find it easier to move into higher education conferences and continue in that direction</w:t>
            </w:r>
          </w:p>
          <w:p w14:paraId="11749561" w14:textId="77777777" w:rsidR="00DD42A4" w:rsidRPr="008D6885" w:rsidRDefault="00DD42A4" w:rsidP="00662A02">
            <w:pPr>
              <w:rPr>
                <w:sz w:val="8"/>
                <w:szCs w:val="8"/>
              </w:rPr>
            </w:pPr>
          </w:p>
        </w:tc>
      </w:tr>
      <w:tr w:rsidR="00DD42A4" w14:paraId="7581D543" w14:textId="77777777" w:rsidTr="00C83562">
        <w:tc>
          <w:tcPr>
            <w:tcW w:w="1135" w:type="dxa"/>
          </w:tcPr>
          <w:p w14:paraId="72E34B9A" w14:textId="77777777" w:rsidR="00DD42A4" w:rsidRPr="00350782" w:rsidRDefault="00DD42A4" w:rsidP="00662A02">
            <w:pPr>
              <w:rPr>
                <w:sz w:val="8"/>
                <w:szCs w:val="8"/>
              </w:rPr>
            </w:pPr>
          </w:p>
          <w:p w14:paraId="14D85746" w14:textId="77777777" w:rsidR="00DD42A4" w:rsidRDefault="00DD42A4" w:rsidP="00662A02"/>
          <w:p w14:paraId="4A98C383" w14:textId="77777777" w:rsidR="00DD42A4" w:rsidRDefault="00DD42A4" w:rsidP="00662A02"/>
          <w:p w14:paraId="61916370" w14:textId="77777777" w:rsidR="00DD42A4" w:rsidRDefault="00DD42A4" w:rsidP="00662A02">
            <w:r>
              <w:t>Martin Haigh</w:t>
            </w:r>
          </w:p>
        </w:tc>
        <w:tc>
          <w:tcPr>
            <w:tcW w:w="8221" w:type="dxa"/>
          </w:tcPr>
          <w:p w14:paraId="21A09A47" w14:textId="77777777" w:rsidR="00DD42A4" w:rsidRPr="008D6885" w:rsidRDefault="00DD42A4" w:rsidP="00662A02">
            <w:pPr>
              <w:rPr>
                <w:sz w:val="8"/>
                <w:szCs w:val="8"/>
              </w:rPr>
            </w:pPr>
          </w:p>
          <w:p w14:paraId="294B606C" w14:textId="77777777" w:rsidR="00DD42A4" w:rsidRPr="008D6885" w:rsidRDefault="00DD42A4" w:rsidP="00662A02">
            <w:r w:rsidRPr="008D6885">
              <w:t xml:space="preserve">One of the things that happens to you as a geographer in a discipline with such a huge span is that very frequently you are operating outside your comfort zone – teaching beyond your specialism. To do this you’re put in a position where you have to absorb some knowledge and have to communicate unfamiliar things in different ways and I think </w:t>
            </w:r>
            <w:r w:rsidRPr="002D3D96">
              <w:t>the diversity of geography is one of the reasons why we have had to focus on pedagogic matters</w:t>
            </w:r>
            <w:r w:rsidRPr="008D6885">
              <w:t xml:space="preserve"> more than many other disciplines</w:t>
            </w:r>
          </w:p>
          <w:p w14:paraId="4BBEE5C7" w14:textId="77777777" w:rsidR="00DD42A4" w:rsidRPr="008D6885" w:rsidRDefault="00DD42A4" w:rsidP="00662A02">
            <w:pPr>
              <w:rPr>
                <w:sz w:val="8"/>
                <w:szCs w:val="8"/>
              </w:rPr>
            </w:pPr>
          </w:p>
        </w:tc>
      </w:tr>
      <w:tr w:rsidR="00DD42A4" w14:paraId="12D2E4EB" w14:textId="77777777" w:rsidTr="00C83562">
        <w:tc>
          <w:tcPr>
            <w:tcW w:w="1135" w:type="dxa"/>
          </w:tcPr>
          <w:p w14:paraId="10DF609B" w14:textId="77777777" w:rsidR="00DD42A4" w:rsidRPr="000C71FD" w:rsidRDefault="00DD42A4" w:rsidP="00662A02">
            <w:pPr>
              <w:rPr>
                <w:sz w:val="8"/>
                <w:szCs w:val="8"/>
              </w:rPr>
            </w:pPr>
          </w:p>
          <w:p w14:paraId="6489D81F" w14:textId="77777777" w:rsidR="00DD42A4" w:rsidRDefault="00DD42A4" w:rsidP="00662A02"/>
          <w:p w14:paraId="173517D9" w14:textId="77777777" w:rsidR="00DD42A4" w:rsidRDefault="00DD42A4" w:rsidP="00662A02">
            <w:r>
              <w:t xml:space="preserve">Bob </w:t>
            </w:r>
            <w:proofErr w:type="spellStart"/>
            <w:r>
              <w:t>Bednarz</w:t>
            </w:r>
            <w:proofErr w:type="spellEnd"/>
          </w:p>
        </w:tc>
        <w:tc>
          <w:tcPr>
            <w:tcW w:w="8221" w:type="dxa"/>
          </w:tcPr>
          <w:p w14:paraId="6AE09999" w14:textId="77777777" w:rsidR="00DD42A4" w:rsidRPr="008D6885" w:rsidRDefault="00DD42A4" w:rsidP="00662A02">
            <w:pPr>
              <w:rPr>
                <w:sz w:val="8"/>
                <w:szCs w:val="8"/>
              </w:rPr>
            </w:pPr>
          </w:p>
          <w:p w14:paraId="45718482" w14:textId="77777777" w:rsidR="00DD42A4" w:rsidRPr="008D6885" w:rsidRDefault="00DD42A4" w:rsidP="00662A02">
            <w:r w:rsidRPr="008D6885">
              <w:t xml:space="preserve">I became acquainted with a project … trying to identify research directions in geography education and, perhaps unlike what you would see in other disciplines, the team that was assembled was intentionally comprised of people not only in geography but in cognitive science and so on. So </w:t>
            </w:r>
            <w:r w:rsidRPr="002D3D96">
              <w:t xml:space="preserve">geographers have a willingness to look outside geography </w:t>
            </w:r>
            <w:r w:rsidRPr="008D6885">
              <w:t>… geography is open to ideas from outside</w:t>
            </w:r>
          </w:p>
          <w:p w14:paraId="2EF547DE" w14:textId="77777777" w:rsidR="00DD42A4" w:rsidRPr="008D6885" w:rsidRDefault="00DD42A4" w:rsidP="00662A02">
            <w:pPr>
              <w:rPr>
                <w:sz w:val="8"/>
                <w:szCs w:val="8"/>
              </w:rPr>
            </w:pPr>
          </w:p>
        </w:tc>
      </w:tr>
    </w:tbl>
    <w:p w14:paraId="3FA4D9F9" w14:textId="77777777" w:rsidR="00DD42A4" w:rsidRDefault="00DD42A4" w:rsidP="00DD42A4"/>
    <w:p w14:paraId="324AEDB0" w14:textId="77777777" w:rsidR="00276DD3" w:rsidRPr="00DD42A4" w:rsidRDefault="00276DD3" w:rsidP="00DD42A4">
      <w:pPr>
        <w:autoSpaceDE w:val="0"/>
        <w:autoSpaceDN w:val="0"/>
        <w:adjustRightInd w:val="0"/>
        <w:spacing w:after="0" w:line="360" w:lineRule="auto"/>
        <w:rPr>
          <w:rFonts w:cs="Arial"/>
          <w:bCs/>
          <w:color w:val="D7F2FF"/>
        </w:rPr>
      </w:pPr>
    </w:p>
    <w:sectPr w:rsidR="00276DD3" w:rsidRPr="00DD42A4" w:rsidSect="00B63AF2">
      <w:footerReference w:type="default" r:id="rId14"/>
      <w:pgSz w:w="11906" w:h="16838"/>
      <w:pgMar w:top="1247" w:right="1361" w:bottom="1247" w:left="1361" w:header="284"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BEA68C" w16cid:durableId="1E427C62"/>
  <w16cid:commentId w16cid:paraId="2F1D92AB" w16cid:durableId="1E4283BD"/>
  <w16cid:commentId w16cid:paraId="3870BFD9" w16cid:durableId="1E42840A"/>
  <w16cid:commentId w16cid:paraId="2AE18B47" w16cid:durableId="1E427E78"/>
  <w16cid:commentId w16cid:paraId="1A22C82B" w16cid:durableId="1E427F0A"/>
  <w16cid:commentId w16cid:paraId="00B70546" w16cid:durableId="1E4280F7"/>
  <w16cid:commentId w16cid:paraId="5651FAA5" w16cid:durableId="1E4282AC"/>
  <w16cid:commentId w16cid:paraId="63A1D9AF" w16cid:durableId="1E42808E"/>
  <w16cid:commentId w16cid:paraId="409EF982" w16cid:durableId="1E427F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73EE7" w14:textId="77777777" w:rsidR="009F1CA3" w:rsidRDefault="009F1CA3" w:rsidP="002F2781">
      <w:pPr>
        <w:spacing w:after="0" w:line="240" w:lineRule="auto"/>
      </w:pPr>
      <w:r>
        <w:separator/>
      </w:r>
    </w:p>
  </w:endnote>
  <w:endnote w:type="continuationSeparator" w:id="0">
    <w:p w14:paraId="328E9634" w14:textId="77777777" w:rsidR="009F1CA3" w:rsidRDefault="009F1CA3" w:rsidP="002F2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dvPS6F00">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dvPS6F0B">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rnoPro-Regular">
    <w:panose1 w:val="00000000000000000000"/>
    <w:charset w:val="00"/>
    <w:family w:val="roman"/>
    <w:notTrueType/>
    <w:pitch w:val="default"/>
    <w:sig w:usb0="00000003" w:usb1="00000000" w:usb2="00000000" w:usb3="00000000" w:csb0="00000001" w:csb1="00000000"/>
  </w:font>
  <w:font w:name="MinionPro-Regular">
    <w:altName w:val="MS Mincho"/>
    <w:panose1 w:val="00000000000000000000"/>
    <w:charset w:val="00"/>
    <w:family w:val="roman"/>
    <w:notTrueType/>
    <w:pitch w:val="default"/>
    <w:sig w:usb0="00000003" w:usb1="08070000" w:usb2="00000010" w:usb3="00000000" w:csb0="00020001" w:csb1="00000000"/>
  </w:font>
  <w:font w:name="ArialUnicodeMS">
    <w:altName w:val="Arial"/>
    <w:panose1 w:val="00000000000000000000"/>
    <w:charset w:val="00"/>
    <w:family w:val="auto"/>
    <w:notTrueType/>
    <w:pitch w:val="default"/>
    <w:sig w:usb0="00000003" w:usb1="00000000" w:usb2="00000000" w:usb3="00000000" w:csb0="00000001" w:csb1="00000000"/>
  </w:font>
  <w:font w:name="RealpageTIM11">
    <w:panose1 w:val="00000000000000000000"/>
    <w:charset w:val="00"/>
    <w:family w:val="swiss"/>
    <w:notTrueType/>
    <w:pitch w:val="default"/>
    <w:sig w:usb0="00000003" w:usb1="00000000" w:usb2="00000000" w:usb3="00000000" w:csb0="00000001" w:csb1="00000000"/>
  </w:font>
  <w:font w:name="RealpageTIM11-Italic">
    <w:panose1 w:val="00000000000000000000"/>
    <w:charset w:val="00"/>
    <w:family w:val="swiss"/>
    <w:notTrueType/>
    <w:pitch w:val="default"/>
    <w:sig w:usb0="00000003" w:usb1="00000000" w:usb2="00000000" w:usb3="00000000" w:csb0="00000001" w:csb1="00000000"/>
  </w:font>
  <w:font w:name="OpenSans">
    <w:panose1 w:val="00000000000000000000"/>
    <w:charset w:val="00"/>
    <w:family w:val="auto"/>
    <w:notTrueType/>
    <w:pitch w:val="default"/>
    <w:sig w:usb0="00000003" w:usb1="00000000" w:usb2="00000000" w:usb3="00000000" w:csb0="00000001" w:csb1="00000000"/>
  </w:font>
  <w:font w:name="OpenSans-Semibold">
    <w:panose1 w:val="00000000000000000000"/>
    <w:charset w:val="00"/>
    <w:family w:val="auto"/>
    <w:notTrueType/>
    <w:pitch w:val="default"/>
    <w:sig w:usb0="00000003" w:usb1="00000000" w:usb2="00000000" w:usb3="00000000" w:csb0="00000001" w:csb1="00000000"/>
  </w:font>
  <w:font w:name="MinionPro-It">
    <w:panose1 w:val="00000000000000000000"/>
    <w:charset w:val="00"/>
    <w:family w:val="roman"/>
    <w:notTrueType/>
    <w:pitch w:val="default"/>
    <w:sig w:usb0="00000003" w:usb1="00000000" w:usb2="00000000" w:usb3="00000000" w:csb0="00000001" w:csb1="00000000"/>
  </w:font>
  <w:font w:name="Optima-Bold">
    <w:panose1 w:val="00000000000000000000"/>
    <w:charset w:val="00"/>
    <w:family w:val="swiss"/>
    <w:notTrueType/>
    <w:pitch w:val="default"/>
    <w:sig w:usb0="00000003" w:usb1="00000000" w:usb2="00000000" w:usb3="00000000" w:csb0="00000001" w:csb1="00000000"/>
  </w:font>
  <w:font w:name="AdvPAC5A">
    <w:panose1 w:val="00000000000000000000"/>
    <w:charset w:val="00"/>
    <w:family w:val="swiss"/>
    <w:notTrueType/>
    <w:pitch w:val="default"/>
    <w:sig w:usb0="00000003" w:usb1="00000000" w:usb2="00000000" w:usb3="00000000" w:csb0="00000001" w:csb1="00000000"/>
  </w:font>
  <w:font w:name="AdvTT62cab712.B">
    <w:panose1 w:val="00000000000000000000"/>
    <w:charset w:val="00"/>
    <w:family w:val="roman"/>
    <w:notTrueType/>
    <w:pitch w:val="default"/>
    <w:sig w:usb0="00000003" w:usb1="00000000" w:usb2="00000000" w:usb3="00000000" w:csb0="00000001" w:csb1="00000000"/>
  </w:font>
  <w:font w:name="AdvTTdf14dd7e">
    <w:panose1 w:val="00000000000000000000"/>
    <w:charset w:val="00"/>
    <w:family w:val="roman"/>
    <w:notTrueType/>
    <w:pitch w:val="default"/>
    <w:sig w:usb0="00000003" w:usb1="00000000" w:usb2="00000000" w:usb3="00000000" w:csb0="00000001" w:csb1="00000000"/>
  </w:font>
  <w:font w:name="AdvTT689d5d16.B+20">
    <w:panose1 w:val="00000000000000000000"/>
    <w:charset w:val="00"/>
    <w:family w:val="swiss"/>
    <w:notTrueType/>
    <w:pitch w:val="default"/>
    <w:sig w:usb0="00000003" w:usb1="00000000" w:usb2="00000000" w:usb3="00000000" w:csb0="00000001" w:csb1="00000000"/>
  </w:font>
  <w:font w:name="AdvTT09f75a75.I">
    <w:panose1 w:val="00000000000000000000"/>
    <w:charset w:val="00"/>
    <w:family w:val="roman"/>
    <w:notTrueType/>
    <w:pitch w:val="default"/>
    <w:sig w:usb0="00000003" w:usb1="00000000" w:usb2="00000000" w:usb3="00000000" w:csb0="00000001" w:csb1="00000000"/>
  </w:font>
  <w:font w:name="AdvTTdf14dd7e+20">
    <w:panose1 w:val="00000000000000000000"/>
    <w:charset w:val="00"/>
    <w:family w:val="swiss"/>
    <w:notTrueType/>
    <w:pitch w:val="default"/>
    <w:sig w:usb0="00000003" w:usb1="00000000" w:usb2="00000000" w:usb3="00000000" w:csb0="00000001" w:csb1="00000000"/>
  </w:font>
  <w:font w:name="GraphicraftOptima-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795666"/>
      <w:docPartObj>
        <w:docPartGallery w:val="Page Numbers (Bottom of Page)"/>
        <w:docPartUnique/>
      </w:docPartObj>
    </w:sdtPr>
    <w:sdtEndPr>
      <w:rPr>
        <w:noProof/>
      </w:rPr>
    </w:sdtEndPr>
    <w:sdtContent>
      <w:p w14:paraId="371CBD54" w14:textId="07CADA9E" w:rsidR="00291121" w:rsidRDefault="00291121">
        <w:pPr>
          <w:pStyle w:val="Footer"/>
          <w:jc w:val="center"/>
        </w:pPr>
        <w:r>
          <w:fldChar w:fldCharType="begin"/>
        </w:r>
        <w:r>
          <w:instrText xml:space="preserve"> PAGE   \* MERGEFORMAT </w:instrText>
        </w:r>
        <w:r>
          <w:fldChar w:fldCharType="separate"/>
        </w:r>
        <w:r w:rsidR="006D530B">
          <w:rPr>
            <w:noProof/>
          </w:rPr>
          <w:t>14</w:t>
        </w:r>
        <w:r>
          <w:rPr>
            <w:noProof/>
          </w:rPr>
          <w:fldChar w:fldCharType="end"/>
        </w:r>
      </w:p>
    </w:sdtContent>
  </w:sdt>
  <w:p w14:paraId="64980725" w14:textId="77777777" w:rsidR="00291121" w:rsidRDefault="002911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6ACB0" w14:textId="77777777" w:rsidR="009F1CA3" w:rsidRDefault="009F1CA3" w:rsidP="002F2781">
      <w:pPr>
        <w:spacing w:after="0" w:line="240" w:lineRule="auto"/>
      </w:pPr>
      <w:r>
        <w:separator/>
      </w:r>
    </w:p>
  </w:footnote>
  <w:footnote w:type="continuationSeparator" w:id="0">
    <w:p w14:paraId="5FA89190" w14:textId="77777777" w:rsidR="009F1CA3" w:rsidRDefault="009F1CA3" w:rsidP="002F2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0782"/>
    <w:multiLevelType w:val="hybridMultilevel"/>
    <w:tmpl w:val="DAE886F4"/>
    <w:lvl w:ilvl="0" w:tplc="E6EA3690">
      <w:start w:val="1"/>
      <w:numFmt w:val="decimal"/>
      <w:lvlText w:val="%1)"/>
      <w:lvlJc w:val="left"/>
      <w:pPr>
        <w:ind w:left="360" w:hanging="360"/>
      </w:pPr>
      <w:rPr>
        <w:rFonts w:cs="Times New Roman" w:hint="default"/>
        <w:b/>
      </w:rPr>
    </w:lvl>
    <w:lvl w:ilvl="1" w:tplc="E74A9F96">
      <w:start w:val="1"/>
      <w:numFmt w:val="lowerLetter"/>
      <w:lvlText w:val="%2."/>
      <w:lvlJc w:val="left"/>
      <w:pPr>
        <w:ind w:left="1080" w:hanging="360"/>
      </w:pPr>
      <w:rPr>
        <w:rFonts w:cs="Times New Roman"/>
        <w:b/>
        <w:i w:val="0"/>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843243B"/>
    <w:multiLevelType w:val="hybridMultilevel"/>
    <w:tmpl w:val="3418DFEE"/>
    <w:lvl w:ilvl="0" w:tplc="3EBC41C4">
      <w:start w:val="1"/>
      <w:numFmt w:val="bullet"/>
      <w:lvlText w:val="•"/>
      <w:lvlJc w:val="left"/>
      <w:pPr>
        <w:tabs>
          <w:tab w:val="num" w:pos="720"/>
        </w:tabs>
        <w:ind w:left="720" w:hanging="360"/>
      </w:pPr>
      <w:rPr>
        <w:rFonts w:ascii="Times New Roman" w:hAnsi="Times New Roman" w:hint="default"/>
      </w:rPr>
    </w:lvl>
    <w:lvl w:ilvl="1" w:tplc="4E22BD7C" w:tentative="1">
      <w:start w:val="1"/>
      <w:numFmt w:val="bullet"/>
      <w:lvlText w:val="•"/>
      <w:lvlJc w:val="left"/>
      <w:pPr>
        <w:tabs>
          <w:tab w:val="num" w:pos="1440"/>
        </w:tabs>
        <w:ind w:left="1440" w:hanging="360"/>
      </w:pPr>
      <w:rPr>
        <w:rFonts w:ascii="Times New Roman" w:hAnsi="Times New Roman" w:hint="default"/>
      </w:rPr>
    </w:lvl>
    <w:lvl w:ilvl="2" w:tplc="F4FABA76" w:tentative="1">
      <w:start w:val="1"/>
      <w:numFmt w:val="bullet"/>
      <w:lvlText w:val="•"/>
      <w:lvlJc w:val="left"/>
      <w:pPr>
        <w:tabs>
          <w:tab w:val="num" w:pos="2160"/>
        </w:tabs>
        <w:ind w:left="2160" w:hanging="360"/>
      </w:pPr>
      <w:rPr>
        <w:rFonts w:ascii="Times New Roman" w:hAnsi="Times New Roman" w:hint="default"/>
      </w:rPr>
    </w:lvl>
    <w:lvl w:ilvl="3" w:tplc="BFEAF6EE" w:tentative="1">
      <w:start w:val="1"/>
      <w:numFmt w:val="bullet"/>
      <w:lvlText w:val="•"/>
      <w:lvlJc w:val="left"/>
      <w:pPr>
        <w:tabs>
          <w:tab w:val="num" w:pos="2880"/>
        </w:tabs>
        <w:ind w:left="2880" w:hanging="360"/>
      </w:pPr>
      <w:rPr>
        <w:rFonts w:ascii="Times New Roman" w:hAnsi="Times New Roman" w:hint="default"/>
      </w:rPr>
    </w:lvl>
    <w:lvl w:ilvl="4" w:tplc="9FB6A60C" w:tentative="1">
      <w:start w:val="1"/>
      <w:numFmt w:val="bullet"/>
      <w:lvlText w:val="•"/>
      <w:lvlJc w:val="left"/>
      <w:pPr>
        <w:tabs>
          <w:tab w:val="num" w:pos="3600"/>
        </w:tabs>
        <w:ind w:left="3600" w:hanging="360"/>
      </w:pPr>
      <w:rPr>
        <w:rFonts w:ascii="Times New Roman" w:hAnsi="Times New Roman" w:hint="default"/>
      </w:rPr>
    </w:lvl>
    <w:lvl w:ilvl="5" w:tplc="B40CB8B6" w:tentative="1">
      <w:start w:val="1"/>
      <w:numFmt w:val="bullet"/>
      <w:lvlText w:val="•"/>
      <w:lvlJc w:val="left"/>
      <w:pPr>
        <w:tabs>
          <w:tab w:val="num" w:pos="4320"/>
        </w:tabs>
        <w:ind w:left="4320" w:hanging="360"/>
      </w:pPr>
      <w:rPr>
        <w:rFonts w:ascii="Times New Roman" w:hAnsi="Times New Roman" w:hint="default"/>
      </w:rPr>
    </w:lvl>
    <w:lvl w:ilvl="6" w:tplc="BDB8BBA8" w:tentative="1">
      <w:start w:val="1"/>
      <w:numFmt w:val="bullet"/>
      <w:lvlText w:val="•"/>
      <w:lvlJc w:val="left"/>
      <w:pPr>
        <w:tabs>
          <w:tab w:val="num" w:pos="5040"/>
        </w:tabs>
        <w:ind w:left="5040" w:hanging="360"/>
      </w:pPr>
      <w:rPr>
        <w:rFonts w:ascii="Times New Roman" w:hAnsi="Times New Roman" w:hint="default"/>
      </w:rPr>
    </w:lvl>
    <w:lvl w:ilvl="7" w:tplc="8AD0E912" w:tentative="1">
      <w:start w:val="1"/>
      <w:numFmt w:val="bullet"/>
      <w:lvlText w:val="•"/>
      <w:lvlJc w:val="left"/>
      <w:pPr>
        <w:tabs>
          <w:tab w:val="num" w:pos="5760"/>
        </w:tabs>
        <w:ind w:left="5760" w:hanging="360"/>
      </w:pPr>
      <w:rPr>
        <w:rFonts w:ascii="Times New Roman" w:hAnsi="Times New Roman" w:hint="default"/>
      </w:rPr>
    </w:lvl>
    <w:lvl w:ilvl="8" w:tplc="09323F6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8E67A9"/>
    <w:multiLevelType w:val="hybridMultilevel"/>
    <w:tmpl w:val="4DBA5DD6"/>
    <w:lvl w:ilvl="0" w:tplc="E438FA8A">
      <w:start w:val="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93C98"/>
    <w:multiLevelType w:val="hybridMultilevel"/>
    <w:tmpl w:val="974A8554"/>
    <w:lvl w:ilvl="0" w:tplc="6A5CDD26">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9F4762"/>
    <w:multiLevelType w:val="hybridMultilevel"/>
    <w:tmpl w:val="A1F25F5C"/>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741CA8"/>
    <w:multiLevelType w:val="hybridMultilevel"/>
    <w:tmpl w:val="082E19B4"/>
    <w:lvl w:ilvl="0" w:tplc="5EE2A1FC">
      <w:start w:val="1"/>
      <w:numFmt w:val="bullet"/>
      <w:lvlText w:val="•"/>
      <w:lvlJc w:val="left"/>
      <w:pPr>
        <w:tabs>
          <w:tab w:val="num" w:pos="720"/>
        </w:tabs>
        <w:ind w:left="720" w:hanging="360"/>
      </w:pPr>
      <w:rPr>
        <w:rFonts w:ascii="Times New Roman" w:hAnsi="Times New Roman" w:hint="default"/>
      </w:rPr>
    </w:lvl>
    <w:lvl w:ilvl="1" w:tplc="C2ACC5AA" w:tentative="1">
      <w:start w:val="1"/>
      <w:numFmt w:val="bullet"/>
      <w:lvlText w:val="•"/>
      <w:lvlJc w:val="left"/>
      <w:pPr>
        <w:tabs>
          <w:tab w:val="num" w:pos="1440"/>
        </w:tabs>
        <w:ind w:left="1440" w:hanging="360"/>
      </w:pPr>
      <w:rPr>
        <w:rFonts w:ascii="Times New Roman" w:hAnsi="Times New Roman" w:hint="default"/>
      </w:rPr>
    </w:lvl>
    <w:lvl w:ilvl="2" w:tplc="914A5C18" w:tentative="1">
      <w:start w:val="1"/>
      <w:numFmt w:val="bullet"/>
      <w:lvlText w:val="•"/>
      <w:lvlJc w:val="left"/>
      <w:pPr>
        <w:tabs>
          <w:tab w:val="num" w:pos="2160"/>
        </w:tabs>
        <w:ind w:left="2160" w:hanging="360"/>
      </w:pPr>
      <w:rPr>
        <w:rFonts w:ascii="Times New Roman" w:hAnsi="Times New Roman" w:hint="default"/>
      </w:rPr>
    </w:lvl>
    <w:lvl w:ilvl="3" w:tplc="808E36D6" w:tentative="1">
      <w:start w:val="1"/>
      <w:numFmt w:val="bullet"/>
      <w:lvlText w:val="•"/>
      <w:lvlJc w:val="left"/>
      <w:pPr>
        <w:tabs>
          <w:tab w:val="num" w:pos="2880"/>
        </w:tabs>
        <w:ind w:left="2880" w:hanging="360"/>
      </w:pPr>
      <w:rPr>
        <w:rFonts w:ascii="Times New Roman" w:hAnsi="Times New Roman" w:hint="default"/>
      </w:rPr>
    </w:lvl>
    <w:lvl w:ilvl="4" w:tplc="09C072AA" w:tentative="1">
      <w:start w:val="1"/>
      <w:numFmt w:val="bullet"/>
      <w:lvlText w:val="•"/>
      <w:lvlJc w:val="left"/>
      <w:pPr>
        <w:tabs>
          <w:tab w:val="num" w:pos="3600"/>
        </w:tabs>
        <w:ind w:left="3600" w:hanging="360"/>
      </w:pPr>
      <w:rPr>
        <w:rFonts w:ascii="Times New Roman" w:hAnsi="Times New Roman" w:hint="default"/>
      </w:rPr>
    </w:lvl>
    <w:lvl w:ilvl="5" w:tplc="622E17C2" w:tentative="1">
      <w:start w:val="1"/>
      <w:numFmt w:val="bullet"/>
      <w:lvlText w:val="•"/>
      <w:lvlJc w:val="left"/>
      <w:pPr>
        <w:tabs>
          <w:tab w:val="num" w:pos="4320"/>
        </w:tabs>
        <w:ind w:left="4320" w:hanging="360"/>
      </w:pPr>
      <w:rPr>
        <w:rFonts w:ascii="Times New Roman" w:hAnsi="Times New Roman" w:hint="default"/>
      </w:rPr>
    </w:lvl>
    <w:lvl w:ilvl="6" w:tplc="DB10A842" w:tentative="1">
      <w:start w:val="1"/>
      <w:numFmt w:val="bullet"/>
      <w:lvlText w:val="•"/>
      <w:lvlJc w:val="left"/>
      <w:pPr>
        <w:tabs>
          <w:tab w:val="num" w:pos="5040"/>
        </w:tabs>
        <w:ind w:left="5040" w:hanging="360"/>
      </w:pPr>
      <w:rPr>
        <w:rFonts w:ascii="Times New Roman" w:hAnsi="Times New Roman" w:hint="default"/>
      </w:rPr>
    </w:lvl>
    <w:lvl w:ilvl="7" w:tplc="8D6E3DDC" w:tentative="1">
      <w:start w:val="1"/>
      <w:numFmt w:val="bullet"/>
      <w:lvlText w:val="•"/>
      <w:lvlJc w:val="left"/>
      <w:pPr>
        <w:tabs>
          <w:tab w:val="num" w:pos="5760"/>
        </w:tabs>
        <w:ind w:left="5760" w:hanging="360"/>
      </w:pPr>
      <w:rPr>
        <w:rFonts w:ascii="Times New Roman" w:hAnsi="Times New Roman" w:hint="default"/>
      </w:rPr>
    </w:lvl>
    <w:lvl w:ilvl="8" w:tplc="AB4C2B4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29B6563"/>
    <w:multiLevelType w:val="hybridMultilevel"/>
    <w:tmpl w:val="A2A4FBCC"/>
    <w:lvl w:ilvl="0" w:tplc="8364F62A">
      <w:start w:val="1"/>
      <w:numFmt w:val="bullet"/>
      <w:lvlText w:val="•"/>
      <w:lvlJc w:val="left"/>
      <w:pPr>
        <w:tabs>
          <w:tab w:val="num" w:pos="720"/>
        </w:tabs>
        <w:ind w:left="720" w:hanging="360"/>
      </w:pPr>
      <w:rPr>
        <w:rFonts w:ascii="Times New Roman" w:hAnsi="Times New Roman" w:hint="default"/>
      </w:rPr>
    </w:lvl>
    <w:lvl w:ilvl="1" w:tplc="6B32C680" w:tentative="1">
      <w:start w:val="1"/>
      <w:numFmt w:val="bullet"/>
      <w:lvlText w:val="•"/>
      <w:lvlJc w:val="left"/>
      <w:pPr>
        <w:tabs>
          <w:tab w:val="num" w:pos="1440"/>
        </w:tabs>
        <w:ind w:left="1440" w:hanging="360"/>
      </w:pPr>
      <w:rPr>
        <w:rFonts w:ascii="Times New Roman" w:hAnsi="Times New Roman" w:hint="default"/>
      </w:rPr>
    </w:lvl>
    <w:lvl w:ilvl="2" w:tplc="D8781E9E" w:tentative="1">
      <w:start w:val="1"/>
      <w:numFmt w:val="bullet"/>
      <w:lvlText w:val="•"/>
      <w:lvlJc w:val="left"/>
      <w:pPr>
        <w:tabs>
          <w:tab w:val="num" w:pos="2160"/>
        </w:tabs>
        <w:ind w:left="2160" w:hanging="360"/>
      </w:pPr>
      <w:rPr>
        <w:rFonts w:ascii="Times New Roman" w:hAnsi="Times New Roman" w:hint="default"/>
      </w:rPr>
    </w:lvl>
    <w:lvl w:ilvl="3" w:tplc="FD7E9648" w:tentative="1">
      <w:start w:val="1"/>
      <w:numFmt w:val="bullet"/>
      <w:lvlText w:val="•"/>
      <w:lvlJc w:val="left"/>
      <w:pPr>
        <w:tabs>
          <w:tab w:val="num" w:pos="2880"/>
        </w:tabs>
        <w:ind w:left="2880" w:hanging="360"/>
      </w:pPr>
      <w:rPr>
        <w:rFonts w:ascii="Times New Roman" w:hAnsi="Times New Roman" w:hint="default"/>
      </w:rPr>
    </w:lvl>
    <w:lvl w:ilvl="4" w:tplc="CB34FF14" w:tentative="1">
      <w:start w:val="1"/>
      <w:numFmt w:val="bullet"/>
      <w:lvlText w:val="•"/>
      <w:lvlJc w:val="left"/>
      <w:pPr>
        <w:tabs>
          <w:tab w:val="num" w:pos="3600"/>
        </w:tabs>
        <w:ind w:left="3600" w:hanging="360"/>
      </w:pPr>
      <w:rPr>
        <w:rFonts w:ascii="Times New Roman" w:hAnsi="Times New Roman" w:hint="default"/>
      </w:rPr>
    </w:lvl>
    <w:lvl w:ilvl="5" w:tplc="6780FE12" w:tentative="1">
      <w:start w:val="1"/>
      <w:numFmt w:val="bullet"/>
      <w:lvlText w:val="•"/>
      <w:lvlJc w:val="left"/>
      <w:pPr>
        <w:tabs>
          <w:tab w:val="num" w:pos="4320"/>
        </w:tabs>
        <w:ind w:left="4320" w:hanging="360"/>
      </w:pPr>
      <w:rPr>
        <w:rFonts w:ascii="Times New Roman" w:hAnsi="Times New Roman" w:hint="default"/>
      </w:rPr>
    </w:lvl>
    <w:lvl w:ilvl="6" w:tplc="96C8107C" w:tentative="1">
      <w:start w:val="1"/>
      <w:numFmt w:val="bullet"/>
      <w:lvlText w:val="•"/>
      <w:lvlJc w:val="left"/>
      <w:pPr>
        <w:tabs>
          <w:tab w:val="num" w:pos="5040"/>
        </w:tabs>
        <w:ind w:left="5040" w:hanging="360"/>
      </w:pPr>
      <w:rPr>
        <w:rFonts w:ascii="Times New Roman" w:hAnsi="Times New Roman" w:hint="default"/>
      </w:rPr>
    </w:lvl>
    <w:lvl w:ilvl="7" w:tplc="D2E89344" w:tentative="1">
      <w:start w:val="1"/>
      <w:numFmt w:val="bullet"/>
      <w:lvlText w:val="•"/>
      <w:lvlJc w:val="left"/>
      <w:pPr>
        <w:tabs>
          <w:tab w:val="num" w:pos="5760"/>
        </w:tabs>
        <w:ind w:left="5760" w:hanging="360"/>
      </w:pPr>
      <w:rPr>
        <w:rFonts w:ascii="Times New Roman" w:hAnsi="Times New Roman" w:hint="default"/>
      </w:rPr>
    </w:lvl>
    <w:lvl w:ilvl="8" w:tplc="1D30001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8367BA3"/>
    <w:multiLevelType w:val="hybridMultilevel"/>
    <w:tmpl w:val="26D62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6141C8"/>
    <w:multiLevelType w:val="hybridMultilevel"/>
    <w:tmpl w:val="96B62840"/>
    <w:lvl w:ilvl="0" w:tplc="9F2CC202">
      <w:start w:val="1"/>
      <w:numFmt w:val="bullet"/>
      <w:lvlText w:val="•"/>
      <w:lvlJc w:val="left"/>
      <w:pPr>
        <w:tabs>
          <w:tab w:val="num" w:pos="720"/>
        </w:tabs>
        <w:ind w:left="720" w:hanging="360"/>
      </w:pPr>
      <w:rPr>
        <w:rFonts w:ascii="Times New Roman" w:hAnsi="Times New Roman" w:hint="default"/>
      </w:rPr>
    </w:lvl>
    <w:lvl w:ilvl="1" w:tplc="6CA44BDC" w:tentative="1">
      <w:start w:val="1"/>
      <w:numFmt w:val="bullet"/>
      <w:lvlText w:val="•"/>
      <w:lvlJc w:val="left"/>
      <w:pPr>
        <w:tabs>
          <w:tab w:val="num" w:pos="1440"/>
        </w:tabs>
        <w:ind w:left="1440" w:hanging="360"/>
      </w:pPr>
      <w:rPr>
        <w:rFonts w:ascii="Times New Roman" w:hAnsi="Times New Roman" w:hint="default"/>
      </w:rPr>
    </w:lvl>
    <w:lvl w:ilvl="2" w:tplc="CA28155A" w:tentative="1">
      <w:start w:val="1"/>
      <w:numFmt w:val="bullet"/>
      <w:lvlText w:val="•"/>
      <w:lvlJc w:val="left"/>
      <w:pPr>
        <w:tabs>
          <w:tab w:val="num" w:pos="2160"/>
        </w:tabs>
        <w:ind w:left="2160" w:hanging="360"/>
      </w:pPr>
      <w:rPr>
        <w:rFonts w:ascii="Times New Roman" w:hAnsi="Times New Roman" w:hint="default"/>
      </w:rPr>
    </w:lvl>
    <w:lvl w:ilvl="3" w:tplc="7DC4268E" w:tentative="1">
      <w:start w:val="1"/>
      <w:numFmt w:val="bullet"/>
      <w:lvlText w:val="•"/>
      <w:lvlJc w:val="left"/>
      <w:pPr>
        <w:tabs>
          <w:tab w:val="num" w:pos="2880"/>
        </w:tabs>
        <w:ind w:left="2880" w:hanging="360"/>
      </w:pPr>
      <w:rPr>
        <w:rFonts w:ascii="Times New Roman" w:hAnsi="Times New Roman" w:hint="default"/>
      </w:rPr>
    </w:lvl>
    <w:lvl w:ilvl="4" w:tplc="87F2DF7C" w:tentative="1">
      <w:start w:val="1"/>
      <w:numFmt w:val="bullet"/>
      <w:lvlText w:val="•"/>
      <w:lvlJc w:val="left"/>
      <w:pPr>
        <w:tabs>
          <w:tab w:val="num" w:pos="3600"/>
        </w:tabs>
        <w:ind w:left="3600" w:hanging="360"/>
      </w:pPr>
      <w:rPr>
        <w:rFonts w:ascii="Times New Roman" w:hAnsi="Times New Roman" w:hint="default"/>
      </w:rPr>
    </w:lvl>
    <w:lvl w:ilvl="5" w:tplc="5C22D89A" w:tentative="1">
      <w:start w:val="1"/>
      <w:numFmt w:val="bullet"/>
      <w:lvlText w:val="•"/>
      <w:lvlJc w:val="left"/>
      <w:pPr>
        <w:tabs>
          <w:tab w:val="num" w:pos="4320"/>
        </w:tabs>
        <w:ind w:left="4320" w:hanging="360"/>
      </w:pPr>
      <w:rPr>
        <w:rFonts w:ascii="Times New Roman" w:hAnsi="Times New Roman" w:hint="default"/>
      </w:rPr>
    </w:lvl>
    <w:lvl w:ilvl="6" w:tplc="276A543A" w:tentative="1">
      <w:start w:val="1"/>
      <w:numFmt w:val="bullet"/>
      <w:lvlText w:val="•"/>
      <w:lvlJc w:val="left"/>
      <w:pPr>
        <w:tabs>
          <w:tab w:val="num" w:pos="5040"/>
        </w:tabs>
        <w:ind w:left="5040" w:hanging="360"/>
      </w:pPr>
      <w:rPr>
        <w:rFonts w:ascii="Times New Roman" w:hAnsi="Times New Roman" w:hint="default"/>
      </w:rPr>
    </w:lvl>
    <w:lvl w:ilvl="7" w:tplc="974E2EFC" w:tentative="1">
      <w:start w:val="1"/>
      <w:numFmt w:val="bullet"/>
      <w:lvlText w:val="•"/>
      <w:lvlJc w:val="left"/>
      <w:pPr>
        <w:tabs>
          <w:tab w:val="num" w:pos="5760"/>
        </w:tabs>
        <w:ind w:left="5760" w:hanging="360"/>
      </w:pPr>
      <w:rPr>
        <w:rFonts w:ascii="Times New Roman" w:hAnsi="Times New Roman" w:hint="default"/>
      </w:rPr>
    </w:lvl>
    <w:lvl w:ilvl="8" w:tplc="DFAA1C7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A2768F"/>
    <w:multiLevelType w:val="hybridMultilevel"/>
    <w:tmpl w:val="4858D078"/>
    <w:lvl w:ilvl="0" w:tplc="37483386">
      <w:start w:val="1"/>
      <w:numFmt w:val="bullet"/>
      <w:lvlText w:val="•"/>
      <w:lvlJc w:val="left"/>
      <w:pPr>
        <w:tabs>
          <w:tab w:val="num" w:pos="720"/>
        </w:tabs>
        <w:ind w:left="720" w:hanging="360"/>
      </w:pPr>
      <w:rPr>
        <w:rFonts w:ascii="Times New Roman" w:hAnsi="Times New Roman" w:hint="default"/>
      </w:rPr>
    </w:lvl>
    <w:lvl w:ilvl="1" w:tplc="1FC42446" w:tentative="1">
      <w:start w:val="1"/>
      <w:numFmt w:val="bullet"/>
      <w:lvlText w:val="•"/>
      <w:lvlJc w:val="left"/>
      <w:pPr>
        <w:tabs>
          <w:tab w:val="num" w:pos="1440"/>
        </w:tabs>
        <w:ind w:left="1440" w:hanging="360"/>
      </w:pPr>
      <w:rPr>
        <w:rFonts w:ascii="Times New Roman" w:hAnsi="Times New Roman" w:hint="default"/>
      </w:rPr>
    </w:lvl>
    <w:lvl w:ilvl="2" w:tplc="E5B88844" w:tentative="1">
      <w:start w:val="1"/>
      <w:numFmt w:val="bullet"/>
      <w:lvlText w:val="•"/>
      <w:lvlJc w:val="left"/>
      <w:pPr>
        <w:tabs>
          <w:tab w:val="num" w:pos="2160"/>
        </w:tabs>
        <w:ind w:left="2160" w:hanging="360"/>
      </w:pPr>
      <w:rPr>
        <w:rFonts w:ascii="Times New Roman" w:hAnsi="Times New Roman" w:hint="default"/>
      </w:rPr>
    </w:lvl>
    <w:lvl w:ilvl="3" w:tplc="31CAA2FC" w:tentative="1">
      <w:start w:val="1"/>
      <w:numFmt w:val="bullet"/>
      <w:lvlText w:val="•"/>
      <w:lvlJc w:val="left"/>
      <w:pPr>
        <w:tabs>
          <w:tab w:val="num" w:pos="2880"/>
        </w:tabs>
        <w:ind w:left="2880" w:hanging="360"/>
      </w:pPr>
      <w:rPr>
        <w:rFonts w:ascii="Times New Roman" w:hAnsi="Times New Roman" w:hint="default"/>
      </w:rPr>
    </w:lvl>
    <w:lvl w:ilvl="4" w:tplc="1DC8D5B4" w:tentative="1">
      <w:start w:val="1"/>
      <w:numFmt w:val="bullet"/>
      <w:lvlText w:val="•"/>
      <w:lvlJc w:val="left"/>
      <w:pPr>
        <w:tabs>
          <w:tab w:val="num" w:pos="3600"/>
        </w:tabs>
        <w:ind w:left="3600" w:hanging="360"/>
      </w:pPr>
      <w:rPr>
        <w:rFonts w:ascii="Times New Roman" w:hAnsi="Times New Roman" w:hint="default"/>
      </w:rPr>
    </w:lvl>
    <w:lvl w:ilvl="5" w:tplc="013CB44E" w:tentative="1">
      <w:start w:val="1"/>
      <w:numFmt w:val="bullet"/>
      <w:lvlText w:val="•"/>
      <w:lvlJc w:val="left"/>
      <w:pPr>
        <w:tabs>
          <w:tab w:val="num" w:pos="4320"/>
        </w:tabs>
        <w:ind w:left="4320" w:hanging="360"/>
      </w:pPr>
      <w:rPr>
        <w:rFonts w:ascii="Times New Roman" w:hAnsi="Times New Roman" w:hint="default"/>
      </w:rPr>
    </w:lvl>
    <w:lvl w:ilvl="6" w:tplc="A8A8BA58" w:tentative="1">
      <w:start w:val="1"/>
      <w:numFmt w:val="bullet"/>
      <w:lvlText w:val="•"/>
      <w:lvlJc w:val="left"/>
      <w:pPr>
        <w:tabs>
          <w:tab w:val="num" w:pos="5040"/>
        </w:tabs>
        <w:ind w:left="5040" w:hanging="360"/>
      </w:pPr>
      <w:rPr>
        <w:rFonts w:ascii="Times New Roman" w:hAnsi="Times New Roman" w:hint="default"/>
      </w:rPr>
    </w:lvl>
    <w:lvl w:ilvl="7" w:tplc="31643F3E" w:tentative="1">
      <w:start w:val="1"/>
      <w:numFmt w:val="bullet"/>
      <w:lvlText w:val="•"/>
      <w:lvlJc w:val="left"/>
      <w:pPr>
        <w:tabs>
          <w:tab w:val="num" w:pos="5760"/>
        </w:tabs>
        <w:ind w:left="5760" w:hanging="360"/>
      </w:pPr>
      <w:rPr>
        <w:rFonts w:ascii="Times New Roman" w:hAnsi="Times New Roman" w:hint="default"/>
      </w:rPr>
    </w:lvl>
    <w:lvl w:ilvl="8" w:tplc="B426985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E6408D0"/>
    <w:multiLevelType w:val="hybridMultilevel"/>
    <w:tmpl w:val="8C52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22778"/>
    <w:multiLevelType w:val="multilevel"/>
    <w:tmpl w:val="CFAA4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FD0E17"/>
    <w:multiLevelType w:val="hybridMultilevel"/>
    <w:tmpl w:val="6922B6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CC237B"/>
    <w:multiLevelType w:val="hybridMultilevel"/>
    <w:tmpl w:val="A1640944"/>
    <w:lvl w:ilvl="0" w:tplc="E92CFA44">
      <w:start w:val="1"/>
      <w:numFmt w:val="bullet"/>
      <w:lvlText w:val="•"/>
      <w:lvlJc w:val="left"/>
      <w:pPr>
        <w:tabs>
          <w:tab w:val="num" w:pos="720"/>
        </w:tabs>
        <w:ind w:left="720" w:hanging="360"/>
      </w:pPr>
      <w:rPr>
        <w:rFonts w:ascii="Times New Roman" w:hAnsi="Times New Roman" w:hint="default"/>
      </w:rPr>
    </w:lvl>
    <w:lvl w:ilvl="1" w:tplc="98FA35AE" w:tentative="1">
      <w:start w:val="1"/>
      <w:numFmt w:val="bullet"/>
      <w:lvlText w:val="•"/>
      <w:lvlJc w:val="left"/>
      <w:pPr>
        <w:tabs>
          <w:tab w:val="num" w:pos="1440"/>
        </w:tabs>
        <w:ind w:left="1440" w:hanging="360"/>
      </w:pPr>
      <w:rPr>
        <w:rFonts w:ascii="Times New Roman" w:hAnsi="Times New Roman" w:hint="default"/>
      </w:rPr>
    </w:lvl>
    <w:lvl w:ilvl="2" w:tplc="C73A88C6" w:tentative="1">
      <w:start w:val="1"/>
      <w:numFmt w:val="bullet"/>
      <w:lvlText w:val="•"/>
      <w:lvlJc w:val="left"/>
      <w:pPr>
        <w:tabs>
          <w:tab w:val="num" w:pos="2160"/>
        </w:tabs>
        <w:ind w:left="2160" w:hanging="360"/>
      </w:pPr>
      <w:rPr>
        <w:rFonts w:ascii="Times New Roman" w:hAnsi="Times New Roman" w:hint="default"/>
      </w:rPr>
    </w:lvl>
    <w:lvl w:ilvl="3" w:tplc="A6687050" w:tentative="1">
      <w:start w:val="1"/>
      <w:numFmt w:val="bullet"/>
      <w:lvlText w:val="•"/>
      <w:lvlJc w:val="left"/>
      <w:pPr>
        <w:tabs>
          <w:tab w:val="num" w:pos="2880"/>
        </w:tabs>
        <w:ind w:left="2880" w:hanging="360"/>
      </w:pPr>
      <w:rPr>
        <w:rFonts w:ascii="Times New Roman" w:hAnsi="Times New Roman" w:hint="default"/>
      </w:rPr>
    </w:lvl>
    <w:lvl w:ilvl="4" w:tplc="4CA4902C" w:tentative="1">
      <w:start w:val="1"/>
      <w:numFmt w:val="bullet"/>
      <w:lvlText w:val="•"/>
      <w:lvlJc w:val="left"/>
      <w:pPr>
        <w:tabs>
          <w:tab w:val="num" w:pos="3600"/>
        </w:tabs>
        <w:ind w:left="3600" w:hanging="360"/>
      </w:pPr>
      <w:rPr>
        <w:rFonts w:ascii="Times New Roman" w:hAnsi="Times New Roman" w:hint="default"/>
      </w:rPr>
    </w:lvl>
    <w:lvl w:ilvl="5" w:tplc="4D96D810" w:tentative="1">
      <w:start w:val="1"/>
      <w:numFmt w:val="bullet"/>
      <w:lvlText w:val="•"/>
      <w:lvlJc w:val="left"/>
      <w:pPr>
        <w:tabs>
          <w:tab w:val="num" w:pos="4320"/>
        </w:tabs>
        <w:ind w:left="4320" w:hanging="360"/>
      </w:pPr>
      <w:rPr>
        <w:rFonts w:ascii="Times New Roman" w:hAnsi="Times New Roman" w:hint="default"/>
      </w:rPr>
    </w:lvl>
    <w:lvl w:ilvl="6" w:tplc="58447A0A" w:tentative="1">
      <w:start w:val="1"/>
      <w:numFmt w:val="bullet"/>
      <w:lvlText w:val="•"/>
      <w:lvlJc w:val="left"/>
      <w:pPr>
        <w:tabs>
          <w:tab w:val="num" w:pos="5040"/>
        </w:tabs>
        <w:ind w:left="5040" w:hanging="360"/>
      </w:pPr>
      <w:rPr>
        <w:rFonts w:ascii="Times New Roman" w:hAnsi="Times New Roman" w:hint="default"/>
      </w:rPr>
    </w:lvl>
    <w:lvl w:ilvl="7" w:tplc="7292EBC0" w:tentative="1">
      <w:start w:val="1"/>
      <w:numFmt w:val="bullet"/>
      <w:lvlText w:val="•"/>
      <w:lvlJc w:val="left"/>
      <w:pPr>
        <w:tabs>
          <w:tab w:val="num" w:pos="5760"/>
        </w:tabs>
        <w:ind w:left="5760" w:hanging="360"/>
      </w:pPr>
      <w:rPr>
        <w:rFonts w:ascii="Times New Roman" w:hAnsi="Times New Roman" w:hint="default"/>
      </w:rPr>
    </w:lvl>
    <w:lvl w:ilvl="8" w:tplc="E90C05F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53C7E43"/>
    <w:multiLevelType w:val="hybridMultilevel"/>
    <w:tmpl w:val="C58AEF92"/>
    <w:lvl w:ilvl="0" w:tplc="43E4F9C2">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A5B67A6"/>
    <w:multiLevelType w:val="hybridMultilevel"/>
    <w:tmpl w:val="445009A8"/>
    <w:lvl w:ilvl="0" w:tplc="04090001">
      <w:start w:val="1"/>
      <w:numFmt w:val="bullet"/>
      <w:lvlText w:val=""/>
      <w:lvlJc w:val="left"/>
      <w:pPr>
        <w:ind w:left="1170" w:hanging="360"/>
      </w:pPr>
      <w:rPr>
        <w:rFonts w:ascii="Symbol" w:hAnsi="Symbol" w:hint="default"/>
      </w:rPr>
    </w:lvl>
    <w:lvl w:ilvl="1" w:tplc="08090003">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6" w15:restartNumberingAfterBreak="0">
    <w:nsid w:val="50C30EC5"/>
    <w:multiLevelType w:val="hybridMultilevel"/>
    <w:tmpl w:val="A9220AE4"/>
    <w:lvl w:ilvl="0" w:tplc="37D8D90C">
      <w:start w:val="1"/>
      <w:numFmt w:val="bullet"/>
      <w:lvlText w:val="•"/>
      <w:lvlJc w:val="left"/>
      <w:pPr>
        <w:tabs>
          <w:tab w:val="num" w:pos="720"/>
        </w:tabs>
        <w:ind w:left="720" w:hanging="360"/>
      </w:pPr>
      <w:rPr>
        <w:rFonts w:ascii="Times New Roman" w:hAnsi="Times New Roman" w:hint="default"/>
      </w:rPr>
    </w:lvl>
    <w:lvl w:ilvl="1" w:tplc="610EE4EA" w:tentative="1">
      <w:start w:val="1"/>
      <w:numFmt w:val="bullet"/>
      <w:lvlText w:val="•"/>
      <w:lvlJc w:val="left"/>
      <w:pPr>
        <w:tabs>
          <w:tab w:val="num" w:pos="1440"/>
        </w:tabs>
        <w:ind w:left="1440" w:hanging="360"/>
      </w:pPr>
      <w:rPr>
        <w:rFonts w:ascii="Times New Roman" w:hAnsi="Times New Roman" w:hint="default"/>
      </w:rPr>
    </w:lvl>
    <w:lvl w:ilvl="2" w:tplc="72628AD4" w:tentative="1">
      <w:start w:val="1"/>
      <w:numFmt w:val="bullet"/>
      <w:lvlText w:val="•"/>
      <w:lvlJc w:val="left"/>
      <w:pPr>
        <w:tabs>
          <w:tab w:val="num" w:pos="2160"/>
        </w:tabs>
        <w:ind w:left="2160" w:hanging="360"/>
      </w:pPr>
      <w:rPr>
        <w:rFonts w:ascii="Times New Roman" w:hAnsi="Times New Roman" w:hint="default"/>
      </w:rPr>
    </w:lvl>
    <w:lvl w:ilvl="3" w:tplc="6EC013E8" w:tentative="1">
      <w:start w:val="1"/>
      <w:numFmt w:val="bullet"/>
      <w:lvlText w:val="•"/>
      <w:lvlJc w:val="left"/>
      <w:pPr>
        <w:tabs>
          <w:tab w:val="num" w:pos="2880"/>
        </w:tabs>
        <w:ind w:left="2880" w:hanging="360"/>
      </w:pPr>
      <w:rPr>
        <w:rFonts w:ascii="Times New Roman" w:hAnsi="Times New Roman" w:hint="default"/>
      </w:rPr>
    </w:lvl>
    <w:lvl w:ilvl="4" w:tplc="0B52BCB4" w:tentative="1">
      <w:start w:val="1"/>
      <w:numFmt w:val="bullet"/>
      <w:lvlText w:val="•"/>
      <w:lvlJc w:val="left"/>
      <w:pPr>
        <w:tabs>
          <w:tab w:val="num" w:pos="3600"/>
        </w:tabs>
        <w:ind w:left="3600" w:hanging="360"/>
      </w:pPr>
      <w:rPr>
        <w:rFonts w:ascii="Times New Roman" w:hAnsi="Times New Roman" w:hint="default"/>
      </w:rPr>
    </w:lvl>
    <w:lvl w:ilvl="5" w:tplc="EB107022" w:tentative="1">
      <w:start w:val="1"/>
      <w:numFmt w:val="bullet"/>
      <w:lvlText w:val="•"/>
      <w:lvlJc w:val="left"/>
      <w:pPr>
        <w:tabs>
          <w:tab w:val="num" w:pos="4320"/>
        </w:tabs>
        <w:ind w:left="4320" w:hanging="360"/>
      </w:pPr>
      <w:rPr>
        <w:rFonts w:ascii="Times New Roman" w:hAnsi="Times New Roman" w:hint="default"/>
      </w:rPr>
    </w:lvl>
    <w:lvl w:ilvl="6" w:tplc="57944D76" w:tentative="1">
      <w:start w:val="1"/>
      <w:numFmt w:val="bullet"/>
      <w:lvlText w:val="•"/>
      <w:lvlJc w:val="left"/>
      <w:pPr>
        <w:tabs>
          <w:tab w:val="num" w:pos="5040"/>
        </w:tabs>
        <w:ind w:left="5040" w:hanging="360"/>
      </w:pPr>
      <w:rPr>
        <w:rFonts w:ascii="Times New Roman" w:hAnsi="Times New Roman" w:hint="default"/>
      </w:rPr>
    </w:lvl>
    <w:lvl w:ilvl="7" w:tplc="FFBC88FC" w:tentative="1">
      <w:start w:val="1"/>
      <w:numFmt w:val="bullet"/>
      <w:lvlText w:val="•"/>
      <w:lvlJc w:val="left"/>
      <w:pPr>
        <w:tabs>
          <w:tab w:val="num" w:pos="5760"/>
        </w:tabs>
        <w:ind w:left="5760" w:hanging="360"/>
      </w:pPr>
      <w:rPr>
        <w:rFonts w:ascii="Times New Roman" w:hAnsi="Times New Roman" w:hint="default"/>
      </w:rPr>
    </w:lvl>
    <w:lvl w:ilvl="8" w:tplc="CD1E97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54D3454"/>
    <w:multiLevelType w:val="multilevel"/>
    <w:tmpl w:val="76F8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6E2B7B"/>
    <w:multiLevelType w:val="hybridMultilevel"/>
    <w:tmpl w:val="9B3E2514"/>
    <w:lvl w:ilvl="0" w:tplc="FC085E6A">
      <w:start w:val="1"/>
      <w:numFmt w:val="bullet"/>
      <w:lvlText w:val="•"/>
      <w:lvlJc w:val="left"/>
      <w:pPr>
        <w:tabs>
          <w:tab w:val="num" w:pos="720"/>
        </w:tabs>
        <w:ind w:left="720" w:hanging="360"/>
      </w:pPr>
      <w:rPr>
        <w:rFonts w:ascii="Times New Roman" w:hAnsi="Times New Roman" w:hint="default"/>
      </w:rPr>
    </w:lvl>
    <w:lvl w:ilvl="1" w:tplc="615C8F2A" w:tentative="1">
      <w:start w:val="1"/>
      <w:numFmt w:val="bullet"/>
      <w:lvlText w:val="•"/>
      <w:lvlJc w:val="left"/>
      <w:pPr>
        <w:tabs>
          <w:tab w:val="num" w:pos="1440"/>
        </w:tabs>
        <w:ind w:left="1440" w:hanging="360"/>
      </w:pPr>
      <w:rPr>
        <w:rFonts w:ascii="Times New Roman" w:hAnsi="Times New Roman" w:hint="default"/>
      </w:rPr>
    </w:lvl>
    <w:lvl w:ilvl="2" w:tplc="C31CA9BC" w:tentative="1">
      <w:start w:val="1"/>
      <w:numFmt w:val="bullet"/>
      <w:lvlText w:val="•"/>
      <w:lvlJc w:val="left"/>
      <w:pPr>
        <w:tabs>
          <w:tab w:val="num" w:pos="2160"/>
        </w:tabs>
        <w:ind w:left="2160" w:hanging="360"/>
      </w:pPr>
      <w:rPr>
        <w:rFonts w:ascii="Times New Roman" w:hAnsi="Times New Roman" w:hint="default"/>
      </w:rPr>
    </w:lvl>
    <w:lvl w:ilvl="3" w:tplc="357E9BD8" w:tentative="1">
      <w:start w:val="1"/>
      <w:numFmt w:val="bullet"/>
      <w:lvlText w:val="•"/>
      <w:lvlJc w:val="left"/>
      <w:pPr>
        <w:tabs>
          <w:tab w:val="num" w:pos="2880"/>
        </w:tabs>
        <w:ind w:left="2880" w:hanging="360"/>
      </w:pPr>
      <w:rPr>
        <w:rFonts w:ascii="Times New Roman" w:hAnsi="Times New Roman" w:hint="default"/>
      </w:rPr>
    </w:lvl>
    <w:lvl w:ilvl="4" w:tplc="4D760DD6" w:tentative="1">
      <w:start w:val="1"/>
      <w:numFmt w:val="bullet"/>
      <w:lvlText w:val="•"/>
      <w:lvlJc w:val="left"/>
      <w:pPr>
        <w:tabs>
          <w:tab w:val="num" w:pos="3600"/>
        </w:tabs>
        <w:ind w:left="3600" w:hanging="360"/>
      </w:pPr>
      <w:rPr>
        <w:rFonts w:ascii="Times New Roman" w:hAnsi="Times New Roman" w:hint="default"/>
      </w:rPr>
    </w:lvl>
    <w:lvl w:ilvl="5" w:tplc="0C020A0C" w:tentative="1">
      <w:start w:val="1"/>
      <w:numFmt w:val="bullet"/>
      <w:lvlText w:val="•"/>
      <w:lvlJc w:val="left"/>
      <w:pPr>
        <w:tabs>
          <w:tab w:val="num" w:pos="4320"/>
        </w:tabs>
        <w:ind w:left="4320" w:hanging="360"/>
      </w:pPr>
      <w:rPr>
        <w:rFonts w:ascii="Times New Roman" w:hAnsi="Times New Roman" w:hint="default"/>
      </w:rPr>
    </w:lvl>
    <w:lvl w:ilvl="6" w:tplc="D9A40520" w:tentative="1">
      <w:start w:val="1"/>
      <w:numFmt w:val="bullet"/>
      <w:lvlText w:val="•"/>
      <w:lvlJc w:val="left"/>
      <w:pPr>
        <w:tabs>
          <w:tab w:val="num" w:pos="5040"/>
        </w:tabs>
        <w:ind w:left="5040" w:hanging="360"/>
      </w:pPr>
      <w:rPr>
        <w:rFonts w:ascii="Times New Roman" w:hAnsi="Times New Roman" w:hint="default"/>
      </w:rPr>
    </w:lvl>
    <w:lvl w:ilvl="7" w:tplc="090EAA5C" w:tentative="1">
      <w:start w:val="1"/>
      <w:numFmt w:val="bullet"/>
      <w:lvlText w:val="•"/>
      <w:lvlJc w:val="left"/>
      <w:pPr>
        <w:tabs>
          <w:tab w:val="num" w:pos="5760"/>
        </w:tabs>
        <w:ind w:left="5760" w:hanging="360"/>
      </w:pPr>
      <w:rPr>
        <w:rFonts w:ascii="Times New Roman" w:hAnsi="Times New Roman" w:hint="default"/>
      </w:rPr>
    </w:lvl>
    <w:lvl w:ilvl="8" w:tplc="37DE8C0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76925B1"/>
    <w:multiLevelType w:val="hybridMultilevel"/>
    <w:tmpl w:val="24542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DA3D5B"/>
    <w:multiLevelType w:val="hybridMultilevel"/>
    <w:tmpl w:val="9702D5BE"/>
    <w:lvl w:ilvl="0" w:tplc="04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1" w15:restartNumberingAfterBreak="0">
    <w:nsid w:val="77471F69"/>
    <w:multiLevelType w:val="hybridMultilevel"/>
    <w:tmpl w:val="8B6E74D6"/>
    <w:lvl w:ilvl="0" w:tplc="A740BCC8">
      <w:start w:val="1"/>
      <w:numFmt w:val="bullet"/>
      <w:lvlText w:val="•"/>
      <w:lvlJc w:val="left"/>
      <w:pPr>
        <w:tabs>
          <w:tab w:val="num" w:pos="720"/>
        </w:tabs>
        <w:ind w:left="720" w:hanging="360"/>
      </w:pPr>
      <w:rPr>
        <w:rFonts w:ascii="Times New Roman" w:hAnsi="Times New Roman" w:hint="default"/>
      </w:rPr>
    </w:lvl>
    <w:lvl w:ilvl="1" w:tplc="E2B4C892" w:tentative="1">
      <w:start w:val="1"/>
      <w:numFmt w:val="bullet"/>
      <w:lvlText w:val="•"/>
      <w:lvlJc w:val="left"/>
      <w:pPr>
        <w:tabs>
          <w:tab w:val="num" w:pos="1440"/>
        </w:tabs>
        <w:ind w:left="1440" w:hanging="360"/>
      </w:pPr>
      <w:rPr>
        <w:rFonts w:ascii="Times New Roman" w:hAnsi="Times New Roman" w:hint="default"/>
      </w:rPr>
    </w:lvl>
    <w:lvl w:ilvl="2" w:tplc="03260BDA" w:tentative="1">
      <w:start w:val="1"/>
      <w:numFmt w:val="bullet"/>
      <w:lvlText w:val="•"/>
      <w:lvlJc w:val="left"/>
      <w:pPr>
        <w:tabs>
          <w:tab w:val="num" w:pos="2160"/>
        </w:tabs>
        <w:ind w:left="2160" w:hanging="360"/>
      </w:pPr>
      <w:rPr>
        <w:rFonts w:ascii="Times New Roman" w:hAnsi="Times New Roman" w:hint="default"/>
      </w:rPr>
    </w:lvl>
    <w:lvl w:ilvl="3" w:tplc="0924FAA0" w:tentative="1">
      <w:start w:val="1"/>
      <w:numFmt w:val="bullet"/>
      <w:lvlText w:val="•"/>
      <w:lvlJc w:val="left"/>
      <w:pPr>
        <w:tabs>
          <w:tab w:val="num" w:pos="2880"/>
        </w:tabs>
        <w:ind w:left="2880" w:hanging="360"/>
      </w:pPr>
      <w:rPr>
        <w:rFonts w:ascii="Times New Roman" w:hAnsi="Times New Roman" w:hint="default"/>
      </w:rPr>
    </w:lvl>
    <w:lvl w:ilvl="4" w:tplc="66AA26BC" w:tentative="1">
      <w:start w:val="1"/>
      <w:numFmt w:val="bullet"/>
      <w:lvlText w:val="•"/>
      <w:lvlJc w:val="left"/>
      <w:pPr>
        <w:tabs>
          <w:tab w:val="num" w:pos="3600"/>
        </w:tabs>
        <w:ind w:left="3600" w:hanging="360"/>
      </w:pPr>
      <w:rPr>
        <w:rFonts w:ascii="Times New Roman" w:hAnsi="Times New Roman" w:hint="default"/>
      </w:rPr>
    </w:lvl>
    <w:lvl w:ilvl="5" w:tplc="66D2EC84" w:tentative="1">
      <w:start w:val="1"/>
      <w:numFmt w:val="bullet"/>
      <w:lvlText w:val="•"/>
      <w:lvlJc w:val="left"/>
      <w:pPr>
        <w:tabs>
          <w:tab w:val="num" w:pos="4320"/>
        </w:tabs>
        <w:ind w:left="4320" w:hanging="360"/>
      </w:pPr>
      <w:rPr>
        <w:rFonts w:ascii="Times New Roman" w:hAnsi="Times New Roman" w:hint="default"/>
      </w:rPr>
    </w:lvl>
    <w:lvl w:ilvl="6" w:tplc="49A6E83A" w:tentative="1">
      <w:start w:val="1"/>
      <w:numFmt w:val="bullet"/>
      <w:lvlText w:val="•"/>
      <w:lvlJc w:val="left"/>
      <w:pPr>
        <w:tabs>
          <w:tab w:val="num" w:pos="5040"/>
        </w:tabs>
        <w:ind w:left="5040" w:hanging="360"/>
      </w:pPr>
      <w:rPr>
        <w:rFonts w:ascii="Times New Roman" w:hAnsi="Times New Roman" w:hint="default"/>
      </w:rPr>
    </w:lvl>
    <w:lvl w:ilvl="7" w:tplc="9F9EE958" w:tentative="1">
      <w:start w:val="1"/>
      <w:numFmt w:val="bullet"/>
      <w:lvlText w:val="•"/>
      <w:lvlJc w:val="left"/>
      <w:pPr>
        <w:tabs>
          <w:tab w:val="num" w:pos="5760"/>
        </w:tabs>
        <w:ind w:left="5760" w:hanging="360"/>
      </w:pPr>
      <w:rPr>
        <w:rFonts w:ascii="Times New Roman" w:hAnsi="Times New Roman" w:hint="default"/>
      </w:rPr>
    </w:lvl>
    <w:lvl w:ilvl="8" w:tplc="56906C0A"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3"/>
  </w:num>
  <w:num w:numId="3">
    <w:abstractNumId w:val="13"/>
  </w:num>
  <w:num w:numId="4">
    <w:abstractNumId w:val="11"/>
  </w:num>
  <w:num w:numId="5">
    <w:abstractNumId w:val="12"/>
  </w:num>
  <w:num w:numId="6">
    <w:abstractNumId w:val="5"/>
  </w:num>
  <w:num w:numId="7">
    <w:abstractNumId w:val="6"/>
  </w:num>
  <w:num w:numId="8">
    <w:abstractNumId w:val="9"/>
  </w:num>
  <w:num w:numId="9">
    <w:abstractNumId w:val="8"/>
  </w:num>
  <w:num w:numId="10">
    <w:abstractNumId w:val="18"/>
  </w:num>
  <w:num w:numId="11">
    <w:abstractNumId w:val="16"/>
  </w:num>
  <w:num w:numId="12">
    <w:abstractNumId w:val="10"/>
  </w:num>
  <w:num w:numId="13">
    <w:abstractNumId w:val="0"/>
  </w:num>
  <w:num w:numId="14">
    <w:abstractNumId w:val="2"/>
  </w:num>
  <w:num w:numId="15">
    <w:abstractNumId w:val="15"/>
  </w:num>
  <w:num w:numId="16">
    <w:abstractNumId w:val="4"/>
  </w:num>
  <w:num w:numId="17">
    <w:abstractNumId w:val="20"/>
  </w:num>
  <w:num w:numId="18">
    <w:abstractNumId w:val="14"/>
  </w:num>
  <w:num w:numId="19">
    <w:abstractNumId w:val="19"/>
  </w:num>
  <w:num w:numId="20">
    <w:abstractNumId w:val="1"/>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C30"/>
    <w:rsid w:val="00000F38"/>
    <w:rsid w:val="0000192E"/>
    <w:rsid w:val="00001DA9"/>
    <w:rsid w:val="000028F8"/>
    <w:rsid w:val="0000306D"/>
    <w:rsid w:val="00003466"/>
    <w:rsid w:val="00004B98"/>
    <w:rsid w:val="0000563C"/>
    <w:rsid w:val="00007244"/>
    <w:rsid w:val="0001162B"/>
    <w:rsid w:val="00012A3F"/>
    <w:rsid w:val="00012CD7"/>
    <w:rsid w:val="00020516"/>
    <w:rsid w:val="00025C87"/>
    <w:rsid w:val="0002663E"/>
    <w:rsid w:val="00032E97"/>
    <w:rsid w:val="0003327D"/>
    <w:rsid w:val="00034A71"/>
    <w:rsid w:val="00035387"/>
    <w:rsid w:val="00036BF7"/>
    <w:rsid w:val="00036DD4"/>
    <w:rsid w:val="000400E8"/>
    <w:rsid w:val="000411A6"/>
    <w:rsid w:val="00044E07"/>
    <w:rsid w:val="000451B0"/>
    <w:rsid w:val="00045543"/>
    <w:rsid w:val="00050D5C"/>
    <w:rsid w:val="00052B90"/>
    <w:rsid w:val="00052F5C"/>
    <w:rsid w:val="000531BF"/>
    <w:rsid w:val="00053445"/>
    <w:rsid w:val="00057040"/>
    <w:rsid w:val="0005764B"/>
    <w:rsid w:val="00060720"/>
    <w:rsid w:val="00062248"/>
    <w:rsid w:val="00062CD4"/>
    <w:rsid w:val="00066C3B"/>
    <w:rsid w:val="00071E36"/>
    <w:rsid w:val="0007269F"/>
    <w:rsid w:val="00073786"/>
    <w:rsid w:val="000740AD"/>
    <w:rsid w:val="000770B2"/>
    <w:rsid w:val="00081699"/>
    <w:rsid w:val="00082398"/>
    <w:rsid w:val="000823A2"/>
    <w:rsid w:val="000836E8"/>
    <w:rsid w:val="00084871"/>
    <w:rsid w:val="00084A45"/>
    <w:rsid w:val="0008506F"/>
    <w:rsid w:val="0009281E"/>
    <w:rsid w:val="00094EF6"/>
    <w:rsid w:val="00095460"/>
    <w:rsid w:val="00095EFD"/>
    <w:rsid w:val="00096463"/>
    <w:rsid w:val="000A036E"/>
    <w:rsid w:val="000A38EB"/>
    <w:rsid w:val="000A3EC5"/>
    <w:rsid w:val="000A42F2"/>
    <w:rsid w:val="000A4431"/>
    <w:rsid w:val="000A4FB9"/>
    <w:rsid w:val="000A7DC4"/>
    <w:rsid w:val="000B234A"/>
    <w:rsid w:val="000B3134"/>
    <w:rsid w:val="000B3E68"/>
    <w:rsid w:val="000B3E69"/>
    <w:rsid w:val="000B4247"/>
    <w:rsid w:val="000B447C"/>
    <w:rsid w:val="000B55FD"/>
    <w:rsid w:val="000B5C3A"/>
    <w:rsid w:val="000B5FAB"/>
    <w:rsid w:val="000B6445"/>
    <w:rsid w:val="000B6C62"/>
    <w:rsid w:val="000B6ECC"/>
    <w:rsid w:val="000C09A3"/>
    <w:rsid w:val="000C1A6D"/>
    <w:rsid w:val="000C2FF7"/>
    <w:rsid w:val="000C3EAB"/>
    <w:rsid w:val="000C5946"/>
    <w:rsid w:val="000D330B"/>
    <w:rsid w:val="000D5135"/>
    <w:rsid w:val="000D5E21"/>
    <w:rsid w:val="000D5EFF"/>
    <w:rsid w:val="000E0D2B"/>
    <w:rsid w:val="000E134E"/>
    <w:rsid w:val="000E16C4"/>
    <w:rsid w:val="000E699F"/>
    <w:rsid w:val="000E69E3"/>
    <w:rsid w:val="000F22EB"/>
    <w:rsid w:val="000F447E"/>
    <w:rsid w:val="000F46F0"/>
    <w:rsid w:val="000F4726"/>
    <w:rsid w:val="000F54C0"/>
    <w:rsid w:val="000F6ED5"/>
    <w:rsid w:val="001029DF"/>
    <w:rsid w:val="00104464"/>
    <w:rsid w:val="00104C82"/>
    <w:rsid w:val="00105667"/>
    <w:rsid w:val="00110473"/>
    <w:rsid w:val="00110625"/>
    <w:rsid w:val="0011170F"/>
    <w:rsid w:val="00111EBD"/>
    <w:rsid w:val="001140EE"/>
    <w:rsid w:val="001154C3"/>
    <w:rsid w:val="00117F9D"/>
    <w:rsid w:val="00124621"/>
    <w:rsid w:val="001302E6"/>
    <w:rsid w:val="00131375"/>
    <w:rsid w:val="0013271C"/>
    <w:rsid w:val="00133A4A"/>
    <w:rsid w:val="00134B58"/>
    <w:rsid w:val="00135C99"/>
    <w:rsid w:val="00145C30"/>
    <w:rsid w:val="00146448"/>
    <w:rsid w:val="00147690"/>
    <w:rsid w:val="001503AD"/>
    <w:rsid w:val="0015201D"/>
    <w:rsid w:val="0015263F"/>
    <w:rsid w:val="00154AE0"/>
    <w:rsid w:val="00157BFA"/>
    <w:rsid w:val="00160900"/>
    <w:rsid w:val="00165A66"/>
    <w:rsid w:val="0016678C"/>
    <w:rsid w:val="001679EA"/>
    <w:rsid w:val="00172BF6"/>
    <w:rsid w:val="0017457D"/>
    <w:rsid w:val="00175C40"/>
    <w:rsid w:val="001812D4"/>
    <w:rsid w:val="001817A0"/>
    <w:rsid w:val="00181E61"/>
    <w:rsid w:val="00183102"/>
    <w:rsid w:val="00183761"/>
    <w:rsid w:val="00183A2E"/>
    <w:rsid w:val="00183D5F"/>
    <w:rsid w:val="0018407B"/>
    <w:rsid w:val="00185549"/>
    <w:rsid w:val="00186787"/>
    <w:rsid w:val="0019436C"/>
    <w:rsid w:val="00194A4A"/>
    <w:rsid w:val="00195992"/>
    <w:rsid w:val="001A42BF"/>
    <w:rsid w:val="001A4F00"/>
    <w:rsid w:val="001B2D2C"/>
    <w:rsid w:val="001B5BE6"/>
    <w:rsid w:val="001C0DB0"/>
    <w:rsid w:val="001C7991"/>
    <w:rsid w:val="001D0479"/>
    <w:rsid w:val="001D28E2"/>
    <w:rsid w:val="001D423D"/>
    <w:rsid w:val="001D54E1"/>
    <w:rsid w:val="001E05C2"/>
    <w:rsid w:val="001E33F6"/>
    <w:rsid w:val="001E35BD"/>
    <w:rsid w:val="001E60B6"/>
    <w:rsid w:val="001E6E26"/>
    <w:rsid w:val="001F02CB"/>
    <w:rsid w:val="001F1665"/>
    <w:rsid w:val="001F1990"/>
    <w:rsid w:val="001F3C59"/>
    <w:rsid w:val="002007BA"/>
    <w:rsid w:val="00201227"/>
    <w:rsid w:val="00203135"/>
    <w:rsid w:val="00203E97"/>
    <w:rsid w:val="00207721"/>
    <w:rsid w:val="00212225"/>
    <w:rsid w:val="002132C5"/>
    <w:rsid w:val="00213C28"/>
    <w:rsid w:val="002165C8"/>
    <w:rsid w:val="00216F64"/>
    <w:rsid w:val="0022062E"/>
    <w:rsid w:val="00222EE1"/>
    <w:rsid w:val="0022301C"/>
    <w:rsid w:val="00224408"/>
    <w:rsid w:val="002276A0"/>
    <w:rsid w:val="00232D32"/>
    <w:rsid w:val="00233A75"/>
    <w:rsid w:val="0023637F"/>
    <w:rsid w:val="00237234"/>
    <w:rsid w:val="00242C2C"/>
    <w:rsid w:val="00243C28"/>
    <w:rsid w:val="002450E8"/>
    <w:rsid w:val="002452F5"/>
    <w:rsid w:val="00246453"/>
    <w:rsid w:val="00250AFF"/>
    <w:rsid w:val="00250C44"/>
    <w:rsid w:val="00252243"/>
    <w:rsid w:val="00252C2C"/>
    <w:rsid w:val="002548F2"/>
    <w:rsid w:val="002550D8"/>
    <w:rsid w:val="0025572E"/>
    <w:rsid w:val="0025666B"/>
    <w:rsid w:val="002609A3"/>
    <w:rsid w:val="00260EB5"/>
    <w:rsid w:val="00261FDF"/>
    <w:rsid w:val="00262482"/>
    <w:rsid w:val="00264B03"/>
    <w:rsid w:val="00265972"/>
    <w:rsid w:val="00265B89"/>
    <w:rsid w:val="00266034"/>
    <w:rsid w:val="002670B2"/>
    <w:rsid w:val="002717A0"/>
    <w:rsid w:val="00276DD3"/>
    <w:rsid w:val="00276F79"/>
    <w:rsid w:val="00277A3C"/>
    <w:rsid w:val="002803B1"/>
    <w:rsid w:val="00281797"/>
    <w:rsid w:val="00283A6E"/>
    <w:rsid w:val="002869BF"/>
    <w:rsid w:val="002870FF"/>
    <w:rsid w:val="002901C0"/>
    <w:rsid w:val="00291121"/>
    <w:rsid w:val="00291B4B"/>
    <w:rsid w:val="002936F2"/>
    <w:rsid w:val="002948D4"/>
    <w:rsid w:val="00295398"/>
    <w:rsid w:val="0029736A"/>
    <w:rsid w:val="00297669"/>
    <w:rsid w:val="002A0029"/>
    <w:rsid w:val="002A3C00"/>
    <w:rsid w:val="002A74A7"/>
    <w:rsid w:val="002B30A0"/>
    <w:rsid w:val="002B5AB0"/>
    <w:rsid w:val="002B6B0C"/>
    <w:rsid w:val="002C14D4"/>
    <w:rsid w:val="002C1673"/>
    <w:rsid w:val="002C17B6"/>
    <w:rsid w:val="002C2C5F"/>
    <w:rsid w:val="002C2EA7"/>
    <w:rsid w:val="002C65A9"/>
    <w:rsid w:val="002C7BF7"/>
    <w:rsid w:val="002D3D96"/>
    <w:rsid w:val="002D5822"/>
    <w:rsid w:val="002E145C"/>
    <w:rsid w:val="002E3B80"/>
    <w:rsid w:val="002E45E8"/>
    <w:rsid w:val="002E7D7F"/>
    <w:rsid w:val="002F08B3"/>
    <w:rsid w:val="002F2781"/>
    <w:rsid w:val="002F5790"/>
    <w:rsid w:val="0030079F"/>
    <w:rsid w:val="0030187E"/>
    <w:rsid w:val="00302F77"/>
    <w:rsid w:val="00303830"/>
    <w:rsid w:val="00304251"/>
    <w:rsid w:val="0030534B"/>
    <w:rsid w:val="0030579C"/>
    <w:rsid w:val="00305CFB"/>
    <w:rsid w:val="00306FCD"/>
    <w:rsid w:val="00311CA1"/>
    <w:rsid w:val="00312178"/>
    <w:rsid w:val="00313D0C"/>
    <w:rsid w:val="00314734"/>
    <w:rsid w:val="00316310"/>
    <w:rsid w:val="0031681E"/>
    <w:rsid w:val="003212BB"/>
    <w:rsid w:val="00327F62"/>
    <w:rsid w:val="00331E05"/>
    <w:rsid w:val="003324C5"/>
    <w:rsid w:val="003324C7"/>
    <w:rsid w:val="00332B53"/>
    <w:rsid w:val="003336AF"/>
    <w:rsid w:val="00334987"/>
    <w:rsid w:val="0034028C"/>
    <w:rsid w:val="00343E39"/>
    <w:rsid w:val="0034742A"/>
    <w:rsid w:val="00347E04"/>
    <w:rsid w:val="003514DE"/>
    <w:rsid w:val="003515C1"/>
    <w:rsid w:val="00351AE4"/>
    <w:rsid w:val="00351F8E"/>
    <w:rsid w:val="003524BF"/>
    <w:rsid w:val="00352BEF"/>
    <w:rsid w:val="00353933"/>
    <w:rsid w:val="00355217"/>
    <w:rsid w:val="00360483"/>
    <w:rsid w:val="003614E6"/>
    <w:rsid w:val="003652AB"/>
    <w:rsid w:val="00367F25"/>
    <w:rsid w:val="00370EC5"/>
    <w:rsid w:val="00371719"/>
    <w:rsid w:val="00372D61"/>
    <w:rsid w:val="003740E9"/>
    <w:rsid w:val="00377A7F"/>
    <w:rsid w:val="00377DA2"/>
    <w:rsid w:val="00382D51"/>
    <w:rsid w:val="00383039"/>
    <w:rsid w:val="00383DD5"/>
    <w:rsid w:val="00385182"/>
    <w:rsid w:val="00390044"/>
    <w:rsid w:val="003900F8"/>
    <w:rsid w:val="003906F3"/>
    <w:rsid w:val="003908A1"/>
    <w:rsid w:val="0039095F"/>
    <w:rsid w:val="0039358B"/>
    <w:rsid w:val="0039778E"/>
    <w:rsid w:val="003A330F"/>
    <w:rsid w:val="003A408C"/>
    <w:rsid w:val="003B2C89"/>
    <w:rsid w:val="003B31E5"/>
    <w:rsid w:val="003B4B9E"/>
    <w:rsid w:val="003B59C8"/>
    <w:rsid w:val="003B5E37"/>
    <w:rsid w:val="003C2278"/>
    <w:rsid w:val="003C271D"/>
    <w:rsid w:val="003D2CA2"/>
    <w:rsid w:val="003D448F"/>
    <w:rsid w:val="003D46C7"/>
    <w:rsid w:val="003D5161"/>
    <w:rsid w:val="003D5C46"/>
    <w:rsid w:val="003E1BF8"/>
    <w:rsid w:val="003E2805"/>
    <w:rsid w:val="003E2856"/>
    <w:rsid w:val="003E494A"/>
    <w:rsid w:val="003E5150"/>
    <w:rsid w:val="003E5C7E"/>
    <w:rsid w:val="003E5D93"/>
    <w:rsid w:val="003E6295"/>
    <w:rsid w:val="003E6C36"/>
    <w:rsid w:val="003E7974"/>
    <w:rsid w:val="003F104B"/>
    <w:rsid w:val="003F1B62"/>
    <w:rsid w:val="003F1D80"/>
    <w:rsid w:val="003F50B8"/>
    <w:rsid w:val="003F72F6"/>
    <w:rsid w:val="00400EF9"/>
    <w:rsid w:val="00401439"/>
    <w:rsid w:val="00401FB5"/>
    <w:rsid w:val="00403168"/>
    <w:rsid w:val="004055DB"/>
    <w:rsid w:val="0040712C"/>
    <w:rsid w:val="00420D0F"/>
    <w:rsid w:val="00421A03"/>
    <w:rsid w:val="00423A3C"/>
    <w:rsid w:val="0042443A"/>
    <w:rsid w:val="0042543E"/>
    <w:rsid w:val="00430468"/>
    <w:rsid w:val="00430953"/>
    <w:rsid w:val="0043315E"/>
    <w:rsid w:val="004362A8"/>
    <w:rsid w:val="00437716"/>
    <w:rsid w:val="00441ED1"/>
    <w:rsid w:val="004422EC"/>
    <w:rsid w:val="0044632A"/>
    <w:rsid w:val="00446A7D"/>
    <w:rsid w:val="004476FC"/>
    <w:rsid w:val="0045005C"/>
    <w:rsid w:val="004502B5"/>
    <w:rsid w:val="00451489"/>
    <w:rsid w:val="0045196C"/>
    <w:rsid w:val="004524D8"/>
    <w:rsid w:val="00457A5F"/>
    <w:rsid w:val="004609D5"/>
    <w:rsid w:val="00460B7D"/>
    <w:rsid w:val="00463C6B"/>
    <w:rsid w:val="00466E71"/>
    <w:rsid w:val="00467251"/>
    <w:rsid w:val="004678BC"/>
    <w:rsid w:val="00472DA7"/>
    <w:rsid w:val="00473B4D"/>
    <w:rsid w:val="00475B57"/>
    <w:rsid w:val="00480CE8"/>
    <w:rsid w:val="0048584B"/>
    <w:rsid w:val="00485B7F"/>
    <w:rsid w:val="004861CF"/>
    <w:rsid w:val="00486754"/>
    <w:rsid w:val="00486E87"/>
    <w:rsid w:val="004915E0"/>
    <w:rsid w:val="00491B78"/>
    <w:rsid w:val="00491EFB"/>
    <w:rsid w:val="00495AFE"/>
    <w:rsid w:val="004A06E6"/>
    <w:rsid w:val="004A0F33"/>
    <w:rsid w:val="004A2703"/>
    <w:rsid w:val="004A270D"/>
    <w:rsid w:val="004A4AE7"/>
    <w:rsid w:val="004B0592"/>
    <w:rsid w:val="004B3921"/>
    <w:rsid w:val="004B3FDD"/>
    <w:rsid w:val="004B5456"/>
    <w:rsid w:val="004B578A"/>
    <w:rsid w:val="004B5A37"/>
    <w:rsid w:val="004B7AEC"/>
    <w:rsid w:val="004C1C38"/>
    <w:rsid w:val="004C1DA2"/>
    <w:rsid w:val="004C1F6B"/>
    <w:rsid w:val="004C2A8E"/>
    <w:rsid w:val="004C3EE7"/>
    <w:rsid w:val="004C44CD"/>
    <w:rsid w:val="004C4905"/>
    <w:rsid w:val="004C4A4D"/>
    <w:rsid w:val="004C6162"/>
    <w:rsid w:val="004C6B86"/>
    <w:rsid w:val="004C6CC5"/>
    <w:rsid w:val="004C786F"/>
    <w:rsid w:val="004C79C8"/>
    <w:rsid w:val="004C7AD6"/>
    <w:rsid w:val="004D0E77"/>
    <w:rsid w:val="004D17FF"/>
    <w:rsid w:val="004D1AEF"/>
    <w:rsid w:val="004D269C"/>
    <w:rsid w:val="004D5568"/>
    <w:rsid w:val="004E1922"/>
    <w:rsid w:val="004E1999"/>
    <w:rsid w:val="004E1C6C"/>
    <w:rsid w:val="004E2FB3"/>
    <w:rsid w:val="004E3412"/>
    <w:rsid w:val="004E41A4"/>
    <w:rsid w:val="004E4D57"/>
    <w:rsid w:val="004E5950"/>
    <w:rsid w:val="004E5A86"/>
    <w:rsid w:val="004F0164"/>
    <w:rsid w:val="004F2238"/>
    <w:rsid w:val="004F5B1A"/>
    <w:rsid w:val="004F6D6A"/>
    <w:rsid w:val="0050066A"/>
    <w:rsid w:val="005025F1"/>
    <w:rsid w:val="00505652"/>
    <w:rsid w:val="00506C30"/>
    <w:rsid w:val="00513370"/>
    <w:rsid w:val="00513B1B"/>
    <w:rsid w:val="0051452F"/>
    <w:rsid w:val="005204F9"/>
    <w:rsid w:val="00520AE8"/>
    <w:rsid w:val="0052179B"/>
    <w:rsid w:val="00521C1A"/>
    <w:rsid w:val="005224B5"/>
    <w:rsid w:val="00522DEA"/>
    <w:rsid w:val="00526AAD"/>
    <w:rsid w:val="00527E45"/>
    <w:rsid w:val="0053044B"/>
    <w:rsid w:val="00531717"/>
    <w:rsid w:val="00534320"/>
    <w:rsid w:val="0053447B"/>
    <w:rsid w:val="005363C1"/>
    <w:rsid w:val="0053648B"/>
    <w:rsid w:val="00536CAF"/>
    <w:rsid w:val="00536FB3"/>
    <w:rsid w:val="005440D0"/>
    <w:rsid w:val="00546395"/>
    <w:rsid w:val="00547DB5"/>
    <w:rsid w:val="00547F1D"/>
    <w:rsid w:val="00550185"/>
    <w:rsid w:val="00550614"/>
    <w:rsid w:val="00551081"/>
    <w:rsid w:val="00552DC4"/>
    <w:rsid w:val="00553188"/>
    <w:rsid w:val="00553D2A"/>
    <w:rsid w:val="005558D3"/>
    <w:rsid w:val="00555F14"/>
    <w:rsid w:val="0055667B"/>
    <w:rsid w:val="005569DC"/>
    <w:rsid w:val="0055759C"/>
    <w:rsid w:val="005615D3"/>
    <w:rsid w:val="00561FB3"/>
    <w:rsid w:val="00562C11"/>
    <w:rsid w:val="00564797"/>
    <w:rsid w:val="00567DD6"/>
    <w:rsid w:val="00570605"/>
    <w:rsid w:val="00570EC5"/>
    <w:rsid w:val="00572080"/>
    <w:rsid w:val="005730F0"/>
    <w:rsid w:val="00573FFD"/>
    <w:rsid w:val="0057537A"/>
    <w:rsid w:val="00575A10"/>
    <w:rsid w:val="005777D9"/>
    <w:rsid w:val="005802E2"/>
    <w:rsid w:val="00581C84"/>
    <w:rsid w:val="0058399E"/>
    <w:rsid w:val="00583C51"/>
    <w:rsid w:val="00586FF4"/>
    <w:rsid w:val="00587984"/>
    <w:rsid w:val="0059249C"/>
    <w:rsid w:val="0059378B"/>
    <w:rsid w:val="0059450F"/>
    <w:rsid w:val="00595855"/>
    <w:rsid w:val="005960E1"/>
    <w:rsid w:val="00597B44"/>
    <w:rsid w:val="005A17EC"/>
    <w:rsid w:val="005A187B"/>
    <w:rsid w:val="005A4DB2"/>
    <w:rsid w:val="005A796F"/>
    <w:rsid w:val="005B57D8"/>
    <w:rsid w:val="005B5A87"/>
    <w:rsid w:val="005B6191"/>
    <w:rsid w:val="005C35BD"/>
    <w:rsid w:val="005D59E3"/>
    <w:rsid w:val="005D5FBF"/>
    <w:rsid w:val="005D7E75"/>
    <w:rsid w:val="005E11A1"/>
    <w:rsid w:val="005E19B2"/>
    <w:rsid w:val="005E4011"/>
    <w:rsid w:val="005F060C"/>
    <w:rsid w:val="005F0CA8"/>
    <w:rsid w:val="005F17C5"/>
    <w:rsid w:val="005F380B"/>
    <w:rsid w:val="005F419F"/>
    <w:rsid w:val="005F5AD2"/>
    <w:rsid w:val="005F65CC"/>
    <w:rsid w:val="005F6BAD"/>
    <w:rsid w:val="00601A35"/>
    <w:rsid w:val="006046ED"/>
    <w:rsid w:val="00604927"/>
    <w:rsid w:val="00605940"/>
    <w:rsid w:val="006068C7"/>
    <w:rsid w:val="006076DE"/>
    <w:rsid w:val="00610FF5"/>
    <w:rsid w:val="006132DA"/>
    <w:rsid w:val="006175BD"/>
    <w:rsid w:val="00620B71"/>
    <w:rsid w:val="00620C54"/>
    <w:rsid w:val="00621AAD"/>
    <w:rsid w:val="00623A2E"/>
    <w:rsid w:val="006267F9"/>
    <w:rsid w:val="00630A84"/>
    <w:rsid w:val="0063263D"/>
    <w:rsid w:val="00632FC1"/>
    <w:rsid w:val="006357C4"/>
    <w:rsid w:val="006359B2"/>
    <w:rsid w:val="006369C3"/>
    <w:rsid w:val="006377FA"/>
    <w:rsid w:val="00637EA6"/>
    <w:rsid w:val="00641C60"/>
    <w:rsid w:val="0064309C"/>
    <w:rsid w:val="006455B9"/>
    <w:rsid w:val="006459A6"/>
    <w:rsid w:val="00650620"/>
    <w:rsid w:val="00651186"/>
    <w:rsid w:val="006514BE"/>
    <w:rsid w:val="00652B6E"/>
    <w:rsid w:val="00653175"/>
    <w:rsid w:val="006553C3"/>
    <w:rsid w:val="006556E3"/>
    <w:rsid w:val="00661041"/>
    <w:rsid w:val="00662A02"/>
    <w:rsid w:val="00666C8D"/>
    <w:rsid w:val="00670E72"/>
    <w:rsid w:val="006710AB"/>
    <w:rsid w:val="00674293"/>
    <w:rsid w:val="0067677A"/>
    <w:rsid w:val="00677992"/>
    <w:rsid w:val="00680919"/>
    <w:rsid w:val="00682BE7"/>
    <w:rsid w:val="00685BD3"/>
    <w:rsid w:val="00686287"/>
    <w:rsid w:val="00687B34"/>
    <w:rsid w:val="0069044E"/>
    <w:rsid w:val="00692E19"/>
    <w:rsid w:val="006933E2"/>
    <w:rsid w:val="006950E1"/>
    <w:rsid w:val="006966CE"/>
    <w:rsid w:val="006A02D5"/>
    <w:rsid w:val="006A0F45"/>
    <w:rsid w:val="006A159E"/>
    <w:rsid w:val="006A27FB"/>
    <w:rsid w:val="006A4666"/>
    <w:rsid w:val="006A4FDB"/>
    <w:rsid w:val="006B1AE0"/>
    <w:rsid w:val="006B220F"/>
    <w:rsid w:val="006B30E2"/>
    <w:rsid w:val="006B3596"/>
    <w:rsid w:val="006B5E00"/>
    <w:rsid w:val="006B69C8"/>
    <w:rsid w:val="006B78B1"/>
    <w:rsid w:val="006C1174"/>
    <w:rsid w:val="006C2AB6"/>
    <w:rsid w:val="006D0C79"/>
    <w:rsid w:val="006D157C"/>
    <w:rsid w:val="006D1E14"/>
    <w:rsid w:val="006D26F6"/>
    <w:rsid w:val="006D29BE"/>
    <w:rsid w:val="006D2FE0"/>
    <w:rsid w:val="006D3AAC"/>
    <w:rsid w:val="006D530B"/>
    <w:rsid w:val="006E053E"/>
    <w:rsid w:val="006E26E1"/>
    <w:rsid w:val="006E46F1"/>
    <w:rsid w:val="006E5A00"/>
    <w:rsid w:val="006E7756"/>
    <w:rsid w:val="006F1847"/>
    <w:rsid w:val="006F2B7C"/>
    <w:rsid w:val="006F316D"/>
    <w:rsid w:val="007024AA"/>
    <w:rsid w:val="0070308E"/>
    <w:rsid w:val="007037CF"/>
    <w:rsid w:val="00703ABE"/>
    <w:rsid w:val="00704A71"/>
    <w:rsid w:val="00710F23"/>
    <w:rsid w:val="007136C4"/>
    <w:rsid w:val="00720372"/>
    <w:rsid w:val="00720716"/>
    <w:rsid w:val="00721674"/>
    <w:rsid w:val="00722003"/>
    <w:rsid w:val="00725BC8"/>
    <w:rsid w:val="0072611B"/>
    <w:rsid w:val="007264E5"/>
    <w:rsid w:val="00726DC6"/>
    <w:rsid w:val="00726E48"/>
    <w:rsid w:val="00727219"/>
    <w:rsid w:val="0073008F"/>
    <w:rsid w:val="00731129"/>
    <w:rsid w:val="00731AB8"/>
    <w:rsid w:val="0073213D"/>
    <w:rsid w:val="00734026"/>
    <w:rsid w:val="0073498F"/>
    <w:rsid w:val="00735181"/>
    <w:rsid w:val="00736E74"/>
    <w:rsid w:val="0074096C"/>
    <w:rsid w:val="007422BF"/>
    <w:rsid w:val="00742619"/>
    <w:rsid w:val="00744A8F"/>
    <w:rsid w:val="00744A9B"/>
    <w:rsid w:val="0074546B"/>
    <w:rsid w:val="00745B04"/>
    <w:rsid w:val="00750A04"/>
    <w:rsid w:val="00751515"/>
    <w:rsid w:val="007532E4"/>
    <w:rsid w:val="007537D5"/>
    <w:rsid w:val="00755627"/>
    <w:rsid w:val="0075567D"/>
    <w:rsid w:val="007600CA"/>
    <w:rsid w:val="00762013"/>
    <w:rsid w:val="00762131"/>
    <w:rsid w:val="00762E03"/>
    <w:rsid w:val="00764A10"/>
    <w:rsid w:val="0076568E"/>
    <w:rsid w:val="00772864"/>
    <w:rsid w:val="00773938"/>
    <w:rsid w:val="00774B66"/>
    <w:rsid w:val="007768B5"/>
    <w:rsid w:val="00780616"/>
    <w:rsid w:val="007818B9"/>
    <w:rsid w:val="00785D9C"/>
    <w:rsid w:val="007872C3"/>
    <w:rsid w:val="0079380F"/>
    <w:rsid w:val="00793F42"/>
    <w:rsid w:val="007952A2"/>
    <w:rsid w:val="007A077F"/>
    <w:rsid w:val="007A3006"/>
    <w:rsid w:val="007B032F"/>
    <w:rsid w:val="007B2B90"/>
    <w:rsid w:val="007B430D"/>
    <w:rsid w:val="007B67E6"/>
    <w:rsid w:val="007B7CC8"/>
    <w:rsid w:val="007C5899"/>
    <w:rsid w:val="007C5A60"/>
    <w:rsid w:val="007C5C0E"/>
    <w:rsid w:val="007C63A9"/>
    <w:rsid w:val="007D09C6"/>
    <w:rsid w:val="007D0A37"/>
    <w:rsid w:val="007D3B03"/>
    <w:rsid w:val="007D4D07"/>
    <w:rsid w:val="007D58F8"/>
    <w:rsid w:val="007D6672"/>
    <w:rsid w:val="007D7388"/>
    <w:rsid w:val="007E02A5"/>
    <w:rsid w:val="007E0C02"/>
    <w:rsid w:val="007E179B"/>
    <w:rsid w:val="007E56DC"/>
    <w:rsid w:val="007E7B2D"/>
    <w:rsid w:val="007F153D"/>
    <w:rsid w:val="007F27A9"/>
    <w:rsid w:val="007F3887"/>
    <w:rsid w:val="00800E0D"/>
    <w:rsid w:val="00802058"/>
    <w:rsid w:val="00802646"/>
    <w:rsid w:val="008029E5"/>
    <w:rsid w:val="00803551"/>
    <w:rsid w:val="008104BB"/>
    <w:rsid w:val="00810B57"/>
    <w:rsid w:val="00810DC8"/>
    <w:rsid w:val="00811660"/>
    <w:rsid w:val="008116F0"/>
    <w:rsid w:val="00811998"/>
    <w:rsid w:val="00811B65"/>
    <w:rsid w:val="00813D52"/>
    <w:rsid w:val="008165DF"/>
    <w:rsid w:val="008173A1"/>
    <w:rsid w:val="0081783D"/>
    <w:rsid w:val="008217DC"/>
    <w:rsid w:val="0082278F"/>
    <w:rsid w:val="00825485"/>
    <w:rsid w:val="008256D6"/>
    <w:rsid w:val="00826A13"/>
    <w:rsid w:val="008308F8"/>
    <w:rsid w:val="00830EA8"/>
    <w:rsid w:val="008329F4"/>
    <w:rsid w:val="00832E7C"/>
    <w:rsid w:val="00834E74"/>
    <w:rsid w:val="008350EB"/>
    <w:rsid w:val="00835C2E"/>
    <w:rsid w:val="0083604D"/>
    <w:rsid w:val="0083675F"/>
    <w:rsid w:val="00841E73"/>
    <w:rsid w:val="00844833"/>
    <w:rsid w:val="00854209"/>
    <w:rsid w:val="00854A7D"/>
    <w:rsid w:val="00854CED"/>
    <w:rsid w:val="008562B2"/>
    <w:rsid w:val="0086194D"/>
    <w:rsid w:val="00870281"/>
    <w:rsid w:val="00872C0B"/>
    <w:rsid w:val="008758C6"/>
    <w:rsid w:val="0087720E"/>
    <w:rsid w:val="008772B5"/>
    <w:rsid w:val="00880A88"/>
    <w:rsid w:val="008856EC"/>
    <w:rsid w:val="00887018"/>
    <w:rsid w:val="00887614"/>
    <w:rsid w:val="00893B3F"/>
    <w:rsid w:val="00893D4C"/>
    <w:rsid w:val="00894235"/>
    <w:rsid w:val="00894377"/>
    <w:rsid w:val="00895878"/>
    <w:rsid w:val="00895F2A"/>
    <w:rsid w:val="00896919"/>
    <w:rsid w:val="008A0E7B"/>
    <w:rsid w:val="008A0FC4"/>
    <w:rsid w:val="008A4650"/>
    <w:rsid w:val="008A56B7"/>
    <w:rsid w:val="008A57D6"/>
    <w:rsid w:val="008A6AF5"/>
    <w:rsid w:val="008A7338"/>
    <w:rsid w:val="008B06C2"/>
    <w:rsid w:val="008B42C5"/>
    <w:rsid w:val="008C3F95"/>
    <w:rsid w:val="008C4C86"/>
    <w:rsid w:val="008C63CC"/>
    <w:rsid w:val="008C6FFE"/>
    <w:rsid w:val="008D10C1"/>
    <w:rsid w:val="008D11B1"/>
    <w:rsid w:val="008D11CE"/>
    <w:rsid w:val="008D1A2D"/>
    <w:rsid w:val="008D27ED"/>
    <w:rsid w:val="008D66A1"/>
    <w:rsid w:val="008D6885"/>
    <w:rsid w:val="008D761D"/>
    <w:rsid w:val="008E3147"/>
    <w:rsid w:val="008E4AB1"/>
    <w:rsid w:val="008E4EBB"/>
    <w:rsid w:val="008E5189"/>
    <w:rsid w:val="008E5E1E"/>
    <w:rsid w:val="008E6856"/>
    <w:rsid w:val="008F0D2A"/>
    <w:rsid w:val="008F1069"/>
    <w:rsid w:val="008F24EC"/>
    <w:rsid w:val="008F2664"/>
    <w:rsid w:val="008F3D89"/>
    <w:rsid w:val="008F43B8"/>
    <w:rsid w:val="0090070E"/>
    <w:rsid w:val="00900C0D"/>
    <w:rsid w:val="009013B0"/>
    <w:rsid w:val="00911F71"/>
    <w:rsid w:val="00912740"/>
    <w:rsid w:val="00914953"/>
    <w:rsid w:val="00915BAF"/>
    <w:rsid w:val="00915F01"/>
    <w:rsid w:val="00922A15"/>
    <w:rsid w:val="00922C16"/>
    <w:rsid w:val="00922E0F"/>
    <w:rsid w:val="009259FA"/>
    <w:rsid w:val="009303C6"/>
    <w:rsid w:val="009314B1"/>
    <w:rsid w:val="00931DC6"/>
    <w:rsid w:val="00934CE8"/>
    <w:rsid w:val="009379CC"/>
    <w:rsid w:val="00941462"/>
    <w:rsid w:val="0094355A"/>
    <w:rsid w:val="00945852"/>
    <w:rsid w:val="00946EAF"/>
    <w:rsid w:val="0094756A"/>
    <w:rsid w:val="00950C04"/>
    <w:rsid w:val="00951DE7"/>
    <w:rsid w:val="0095448A"/>
    <w:rsid w:val="0095618B"/>
    <w:rsid w:val="009567BA"/>
    <w:rsid w:val="00960267"/>
    <w:rsid w:val="009616B3"/>
    <w:rsid w:val="0096298A"/>
    <w:rsid w:val="00962CED"/>
    <w:rsid w:val="009632DC"/>
    <w:rsid w:val="00964659"/>
    <w:rsid w:val="00965311"/>
    <w:rsid w:val="00966348"/>
    <w:rsid w:val="00966C5A"/>
    <w:rsid w:val="0096762C"/>
    <w:rsid w:val="00967BF8"/>
    <w:rsid w:val="00967C1F"/>
    <w:rsid w:val="00973090"/>
    <w:rsid w:val="0097567D"/>
    <w:rsid w:val="00976428"/>
    <w:rsid w:val="00980FF2"/>
    <w:rsid w:val="00982E4E"/>
    <w:rsid w:val="00984F1D"/>
    <w:rsid w:val="009857F7"/>
    <w:rsid w:val="00985C0C"/>
    <w:rsid w:val="009866D6"/>
    <w:rsid w:val="0099039E"/>
    <w:rsid w:val="009925AD"/>
    <w:rsid w:val="009936F3"/>
    <w:rsid w:val="009A5390"/>
    <w:rsid w:val="009A6A21"/>
    <w:rsid w:val="009A71DD"/>
    <w:rsid w:val="009A735C"/>
    <w:rsid w:val="009B2340"/>
    <w:rsid w:val="009B3CAE"/>
    <w:rsid w:val="009B4289"/>
    <w:rsid w:val="009B56F2"/>
    <w:rsid w:val="009B5C37"/>
    <w:rsid w:val="009C5A0F"/>
    <w:rsid w:val="009D0608"/>
    <w:rsid w:val="009D0E45"/>
    <w:rsid w:val="009D386A"/>
    <w:rsid w:val="009D3E1F"/>
    <w:rsid w:val="009E0269"/>
    <w:rsid w:val="009E270A"/>
    <w:rsid w:val="009E366A"/>
    <w:rsid w:val="009F1A2F"/>
    <w:rsid w:val="009F1C79"/>
    <w:rsid w:val="009F1CA3"/>
    <w:rsid w:val="009F2CE1"/>
    <w:rsid w:val="009F337C"/>
    <w:rsid w:val="009F4234"/>
    <w:rsid w:val="009F4EDA"/>
    <w:rsid w:val="009F5F5B"/>
    <w:rsid w:val="009F7546"/>
    <w:rsid w:val="009F7AA4"/>
    <w:rsid w:val="00A01822"/>
    <w:rsid w:val="00A04091"/>
    <w:rsid w:val="00A048F3"/>
    <w:rsid w:val="00A07151"/>
    <w:rsid w:val="00A0716C"/>
    <w:rsid w:val="00A13EEC"/>
    <w:rsid w:val="00A15AA4"/>
    <w:rsid w:val="00A17583"/>
    <w:rsid w:val="00A17ACB"/>
    <w:rsid w:val="00A209C7"/>
    <w:rsid w:val="00A22C11"/>
    <w:rsid w:val="00A24D58"/>
    <w:rsid w:val="00A25D70"/>
    <w:rsid w:val="00A30771"/>
    <w:rsid w:val="00A31A73"/>
    <w:rsid w:val="00A33532"/>
    <w:rsid w:val="00A425BD"/>
    <w:rsid w:val="00A42997"/>
    <w:rsid w:val="00A432C3"/>
    <w:rsid w:val="00A43E5C"/>
    <w:rsid w:val="00A45A3C"/>
    <w:rsid w:val="00A52896"/>
    <w:rsid w:val="00A5305B"/>
    <w:rsid w:val="00A539AD"/>
    <w:rsid w:val="00A55A17"/>
    <w:rsid w:val="00A56D0F"/>
    <w:rsid w:val="00A57468"/>
    <w:rsid w:val="00A60237"/>
    <w:rsid w:val="00A6187C"/>
    <w:rsid w:val="00A620C9"/>
    <w:rsid w:val="00A6238F"/>
    <w:rsid w:val="00A62A6A"/>
    <w:rsid w:val="00A700B9"/>
    <w:rsid w:val="00A71203"/>
    <w:rsid w:val="00A7195D"/>
    <w:rsid w:val="00A721F7"/>
    <w:rsid w:val="00A723FE"/>
    <w:rsid w:val="00A7470E"/>
    <w:rsid w:val="00A749D1"/>
    <w:rsid w:val="00A77D64"/>
    <w:rsid w:val="00A821FB"/>
    <w:rsid w:val="00A834F4"/>
    <w:rsid w:val="00A861BD"/>
    <w:rsid w:val="00A86DDC"/>
    <w:rsid w:val="00A87D7C"/>
    <w:rsid w:val="00A90226"/>
    <w:rsid w:val="00A90580"/>
    <w:rsid w:val="00A915F7"/>
    <w:rsid w:val="00A93FEA"/>
    <w:rsid w:val="00A947FE"/>
    <w:rsid w:val="00A94843"/>
    <w:rsid w:val="00A96FD2"/>
    <w:rsid w:val="00AA277A"/>
    <w:rsid w:val="00AA5AA1"/>
    <w:rsid w:val="00AB07B5"/>
    <w:rsid w:val="00AB2B4F"/>
    <w:rsid w:val="00AB2E42"/>
    <w:rsid w:val="00AB38FC"/>
    <w:rsid w:val="00AB3BE7"/>
    <w:rsid w:val="00AB54AB"/>
    <w:rsid w:val="00AB7A59"/>
    <w:rsid w:val="00AC15E2"/>
    <w:rsid w:val="00AC1825"/>
    <w:rsid w:val="00AC1DF6"/>
    <w:rsid w:val="00AC3851"/>
    <w:rsid w:val="00AC3ADF"/>
    <w:rsid w:val="00AC5451"/>
    <w:rsid w:val="00AC69F6"/>
    <w:rsid w:val="00AD4A84"/>
    <w:rsid w:val="00AD5ACD"/>
    <w:rsid w:val="00AD5EA2"/>
    <w:rsid w:val="00AD623A"/>
    <w:rsid w:val="00AE1462"/>
    <w:rsid w:val="00AE1D0F"/>
    <w:rsid w:val="00AE2667"/>
    <w:rsid w:val="00AE3DE1"/>
    <w:rsid w:val="00AE54BA"/>
    <w:rsid w:val="00AF461A"/>
    <w:rsid w:val="00AF6BDF"/>
    <w:rsid w:val="00AF6DAD"/>
    <w:rsid w:val="00AF793E"/>
    <w:rsid w:val="00B01705"/>
    <w:rsid w:val="00B01B43"/>
    <w:rsid w:val="00B02BFA"/>
    <w:rsid w:val="00B02E7E"/>
    <w:rsid w:val="00B04BB4"/>
    <w:rsid w:val="00B06350"/>
    <w:rsid w:val="00B1336C"/>
    <w:rsid w:val="00B13AD0"/>
    <w:rsid w:val="00B14402"/>
    <w:rsid w:val="00B15659"/>
    <w:rsid w:val="00B17BF2"/>
    <w:rsid w:val="00B207A4"/>
    <w:rsid w:val="00B24ECB"/>
    <w:rsid w:val="00B25D99"/>
    <w:rsid w:val="00B34AE5"/>
    <w:rsid w:val="00B353B6"/>
    <w:rsid w:val="00B35E59"/>
    <w:rsid w:val="00B37106"/>
    <w:rsid w:val="00B37141"/>
    <w:rsid w:val="00B40CE1"/>
    <w:rsid w:val="00B43CE0"/>
    <w:rsid w:val="00B461E6"/>
    <w:rsid w:val="00B46316"/>
    <w:rsid w:val="00B474C6"/>
    <w:rsid w:val="00B477CB"/>
    <w:rsid w:val="00B505E3"/>
    <w:rsid w:val="00B5226C"/>
    <w:rsid w:val="00B5230B"/>
    <w:rsid w:val="00B5243B"/>
    <w:rsid w:val="00B563FC"/>
    <w:rsid w:val="00B56BA7"/>
    <w:rsid w:val="00B63AF2"/>
    <w:rsid w:val="00B63C63"/>
    <w:rsid w:val="00B65E17"/>
    <w:rsid w:val="00B669D2"/>
    <w:rsid w:val="00B7018C"/>
    <w:rsid w:val="00B73077"/>
    <w:rsid w:val="00B74C5D"/>
    <w:rsid w:val="00B771A6"/>
    <w:rsid w:val="00B7780D"/>
    <w:rsid w:val="00B77E56"/>
    <w:rsid w:val="00B80439"/>
    <w:rsid w:val="00B82F89"/>
    <w:rsid w:val="00B84AB8"/>
    <w:rsid w:val="00B84EC9"/>
    <w:rsid w:val="00B85125"/>
    <w:rsid w:val="00B85248"/>
    <w:rsid w:val="00B865EC"/>
    <w:rsid w:val="00B87966"/>
    <w:rsid w:val="00B947C5"/>
    <w:rsid w:val="00B9480A"/>
    <w:rsid w:val="00B956EA"/>
    <w:rsid w:val="00B961B5"/>
    <w:rsid w:val="00B96360"/>
    <w:rsid w:val="00B967C9"/>
    <w:rsid w:val="00B96BA1"/>
    <w:rsid w:val="00B9756B"/>
    <w:rsid w:val="00BA0192"/>
    <w:rsid w:val="00BA0431"/>
    <w:rsid w:val="00BA0CDD"/>
    <w:rsid w:val="00BA2AAA"/>
    <w:rsid w:val="00BA4184"/>
    <w:rsid w:val="00BA41ED"/>
    <w:rsid w:val="00BB2184"/>
    <w:rsid w:val="00BB33D4"/>
    <w:rsid w:val="00BB3A76"/>
    <w:rsid w:val="00BB48E7"/>
    <w:rsid w:val="00BB4E4B"/>
    <w:rsid w:val="00BB4F61"/>
    <w:rsid w:val="00BB564D"/>
    <w:rsid w:val="00BB75C0"/>
    <w:rsid w:val="00BC6B6F"/>
    <w:rsid w:val="00BC6CE6"/>
    <w:rsid w:val="00BC78B3"/>
    <w:rsid w:val="00BD0511"/>
    <w:rsid w:val="00BD08E1"/>
    <w:rsid w:val="00BD1B45"/>
    <w:rsid w:val="00BD3472"/>
    <w:rsid w:val="00BD37D8"/>
    <w:rsid w:val="00BD6C73"/>
    <w:rsid w:val="00BE2414"/>
    <w:rsid w:val="00BE6067"/>
    <w:rsid w:val="00BE6BA1"/>
    <w:rsid w:val="00BE79CF"/>
    <w:rsid w:val="00BF0355"/>
    <w:rsid w:val="00BF233C"/>
    <w:rsid w:val="00BF26A7"/>
    <w:rsid w:val="00BF282F"/>
    <w:rsid w:val="00BF31C4"/>
    <w:rsid w:val="00BF5C6E"/>
    <w:rsid w:val="00BF7B54"/>
    <w:rsid w:val="00C023F7"/>
    <w:rsid w:val="00C02A1B"/>
    <w:rsid w:val="00C03A7F"/>
    <w:rsid w:val="00C04389"/>
    <w:rsid w:val="00C0441E"/>
    <w:rsid w:val="00C0606B"/>
    <w:rsid w:val="00C06ABE"/>
    <w:rsid w:val="00C071A0"/>
    <w:rsid w:val="00C07C8D"/>
    <w:rsid w:val="00C16F60"/>
    <w:rsid w:val="00C20D37"/>
    <w:rsid w:val="00C2604E"/>
    <w:rsid w:val="00C2660B"/>
    <w:rsid w:val="00C30E2C"/>
    <w:rsid w:val="00C31404"/>
    <w:rsid w:val="00C3144A"/>
    <w:rsid w:val="00C31B3F"/>
    <w:rsid w:val="00C336B2"/>
    <w:rsid w:val="00C4059A"/>
    <w:rsid w:val="00C4258B"/>
    <w:rsid w:val="00C46046"/>
    <w:rsid w:val="00C465BB"/>
    <w:rsid w:val="00C51B2E"/>
    <w:rsid w:val="00C52B0D"/>
    <w:rsid w:val="00C530E8"/>
    <w:rsid w:val="00C540E1"/>
    <w:rsid w:val="00C61F68"/>
    <w:rsid w:val="00C6287E"/>
    <w:rsid w:val="00C72B7D"/>
    <w:rsid w:val="00C752B7"/>
    <w:rsid w:val="00C7569C"/>
    <w:rsid w:val="00C7593A"/>
    <w:rsid w:val="00C777E2"/>
    <w:rsid w:val="00C77D6E"/>
    <w:rsid w:val="00C80568"/>
    <w:rsid w:val="00C822D1"/>
    <w:rsid w:val="00C83562"/>
    <w:rsid w:val="00C91281"/>
    <w:rsid w:val="00CA042A"/>
    <w:rsid w:val="00CA2ADA"/>
    <w:rsid w:val="00CA3987"/>
    <w:rsid w:val="00CA4094"/>
    <w:rsid w:val="00CA458D"/>
    <w:rsid w:val="00CA49D1"/>
    <w:rsid w:val="00CB2FDB"/>
    <w:rsid w:val="00CC1DA0"/>
    <w:rsid w:val="00CC1DB7"/>
    <w:rsid w:val="00CC2A57"/>
    <w:rsid w:val="00CC39B3"/>
    <w:rsid w:val="00CC3D52"/>
    <w:rsid w:val="00CC488B"/>
    <w:rsid w:val="00CC71A0"/>
    <w:rsid w:val="00CD01D0"/>
    <w:rsid w:val="00CD03D4"/>
    <w:rsid w:val="00CD1DAF"/>
    <w:rsid w:val="00CD4D08"/>
    <w:rsid w:val="00CD5ECB"/>
    <w:rsid w:val="00CE00CB"/>
    <w:rsid w:val="00CE241D"/>
    <w:rsid w:val="00CE3A07"/>
    <w:rsid w:val="00CE4A37"/>
    <w:rsid w:val="00CE4FF4"/>
    <w:rsid w:val="00CE6E91"/>
    <w:rsid w:val="00CF1FBB"/>
    <w:rsid w:val="00CF2FEB"/>
    <w:rsid w:val="00CF3DC6"/>
    <w:rsid w:val="00CF7CF8"/>
    <w:rsid w:val="00D029C5"/>
    <w:rsid w:val="00D038CF"/>
    <w:rsid w:val="00D03C73"/>
    <w:rsid w:val="00D03F81"/>
    <w:rsid w:val="00D06501"/>
    <w:rsid w:val="00D07157"/>
    <w:rsid w:val="00D10669"/>
    <w:rsid w:val="00D12BC4"/>
    <w:rsid w:val="00D1302F"/>
    <w:rsid w:val="00D1487C"/>
    <w:rsid w:val="00D16153"/>
    <w:rsid w:val="00D16768"/>
    <w:rsid w:val="00D21A65"/>
    <w:rsid w:val="00D21BD6"/>
    <w:rsid w:val="00D22DBB"/>
    <w:rsid w:val="00D259F1"/>
    <w:rsid w:val="00D30549"/>
    <w:rsid w:val="00D32493"/>
    <w:rsid w:val="00D32ED1"/>
    <w:rsid w:val="00D3319A"/>
    <w:rsid w:val="00D3371A"/>
    <w:rsid w:val="00D33C7B"/>
    <w:rsid w:val="00D36152"/>
    <w:rsid w:val="00D36F87"/>
    <w:rsid w:val="00D40604"/>
    <w:rsid w:val="00D42493"/>
    <w:rsid w:val="00D444A1"/>
    <w:rsid w:val="00D47496"/>
    <w:rsid w:val="00D5120A"/>
    <w:rsid w:val="00D51EF1"/>
    <w:rsid w:val="00D52979"/>
    <w:rsid w:val="00D54CFE"/>
    <w:rsid w:val="00D55C52"/>
    <w:rsid w:val="00D56ADE"/>
    <w:rsid w:val="00D56B74"/>
    <w:rsid w:val="00D57D7B"/>
    <w:rsid w:val="00D617AA"/>
    <w:rsid w:val="00D61B02"/>
    <w:rsid w:val="00D64961"/>
    <w:rsid w:val="00D66089"/>
    <w:rsid w:val="00D67DEE"/>
    <w:rsid w:val="00D74028"/>
    <w:rsid w:val="00D83BBB"/>
    <w:rsid w:val="00D84F8E"/>
    <w:rsid w:val="00D8553B"/>
    <w:rsid w:val="00D91273"/>
    <w:rsid w:val="00D920CA"/>
    <w:rsid w:val="00D92600"/>
    <w:rsid w:val="00DA39D3"/>
    <w:rsid w:val="00DA3ACF"/>
    <w:rsid w:val="00DA4CF6"/>
    <w:rsid w:val="00DA670E"/>
    <w:rsid w:val="00DA6B84"/>
    <w:rsid w:val="00DB173A"/>
    <w:rsid w:val="00DB1EFE"/>
    <w:rsid w:val="00DB328E"/>
    <w:rsid w:val="00DB652B"/>
    <w:rsid w:val="00DB656C"/>
    <w:rsid w:val="00DB6F4B"/>
    <w:rsid w:val="00DC07A7"/>
    <w:rsid w:val="00DC3C8B"/>
    <w:rsid w:val="00DD42A4"/>
    <w:rsid w:val="00DD7EE2"/>
    <w:rsid w:val="00DE015C"/>
    <w:rsid w:val="00DE2048"/>
    <w:rsid w:val="00DE36F2"/>
    <w:rsid w:val="00DE6022"/>
    <w:rsid w:val="00DF016F"/>
    <w:rsid w:val="00DF0784"/>
    <w:rsid w:val="00DF410E"/>
    <w:rsid w:val="00DF4444"/>
    <w:rsid w:val="00DF5EAF"/>
    <w:rsid w:val="00DF7917"/>
    <w:rsid w:val="00E020C3"/>
    <w:rsid w:val="00E02B18"/>
    <w:rsid w:val="00E02D36"/>
    <w:rsid w:val="00E048B0"/>
    <w:rsid w:val="00E06F08"/>
    <w:rsid w:val="00E12A5B"/>
    <w:rsid w:val="00E172F0"/>
    <w:rsid w:val="00E17D7E"/>
    <w:rsid w:val="00E23435"/>
    <w:rsid w:val="00E24431"/>
    <w:rsid w:val="00E3224B"/>
    <w:rsid w:val="00E3270D"/>
    <w:rsid w:val="00E3358F"/>
    <w:rsid w:val="00E3397B"/>
    <w:rsid w:val="00E35B9F"/>
    <w:rsid w:val="00E37EB7"/>
    <w:rsid w:val="00E40A7D"/>
    <w:rsid w:val="00E40CC8"/>
    <w:rsid w:val="00E418C5"/>
    <w:rsid w:val="00E434EC"/>
    <w:rsid w:val="00E45CAB"/>
    <w:rsid w:val="00E52A0F"/>
    <w:rsid w:val="00E570F6"/>
    <w:rsid w:val="00E6021D"/>
    <w:rsid w:val="00E61105"/>
    <w:rsid w:val="00E62289"/>
    <w:rsid w:val="00E63259"/>
    <w:rsid w:val="00E65820"/>
    <w:rsid w:val="00E660FC"/>
    <w:rsid w:val="00E66D34"/>
    <w:rsid w:val="00E67562"/>
    <w:rsid w:val="00E71A9B"/>
    <w:rsid w:val="00E71AFB"/>
    <w:rsid w:val="00E72598"/>
    <w:rsid w:val="00E734BC"/>
    <w:rsid w:val="00E73FDD"/>
    <w:rsid w:val="00E76315"/>
    <w:rsid w:val="00E76806"/>
    <w:rsid w:val="00E81BD7"/>
    <w:rsid w:val="00E8222A"/>
    <w:rsid w:val="00E8512D"/>
    <w:rsid w:val="00E85E03"/>
    <w:rsid w:val="00E8775B"/>
    <w:rsid w:val="00E8791A"/>
    <w:rsid w:val="00E903F8"/>
    <w:rsid w:val="00E91535"/>
    <w:rsid w:val="00E96CE8"/>
    <w:rsid w:val="00EA10F6"/>
    <w:rsid w:val="00EA2EAE"/>
    <w:rsid w:val="00EB0038"/>
    <w:rsid w:val="00EB1920"/>
    <w:rsid w:val="00EB2D5C"/>
    <w:rsid w:val="00EB7241"/>
    <w:rsid w:val="00EB72E8"/>
    <w:rsid w:val="00EB7C29"/>
    <w:rsid w:val="00EC3A48"/>
    <w:rsid w:val="00EC3CAF"/>
    <w:rsid w:val="00EC3FFC"/>
    <w:rsid w:val="00EC4B31"/>
    <w:rsid w:val="00EC788C"/>
    <w:rsid w:val="00EC7A8C"/>
    <w:rsid w:val="00ED2EC9"/>
    <w:rsid w:val="00ED415C"/>
    <w:rsid w:val="00ED7089"/>
    <w:rsid w:val="00EE039C"/>
    <w:rsid w:val="00EE1016"/>
    <w:rsid w:val="00EE403D"/>
    <w:rsid w:val="00EE4349"/>
    <w:rsid w:val="00EE6738"/>
    <w:rsid w:val="00EE6B31"/>
    <w:rsid w:val="00EE719D"/>
    <w:rsid w:val="00EF05C3"/>
    <w:rsid w:val="00EF1989"/>
    <w:rsid w:val="00EF1D20"/>
    <w:rsid w:val="00EF2324"/>
    <w:rsid w:val="00EF2A56"/>
    <w:rsid w:val="00EF2E11"/>
    <w:rsid w:val="00EF3BE3"/>
    <w:rsid w:val="00EF4043"/>
    <w:rsid w:val="00F0137E"/>
    <w:rsid w:val="00F032BD"/>
    <w:rsid w:val="00F06D96"/>
    <w:rsid w:val="00F123AF"/>
    <w:rsid w:val="00F1271B"/>
    <w:rsid w:val="00F13009"/>
    <w:rsid w:val="00F13AD9"/>
    <w:rsid w:val="00F13F25"/>
    <w:rsid w:val="00F146C9"/>
    <w:rsid w:val="00F15340"/>
    <w:rsid w:val="00F17942"/>
    <w:rsid w:val="00F21933"/>
    <w:rsid w:val="00F248AA"/>
    <w:rsid w:val="00F24A1B"/>
    <w:rsid w:val="00F303E9"/>
    <w:rsid w:val="00F305F1"/>
    <w:rsid w:val="00F31F54"/>
    <w:rsid w:val="00F3216B"/>
    <w:rsid w:val="00F336F5"/>
    <w:rsid w:val="00F35547"/>
    <w:rsid w:val="00F35D7E"/>
    <w:rsid w:val="00F36F22"/>
    <w:rsid w:val="00F408F8"/>
    <w:rsid w:val="00F428F3"/>
    <w:rsid w:val="00F42C94"/>
    <w:rsid w:val="00F4611B"/>
    <w:rsid w:val="00F46E09"/>
    <w:rsid w:val="00F51123"/>
    <w:rsid w:val="00F6065B"/>
    <w:rsid w:val="00F61DE0"/>
    <w:rsid w:val="00F6307D"/>
    <w:rsid w:val="00F6622D"/>
    <w:rsid w:val="00F73BFB"/>
    <w:rsid w:val="00F73CA3"/>
    <w:rsid w:val="00F74BEE"/>
    <w:rsid w:val="00F8322C"/>
    <w:rsid w:val="00F87650"/>
    <w:rsid w:val="00F8798A"/>
    <w:rsid w:val="00F87DF9"/>
    <w:rsid w:val="00F93D71"/>
    <w:rsid w:val="00F977C8"/>
    <w:rsid w:val="00FA0C30"/>
    <w:rsid w:val="00FA16A3"/>
    <w:rsid w:val="00FA7E49"/>
    <w:rsid w:val="00FB5E16"/>
    <w:rsid w:val="00FB61E3"/>
    <w:rsid w:val="00FB6531"/>
    <w:rsid w:val="00FC0A6D"/>
    <w:rsid w:val="00FC0BD6"/>
    <w:rsid w:val="00FC103E"/>
    <w:rsid w:val="00FD0720"/>
    <w:rsid w:val="00FD0763"/>
    <w:rsid w:val="00FE010A"/>
    <w:rsid w:val="00FE315A"/>
    <w:rsid w:val="00FE5799"/>
    <w:rsid w:val="00FE67C9"/>
    <w:rsid w:val="00FE75FB"/>
    <w:rsid w:val="00FF1ED0"/>
    <w:rsid w:val="00FF2237"/>
    <w:rsid w:val="00FF3594"/>
    <w:rsid w:val="00FF3B0E"/>
    <w:rsid w:val="00FF4815"/>
    <w:rsid w:val="00FF6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3054"/>
  <w15:docId w15:val="{8DCD4300-4A21-461B-A4CA-B4B70599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05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D28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602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6E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F6ED5"/>
    <w:rPr>
      <w:b/>
      <w:bCs/>
    </w:rPr>
  </w:style>
  <w:style w:type="character" w:styleId="Hyperlink">
    <w:name w:val="Hyperlink"/>
    <w:basedOn w:val="DefaultParagraphFont"/>
    <w:uiPriority w:val="99"/>
    <w:unhideWhenUsed/>
    <w:rsid w:val="000F6ED5"/>
    <w:rPr>
      <w:color w:val="0563C1" w:themeColor="hyperlink"/>
      <w:u w:val="single"/>
    </w:rPr>
  </w:style>
  <w:style w:type="character" w:customStyle="1" w:styleId="Heading1Char">
    <w:name w:val="Heading 1 Char"/>
    <w:basedOn w:val="DefaultParagraphFont"/>
    <w:link w:val="Heading1"/>
    <w:uiPriority w:val="9"/>
    <w:rsid w:val="00B505E3"/>
    <w:rPr>
      <w:rFonts w:ascii="Times New Roman" w:eastAsia="Times New Roman" w:hAnsi="Times New Roman" w:cs="Times New Roman"/>
      <w:b/>
      <w:bCs/>
      <w:kern w:val="36"/>
      <w:sz w:val="48"/>
      <w:szCs w:val="48"/>
      <w:lang w:eastAsia="en-GB"/>
    </w:rPr>
  </w:style>
  <w:style w:type="character" w:customStyle="1" w:styleId="contribdegrees">
    <w:name w:val="contribdegrees"/>
    <w:basedOn w:val="DefaultParagraphFont"/>
    <w:rsid w:val="00B505E3"/>
  </w:style>
  <w:style w:type="character" w:customStyle="1" w:styleId="apple-converted-space">
    <w:name w:val="apple-converted-space"/>
    <w:basedOn w:val="DefaultParagraphFont"/>
    <w:rsid w:val="00B505E3"/>
  </w:style>
  <w:style w:type="paragraph" w:styleId="PlainText">
    <w:name w:val="Plain Text"/>
    <w:basedOn w:val="Normal"/>
    <w:link w:val="PlainTextChar"/>
    <w:rsid w:val="0097567D"/>
    <w:pPr>
      <w:suppressAutoHyphens/>
      <w:spacing w:after="0" w:line="100" w:lineRule="atLeast"/>
    </w:pPr>
    <w:rPr>
      <w:rFonts w:ascii="Cambria" w:eastAsia="Lucida Sans Unicode" w:hAnsi="Cambria" w:cs="Times New Roman"/>
      <w:color w:val="000000"/>
      <w:kern w:val="1"/>
      <w:sz w:val="24"/>
      <w:szCs w:val="24"/>
      <w:lang w:eastAsia="hi-IN" w:bidi="hi-IN"/>
    </w:rPr>
  </w:style>
  <w:style w:type="character" w:customStyle="1" w:styleId="PlainTextChar">
    <w:name w:val="Plain Text Char"/>
    <w:basedOn w:val="DefaultParagraphFont"/>
    <w:link w:val="PlainText"/>
    <w:rsid w:val="0097567D"/>
    <w:rPr>
      <w:rFonts w:ascii="Cambria" w:eastAsia="Lucida Sans Unicode" w:hAnsi="Cambria" w:cs="Times New Roman"/>
      <w:color w:val="000000"/>
      <w:kern w:val="1"/>
      <w:sz w:val="24"/>
      <w:szCs w:val="24"/>
      <w:lang w:eastAsia="hi-IN" w:bidi="hi-IN"/>
    </w:rPr>
  </w:style>
  <w:style w:type="paragraph" w:styleId="ListParagraph">
    <w:name w:val="List Paragraph"/>
    <w:basedOn w:val="Normal"/>
    <w:uiPriority w:val="34"/>
    <w:qFormat/>
    <w:rsid w:val="00834E74"/>
    <w:pPr>
      <w:ind w:left="720"/>
      <w:contextualSpacing/>
    </w:pPr>
  </w:style>
  <w:style w:type="character" w:styleId="Emphasis">
    <w:name w:val="Emphasis"/>
    <w:basedOn w:val="DefaultParagraphFont"/>
    <w:uiPriority w:val="20"/>
    <w:qFormat/>
    <w:rsid w:val="001E05C2"/>
    <w:rPr>
      <w:i/>
      <w:iCs/>
    </w:rPr>
  </w:style>
  <w:style w:type="character" w:customStyle="1" w:styleId="hlfld-title">
    <w:name w:val="hlfld-title"/>
    <w:basedOn w:val="DefaultParagraphFont"/>
    <w:rsid w:val="009303C6"/>
  </w:style>
  <w:style w:type="character" w:customStyle="1" w:styleId="articleentryauthorslinks">
    <w:name w:val="articleentryauthorslinks"/>
    <w:basedOn w:val="DefaultParagraphFont"/>
    <w:rsid w:val="00BD08E1"/>
  </w:style>
  <w:style w:type="character" w:customStyle="1" w:styleId="personname">
    <w:name w:val="person_name"/>
    <w:basedOn w:val="DefaultParagraphFont"/>
    <w:rsid w:val="006E46F1"/>
  </w:style>
  <w:style w:type="paragraph" w:styleId="Quote">
    <w:name w:val="Quote"/>
    <w:basedOn w:val="Normal"/>
    <w:next w:val="Normal"/>
    <w:link w:val="QuoteChar"/>
    <w:uiPriority w:val="29"/>
    <w:qFormat/>
    <w:rsid w:val="008A465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A4650"/>
    <w:rPr>
      <w:i/>
      <w:iCs/>
      <w:color w:val="404040" w:themeColor="text1" w:themeTint="BF"/>
    </w:rPr>
  </w:style>
  <w:style w:type="character" w:customStyle="1" w:styleId="Heading3Char">
    <w:name w:val="Heading 3 Char"/>
    <w:basedOn w:val="DefaultParagraphFont"/>
    <w:link w:val="Heading3"/>
    <w:uiPriority w:val="9"/>
    <w:semiHidden/>
    <w:rsid w:val="00A60237"/>
    <w:rPr>
      <w:rFonts w:asciiTheme="majorHAnsi" w:eastAsiaTheme="majorEastAsia" w:hAnsiTheme="majorHAnsi" w:cstheme="majorBidi"/>
      <w:color w:val="1F4D78" w:themeColor="accent1" w:themeShade="7F"/>
      <w:sz w:val="24"/>
      <w:szCs w:val="24"/>
    </w:rPr>
  </w:style>
  <w:style w:type="character" w:customStyle="1" w:styleId="singlehighlightclass">
    <w:name w:val="single_highlight_class"/>
    <w:basedOn w:val="DefaultParagraphFont"/>
    <w:rsid w:val="001D28E2"/>
  </w:style>
  <w:style w:type="character" w:customStyle="1" w:styleId="Heading2Char">
    <w:name w:val="Heading 2 Char"/>
    <w:basedOn w:val="DefaultParagraphFont"/>
    <w:link w:val="Heading2"/>
    <w:uiPriority w:val="9"/>
    <w:semiHidden/>
    <w:rsid w:val="001D28E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C3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A48"/>
    <w:rPr>
      <w:rFonts w:ascii="Segoe UI" w:hAnsi="Segoe UI" w:cs="Segoe UI"/>
      <w:sz w:val="18"/>
      <w:szCs w:val="18"/>
    </w:rPr>
  </w:style>
  <w:style w:type="paragraph" w:customStyle="1" w:styleId="Default">
    <w:name w:val="Default"/>
    <w:rsid w:val="006933E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83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1">
    <w:name w:val="title11"/>
    <w:basedOn w:val="DefaultParagraphFont"/>
    <w:rsid w:val="005F65CC"/>
  </w:style>
  <w:style w:type="character" w:customStyle="1" w:styleId="updated-short-citation">
    <w:name w:val="updated-short-citation"/>
    <w:basedOn w:val="DefaultParagraphFont"/>
    <w:rsid w:val="00F4611B"/>
  </w:style>
  <w:style w:type="paragraph" w:styleId="CommentText">
    <w:name w:val="annotation text"/>
    <w:basedOn w:val="Normal"/>
    <w:link w:val="CommentTextChar"/>
    <w:uiPriority w:val="99"/>
    <w:unhideWhenUsed/>
    <w:rsid w:val="00DB6F4B"/>
    <w:pPr>
      <w:spacing w:line="240" w:lineRule="auto"/>
    </w:pPr>
    <w:rPr>
      <w:sz w:val="20"/>
      <w:szCs w:val="20"/>
    </w:rPr>
  </w:style>
  <w:style w:type="character" w:customStyle="1" w:styleId="CommentTextChar">
    <w:name w:val="Comment Text Char"/>
    <w:basedOn w:val="DefaultParagraphFont"/>
    <w:link w:val="CommentText"/>
    <w:uiPriority w:val="99"/>
    <w:rsid w:val="00DB6F4B"/>
    <w:rPr>
      <w:sz w:val="20"/>
      <w:szCs w:val="20"/>
    </w:rPr>
  </w:style>
  <w:style w:type="paragraph" w:styleId="Header">
    <w:name w:val="header"/>
    <w:basedOn w:val="Normal"/>
    <w:link w:val="HeaderChar"/>
    <w:uiPriority w:val="99"/>
    <w:unhideWhenUsed/>
    <w:rsid w:val="002F2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781"/>
  </w:style>
  <w:style w:type="paragraph" w:styleId="Footer">
    <w:name w:val="footer"/>
    <w:basedOn w:val="Normal"/>
    <w:link w:val="FooterChar"/>
    <w:uiPriority w:val="99"/>
    <w:unhideWhenUsed/>
    <w:rsid w:val="002F2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781"/>
  </w:style>
  <w:style w:type="character" w:styleId="CommentReference">
    <w:name w:val="annotation reference"/>
    <w:basedOn w:val="DefaultParagraphFont"/>
    <w:uiPriority w:val="99"/>
    <w:semiHidden/>
    <w:unhideWhenUsed/>
    <w:rsid w:val="008856EC"/>
    <w:rPr>
      <w:sz w:val="16"/>
      <w:szCs w:val="16"/>
    </w:rPr>
  </w:style>
  <w:style w:type="paragraph" w:styleId="CommentSubject">
    <w:name w:val="annotation subject"/>
    <w:basedOn w:val="CommentText"/>
    <w:next w:val="CommentText"/>
    <w:link w:val="CommentSubjectChar"/>
    <w:uiPriority w:val="99"/>
    <w:semiHidden/>
    <w:unhideWhenUsed/>
    <w:rsid w:val="008856EC"/>
    <w:rPr>
      <w:b/>
      <w:bCs/>
    </w:rPr>
  </w:style>
  <w:style w:type="character" w:customStyle="1" w:styleId="CommentSubjectChar">
    <w:name w:val="Comment Subject Char"/>
    <w:basedOn w:val="CommentTextChar"/>
    <w:link w:val="CommentSubject"/>
    <w:uiPriority w:val="99"/>
    <w:semiHidden/>
    <w:rsid w:val="008856EC"/>
    <w:rPr>
      <w:b/>
      <w:bCs/>
      <w:sz w:val="20"/>
      <w:szCs w:val="20"/>
    </w:rPr>
  </w:style>
  <w:style w:type="character" w:styleId="FollowedHyperlink">
    <w:name w:val="FollowedHyperlink"/>
    <w:basedOn w:val="DefaultParagraphFont"/>
    <w:uiPriority w:val="99"/>
    <w:semiHidden/>
    <w:unhideWhenUsed/>
    <w:rsid w:val="00922A15"/>
    <w:rPr>
      <w:color w:val="954F72" w:themeColor="followedHyperlink"/>
      <w:u w:val="single"/>
    </w:rPr>
  </w:style>
  <w:style w:type="character" w:customStyle="1" w:styleId="titleauthoretc4">
    <w:name w:val="titleauthoretc4"/>
    <w:basedOn w:val="DefaultParagraphFont"/>
    <w:rsid w:val="00536FB3"/>
  </w:style>
  <w:style w:type="character" w:customStyle="1" w:styleId="searchnone">
    <w:name w:val="searchnone"/>
    <w:basedOn w:val="DefaultParagraphFont"/>
    <w:rsid w:val="00463C6B"/>
  </w:style>
  <w:style w:type="character" w:customStyle="1" w:styleId="hlfld-contribauthor">
    <w:name w:val="hlfld-contribauthor"/>
    <w:basedOn w:val="DefaultParagraphFont"/>
    <w:rsid w:val="00463C6B"/>
  </w:style>
  <w:style w:type="character" w:customStyle="1" w:styleId="nlmgiven-names">
    <w:name w:val="nlm_given-names"/>
    <w:basedOn w:val="DefaultParagraphFont"/>
    <w:rsid w:val="00463C6B"/>
  </w:style>
  <w:style w:type="character" w:customStyle="1" w:styleId="nlmyear">
    <w:name w:val="nlm_year"/>
    <w:basedOn w:val="DefaultParagraphFont"/>
    <w:rsid w:val="00463C6B"/>
  </w:style>
  <w:style w:type="character" w:customStyle="1" w:styleId="nlmarticle-title">
    <w:name w:val="nlm_article-title"/>
    <w:basedOn w:val="DefaultParagraphFont"/>
    <w:rsid w:val="00463C6B"/>
  </w:style>
  <w:style w:type="character" w:customStyle="1" w:styleId="nlmfpage">
    <w:name w:val="nlm_fpage"/>
    <w:basedOn w:val="DefaultParagraphFont"/>
    <w:rsid w:val="00463C6B"/>
  </w:style>
  <w:style w:type="character" w:customStyle="1" w:styleId="nlmlpage">
    <w:name w:val="nlm_lpage"/>
    <w:basedOn w:val="DefaultParagraphFont"/>
    <w:rsid w:val="00463C6B"/>
  </w:style>
  <w:style w:type="character" w:customStyle="1" w:styleId="nlmchapter-title">
    <w:name w:val="nlm_chapter-title"/>
    <w:basedOn w:val="DefaultParagraphFont"/>
    <w:rsid w:val="005777D9"/>
  </w:style>
  <w:style w:type="character" w:customStyle="1" w:styleId="nlmpublisher-name">
    <w:name w:val="nlm_publisher-name"/>
    <w:basedOn w:val="DefaultParagraphFont"/>
    <w:rsid w:val="0057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9377">
      <w:bodyDiv w:val="1"/>
      <w:marLeft w:val="0"/>
      <w:marRight w:val="0"/>
      <w:marTop w:val="0"/>
      <w:marBottom w:val="0"/>
      <w:divBdr>
        <w:top w:val="none" w:sz="0" w:space="0" w:color="auto"/>
        <w:left w:val="none" w:sz="0" w:space="0" w:color="auto"/>
        <w:bottom w:val="none" w:sz="0" w:space="0" w:color="auto"/>
        <w:right w:val="none" w:sz="0" w:space="0" w:color="auto"/>
      </w:divBdr>
      <w:divsChild>
        <w:div w:id="217859542">
          <w:marLeft w:val="0"/>
          <w:marRight w:val="0"/>
          <w:marTop w:val="0"/>
          <w:marBottom w:val="0"/>
          <w:divBdr>
            <w:top w:val="none" w:sz="0" w:space="0" w:color="auto"/>
            <w:left w:val="none" w:sz="0" w:space="0" w:color="auto"/>
            <w:bottom w:val="none" w:sz="0" w:space="0" w:color="auto"/>
            <w:right w:val="none" w:sz="0" w:space="0" w:color="auto"/>
          </w:divBdr>
        </w:div>
        <w:div w:id="1152913464">
          <w:marLeft w:val="0"/>
          <w:marRight w:val="0"/>
          <w:marTop w:val="0"/>
          <w:marBottom w:val="0"/>
          <w:divBdr>
            <w:top w:val="none" w:sz="0" w:space="0" w:color="auto"/>
            <w:left w:val="none" w:sz="0" w:space="0" w:color="auto"/>
            <w:bottom w:val="none" w:sz="0" w:space="0" w:color="auto"/>
            <w:right w:val="none" w:sz="0" w:space="0" w:color="auto"/>
          </w:divBdr>
          <w:divsChild>
            <w:div w:id="1837189784">
              <w:marLeft w:val="0"/>
              <w:marRight w:val="0"/>
              <w:marTop w:val="0"/>
              <w:marBottom w:val="0"/>
              <w:divBdr>
                <w:top w:val="none" w:sz="0" w:space="0" w:color="auto"/>
                <w:left w:val="none" w:sz="0" w:space="0" w:color="auto"/>
                <w:bottom w:val="none" w:sz="0" w:space="0" w:color="auto"/>
                <w:right w:val="none" w:sz="0" w:space="0" w:color="auto"/>
              </w:divBdr>
              <w:divsChild>
                <w:div w:id="11051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7202">
          <w:marLeft w:val="0"/>
          <w:marRight w:val="0"/>
          <w:marTop w:val="0"/>
          <w:marBottom w:val="0"/>
          <w:divBdr>
            <w:top w:val="none" w:sz="0" w:space="0" w:color="auto"/>
            <w:left w:val="none" w:sz="0" w:space="0" w:color="auto"/>
            <w:bottom w:val="none" w:sz="0" w:space="0" w:color="auto"/>
            <w:right w:val="none" w:sz="0" w:space="0" w:color="auto"/>
          </w:divBdr>
          <w:divsChild>
            <w:div w:id="441807042">
              <w:marLeft w:val="0"/>
              <w:marRight w:val="0"/>
              <w:marTop w:val="0"/>
              <w:marBottom w:val="0"/>
              <w:divBdr>
                <w:top w:val="none" w:sz="0" w:space="0" w:color="auto"/>
                <w:left w:val="none" w:sz="0" w:space="0" w:color="auto"/>
                <w:bottom w:val="none" w:sz="0" w:space="0" w:color="auto"/>
                <w:right w:val="none" w:sz="0" w:space="0" w:color="auto"/>
              </w:divBdr>
              <w:divsChild>
                <w:div w:id="526329079">
                  <w:marLeft w:val="0"/>
                  <w:marRight w:val="0"/>
                  <w:marTop w:val="0"/>
                  <w:marBottom w:val="0"/>
                  <w:divBdr>
                    <w:top w:val="none" w:sz="0" w:space="0" w:color="auto"/>
                    <w:left w:val="none" w:sz="0" w:space="0" w:color="auto"/>
                    <w:bottom w:val="none" w:sz="0" w:space="0" w:color="auto"/>
                    <w:right w:val="none" w:sz="0" w:space="0" w:color="auto"/>
                  </w:divBdr>
                  <w:divsChild>
                    <w:div w:id="1833257700">
                      <w:marLeft w:val="0"/>
                      <w:marRight w:val="0"/>
                      <w:marTop w:val="0"/>
                      <w:marBottom w:val="0"/>
                      <w:divBdr>
                        <w:top w:val="none" w:sz="0" w:space="0" w:color="auto"/>
                        <w:left w:val="none" w:sz="0" w:space="0" w:color="auto"/>
                        <w:bottom w:val="none" w:sz="0" w:space="0" w:color="auto"/>
                        <w:right w:val="none" w:sz="0" w:space="0" w:color="auto"/>
                      </w:divBdr>
                      <w:divsChild>
                        <w:div w:id="531843086">
                          <w:marLeft w:val="0"/>
                          <w:marRight w:val="0"/>
                          <w:marTop w:val="0"/>
                          <w:marBottom w:val="0"/>
                          <w:divBdr>
                            <w:top w:val="none" w:sz="0" w:space="0" w:color="auto"/>
                            <w:left w:val="none" w:sz="0" w:space="0" w:color="auto"/>
                            <w:bottom w:val="none" w:sz="0" w:space="0" w:color="auto"/>
                            <w:right w:val="none" w:sz="0" w:space="0" w:color="auto"/>
                          </w:divBdr>
                          <w:divsChild>
                            <w:div w:id="1539706622">
                              <w:marLeft w:val="0"/>
                              <w:marRight w:val="0"/>
                              <w:marTop w:val="0"/>
                              <w:marBottom w:val="0"/>
                              <w:divBdr>
                                <w:top w:val="none" w:sz="0" w:space="0" w:color="auto"/>
                                <w:left w:val="none" w:sz="0" w:space="0" w:color="auto"/>
                                <w:bottom w:val="none" w:sz="0" w:space="0" w:color="auto"/>
                                <w:right w:val="none" w:sz="0" w:space="0" w:color="auto"/>
                              </w:divBdr>
                              <w:divsChild>
                                <w:div w:id="536550371">
                                  <w:marLeft w:val="0"/>
                                  <w:marRight w:val="0"/>
                                  <w:marTop w:val="0"/>
                                  <w:marBottom w:val="0"/>
                                  <w:divBdr>
                                    <w:top w:val="none" w:sz="0" w:space="0" w:color="auto"/>
                                    <w:left w:val="none" w:sz="0" w:space="0" w:color="auto"/>
                                    <w:bottom w:val="none" w:sz="0" w:space="0" w:color="auto"/>
                                    <w:right w:val="none" w:sz="0" w:space="0" w:color="auto"/>
                                  </w:divBdr>
                                  <w:divsChild>
                                    <w:div w:id="2046712449">
                                      <w:marLeft w:val="0"/>
                                      <w:marRight w:val="0"/>
                                      <w:marTop w:val="0"/>
                                      <w:marBottom w:val="0"/>
                                      <w:divBdr>
                                        <w:top w:val="none" w:sz="0" w:space="0" w:color="auto"/>
                                        <w:left w:val="none" w:sz="0" w:space="0" w:color="auto"/>
                                        <w:bottom w:val="none" w:sz="0" w:space="0" w:color="auto"/>
                                        <w:right w:val="none" w:sz="0" w:space="0" w:color="auto"/>
                                      </w:divBdr>
                                      <w:divsChild>
                                        <w:div w:id="13571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9409">
      <w:bodyDiv w:val="1"/>
      <w:marLeft w:val="0"/>
      <w:marRight w:val="0"/>
      <w:marTop w:val="0"/>
      <w:marBottom w:val="0"/>
      <w:divBdr>
        <w:top w:val="none" w:sz="0" w:space="0" w:color="auto"/>
        <w:left w:val="none" w:sz="0" w:space="0" w:color="auto"/>
        <w:bottom w:val="none" w:sz="0" w:space="0" w:color="auto"/>
        <w:right w:val="none" w:sz="0" w:space="0" w:color="auto"/>
      </w:divBdr>
      <w:divsChild>
        <w:div w:id="1178275284">
          <w:marLeft w:val="0"/>
          <w:marRight w:val="0"/>
          <w:marTop w:val="0"/>
          <w:marBottom w:val="0"/>
          <w:divBdr>
            <w:top w:val="none" w:sz="0" w:space="0" w:color="auto"/>
            <w:left w:val="none" w:sz="0" w:space="0" w:color="auto"/>
            <w:bottom w:val="none" w:sz="0" w:space="0" w:color="auto"/>
            <w:right w:val="none" w:sz="0" w:space="0" w:color="auto"/>
          </w:divBdr>
          <w:divsChild>
            <w:div w:id="1192304627">
              <w:marLeft w:val="0"/>
              <w:marRight w:val="0"/>
              <w:marTop w:val="150"/>
              <w:marBottom w:val="0"/>
              <w:divBdr>
                <w:top w:val="none" w:sz="0" w:space="0" w:color="auto"/>
                <w:left w:val="none" w:sz="0" w:space="0" w:color="auto"/>
                <w:bottom w:val="none" w:sz="0" w:space="0" w:color="auto"/>
                <w:right w:val="none" w:sz="0" w:space="0" w:color="auto"/>
              </w:divBdr>
            </w:div>
          </w:divsChild>
        </w:div>
        <w:div w:id="2122218144">
          <w:marLeft w:val="0"/>
          <w:marRight w:val="0"/>
          <w:marTop w:val="105"/>
          <w:marBottom w:val="0"/>
          <w:divBdr>
            <w:top w:val="none" w:sz="0" w:space="0" w:color="auto"/>
            <w:left w:val="none" w:sz="0" w:space="0" w:color="auto"/>
            <w:bottom w:val="none" w:sz="0" w:space="0" w:color="auto"/>
            <w:right w:val="none" w:sz="0" w:space="0" w:color="auto"/>
          </w:divBdr>
        </w:div>
      </w:divsChild>
    </w:div>
    <w:div w:id="24840917">
      <w:bodyDiv w:val="1"/>
      <w:marLeft w:val="0"/>
      <w:marRight w:val="0"/>
      <w:marTop w:val="0"/>
      <w:marBottom w:val="0"/>
      <w:divBdr>
        <w:top w:val="none" w:sz="0" w:space="0" w:color="auto"/>
        <w:left w:val="none" w:sz="0" w:space="0" w:color="auto"/>
        <w:bottom w:val="none" w:sz="0" w:space="0" w:color="auto"/>
        <w:right w:val="none" w:sz="0" w:space="0" w:color="auto"/>
      </w:divBdr>
    </w:div>
    <w:div w:id="46759356">
      <w:bodyDiv w:val="1"/>
      <w:marLeft w:val="0"/>
      <w:marRight w:val="0"/>
      <w:marTop w:val="0"/>
      <w:marBottom w:val="0"/>
      <w:divBdr>
        <w:top w:val="none" w:sz="0" w:space="0" w:color="auto"/>
        <w:left w:val="none" w:sz="0" w:space="0" w:color="auto"/>
        <w:bottom w:val="none" w:sz="0" w:space="0" w:color="auto"/>
        <w:right w:val="none" w:sz="0" w:space="0" w:color="auto"/>
      </w:divBdr>
      <w:divsChild>
        <w:div w:id="1166093232">
          <w:marLeft w:val="0"/>
          <w:marRight w:val="0"/>
          <w:marTop w:val="0"/>
          <w:marBottom w:val="0"/>
          <w:divBdr>
            <w:top w:val="none" w:sz="0" w:space="0" w:color="auto"/>
            <w:left w:val="none" w:sz="0" w:space="0" w:color="auto"/>
            <w:bottom w:val="none" w:sz="0" w:space="0" w:color="auto"/>
            <w:right w:val="none" w:sz="0" w:space="0" w:color="auto"/>
          </w:divBdr>
        </w:div>
        <w:div w:id="319576159">
          <w:marLeft w:val="0"/>
          <w:marRight w:val="0"/>
          <w:marTop w:val="0"/>
          <w:marBottom w:val="0"/>
          <w:divBdr>
            <w:top w:val="none" w:sz="0" w:space="0" w:color="auto"/>
            <w:left w:val="none" w:sz="0" w:space="0" w:color="auto"/>
            <w:bottom w:val="none" w:sz="0" w:space="0" w:color="auto"/>
            <w:right w:val="none" w:sz="0" w:space="0" w:color="auto"/>
          </w:divBdr>
          <w:divsChild>
            <w:div w:id="1301039893">
              <w:marLeft w:val="0"/>
              <w:marRight w:val="0"/>
              <w:marTop w:val="0"/>
              <w:marBottom w:val="0"/>
              <w:divBdr>
                <w:top w:val="none" w:sz="0" w:space="0" w:color="auto"/>
                <w:left w:val="none" w:sz="0" w:space="0" w:color="auto"/>
                <w:bottom w:val="none" w:sz="0" w:space="0" w:color="auto"/>
                <w:right w:val="none" w:sz="0" w:space="0" w:color="auto"/>
              </w:divBdr>
              <w:divsChild>
                <w:div w:id="1034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93814">
          <w:marLeft w:val="0"/>
          <w:marRight w:val="0"/>
          <w:marTop w:val="0"/>
          <w:marBottom w:val="0"/>
          <w:divBdr>
            <w:top w:val="none" w:sz="0" w:space="0" w:color="auto"/>
            <w:left w:val="none" w:sz="0" w:space="0" w:color="auto"/>
            <w:bottom w:val="none" w:sz="0" w:space="0" w:color="auto"/>
            <w:right w:val="none" w:sz="0" w:space="0" w:color="auto"/>
          </w:divBdr>
          <w:divsChild>
            <w:div w:id="2109960120">
              <w:marLeft w:val="0"/>
              <w:marRight w:val="0"/>
              <w:marTop w:val="0"/>
              <w:marBottom w:val="0"/>
              <w:divBdr>
                <w:top w:val="none" w:sz="0" w:space="0" w:color="auto"/>
                <w:left w:val="none" w:sz="0" w:space="0" w:color="auto"/>
                <w:bottom w:val="none" w:sz="0" w:space="0" w:color="auto"/>
                <w:right w:val="none" w:sz="0" w:space="0" w:color="auto"/>
              </w:divBdr>
              <w:divsChild>
                <w:div w:id="316422388">
                  <w:marLeft w:val="0"/>
                  <w:marRight w:val="0"/>
                  <w:marTop w:val="0"/>
                  <w:marBottom w:val="0"/>
                  <w:divBdr>
                    <w:top w:val="none" w:sz="0" w:space="0" w:color="auto"/>
                    <w:left w:val="none" w:sz="0" w:space="0" w:color="auto"/>
                    <w:bottom w:val="none" w:sz="0" w:space="0" w:color="auto"/>
                    <w:right w:val="none" w:sz="0" w:space="0" w:color="auto"/>
                  </w:divBdr>
                  <w:divsChild>
                    <w:div w:id="144736249">
                      <w:marLeft w:val="0"/>
                      <w:marRight w:val="0"/>
                      <w:marTop w:val="0"/>
                      <w:marBottom w:val="0"/>
                      <w:divBdr>
                        <w:top w:val="none" w:sz="0" w:space="0" w:color="auto"/>
                        <w:left w:val="none" w:sz="0" w:space="0" w:color="auto"/>
                        <w:bottom w:val="none" w:sz="0" w:space="0" w:color="auto"/>
                        <w:right w:val="none" w:sz="0" w:space="0" w:color="auto"/>
                      </w:divBdr>
                      <w:divsChild>
                        <w:div w:id="1834950919">
                          <w:marLeft w:val="0"/>
                          <w:marRight w:val="0"/>
                          <w:marTop w:val="0"/>
                          <w:marBottom w:val="0"/>
                          <w:divBdr>
                            <w:top w:val="none" w:sz="0" w:space="0" w:color="auto"/>
                            <w:left w:val="none" w:sz="0" w:space="0" w:color="auto"/>
                            <w:bottom w:val="none" w:sz="0" w:space="0" w:color="auto"/>
                            <w:right w:val="none" w:sz="0" w:space="0" w:color="auto"/>
                          </w:divBdr>
                          <w:divsChild>
                            <w:div w:id="2036997799">
                              <w:marLeft w:val="0"/>
                              <w:marRight w:val="0"/>
                              <w:marTop w:val="0"/>
                              <w:marBottom w:val="0"/>
                              <w:divBdr>
                                <w:top w:val="none" w:sz="0" w:space="0" w:color="auto"/>
                                <w:left w:val="none" w:sz="0" w:space="0" w:color="auto"/>
                                <w:bottom w:val="none" w:sz="0" w:space="0" w:color="auto"/>
                                <w:right w:val="none" w:sz="0" w:space="0" w:color="auto"/>
                              </w:divBdr>
                              <w:divsChild>
                                <w:div w:id="1742437901">
                                  <w:marLeft w:val="0"/>
                                  <w:marRight w:val="0"/>
                                  <w:marTop w:val="0"/>
                                  <w:marBottom w:val="0"/>
                                  <w:divBdr>
                                    <w:top w:val="none" w:sz="0" w:space="0" w:color="auto"/>
                                    <w:left w:val="none" w:sz="0" w:space="0" w:color="auto"/>
                                    <w:bottom w:val="none" w:sz="0" w:space="0" w:color="auto"/>
                                    <w:right w:val="none" w:sz="0" w:space="0" w:color="auto"/>
                                  </w:divBdr>
                                  <w:divsChild>
                                    <w:div w:id="331881937">
                                      <w:marLeft w:val="0"/>
                                      <w:marRight w:val="0"/>
                                      <w:marTop w:val="0"/>
                                      <w:marBottom w:val="0"/>
                                      <w:divBdr>
                                        <w:top w:val="none" w:sz="0" w:space="0" w:color="auto"/>
                                        <w:left w:val="none" w:sz="0" w:space="0" w:color="auto"/>
                                        <w:bottom w:val="none" w:sz="0" w:space="0" w:color="auto"/>
                                        <w:right w:val="none" w:sz="0" w:space="0" w:color="auto"/>
                                      </w:divBdr>
                                      <w:divsChild>
                                        <w:div w:id="13701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58542">
      <w:bodyDiv w:val="1"/>
      <w:marLeft w:val="0"/>
      <w:marRight w:val="0"/>
      <w:marTop w:val="0"/>
      <w:marBottom w:val="0"/>
      <w:divBdr>
        <w:top w:val="none" w:sz="0" w:space="0" w:color="auto"/>
        <w:left w:val="none" w:sz="0" w:space="0" w:color="auto"/>
        <w:bottom w:val="none" w:sz="0" w:space="0" w:color="auto"/>
        <w:right w:val="none" w:sz="0" w:space="0" w:color="auto"/>
      </w:divBdr>
    </w:div>
    <w:div w:id="175120613">
      <w:bodyDiv w:val="1"/>
      <w:marLeft w:val="0"/>
      <w:marRight w:val="0"/>
      <w:marTop w:val="0"/>
      <w:marBottom w:val="0"/>
      <w:divBdr>
        <w:top w:val="none" w:sz="0" w:space="0" w:color="auto"/>
        <w:left w:val="none" w:sz="0" w:space="0" w:color="auto"/>
        <w:bottom w:val="none" w:sz="0" w:space="0" w:color="auto"/>
        <w:right w:val="none" w:sz="0" w:space="0" w:color="auto"/>
      </w:divBdr>
    </w:div>
    <w:div w:id="231162500">
      <w:bodyDiv w:val="1"/>
      <w:marLeft w:val="0"/>
      <w:marRight w:val="0"/>
      <w:marTop w:val="0"/>
      <w:marBottom w:val="0"/>
      <w:divBdr>
        <w:top w:val="none" w:sz="0" w:space="0" w:color="auto"/>
        <w:left w:val="none" w:sz="0" w:space="0" w:color="auto"/>
        <w:bottom w:val="none" w:sz="0" w:space="0" w:color="auto"/>
        <w:right w:val="none" w:sz="0" w:space="0" w:color="auto"/>
      </w:divBdr>
      <w:divsChild>
        <w:div w:id="31347196">
          <w:marLeft w:val="0"/>
          <w:marRight w:val="0"/>
          <w:marTop w:val="0"/>
          <w:marBottom w:val="0"/>
          <w:divBdr>
            <w:top w:val="none" w:sz="0" w:space="0" w:color="auto"/>
            <w:left w:val="none" w:sz="0" w:space="0" w:color="auto"/>
            <w:bottom w:val="none" w:sz="0" w:space="0" w:color="auto"/>
            <w:right w:val="none" w:sz="0" w:space="0" w:color="auto"/>
          </w:divBdr>
        </w:div>
        <w:div w:id="820461746">
          <w:marLeft w:val="0"/>
          <w:marRight w:val="0"/>
          <w:marTop w:val="0"/>
          <w:marBottom w:val="0"/>
          <w:divBdr>
            <w:top w:val="none" w:sz="0" w:space="0" w:color="auto"/>
            <w:left w:val="none" w:sz="0" w:space="0" w:color="auto"/>
            <w:bottom w:val="none" w:sz="0" w:space="0" w:color="auto"/>
            <w:right w:val="none" w:sz="0" w:space="0" w:color="auto"/>
          </w:divBdr>
          <w:divsChild>
            <w:div w:id="1079837511">
              <w:marLeft w:val="0"/>
              <w:marRight w:val="0"/>
              <w:marTop w:val="0"/>
              <w:marBottom w:val="0"/>
              <w:divBdr>
                <w:top w:val="none" w:sz="0" w:space="0" w:color="auto"/>
                <w:left w:val="none" w:sz="0" w:space="0" w:color="auto"/>
                <w:bottom w:val="none" w:sz="0" w:space="0" w:color="auto"/>
                <w:right w:val="none" w:sz="0" w:space="0" w:color="auto"/>
              </w:divBdr>
              <w:divsChild>
                <w:div w:id="11963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82848">
      <w:bodyDiv w:val="1"/>
      <w:marLeft w:val="0"/>
      <w:marRight w:val="0"/>
      <w:marTop w:val="0"/>
      <w:marBottom w:val="0"/>
      <w:divBdr>
        <w:top w:val="none" w:sz="0" w:space="0" w:color="auto"/>
        <w:left w:val="none" w:sz="0" w:space="0" w:color="auto"/>
        <w:bottom w:val="none" w:sz="0" w:space="0" w:color="auto"/>
        <w:right w:val="none" w:sz="0" w:space="0" w:color="auto"/>
      </w:divBdr>
    </w:div>
    <w:div w:id="301616865">
      <w:bodyDiv w:val="1"/>
      <w:marLeft w:val="0"/>
      <w:marRight w:val="0"/>
      <w:marTop w:val="0"/>
      <w:marBottom w:val="0"/>
      <w:divBdr>
        <w:top w:val="none" w:sz="0" w:space="0" w:color="auto"/>
        <w:left w:val="none" w:sz="0" w:space="0" w:color="auto"/>
        <w:bottom w:val="none" w:sz="0" w:space="0" w:color="auto"/>
        <w:right w:val="none" w:sz="0" w:space="0" w:color="auto"/>
      </w:divBdr>
      <w:divsChild>
        <w:div w:id="2096701762">
          <w:marLeft w:val="0"/>
          <w:marRight w:val="0"/>
          <w:marTop w:val="0"/>
          <w:marBottom w:val="0"/>
          <w:divBdr>
            <w:top w:val="none" w:sz="0" w:space="0" w:color="auto"/>
            <w:left w:val="none" w:sz="0" w:space="0" w:color="auto"/>
            <w:bottom w:val="none" w:sz="0" w:space="0" w:color="auto"/>
            <w:right w:val="none" w:sz="0" w:space="0" w:color="auto"/>
          </w:divBdr>
        </w:div>
        <w:div w:id="612708395">
          <w:marLeft w:val="0"/>
          <w:marRight w:val="0"/>
          <w:marTop w:val="0"/>
          <w:marBottom w:val="0"/>
          <w:divBdr>
            <w:top w:val="none" w:sz="0" w:space="0" w:color="auto"/>
            <w:left w:val="none" w:sz="0" w:space="0" w:color="auto"/>
            <w:bottom w:val="none" w:sz="0" w:space="0" w:color="auto"/>
            <w:right w:val="none" w:sz="0" w:space="0" w:color="auto"/>
          </w:divBdr>
          <w:divsChild>
            <w:div w:id="902259456">
              <w:marLeft w:val="0"/>
              <w:marRight w:val="0"/>
              <w:marTop w:val="0"/>
              <w:marBottom w:val="0"/>
              <w:divBdr>
                <w:top w:val="none" w:sz="0" w:space="0" w:color="auto"/>
                <w:left w:val="none" w:sz="0" w:space="0" w:color="auto"/>
                <w:bottom w:val="none" w:sz="0" w:space="0" w:color="auto"/>
                <w:right w:val="none" w:sz="0" w:space="0" w:color="auto"/>
              </w:divBdr>
              <w:divsChild>
                <w:div w:id="19562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7219">
          <w:marLeft w:val="0"/>
          <w:marRight w:val="0"/>
          <w:marTop w:val="0"/>
          <w:marBottom w:val="0"/>
          <w:divBdr>
            <w:top w:val="none" w:sz="0" w:space="0" w:color="auto"/>
            <w:left w:val="none" w:sz="0" w:space="0" w:color="auto"/>
            <w:bottom w:val="none" w:sz="0" w:space="0" w:color="auto"/>
            <w:right w:val="none" w:sz="0" w:space="0" w:color="auto"/>
          </w:divBdr>
          <w:divsChild>
            <w:div w:id="1114859736">
              <w:marLeft w:val="0"/>
              <w:marRight w:val="0"/>
              <w:marTop w:val="0"/>
              <w:marBottom w:val="0"/>
              <w:divBdr>
                <w:top w:val="none" w:sz="0" w:space="0" w:color="auto"/>
                <w:left w:val="none" w:sz="0" w:space="0" w:color="auto"/>
                <w:bottom w:val="none" w:sz="0" w:space="0" w:color="auto"/>
                <w:right w:val="none" w:sz="0" w:space="0" w:color="auto"/>
              </w:divBdr>
              <w:divsChild>
                <w:div w:id="71658425">
                  <w:marLeft w:val="0"/>
                  <w:marRight w:val="0"/>
                  <w:marTop w:val="0"/>
                  <w:marBottom w:val="0"/>
                  <w:divBdr>
                    <w:top w:val="none" w:sz="0" w:space="0" w:color="auto"/>
                    <w:left w:val="none" w:sz="0" w:space="0" w:color="auto"/>
                    <w:bottom w:val="none" w:sz="0" w:space="0" w:color="auto"/>
                    <w:right w:val="none" w:sz="0" w:space="0" w:color="auto"/>
                  </w:divBdr>
                  <w:divsChild>
                    <w:div w:id="1922987406">
                      <w:marLeft w:val="0"/>
                      <w:marRight w:val="0"/>
                      <w:marTop w:val="0"/>
                      <w:marBottom w:val="0"/>
                      <w:divBdr>
                        <w:top w:val="none" w:sz="0" w:space="0" w:color="auto"/>
                        <w:left w:val="none" w:sz="0" w:space="0" w:color="auto"/>
                        <w:bottom w:val="none" w:sz="0" w:space="0" w:color="auto"/>
                        <w:right w:val="none" w:sz="0" w:space="0" w:color="auto"/>
                      </w:divBdr>
                      <w:divsChild>
                        <w:div w:id="1893418676">
                          <w:marLeft w:val="0"/>
                          <w:marRight w:val="0"/>
                          <w:marTop w:val="0"/>
                          <w:marBottom w:val="0"/>
                          <w:divBdr>
                            <w:top w:val="none" w:sz="0" w:space="0" w:color="auto"/>
                            <w:left w:val="none" w:sz="0" w:space="0" w:color="auto"/>
                            <w:bottom w:val="none" w:sz="0" w:space="0" w:color="auto"/>
                            <w:right w:val="none" w:sz="0" w:space="0" w:color="auto"/>
                          </w:divBdr>
                          <w:divsChild>
                            <w:div w:id="1040127360">
                              <w:marLeft w:val="0"/>
                              <w:marRight w:val="0"/>
                              <w:marTop w:val="0"/>
                              <w:marBottom w:val="0"/>
                              <w:divBdr>
                                <w:top w:val="none" w:sz="0" w:space="0" w:color="auto"/>
                                <w:left w:val="none" w:sz="0" w:space="0" w:color="auto"/>
                                <w:bottom w:val="none" w:sz="0" w:space="0" w:color="auto"/>
                                <w:right w:val="none" w:sz="0" w:space="0" w:color="auto"/>
                              </w:divBdr>
                              <w:divsChild>
                                <w:div w:id="1977056910">
                                  <w:marLeft w:val="0"/>
                                  <w:marRight w:val="0"/>
                                  <w:marTop w:val="0"/>
                                  <w:marBottom w:val="0"/>
                                  <w:divBdr>
                                    <w:top w:val="none" w:sz="0" w:space="0" w:color="auto"/>
                                    <w:left w:val="none" w:sz="0" w:space="0" w:color="auto"/>
                                    <w:bottom w:val="none" w:sz="0" w:space="0" w:color="auto"/>
                                    <w:right w:val="none" w:sz="0" w:space="0" w:color="auto"/>
                                  </w:divBdr>
                                  <w:divsChild>
                                    <w:div w:id="2049210503">
                                      <w:marLeft w:val="0"/>
                                      <w:marRight w:val="0"/>
                                      <w:marTop w:val="0"/>
                                      <w:marBottom w:val="0"/>
                                      <w:divBdr>
                                        <w:top w:val="none" w:sz="0" w:space="0" w:color="auto"/>
                                        <w:left w:val="none" w:sz="0" w:space="0" w:color="auto"/>
                                        <w:bottom w:val="none" w:sz="0" w:space="0" w:color="auto"/>
                                        <w:right w:val="none" w:sz="0" w:space="0" w:color="auto"/>
                                      </w:divBdr>
                                      <w:divsChild>
                                        <w:div w:id="17770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878312">
      <w:bodyDiv w:val="1"/>
      <w:marLeft w:val="0"/>
      <w:marRight w:val="0"/>
      <w:marTop w:val="0"/>
      <w:marBottom w:val="0"/>
      <w:divBdr>
        <w:top w:val="none" w:sz="0" w:space="0" w:color="auto"/>
        <w:left w:val="none" w:sz="0" w:space="0" w:color="auto"/>
        <w:bottom w:val="none" w:sz="0" w:space="0" w:color="auto"/>
        <w:right w:val="none" w:sz="0" w:space="0" w:color="auto"/>
      </w:divBdr>
      <w:divsChild>
        <w:div w:id="894004055">
          <w:marLeft w:val="0"/>
          <w:marRight w:val="0"/>
          <w:marTop w:val="100"/>
          <w:marBottom w:val="100"/>
          <w:divBdr>
            <w:top w:val="none" w:sz="0" w:space="0" w:color="auto"/>
            <w:left w:val="none" w:sz="0" w:space="0" w:color="auto"/>
            <w:bottom w:val="none" w:sz="0" w:space="0" w:color="auto"/>
            <w:right w:val="none" w:sz="0" w:space="0" w:color="auto"/>
          </w:divBdr>
          <w:divsChild>
            <w:div w:id="1920821614">
              <w:marLeft w:val="0"/>
              <w:marRight w:val="0"/>
              <w:marTop w:val="0"/>
              <w:marBottom w:val="0"/>
              <w:divBdr>
                <w:top w:val="none" w:sz="0" w:space="0" w:color="auto"/>
                <w:left w:val="none" w:sz="0" w:space="0" w:color="auto"/>
                <w:bottom w:val="none" w:sz="0" w:space="0" w:color="auto"/>
                <w:right w:val="none" w:sz="0" w:space="0" w:color="auto"/>
              </w:divBdr>
              <w:divsChild>
                <w:div w:id="380789523">
                  <w:marLeft w:val="105"/>
                  <w:marRight w:val="105"/>
                  <w:marTop w:val="105"/>
                  <w:marBottom w:val="105"/>
                  <w:divBdr>
                    <w:top w:val="none" w:sz="0" w:space="0" w:color="auto"/>
                    <w:left w:val="none" w:sz="0" w:space="0" w:color="auto"/>
                    <w:bottom w:val="none" w:sz="0" w:space="0" w:color="auto"/>
                    <w:right w:val="none" w:sz="0" w:space="0" w:color="auto"/>
                  </w:divBdr>
                  <w:divsChild>
                    <w:div w:id="616831572">
                      <w:marLeft w:val="0"/>
                      <w:marRight w:val="0"/>
                      <w:marTop w:val="0"/>
                      <w:marBottom w:val="0"/>
                      <w:divBdr>
                        <w:top w:val="none" w:sz="0" w:space="0" w:color="auto"/>
                        <w:left w:val="none" w:sz="0" w:space="0" w:color="auto"/>
                        <w:bottom w:val="none" w:sz="0" w:space="0" w:color="auto"/>
                        <w:right w:val="none" w:sz="0" w:space="0" w:color="auto"/>
                      </w:divBdr>
                      <w:divsChild>
                        <w:div w:id="941956019">
                          <w:marLeft w:val="0"/>
                          <w:marRight w:val="0"/>
                          <w:marTop w:val="0"/>
                          <w:marBottom w:val="0"/>
                          <w:divBdr>
                            <w:top w:val="none" w:sz="0" w:space="0" w:color="auto"/>
                            <w:left w:val="none" w:sz="0" w:space="0" w:color="auto"/>
                            <w:bottom w:val="none" w:sz="0" w:space="0" w:color="auto"/>
                            <w:right w:val="none" w:sz="0" w:space="0" w:color="auto"/>
                          </w:divBdr>
                          <w:divsChild>
                            <w:div w:id="1612976484">
                              <w:marLeft w:val="0"/>
                              <w:marRight w:val="0"/>
                              <w:marTop w:val="0"/>
                              <w:marBottom w:val="0"/>
                              <w:divBdr>
                                <w:top w:val="none" w:sz="0" w:space="0" w:color="auto"/>
                                <w:left w:val="none" w:sz="0" w:space="0" w:color="auto"/>
                                <w:bottom w:val="none" w:sz="0" w:space="0" w:color="auto"/>
                                <w:right w:val="none" w:sz="0" w:space="0" w:color="auto"/>
                              </w:divBdr>
                              <w:divsChild>
                                <w:div w:id="1956132073">
                                  <w:marLeft w:val="0"/>
                                  <w:marRight w:val="0"/>
                                  <w:marTop w:val="0"/>
                                  <w:marBottom w:val="0"/>
                                  <w:divBdr>
                                    <w:top w:val="none" w:sz="0" w:space="0" w:color="auto"/>
                                    <w:left w:val="none" w:sz="0" w:space="0" w:color="auto"/>
                                    <w:bottom w:val="none" w:sz="0" w:space="0" w:color="auto"/>
                                    <w:right w:val="none" w:sz="0" w:space="0" w:color="auto"/>
                                  </w:divBdr>
                                  <w:divsChild>
                                    <w:div w:id="374933107">
                                      <w:marLeft w:val="105"/>
                                      <w:marRight w:val="105"/>
                                      <w:marTop w:val="105"/>
                                      <w:marBottom w:val="105"/>
                                      <w:divBdr>
                                        <w:top w:val="none" w:sz="0" w:space="0" w:color="auto"/>
                                        <w:left w:val="none" w:sz="0" w:space="0" w:color="auto"/>
                                        <w:bottom w:val="none" w:sz="0" w:space="0" w:color="auto"/>
                                        <w:right w:val="none" w:sz="0" w:space="0" w:color="auto"/>
                                      </w:divBdr>
                                      <w:divsChild>
                                        <w:div w:id="1128209213">
                                          <w:marLeft w:val="0"/>
                                          <w:marRight w:val="0"/>
                                          <w:marTop w:val="0"/>
                                          <w:marBottom w:val="0"/>
                                          <w:divBdr>
                                            <w:top w:val="none" w:sz="0" w:space="0" w:color="auto"/>
                                            <w:left w:val="none" w:sz="0" w:space="0" w:color="auto"/>
                                            <w:bottom w:val="none" w:sz="0" w:space="0" w:color="auto"/>
                                            <w:right w:val="none" w:sz="0" w:space="0" w:color="auto"/>
                                          </w:divBdr>
                                          <w:divsChild>
                                            <w:div w:id="1932354669">
                                              <w:marLeft w:val="0"/>
                                              <w:marRight w:val="0"/>
                                              <w:marTop w:val="0"/>
                                              <w:marBottom w:val="0"/>
                                              <w:divBdr>
                                                <w:top w:val="none" w:sz="0" w:space="0" w:color="auto"/>
                                                <w:left w:val="none" w:sz="0" w:space="0" w:color="auto"/>
                                                <w:bottom w:val="none" w:sz="0" w:space="0" w:color="auto"/>
                                                <w:right w:val="none" w:sz="0" w:space="0" w:color="auto"/>
                                              </w:divBdr>
                                              <w:divsChild>
                                                <w:div w:id="1592161748">
                                                  <w:marLeft w:val="0"/>
                                                  <w:marRight w:val="0"/>
                                                  <w:marTop w:val="0"/>
                                                  <w:marBottom w:val="0"/>
                                                  <w:divBdr>
                                                    <w:top w:val="none" w:sz="0" w:space="0" w:color="auto"/>
                                                    <w:left w:val="none" w:sz="0" w:space="0" w:color="auto"/>
                                                    <w:bottom w:val="none" w:sz="0" w:space="0" w:color="auto"/>
                                                    <w:right w:val="none" w:sz="0" w:space="0" w:color="auto"/>
                                                  </w:divBdr>
                                                  <w:divsChild>
                                                    <w:div w:id="302736510">
                                                      <w:marLeft w:val="0"/>
                                                      <w:marRight w:val="0"/>
                                                      <w:marTop w:val="0"/>
                                                      <w:marBottom w:val="0"/>
                                                      <w:divBdr>
                                                        <w:top w:val="none" w:sz="0" w:space="0" w:color="auto"/>
                                                        <w:left w:val="none" w:sz="0" w:space="0" w:color="auto"/>
                                                        <w:bottom w:val="none" w:sz="0" w:space="0" w:color="auto"/>
                                                        <w:right w:val="none" w:sz="0" w:space="0" w:color="auto"/>
                                                      </w:divBdr>
                                                      <w:divsChild>
                                                        <w:div w:id="953289706">
                                                          <w:marLeft w:val="0"/>
                                                          <w:marRight w:val="0"/>
                                                          <w:marTop w:val="0"/>
                                                          <w:marBottom w:val="0"/>
                                                          <w:divBdr>
                                                            <w:top w:val="none" w:sz="0" w:space="0" w:color="auto"/>
                                                            <w:left w:val="none" w:sz="0" w:space="0" w:color="auto"/>
                                                            <w:bottom w:val="none" w:sz="0" w:space="0" w:color="auto"/>
                                                            <w:right w:val="none" w:sz="0" w:space="0" w:color="auto"/>
                                                          </w:divBdr>
                                                          <w:divsChild>
                                                            <w:div w:id="63796140">
                                                              <w:marLeft w:val="0"/>
                                                              <w:marRight w:val="0"/>
                                                              <w:marTop w:val="0"/>
                                                              <w:marBottom w:val="0"/>
                                                              <w:divBdr>
                                                                <w:top w:val="none" w:sz="0" w:space="0" w:color="auto"/>
                                                                <w:left w:val="none" w:sz="0" w:space="0" w:color="auto"/>
                                                                <w:bottom w:val="none" w:sz="0" w:space="0" w:color="auto"/>
                                                                <w:right w:val="none" w:sz="0" w:space="0" w:color="auto"/>
                                                              </w:divBdr>
                                                              <w:divsChild>
                                                                <w:div w:id="454912404">
                                                                  <w:marLeft w:val="105"/>
                                                                  <w:marRight w:val="105"/>
                                                                  <w:marTop w:val="105"/>
                                                                  <w:marBottom w:val="105"/>
                                                                  <w:divBdr>
                                                                    <w:top w:val="none" w:sz="0" w:space="0" w:color="auto"/>
                                                                    <w:left w:val="none" w:sz="0" w:space="0" w:color="auto"/>
                                                                    <w:bottom w:val="none" w:sz="0" w:space="0" w:color="auto"/>
                                                                    <w:right w:val="none" w:sz="0" w:space="0" w:color="auto"/>
                                                                  </w:divBdr>
                                                                  <w:divsChild>
                                                                    <w:div w:id="37630213">
                                                                      <w:marLeft w:val="0"/>
                                                                      <w:marRight w:val="0"/>
                                                                      <w:marTop w:val="0"/>
                                                                      <w:marBottom w:val="0"/>
                                                                      <w:divBdr>
                                                                        <w:top w:val="none" w:sz="0" w:space="0" w:color="auto"/>
                                                                        <w:left w:val="none" w:sz="0" w:space="0" w:color="auto"/>
                                                                        <w:bottom w:val="none" w:sz="0" w:space="0" w:color="auto"/>
                                                                        <w:right w:val="none" w:sz="0" w:space="0" w:color="auto"/>
                                                                      </w:divBdr>
                                                                      <w:divsChild>
                                                                        <w:div w:id="2050105897">
                                                                          <w:marLeft w:val="0"/>
                                                                          <w:marRight w:val="0"/>
                                                                          <w:marTop w:val="0"/>
                                                                          <w:marBottom w:val="0"/>
                                                                          <w:divBdr>
                                                                            <w:top w:val="none" w:sz="0" w:space="0" w:color="auto"/>
                                                                            <w:left w:val="none" w:sz="0" w:space="0" w:color="auto"/>
                                                                            <w:bottom w:val="none" w:sz="0" w:space="0" w:color="auto"/>
                                                                            <w:right w:val="none" w:sz="0" w:space="0" w:color="auto"/>
                                                                          </w:divBdr>
                                                                          <w:divsChild>
                                                                            <w:div w:id="9225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9256718">
      <w:bodyDiv w:val="1"/>
      <w:marLeft w:val="0"/>
      <w:marRight w:val="0"/>
      <w:marTop w:val="0"/>
      <w:marBottom w:val="0"/>
      <w:divBdr>
        <w:top w:val="none" w:sz="0" w:space="0" w:color="auto"/>
        <w:left w:val="none" w:sz="0" w:space="0" w:color="auto"/>
        <w:bottom w:val="none" w:sz="0" w:space="0" w:color="auto"/>
        <w:right w:val="none" w:sz="0" w:space="0" w:color="auto"/>
      </w:divBdr>
    </w:div>
    <w:div w:id="557327454">
      <w:bodyDiv w:val="1"/>
      <w:marLeft w:val="0"/>
      <w:marRight w:val="0"/>
      <w:marTop w:val="0"/>
      <w:marBottom w:val="0"/>
      <w:divBdr>
        <w:top w:val="none" w:sz="0" w:space="0" w:color="auto"/>
        <w:left w:val="none" w:sz="0" w:space="0" w:color="auto"/>
        <w:bottom w:val="none" w:sz="0" w:space="0" w:color="auto"/>
        <w:right w:val="none" w:sz="0" w:space="0" w:color="auto"/>
      </w:divBdr>
    </w:div>
    <w:div w:id="566262821">
      <w:bodyDiv w:val="1"/>
      <w:marLeft w:val="0"/>
      <w:marRight w:val="0"/>
      <w:marTop w:val="0"/>
      <w:marBottom w:val="0"/>
      <w:divBdr>
        <w:top w:val="none" w:sz="0" w:space="0" w:color="auto"/>
        <w:left w:val="none" w:sz="0" w:space="0" w:color="auto"/>
        <w:bottom w:val="none" w:sz="0" w:space="0" w:color="auto"/>
        <w:right w:val="none" w:sz="0" w:space="0" w:color="auto"/>
      </w:divBdr>
    </w:div>
    <w:div w:id="650255357">
      <w:bodyDiv w:val="1"/>
      <w:marLeft w:val="0"/>
      <w:marRight w:val="0"/>
      <w:marTop w:val="0"/>
      <w:marBottom w:val="0"/>
      <w:divBdr>
        <w:top w:val="none" w:sz="0" w:space="0" w:color="auto"/>
        <w:left w:val="none" w:sz="0" w:space="0" w:color="auto"/>
        <w:bottom w:val="none" w:sz="0" w:space="0" w:color="auto"/>
        <w:right w:val="none" w:sz="0" w:space="0" w:color="auto"/>
      </w:divBdr>
    </w:div>
    <w:div w:id="668338166">
      <w:bodyDiv w:val="1"/>
      <w:marLeft w:val="0"/>
      <w:marRight w:val="0"/>
      <w:marTop w:val="0"/>
      <w:marBottom w:val="0"/>
      <w:divBdr>
        <w:top w:val="none" w:sz="0" w:space="0" w:color="auto"/>
        <w:left w:val="none" w:sz="0" w:space="0" w:color="auto"/>
        <w:bottom w:val="none" w:sz="0" w:space="0" w:color="auto"/>
        <w:right w:val="none" w:sz="0" w:space="0" w:color="auto"/>
      </w:divBdr>
    </w:div>
    <w:div w:id="675887479">
      <w:bodyDiv w:val="1"/>
      <w:marLeft w:val="0"/>
      <w:marRight w:val="0"/>
      <w:marTop w:val="0"/>
      <w:marBottom w:val="0"/>
      <w:divBdr>
        <w:top w:val="none" w:sz="0" w:space="0" w:color="auto"/>
        <w:left w:val="none" w:sz="0" w:space="0" w:color="auto"/>
        <w:bottom w:val="none" w:sz="0" w:space="0" w:color="auto"/>
        <w:right w:val="none" w:sz="0" w:space="0" w:color="auto"/>
      </w:divBdr>
    </w:div>
    <w:div w:id="687098102">
      <w:bodyDiv w:val="1"/>
      <w:marLeft w:val="0"/>
      <w:marRight w:val="0"/>
      <w:marTop w:val="0"/>
      <w:marBottom w:val="0"/>
      <w:divBdr>
        <w:top w:val="none" w:sz="0" w:space="0" w:color="auto"/>
        <w:left w:val="none" w:sz="0" w:space="0" w:color="auto"/>
        <w:bottom w:val="none" w:sz="0" w:space="0" w:color="auto"/>
        <w:right w:val="none" w:sz="0" w:space="0" w:color="auto"/>
      </w:divBdr>
    </w:div>
    <w:div w:id="920681178">
      <w:bodyDiv w:val="1"/>
      <w:marLeft w:val="0"/>
      <w:marRight w:val="0"/>
      <w:marTop w:val="0"/>
      <w:marBottom w:val="0"/>
      <w:divBdr>
        <w:top w:val="none" w:sz="0" w:space="0" w:color="auto"/>
        <w:left w:val="none" w:sz="0" w:space="0" w:color="auto"/>
        <w:bottom w:val="none" w:sz="0" w:space="0" w:color="auto"/>
        <w:right w:val="none" w:sz="0" w:space="0" w:color="auto"/>
      </w:divBdr>
    </w:div>
    <w:div w:id="928587034">
      <w:bodyDiv w:val="1"/>
      <w:marLeft w:val="0"/>
      <w:marRight w:val="0"/>
      <w:marTop w:val="0"/>
      <w:marBottom w:val="0"/>
      <w:divBdr>
        <w:top w:val="none" w:sz="0" w:space="0" w:color="auto"/>
        <w:left w:val="none" w:sz="0" w:space="0" w:color="auto"/>
        <w:bottom w:val="none" w:sz="0" w:space="0" w:color="auto"/>
        <w:right w:val="none" w:sz="0" w:space="0" w:color="auto"/>
      </w:divBdr>
    </w:div>
    <w:div w:id="946809085">
      <w:bodyDiv w:val="1"/>
      <w:marLeft w:val="0"/>
      <w:marRight w:val="0"/>
      <w:marTop w:val="0"/>
      <w:marBottom w:val="0"/>
      <w:divBdr>
        <w:top w:val="none" w:sz="0" w:space="0" w:color="auto"/>
        <w:left w:val="none" w:sz="0" w:space="0" w:color="auto"/>
        <w:bottom w:val="none" w:sz="0" w:space="0" w:color="auto"/>
        <w:right w:val="none" w:sz="0" w:space="0" w:color="auto"/>
      </w:divBdr>
    </w:div>
    <w:div w:id="992761004">
      <w:bodyDiv w:val="1"/>
      <w:marLeft w:val="0"/>
      <w:marRight w:val="0"/>
      <w:marTop w:val="0"/>
      <w:marBottom w:val="0"/>
      <w:divBdr>
        <w:top w:val="none" w:sz="0" w:space="0" w:color="auto"/>
        <w:left w:val="none" w:sz="0" w:space="0" w:color="auto"/>
        <w:bottom w:val="none" w:sz="0" w:space="0" w:color="auto"/>
        <w:right w:val="none" w:sz="0" w:space="0" w:color="auto"/>
      </w:divBdr>
      <w:divsChild>
        <w:div w:id="1247422161">
          <w:marLeft w:val="0"/>
          <w:marRight w:val="0"/>
          <w:marTop w:val="100"/>
          <w:marBottom w:val="100"/>
          <w:divBdr>
            <w:top w:val="none" w:sz="0" w:space="0" w:color="auto"/>
            <w:left w:val="none" w:sz="0" w:space="0" w:color="auto"/>
            <w:bottom w:val="none" w:sz="0" w:space="0" w:color="auto"/>
            <w:right w:val="none" w:sz="0" w:space="0" w:color="auto"/>
          </w:divBdr>
          <w:divsChild>
            <w:div w:id="807554729">
              <w:marLeft w:val="0"/>
              <w:marRight w:val="0"/>
              <w:marTop w:val="0"/>
              <w:marBottom w:val="0"/>
              <w:divBdr>
                <w:top w:val="none" w:sz="0" w:space="0" w:color="auto"/>
                <w:left w:val="none" w:sz="0" w:space="0" w:color="auto"/>
                <w:bottom w:val="none" w:sz="0" w:space="0" w:color="auto"/>
                <w:right w:val="none" w:sz="0" w:space="0" w:color="auto"/>
              </w:divBdr>
              <w:divsChild>
                <w:div w:id="1497765924">
                  <w:marLeft w:val="105"/>
                  <w:marRight w:val="105"/>
                  <w:marTop w:val="105"/>
                  <w:marBottom w:val="105"/>
                  <w:divBdr>
                    <w:top w:val="none" w:sz="0" w:space="0" w:color="auto"/>
                    <w:left w:val="none" w:sz="0" w:space="0" w:color="auto"/>
                    <w:bottom w:val="none" w:sz="0" w:space="0" w:color="auto"/>
                    <w:right w:val="none" w:sz="0" w:space="0" w:color="auto"/>
                  </w:divBdr>
                  <w:divsChild>
                    <w:div w:id="405149930">
                      <w:marLeft w:val="0"/>
                      <w:marRight w:val="0"/>
                      <w:marTop w:val="0"/>
                      <w:marBottom w:val="0"/>
                      <w:divBdr>
                        <w:top w:val="none" w:sz="0" w:space="0" w:color="auto"/>
                        <w:left w:val="none" w:sz="0" w:space="0" w:color="auto"/>
                        <w:bottom w:val="none" w:sz="0" w:space="0" w:color="auto"/>
                        <w:right w:val="none" w:sz="0" w:space="0" w:color="auto"/>
                      </w:divBdr>
                      <w:divsChild>
                        <w:div w:id="1993633500">
                          <w:marLeft w:val="0"/>
                          <w:marRight w:val="0"/>
                          <w:marTop w:val="0"/>
                          <w:marBottom w:val="0"/>
                          <w:divBdr>
                            <w:top w:val="none" w:sz="0" w:space="0" w:color="auto"/>
                            <w:left w:val="none" w:sz="0" w:space="0" w:color="auto"/>
                            <w:bottom w:val="none" w:sz="0" w:space="0" w:color="auto"/>
                            <w:right w:val="none" w:sz="0" w:space="0" w:color="auto"/>
                          </w:divBdr>
                          <w:divsChild>
                            <w:div w:id="885533749">
                              <w:marLeft w:val="0"/>
                              <w:marRight w:val="0"/>
                              <w:marTop w:val="0"/>
                              <w:marBottom w:val="0"/>
                              <w:divBdr>
                                <w:top w:val="none" w:sz="0" w:space="0" w:color="auto"/>
                                <w:left w:val="none" w:sz="0" w:space="0" w:color="auto"/>
                                <w:bottom w:val="none" w:sz="0" w:space="0" w:color="auto"/>
                                <w:right w:val="none" w:sz="0" w:space="0" w:color="auto"/>
                              </w:divBdr>
                              <w:divsChild>
                                <w:div w:id="1612006296">
                                  <w:marLeft w:val="0"/>
                                  <w:marRight w:val="0"/>
                                  <w:marTop w:val="0"/>
                                  <w:marBottom w:val="0"/>
                                  <w:divBdr>
                                    <w:top w:val="none" w:sz="0" w:space="0" w:color="auto"/>
                                    <w:left w:val="none" w:sz="0" w:space="0" w:color="auto"/>
                                    <w:bottom w:val="none" w:sz="0" w:space="0" w:color="auto"/>
                                    <w:right w:val="none" w:sz="0" w:space="0" w:color="auto"/>
                                  </w:divBdr>
                                  <w:divsChild>
                                    <w:div w:id="1271930858">
                                      <w:marLeft w:val="105"/>
                                      <w:marRight w:val="105"/>
                                      <w:marTop w:val="105"/>
                                      <w:marBottom w:val="105"/>
                                      <w:divBdr>
                                        <w:top w:val="none" w:sz="0" w:space="0" w:color="auto"/>
                                        <w:left w:val="none" w:sz="0" w:space="0" w:color="auto"/>
                                        <w:bottom w:val="none" w:sz="0" w:space="0" w:color="auto"/>
                                        <w:right w:val="none" w:sz="0" w:space="0" w:color="auto"/>
                                      </w:divBdr>
                                      <w:divsChild>
                                        <w:div w:id="1350641639">
                                          <w:marLeft w:val="0"/>
                                          <w:marRight w:val="0"/>
                                          <w:marTop w:val="0"/>
                                          <w:marBottom w:val="0"/>
                                          <w:divBdr>
                                            <w:top w:val="none" w:sz="0" w:space="0" w:color="auto"/>
                                            <w:left w:val="none" w:sz="0" w:space="0" w:color="auto"/>
                                            <w:bottom w:val="none" w:sz="0" w:space="0" w:color="auto"/>
                                            <w:right w:val="none" w:sz="0" w:space="0" w:color="auto"/>
                                          </w:divBdr>
                                          <w:divsChild>
                                            <w:div w:id="1119376435">
                                              <w:marLeft w:val="0"/>
                                              <w:marRight w:val="0"/>
                                              <w:marTop w:val="0"/>
                                              <w:marBottom w:val="0"/>
                                              <w:divBdr>
                                                <w:top w:val="none" w:sz="0" w:space="0" w:color="auto"/>
                                                <w:left w:val="none" w:sz="0" w:space="0" w:color="auto"/>
                                                <w:bottom w:val="none" w:sz="0" w:space="0" w:color="auto"/>
                                                <w:right w:val="none" w:sz="0" w:space="0" w:color="auto"/>
                                              </w:divBdr>
                                              <w:divsChild>
                                                <w:div w:id="1609463318">
                                                  <w:marLeft w:val="0"/>
                                                  <w:marRight w:val="0"/>
                                                  <w:marTop w:val="0"/>
                                                  <w:marBottom w:val="0"/>
                                                  <w:divBdr>
                                                    <w:top w:val="none" w:sz="0" w:space="0" w:color="auto"/>
                                                    <w:left w:val="none" w:sz="0" w:space="0" w:color="auto"/>
                                                    <w:bottom w:val="none" w:sz="0" w:space="0" w:color="auto"/>
                                                    <w:right w:val="none" w:sz="0" w:space="0" w:color="auto"/>
                                                  </w:divBdr>
                                                  <w:divsChild>
                                                    <w:div w:id="1982075738">
                                                      <w:marLeft w:val="0"/>
                                                      <w:marRight w:val="0"/>
                                                      <w:marTop w:val="0"/>
                                                      <w:marBottom w:val="0"/>
                                                      <w:divBdr>
                                                        <w:top w:val="none" w:sz="0" w:space="0" w:color="auto"/>
                                                        <w:left w:val="none" w:sz="0" w:space="0" w:color="auto"/>
                                                        <w:bottom w:val="none" w:sz="0" w:space="0" w:color="auto"/>
                                                        <w:right w:val="none" w:sz="0" w:space="0" w:color="auto"/>
                                                      </w:divBdr>
                                                      <w:divsChild>
                                                        <w:div w:id="883098841">
                                                          <w:marLeft w:val="0"/>
                                                          <w:marRight w:val="0"/>
                                                          <w:marTop w:val="0"/>
                                                          <w:marBottom w:val="0"/>
                                                          <w:divBdr>
                                                            <w:top w:val="none" w:sz="0" w:space="0" w:color="auto"/>
                                                            <w:left w:val="none" w:sz="0" w:space="0" w:color="auto"/>
                                                            <w:bottom w:val="none" w:sz="0" w:space="0" w:color="auto"/>
                                                            <w:right w:val="none" w:sz="0" w:space="0" w:color="auto"/>
                                                          </w:divBdr>
                                                          <w:divsChild>
                                                            <w:div w:id="2042631728">
                                                              <w:marLeft w:val="0"/>
                                                              <w:marRight w:val="0"/>
                                                              <w:marTop w:val="0"/>
                                                              <w:marBottom w:val="0"/>
                                                              <w:divBdr>
                                                                <w:top w:val="none" w:sz="0" w:space="0" w:color="auto"/>
                                                                <w:left w:val="none" w:sz="0" w:space="0" w:color="auto"/>
                                                                <w:bottom w:val="none" w:sz="0" w:space="0" w:color="auto"/>
                                                                <w:right w:val="none" w:sz="0" w:space="0" w:color="auto"/>
                                                              </w:divBdr>
                                                              <w:divsChild>
                                                                <w:div w:id="351135">
                                                                  <w:marLeft w:val="105"/>
                                                                  <w:marRight w:val="105"/>
                                                                  <w:marTop w:val="105"/>
                                                                  <w:marBottom w:val="105"/>
                                                                  <w:divBdr>
                                                                    <w:top w:val="none" w:sz="0" w:space="0" w:color="auto"/>
                                                                    <w:left w:val="none" w:sz="0" w:space="0" w:color="auto"/>
                                                                    <w:bottom w:val="none" w:sz="0" w:space="0" w:color="auto"/>
                                                                    <w:right w:val="none" w:sz="0" w:space="0" w:color="auto"/>
                                                                  </w:divBdr>
                                                                  <w:divsChild>
                                                                    <w:div w:id="1431855217">
                                                                      <w:marLeft w:val="0"/>
                                                                      <w:marRight w:val="0"/>
                                                                      <w:marTop w:val="0"/>
                                                                      <w:marBottom w:val="0"/>
                                                                      <w:divBdr>
                                                                        <w:top w:val="none" w:sz="0" w:space="0" w:color="auto"/>
                                                                        <w:left w:val="none" w:sz="0" w:space="0" w:color="auto"/>
                                                                        <w:bottom w:val="none" w:sz="0" w:space="0" w:color="auto"/>
                                                                        <w:right w:val="none" w:sz="0" w:space="0" w:color="auto"/>
                                                                      </w:divBdr>
                                                                      <w:divsChild>
                                                                        <w:div w:id="1267734815">
                                                                          <w:marLeft w:val="0"/>
                                                                          <w:marRight w:val="0"/>
                                                                          <w:marTop w:val="0"/>
                                                                          <w:marBottom w:val="0"/>
                                                                          <w:divBdr>
                                                                            <w:top w:val="none" w:sz="0" w:space="0" w:color="auto"/>
                                                                            <w:left w:val="none" w:sz="0" w:space="0" w:color="auto"/>
                                                                            <w:bottom w:val="none" w:sz="0" w:space="0" w:color="auto"/>
                                                                            <w:right w:val="none" w:sz="0" w:space="0" w:color="auto"/>
                                                                          </w:divBdr>
                                                                          <w:divsChild>
                                                                            <w:div w:id="2087218552">
                                                                              <w:marLeft w:val="0"/>
                                                                              <w:marRight w:val="0"/>
                                                                              <w:marTop w:val="0"/>
                                                                              <w:marBottom w:val="0"/>
                                                                              <w:divBdr>
                                                                                <w:top w:val="none" w:sz="0" w:space="0" w:color="auto"/>
                                                                                <w:left w:val="none" w:sz="0" w:space="0" w:color="auto"/>
                                                                                <w:bottom w:val="none" w:sz="0" w:space="0" w:color="auto"/>
                                                                                <w:right w:val="none" w:sz="0" w:space="0" w:color="auto"/>
                                                                              </w:divBdr>
                                                                              <w:divsChild>
                                                                                <w:div w:id="987249177">
                                                                                  <w:marLeft w:val="0"/>
                                                                                  <w:marRight w:val="0"/>
                                                                                  <w:marTop w:val="0"/>
                                                                                  <w:marBottom w:val="0"/>
                                                                                  <w:divBdr>
                                                                                    <w:top w:val="none" w:sz="0" w:space="0" w:color="auto"/>
                                                                                    <w:left w:val="none" w:sz="0" w:space="0" w:color="auto"/>
                                                                                    <w:bottom w:val="none" w:sz="0" w:space="0" w:color="auto"/>
                                                                                    <w:right w:val="none" w:sz="0" w:space="0" w:color="auto"/>
                                                                                  </w:divBdr>
                                                                                </w:div>
                                                                                <w:div w:id="18190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3267767">
      <w:bodyDiv w:val="1"/>
      <w:marLeft w:val="0"/>
      <w:marRight w:val="0"/>
      <w:marTop w:val="0"/>
      <w:marBottom w:val="0"/>
      <w:divBdr>
        <w:top w:val="none" w:sz="0" w:space="0" w:color="auto"/>
        <w:left w:val="none" w:sz="0" w:space="0" w:color="auto"/>
        <w:bottom w:val="none" w:sz="0" w:space="0" w:color="auto"/>
        <w:right w:val="none" w:sz="0" w:space="0" w:color="auto"/>
      </w:divBdr>
    </w:div>
    <w:div w:id="1183665474">
      <w:bodyDiv w:val="1"/>
      <w:marLeft w:val="0"/>
      <w:marRight w:val="0"/>
      <w:marTop w:val="0"/>
      <w:marBottom w:val="0"/>
      <w:divBdr>
        <w:top w:val="none" w:sz="0" w:space="0" w:color="auto"/>
        <w:left w:val="none" w:sz="0" w:space="0" w:color="auto"/>
        <w:bottom w:val="none" w:sz="0" w:space="0" w:color="auto"/>
        <w:right w:val="none" w:sz="0" w:space="0" w:color="auto"/>
      </w:divBdr>
    </w:div>
    <w:div w:id="1333751886">
      <w:bodyDiv w:val="1"/>
      <w:marLeft w:val="0"/>
      <w:marRight w:val="0"/>
      <w:marTop w:val="0"/>
      <w:marBottom w:val="0"/>
      <w:divBdr>
        <w:top w:val="none" w:sz="0" w:space="0" w:color="auto"/>
        <w:left w:val="none" w:sz="0" w:space="0" w:color="auto"/>
        <w:bottom w:val="none" w:sz="0" w:space="0" w:color="auto"/>
        <w:right w:val="none" w:sz="0" w:space="0" w:color="auto"/>
      </w:divBdr>
    </w:div>
    <w:div w:id="1435438691">
      <w:bodyDiv w:val="1"/>
      <w:marLeft w:val="0"/>
      <w:marRight w:val="0"/>
      <w:marTop w:val="0"/>
      <w:marBottom w:val="0"/>
      <w:divBdr>
        <w:top w:val="none" w:sz="0" w:space="0" w:color="auto"/>
        <w:left w:val="none" w:sz="0" w:space="0" w:color="auto"/>
        <w:bottom w:val="none" w:sz="0" w:space="0" w:color="auto"/>
        <w:right w:val="none" w:sz="0" w:space="0" w:color="auto"/>
      </w:divBdr>
    </w:div>
    <w:div w:id="1440756039">
      <w:bodyDiv w:val="1"/>
      <w:marLeft w:val="0"/>
      <w:marRight w:val="0"/>
      <w:marTop w:val="0"/>
      <w:marBottom w:val="0"/>
      <w:divBdr>
        <w:top w:val="none" w:sz="0" w:space="0" w:color="auto"/>
        <w:left w:val="none" w:sz="0" w:space="0" w:color="auto"/>
        <w:bottom w:val="none" w:sz="0" w:space="0" w:color="auto"/>
        <w:right w:val="none" w:sz="0" w:space="0" w:color="auto"/>
      </w:divBdr>
    </w:div>
    <w:div w:id="1445149451">
      <w:bodyDiv w:val="1"/>
      <w:marLeft w:val="0"/>
      <w:marRight w:val="0"/>
      <w:marTop w:val="0"/>
      <w:marBottom w:val="0"/>
      <w:divBdr>
        <w:top w:val="none" w:sz="0" w:space="0" w:color="auto"/>
        <w:left w:val="none" w:sz="0" w:space="0" w:color="auto"/>
        <w:bottom w:val="none" w:sz="0" w:space="0" w:color="auto"/>
        <w:right w:val="none" w:sz="0" w:space="0" w:color="auto"/>
      </w:divBdr>
    </w:div>
    <w:div w:id="1534805908">
      <w:bodyDiv w:val="1"/>
      <w:marLeft w:val="0"/>
      <w:marRight w:val="0"/>
      <w:marTop w:val="0"/>
      <w:marBottom w:val="0"/>
      <w:divBdr>
        <w:top w:val="none" w:sz="0" w:space="0" w:color="auto"/>
        <w:left w:val="none" w:sz="0" w:space="0" w:color="auto"/>
        <w:bottom w:val="none" w:sz="0" w:space="0" w:color="auto"/>
        <w:right w:val="none" w:sz="0" w:space="0" w:color="auto"/>
      </w:divBdr>
    </w:div>
    <w:div w:id="1658609393">
      <w:bodyDiv w:val="1"/>
      <w:marLeft w:val="0"/>
      <w:marRight w:val="0"/>
      <w:marTop w:val="0"/>
      <w:marBottom w:val="0"/>
      <w:divBdr>
        <w:top w:val="none" w:sz="0" w:space="0" w:color="auto"/>
        <w:left w:val="none" w:sz="0" w:space="0" w:color="auto"/>
        <w:bottom w:val="none" w:sz="0" w:space="0" w:color="auto"/>
        <w:right w:val="none" w:sz="0" w:space="0" w:color="auto"/>
      </w:divBdr>
    </w:div>
    <w:div w:id="1768036063">
      <w:bodyDiv w:val="1"/>
      <w:marLeft w:val="0"/>
      <w:marRight w:val="0"/>
      <w:marTop w:val="0"/>
      <w:marBottom w:val="0"/>
      <w:divBdr>
        <w:top w:val="none" w:sz="0" w:space="0" w:color="auto"/>
        <w:left w:val="none" w:sz="0" w:space="0" w:color="auto"/>
        <w:bottom w:val="none" w:sz="0" w:space="0" w:color="auto"/>
        <w:right w:val="none" w:sz="0" w:space="0" w:color="auto"/>
      </w:divBdr>
    </w:div>
    <w:div w:id="18546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ezproxy.uwe.ac.uk/author/Kulhavy%2C+Raymond+W" TargetMode="External"/><Relationship Id="rId13" Type="http://schemas.openxmlformats.org/officeDocument/2006/relationships/hyperlink" Target="http://www.tandfonline.com/doi/full/10.1080/03098265.2017.1379060" TargetMode="External"/><Relationship Id="rId3" Type="http://schemas.openxmlformats.org/officeDocument/2006/relationships/settings" Target="settings.xml"/><Relationship Id="rId7" Type="http://schemas.openxmlformats.org/officeDocument/2006/relationships/hyperlink" Target="http://www.tandfonline.com/rgee20" TargetMode="External"/><Relationship Id="rId12" Type="http://schemas.openxmlformats.org/officeDocument/2006/relationships/hyperlink" Target="http://www-tandfonline-com.ezproxy.uwe.ac.uk/author/Stokes%2C+Audrey" TargetMode="Externa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ndfonline-com.ezproxy.uwe.ac.uk/author/Bunch%2C+Rick+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andfonline-com.ezproxy.uwe.ac.uk/author/Lloyd%2C+Robert" TargetMode="External"/><Relationship Id="rId4" Type="http://schemas.openxmlformats.org/officeDocument/2006/relationships/webSettings" Target="webSettings.xml"/><Relationship Id="rId9" Type="http://schemas.openxmlformats.org/officeDocument/2006/relationships/hyperlink" Target="http://www-tandfonline-com.ezproxy.uwe.ac.uk/author/Stock%2C+William+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22</Pages>
  <Words>8526</Words>
  <Characters>48600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Hill</dc:creator>
  <cp:lastModifiedBy>Jennifer Hill</cp:lastModifiedBy>
  <cp:revision>142</cp:revision>
  <cp:lastPrinted>2018-04-01T13:05:00Z</cp:lastPrinted>
  <dcterms:created xsi:type="dcterms:W3CDTF">2018-03-01T13:55:00Z</dcterms:created>
  <dcterms:modified xsi:type="dcterms:W3CDTF">2018-04-02T13:30:00Z</dcterms:modified>
</cp:coreProperties>
</file>