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914F1" w14:textId="77777777" w:rsidR="00CF3208" w:rsidRDefault="00CF3208" w:rsidP="00CF3208">
      <w:pPr>
        <w:spacing w:before="120" w:after="120" w:line="480" w:lineRule="auto"/>
        <w:jc w:val="center"/>
        <w:rPr>
          <w:rFonts w:ascii="Cambria" w:hAnsi="Cambria" w:cs="Arial"/>
          <w:b/>
          <w:sz w:val="24"/>
          <w:szCs w:val="24"/>
        </w:rPr>
      </w:pPr>
      <w:bookmarkStart w:id="0" w:name="_GoBack"/>
      <w:bookmarkEnd w:id="0"/>
      <w:r>
        <w:rPr>
          <w:rFonts w:ascii="Cambria" w:hAnsi="Cambria" w:cs="Arial"/>
          <w:b/>
          <w:sz w:val="24"/>
          <w:szCs w:val="24"/>
        </w:rPr>
        <w:t>A</w:t>
      </w:r>
      <w:r w:rsidRPr="00A878A8">
        <w:rPr>
          <w:rFonts w:ascii="Cambria" w:hAnsi="Cambria" w:cs="Arial"/>
          <w:b/>
          <w:sz w:val="24"/>
          <w:szCs w:val="24"/>
        </w:rPr>
        <w:t xml:space="preserve"> grounded theory analysis of the</w:t>
      </w:r>
      <w:r>
        <w:rPr>
          <w:rFonts w:ascii="Cambria" w:hAnsi="Cambria" w:cs="Arial"/>
          <w:b/>
          <w:sz w:val="24"/>
          <w:szCs w:val="24"/>
        </w:rPr>
        <w:t xml:space="preserve"> experiences of</w:t>
      </w:r>
      <w:r w:rsidRPr="00A878A8">
        <w:rPr>
          <w:rFonts w:ascii="Cambria" w:hAnsi="Cambria" w:cs="Arial"/>
          <w:b/>
          <w:sz w:val="24"/>
          <w:szCs w:val="24"/>
        </w:rPr>
        <w:t xml:space="preserve"> </w:t>
      </w:r>
      <w:r>
        <w:rPr>
          <w:rFonts w:ascii="Cambria" w:hAnsi="Cambria" w:cs="Arial"/>
          <w:b/>
          <w:sz w:val="24"/>
          <w:szCs w:val="24"/>
        </w:rPr>
        <w:t xml:space="preserve">carers for people living with </w:t>
      </w:r>
      <w:r w:rsidRPr="00A878A8">
        <w:rPr>
          <w:rFonts w:ascii="Cambria" w:hAnsi="Cambria" w:cs="Arial"/>
          <w:b/>
          <w:sz w:val="24"/>
          <w:szCs w:val="24"/>
        </w:rPr>
        <w:t>dementia from three BME communities</w:t>
      </w:r>
      <w:r>
        <w:rPr>
          <w:rFonts w:ascii="Cambria" w:hAnsi="Cambria" w:cs="Arial"/>
          <w:b/>
          <w:sz w:val="24"/>
          <w:szCs w:val="24"/>
        </w:rPr>
        <w:t>: balancing the need for support against fears of being diminished</w:t>
      </w:r>
      <w:r w:rsidRPr="00A878A8">
        <w:rPr>
          <w:rFonts w:ascii="Cambria" w:hAnsi="Cambria" w:cs="Arial"/>
          <w:b/>
          <w:sz w:val="24"/>
          <w:szCs w:val="24"/>
        </w:rPr>
        <w:t>.</w:t>
      </w:r>
    </w:p>
    <w:p w14:paraId="049540B7" w14:textId="77777777" w:rsidR="00CF3208" w:rsidRPr="00D330C6" w:rsidRDefault="00CF3208" w:rsidP="00CF3208">
      <w:pPr>
        <w:spacing w:before="120" w:after="120" w:line="480" w:lineRule="auto"/>
        <w:rPr>
          <w:rFonts w:ascii="Cambria" w:hAnsi="Cambria" w:cs="Arial"/>
          <w:sz w:val="24"/>
          <w:szCs w:val="24"/>
        </w:rPr>
      </w:pPr>
      <w:r w:rsidRPr="00D330C6">
        <w:rPr>
          <w:rFonts w:ascii="Cambria" w:hAnsi="Cambria" w:cs="Arial"/>
          <w:sz w:val="24"/>
          <w:szCs w:val="24"/>
        </w:rPr>
        <w:t>Baghirathan S</w:t>
      </w:r>
      <w:r w:rsidRPr="0048238E">
        <w:rPr>
          <w:rFonts w:ascii="Cambria" w:hAnsi="Cambria" w:cs="Arial"/>
          <w:sz w:val="24"/>
          <w:szCs w:val="24"/>
          <w:vertAlign w:val="superscript"/>
        </w:rPr>
        <w:t>1</w:t>
      </w:r>
      <w:r>
        <w:rPr>
          <w:rFonts w:ascii="Cambria" w:hAnsi="Cambria" w:cs="Arial"/>
          <w:sz w:val="24"/>
          <w:szCs w:val="24"/>
          <w:vertAlign w:val="superscript"/>
        </w:rPr>
        <w:t xml:space="preserve"> </w:t>
      </w:r>
      <w:r>
        <w:rPr>
          <w:rFonts w:ascii="Cambria" w:hAnsi="Cambria" w:cs="Arial"/>
          <w:sz w:val="24"/>
          <w:szCs w:val="24"/>
        </w:rPr>
        <w:t xml:space="preserve">, </w:t>
      </w:r>
      <w:r w:rsidRPr="00D330C6">
        <w:rPr>
          <w:rFonts w:ascii="Cambria" w:hAnsi="Cambria" w:cs="Arial"/>
          <w:sz w:val="24"/>
          <w:szCs w:val="24"/>
        </w:rPr>
        <w:t>Cheston R</w:t>
      </w:r>
      <w:r w:rsidRPr="0048238E">
        <w:rPr>
          <w:rFonts w:ascii="Cambria" w:hAnsi="Cambria" w:cs="Arial"/>
          <w:sz w:val="24"/>
          <w:szCs w:val="24"/>
          <w:vertAlign w:val="superscript"/>
        </w:rPr>
        <w:t>1</w:t>
      </w:r>
      <w:r>
        <w:rPr>
          <w:rFonts w:ascii="Cambria" w:hAnsi="Cambria" w:cs="Arial"/>
          <w:sz w:val="24"/>
          <w:szCs w:val="24"/>
        </w:rPr>
        <w:t>,</w:t>
      </w:r>
      <w:r w:rsidRPr="00D330C6">
        <w:rPr>
          <w:rFonts w:ascii="Cambria" w:hAnsi="Cambria" w:cs="Arial"/>
          <w:sz w:val="24"/>
          <w:szCs w:val="24"/>
        </w:rPr>
        <w:t xml:space="preserve"> Hui R</w:t>
      </w:r>
      <w:r w:rsidRPr="0048238E">
        <w:rPr>
          <w:rFonts w:ascii="Cambria" w:hAnsi="Cambria" w:cs="Arial"/>
          <w:sz w:val="24"/>
          <w:szCs w:val="24"/>
          <w:vertAlign w:val="superscript"/>
        </w:rPr>
        <w:t>2</w:t>
      </w:r>
      <w:r w:rsidRPr="00D330C6">
        <w:rPr>
          <w:rFonts w:ascii="Cambria" w:hAnsi="Cambria" w:cs="Arial"/>
          <w:sz w:val="24"/>
          <w:szCs w:val="24"/>
        </w:rPr>
        <w:t>, Chacon A</w:t>
      </w:r>
      <w:r>
        <w:rPr>
          <w:rFonts w:ascii="Cambria" w:hAnsi="Cambria" w:cs="Arial"/>
          <w:sz w:val="24"/>
          <w:szCs w:val="24"/>
          <w:vertAlign w:val="superscript"/>
        </w:rPr>
        <w:t>3</w:t>
      </w:r>
      <w:r w:rsidRPr="00D330C6">
        <w:rPr>
          <w:rFonts w:ascii="Cambria" w:hAnsi="Cambria" w:cs="Arial"/>
          <w:sz w:val="24"/>
          <w:szCs w:val="24"/>
        </w:rPr>
        <w:t>, Shears P</w:t>
      </w:r>
      <w:r>
        <w:rPr>
          <w:rFonts w:ascii="Cambria" w:hAnsi="Cambria" w:cs="Arial"/>
          <w:sz w:val="24"/>
          <w:szCs w:val="24"/>
        </w:rPr>
        <w:t xml:space="preserve"> </w:t>
      </w:r>
      <w:r w:rsidRPr="0048238E">
        <w:rPr>
          <w:rFonts w:ascii="Cambria" w:hAnsi="Cambria" w:cs="Arial"/>
          <w:sz w:val="24"/>
          <w:szCs w:val="24"/>
          <w:vertAlign w:val="superscript"/>
        </w:rPr>
        <w:t>4</w:t>
      </w:r>
      <w:r w:rsidRPr="00D330C6">
        <w:rPr>
          <w:rFonts w:ascii="Cambria" w:hAnsi="Cambria" w:cs="Arial"/>
          <w:sz w:val="24"/>
          <w:szCs w:val="24"/>
        </w:rPr>
        <w:t xml:space="preserve"> and Currie K</w:t>
      </w:r>
      <w:r>
        <w:rPr>
          <w:rFonts w:ascii="Cambria" w:hAnsi="Cambria" w:cs="Arial"/>
          <w:sz w:val="24"/>
          <w:szCs w:val="24"/>
        </w:rPr>
        <w:t xml:space="preserve"> </w:t>
      </w:r>
      <w:r w:rsidRPr="0048238E">
        <w:rPr>
          <w:rFonts w:ascii="Cambria" w:hAnsi="Cambria" w:cs="Arial"/>
          <w:sz w:val="24"/>
          <w:szCs w:val="24"/>
          <w:vertAlign w:val="superscript"/>
        </w:rPr>
        <w:t>5</w:t>
      </w:r>
    </w:p>
    <w:p w14:paraId="6CE053D1" w14:textId="77777777" w:rsidR="00CF3208" w:rsidRDefault="00CF3208" w:rsidP="00CF3208">
      <w:pPr>
        <w:spacing w:before="120" w:after="120" w:line="480" w:lineRule="auto"/>
        <w:rPr>
          <w:rFonts w:ascii="Cambria" w:hAnsi="Cambria" w:cs="Arial"/>
          <w:sz w:val="24"/>
          <w:szCs w:val="24"/>
        </w:rPr>
      </w:pPr>
      <w:r>
        <w:rPr>
          <w:rFonts w:ascii="Cambria" w:hAnsi="Cambria" w:cs="Arial"/>
          <w:sz w:val="24"/>
          <w:szCs w:val="24"/>
        </w:rPr>
        <w:t>13</w:t>
      </w:r>
      <w:r w:rsidRPr="001024CB">
        <w:rPr>
          <w:rFonts w:ascii="Cambria" w:hAnsi="Cambria" w:cs="Arial"/>
          <w:sz w:val="24"/>
          <w:szCs w:val="24"/>
          <w:vertAlign w:val="superscript"/>
        </w:rPr>
        <w:t>th</w:t>
      </w:r>
      <w:r>
        <w:rPr>
          <w:rFonts w:ascii="Cambria" w:hAnsi="Cambria" w:cs="Arial"/>
          <w:sz w:val="24"/>
          <w:szCs w:val="24"/>
        </w:rPr>
        <w:t xml:space="preserve"> August, 2018</w:t>
      </w:r>
    </w:p>
    <w:p w14:paraId="74FC60A0" w14:textId="77777777" w:rsidR="00CF3208" w:rsidRDefault="00CF3208" w:rsidP="00CF3208">
      <w:pPr>
        <w:spacing w:before="120" w:after="120" w:line="276" w:lineRule="auto"/>
        <w:rPr>
          <w:rFonts w:ascii="Cambria" w:hAnsi="Cambria" w:cs="Arial"/>
          <w:sz w:val="24"/>
          <w:szCs w:val="24"/>
        </w:rPr>
      </w:pPr>
      <w:r>
        <w:rPr>
          <w:rFonts w:ascii="Cambria" w:hAnsi="Cambria" w:cs="Arial"/>
          <w:sz w:val="24"/>
          <w:szCs w:val="24"/>
        </w:rPr>
        <w:t>1 - Health and Social Sciences, University of the West of England</w:t>
      </w:r>
    </w:p>
    <w:p w14:paraId="1113C2F4" w14:textId="77777777" w:rsidR="00CF3208" w:rsidRDefault="00CF3208" w:rsidP="00CF3208">
      <w:pPr>
        <w:spacing w:before="120" w:after="120" w:line="276" w:lineRule="auto"/>
        <w:rPr>
          <w:rFonts w:ascii="Cambria" w:hAnsi="Cambria" w:cs="Arial"/>
          <w:sz w:val="24"/>
          <w:szCs w:val="24"/>
        </w:rPr>
      </w:pPr>
      <w:r>
        <w:rPr>
          <w:rFonts w:ascii="Cambria" w:hAnsi="Cambria" w:cs="Arial"/>
          <w:sz w:val="24"/>
          <w:szCs w:val="24"/>
        </w:rPr>
        <w:t>2 - Bristol and Avon Chinese Women’s Group</w:t>
      </w:r>
    </w:p>
    <w:p w14:paraId="3E2AC29D" w14:textId="77777777" w:rsidR="00CF3208" w:rsidRDefault="00CF3208" w:rsidP="00CF3208">
      <w:pPr>
        <w:spacing w:before="120" w:after="120" w:line="276" w:lineRule="auto"/>
        <w:rPr>
          <w:rFonts w:ascii="Cambria" w:hAnsi="Cambria" w:cs="Arial"/>
          <w:sz w:val="24"/>
          <w:szCs w:val="24"/>
        </w:rPr>
      </w:pPr>
      <w:r>
        <w:rPr>
          <w:rFonts w:ascii="Cambria" w:hAnsi="Cambria" w:cs="Arial"/>
          <w:sz w:val="24"/>
          <w:szCs w:val="24"/>
        </w:rPr>
        <w:t>3 - Bristol Black Carers</w:t>
      </w:r>
    </w:p>
    <w:p w14:paraId="0978CED0" w14:textId="77777777" w:rsidR="00CF3208" w:rsidRDefault="00CF3208" w:rsidP="00CF3208">
      <w:pPr>
        <w:spacing w:before="120" w:after="120" w:line="276" w:lineRule="auto"/>
        <w:rPr>
          <w:rFonts w:ascii="Cambria" w:hAnsi="Cambria" w:cs="Arial"/>
          <w:sz w:val="24"/>
          <w:szCs w:val="24"/>
        </w:rPr>
      </w:pPr>
      <w:r>
        <w:rPr>
          <w:rFonts w:ascii="Cambria" w:hAnsi="Cambria" w:cs="Arial"/>
          <w:sz w:val="24"/>
          <w:szCs w:val="24"/>
        </w:rPr>
        <w:t>4 - Alzheimer’s Society, Bristol Dementia Wellbeing Service</w:t>
      </w:r>
    </w:p>
    <w:p w14:paraId="7AA2C9DD" w14:textId="77777777" w:rsidR="00CF3208" w:rsidRDefault="00CF3208" w:rsidP="00CF3208">
      <w:pPr>
        <w:spacing w:before="120" w:after="120" w:line="276" w:lineRule="auto"/>
        <w:rPr>
          <w:rFonts w:ascii="Cambria" w:hAnsi="Cambria" w:cs="Arial"/>
          <w:sz w:val="24"/>
          <w:szCs w:val="24"/>
        </w:rPr>
      </w:pPr>
      <w:r>
        <w:rPr>
          <w:rFonts w:ascii="Cambria" w:hAnsi="Cambria" w:cs="Arial"/>
          <w:sz w:val="24"/>
          <w:szCs w:val="24"/>
        </w:rPr>
        <w:t>5 – Public Health, Bristol City Council</w:t>
      </w:r>
    </w:p>
    <w:p w14:paraId="52272E5A" w14:textId="77777777" w:rsidR="00CF3208" w:rsidRDefault="00CF3208" w:rsidP="00CF3208">
      <w:pPr>
        <w:spacing w:before="120" w:after="120" w:line="276" w:lineRule="auto"/>
        <w:rPr>
          <w:rFonts w:ascii="Cambria" w:hAnsi="Cambria" w:cs="Arial"/>
          <w:sz w:val="24"/>
          <w:szCs w:val="24"/>
        </w:rPr>
      </w:pPr>
    </w:p>
    <w:p w14:paraId="442A1154" w14:textId="77777777" w:rsidR="00CF3208" w:rsidRPr="0048238E" w:rsidRDefault="00CF3208" w:rsidP="00CF3208">
      <w:pPr>
        <w:spacing w:before="120" w:after="120" w:line="276" w:lineRule="auto"/>
        <w:rPr>
          <w:rFonts w:ascii="Cambria" w:hAnsi="Cambria" w:cs="Arial"/>
          <w:sz w:val="24"/>
          <w:szCs w:val="24"/>
        </w:rPr>
      </w:pPr>
      <w:r>
        <w:rPr>
          <w:rFonts w:ascii="Cambria" w:hAnsi="Cambria" w:cs="Arial"/>
          <w:sz w:val="24"/>
          <w:szCs w:val="24"/>
        </w:rPr>
        <w:t>A</w:t>
      </w:r>
      <w:r w:rsidRPr="0048238E">
        <w:rPr>
          <w:rFonts w:ascii="Cambria" w:hAnsi="Cambria" w:cs="Arial"/>
          <w:sz w:val="24"/>
          <w:szCs w:val="24"/>
        </w:rPr>
        <w:t>ddress for correspondence:</w:t>
      </w:r>
    </w:p>
    <w:p w14:paraId="1CE7AD2B" w14:textId="77777777" w:rsidR="00CF3208"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Pr>
          <w:rFonts w:ascii="Cambria" w:hAnsi="Cambria" w:cs="Times"/>
          <w:color w:val="000000"/>
          <w:sz w:val="24"/>
          <w:szCs w:val="24"/>
          <w:lang w:val="en-US"/>
        </w:rPr>
        <w:t xml:space="preserve">Professor </w:t>
      </w:r>
      <w:r w:rsidRPr="0048238E">
        <w:rPr>
          <w:rFonts w:ascii="Cambria" w:hAnsi="Cambria" w:cs="Times"/>
          <w:color w:val="000000"/>
          <w:sz w:val="24"/>
          <w:szCs w:val="24"/>
          <w:lang w:val="en-US"/>
        </w:rPr>
        <w:t xml:space="preserve">Richard Cheston, </w:t>
      </w:r>
    </w:p>
    <w:p w14:paraId="7EEB0270" w14:textId="77777777" w:rsidR="00CF3208"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sidRPr="0048238E">
        <w:rPr>
          <w:rFonts w:ascii="Cambria" w:hAnsi="Cambria" w:cs="Times"/>
          <w:color w:val="000000"/>
          <w:sz w:val="24"/>
          <w:szCs w:val="24"/>
          <w:lang w:val="en-US"/>
        </w:rPr>
        <w:t xml:space="preserve">Department of Health and Social Sciences, </w:t>
      </w:r>
    </w:p>
    <w:p w14:paraId="18C98F41" w14:textId="77777777" w:rsidR="00CF3208"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sidRPr="0048238E">
        <w:rPr>
          <w:rFonts w:ascii="Cambria" w:hAnsi="Cambria" w:cs="Times"/>
          <w:color w:val="000000"/>
          <w:sz w:val="24"/>
          <w:szCs w:val="24"/>
          <w:lang w:val="en-US"/>
        </w:rPr>
        <w:t xml:space="preserve">University of the West of England, </w:t>
      </w:r>
    </w:p>
    <w:p w14:paraId="0789812A" w14:textId="77777777" w:rsidR="00CF3208"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sidRPr="0048238E">
        <w:rPr>
          <w:rFonts w:ascii="Cambria" w:hAnsi="Cambria" w:cs="Times"/>
          <w:color w:val="000000"/>
          <w:sz w:val="24"/>
          <w:szCs w:val="24"/>
          <w:lang w:val="en-US"/>
        </w:rPr>
        <w:t xml:space="preserve">Coldharbour Lane, </w:t>
      </w:r>
    </w:p>
    <w:p w14:paraId="412CE5D9" w14:textId="77777777" w:rsidR="00CF3208"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sidRPr="0048238E">
        <w:rPr>
          <w:rFonts w:ascii="Cambria" w:hAnsi="Cambria" w:cs="Times"/>
          <w:color w:val="000000"/>
          <w:sz w:val="24"/>
          <w:szCs w:val="24"/>
          <w:lang w:val="en-US"/>
        </w:rPr>
        <w:t xml:space="preserve">Bristol </w:t>
      </w:r>
    </w:p>
    <w:p w14:paraId="727A9B82" w14:textId="77777777" w:rsidR="00CF3208"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Pr>
          <w:rFonts w:ascii="Cambria" w:hAnsi="Cambria" w:cs="Times"/>
          <w:color w:val="000000"/>
          <w:sz w:val="24"/>
          <w:szCs w:val="24"/>
          <w:lang w:val="en-US"/>
        </w:rPr>
        <w:t>BS16 1QY</w:t>
      </w:r>
    </w:p>
    <w:p w14:paraId="64ACB6B9" w14:textId="77777777" w:rsidR="00CF3208"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Pr>
          <w:rFonts w:ascii="Cambria" w:hAnsi="Cambria" w:cs="Times"/>
          <w:color w:val="000000"/>
          <w:sz w:val="24"/>
          <w:szCs w:val="24"/>
          <w:lang w:val="en-US"/>
        </w:rPr>
        <w:t>United Kingdom</w:t>
      </w:r>
      <w:r w:rsidRPr="0048238E">
        <w:rPr>
          <w:rFonts w:ascii="Cambria" w:hAnsi="Cambria" w:cs="Times"/>
          <w:color w:val="000000"/>
          <w:sz w:val="24"/>
          <w:szCs w:val="24"/>
          <w:lang w:val="en-US"/>
        </w:rPr>
        <w:t xml:space="preserve">. </w:t>
      </w:r>
    </w:p>
    <w:p w14:paraId="50EAB1A5" w14:textId="77777777" w:rsidR="00CF3208"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sidRPr="0048238E">
        <w:rPr>
          <w:rFonts w:ascii="Cambria" w:hAnsi="Cambria" w:cs="Times"/>
          <w:color w:val="000000"/>
          <w:sz w:val="24"/>
          <w:szCs w:val="24"/>
          <w:lang w:val="en-US"/>
        </w:rPr>
        <w:t xml:space="preserve">Email: </w:t>
      </w:r>
      <w:hyperlink r:id="rId8" w:history="1">
        <w:r w:rsidRPr="00F3777B">
          <w:rPr>
            <w:rStyle w:val="Hyperlink"/>
            <w:rFonts w:ascii="Cambria" w:hAnsi="Cambria" w:cs="Times"/>
            <w:sz w:val="24"/>
            <w:szCs w:val="24"/>
            <w:lang w:val="en-US"/>
          </w:rPr>
          <w:t>Richard.cheston@uwe.ac.uk</w:t>
        </w:r>
      </w:hyperlink>
      <w:r>
        <w:rPr>
          <w:rFonts w:ascii="Cambria" w:hAnsi="Cambria" w:cs="Times"/>
          <w:color w:val="000000"/>
          <w:sz w:val="24"/>
          <w:szCs w:val="24"/>
          <w:lang w:val="en-US"/>
        </w:rPr>
        <w:t xml:space="preserve"> </w:t>
      </w:r>
      <w:r w:rsidRPr="0048238E">
        <w:rPr>
          <w:rFonts w:ascii="Cambria" w:hAnsi="Cambria" w:cs="Times"/>
          <w:color w:val="000000"/>
          <w:sz w:val="24"/>
          <w:szCs w:val="24"/>
          <w:lang w:val="en-US"/>
        </w:rPr>
        <w:t xml:space="preserve"> </w:t>
      </w:r>
      <w:r>
        <w:rPr>
          <w:rFonts w:ascii="Cambria" w:hAnsi="Cambria" w:cs="Times"/>
          <w:color w:val="000000"/>
          <w:sz w:val="24"/>
          <w:szCs w:val="24"/>
          <w:lang w:val="en-US"/>
        </w:rPr>
        <w:t xml:space="preserve"> </w:t>
      </w:r>
    </w:p>
    <w:p w14:paraId="56ADE9FF" w14:textId="77777777" w:rsidR="00CF3208" w:rsidRPr="0048238E" w:rsidRDefault="00CF3208" w:rsidP="00CF3208">
      <w:pPr>
        <w:widowControl w:val="0"/>
        <w:autoSpaceDE w:val="0"/>
        <w:autoSpaceDN w:val="0"/>
        <w:adjustRightInd w:val="0"/>
        <w:spacing w:after="0" w:line="276" w:lineRule="auto"/>
        <w:rPr>
          <w:rFonts w:ascii="Cambria" w:hAnsi="Cambria" w:cs="Times"/>
          <w:color w:val="000000"/>
          <w:sz w:val="24"/>
          <w:szCs w:val="24"/>
          <w:lang w:val="en-US"/>
        </w:rPr>
      </w:pPr>
      <w:r>
        <w:rPr>
          <w:rFonts w:ascii="Cambria" w:hAnsi="Cambria" w:cs="Times"/>
          <w:color w:val="000000"/>
          <w:sz w:val="24"/>
          <w:szCs w:val="24"/>
          <w:lang w:val="en-US"/>
        </w:rPr>
        <w:t>Tel: 0117-3288927</w:t>
      </w:r>
    </w:p>
    <w:p w14:paraId="68F6BA6B" w14:textId="77777777" w:rsidR="00CF3208" w:rsidRPr="001024CB" w:rsidRDefault="00CF3208" w:rsidP="00CF3208">
      <w:pPr>
        <w:spacing w:before="120" w:after="120" w:line="276" w:lineRule="auto"/>
        <w:rPr>
          <w:rFonts w:ascii="Cambria" w:hAnsi="Cambria" w:cs="Arial"/>
          <w:sz w:val="24"/>
          <w:szCs w:val="24"/>
        </w:rPr>
      </w:pPr>
    </w:p>
    <w:p w14:paraId="5C5A9275" w14:textId="16122E9D" w:rsidR="00CF3208" w:rsidRPr="001024CB" w:rsidRDefault="00CF3208" w:rsidP="00CF3208">
      <w:pPr>
        <w:spacing w:before="120" w:after="120" w:line="276" w:lineRule="auto"/>
        <w:rPr>
          <w:rFonts w:ascii="Cambria" w:hAnsi="Cambria" w:cs="Arial"/>
          <w:i/>
          <w:sz w:val="24"/>
          <w:szCs w:val="24"/>
        </w:rPr>
      </w:pPr>
      <w:r>
        <w:rPr>
          <w:rFonts w:ascii="Cambria" w:hAnsi="Cambria" w:cs="Arial"/>
          <w:sz w:val="24"/>
          <w:szCs w:val="24"/>
        </w:rPr>
        <w:t xml:space="preserve">In press - </w:t>
      </w:r>
      <w:r w:rsidRPr="001024CB">
        <w:rPr>
          <w:rFonts w:ascii="Cambria" w:hAnsi="Cambria"/>
          <w:i/>
          <w:sz w:val="24"/>
          <w:szCs w:val="24"/>
        </w:rPr>
        <w:t>Dementia: the International Journal of Social Research and Policy</w:t>
      </w:r>
    </w:p>
    <w:p w14:paraId="19B16873" w14:textId="77777777" w:rsidR="00CF3208" w:rsidRPr="00827ACA" w:rsidRDefault="00CF3208" w:rsidP="00CF3208">
      <w:pPr>
        <w:widowControl w:val="0"/>
        <w:autoSpaceDE w:val="0"/>
        <w:autoSpaceDN w:val="0"/>
        <w:adjustRightInd w:val="0"/>
        <w:spacing w:after="240" w:line="276" w:lineRule="auto"/>
        <w:rPr>
          <w:rFonts w:ascii="Cambria" w:hAnsi="Cambria" w:cs="Times"/>
          <w:color w:val="000000"/>
          <w:sz w:val="24"/>
          <w:szCs w:val="24"/>
          <w:lang w:val="en-US"/>
        </w:rPr>
      </w:pPr>
      <w:r w:rsidRPr="001024CB">
        <w:rPr>
          <w:rFonts w:ascii="Cambria" w:hAnsi="Cambria" w:cs="Times"/>
          <w:b/>
          <w:color w:val="101010"/>
          <w:sz w:val="24"/>
          <w:szCs w:val="24"/>
          <w:lang w:val="en-US"/>
        </w:rPr>
        <w:t>Keywords</w:t>
      </w:r>
      <w:r w:rsidRPr="001024CB">
        <w:rPr>
          <w:rFonts w:ascii="Cambria" w:hAnsi="Cambria" w:cs="Times"/>
          <w:color w:val="101010"/>
          <w:sz w:val="24"/>
          <w:szCs w:val="24"/>
          <w:lang w:val="en-US"/>
        </w:rPr>
        <w:t>: Dementia, Alzheimer’s Disease, Ethnicity, Older peopl</w:t>
      </w:r>
      <w:r w:rsidRPr="00827ACA">
        <w:rPr>
          <w:rFonts w:ascii="Cambria" w:hAnsi="Cambria" w:cs="Times"/>
          <w:color w:val="101010"/>
          <w:sz w:val="24"/>
          <w:szCs w:val="24"/>
          <w:lang w:val="en-US"/>
        </w:rPr>
        <w:t>e, Inequalities</w:t>
      </w:r>
      <w:r>
        <w:rPr>
          <w:rFonts w:ascii="Cambria" w:hAnsi="Cambria" w:cs="Times"/>
          <w:color w:val="101010"/>
          <w:sz w:val="24"/>
          <w:szCs w:val="24"/>
          <w:lang w:val="en-US"/>
        </w:rPr>
        <w:t xml:space="preserve"> in Health and Health Care</w:t>
      </w:r>
      <w:r w:rsidRPr="00827ACA">
        <w:rPr>
          <w:rFonts w:ascii="Cambria" w:hAnsi="Cambria" w:cs="Times"/>
          <w:color w:val="101010"/>
          <w:sz w:val="24"/>
          <w:szCs w:val="24"/>
          <w:lang w:val="en-US"/>
        </w:rPr>
        <w:t xml:space="preserve">, </w:t>
      </w:r>
      <w:r>
        <w:rPr>
          <w:rFonts w:ascii="Cambria" w:hAnsi="Cambria" w:cs="Times"/>
          <w:color w:val="101010"/>
          <w:sz w:val="24"/>
          <w:szCs w:val="24"/>
          <w:lang w:val="en-US"/>
        </w:rPr>
        <w:t>Stigma</w:t>
      </w:r>
      <w:r w:rsidRPr="00827ACA">
        <w:rPr>
          <w:rFonts w:ascii="Cambria" w:hAnsi="Cambria" w:cs="Times"/>
          <w:color w:val="101010"/>
          <w:sz w:val="24"/>
          <w:szCs w:val="24"/>
          <w:lang w:val="en-US"/>
        </w:rPr>
        <w:t xml:space="preserve"> </w:t>
      </w:r>
    </w:p>
    <w:p w14:paraId="4600C45E" w14:textId="77777777" w:rsidR="00CF3208" w:rsidRPr="00D330C6" w:rsidRDefault="00CF3208" w:rsidP="00CF3208">
      <w:pPr>
        <w:spacing w:before="120" w:after="120" w:line="480" w:lineRule="auto"/>
        <w:rPr>
          <w:rFonts w:ascii="Cambria" w:hAnsi="Cambria" w:cs="Arial"/>
          <w:i/>
          <w:sz w:val="24"/>
          <w:szCs w:val="24"/>
        </w:rPr>
      </w:pPr>
    </w:p>
    <w:p w14:paraId="267A13A8" w14:textId="77777777" w:rsidR="00CF3208" w:rsidRDefault="00CF3208" w:rsidP="00CF3208"/>
    <w:p w14:paraId="39384B57" w14:textId="77777777" w:rsidR="00CF3208" w:rsidRDefault="00CF3208" w:rsidP="007323F5">
      <w:pPr>
        <w:spacing w:before="120" w:after="120" w:line="480" w:lineRule="auto"/>
        <w:jc w:val="center"/>
        <w:rPr>
          <w:rFonts w:ascii="Cambria" w:hAnsi="Cambria" w:cs="Arial"/>
          <w:b/>
          <w:sz w:val="24"/>
          <w:szCs w:val="24"/>
        </w:rPr>
      </w:pPr>
      <w:r>
        <w:rPr>
          <w:rFonts w:ascii="Cambria" w:hAnsi="Cambria" w:cs="Arial"/>
          <w:b/>
          <w:sz w:val="24"/>
          <w:szCs w:val="24"/>
        </w:rPr>
        <w:br w:type="page"/>
      </w:r>
    </w:p>
    <w:p w14:paraId="00937DEF" w14:textId="1B196B5B" w:rsidR="005B57CC" w:rsidRDefault="00074FF3" w:rsidP="007323F5">
      <w:pPr>
        <w:spacing w:before="120" w:after="120" w:line="480" w:lineRule="auto"/>
        <w:jc w:val="center"/>
        <w:rPr>
          <w:rFonts w:ascii="Cambria" w:hAnsi="Cambria" w:cs="Arial"/>
          <w:b/>
          <w:sz w:val="24"/>
          <w:szCs w:val="24"/>
        </w:rPr>
      </w:pPr>
      <w:r>
        <w:rPr>
          <w:rFonts w:ascii="Cambria" w:hAnsi="Cambria" w:cs="Arial"/>
          <w:b/>
          <w:sz w:val="24"/>
          <w:szCs w:val="24"/>
        </w:rPr>
        <w:lastRenderedPageBreak/>
        <w:t>A</w:t>
      </w:r>
      <w:r w:rsidRPr="00A878A8">
        <w:rPr>
          <w:rFonts w:ascii="Cambria" w:hAnsi="Cambria" w:cs="Arial"/>
          <w:b/>
          <w:sz w:val="24"/>
          <w:szCs w:val="24"/>
        </w:rPr>
        <w:t xml:space="preserve"> grounded theory analysis of the</w:t>
      </w:r>
      <w:r>
        <w:rPr>
          <w:rFonts w:ascii="Cambria" w:hAnsi="Cambria" w:cs="Arial"/>
          <w:b/>
          <w:sz w:val="24"/>
          <w:szCs w:val="24"/>
        </w:rPr>
        <w:t xml:space="preserve"> experiences of</w:t>
      </w:r>
      <w:r w:rsidRPr="00A878A8">
        <w:rPr>
          <w:rFonts w:ascii="Cambria" w:hAnsi="Cambria" w:cs="Arial"/>
          <w:b/>
          <w:sz w:val="24"/>
          <w:szCs w:val="24"/>
        </w:rPr>
        <w:t xml:space="preserve"> </w:t>
      </w:r>
      <w:r w:rsidR="00E64602">
        <w:rPr>
          <w:rFonts w:ascii="Cambria" w:hAnsi="Cambria" w:cs="Arial"/>
          <w:b/>
          <w:sz w:val="24"/>
          <w:szCs w:val="24"/>
        </w:rPr>
        <w:t xml:space="preserve">carers for people living with </w:t>
      </w:r>
      <w:r w:rsidRPr="00A878A8">
        <w:rPr>
          <w:rFonts w:ascii="Cambria" w:hAnsi="Cambria" w:cs="Arial"/>
          <w:b/>
          <w:sz w:val="24"/>
          <w:szCs w:val="24"/>
        </w:rPr>
        <w:t xml:space="preserve">dementia from three </w:t>
      </w:r>
      <w:r w:rsidR="00546876">
        <w:rPr>
          <w:rFonts w:ascii="Cambria" w:hAnsi="Cambria" w:cs="Arial"/>
          <w:b/>
          <w:sz w:val="24"/>
          <w:szCs w:val="24"/>
        </w:rPr>
        <w:t>BAME</w:t>
      </w:r>
      <w:r w:rsidRPr="00A878A8">
        <w:rPr>
          <w:rFonts w:ascii="Cambria" w:hAnsi="Cambria" w:cs="Arial"/>
          <w:b/>
          <w:sz w:val="24"/>
          <w:szCs w:val="24"/>
        </w:rPr>
        <w:t xml:space="preserve"> communities</w:t>
      </w:r>
      <w:r>
        <w:rPr>
          <w:rFonts w:ascii="Cambria" w:hAnsi="Cambria" w:cs="Arial"/>
          <w:b/>
          <w:sz w:val="24"/>
          <w:szCs w:val="24"/>
        </w:rPr>
        <w:t>: balancing the need for support against fears of being diminished</w:t>
      </w:r>
      <w:r w:rsidRPr="00A878A8">
        <w:rPr>
          <w:rFonts w:ascii="Cambria" w:hAnsi="Cambria" w:cs="Arial"/>
          <w:b/>
          <w:sz w:val="24"/>
          <w:szCs w:val="24"/>
        </w:rPr>
        <w:t>.</w:t>
      </w:r>
    </w:p>
    <w:p w14:paraId="185D787B" w14:textId="04840A9A" w:rsidR="003756DD" w:rsidRPr="00D330C6" w:rsidRDefault="003756DD" w:rsidP="006539FF">
      <w:pPr>
        <w:spacing w:before="120" w:after="120" w:line="480" w:lineRule="auto"/>
        <w:rPr>
          <w:rFonts w:ascii="Cambria" w:hAnsi="Cambria" w:cs="Arial"/>
          <w:b/>
          <w:sz w:val="24"/>
          <w:szCs w:val="24"/>
        </w:rPr>
      </w:pPr>
      <w:r w:rsidRPr="00D330C6">
        <w:rPr>
          <w:rFonts w:ascii="Cambria" w:hAnsi="Cambria" w:cs="Arial"/>
          <w:b/>
          <w:sz w:val="24"/>
          <w:szCs w:val="24"/>
        </w:rPr>
        <w:t>Abstract</w:t>
      </w:r>
      <w:r w:rsidR="003D1EE6">
        <w:rPr>
          <w:rFonts w:ascii="Cambria" w:hAnsi="Cambria" w:cs="Arial"/>
          <w:b/>
          <w:sz w:val="24"/>
          <w:szCs w:val="24"/>
        </w:rPr>
        <w:t xml:space="preserve"> (268</w:t>
      </w:r>
      <w:r w:rsidR="00C2366C">
        <w:rPr>
          <w:rFonts w:ascii="Cambria" w:hAnsi="Cambria" w:cs="Arial"/>
          <w:b/>
          <w:sz w:val="24"/>
          <w:szCs w:val="24"/>
        </w:rPr>
        <w:t xml:space="preserve"> words)</w:t>
      </w:r>
      <w:r w:rsidR="00442501">
        <w:rPr>
          <w:rFonts w:ascii="Cambria" w:hAnsi="Cambria" w:cs="Arial"/>
          <w:b/>
          <w:sz w:val="24"/>
          <w:szCs w:val="24"/>
        </w:rPr>
        <w:t xml:space="preserve"> </w:t>
      </w:r>
    </w:p>
    <w:p w14:paraId="2289530C" w14:textId="7E161329" w:rsidR="003756DD" w:rsidRPr="00077FF7" w:rsidRDefault="004016E0" w:rsidP="00F650DF">
      <w:pPr>
        <w:spacing w:before="120" w:after="120" w:line="480" w:lineRule="auto"/>
        <w:ind w:firstLine="720"/>
        <w:rPr>
          <w:rFonts w:ascii="Cambria" w:eastAsia="Times New Roman" w:hAnsi="Cambria" w:cs="Arial"/>
          <w:sz w:val="24"/>
          <w:szCs w:val="24"/>
          <w:lang w:val="en-US" w:eastAsia="en-GB"/>
        </w:rPr>
      </w:pPr>
      <w:r>
        <w:rPr>
          <w:rFonts w:ascii="Cambria" w:eastAsia="Times New Roman" w:hAnsi="Cambria" w:cs="Arial"/>
          <w:sz w:val="24"/>
          <w:szCs w:val="24"/>
          <w:lang w:val="en-US" w:eastAsia="en-GB"/>
        </w:rPr>
        <w:t>A</w:t>
      </w:r>
      <w:r w:rsidR="003756DD" w:rsidRPr="00D330C6">
        <w:rPr>
          <w:rFonts w:ascii="Cambria" w:eastAsia="Times New Roman" w:hAnsi="Cambria" w:cs="Arial"/>
          <w:sz w:val="24"/>
          <w:szCs w:val="24"/>
          <w:lang w:val="en-US" w:eastAsia="en-GB"/>
        </w:rPr>
        <w:t>n estimated 25,000 people of B</w:t>
      </w:r>
      <w:r>
        <w:rPr>
          <w:rFonts w:ascii="Cambria" w:eastAsia="Times New Roman" w:hAnsi="Cambria" w:cs="Arial"/>
          <w:sz w:val="24"/>
          <w:szCs w:val="24"/>
          <w:lang w:val="en-US" w:eastAsia="en-GB"/>
        </w:rPr>
        <w:t xml:space="preserve">lack, </w:t>
      </w:r>
      <w:r w:rsidRPr="00077FF7">
        <w:rPr>
          <w:rFonts w:ascii="Cambria" w:eastAsia="Times New Roman" w:hAnsi="Cambria" w:cs="Arial"/>
          <w:sz w:val="24"/>
          <w:szCs w:val="24"/>
          <w:lang w:val="en-US" w:eastAsia="en-GB"/>
        </w:rPr>
        <w:t xml:space="preserve">Asian and other </w:t>
      </w:r>
      <w:r w:rsidR="00F650DF" w:rsidRPr="00077FF7">
        <w:rPr>
          <w:rFonts w:ascii="Cambria" w:eastAsia="Times New Roman" w:hAnsi="Cambria" w:cs="Arial"/>
          <w:sz w:val="24"/>
          <w:szCs w:val="24"/>
          <w:lang w:val="en-US" w:eastAsia="en-GB"/>
        </w:rPr>
        <w:t>M</w:t>
      </w:r>
      <w:r w:rsidRPr="00077FF7">
        <w:rPr>
          <w:rFonts w:ascii="Cambria" w:eastAsia="Times New Roman" w:hAnsi="Cambria" w:cs="Arial"/>
          <w:sz w:val="24"/>
          <w:szCs w:val="24"/>
          <w:lang w:val="en-US" w:eastAsia="en-GB"/>
        </w:rPr>
        <w:t xml:space="preserve">inority </w:t>
      </w:r>
      <w:r w:rsidR="00F650DF" w:rsidRPr="00077FF7">
        <w:rPr>
          <w:rFonts w:ascii="Cambria" w:eastAsia="Times New Roman" w:hAnsi="Cambria" w:cs="Arial"/>
          <w:sz w:val="24"/>
          <w:szCs w:val="24"/>
          <w:lang w:val="en-US" w:eastAsia="en-GB"/>
        </w:rPr>
        <w:t>E</w:t>
      </w:r>
      <w:r w:rsidRPr="00077FF7">
        <w:rPr>
          <w:rFonts w:ascii="Cambria" w:eastAsia="Times New Roman" w:hAnsi="Cambria" w:cs="Arial"/>
          <w:sz w:val="24"/>
          <w:szCs w:val="24"/>
          <w:lang w:val="en-US" w:eastAsia="en-GB"/>
        </w:rPr>
        <w:t>thnic (</w:t>
      </w:r>
      <w:r w:rsidR="00546876" w:rsidRPr="00077FF7">
        <w:rPr>
          <w:rFonts w:ascii="Cambria" w:eastAsia="Times New Roman" w:hAnsi="Cambria" w:cs="Arial"/>
          <w:sz w:val="24"/>
          <w:szCs w:val="24"/>
          <w:lang w:val="en-US" w:eastAsia="en-GB"/>
        </w:rPr>
        <w:t>BAME</w:t>
      </w:r>
      <w:r w:rsidRPr="00077FF7">
        <w:rPr>
          <w:rFonts w:ascii="Cambria" w:eastAsia="Times New Roman" w:hAnsi="Cambria" w:cs="Arial"/>
          <w:sz w:val="24"/>
          <w:szCs w:val="24"/>
          <w:lang w:val="en-US" w:eastAsia="en-GB"/>
        </w:rPr>
        <w:t>)</w:t>
      </w:r>
      <w:r w:rsidR="00F650DF" w:rsidRPr="00077FF7">
        <w:rPr>
          <w:rFonts w:ascii="Cambria" w:eastAsia="Times New Roman" w:hAnsi="Cambria" w:cs="Arial"/>
          <w:sz w:val="24"/>
          <w:szCs w:val="24"/>
          <w:lang w:val="en-US" w:eastAsia="en-GB"/>
        </w:rPr>
        <w:t xml:space="preserve"> origins </w:t>
      </w:r>
      <w:r w:rsidRPr="00077FF7">
        <w:rPr>
          <w:rFonts w:ascii="Cambria" w:eastAsia="Times New Roman" w:hAnsi="Cambria" w:cs="Arial"/>
          <w:sz w:val="24"/>
          <w:szCs w:val="24"/>
          <w:lang w:val="en-US" w:eastAsia="en-GB"/>
        </w:rPr>
        <w:t xml:space="preserve">live </w:t>
      </w:r>
      <w:r w:rsidR="00F650DF" w:rsidRPr="00077FF7">
        <w:rPr>
          <w:rFonts w:ascii="Cambria" w:eastAsia="Times New Roman" w:hAnsi="Cambria" w:cs="Arial"/>
          <w:sz w:val="24"/>
          <w:szCs w:val="24"/>
          <w:lang w:val="en-US" w:eastAsia="en-GB"/>
        </w:rPr>
        <w:t xml:space="preserve">with dementia in UK - </w:t>
      </w:r>
      <w:r w:rsidR="003756DD" w:rsidRPr="00077FF7">
        <w:rPr>
          <w:rFonts w:ascii="Cambria" w:eastAsia="Times New Roman" w:hAnsi="Cambria" w:cs="Arial"/>
          <w:sz w:val="24"/>
          <w:szCs w:val="24"/>
          <w:lang w:val="en-US" w:eastAsia="en-GB"/>
        </w:rPr>
        <w:t xml:space="preserve">a </w:t>
      </w:r>
      <w:r w:rsidR="00F650DF" w:rsidRPr="00077FF7">
        <w:rPr>
          <w:rFonts w:ascii="Cambria" w:eastAsia="Times New Roman" w:hAnsi="Cambria" w:cs="Arial"/>
          <w:sz w:val="24"/>
          <w:szCs w:val="24"/>
          <w:lang w:val="en-US" w:eastAsia="en-GB"/>
        </w:rPr>
        <w:t>number which</w:t>
      </w:r>
      <w:r w:rsidRPr="00077FF7">
        <w:rPr>
          <w:rFonts w:ascii="Cambria" w:eastAsia="Times New Roman" w:hAnsi="Cambria" w:cs="Arial"/>
          <w:sz w:val="24"/>
          <w:szCs w:val="24"/>
          <w:lang w:val="en-US" w:eastAsia="en-GB"/>
        </w:rPr>
        <w:t xml:space="preserve"> is expected to increase seven-</w:t>
      </w:r>
      <w:r w:rsidR="00F650DF" w:rsidRPr="00077FF7">
        <w:rPr>
          <w:rFonts w:ascii="Cambria" w:eastAsia="Times New Roman" w:hAnsi="Cambria" w:cs="Arial"/>
          <w:sz w:val="24"/>
          <w:szCs w:val="24"/>
          <w:lang w:val="en-US" w:eastAsia="en-GB"/>
        </w:rPr>
        <w:t>fold by</w:t>
      </w:r>
      <w:r w:rsidR="003756DD" w:rsidRPr="00077FF7">
        <w:rPr>
          <w:rFonts w:ascii="Cambria" w:eastAsia="Times New Roman" w:hAnsi="Cambria" w:cs="Arial"/>
          <w:sz w:val="24"/>
          <w:szCs w:val="24"/>
          <w:lang w:val="en-US" w:eastAsia="en-GB"/>
        </w:rPr>
        <w:t xml:space="preserve"> 2051. </w:t>
      </w:r>
      <w:r w:rsidR="00501169" w:rsidRPr="00077FF7">
        <w:rPr>
          <w:rFonts w:ascii="Cambria" w:eastAsia="Times New Roman" w:hAnsi="Cambria" w:cs="Arial"/>
          <w:sz w:val="24"/>
          <w:szCs w:val="24"/>
          <w:lang w:val="en-US" w:eastAsia="en-GB"/>
        </w:rPr>
        <w:t>P</w:t>
      </w:r>
      <w:r w:rsidR="003756DD" w:rsidRPr="00077FF7">
        <w:rPr>
          <w:rFonts w:ascii="Cambria" w:eastAsia="Times New Roman" w:hAnsi="Cambria" w:cs="Arial"/>
          <w:sz w:val="24"/>
          <w:szCs w:val="24"/>
          <w:lang w:val="en-US" w:eastAsia="en-GB"/>
        </w:rPr>
        <w:t xml:space="preserve">eople </w:t>
      </w:r>
      <w:r w:rsidRPr="00077FF7">
        <w:rPr>
          <w:rFonts w:ascii="Cambria" w:eastAsia="Times New Roman" w:hAnsi="Cambria" w:cs="Arial"/>
          <w:sz w:val="24"/>
          <w:szCs w:val="24"/>
          <w:lang w:val="en-US" w:eastAsia="en-GB"/>
        </w:rPr>
        <w:t xml:space="preserve">from </w:t>
      </w:r>
      <w:r w:rsidR="00501169" w:rsidRPr="00077FF7">
        <w:rPr>
          <w:rFonts w:ascii="Cambria" w:eastAsia="Times New Roman" w:hAnsi="Cambria" w:cs="Arial"/>
          <w:sz w:val="24"/>
          <w:szCs w:val="24"/>
          <w:lang w:val="en-US" w:eastAsia="en-GB"/>
        </w:rPr>
        <w:t xml:space="preserve">many </w:t>
      </w:r>
      <w:r w:rsidR="00546876" w:rsidRPr="00077FF7">
        <w:rPr>
          <w:rFonts w:ascii="Cambria" w:eastAsia="Times New Roman" w:hAnsi="Cambria" w:cs="Arial"/>
          <w:sz w:val="24"/>
          <w:szCs w:val="24"/>
          <w:lang w:val="en-US" w:eastAsia="en-GB"/>
        </w:rPr>
        <w:t>BAME</w:t>
      </w:r>
      <w:r w:rsidR="003756DD" w:rsidRPr="00077FF7">
        <w:rPr>
          <w:rFonts w:ascii="Cambria" w:eastAsia="Times New Roman" w:hAnsi="Cambria" w:cs="Arial"/>
          <w:sz w:val="24"/>
          <w:szCs w:val="24"/>
          <w:lang w:val="en-US" w:eastAsia="en-GB"/>
        </w:rPr>
        <w:t xml:space="preserve"> </w:t>
      </w:r>
      <w:r w:rsidRPr="00077FF7">
        <w:rPr>
          <w:rFonts w:ascii="Cambria" w:eastAsia="Times New Roman" w:hAnsi="Cambria" w:cs="Arial"/>
          <w:sz w:val="24"/>
          <w:szCs w:val="24"/>
          <w:lang w:val="en-US" w:eastAsia="en-GB"/>
        </w:rPr>
        <w:t xml:space="preserve">communities </w:t>
      </w:r>
      <w:r w:rsidR="003756DD" w:rsidRPr="00077FF7">
        <w:rPr>
          <w:rFonts w:ascii="Cambria" w:eastAsia="Times New Roman" w:hAnsi="Cambria" w:cs="Arial"/>
          <w:sz w:val="24"/>
          <w:szCs w:val="24"/>
          <w:lang w:val="en-US" w:eastAsia="en-GB"/>
        </w:rPr>
        <w:t xml:space="preserve">experience dementia in </w:t>
      </w:r>
      <w:r w:rsidRPr="00077FF7">
        <w:rPr>
          <w:rFonts w:ascii="Cambria" w:eastAsia="Times New Roman" w:hAnsi="Cambria" w:cs="Arial"/>
          <w:sz w:val="24"/>
          <w:szCs w:val="24"/>
          <w:lang w:val="en-US" w:eastAsia="en-GB"/>
        </w:rPr>
        <w:t>a markedly different way</w:t>
      </w:r>
      <w:r w:rsidR="003756DD" w:rsidRPr="00077FF7">
        <w:rPr>
          <w:rFonts w:ascii="Cambria" w:eastAsia="Times New Roman" w:hAnsi="Cambria" w:cs="Arial"/>
          <w:sz w:val="24"/>
          <w:szCs w:val="24"/>
          <w:lang w:val="en-US" w:eastAsia="en-GB"/>
        </w:rPr>
        <w:t xml:space="preserve"> </w:t>
      </w:r>
      <w:r w:rsidR="00F650DF" w:rsidRPr="00077FF7">
        <w:rPr>
          <w:rFonts w:ascii="Cambria" w:eastAsia="Times New Roman" w:hAnsi="Cambria" w:cs="Arial"/>
          <w:sz w:val="24"/>
          <w:szCs w:val="24"/>
          <w:lang w:val="en-US" w:eastAsia="en-GB"/>
        </w:rPr>
        <w:t>to their</w:t>
      </w:r>
      <w:r w:rsidR="003756DD" w:rsidRPr="00077FF7">
        <w:rPr>
          <w:rFonts w:ascii="Cambria" w:eastAsia="Times New Roman" w:hAnsi="Cambria" w:cs="Arial"/>
          <w:sz w:val="24"/>
          <w:szCs w:val="24"/>
          <w:lang w:val="en-US" w:eastAsia="en-GB"/>
        </w:rPr>
        <w:t xml:space="preserve"> white British </w:t>
      </w:r>
      <w:r w:rsidRPr="00077FF7">
        <w:rPr>
          <w:rFonts w:ascii="Cambria" w:eastAsia="Times New Roman" w:hAnsi="Cambria" w:cs="Arial"/>
          <w:sz w:val="24"/>
          <w:szCs w:val="24"/>
          <w:lang w:val="en-US" w:eastAsia="en-GB"/>
        </w:rPr>
        <w:t>counterparts</w:t>
      </w:r>
      <w:r w:rsidR="00C06D19" w:rsidRPr="00077FF7">
        <w:rPr>
          <w:rFonts w:ascii="Cambria" w:eastAsia="Times New Roman" w:hAnsi="Cambria" w:cs="Arial"/>
          <w:sz w:val="24"/>
          <w:szCs w:val="24"/>
          <w:lang w:val="en-US" w:eastAsia="en-GB"/>
        </w:rPr>
        <w:t>. F</w:t>
      </w:r>
      <w:r w:rsidR="00F650DF" w:rsidRPr="00077FF7">
        <w:rPr>
          <w:rFonts w:ascii="Cambria" w:eastAsia="Times New Roman" w:hAnsi="Cambria" w:cs="Arial"/>
          <w:sz w:val="24"/>
          <w:szCs w:val="24"/>
          <w:lang w:val="en-US" w:eastAsia="en-GB"/>
        </w:rPr>
        <w:t xml:space="preserve">or instance </w:t>
      </w:r>
      <w:r w:rsidR="003756DD" w:rsidRPr="00077FF7">
        <w:rPr>
          <w:rFonts w:ascii="Cambria" w:eastAsia="Times New Roman" w:hAnsi="Cambria" w:cs="Arial"/>
          <w:sz w:val="24"/>
          <w:szCs w:val="24"/>
          <w:lang w:val="en-US" w:eastAsia="en-GB"/>
        </w:rPr>
        <w:t xml:space="preserve">diagnosis </w:t>
      </w:r>
      <w:r w:rsidR="00C06D19" w:rsidRPr="00077FF7">
        <w:rPr>
          <w:rFonts w:ascii="Cambria" w:eastAsia="Times New Roman" w:hAnsi="Cambria" w:cs="Arial"/>
          <w:sz w:val="24"/>
          <w:szCs w:val="24"/>
          <w:lang w:val="en-US" w:eastAsia="en-GB"/>
        </w:rPr>
        <w:t xml:space="preserve">is </w:t>
      </w:r>
      <w:r w:rsidR="003756DD" w:rsidRPr="00077FF7">
        <w:rPr>
          <w:rFonts w:ascii="Cambria" w:eastAsia="Times New Roman" w:hAnsi="Cambria" w:cs="Arial"/>
          <w:sz w:val="24"/>
          <w:szCs w:val="24"/>
          <w:lang w:val="en-US" w:eastAsia="en-GB"/>
        </w:rPr>
        <w:t xml:space="preserve">more likely </w:t>
      </w:r>
      <w:r w:rsidR="00F650DF" w:rsidRPr="00077FF7">
        <w:rPr>
          <w:rFonts w:ascii="Cambria" w:eastAsia="Times New Roman" w:hAnsi="Cambria" w:cs="Arial"/>
          <w:sz w:val="24"/>
          <w:szCs w:val="24"/>
          <w:lang w:val="en-US" w:eastAsia="en-GB"/>
        </w:rPr>
        <w:t xml:space="preserve">to occur </w:t>
      </w:r>
      <w:r w:rsidR="003756DD" w:rsidRPr="00077FF7">
        <w:rPr>
          <w:rFonts w:ascii="Cambria" w:eastAsia="Times New Roman" w:hAnsi="Cambria" w:cs="Arial"/>
          <w:sz w:val="24"/>
          <w:szCs w:val="24"/>
          <w:lang w:val="en-US" w:eastAsia="en-GB"/>
        </w:rPr>
        <w:t>at an advanced stage of the illness</w:t>
      </w:r>
      <w:r w:rsidR="00501169" w:rsidRPr="00077FF7">
        <w:rPr>
          <w:rFonts w:ascii="Cambria" w:eastAsia="Times New Roman" w:hAnsi="Cambria" w:cs="Arial"/>
          <w:sz w:val="24"/>
          <w:szCs w:val="24"/>
          <w:lang w:val="en-US" w:eastAsia="en-GB"/>
        </w:rPr>
        <w:t>,</w:t>
      </w:r>
      <w:r w:rsidR="00F650DF" w:rsidRPr="00077FF7">
        <w:rPr>
          <w:rFonts w:ascii="Cambria" w:eastAsia="Times New Roman" w:hAnsi="Cambria" w:cs="Arial"/>
          <w:sz w:val="24"/>
          <w:szCs w:val="24"/>
          <w:lang w:val="en-US" w:eastAsia="en-GB"/>
        </w:rPr>
        <w:t xml:space="preserve"> while </w:t>
      </w:r>
      <w:r w:rsidR="003756DD" w:rsidRPr="00077FF7">
        <w:rPr>
          <w:rFonts w:ascii="Cambria" w:eastAsia="Times New Roman" w:hAnsi="Cambria" w:cs="Arial"/>
          <w:sz w:val="24"/>
          <w:szCs w:val="24"/>
          <w:lang w:val="en-US" w:eastAsia="en-GB"/>
        </w:rPr>
        <w:t xml:space="preserve">there is </w:t>
      </w:r>
      <w:r w:rsidR="00F650DF" w:rsidRPr="00077FF7">
        <w:rPr>
          <w:rFonts w:ascii="Cambria" w:eastAsia="Times New Roman" w:hAnsi="Cambria" w:cs="Arial"/>
          <w:sz w:val="24"/>
          <w:szCs w:val="24"/>
          <w:lang w:val="en-US" w:eastAsia="en-GB"/>
        </w:rPr>
        <w:t xml:space="preserve">a </w:t>
      </w:r>
      <w:r w:rsidR="003756DD" w:rsidRPr="00077FF7">
        <w:rPr>
          <w:rFonts w:ascii="Cambria" w:eastAsia="Times New Roman" w:hAnsi="Cambria" w:cs="Arial"/>
          <w:sz w:val="24"/>
          <w:szCs w:val="24"/>
          <w:lang w:val="en-US" w:eastAsia="en-GB"/>
        </w:rPr>
        <w:t xml:space="preserve">lower take-up of mainstream dementia services. </w:t>
      </w:r>
      <w:r w:rsidR="00C06D19" w:rsidRPr="00077FF7">
        <w:rPr>
          <w:rFonts w:ascii="Cambria" w:eastAsia="Times New Roman" w:hAnsi="Cambria" w:cs="Arial"/>
          <w:sz w:val="24"/>
          <w:szCs w:val="24"/>
          <w:lang w:val="en-US" w:eastAsia="en-GB"/>
        </w:rPr>
        <w:t xml:space="preserve">This </w:t>
      </w:r>
      <w:r w:rsidR="003756DD" w:rsidRPr="00077FF7">
        <w:rPr>
          <w:rFonts w:ascii="Cambria" w:eastAsia="Times New Roman" w:hAnsi="Cambria" w:cs="Arial"/>
          <w:sz w:val="24"/>
          <w:szCs w:val="24"/>
          <w:lang w:val="en-US" w:eastAsia="en-GB"/>
        </w:rPr>
        <w:t xml:space="preserve">research study </w:t>
      </w:r>
      <w:r w:rsidRPr="00077FF7">
        <w:rPr>
          <w:rFonts w:ascii="Cambria" w:eastAsia="Times New Roman" w:hAnsi="Cambria" w:cs="Arial"/>
          <w:sz w:val="24"/>
          <w:szCs w:val="24"/>
          <w:lang w:val="en-US" w:eastAsia="en-GB"/>
        </w:rPr>
        <w:t>focused</w:t>
      </w:r>
      <w:r w:rsidR="003756DD" w:rsidRPr="00077FF7">
        <w:rPr>
          <w:rFonts w:ascii="Cambria" w:eastAsia="Times New Roman" w:hAnsi="Cambria" w:cs="Arial"/>
          <w:sz w:val="24"/>
          <w:szCs w:val="24"/>
          <w:lang w:val="en-US" w:eastAsia="en-GB"/>
        </w:rPr>
        <w:t xml:space="preserve"> on </w:t>
      </w:r>
      <w:r w:rsidR="00E64602" w:rsidRPr="00077FF7">
        <w:rPr>
          <w:rFonts w:ascii="Cambria" w:eastAsia="Times New Roman" w:hAnsi="Cambria" w:cs="Times New Roman"/>
          <w:color w:val="000000"/>
          <w:sz w:val="24"/>
          <w:szCs w:val="24"/>
        </w:rPr>
        <w:t xml:space="preserve">the </w:t>
      </w:r>
      <w:r w:rsidR="00C06D19" w:rsidRPr="00077FF7">
        <w:rPr>
          <w:rFonts w:ascii="Cambria" w:eastAsia="Times New Roman" w:hAnsi="Cambria" w:cs="Arial"/>
          <w:sz w:val="24"/>
          <w:szCs w:val="24"/>
          <w:lang w:val="en-US" w:eastAsia="en-GB"/>
        </w:rPr>
        <w:t>experience</w:t>
      </w:r>
      <w:r w:rsidR="00E64602" w:rsidRPr="00077FF7">
        <w:rPr>
          <w:rFonts w:ascii="Cambria" w:eastAsia="Times New Roman" w:hAnsi="Cambria" w:cs="Arial"/>
          <w:sz w:val="24"/>
          <w:szCs w:val="24"/>
          <w:lang w:val="en-US" w:eastAsia="en-GB"/>
        </w:rPr>
        <w:t>s</w:t>
      </w:r>
      <w:r w:rsidR="00C06D19" w:rsidRPr="00077FF7">
        <w:rPr>
          <w:rFonts w:ascii="Cambria" w:eastAsia="Times New Roman" w:hAnsi="Cambria" w:cs="Arial"/>
          <w:sz w:val="24"/>
          <w:szCs w:val="24"/>
          <w:lang w:val="en-US" w:eastAsia="en-GB"/>
        </w:rPr>
        <w:t xml:space="preserve"> of </w:t>
      </w:r>
      <w:r w:rsidR="003D1EE6" w:rsidRPr="00077FF7">
        <w:rPr>
          <w:rFonts w:ascii="Cambria" w:eastAsia="Times New Roman" w:hAnsi="Cambria" w:cs="Arial"/>
          <w:sz w:val="24"/>
          <w:szCs w:val="24"/>
          <w:lang w:val="en-US" w:eastAsia="en-GB"/>
        </w:rPr>
        <w:t>care</w:t>
      </w:r>
      <w:r w:rsidR="00A60032" w:rsidRPr="00077FF7">
        <w:rPr>
          <w:rFonts w:ascii="Cambria" w:eastAsia="Times New Roman" w:hAnsi="Cambria" w:cs="Arial"/>
          <w:sz w:val="24"/>
          <w:szCs w:val="24"/>
          <w:lang w:val="en-US" w:eastAsia="en-GB"/>
        </w:rPr>
        <w:t>-givers for family and friends</w:t>
      </w:r>
      <w:r w:rsidR="00501169" w:rsidRPr="00077FF7">
        <w:rPr>
          <w:rFonts w:ascii="Cambria" w:eastAsia="Times New Roman" w:hAnsi="Cambria" w:cs="Arial"/>
          <w:sz w:val="24"/>
          <w:szCs w:val="24"/>
          <w:lang w:val="en-US" w:eastAsia="en-GB"/>
        </w:rPr>
        <w:t xml:space="preserve"> living with dementia </w:t>
      </w:r>
      <w:r w:rsidR="00A60032" w:rsidRPr="00077FF7">
        <w:rPr>
          <w:rFonts w:ascii="Cambria" w:eastAsia="Times New Roman" w:hAnsi="Cambria" w:cs="Arial"/>
          <w:sz w:val="24"/>
          <w:szCs w:val="24"/>
          <w:lang w:val="en-US" w:eastAsia="en-GB"/>
        </w:rPr>
        <w:t xml:space="preserve">from </w:t>
      </w:r>
      <w:r w:rsidR="00501169" w:rsidRPr="00077FF7">
        <w:rPr>
          <w:rFonts w:ascii="Cambria" w:eastAsia="Times New Roman" w:hAnsi="Cambria" w:cs="Arial"/>
          <w:sz w:val="24"/>
          <w:szCs w:val="24"/>
          <w:lang w:val="en-US" w:eastAsia="en-GB"/>
        </w:rPr>
        <w:t>South Asian, African-Caribbean and Chinese communities</w:t>
      </w:r>
      <w:r w:rsidR="00B23A0F" w:rsidRPr="00077FF7">
        <w:rPr>
          <w:rFonts w:ascii="Cambria" w:eastAsia="Times New Roman" w:hAnsi="Cambria" w:cs="Arial"/>
          <w:sz w:val="24"/>
          <w:szCs w:val="24"/>
          <w:lang w:val="en-US" w:eastAsia="en-GB"/>
        </w:rPr>
        <w:t xml:space="preserve"> in Bristol. </w:t>
      </w:r>
      <w:r w:rsidR="00A60032" w:rsidRPr="00077FF7">
        <w:rPr>
          <w:rFonts w:ascii="Cambria" w:eastAsia="Times New Roman" w:hAnsi="Cambria" w:cs="Arial"/>
          <w:sz w:val="24"/>
          <w:szCs w:val="24"/>
          <w:lang w:val="en-US" w:eastAsia="en-GB"/>
        </w:rPr>
        <w:t xml:space="preserve">Data was collected through interviews with twenty-seven participants and eight focus groups attended by 76 participants. Additionally, </w:t>
      </w:r>
      <w:r w:rsidR="003D1EE6" w:rsidRPr="00077FF7">
        <w:rPr>
          <w:rFonts w:ascii="Cambria" w:eastAsia="Times New Roman" w:hAnsi="Cambria" w:cs="Arial"/>
          <w:sz w:val="24"/>
          <w:szCs w:val="24"/>
          <w:lang w:val="en-US" w:eastAsia="en-GB"/>
        </w:rPr>
        <w:t xml:space="preserve">interviews were carried out with </w:t>
      </w:r>
      <w:r w:rsidR="00A60032" w:rsidRPr="00077FF7">
        <w:rPr>
          <w:rFonts w:ascii="Cambria" w:eastAsia="Times New Roman" w:hAnsi="Cambria" w:cs="Arial"/>
          <w:sz w:val="24"/>
          <w:szCs w:val="24"/>
          <w:lang w:val="en-US" w:eastAsia="en-GB"/>
        </w:rPr>
        <w:t xml:space="preserve">16 paid </w:t>
      </w:r>
      <w:r w:rsidR="001E30A1" w:rsidRPr="00077FF7">
        <w:rPr>
          <w:rFonts w:ascii="Cambria" w:eastAsia="Times New Roman" w:hAnsi="Cambria" w:cs="Arial"/>
          <w:sz w:val="24"/>
          <w:szCs w:val="24"/>
          <w:lang w:val="en-US" w:eastAsia="en-GB"/>
        </w:rPr>
        <w:t xml:space="preserve">staff and volunteers working for </w:t>
      </w:r>
      <w:r w:rsidR="003756DD" w:rsidRPr="00077FF7">
        <w:rPr>
          <w:rFonts w:ascii="Cambria" w:eastAsia="Times New Roman" w:hAnsi="Cambria" w:cs="Arial"/>
          <w:sz w:val="24"/>
          <w:szCs w:val="24"/>
          <w:lang w:val="en-US" w:eastAsia="en-GB"/>
        </w:rPr>
        <w:t>V</w:t>
      </w:r>
      <w:r w:rsidRPr="00077FF7">
        <w:rPr>
          <w:rFonts w:ascii="Cambria" w:eastAsia="Times New Roman" w:hAnsi="Cambria" w:cs="Arial"/>
          <w:sz w:val="24"/>
          <w:szCs w:val="24"/>
          <w:lang w:val="en-US" w:eastAsia="en-GB"/>
        </w:rPr>
        <w:t xml:space="preserve">oluntary and </w:t>
      </w:r>
      <w:r w:rsidR="003756DD" w:rsidRPr="00077FF7">
        <w:rPr>
          <w:rFonts w:ascii="Cambria" w:eastAsia="Times New Roman" w:hAnsi="Cambria" w:cs="Arial"/>
          <w:sz w:val="24"/>
          <w:szCs w:val="24"/>
          <w:lang w:val="en-US" w:eastAsia="en-GB"/>
        </w:rPr>
        <w:t>C</w:t>
      </w:r>
      <w:r w:rsidRPr="00077FF7">
        <w:rPr>
          <w:rFonts w:ascii="Cambria" w:eastAsia="Times New Roman" w:hAnsi="Cambria" w:cs="Arial"/>
          <w:sz w:val="24"/>
          <w:szCs w:val="24"/>
          <w:lang w:val="en-US" w:eastAsia="en-GB"/>
        </w:rPr>
        <w:t xml:space="preserve">ommunity </w:t>
      </w:r>
      <w:r w:rsidR="003756DD" w:rsidRPr="00077FF7">
        <w:rPr>
          <w:rFonts w:ascii="Cambria" w:eastAsia="Times New Roman" w:hAnsi="Cambria" w:cs="Arial"/>
          <w:sz w:val="24"/>
          <w:szCs w:val="24"/>
          <w:lang w:val="en-US" w:eastAsia="en-GB"/>
        </w:rPr>
        <w:t>S</w:t>
      </w:r>
      <w:r w:rsidRPr="00077FF7">
        <w:rPr>
          <w:rFonts w:ascii="Cambria" w:eastAsia="Times New Roman" w:hAnsi="Cambria" w:cs="Arial"/>
          <w:sz w:val="24"/>
          <w:szCs w:val="24"/>
          <w:lang w:val="en-US" w:eastAsia="en-GB"/>
        </w:rPr>
        <w:t>ector Organisations</w:t>
      </w:r>
      <w:r w:rsidR="003756DD" w:rsidRPr="00077FF7">
        <w:rPr>
          <w:rFonts w:ascii="Cambria" w:eastAsia="Times New Roman" w:hAnsi="Cambria" w:cs="Arial"/>
          <w:sz w:val="24"/>
          <w:szCs w:val="24"/>
          <w:lang w:val="en-US" w:eastAsia="en-GB"/>
        </w:rPr>
        <w:t xml:space="preserve"> </w:t>
      </w:r>
      <w:r w:rsidRPr="00077FF7">
        <w:rPr>
          <w:rFonts w:ascii="Cambria" w:hAnsi="Cambria" w:cs="Arial"/>
          <w:sz w:val="24"/>
          <w:szCs w:val="24"/>
        </w:rPr>
        <w:t xml:space="preserve">(VCSOs) </w:t>
      </w:r>
      <w:r w:rsidR="00501169" w:rsidRPr="00077FF7">
        <w:rPr>
          <w:rFonts w:ascii="Cambria" w:hAnsi="Cambria" w:cs="Arial"/>
          <w:sz w:val="24"/>
          <w:szCs w:val="24"/>
        </w:rPr>
        <w:t xml:space="preserve">that provided services </w:t>
      </w:r>
      <w:r w:rsidR="00501169" w:rsidRPr="00077FF7">
        <w:rPr>
          <w:rFonts w:ascii="Cambria" w:eastAsia="Times New Roman" w:hAnsi="Cambria" w:cs="Arial"/>
          <w:sz w:val="24"/>
          <w:szCs w:val="24"/>
          <w:lang w:val="en-US" w:eastAsia="en-GB"/>
        </w:rPr>
        <w:t>for</w:t>
      </w:r>
      <w:r w:rsidR="003756DD" w:rsidRPr="00077FF7">
        <w:rPr>
          <w:rFonts w:ascii="Cambria" w:eastAsia="Times New Roman" w:hAnsi="Cambria" w:cs="Arial"/>
          <w:sz w:val="24"/>
          <w:szCs w:val="24"/>
          <w:lang w:val="en-US" w:eastAsia="en-GB"/>
        </w:rPr>
        <w:t xml:space="preserve"> older people </w:t>
      </w:r>
      <w:r w:rsidR="00501169" w:rsidRPr="00077FF7">
        <w:rPr>
          <w:rFonts w:ascii="Cambria" w:eastAsia="Times New Roman" w:hAnsi="Cambria" w:cs="Arial"/>
          <w:sz w:val="24"/>
          <w:szCs w:val="24"/>
          <w:lang w:val="en-US" w:eastAsia="en-GB"/>
        </w:rPr>
        <w:t>from these three communities</w:t>
      </w:r>
      <w:r w:rsidR="003756DD" w:rsidRPr="00077FF7">
        <w:rPr>
          <w:rFonts w:ascii="Cambria" w:eastAsia="Times New Roman" w:hAnsi="Cambria" w:cs="Arial"/>
          <w:sz w:val="24"/>
          <w:szCs w:val="24"/>
          <w:lang w:val="en-US" w:eastAsia="en-GB"/>
        </w:rPr>
        <w:t>.</w:t>
      </w:r>
      <w:r w:rsidR="00A60032" w:rsidRPr="00077FF7">
        <w:rPr>
          <w:rFonts w:ascii="Cambria" w:eastAsia="Times New Roman" w:hAnsi="Cambria" w:cs="Arial"/>
          <w:sz w:val="24"/>
          <w:szCs w:val="24"/>
          <w:lang w:val="en-US" w:eastAsia="en-GB"/>
        </w:rPr>
        <w:t xml:space="preserve"> </w:t>
      </w:r>
      <w:r w:rsidR="003D1EE6" w:rsidRPr="00077FF7">
        <w:rPr>
          <w:rFonts w:ascii="Cambria" w:eastAsia="Times New Roman" w:hAnsi="Cambria" w:cs="Arial"/>
          <w:sz w:val="24"/>
          <w:szCs w:val="24"/>
          <w:lang w:val="en-US" w:eastAsia="en-GB"/>
        </w:rPr>
        <w:t xml:space="preserve">As concepts emerged during data analysis, so these were checked with each community. </w:t>
      </w:r>
      <w:r w:rsidR="00C2366C" w:rsidRPr="00077FF7">
        <w:rPr>
          <w:rFonts w:ascii="Cambria" w:eastAsia="Times New Roman" w:hAnsi="Cambria" w:cs="Arial"/>
          <w:sz w:val="24"/>
          <w:szCs w:val="24"/>
          <w:lang w:val="en-US" w:eastAsia="en-GB"/>
        </w:rPr>
        <w:t>The grounded theory</w:t>
      </w:r>
      <w:r w:rsidR="00A60032" w:rsidRPr="00077FF7">
        <w:rPr>
          <w:rFonts w:ascii="Cambria" w:eastAsia="Times New Roman" w:hAnsi="Cambria" w:cs="Arial"/>
          <w:sz w:val="24"/>
          <w:szCs w:val="24"/>
          <w:lang w:val="en-US" w:eastAsia="en-GB"/>
        </w:rPr>
        <w:t xml:space="preserve">, “fear of </w:t>
      </w:r>
      <w:r w:rsidR="00C2366C" w:rsidRPr="00077FF7">
        <w:rPr>
          <w:rFonts w:ascii="Cambria" w:eastAsia="Times New Roman" w:hAnsi="Cambria" w:cs="Arial"/>
          <w:sz w:val="24"/>
          <w:szCs w:val="24"/>
          <w:lang w:val="en-US" w:eastAsia="en-GB"/>
        </w:rPr>
        <w:t>diminishment</w:t>
      </w:r>
      <w:r w:rsidR="00A60032" w:rsidRPr="00077FF7">
        <w:rPr>
          <w:rFonts w:ascii="Cambria" w:eastAsia="Times New Roman" w:hAnsi="Cambria" w:cs="Arial"/>
          <w:sz w:val="24"/>
          <w:szCs w:val="24"/>
          <w:lang w:val="en-US" w:eastAsia="en-GB"/>
        </w:rPr>
        <w:t>”</w:t>
      </w:r>
      <w:r w:rsidR="00C2366C" w:rsidRPr="00077FF7">
        <w:rPr>
          <w:rFonts w:ascii="Cambria" w:eastAsia="Times New Roman" w:hAnsi="Cambria" w:cs="Arial"/>
          <w:sz w:val="24"/>
          <w:szCs w:val="24"/>
          <w:lang w:val="en-US" w:eastAsia="en-GB"/>
        </w:rPr>
        <w:t xml:space="preserve"> was present </w:t>
      </w:r>
      <w:r w:rsidR="00501169" w:rsidRPr="00077FF7">
        <w:rPr>
          <w:rFonts w:ascii="Cambria" w:eastAsia="Times New Roman" w:hAnsi="Cambria" w:cs="Arial"/>
          <w:sz w:val="24"/>
          <w:szCs w:val="24"/>
          <w:lang w:val="en-US" w:eastAsia="en-GB"/>
        </w:rPr>
        <w:t>across all communities</w:t>
      </w:r>
      <w:r w:rsidR="00C2366C" w:rsidRPr="00077FF7">
        <w:rPr>
          <w:rFonts w:ascii="Cambria" w:hAnsi="Cambria" w:cs="Arial"/>
          <w:sz w:val="24"/>
          <w:szCs w:val="24"/>
        </w:rPr>
        <w:t xml:space="preserve">: </w:t>
      </w:r>
      <w:r w:rsidR="00C2366C" w:rsidRPr="00077FF7">
        <w:rPr>
          <w:rFonts w:ascii="Cambria" w:eastAsia="Times New Roman" w:hAnsi="Cambria" w:cs="Arial"/>
          <w:sz w:val="24"/>
          <w:szCs w:val="24"/>
          <w:lang w:val="en-US" w:eastAsia="en-GB"/>
        </w:rPr>
        <w:t xml:space="preserve">participants </w:t>
      </w:r>
      <w:r w:rsidR="00C2366C" w:rsidRPr="00077FF7">
        <w:rPr>
          <w:rFonts w:ascii="Cambria" w:hAnsi="Cambria" w:cs="Arial"/>
          <w:sz w:val="24"/>
          <w:szCs w:val="24"/>
        </w:rPr>
        <w:t xml:space="preserve">both needed and wanted support, but they were reluctant to accept this if it came at the cost of being diminished as a person. To resolve this dilemma, informants turned to </w:t>
      </w:r>
      <w:r w:rsidR="00546876" w:rsidRPr="00077FF7">
        <w:rPr>
          <w:rFonts w:ascii="Cambria" w:hAnsi="Cambria" w:cs="Arial"/>
          <w:sz w:val="24"/>
          <w:szCs w:val="24"/>
        </w:rPr>
        <w:t>BAME</w:t>
      </w:r>
      <w:r w:rsidR="00F650DF" w:rsidRPr="00077FF7">
        <w:rPr>
          <w:rFonts w:ascii="Cambria" w:hAnsi="Cambria" w:cs="Arial"/>
          <w:sz w:val="24"/>
          <w:szCs w:val="24"/>
        </w:rPr>
        <w:t xml:space="preserve">-led </w:t>
      </w:r>
      <w:r w:rsidR="00501169" w:rsidRPr="00077FF7">
        <w:rPr>
          <w:rFonts w:ascii="Cambria" w:hAnsi="Cambria" w:cs="Arial"/>
          <w:sz w:val="24"/>
          <w:szCs w:val="24"/>
        </w:rPr>
        <w:t xml:space="preserve">VCSOs, </w:t>
      </w:r>
      <w:r w:rsidR="00C2366C" w:rsidRPr="00077FF7">
        <w:rPr>
          <w:rFonts w:ascii="Cambria" w:eastAsia="Times New Roman" w:hAnsi="Cambria" w:cs="Arial"/>
          <w:sz w:val="24"/>
          <w:szCs w:val="24"/>
          <w:lang w:val="en-US" w:eastAsia="en-GB"/>
        </w:rPr>
        <w:t>which provided</w:t>
      </w:r>
      <w:r w:rsidRPr="00077FF7">
        <w:rPr>
          <w:rFonts w:ascii="Cambria" w:eastAsia="Times New Roman" w:hAnsi="Cambria" w:cs="Arial"/>
          <w:sz w:val="24"/>
          <w:szCs w:val="24"/>
          <w:lang w:val="en-US" w:eastAsia="en-GB"/>
        </w:rPr>
        <w:t xml:space="preserve"> </w:t>
      </w:r>
      <w:r w:rsidR="003756DD" w:rsidRPr="00077FF7">
        <w:rPr>
          <w:rFonts w:ascii="Cambria" w:eastAsia="Times New Roman" w:hAnsi="Cambria" w:cs="Arial"/>
          <w:sz w:val="24"/>
          <w:szCs w:val="24"/>
          <w:lang w:val="en-US" w:eastAsia="en-GB"/>
        </w:rPr>
        <w:t>o</w:t>
      </w:r>
      <w:r w:rsidR="003A39B4" w:rsidRPr="00077FF7">
        <w:rPr>
          <w:rFonts w:ascii="Cambria" w:eastAsia="Times New Roman" w:hAnsi="Cambria" w:cs="Arial"/>
          <w:sz w:val="24"/>
          <w:szCs w:val="24"/>
          <w:lang w:val="en-US" w:eastAsia="en-GB"/>
        </w:rPr>
        <w:t>ngoing support</w:t>
      </w:r>
      <w:r w:rsidR="003756DD" w:rsidRPr="00077FF7">
        <w:rPr>
          <w:rFonts w:ascii="Cambria" w:eastAsia="Times New Roman" w:hAnsi="Cambria" w:cs="Arial"/>
          <w:sz w:val="24"/>
          <w:szCs w:val="24"/>
          <w:lang w:val="en-US" w:eastAsia="en-GB"/>
        </w:rPr>
        <w:t xml:space="preserve"> </w:t>
      </w:r>
      <w:r w:rsidR="00C2366C" w:rsidRPr="00077FF7">
        <w:rPr>
          <w:rFonts w:ascii="Cambria" w:eastAsia="Times New Roman" w:hAnsi="Cambria" w:cs="Arial"/>
          <w:sz w:val="24"/>
          <w:szCs w:val="24"/>
          <w:lang w:val="en-US" w:eastAsia="en-GB"/>
        </w:rPr>
        <w:t>and advocated</w:t>
      </w:r>
      <w:r w:rsidR="00F650DF" w:rsidRPr="00077FF7">
        <w:rPr>
          <w:rFonts w:ascii="Cambria" w:eastAsia="Times New Roman" w:hAnsi="Cambria" w:cs="Arial"/>
          <w:sz w:val="24"/>
          <w:szCs w:val="24"/>
          <w:lang w:val="en-US" w:eastAsia="en-GB"/>
        </w:rPr>
        <w:t xml:space="preserve"> on behalf of</w:t>
      </w:r>
      <w:r w:rsidR="003A39B4" w:rsidRPr="00077FF7">
        <w:rPr>
          <w:rFonts w:ascii="Cambria" w:eastAsia="Times New Roman" w:hAnsi="Cambria" w:cs="Arial"/>
          <w:sz w:val="24"/>
          <w:szCs w:val="24"/>
          <w:lang w:val="en-US" w:eastAsia="en-GB"/>
        </w:rPr>
        <w:t xml:space="preserve"> </w:t>
      </w:r>
      <w:r w:rsidR="00C2366C" w:rsidRPr="00077FF7">
        <w:rPr>
          <w:rFonts w:ascii="Cambria" w:eastAsia="Times New Roman" w:hAnsi="Cambria" w:cs="Arial"/>
          <w:sz w:val="24"/>
          <w:szCs w:val="24"/>
          <w:lang w:val="en-US" w:eastAsia="en-GB"/>
        </w:rPr>
        <w:t>their members</w:t>
      </w:r>
      <w:r w:rsidR="003756DD" w:rsidRPr="00077FF7">
        <w:rPr>
          <w:rFonts w:ascii="Cambria" w:eastAsia="Times New Roman" w:hAnsi="Cambria" w:cs="Arial"/>
          <w:sz w:val="24"/>
          <w:szCs w:val="24"/>
          <w:lang w:val="en-US" w:eastAsia="en-GB"/>
        </w:rPr>
        <w:t xml:space="preserve">. </w:t>
      </w:r>
      <w:r w:rsidR="00B23A0F" w:rsidRPr="00077FF7">
        <w:rPr>
          <w:rFonts w:ascii="Cambria" w:eastAsia="Times New Roman" w:hAnsi="Cambria" w:cs="Arial"/>
          <w:sz w:val="24"/>
          <w:szCs w:val="24"/>
          <w:lang w:val="en-US" w:eastAsia="en-GB"/>
        </w:rPr>
        <w:t xml:space="preserve">However, the services provided by these VCSOs </w:t>
      </w:r>
      <w:r w:rsidR="003D1EE6" w:rsidRPr="00077FF7">
        <w:rPr>
          <w:rFonts w:ascii="Cambria" w:eastAsia="Times New Roman" w:hAnsi="Cambria" w:cs="Arial"/>
          <w:sz w:val="24"/>
          <w:szCs w:val="24"/>
          <w:lang w:val="en-US" w:eastAsia="en-GB"/>
        </w:rPr>
        <w:t>vari</w:t>
      </w:r>
      <w:r w:rsidR="00B23A0F" w:rsidRPr="00077FF7">
        <w:rPr>
          <w:rFonts w:ascii="Cambria" w:eastAsia="Times New Roman" w:hAnsi="Cambria" w:cs="Arial"/>
          <w:sz w:val="24"/>
          <w:szCs w:val="24"/>
          <w:lang w:val="en-US" w:eastAsia="en-GB"/>
        </w:rPr>
        <w:t xml:space="preserve">ed </w:t>
      </w:r>
      <w:r w:rsidR="00B23A0F" w:rsidRPr="00077FF7">
        <w:rPr>
          <w:rFonts w:ascii="Cambria" w:hAnsi="Cambria" w:cs="Arial"/>
          <w:sz w:val="24"/>
          <w:szCs w:val="24"/>
        </w:rPr>
        <w:t xml:space="preserve">and reflected </w:t>
      </w:r>
      <w:r w:rsidR="003D1EE6" w:rsidRPr="00077FF7">
        <w:rPr>
          <w:rFonts w:ascii="Cambria" w:hAnsi="Cambria" w:cs="Arial"/>
          <w:sz w:val="24"/>
          <w:szCs w:val="24"/>
        </w:rPr>
        <w:t xml:space="preserve">differences in </w:t>
      </w:r>
      <w:r w:rsidR="00B23A0F" w:rsidRPr="00077FF7">
        <w:rPr>
          <w:rFonts w:ascii="Cambria" w:hAnsi="Cambria" w:cs="Arial"/>
          <w:sz w:val="24"/>
          <w:szCs w:val="24"/>
        </w:rPr>
        <w:t>the way</w:t>
      </w:r>
      <w:r w:rsidR="003D1EE6" w:rsidRPr="00077FF7">
        <w:rPr>
          <w:rFonts w:ascii="Cambria" w:hAnsi="Cambria" w:cs="Arial"/>
          <w:sz w:val="24"/>
          <w:szCs w:val="24"/>
        </w:rPr>
        <w:t>s</w:t>
      </w:r>
      <w:r w:rsidR="00B23A0F" w:rsidRPr="00077FF7">
        <w:rPr>
          <w:rFonts w:ascii="Cambria" w:hAnsi="Cambria" w:cs="Arial"/>
          <w:sz w:val="24"/>
          <w:szCs w:val="24"/>
        </w:rPr>
        <w:t xml:space="preserve"> in which </w:t>
      </w:r>
      <w:r w:rsidR="003D1EE6" w:rsidRPr="00077FF7">
        <w:rPr>
          <w:rFonts w:ascii="Cambria" w:hAnsi="Cambria" w:cs="Arial"/>
          <w:sz w:val="24"/>
          <w:szCs w:val="24"/>
        </w:rPr>
        <w:t xml:space="preserve">communities </w:t>
      </w:r>
      <w:r w:rsidR="00B23A0F" w:rsidRPr="00077FF7">
        <w:rPr>
          <w:rFonts w:ascii="Cambria" w:hAnsi="Cambria" w:cs="Arial"/>
          <w:sz w:val="24"/>
          <w:szCs w:val="24"/>
        </w:rPr>
        <w:t>enacted the theory.</w:t>
      </w:r>
      <w:r w:rsidR="00B23A0F" w:rsidRPr="00077FF7">
        <w:rPr>
          <w:rFonts w:ascii="Cambria" w:eastAsia="Times New Roman" w:hAnsi="Cambria" w:cs="Arial"/>
          <w:sz w:val="24"/>
          <w:szCs w:val="24"/>
          <w:lang w:val="en-US" w:eastAsia="en-GB"/>
        </w:rPr>
        <w:t xml:space="preserve"> </w:t>
      </w:r>
      <w:r w:rsidRPr="00077FF7">
        <w:rPr>
          <w:rFonts w:ascii="Cambria" w:eastAsia="Times New Roman" w:hAnsi="Cambria" w:cs="Arial"/>
          <w:sz w:val="24"/>
          <w:szCs w:val="24"/>
          <w:lang w:val="en-US" w:eastAsia="en-GB"/>
        </w:rPr>
        <w:t xml:space="preserve">Given </w:t>
      </w:r>
      <w:r w:rsidR="00442501" w:rsidRPr="00077FF7">
        <w:rPr>
          <w:rFonts w:ascii="Cambria" w:eastAsia="Times New Roman" w:hAnsi="Cambria" w:cs="Arial"/>
          <w:sz w:val="24"/>
          <w:szCs w:val="24"/>
          <w:lang w:val="en-US" w:eastAsia="en-GB"/>
        </w:rPr>
        <w:t xml:space="preserve">the increasing importance of </w:t>
      </w:r>
      <w:r w:rsidRPr="00077FF7">
        <w:rPr>
          <w:rFonts w:ascii="Cambria" w:eastAsia="Times New Roman" w:hAnsi="Cambria" w:cs="Arial"/>
          <w:sz w:val="24"/>
          <w:szCs w:val="24"/>
          <w:lang w:val="en-US" w:eastAsia="en-GB"/>
        </w:rPr>
        <w:t>cultural divers</w:t>
      </w:r>
      <w:r w:rsidR="00442501" w:rsidRPr="00077FF7">
        <w:rPr>
          <w:rFonts w:ascii="Cambria" w:eastAsia="Times New Roman" w:hAnsi="Cambria" w:cs="Arial"/>
          <w:sz w:val="24"/>
          <w:szCs w:val="24"/>
          <w:lang w:val="en-US" w:eastAsia="en-GB"/>
        </w:rPr>
        <w:t xml:space="preserve">ity within dementia care, </w:t>
      </w:r>
      <w:r w:rsidRPr="00077FF7">
        <w:rPr>
          <w:rFonts w:ascii="Cambria" w:eastAsia="Times New Roman" w:hAnsi="Cambria" w:cs="Arial"/>
          <w:sz w:val="24"/>
          <w:szCs w:val="24"/>
          <w:lang w:val="en-US" w:eastAsia="en-GB"/>
        </w:rPr>
        <w:t>this study has important implications for communities across the UK and elsewhere</w:t>
      </w:r>
      <w:r w:rsidR="003D1EE6" w:rsidRPr="00077FF7">
        <w:rPr>
          <w:rFonts w:ascii="Cambria" w:eastAsia="Times New Roman" w:hAnsi="Cambria" w:cs="Arial"/>
          <w:sz w:val="24"/>
          <w:szCs w:val="24"/>
          <w:lang w:val="en-US" w:eastAsia="en-GB"/>
        </w:rPr>
        <w:t xml:space="preserve">, and </w:t>
      </w:r>
      <w:r w:rsidR="003D1EE6" w:rsidRPr="00077FF7">
        <w:rPr>
          <w:rFonts w:ascii="Cambria" w:eastAsia="Times New Roman" w:hAnsi="Cambria" w:cs="Arial"/>
          <w:sz w:val="24"/>
          <w:szCs w:val="24"/>
          <w:lang w:val="en-US" w:eastAsia="en-GB"/>
        </w:rPr>
        <w:lastRenderedPageBreak/>
        <w:t>points towards the need for sustainable and equitable resourcing of dementia care within BAME-led VCSOs</w:t>
      </w:r>
      <w:r w:rsidRPr="00077FF7">
        <w:rPr>
          <w:rFonts w:ascii="Cambria" w:eastAsia="Times New Roman" w:hAnsi="Cambria" w:cs="Arial"/>
          <w:sz w:val="24"/>
          <w:szCs w:val="24"/>
          <w:lang w:val="en-US" w:eastAsia="en-GB"/>
        </w:rPr>
        <w:t>.</w:t>
      </w:r>
    </w:p>
    <w:p w14:paraId="79538355" w14:textId="1057C7C9" w:rsidR="00CC1911" w:rsidRPr="00077FF7" w:rsidRDefault="00750255" w:rsidP="00B45CFF">
      <w:pPr>
        <w:spacing w:before="120" w:after="120" w:line="480" w:lineRule="auto"/>
        <w:rPr>
          <w:rFonts w:ascii="Cambria" w:hAnsi="Cambria" w:cs="Arial"/>
          <w:b/>
          <w:sz w:val="24"/>
          <w:szCs w:val="24"/>
        </w:rPr>
      </w:pPr>
      <w:r w:rsidRPr="00077FF7">
        <w:rPr>
          <w:rFonts w:ascii="Cambria" w:hAnsi="Cambria" w:cs="Arial"/>
          <w:b/>
          <w:sz w:val="24"/>
          <w:szCs w:val="24"/>
        </w:rPr>
        <w:br w:type="page"/>
      </w:r>
    </w:p>
    <w:p w14:paraId="0DC32B99" w14:textId="48F0A34B" w:rsidR="001E30A1" w:rsidRPr="00077FF7" w:rsidRDefault="001E30A1" w:rsidP="001E30A1">
      <w:pPr>
        <w:spacing w:before="120" w:after="120" w:line="480" w:lineRule="auto"/>
        <w:jc w:val="center"/>
        <w:rPr>
          <w:rFonts w:ascii="Cambria" w:hAnsi="Cambria" w:cs="Arial"/>
          <w:b/>
          <w:sz w:val="24"/>
          <w:szCs w:val="24"/>
        </w:rPr>
      </w:pPr>
      <w:r w:rsidRPr="00077FF7">
        <w:rPr>
          <w:rFonts w:ascii="Cambria" w:hAnsi="Cambria" w:cs="Arial"/>
          <w:b/>
          <w:sz w:val="24"/>
          <w:szCs w:val="24"/>
        </w:rPr>
        <w:lastRenderedPageBreak/>
        <w:t xml:space="preserve">A grounded theory analysis of the experiences of carers for people living with dementia from three </w:t>
      </w:r>
      <w:r w:rsidR="00546876" w:rsidRPr="00077FF7">
        <w:rPr>
          <w:rFonts w:ascii="Cambria" w:hAnsi="Cambria" w:cs="Arial"/>
          <w:b/>
          <w:sz w:val="24"/>
          <w:szCs w:val="24"/>
        </w:rPr>
        <w:t>BAME</w:t>
      </w:r>
      <w:r w:rsidRPr="00077FF7">
        <w:rPr>
          <w:rFonts w:ascii="Cambria" w:hAnsi="Cambria" w:cs="Arial"/>
          <w:b/>
          <w:sz w:val="24"/>
          <w:szCs w:val="24"/>
        </w:rPr>
        <w:t xml:space="preserve"> communities: balancing the need for support against fears of being diminished.</w:t>
      </w:r>
    </w:p>
    <w:p w14:paraId="08C2339A" w14:textId="5B13F203" w:rsidR="003756DD" w:rsidRPr="00077FF7" w:rsidRDefault="003756DD" w:rsidP="00D330C6">
      <w:pPr>
        <w:spacing w:before="120" w:after="120" w:line="480" w:lineRule="auto"/>
        <w:ind w:firstLine="720"/>
        <w:rPr>
          <w:rFonts w:ascii="Cambria" w:hAnsi="Cambria" w:cs="Arial"/>
          <w:b/>
          <w:sz w:val="24"/>
          <w:szCs w:val="24"/>
        </w:rPr>
      </w:pPr>
      <w:r w:rsidRPr="00077FF7">
        <w:rPr>
          <w:rFonts w:ascii="Cambria" w:hAnsi="Cambria" w:cs="Arial"/>
          <w:b/>
          <w:sz w:val="24"/>
          <w:szCs w:val="24"/>
        </w:rPr>
        <w:t>Introduction</w:t>
      </w:r>
      <w:r w:rsidR="005B57CC" w:rsidRPr="00077FF7">
        <w:rPr>
          <w:rFonts w:ascii="Cambria" w:hAnsi="Cambria" w:cs="Arial"/>
          <w:b/>
          <w:sz w:val="24"/>
          <w:szCs w:val="24"/>
        </w:rPr>
        <w:t>.</w:t>
      </w:r>
    </w:p>
    <w:p w14:paraId="3DAABB95" w14:textId="77777777" w:rsidR="00061929" w:rsidRPr="00077FF7" w:rsidRDefault="00C01465" w:rsidP="001E706C">
      <w:pPr>
        <w:spacing w:before="120" w:after="120" w:line="480" w:lineRule="auto"/>
        <w:ind w:firstLine="720"/>
        <w:rPr>
          <w:rFonts w:ascii="Cambria" w:hAnsi="Cambria" w:cs="Arial"/>
          <w:sz w:val="24"/>
          <w:szCs w:val="24"/>
        </w:rPr>
      </w:pPr>
      <w:r w:rsidRPr="00077FF7">
        <w:rPr>
          <w:rFonts w:ascii="Cambria" w:hAnsi="Cambria" w:cs="Arial"/>
          <w:sz w:val="24"/>
          <w:szCs w:val="24"/>
        </w:rPr>
        <w:t>There are an estimated 25,000 people of Black, Asian and other Minority Ethnic (B</w:t>
      </w:r>
      <w:r w:rsidR="00546876" w:rsidRPr="00077FF7">
        <w:rPr>
          <w:rFonts w:ascii="Cambria" w:hAnsi="Cambria" w:cs="Arial"/>
          <w:sz w:val="24"/>
          <w:szCs w:val="24"/>
        </w:rPr>
        <w:t>A</w:t>
      </w:r>
      <w:r w:rsidRPr="00077FF7">
        <w:rPr>
          <w:rFonts w:ascii="Cambria" w:hAnsi="Cambria" w:cs="Arial"/>
          <w:sz w:val="24"/>
          <w:szCs w:val="24"/>
        </w:rPr>
        <w:t xml:space="preserve">ME) origins who are living with dementia in the UK. </w:t>
      </w:r>
      <w:r w:rsidR="00AC4252" w:rsidRPr="00077FF7">
        <w:rPr>
          <w:rFonts w:ascii="Cambria" w:hAnsi="Cambria" w:cs="Arial"/>
          <w:sz w:val="24"/>
          <w:szCs w:val="24"/>
        </w:rPr>
        <w:t xml:space="preserve"> </w:t>
      </w:r>
      <w:r w:rsidR="00AC4252" w:rsidRPr="00077FF7">
        <w:rPr>
          <w:rFonts w:ascii="Cambria" w:hAnsi="Cambria" w:cs="Times New Roman"/>
          <w:sz w:val="24"/>
          <w:szCs w:val="24"/>
          <w:lang w:val="en"/>
        </w:rPr>
        <w:t xml:space="preserve">Moreover, </w:t>
      </w:r>
      <w:r w:rsidR="00AC4252" w:rsidRPr="00077FF7">
        <w:rPr>
          <w:rFonts w:ascii="Cambria" w:hAnsi="Cambria" w:cs="Arial"/>
          <w:sz w:val="24"/>
          <w:szCs w:val="24"/>
        </w:rPr>
        <w:t>w</w:t>
      </w:r>
      <w:r w:rsidR="001C6296" w:rsidRPr="00077FF7">
        <w:rPr>
          <w:rFonts w:ascii="Cambria" w:hAnsi="Cambria" w:cs="Arial"/>
          <w:sz w:val="24"/>
          <w:szCs w:val="24"/>
        </w:rPr>
        <w:t xml:space="preserve">hilst the </w:t>
      </w:r>
      <w:r w:rsidR="00DD0F96" w:rsidRPr="00077FF7">
        <w:rPr>
          <w:rFonts w:ascii="Cambria" w:hAnsi="Cambria" w:cs="Arial"/>
          <w:sz w:val="24"/>
          <w:szCs w:val="24"/>
        </w:rPr>
        <w:t xml:space="preserve">total </w:t>
      </w:r>
      <w:r w:rsidR="001C6296" w:rsidRPr="00077FF7">
        <w:rPr>
          <w:rFonts w:ascii="Cambria" w:hAnsi="Cambria" w:cs="Arial"/>
          <w:sz w:val="24"/>
          <w:szCs w:val="24"/>
        </w:rPr>
        <w:t xml:space="preserve">number of people </w:t>
      </w:r>
      <w:r w:rsidR="00E65407" w:rsidRPr="00077FF7">
        <w:rPr>
          <w:rFonts w:ascii="Cambria" w:hAnsi="Cambria" w:cs="Arial"/>
          <w:sz w:val="24"/>
          <w:szCs w:val="24"/>
        </w:rPr>
        <w:t>who are living with</w:t>
      </w:r>
      <w:r w:rsidR="001C6296" w:rsidRPr="00077FF7">
        <w:rPr>
          <w:rFonts w:ascii="Cambria" w:hAnsi="Cambria" w:cs="Arial"/>
          <w:sz w:val="24"/>
          <w:szCs w:val="24"/>
        </w:rPr>
        <w:t xml:space="preserve"> dementia in the UK is expected to double by 2051, the number of people with dementia from </w:t>
      </w:r>
      <w:r w:rsidR="00546876" w:rsidRPr="00077FF7">
        <w:rPr>
          <w:rFonts w:ascii="Cambria" w:hAnsi="Cambria" w:cs="Arial"/>
          <w:sz w:val="24"/>
          <w:szCs w:val="24"/>
        </w:rPr>
        <w:t>BAME</w:t>
      </w:r>
      <w:r w:rsidR="001C6296" w:rsidRPr="00077FF7">
        <w:rPr>
          <w:rFonts w:ascii="Cambria" w:hAnsi="Cambria" w:cs="Arial"/>
          <w:sz w:val="24"/>
          <w:szCs w:val="24"/>
        </w:rPr>
        <w:t xml:space="preserve"> communities </w:t>
      </w:r>
      <w:r w:rsidRPr="00077FF7">
        <w:rPr>
          <w:rFonts w:ascii="Cambria" w:hAnsi="Cambria" w:cs="Arial"/>
          <w:sz w:val="24"/>
          <w:szCs w:val="24"/>
        </w:rPr>
        <w:t xml:space="preserve">is expected to increase seven-fold by </w:t>
      </w:r>
      <w:r w:rsidR="001C6296" w:rsidRPr="00077FF7">
        <w:rPr>
          <w:rFonts w:ascii="Cambria" w:hAnsi="Cambria" w:cs="Arial"/>
          <w:sz w:val="24"/>
          <w:szCs w:val="24"/>
        </w:rPr>
        <w:t xml:space="preserve">this date </w:t>
      </w:r>
      <w:r w:rsidRPr="00077FF7">
        <w:rPr>
          <w:rFonts w:ascii="Cambria" w:hAnsi="Cambria" w:cs="Arial"/>
          <w:sz w:val="24"/>
          <w:szCs w:val="24"/>
        </w:rPr>
        <w:t>(</w:t>
      </w:r>
      <w:r w:rsidR="00E6769C" w:rsidRPr="00077FF7">
        <w:rPr>
          <w:rFonts w:ascii="Cambria" w:hAnsi="Cambria" w:cs="Arial"/>
          <w:sz w:val="24"/>
          <w:szCs w:val="24"/>
        </w:rPr>
        <w:t>APPG on dementia</w:t>
      </w:r>
      <w:r w:rsidRPr="00077FF7">
        <w:rPr>
          <w:rFonts w:ascii="Cambria" w:hAnsi="Cambria" w:cs="Arial"/>
          <w:sz w:val="24"/>
          <w:szCs w:val="24"/>
        </w:rPr>
        <w:t xml:space="preserve">, 2013). </w:t>
      </w:r>
      <w:r w:rsidR="001C6296" w:rsidRPr="00077FF7">
        <w:rPr>
          <w:rFonts w:ascii="Cambria" w:hAnsi="Cambria" w:cs="Arial"/>
          <w:sz w:val="24"/>
          <w:szCs w:val="24"/>
        </w:rPr>
        <w:t xml:space="preserve">This higher rate of </w:t>
      </w:r>
      <w:r w:rsidR="00DD0F96" w:rsidRPr="00077FF7">
        <w:rPr>
          <w:rFonts w:ascii="Cambria" w:hAnsi="Cambria" w:cs="Arial"/>
          <w:sz w:val="24"/>
          <w:szCs w:val="24"/>
        </w:rPr>
        <w:t xml:space="preserve">increase </w:t>
      </w:r>
      <w:r w:rsidR="001C6296" w:rsidRPr="00077FF7">
        <w:rPr>
          <w:rFonts w:ascii="Cambria" w:hAnsi="Cambria" w:cs="Arial"/>
          <w:sz w:val="24"/>
          <w:szCs w:val="24"/>
        </w:rPr>
        <w:t xml:space="preserve">reflects both patterns of immigration to the UK and the </w:t>
      </w:r>
      <w:r w:rsidRPr="00077FF7">
        <w:rPr>
          <w:rFonts w:ascii="Cambria" w:hAnsi="Cambria" w:cs="Arial"/>
          <w:sz w:val="24"/>
          <w:szCs w:val="24"/>
        </w:rPr>
        <w:t xml:space="preserve">increased risk factors for dementia experienced by certain </w:t>
      </w:r>
      <w:r w:rsidR="00546876" w:rsidRPr="00077FF7">
        <w:rPr>
          <w:rFonts w:ascii="Cambria" w:hAnsi="Cambria" w:cs="Arial"/>
          <w:sz w:val="24"/>
          <w:szCs w:val="24"/>
        </w:rPr>
        <w:t>BAME</w:t>
      </w:r>
      <w:r w:rsidRPr="00077FF7">
        <w:rPr>
          <w:rFonts w:ascii="Cambria" w:hAnsi="Cambria" w:cs="Arial"/>
          <w:sz w:val="24"/>
          <w:szCs w:val="24"/>
        </w:rPr>
        <w:t xml:space="preserve"> groups (</w:t>
      </w:r>
      <w:r w:rsidR="00CC3AAA" w:rsidRPr="00077FF7">
        <w:rPr>
          <w:rFonts w:ascii="Cambria" w:hAnsi="Cambria" w:cs="Arial"/>
          <w:sz w:val="24"/>
        </w:rPr>
        <w:t>Jutlla</w:t>
      </w:r>
      <w:r w:rsidR="00CC3AAA" w:rsidRPr="00077FF7">
        <w:rPr>
          <w:rFonts w:ascii="Cambria" w:hAnsi="Cambria" w:cs="Arial"/>
          <w:sz w:val="24"/>
          <w:szCs w:val="24"/>
        </w:rPr>
        <w:t>, 2013</w:t>
      </w:r>
      <w:r w:rsidRPr="00077FF7">
        <w:rPr>
          <w:rFonts w:ascii="Cambria" w:hAnsi="Cambria" w:cs="Arial"/>
          <w:sz w:val="24"/>
          <w:szCs w:val="24"/>
        </w:rPr>
        <w:t>).  For example</w:t>
      </w:r>
      <w:r w:rsidR="001C6296" w:rsidRPr="00077FF7">
        <w:rPr>
          <w:rFonts w:ascii="Cambria" w:hAnsi="Cambria" w:cs="Arial"/>
          <w:sz w:val="24"/>
          <w:szCs w:val="24"/>
        </w:rPr>
        <w:t xml:space="preserve">, </w:t>
      </w:r>
      <w:r w:rsidR="00DD0F96" w:rsidRPr="00077FF7">
        <w:rPr>
          <w:rFonts w:ascii="Cambria" w:hAnsi="Cambria" w:cs="Arial"/>
          <w:sz w:val="24"/>
          <w:szCs w:val="24"/>
        </w:rPr>
        <w:t xml:space="preserve">many </w:t>
      </w:r>
      <w:r w:rsidR="00546876" w:rsidRPr="00077FF7">
        <w:rPr>
          <w:rFonts w:ascii="Cambria" w:hAnsi="Cambria" w:cs="Arial"/>
          <w:sz w:val="24"/>
          <w:szCs w:val="24"/>
        </w:rPr>
        <w:t>BAME</w:t>
      </w:r>
      <w:r w:rsidR="00DD0F96" w:rsidRPr="00077FF7">
        <w:rPr>
          <w:rFonts w:ascii="Cambria" w:hAnsi="Cambria" w:cs="Arial"/>
          <w:sz w:val="24"/>
          <w:szCs w:val="24"/>
        </w:rPr>
        <w:t xml:space="preserve"> communities experience higher overall levels of health inequalities</w:t>
      </w:r>
      <w:r w:rsidR="00061929" w:rsidRPr="00077FF7">
        <w:rPr>
          <w:rFonts w:ascii="Cambria" w:hAnsi="Cambria" w:cs="Arial"/>
          <w:sz w:val="24"/>
          <w:szCs w:val="24"/>
        </w:rPr>
        <w:t>. Moreover</w:t>
      </w:r>
      <w:r w:rsidR="00DD0F96" w:rsidRPr="00077FF7">
        <w:rPr>
          <w:rFonts w:ascii="Cambria" w:hAnsi="Cambria" w:cs="Arial"/>
          <w:sz w:val="24"/>
          <w:szCs w:val="24"/>
        </w:rPr>
        <w:t xml:space="preserve">, </w:t>
      </w:r>
      <w:r w:rsidR="00061929" w:rsidRPr="00077FF7">
        <w:rPr>
          <w:rFonts w:ascii="Cambria" w:hAnsi="Cambria" w:cs="Arial"/>
          <w:sz w:val="24"/>
          <w:szCs w:val="24"/>
        </w:rPr>
        <w:t xml:space="preserve">amongst </w:t>
      </w:r>
      <w:r w:rsidR="00DD0F96" w:rsidRPr="00077FF7">
        <w:rPr>
          <w:rFonts w:ascii="Cambria" w:hAnsi="Cambria" w:cs="Arial"/>
          <w:sz w:val="24"/>
          <w:szCs w:val="24"/>
        </w:rPr>
        <w:t xml:space="preserve">some </w:t>
      </w:r>
      <w:r w:rsidR="00546876" w:rsidRPr="00077FF7">
        <w:rPr>
          <w:rFonts w:ascii="Cambria" w:hAnsi="Cambria" w:cs="Arial"/>
          <w:sz w:val="24"/>
          <w:szCs w:val="24"/>
        </w:rPr>
        <w:t>BAME</w:t>
      </w:r>
      <w:r w:rsidR="00DD0F96" w:rsidRPr="00077FF7">
        <w:rPr>
          <w:rFonts w:ascii="Cambria" w:hAnsi="Cambria" w:cs="Arial"/>
          <w:sz w:val="24"/>
          <w:szCs w:val="24"/>
        </w:rPr>
        <w:t xml:space="preserve"> communities</w:t>
      </w:r>
      <w:r w:rsidR="00061929" w:rsidRPr="00077FF7">
        <w:rPr>
          <w:rFonts w:ascii="Cambria" w:hAnsi="Cambria" w:cs="Arial"/>
          <w:sz w:val="24"/>
          <w:szCs w:val="24"/>
        </w:rPr>
        <w:t xml:space="preserve"> there are increased levels of specific dementia risk factors: thus </w:t>
      </w:r>
      <w:r w:rsidRPr="00077FF7">
        <w:rPr>
          <w:rFonts w:ascii="Cambria" w:hAnsi="Cambria" w:cs="Arial"/>
          <w:sz w:val="24"/>
          <w:szCs w:val="24"/>
        </w:rPr>
        <w:t xml:space="preserve">people of Caribbean and South Asian origins </w:t>
      </w:r>
      <w:r w:rsidR="00061929" w:rsidRPr="00077FF7">
        <w:rPr>
          <w:rFonts w:ascii="Cambria" w:hAnsi="Cambria" w:cs="Arial"/>
          <w:sz w:val="24"/>
          <w:szCs w:val="24"/>
        </w:rPr>
        <w:t xml:space="preserve">are at greater risk of developing cardio-vascular disease and Type II diabetes </w:t>
      </w:r>
      <w:r w:rsidRPr="00077FF7">
        <w:rPr>
          <w:rFonts w:ascii="Cambria" w:hAnsi="Cambria" w:cs="Arial"/>
          <w:sz w:val="24"/>
          <w:szCs w:val="24"/>
        </w:rPr>
        <w:t xml:space="preserve">than </w:t>
      </w:r>
      <w:r w:rsidR="00061929" w:rsidRPr="00077FF7">
        <w:rPr>
          <w:rFonts w:ascii="Cambria" w:hAnsi="Cambria" w:cs="Arial"/>
          <w:sz w:val="24"/>
          <w:szCs w:val="24"/>
        </w:rPr>
        <w:t xml:space="preserve">are </w:t>
      </w:r>
      <w:r w:rsidRPr="00077FF7">
        <w:rPr>
          <w:rFonts w:ascii="Cambria" w:hAnsi="Cambria" w:cs="Arial"/>
          <w:sz w:val="24"/>
          <w:szCs w:val="24"/>
        </w:rPr>
        <w:t>white British people</w:t>
      </w:r>
      <w:r w:rsidR="00DD0F96" w:rsidRPr="00077FF7">
        <w:rPr>
          <w:rFonts w:ascii="Cambria" w:hAnsi="Cambria" w:cs="Arial"/>
          <w:sz w:val="24"/>
          <w:szCs w:val="24"/>
        </w:rPr>
        <w:t xml:space="preserve"> </w:t>
      </w:r>
      <w:r w:rsidR="001C6296" w:rsidRPr="00077FF7">
        <w:rPr>
          <w:rFonts w:ascii="Cambria" w:hAnsi="Cambria" w:cs="Arial"/>
          <w:sz w:val="24"/>
          <w:szCs w:val="24"/>
        </w:rPr>
        <w:t>(</w:t>
      </w:r>
      <w:r w:rsidR="001E706C" w:rsidRPr="00077FF7">
        <w:rPr>
          <w:rFonts w:ascii="Cambria" w:hAnsi="Cambria" w:cs="Arial"/>
          <w:sz w:val="24"/>
          <w:szCs w:val="24"/>
        </w:rPr>
        <w:t xml:space="preserve">Finney </w:t>
      </w:r>
      <w:r w:rsidR="001E706C" w:rsidRPr="00077FF7">
        <w:rPr>
          <w:rFonts w:ascii="Cambria" w:hAnsi="Cambria" w:cs="Arial"/>
          <w:i/>
          <w:sz w:val="24"/>
          <w:szCs w:val="24"/>
        </w:rPr>
        <w:t>et al</w:t>
      </w:r>
      <w:r w:rsidR="001C6296" w:rsidRPr="00077FF7">
        <w:rPr>
          <w:rFonts w:ascii="Cambria" w:hAnsi="Cambria" w:cs="Arial"/>
          <w:sz w:val="24"/>
          <w:szCs w:val="24"/>
        </w:rPr>
        <w:t>, 2016)</w:t>
      </w:r>
      <w:r w:rsidRPr="00077FF7">
        <w:rPr>
          <w:rFonts w:ascii="Cambria" w:hAnsi="Cambria" w:cs="Arial"/>
          <w:sz w:val="24"/>
          <w:szCs w:val="24"/>
        </w:rPr>
        <w:t xml:space="preserve">. </w:t>
      </w:r>
    </w:p>
    <w:p w14:paraId="2F09435B" w14:textId="595A433B" w:rsidR="00C01465" w:rsidRPr="00077FF7" w:rsidRDefault="00061929" w:rsidP="001E706C">
      <w:pPr>
        <w:spacing w:before="120" w:after="120" w:line="480" w:lineRule="auto"/>
        <w:ind w:firstLine="720"/>
        <w:rPr>
          <w:rFonts w:ascii="Cambria" w:hAnsi="Cambria" w:cs="Arial"/>
          <w:sz w:val="24"/>
          <w:szCs w:val="24"/>
        </w:rPr>
      </w:pPr>
      <w:r w:rsidRPr="00077FF7">
        <w:rPr>
          <w:rFonts w:ascii="Cambria" w:hAnsi="Cambria" w:cs="Arial"/>
          <w:sz w:val="24"/>
          <w:szCs w:val="24"/>
        </w:rPr>
        <w:t>Not only does r</w:t>
      </w:r>
      <w:r w:rsidR="00AC4252" w:rsidRPr="00077FF7">
        <w:rPr>
          <w:rFonts w:ascii="Cambria" w:hAnsi="Cambria" w:cs="Times New Roman"/>
          <w:sz w:val="24"/>
          <w:szCs w:val="24"/>
          <w:lang w:val="en"/>
        </w:rPr>
        <w:t>esearch consistently sugg</w:t>
      </w:r>
      <w:r w:rsidR="003D66C0" w:rsidRPr="00077FF7">
        <w:rPr>
          <w:rFonts w:ascii="Cambria" w:hAnsi="Cambria" w:cs="Times New Roman"/>
          <w:sz w:val="24"/>
          <w:szCs w:val="24"/>
          <w:lang w:val="en"/>
        </w:rPr>
        <w:t>e</w:t>
      </w:r>
      <w:r w:rsidRPr="00077FF7">
        <w:rPr>
          <w:rFonts w:ascii="Cambria" w:hAnsi="Cambria" w:cs="Times New Roman"/>
          <w:sz w:val="24"/>
          <w:szCs w:val="24"/>
          <w:lang w:val="en"/>
        </w:rPr>
        <w:t>st</w:t>
      </w:r>
      <w:r w:rsidR="00AC4252" w:rsidRPr="00077FF7">
        <w:rPr>
          <w:rFonts w:ascii="Cambria" w:hAnsi="Cambria" w:cs="Times New Roman"/>
          <w:sz w:val="24"/>
          <w:szCs w:val="24"/>
          <w:lang w:val="en"/>
        </w:rPr>
        <w:t xml:space="preserve"> a higher prevalence rate for dementia </w:t>
      </w:r>
      <w:r w:rsidR="003D66C0" w:rsidRPr="00077FF7">
        <w:rPr>
          <w:rFonts w:ascii="Cambria" w:hAnsi="Cambria" w:cs="Arial"/>
          <w:sz w:val="24"/>
          <w:szCs w:val="24"/>
        </w:rPr>
        <w:t xml:space="preserve">for </w:t>
      </w:r>
      <w:r w:rsidR="003D66C0" w:rsidRPr="00077FF7">
        <w:rPr>
          <w:rFonts w:ascii="Cambria" w:hAnsi="Cambria" w:cs="Times New Roman"/>
          <w:sz w:val="24"/>
          <w:szCs w:val="24"/>
          <w:lang w:val="en"/>
        </w:rPr>
        <w:t xml:space="preserve">older people from </w:t>
      </w:r>
      <w:r w:rsidRPr="00077FF7">
        <w:rPr>
          <w:rFonts w:ascii="Cambria" w:hAnsi="Cambria" w:cs="Times New Roman"/>
          <w:sz w:val="24"/>
          <w:szCs w:val="24"/>
          <w:lang w:val="en"/>
        </w:rPr>
        <w:t xml:space="preserve">many BAME </w:t>
      </w:r>
      <w:r w:rsidR="003D66C0" w:rsidRPr="00077FF7">
        <w:rPr>
          <w:rFonts w:ascii="Cambria" w:hAnsi="Cambria" w:cs="Times New Roman"/>
          <w:sz w:val="24"/>
          <w:szCs w:val="24"/>
          <w:lang w:val="en"/>
        </w:rPr>
        <w:t xml:space="preserve">communities compared to the white population </w:t>
      </w:r>
      <w:r w:rsidR="00AC4252" w:rsidRPr="00077FF7">
        <w:rPr>
          <w:rFonts w:ascii="Cambria" w:hAnsi="Cambria" w:cs="Times New Roman"/>
          <w:sz w:val="24"/>
          <w:szCs w:val="24"/>
          <w:lang w:val="en"/>
        </w:rPr>
        <w:t>(e.g. Adelman, Blanchard and Livingstone, 2009)</w:t>
      </w:r>
      <w:r w:rsidRPr="00077FF7">
        <w:rPr>
          <w:rFonts w:ascii="Cambria" w:hAnsi="Cambria" w:cs="Times New Roman"/>
          <w:sz w:val="24"/>
          <w:szCs w:val="24"/>
          <w:lang w:val="en"/>
        </w:rPr>
        <w:t xml:space="preserve">, but it also suggests that there are different patterns of service utilisation </w:t>
      </w:r>
      <w:r w:rsidR="001C6296" w:rsidRPr="00077FF7">
        <w:rPr>
          <w:rFonts w:ascii="Cambria" w:hAnsi="Cambria" w:cs="Arial"/>
          <w:sz w:val="24"/>
          <w:szCs w:val="24"/>
        </w:rPr>
        <w:t>(Moriarty, Sharif and Robinson, 2011).</w:t>
      </w:r>
      <w:r w:rsidR="000E1775" w:rsidRPr="00077FF7">
        <w:rPr>
          <w:rFonts w:ascii="Cambria" w:hAnsi="Cambria" w:cs="Arial"/>
          <w:sz w:val="24"/>
          <w:szCs w:val="24"/>
        </w:rPr>
        <w:t xml:space="preserve"> Thus, people from </w:t>
      </w:r>
      <w:r w:rsidR="00546876" w:rsidRPr="00077FF7">
        <w:rPr>
          <w:rFonts w:ascii="Cambria" w:hAnsi="Cambria" w:cs="Arial"/>
          <w:sz w:val="24"/>
          <w:szCs w:val="24"/>
        </w:rPr>
        <w:t>BAME</w:t>
      </w:r>
      <w:r w:rsidR="000E1775" w:rsidRPr="00077FF7">
        <w:rPr>
          <w:rFonts w:ascii="Cambria" w:hAnsi="Cambria" w:cs="Arial"/>
          <w:sz w:val="24"/>
          <w:szCs w:val="24"/>
        </w:rPr>
        <w:t xml:space="preserve"> communities are likely to have less access to, and different experiences of both mental health (Department of Health, 2005), and dementia specific, health services. </w:t>
      </w:r>
      <w:r w:rsidR="00DA6C86" w:rsidRPr="00077FF7">
        <w:rPr>
          <w:rFonts w:ascii="Cambria" w:hAnsi="Cambria" w:cs="Arial"/>
          <w:sz w:val="24"/>
          <w:szCs w:val="24"/>
        </w:rPr>
        <w:t xml:space="preserve">Typically, </w:t>
      </w:r>
      <w:r w:rsidR="00DA6C86" w:rsidRPr="00077FF7">
        <w:rPr>
          <w:rFonts w:ascii="Cambria" w:hAnsi="Cambria" w:cs="Times"/>
          <w:color w:val="000000"/>
          <w:sz w:val="24"/>
          <w:szCs w:val="24"/>
          <w:lang w:val="en-US"/>
        </w:rPr>
        <w:t xml:space="preserve">people from </w:t>
      </w:r>
      <w:r w:rsidR="00546876" w:rsidRPr="00077FF7">
        <w:rPr>
          <w:rFonts w:ascii="Cambria" w:hAnsi="Cambria" w:cs="Times"/>
          <w:color w:val="000000"/>
          <w:sz w:val="24"/>
          <w:szCs w:val="24"/>
          <w:lang w:val="en-US"/>
        </w:rPr>
        <w:t>BAME</w:t>
      </w:r>
      <w:r w:rsidR="00DA6C86" w:rsidRPr="00077FF7">
        <w:rPr>
          <w:rFonts w:ascii="Cambria" w:hAnsi="Cambria" w:cs="Times"/>
          <w:color w:val="000000"/>
          <w:sz w:val="24"/>
          <w:szCs w:val="24"/>
          <w:lang w:val="en-US"/>
        </w:rPr>
        <w:t xml:space="preserve"> communities remain under-represented in specialist dementia services </w:t>
      </w:r>
      <w:r w:rsidR="00A61789" w:rsidRPr="00077FF7">
        <w:rPr>
          <w:rFonts w:ascii="Cambria" w:hAnsi="Cambria" w:cs="Times"/>
          <w:color w:val="000000"/>
          <w:sz w:val="24"/>
          <w:szCs w:val="24"/>
          <w:lang w:val="en-US"/>
        </w:rPr>
        <w:t xml:space="preserve">and are more likely to draw on </w:t>
      </w:r>
      <w:r w:rsidR="008E369E" w:rsidRPr="00077FF7">
        <w:rPr>
          <w:rFonts w:ascii="Cambria" w:hAnsi="Cambria" w:cs="Times"/>
          <w:color w:val="000000"/>
          <w:sz w:val="24"/>
          <w:szCs w:val="24"/>
          <w:lang w:val="en-US"/>
        </w:rPr>
        <w:t xml:space="preserve">those </w:t>
      </w:r>
      <w:r w:rsidR="00A61789" w:rsidRPr="00077FF7">
        <w:rPr>
          <w:rFonts w:ascii="Cambria" w:hAnsi="Cambria" w:cs="Times"/>
          <w:color w:val="000000"/>
          <w:sz w:val="24"/>
          <w:szCs w:val="24"/>
          <w:lang w:val="en-US"/>
        </w:rPr>
        <w:t xml:space="preserve">services with which they are </w:t>
      </w:r>
      <w:r w:rsidR="00A61789" w:rsidRPr="00077FF7">
        <w:rPr>
          <w:rFonts w:ascii="Cambria" w:hAnsi="Cambria" w:cs="Times"/>
          <w:color w:val="000000"/>
          <w:sz w:val="24"/>
          <w:szCs w:val="24"/>
          <w:lang w:val="en-US"/>
        </w:rPr>
        <w:lastRenderedPageBreak/>
        <w:t xml:space="preserve">more familiar </w:t>
      </w:r>
      <w:r w:rsidR="008E369E" w:rsidRPr="00077FF7">
        <w:rPr>
          <w:rFonts w:ascii="Cambria" w:hAnsi="Cambria" w:cs="Times"/>
          <w:color w:val="000000"/>
          <w:sz w:val="24"/>
          <w:szCs w:val="24"/>
          <w:lang w:val="en-US"/>
        </w:rPr>
        <w:t xml:space="preserve">such as religious institutions </w:t>
      </w:r>
      <w:r w:rsidR="00A61789" w:rsidRPr="00077FF7">
        <w:rPr>
          <w:rFonts w:ascii="Cambria" w:hAnsi="Cambria" w:cs="Times"/>
          <w:color w:val="000000"/>
          <w:sz w:val="24"/>
          <w:szCs w:val="24"/>
          <w:lang w:val="en-US"/>
        </w:rPr>
        <w:t>(Parveen, Peltier and Oyebode, 2017)</w:t>
      </w:r>
      <w:r w:rsidR="00DA6C86" w:rsidRPr="00077FF7">
        <w:rPr>
          <w:rFonts w:ascii="Cambria" w:hAnsi="Cambria" w:cs="Times"/>
          <w:color w:val="000000"/>
          <w:sz w:val="24"/>
          <w:szCs w:val="24"/>
          <w:lang w:val="en-US"/>
        </w:rPr>
        <w:t xml:space="preserve">. </w:t>
      </w:r>
      <w:r w:rsidR="008E369E" w:rsidRPr="00077FF7">
        <w:rPr>
          <w:rFonts w:ascii="Cambria" w:hAnsi="Cambria" w:cs="Times"/>
          <w:color w:val="000000"/>
          <w:sz w:val="24"/>
          <w:szCs w:val="24"/>
          <w:lang w:val="en-US"/>
        </w:rPr>
        <w:t xml:space="preserve">Even where people from </w:t>
      </w:r>
      <w:r w:rsidR="00546876" w:rsidRPr="00077FF7">
        <w:rPr>
          <w:rFonts w:ascii="Cambria" w:hAnsi="Cambria" w:cs="Times"/>
          <w:color w:val="000000"/>
          <w:sz w:val="24"/>
          <w:szCs w:val="24"/>
          <w:lang w:val="en-US"/>
        </w:rPr>
        <w:t>BAME</w:t>
      </w:r>
      <w:r w:rsidR="008E369E" w:rsidRPr="00077FF7">
        <w:rPr>
          <w:rFonts w:ascii="Cambria" w:hAnsi="Cambria" w:cs="Times"/>
          <w:color w:val="000000"/>
          <w:sz w:val="24"/>
          <w:szCs w:val="24"/>
          <w:lang w:val="en-US"/>
        </w:rPr>
        <w:t xml:space="preserve"> communities use dementia specific health care services, </w:t>
      </w:r>
      <w:r w:rsidRPr="00077FF7">
        <w:rPr>
          <w:rFonts w:ascii="Cambria" w:hAnsi="Cambria" w:cs="Times"/>
          <w:color w:val="000000"/>
          <w:sz w:val="24"/>
          <w:szCs w:val="24"/>
          <w:lang w:val="en-US"/>
        </w:rPr>
        <w:t xml:space="preserve">then </w:t>
      </w:r>
      <w:r w:rsidR="008E369E" w:rsidRPr="00077FF7">
        <w:rPr>
          <w:rFonts w:ascii="Cambria" w:hAnsi="Cambria" w:cs="Times"/>
          <w:color w:val="000000"/>
          <w:sz w:val="24"/>
          <w:szCs w:val="24"/>
          <w:lang w:val="en-US"/>
        </w:rPr>
        <w:t xml:space="preserve">they often do so at a later stage in the illness </w:t>
      </w:r>
      <w:r w:rsidR="008E369E" w:rsidRPr="00077FF7">
        <w:rPr>
          <w:rFonts w:ascii="Cambria" w:hAnsi="Cambria" w:cs="Times New Roman"/>
          <w:color w:val="000000"/>
          <w:sz w:val="24"/>
          <w:szCs w:val="24"/>
        </w:rPr>
        <w:t xml:space="preserve">than </w:t>
      </w:r>
      <w:r w:rsidRPr="00077FF7">
        <w:rPr>
          <w:rFonts w:ascii="Cambria" w:hAnsi="Cambria" w:cs="Times New Roman"/>
          <w:color w:val="000000"/>
          <w:sz w:val="24"/>
          <w:szCs w:val="24"/>
        </w:rPr>
        <w:t xml:space="preserve">do </w:t>
      </w:r>
      <w:r w:rsidR="008E369E" w:rsidRPr="00077FF7">
        <w:rPr>
          <w:rFonts w:ascii="Cambria" w:hAnsi="Cambria" w:cs="Times New Roman"/>
          <w:color w:val="000000"/>
          <w:sz w:val="24"/>
          <w:szCs w:val="24"/>
        </w:rPr>
        <w:t>their white British counterparts, and are c</w:t>
      </w:r>
      <w:r w:rsidR="008E369E" w:rsidRPr="00077FF7">
        <w:rPr>
          <w:rFonts w:ascii="Cambria" w:hAnsi="Cambria" w:cs="Arial"/>
          <w:sz w:val="24"/>
          <w:szCs w:val="24"/>
        </w:rPr>
        <w:t>onsequently</w:t>
      </w:r>
      <w:r w:rsidR="008A1F1B" w:rsidRPr="00077FF7">
        <w:rPr>
          <w:rFonts w:ascii="Cambria" w:hAnsi="Cambria" w:cs="Arial"/>
          <w:sz w:val="24"/>
          <w:szCs w:val="24"/>
        </w:rPr>
        <w:t xml:space="preserve"> </w:t>
      </w:r>
      <w:r w:rsidR="000E1775" w:rsidRPr="00077FF7">
        <w:rPr>
          <w:rFonts w:ascii="Cambria" w:hAnsi="Cambria" w:cs="Arial"/>
          <w:sz w:val="24"/>
          <w:szCs w:val="24"/>
        </w:rPr>
        <w:t>at greater risk of not being prescribed appropriate medication for dementia</w:t>
      </w:r>
      <w:r w:rsidR="00E22950" w:rsidRPr="00077FF7">
        <w:rPr>
          <w:rFonts w:ascii="Cambria" w:hAnsi="Cambria" w:cs="Arial"/>
          <w:sz w:val="24"/>
          <w:szCs w:val="24"/>
        </w:rPr>
        <w:t xml:space="preserve"> (</w:t>
      </w:r>
      <w:r w:rsidRPr="00077FF7">
        <w:rPr>
          <w:rFonts w:ascii="Cambria" w:hAnsi="Cambria" w:cs="Arial"/>
          <w:sz w:val="24"/>
          <w:szCs w:val="24"/>
        </w:rPr>
        <w:t>Mukadam, Cooper and Livingston, 2011</w:t>
      </w:r>
      <w:r w:rsidR="008E369E" w:rsidRPr="00077FF7">
        <w:rPr>
          <w:rFonts w:ascii="Cambria" w:hAnsi="Cambria" w:cs="Arial"/>
          <w:sz w:val="24"/>
          <w:szCs w:val="24"/>
        </w:rPr>
        <w:t xml:space="preserve">; </w:t>
      </w:r>
      <w:r w:rsidR="008E369E" w:rsidRPr="00077FF7">
        <w:rPr>
          <w:rFonts w:ascii="Cambria" w:hAnsi="Cambria" w:cs="Times New Roman"/>
          <w:color w:val="000000"/>
          <w:sz w:val="24"/>
          <w:szCs w:val="24"/>
        </w:rPr>
        <w:t>Tuerk and Sauer, 2015</w:t>
      </w:r>
      <w:r w:rsidR="00E22950" w:rsidRPr="00077FF7">
        <w:rPr>
          <w:rFonts w:ascii="Cambria" w:hAnsi="Cambria" w:cs="Arial"/>
          <w:sz w:val="24"/>
          <w:szCs w:val="24"/>
        </w:rPr>
        <w:t>)</w:t>
      </w:r>
      <w:r w:rsidR="000E1775" w:rsidRPr="00077FF7">
        <w:rPr>
          <w:rFonts w:ascii="Cambria" w:hAnsi="Cambria" w:cs="Arial"/>
          <w:sz w:val="24"/>
          <w:szCs w:val="24"/>
        </w:rPr>
        <w:t>.</w:t>
      </w:r>
      <w:r w:rsidR="00AC4252" w:rsidRPr="00077FF7">
        <w:rPr>
          <w:rFonts w:ascii="Cambria" w:hAnsi="Cambria" w:cs="Arial"/>
          <w:sz w:val="24"/>
          <w:szCs w:val="24"/>
        </w:rPr>
        <w:t xml:space="preserve"> </w:t>
      </w:r>
    </w:p>
    <w:p w14:paraId="0D31F0F3" w14:textId="0F159881" w:rsidR="00C23135" w:rsidRPr="00077FF7" w:rsidRDefault="0011770A" w:rsidP="00066386">
      <w:pPr>
        <w:spacing w:before="120" w:after="120" w:line="480" w:lineRule="auto"/>
        <w:ind w:firstLine="720"/>
        <w:rPr>
          <w:rFonts w:ascii="Cambria" w:eastAsia="Times New Roman" w:hAnsi="Cambria" w:cs="Times New Roman"/>
          <w:color w:val="333333"/>
          <w:sz w:val="24"/>
        </w:rPr>
      </w:pPr>
      <w:r w:rsidRPr="00077FF7">
        <w:rPr>
          <w:rFonts w:ascii="Cambria" w:eastAsia="Times New Roman" w:hAnsi="Cambria" w:cs="Times New Roman"/>
          <w:color w:val="333333"/>
          <w:sz w:val="24"/>
          <w:shd w:val="clear" w:color="auto" w:fill="FFFFFF"/>
        </w:rPr>
        <w:t xml:space="preserve">Given the central role that carers play in facilitating access to care, it is important to understand </w:t>
      </w:r>
      <w:r w:rsidR="00596F40" w:rsidRPr="00077FF7">
        <w:rPr>
          <w:rFonts w:ascii="Cambria" w:eastAsia="Times New Roman" w:hAnsi="Cambria" w:cs="Times New Roman"/>
          <w:color w:val="333333"/>
          <w:sz w:val="24"/>
          <w:shd w:val="clear" w:color="auto" w:fill="FFFFFF"/>
        </w:rPr>
        <w:t>the experiences of</w:t>
      </w:r>
      <w:r w:rsidRPr="00077FF7">
        <w:rPr>
          <w:rFonts w:ascii="Cambria" w:eastAsia="Times New Roman" w:hAnsi="Cambria" w:cs="Times New Roman"/>
          <w:color w:val="333333"/>
          <w:sz w:val="24"/>
          <w:shd w:val="clear" w:color="auto" w:fill="FFFFFF"/>
        </w:rPr>
        <w:t xml:space="preserve"> carers of people who are living with dementia from </w:t>
      </w:r>
      <w:r w:rsidR="00546876" w:rsidRPr="00077FF7">
        <w:rPr>
          <w:rFonts w:ascii="Cambria" w:eastAsia="Times New Roman" w:hAnsi="Cambria" w:cs="Times New Roman"/>
          <w:color w:val="333333"/>
          <w:sz w:val="24"/>
          <w:shd w:val="clear" w:color="auto" w:fill="FFFFFF"/>
        </w:rPr>
        <w:t>BAME</w:t>
      </w:r>
      <w:r w:rsidRPr="00077FF7">
        <w:rPr>
          <w:rFonts w:ascii="Cambria" w:eastAsia="Times New Roman" w:hAnsi="Cambria" w:cs="Times New Roman"/>
          <w:color w:val="333333"/>
          <w:sz w:val="24"/>
          <w:shd w:val="clear" w:color="auto" w:fill="FFFFFF"/>
        </w:rPr>
        <w:t xml:space="preserve"> communities. A recent review of the literature suggested a</w:t>
      </w:r>
      <w:r w:rsidR="00C23135" w:rsidRPr="00077FF7">
        <w:rPr>
          <w:rFonts w:ascii="Cambria" w:hAnsi="Cambria"/>
          <w:sz w:val="24"/>
        </w:rPr>
        <w:t xml:space="preserve"> number of different factors </w:t>
      </w:r>
      <w:r w:rsidRPr="00077FF7">
        <w:rPr>
          <w:rFonts w:ascii="Cambria" w:hAnsi="Cambria"/>
          <w:sz w:val="24"/>
        </w:rPr>
        <w:t>played a role</w:t>
      </w:r>
      <w:r w:rsidR="003D66C0" w:rsidRPr="00077FF7">
        <w:rPr>
          <w:rFonts w:ascii="Cambria" w:hAnsi="Cambria"/>
          <w:sz w:val="24"/>
        </w:rPr>
        <w:t xml:space="preserve"> in later diagnosis</w:t>
      </w:r>
      <w:r w:rsidRPr="00077FF7">
        <w:rPr>
          <w:rFonts w:ascii="Cambria" w:hAnsi="Cambria"/>
          <w:sz w:val="24"/>
        </w:rPr>
        <w:t>,</w:t>
      </w:r>
      <w:r w:rsidR="00C23135" w:rsidRPr="00077FF7">
        <w:rPr>
          <w:rFonts w:ascii="Cambria" w:hAnsi="Cambria"/>
          <w:sz w:val="24"/>
        </w:rPr>
        <w:t xml:space="preserve"> including </w:t>
      </w:r>
      <w:r w:rsidR="00C23135" w:rsidRPr="00077FF7">
        <w:rPr>
          <w:rFonts w:ascii="Cambria" w:eastAsia="Times New Roman" w:hAnsi="Cambria" w:cs="Times New Roman"/>
          <w:sz w:val="24"/>
          <w:shd w:val="clear" w:color="auto" w:fill="FFFFFF"/>
        </w:rPr>
        <w:t>memory loss being viewed as a normal process of ageing, a poor understanding of what support services provide and the impact of stigma (</w:t>
      </w:r>
      <w:r w:rsidR="00C23135" w:rsidRPr="00077FF7">
        <w:rPr>
          <w:rFonts w:ascii="Cambria" w:eastAsia="Times New Roman" w:hAnsi="Cambria" w:cs="Times New Roman"/>
          <w:color w:val="222222"/>
          <w:sz w:val="24"/>
          <w:shd w:val="clear" w:color="auto" w:fill="FFFFFF"/>
        </w:rPr>
        <w:t>Johl, Patterson and Pearson, 2016)</w:t>
      </w:r>
      <w:r w:rsidR="00C23135" w:rsidRPr="00077FF7">
        <w:rPr>
          <w:rFonts w:ascii="Cambria" w:eastAsia="Times New Roman" w:hAnsi="Cambria" w:cs="Times New Roman"/>
          <w:sz w:val="24"/>
          <w:shd w:val="clear" w:color="auto" w:fill="FFFFFF"/>
        </w:rPr>
        <w:t xml:space="preserve">. </w:t>
      </w:r>
      <w:r w:rsidR="00067518" w:rsidRPr="00077FF7">
        <w:rPr>
          <w:rFonts w:ascii="Cambria" w:eastAsia="Times New Roman" w:hAnsi="Cambria" w:cs="Times New Roman"/>
          <w:sz w:val="24"/>
          <w:shd w:val="clear" w:color="auto" w:fill="FFFFFF"/>
        </w:rPr>
        <w:t>However, further research in this area is needed, including, for instance, a greater understanding of the needs of those communities, such as the Chinese community, which have hitherto been poorly represented in the literature.</w:t>
      </w:r>
    </w:p>
    <w:p w14:paraId="4A8E3A6C" w14:textId="77777777" w:rsidR="005613A6" w:rsidRPr="00077FF7" w:rsidRDefault="003756DD" w:rsidP="005613A6">
      <w:pPr>
        <w:spacing w:before="120" w:after="120" w:line="480" w:lineRule="auto"/>
        <w:ind w:firstLine="720"/>
        <w:rPr>
          <w:rFonts w:ascii="Cambria" w:hAnsi="Cambria" w:cs="Arial"/>
          <w:b/>
          <w:sz w:val="24"/>
          <w:szCs w:val="24"/>
        </w:rPr>
      </w:pPr>
      <w:r w:rsidRPr="00077FF7">
        <w:rPr>
          <w:rFonts w:ascii="Cambria" w:hAnsi="Cambria" w:cs="Arial"/>
          <w:b/>
          <w:sz w:val="24"/>
          <w:szCs w:val="24"/>
        </w:rPr>
        <w:t>Methodology</w:t>
      </w:r>
    </w:p>
    <w:p w14:paraId="3AE8294D" w14:textId="75EFB06E" w:rsidR="00066386" w:rsidRPr="00077FF7" w:rsidRDefault="005613A6" w:rsidP="005613A6">
      <w:pPr>
        <w:spacing w:before="120" w:after="120" w:line="480" w:lineRule="auto"/>
        <w:ind w:firstLine="720"/>
        <w:rPr>
          <w:rFonts w:ascii="Cambria" w:hAnsi="Cambria" w:cs="Arial"/>
          <w:b/>
          <w:sz w:val="24"/>
          <w:szCs w:val="24"/>
        </w:rPr>
      </w:pPr>
      <w:r w:rsidRPr="00077FF7">
        <w:rPr>
          <w:rFonts w:ascii="Cambria" w:hAnsi="Cambria" w:cs="Arial"/>
          <w:sz w:val="24"/>
          <w:szCs w:val="24"/>
        </w:rPr>
        <w:t>T</w:t>
      </w:r>
      <w:r w:rsidR="00066386" w:rsidRPr="00077FF7">
        <w:rPr>
          <w:rFonts w:ascii="Cambria" w:hAnsi="Cambria" w:cs="Arial"/>
          <w:sz w:val="24"/>
          <w:szCs w:val="24"/>
        </w:rPr>
        <w:t xml:space="preserve">he reporting of results of this study </w:t>
      </w:r>
      <w:r w:rsidR="00176FE7" w:rsidRPr="00077FF7">
        <w:rPr>
          <w:rFonts w:ascii="Cambria" w:hAnsi="Cambria" w:cs="Arial"/>
          <w:sz w:val="24"/>
          <w:szCs w:val="24"/>
        </w:rPr>
        <w:t>fol</w:t>
      </w:r>
      <w:r w:rsidR="00061929" w:rsidRPr="00077FF7">
        <w:rPr>
          <w:rFonts w:ascii="Cambria" w:hAnsi="Cambria" w:cs="Arial"/>
          <w:sz w:val="24"/>
          <w:szCs w:val="24"/>
        </w:rPr>
        <w:t>lows</w:t>
      </w:r>
      <w:r w:rsidR="00176FE7" w:rsidRPr="00077FF7">
        <w:rPr>
          <w:rFonts w:ascii="Cambria" w:hAnsi="Cambria" w:cs="Arial"/>
          <w:sz w:val="24"/>
          <w:szCs w:val="24"/>
        </w:rPr>
        <w:t xml:space="preserve"> </w:t>
      </w:r>
      <w:r w:rsidR="00066386" w:rsidRPr="00077FF7">
        <w:rPr>
          <w:rFonts w:ascii="Cambria" w:hAnsi="Cambria" w:cs="Arial"/>
          <w:sz w:val="24"/>
          <w:szCs w:val="24"/>
        </w:rPr>
        <w:t xml:space="preserve">the </w:t>
      </w:r>
      <w:r w:rsidR="00B86FB9" w:rsidRPr="00077FF7">
        <w:rPr>
          <w:rFonts w:ascii="Cambria" w:hAnsi="Cambria" w:cs="Arial"/>
          <w:sz w:val="24"/>
          <w:szCs w:val="24"/>
        </w:rPr>
        <w:t xml:space="preserve">COREQ </w:t>
      </w:r>
      <w:r w:rsidR="00066386" w:rsidRPr="00077FF7">
        <w:rPr>
          <w:rFonts w:ascii="Cambria" w:hAnsi="Cambria" w:cs="Arial"/>
          <w:sz w:val="24"/>
          <w:szCs w:val="24"/>
        </w:rPr>
        <w:t>guidelines</w:t>
      </w:r>
      <w:r w:rsidR="00B86FB9" w:rsidRPr="00077FF7">
        <w:rPr>
          <w:rFonts w:ascii="Cambria" w:hAnsi="Cambria" w:cs="Arial"/>
          <w:sz w:val="24"/>
          <w:szCs w:val="24"/>
        </w:rPr>
        <w:t xml:space="preserve"> for qualitative research (Tong, Sainsbury and Craig, 2007).</w:t>
      </w:r>
    </w:p>
    <w:p w14:paraId="0D83D1F2" w14:textId="043936ED" w:rsidR="00276472" w:rsidRPr="00077FF7" w:rsidRDefault="00276472" w:rsidP="00276472">
      <w:pPr>
        <w:spacing w:before="120" w:after="120" w:line="480" w:lineRule="auto"/>
        <w:rPr>
          <w:rFonts w:ascii="Cambria" w:hAnsi="Cambria" w:cs="Arial"/>
          <w:sz w:val="24"/>
          <w:szCs w:val="24"/>
        </w:rPr>
      </w:pPr>
      <w:r w:rsidRPr="00077FF7">
        <w:rPr>
          <w:rFonts w:ascii="Cambria" w:hAnsi="Cambria" w:cs="Arial"/>
          <w:i/>
          <w:sz w:val="24"/>
          <w:szCs w:val="24"/>
        </w:rPr>
        <w:t xml:space="preserve">Study Context and Participants. </w:t>
      </w:r>
      <w:r w:rsidR="00C8422C" w:rsidRPr="00077FF7">
        <w:rPr>
          <w:rFonts w:ascii="Cambria" w:hAnsi="Cambria" w:cs="Arial"/>
          <w:sz w:val="24"/>
        </w:rPr>
        <w:t xml:space="preserve">Bristol, like many UK cities, has a culturally diverse population. </w:t>
      </w:r>
      <w:r w:rsidR="00C8422C" w:rsidRPr="00077FF7">
        <w:rPr>
          <w:rFonts w:ascii="Cambria" w:hAnsi="Cambria" w:cs="Arial"/>
          <w:color w:val="000000"/>
          <w:sz w:val="24"/>
        </w:rPr>
        <w:t xml:space="preserve">Over 90 different languages are spoken in Bristol, with Bristolians being born in at least 50 different countries and following more than 45 religions </w:t>
      </w:r>
      <w:r w:rsidR="00C8422C" w:rsidRPr="00077FF7">
        <w:rPr>
          <w:rFonts w:ascii="Cambria" w:hAnsi="Cambria" w:cs="Arial"/>
          <w:sz w:val="24"/>
        </w:rPr>
        <w:t xml:space="preserve">(Bristol City Council, 2011, 2015). In 2013, Bristol reorganised its dementia services, so that assessment and diagnosis was now primarily made within primary care (Dodd </w:t>
      </w:r>
      <w:r w:rsidR="00C8422C" w:rsidRPr="00077FF7">
        <w:rPr>
          <w:rFonts w:ascii="Cambria" w:hAnsi="Cambria" w:cs="Arial"/>
          <w:i/>
          <w:sz w:val="24"/>
        </w:rPr>
        <w:t>et al</w:t>
      </w:r>
      <w:r w:rsidR="00176FE7" w:rsidRPr="00077FF7">
        <w:rPr>
          <w:rFonts w:ascii="Cambria" w:hAnsi="Cambria" w:cs="Arial"/>
          <w:sz w:val="24"/>
        </w:rPr>
        <w:t>, 2014</w:t>
      </w:r>
      <w:r w:rsidR="00C8422C" w:rsidRPr="00077FF7">
        <w:rPr>
          <w:rFonts w:ascii="Cambria" w:hAnsi="Cambria" w:cs="Arial"/>
          <w:sz w:val="24"/>
        </w:rPr>
        <w:t>). At the same time, the contract for specialist dementia services was awarded to Bristol Dementia partnership, whic</w:t>
      </w:r>
      <w:r w:rsidR="00061929" w:rsidRPr="00077FF7">
        <w:rPr>
          <w:rFonts w:ascii="Cambria" w:hAnsi="Cambria" w:cs="Arial"/>
          <w:sz w:val="24"/>
        </w:rPr>
        <w:t>h brought together an NHS Trust</w:t>
      </w:r>
      <w:r w:rsidR="00C8422C" w:rsidRPr="00077FF7">
        <w:rPr>
          <w:rFonts w:ascii="Cambria" w:hAnsi="Cambria" w:cs="Arial"/>
          <w:sz w:val="24"/>
        </w:rPr>
        <w:t xml:space="preserve"> and the Alzheimer’s </w:t>
      </w:r>
      <w:r w:rsidR="00C8422C" w:rsidRPr="00077FF7">
        <w:rPr>
          <w:rFonts w:ascii="Cambria" w:hAnsi="Cambria" w:cs="Arial"/>
          <w:sz w:val="24"/>
        </w:rPr>
        <w:lastRenderedPageBreak/>
        <w:t>Society to collectively provide the Bristol Dementia Well</w:t>
      </w:r>
      <w:r w:rsidR="008A1F1B" w:rsidRPr="00077FF7">
        <w:rPr>
          <w:rFonts w:ascii="Cambria" w:hAnsi="Cambria" w:cs="Arial"/>
          <w:sz w:val="24"/>
        </w:rPr>
        <w:t>-</w:t>
      </w:r>
      <w:r w:rsidR="003F7EEA" w:rsidRPr="00077FF7">
        <w:rPr>
          <w:rFonts w:ascii="Cambria" w:hAnsi="Cambria" w:cs="Arial"/>
          <w:sz w:val="24"/>
        </w:rPr>
        <w:t>b</w:t>
      </w:r>
      <w:r w:rsidR="00C8422C" w:rsidRPr="00077FF7">
        <w:rPr>
          <w:rFonts w:ascii="Cambria" w:hAnsi="Cambria" w:cs="Arial"/>
          <w:sz w:val="24"/>
        </w:rPr>
        <w:t xml:space="preserve">eing service or BDWS. No specific contracting arrangements were made for people who were living with dementia from </w:t>
      </w:r>
      <w:r w:rsidR="00546876" w:rsidRPr="00077FF7">
        <w:rPr>
          <w:rFonts w:ascii="Cambria" w:hAnsi="Cambria" w:cs="Arial"/>
          <w:sz w:val="24"/>
        </w:rPr>
        <w:t>BAME</w:t>
      </w:r>
      <w:r w:rsidR="00C8422C" w:rsidRPr="00077FF7">
        <w:rPr>
          <w:rFonts w:ascii="Cambria" w:hAnsi="Cambria" w:cs="Arial"/>
          <w:sz w:val="24"/>
        </w:rPr>
        <w:t xml:space="preserve"> communities. </w:t>
      </w:r>
      <w:r w:rsidR="00061929" w:rsidRPr="00077FF7">
        <w:rPr>
          <w:rFonts w:ascii="Cambria" w:hAnsi="Cambria" w:cs="Arial"/>
          <w:sz w:val="24"/>
        </w:rPr>
        <w:t>While r</w:t>
      </w:r>
      <w:r w:rsidR="00C8422C" w:rsidRPr="00077FF7">
        <w:rPr>
          <w:rFonts w:ascii="Cambria" w:hAnsi="Cambria" w:cs="Arial"/>
          <w:sz w:val="24"/>
        </w:rPr>
        <w:t xml:space="preserve">oughly equal </w:t>
      </w:r>
      <w:r w:rsidR="001B401F" w:rsidRPr="00077FF7">
        <w:rPr>
          <w:rFonts w:ascii="Cambria" w:hAnsi="Cambria" w:cs="Arial"/>
          <w:sz w:val="24"/>
        </w:rPr>
        <w:t>proportion</w:t>
      </w:r>
      <w:r w:rsidR="00B26523" w:rsidRPr="00077FF7">
        <w:rPr>
          <w:rFonts w:ascii="Cambria" w:hAnsi="Cambria" w:cs="Arial"/>
          <w:sz w:val="24"/>
        </w:rPr>
        <w:t>s</w:t>
      </w:r>
      <w:r w:rsidR="001B401F" w:rsidRPr="00077FF7">
        <w:rPr>
          <w:rFonts w:ascii="Cambria" w:hAnsi="Cambria" w:cs="Arial"/>
          <w:sz w:val="24"/>
        </w:rPr>
        <w:t xml:space="preserve"> </w:t>
      </w:r>
      <w:r w:rsidR="00C8422C" w:rsidRPr="00077FF7">
        <w:rPr>
          <w:rFonts w:ascii="Cambria" w:hAnsi="Cambria" w:cs="Arial"/>
          <w:sz w:val="24"/>
        </w:rPr>
        <w:t>of people with dementi</w:t>
      </w:r>
      <w:r w:rsidR="00A63E83" w:rsidRPr="00077FF7">
        <w:rPr>
          <w:rFonts w:ascii="Cambria" w:hAnsi="Cambria" w:cs="Arial"/>
          <w:sz w:val="24"/>
        </w:rPr>
        <w:t xml:space="preserve">a from </w:t>
      </w:r>
      <w:r w:rsidR="00546876" w:rsidRPr="00077FF7">
        <w:rPr>
          <w:rFonts w:ascii="Cambria" w:hAnsi="Cambria" w:cs="Arial"/>
          <w:sz w:val="24"/>
        </w:rPr>
        <w:t>BAME</w:t>
      </w:r>
      <w:r w:rsidR="00A63E83" w:rsidRPr="00077FF7">
        <w:rPr>
          <w:rFonts w:ascii="Cambria" w:hAnsi="Cambria" w:cs="Arial"/>
          <w:sz w:val="24"/>
        </w:rPr>
        <w:t xml:space="preserve"> communities and the white </w:t>
      </w:r>
      <w:r w:rsidR="00C8422C" w:rsidRPr="00077FF7">
        <w:rPr>
          <w:rFonts w:ascii="Cambria" w:hAnsi="Cambria" w:cs="Arial"/>
          <w:sz w:val="24"/>
        </w:rPr>
        <w:t>British population are registered with the BDWS</w:t>
      </w:r>
      <w:r w:rsidR="00B26523" w:rsidRPr="00077FF7">
        <w:rPr>
          <w:rFonts w:ascii="Cambria" w:hAnsi="Cambria" w:cs="Arial"/>
          <w:sz w:val="24"/>
        </w:rPr>
        <w:t>,</w:t>
      </w:r>
      <w:r w:rsidR="00061929" w:rsidRPr="00077FF7">
        <w:rPr>
          <w:rFonts w:ascii="Cambria" w:hAnsi="Cambria" w:cs="Arial"/>
          <w:sz w:val="24"/>
        </w:rPr>
        <w:t xml:space="preserve"> there are different patterns in service use: importantly,</w:t>
      </w:r>
      <w:r w:rsidR="00B26523" w:rsidRPr="00077FF7">
        <w:rPr>
          <w:rFonts w:ascii="Cambria" w:hAnsi="Cambria" w:cs="Arial"/>
          <w:sz w:val="24"/>
        </w:rPr>
        <w:t xml:space="preserve"> </w:t>
      </w:r>
      <w:r w:rsidR="001B401F" w:rsidRPr="00077FF7">
        <w:rPr>
          <w:rFonts w:ascii="Cambria" w:hAnsi="Cambria" w:cs="Arial"/>
          <w:sz w:val="24"/>
        </w:rPr>
        <w:t xml:space="preserve">significantly </w:t>
      </w:r>
      <w:r w:rsidR="00C8422C" w:rsidRPr="00077FF7">
        <w:rPr>
          <w:rFonts w:ascii="Cambria" w:hAnsi="Cambria" w:cs="Arial"/>
          <w:sz w:val="24"/>
        </w:rPr>
        <w:t xml:space="preserve">fewer people </w:t>
      </w:r>
      <w:r w:rsidR="00B26523" w:rsidRPr="00077FF7">
        <w:rPr>
          <w:rFonts w:ascii="Cambria" w:hAnsi="Cambria" w:cs="Arial"/>
          <w:sz w:val="24"/>
        </w:rPr>
        <w:t xml:space="preserve">of </w:t>
      </w:r>
      <w:r w:rsidR="00546876" w:rsidRPr="00077FF7">
        <w:rPr>
          <w:rFonts w:ascii="Cambria" w:hAnsi="Cambria" w:cs="Arial"/>
          <w:sz w:val="24"/>
        </w:rPr>
        <w:t>BAME</w:t>
      </w:r>
      <w:r w:rsidR="00B26523" w:rsidRPr="00077FF7">
        <w:rPr>
          <w:rFonts w:ascii="Cambria" w:hAnsi="Cambria" w:cs="Arial"/>
          <w:sz w:val="24"/>
        </w:rPr>
        <w:t xml:space="preserve"> origins </w:t>
      </w:r>
      <w:r w:rsidR="00C8422C" w:rsidRPr="00077FF7">
        <w:rPr>
          <w:rFonts w:ascii="Cambria" w:hAnsi="Cambria" w:cs="Arial"/>
          <w:sz w:val="24"/>
        </w:rPr>
        <w:t xml:space="preserve">with dementia and their carers </w:t>
      </w:r>
      <w:r w:rsidR="00061929" w:rsidRPr="00077FF7">
        <w:rPr>
          <w:rFonts w:ascii="Cambria" w:hAnsi="Cambria" w:cs="Arial"/>
          <w:sz w:val="24"/>
        </w:rPr>
        <w:t>attend BDWS provided ser</w:t>
      </w:r>
      <w:r w:rsidR="000304B3" w:rsidRPr="00077FF7">
        <w:rPr>
          <w:rFonts w:ascii="Cambria" w:hAnsi="Cambria" w:cs="Arial"/>
          <w:sz w:val="24"/>
        </w:rPr>
        <w:t>v</w:t>
      </w:r>
      <w:r w:rsidR="00061929" w:rsidRPr="00077FF7">
        <w:rPr>
          <w:rFonts w:ascii="Cambria" w:hAnsi="Cambria" w:cs="Arial"/>
          <w:sz w:val="24"/>
        </w:rPr>
        <w:t>ices such as</w:t>
      </w:r>
      <w:r w:rsidR="00C8422C" w:rsidRPr="00077FF7">
        <w:rPr>
          <w:rFonts w:ascii="Cambria" w:hAnsi="Cambria" w:cs="Arial"/>
          <w:sz w:val="24"/>
        </w:rPr>
        <w:t xml:space="preserve"> Memory Cafés or courses for carers of people with dementia (Baghirathan</w:t>
      </w:r>
      <w:r w:rsidR="00C8422C" w:rsidRPr="00077FF7">
        <w:rPr>
          <w:rFonts w:ascii="Cambria" w:hAnsi="Cambria" w:cs="Arial"/>
          <w:i/>
          <w:sz w:val="24"/>
        </w:rPr>
        <w:t xml:space="preserve"> et al</w:t>
      </w:r>
      <w:r w:rsidR="00C8422C" w:rsidRPr="00077FF7">
        <w:rPr>
          <w:rFonts w:ascii="Cambria" w:hAnsi="Cambria" w:cs="Arial"/>
          <w:sz w:val="24"/>
        </w:rPr>
        <w:t>, 2017).</w:t>
      </w:r>
    </w:p>
    <w:p w14:paraId="5C4C26E6" w14:textId="6A8EF652" w:rsidR="00DF29E9" w:rsidRPr="00077FF7" w:rsidRDefault="00176FE7" w:rsidP="00176FE7">
      <w:pPr>
        <w:spacing w:before="120" w:after="120" w:line="480" w:lineRule="auto"/>
        <w:rPr>
          <w:rFonts w:ascii="Cambria" w:hAnsi="Cambria" w:cs="Arial"/>
          <w:sz w:val="24"/>
          <w:szCs w:val="24"/>
        </w:rPr>
      </w:pPr>
      <w:r w:rsidRPr="00077FF7">
        <w:rPr>
          <w:rFonts w:ascii="Cambria" w:hAnsi="Cambria" w:cs="Arial"/>
          <w:i/>
          <w:sz w:val="24"/>
          <w:szCs w:val="24"/>
        </w:rPr>
        <w:t>Aim</w:t>
      </w:r>
      <w:r w:rsidRPr="00077FF7">
        <w:rPr>
          <w:rFonts w:ascii="Cambria" w:hAnsi="Cambria" w:cs="Arial"/>
          <w:sz w:val="24"/>
          <w:szCs w:val="24"/>
        </w:rPr>
        <w:t>:  The aim of this study was to generate a grounded theory. The following question</w:t>
      </w:r>
      <w:r w:rsidR="001B401F" w:rsidRPr="00077FF7">
        <w:rPr>
          <w:rFonts w:ascii="Cambria" w:hAnsi="Cambria" w:cs="Arial"/>
          <w:sz w:val="24"/>
          <w:szCs w:val="24"/>
        </w:rPr>
        <w:t>s</w:t>
      </w:r>
      <w:r w:rsidRPr="00077FF7">
        <w:rPr>
          <w:rFonts w:ascii="Cambria" w:hAnsi="Cambria" w:cs="Arial"/>
          <w:sz w:val="24"/>
          <w:szCs w:val="24"/>
        </w:rPr>
        <w:t xml:space="preserve"> guided the study: </w:t>
      </w:r>
      <w:r w:rsidR="001B401F" w:rsidRPr="00077FF7">
        <w:rPr>
          <w:rFonts w:ascii="Cambria" w:hAnsi="Cambria" w:cs="Arial"/>
          <w:sz w:val="24"/>
          <w:szCs w:val="24"/>
        </w:rPr>
        <w:t xml:space="preserve">firstly, </w:t>
      </w:r>
      <w:r w:rsidRPr="00077FF7">
        <w:rPr>
          <w:rFonts w:ascii="Cambria" w:hAnsi="Cambria" w:cs="Arial"/>
          <w:sz w:val="24"/>
          <w:szCs w:val="24"/>
        </w:rPr>
        <w:t xml:space="preserve">what </w:t>
      </w:r>
      <w:r w:rsidR="001B401F" w:rsidRPr="00077FF7">
        <w:rPr>
          <w:rFonts w:ascii="Cambria" w:hAnsi="Cambria" w:cs="Arial"/>
          <w:sz w:val="24"/>
          <w:szCs w:val="24"/>
        </w:rPr>
        <w:t>experience</w:t>
      </w:r>
      <w:r w:rsidR="00ED5108" w:rsidRPr="00077FF7">
        <w:rPr>
          <w:rFonts w:ascii="Cambria" w:hAnsi="Cambria" w:cs="Arial"/>
          <w:sz w:val="24"/>
          <w:szCs w:val="24"/>
        </w:rPr>
        <w:t>s</w:t>
      </w:r>
      <w:r w:rsidR="001B401F" w:rsidRPr="00077FF7">
        <w:rPr>
          <w:rFonts w:ascii="Cambria" w:hAnsi="Cambria" w:cs="Arial"/>
          <w:sz w:val="24"/>
          <w:szCs w:val="24"/>
        </w:rPr>
        <w:t xml:space="preserve"> </w:t>
      </w:r>
      <w:r w:rsidRPr="00077FF7">
        <w:rPr>
          <w:rFonts w:ascii="Cambria" w:hAnsi="Cambria" w:cs="Arial"/>
          <w:sz w:val="24"/>
          <w:szCs w:val="24"/>
        </w:rPr>
        <w:t xml:space="preserve">do people from three different </w:t>
      </w:r>
      <w:r w:rsidR="00546876" w:rsidRPr="00077FF7">
        <w:rPr>
          <w:rFonts w:ascii="Cambria" w:hAnsi="Cambria" w:cs="Arial"/>
          <w:sz w:val="24"/>
          <w:szCs w:val="24"/>
        </w:rPr>
        <w:t>BAME</w:t>
      </w:r>
      <w:r w:rsidRPr="00077FF7">
        <w:rPr>
          <w:rFonts w:ascii="Cambria" w:hAnsi="Cambria" w:cs="Arial"/>
          <w:sz w:val="24"/>
          <w:szCs w:val="24"/>
        </w:rPr>
        <w:t xml:space="preserve"> communities who provide care for people who are living with dementia in Bristol </w:t>
      </w:r>
      <w:r w:rsidR="001B401F" w:rsidRPr="00077FF7">
        <w:rPr>
          <w:rFonts w:ascii="Cambria" w:hAnsi="Cambria" w:cs="Arial"/>
          <w:sz w:val="24"/>
          <w:szCs w:val="24"/>
        </w:rPr>
        <w:t xml:space="preserve">have of dementia-specific </w:t>
      </w:r>
      <w:r w:rsidRPr="00077FF7">
        <w:rPr>
          <w:rFonts w:ascii="Cambria" w:hAnsi="Cambria" w:cs="Arial"/>
          <w:sz w:val="24"/>
          <w:szCs w:val="24"/>
        </w:rPr>
        <w:t xml:space="preserve">care? </w:t>
      </w:r>
      <w:r w:rsidR="001B401F" w:rsidRPr="00077FF7">
        <w:rPr>
          <w:rFonts w:ascii="Cambria" w:hAnsi="Cambria" w:cs="Arial"/>
          <w:sz w:val="24"/>
          <w:szCs w:val="24"/>
        </w:rPr>
        <w:t xml:space="preserve"> </w:t>
      </w:r>
      <w:r w:rsidR="00B26523" w:rsidRPr="00077FF7">
        <w:rPr>
          <w:rFonts w:ascii="Cambria" w:hAnsi="Cambria" w:cs="Arial"/>
          <w:sz w:val="24"/>
          <w:szCs w:val="24"/>
        </w:rPr>
        <w:t>S</w:t>
      </w:r>
      <w:r w:rsidR="001B401F" w:rsidRPr="00077FF7">
        <w:rPr>
          <w:rFonts w:ascii="Cambria" w:hAnsi="Cambria" w:cs="Arial"/>
          <w:sz w:val="24"/>
          <w:szCs w:val="24"/>
        </w:rPr>
        <w:t>ec</w:t>
      </w:r>
      <w:r w:rsidR="00ED5108" w:rsidRPr="00077FF7">
        <w:rPr>
          <w:rFonts w:ascii="Cambria" w:hAnsi="Cambria" w:cs="Arial"/>
          <w:sz w:val="24"/>
          <w:szCs w:val="24"/>
        </w:rPr>
        <w:t xml:space="preserve">ondly, </w:t>
      </w:r>
      <w:r w:rsidR="000304B3" w:rsidRPr="00077FF7">
        <w:rPr>
          <w:rFonts w:ascii="Cambria" w:hAnsi="Cambria" w:cs="Arial"/>
          <w:sz w:val="24"/>
          <w:szCs w:val="24"/>
        </w:rPr>
        <w:t xml:space="preserve">why do they think people might be </w:t>
      </w:r>
      <w:r w:rsidR="001B401F" w:rsidRPr="00077FF7">
        <w:rPr>
          <w:rFonts w:ascii="Cambria" w:hAnsi="Cambria" w:cs="Arial"/>
          <w:sz w:val="24"/>
          <w:szCs w:val="24"/>
        </w:rPr>
        <w:t xml:space="preserve">reluctant to access </w:t>
      </w:r>
      <w:r w:rsidR="000304B3" w:rsidRPr="00077FF7">
        <w:rPr>
          <w:rFonts w:ascii="Cambria" w:hAnsi="Cambria" w:cs="Arial"/>
          <w:sz w:val="24"/>
          <w:szCs w:val="24"/>
        </w:rPr>
        <w:t xml:space="preserve">dementia </w:t>
      </w:r>
      <w:r w:rsidR="001B401F" w:rsidRPr="00077FF7">
        <w:rPr>
          <w:rFonts w:ascii="Cambria" w:hAnsi="Cambria" w:cs="Arial"/>
          <w:sz w:val="24"/>
          <w:szCs w:val="24"/>
        </w:rPr>
        <w:t>care</w:t>
      </w:r>
      <w:r w:rsidR="000304B3" w:rsidRPr="00077FF7">
        <w:rPr>
          <w:rFonts w:ascii="Cambria" w:hAnsi="Cambria" w:cs="Arial"/>
          <w:sz w:val="24"/>
          <w:szCs w:val="24"/>
        </w:rPr>
        <w:t xml:space="preserve"> services</w:t>
      </w:r>
      <w:r w:rsidR="001B401F" w:rsidRPr="00077FF7">
        <w:rPr>
          <w:rFonts w:ascii="Cambria" w:hAnsi="Cambria" w:cs="Arial"/>
          <w:sz w:val="24"/>
          <w:szCs w:val="24"/>
        </w:rPr>
        <w:t xml:space="preserve">? </w:t>
      </w:r>
    </w:p>
    <w:p w14:paraId="395AACBB" w14:textId="0C7A883C" w:rsidR="00176FE7" w:rsidRPr="00077FF7" w:rsidRDefault="00DF29E9" w:rsidP="00176FE7">
      <w:pPr>
        <w:spacing w:before="120" w:after="120" w:line="480" w:lineRule="auto"/>
        <w:rPr>
          <w:rFonts w:ascii="Cambria" w:hAnsi="Cambria" w:cs="Arial"/>
          <w:sz w:val="24"/>
          <w:szCs w:val="24"/>
        </w:rPr>
      </w:pPr>
      <w:r w:rsidRPr="00077FF7">
        <w:rPr>
          <w:rFonts w:ascii="Cambria" w:hAnsi="Cambria" w:cs="Arial"/>
          <w:i/>
          <w:sz w:val="24"/>
          <w:szCs w:val="24"/>
        </w:rPr>
        <w:t xml:space="preserve">Inclusion criteria: </w:t>
      </w:r>
      <w:r w:rsidR="00176FE7" w:rsidRPr="00077FF7">
        <w:rPr>
          <w:rFonts w:ascii="Cambria" w:hAnsi="Cambria" w:cs="Arial"/>
          <w:sz w:val="24"/>
          <w:szCs w:val="24"/>
        </w:rPr>
        <w:t xml:space="preserve">For pragmatic reasons we chose to define </w:t>
      </w:r>
      <w:r w:rsidR="00546876" w:rsidRPr="00077FF7">
        <w:rPr>
          <w:rFonts w:ascii="Cambria" w:hAnsi="Cambria" w:cs="Arial"/>
          <w:sz w:val="24"/>
          <w:szCs w:val="24"/>
        </w:rPr>
        <w:t>BAME</w:t>
      </w:r>
      <w:r w:rsidR="00176FE7" w:rsidRPr="00077FF7">
        <w:rPr>
          <w:rFonts w:ascii="Cambria" w:hAnsi="Cambria" w:cs="Arial"/>
          <w:sz w:val="24"/>
          <w:szCs w:val="24"/>
        </w:rPr>
        <w:t xml:space="preserve"> communities relatively narrowly in terms of two communities with a significant presence in Bristol (people of Caribbean and South Asian origins) and a third, smaller, community (people of Chinese heritage) as this community is under-represented in the research literature (Jolley </w:t>
      </w:r>
      <w:r w:rsidR="00176FE7" w:rsidRPr="00077FF7">
        <w:rPr>
          <w:rFonts w:ascii="Cambria" w:hAnsi="Cambria" w:cs="Arial"/>
          <w:i/>
          <w:sz w:val="24"/>
          <w:szCs w:val="24"/>
        </w:rPr>
        <w:t>et al</w:t>
      </w:r>
      <w:r w:rsidR="00176FE7" w:rsidRPr="00077FF7">
        <w:rPr>
          <w:rFonts w:ascii="Cambria" w:hAnsi="Cambria" w:cs="Arial"/>
          <w:sz w:val="24"/>
          <w:szCs w:val="24"/>
        </w:rPr>
        <w:t xml:space="preserve">, 2009; Seabrooke and Milne, 2004). Conversely, in order to </w:t>
      </w:r>
      <w:r w:rsidR="008A1F1B" w:rsidRPr="00077FF7">
        <w:rPr>
          <w:rFonts w:ascii="Cambria" w:hAnsi="Cambria" w:cs="Arial"/>
          <w:sz w:val="24"/>
          <w:szCs w:val="24"/>
        </w:rPr>
        <w:t>c</w:t>
      </w:r>
      <w:r w:rsidR="00B26523" w:rsidRPr="00077FF7">
        <w:rPr>
          <w:rFonts w:ascii="Cambria" w:hAnsi="Cambria" w:cs="Arial"/>
          <w:sz w:val="24"/>
          <w:szCs w:val="24"/>
        </w:rPr>
        <w:t xml:space="preserve">apture </w:t>
      </w:r>
      <w:r w:rsidR="00176FE7" w:rsidRPr="00077FF7">
        <w:rPr>
          <w:rFonts w:ascii="Cambria" w:hAnsi="Cambria" w:cs="Arial"/>
          <w:sz w:val="24"/>
          <w:szCs w:val="24"/>
        </w:rPr>
        <w:t>as wide a sample of experience as possible, we defined “</w:t>
      </w:r>
      <w:r w:rsidR="00176FE7" w:rsidRPr="00077FF7">
        <w:rPr>
          <w:rFonts w:ascii="Cambria" w:hAnsi="Cambria" w:cs="Arial"/>
          <w:i/>
          <w:sz w:val="24"/>
          <w:szCs w:val="24"/>
        </w:rPr>
        <w:t>carers</w:t>
      </w:r>
      <w:r w:rsidR="00176FE7" w:rsidRPr="00077FF7">
        <w:rPr>
          <w:rFonts w:ascii="Cambria" w:hAnsi="Cambria" w:cs="Arial"/>
          <w:sz w:val="24"/>
          <w:szCs w:val="24"/>
        </w:rPr>
        <w:t xml:space="preserve">” relatively broadly as including both informal carers (members of the family or friends of the person with dementia) and volunteers and members of staff from </w:t>
      </w:r>
      <w:r w:rsidR="00546876" w:rsidRPr="00077FF7">
        <w:rPr>
          <w:rFonts w:ascii="Cambria" w:hAnsi="Cambria" w:cs="Arial"/>
          <w:sz w:val="24"/>
          <w:szCs w:val="24"/>
        </w:rPr>
        <w:t>BAME</w:t>
      </w:r>
      <w:r w:rsidR="00176FE7" w:rsidRPr="00077FF7">
        <w:rPr>
          <w:rFonts w:ascii="Cambria" w:hAnsi="Cambria" w:cs="Arial"/>
          <w:sz w:val="24"/>
          <w:szCs w:val="24"/>
        </w:rPr>
        <w:t>-led Voluntary and Community Service Organisations (VCSOs) that provide services to older people. This latter group of VCSO carers were included as our initial scoping suggested that these organisations p</w:t>
      </w:r>
      <w:r w:rsidR="00B26523" w:rsidRPr="00077FF7">
        <w:rPr>
          <w:rFonts w:ascii="Cambria" w:hAnsi="Cambria" w:cs="Arial"/>
          <w:sz w:val="24"/>
          <w:szCs w:val="24"/>
        </w:rPr>
        <w:t>la</w:t>
      </w:r>
      <w:r w:rsidR="00176FE7" w:rsidRPr="00077FF7">
        <w:rPr>
          <w:rFonts w:ascii="Cambria" w:hAnsi="Cambria" w:cs="Arial"/>
          <w:sz w:val="24"/>
          <w:szCs w:val="24"/>
        </w:rPr>
        <w:t xml:space="preserve">y a pivotal role in providing care for people living with dementia. </w:t>
      </w:r>
    </w:p>
    <w:p w14:paraId="3E1749F7" w14:textId="2FDDC70F" w:rsidR="00176FE7" w:rsidRPr="00077FF7" w:rsidRDefault="00176FE7" w:rsidP="00176FE7">
      <w:pPr>
        <w:spacing w:before="120" w:after="120" w:line="480" w:lineRule="auto"/>
        <w:rPr>
          <w:rFonts w:ascii="Cambria" w:hAnsi="Cambria" w:cs="Arial"/>
          <w:i/>
          <w:sz w:val="24"/>
          <w:szCs w:val="24"/>
        </w:rPr>
      </w:pPr>
      <w:r w:rsidRPr="00077FF7">
        <w:rPr>
          <w:rFonts w:ascii="Cambria" w:hAnsi="Cambria" w:cs="Arial"/>
          <w:i/>
          <w:sz w:val="24"/>
          <w:szCs w:val="24"/>
        </w:rPr>
        <w:lastRenderedPageBreak/>
        <w:t xml:space="preserve">Design and theoretical framework. </w:t>
      </w:r>
      <w:r w:rsidRPr="00077FF7">
        <w:rPr>
          <w:rFonts w:ascii="Cambria" w:hAnsi="Cambria" w:cs="Arial"/>
          <w:sz w:val="24"/>
          <w:szCs w:val="24"/>
        </w:rPr>
        <w:t xml:space="preserve">A grounded theory approach to data analysis was used (Strauss and Corbin, 1990). </w:t>
      </w:r>
      <w:r w:rsidRPr="00077FF7">
        <w:rPr>
          <w:rFonts w:ascii="Cambria" w:eastAsia="Times New Roman" w:hAnsi="Cambria" w:cs="Times New Roman"/>
          <w:color w:val="000000"/>
          <w:sz w:val="24"/>
          <w:szCs w:val="24"/>
          <w:shd w:val="clear" w:color="auto" w:fill="FFFFFF"/>
        </w:rPr>
        <w:t>The goal of the Grounded Theory approach is to generate theories that explain how some aspect of the social world '</w:t>
      </w:r>
      <w:r w:rsidRPr="00077FF7">
        <w:rPr>
          <w:rFonts w:ascii="Cambria" w:eastAsia="Times New Roman" w:hAnsi="Cambria" w:cs="Times New Roman"/>
          <w:i/>
          <w:color w:val="000000"/>
          <w:sz w:val="24"/>
          <w:szCs w:val="24"/>
          <w:shd w:val="clear" w:color="auto" w:fill="FFFFFF"/>
        </w:rPr>
        <w:t>works</w:t>
      </w:r>
      <w:r w:rsidR="0096517B" w:rsidRPr="00077FF7">
        <w:rPr>
          <w:rFonts w:ascii="Cambria" w:eastAsia="Times New Roman" w:hAnsi="Cambria" w:cs="Times New Roman"/>
          <w:color w:val="000000"/>
          <w:sz w:val="24"/>
          <w:szCs w:val="24"/>
          <w:shd w:val="clear" w:color="auto" w:fill="FFFFFF"/>
        </w:rPr>
        <w:t>’</w:t>
      </w:r>
      <w:r w:rsidRPr="00077FF7">
        <w:rPr>
          <w:rFonts w:ascii="Cambria" w:eastAsia="Times New Roman" w:hAnsi="Cambria" w:cs="Times New Roman"/>
          <w:color w:val="000000"/>
          <w:sz w:val="24"/>
          <w:szCs w:val="24"/>
          <w:shd w:val="clear" w:color="auto" w:fill="FFFFFF"/>
        </w:rPr>
        <w:t xml:space="preserve"> </w:t>
      </w:r>
      <w:r w:rsidR="0096517B" w:rsidRPr="00077FF7">
        <w:rPr>
          <w:rFonts w:ascii="Cambria" w:eastAsia="Times New Roman" w:hAnsi="Cambria" w:cs="Times New Roman"/>
          <w:color w:val="000000"/>
          <w:sz w:val="24"/>
          <w:szCs w:val="24"/>
          <w:shd w:val="clear" w:color="auto" w:fill="FFFFFF"/>
        </w:rPr>
        <w:t>and whi</w:t>
      </w:r>
      <w:r w:rsidR="00FC17AE" w:rsidRPr="00077FF7">
        <w:rPr>
          <w:rFonts w:ascii="Cambria" w:eastAsia="Times New Roman" w:hAnsi="Cambria" w:cs="Times New Roman"/>
          <w:color w:val="000000"/>
          <w:sz w:val="24"/>
          <w:szCs w:val="24"/>
          <w:shd w:val="clear" w:color="auto" w:fill="FFFFFF"/>
        </w:rPr>
        <w:t>c</w:t>
      </w:r>
      <w:r w:rsidR="0096517B" w:rsidRPr="00077FF7">
        <w:rPr>
          <w:rFonts w:ascii="Cambria" w:eastAsia="Times New Roman" w:hAnsi="Cambria" w:cs="Times New Roman"/>
          <w:color w:val="000000"/>
          <w:sz w:val="24"/>
          <w:szCs w:val="24"/>
          <w:shd w:val="clear" w:color="auto" w:fill="FFFFFF"/>
        </w:rPr>
        <w:t xml:space="preserve">h is </w:t>
      </w:r>
      <w:r w:rsidRPr="00077FF7">
        <w:rPr>
          <w:rFonts w:ascii="Cambria" w:eastAsia="Times New Roman" w:hAnsi="Cambria" w:cs="Times New Roman"/>
          <w:color w:val="000000"/>
          <w:sz w:val="24"/>
          <w:szCs w:val="24"/>
          <w:shd w:val="clear" w:color="auto" w:fill="FFFFFF"/>
        </w:rPr>
        <w:t>therefore </w:t>
      </w:r>
      <w:r w:rsidRPr="00077FF7">
        <w:rPr>
          <w:rFonts w:ascii="Cambria" w:hAnsi="Cambria" w:cs="Times"/>
          <w:color w:val="000000"/>
          <w:sz w:val="24"/>
          <w:szCs w:val="24"/>
          <w:lang w:val="en-US"/>
        </w:rPr>
        <w:t>grounded in the world of the participants (Glaser, 1978; Walsh et al., 2015). Grounded theory makes use of a “</w:t>
      </w:r>
      <w:r w:rsidRPr="00077FF7">
        <w:rPr>
          <w:rFonts w:ascii="Cambria" w:hAnsi="Cambria" w:cs="Times"/>
          <w:i/>
          <w:color w:val="000000"/>
          <w:sz w:val="24"/>
          <w:szCs w:val="24"/>
          <w:lang w:val="en-US"/>
        </w:rPr>
        <w:t>constant comparative approach</w:t>
      </w:r>
      <w:r w:rsidRPr="00077FF7">
        <w:rPr>
          <w:rFonts w:ascii="Cambria" w:hAnsi="Cambria" w:cs="Times"/>
          <w:color w:val="000000"/>
          <w:sz w:val="24"/>
          <w:szCs w:val="24"/>
          <w:lang w:val="en-US"/>
        </w:rPr>
        <w:t xml:space="preserve">” (Glaser and Strauss, 1967) and thus the </w:t>
      </w:r>
      <w:r w:rsidRPr="00077FF7">
        <w:rPr>
          <w:rFonts w:ascii="Cambria" w:hAnsi="Cambria" w:cs="Arial"/>
          <w:sz w:val="24"/>
          <w:szCs w:val="24"/>
        </w:rPr>
        <w:t>analysis of the data began while collection was still in progress. This allowed specific themes to be identified and explored in subsequent interviews. For instance, during background discussions with members of Caribbean communities, the potential relevance of the construct of being “</w:t>
      </w:r>
      <w:r w:rsidRPr="00077FF7">
        <w:rPr>
          <w:rFonts w:ascii="Cambria" w:hAnsi="Cambria" w:cs="Arial"/>
          <w:i/>
          <w:sz w:val="24"/>
          <w:szCs w:val="24"/>
        </w:rPr>
        <w:t>locked up</w:t>
      </w:r>
      <w:r w:rsidR="00E64602" w:rsidRPr="00077FF7">
        <w:rPr>
          <w:rFonts w:ascii="Cambria" w:hAnsi="Cambria" w:cs="Arial"/>
          <w:sz w:val="24"/>
          <w:szCs w:val="24"/>
        </w:rPr>
        <w:t>” to dementia emerged. The researcher</w:t>
      </w:r>
      <w:r w:rsidRPr="00077FF7">
        <w:rPr>
          <w:rFonts w:ascii="Cambria" w:hAnsi="Cambria" w:cs="Arial"/>
          <w:sz w:val="24"/>
          <w:szCs w:val="24"/>
        </w:rPr>
        <w:t xml:space="preserve"> was then able to use this topic as a prompt during </w:t>
      </w:r>
      <w:r w:rsidR="00B93114" w:rsidRPr="00077FF7">
        <w:rPr>
          <w:rFonts w:ascii="Cambria" w:hAnsi="Cambria" w:cs="Arial"/>
          <w:sz w:val="24"/>
          <w:szCs w:val="24"/>
        </w:rPr>
        <w:t xml:space="preserve">interviews and focus groups </w:t>
      </w:r>
      <w:r w:rsidRPr="00077FF7">
        <w:rPr>
          <w:rFonts w:ascii="Cambria" w:hAnsi="Cambria" w:cs="Arial"/>
          <w:sz w:val="24"/>
          <w:szCs w:val="24"/>
        </w:rPr>
        <w:t xml:space="preserve">to check whether it </w:t>
      </w:r>
      <w:r w:rsidR="00B93114" w:rsidRPr="00077FF7">
        <w:rPr>
          <w:rFonts w:ascii="Cambria" w:hAnsi="Cambria" w:cs="Arial"/>
          <w:sz w:val="24"/>
          <w:szCs w:val="24"/>
        </w:rPr>
        <w:t>was meaningful</w:t>
      </w:r>
      <w:r w:rsidR="001B401F" w:rsidRPr="00077FF7">
        <w:rPr>
          <w:rFonts w:ascii="Cambria" w:hAnsi="Cambria" w:cs="Arial"/>
          <w:sz w:val="24"/>
          <w:szCs w:val="24"/>
        </w:rPr>
        <w:t xml:space="preserve"> for participants</w:t>
      </w:r>
      <w:r w:rsidRPr="00077FF7">
        <w:rPr>
          <w:rFonts w:ascii="Cambria" w:hAnsi="Cambria" w:cs="Arial"/>
          <w:sz w:val="24"/>
          <w:szCs w:val="24"/>
        </w:rPr>
        <w:t xml:space="preserve">. </w:t>
      </w:r>
      <w:r w:rsidRPr="00077FF7">
        <w:rPr>
          <w:rFonts w:ascii="Cambria" w:hAnsi="Cambria" w:cs="Arial"/>
          <w:i/>
          <w:sz w:val="24"/>
          <w:szCs w:val="24"/>
        </w:rPr>
        <w:t xml:space="preserve"> </w:t>
      </w:r>
    </w:p>
    <w:p w14:paraId="738D65C5" w14:textId="7235828A" w:rsidR="00CA36D0" w:rsidRPr="00077FF7" w:rsidRDefault="00CA36D0" w:rsidP="00CA36D0">
      <w:pPr>
        <w:spacing w:before="120" w:after="120" w:line="480" w:lineRule="auto"/>
        <w:rPr>
          <w:rFonts w:ascii="Cambria" w:hAnsi="Cambria" w:cs="Arial"/>
          <w:sz w:val="24"/>
          <w:szCs w:val="24"/>
        </w:rPr>
      </w:pPr>
      <w:r w:rsidRPr="00077FF7">
        <w:rPr>
          <w:rFonts w:ascii="Cambria" w:hAnsi="Cambria" w:cs="Arial"/>
          <w:i/>
          <w:sz w:val="24"/>
          <w:szCs w:val="24"/>
        </w:rPr>
        <w:t>Study organisation.</w:t>
      </w:r>
      <w:r w:rsidRPr="00077FF7">
        <w:rPr>
          <w:rFonts w:ascii="Cambria" w:hAnsi="Cambria" w:cs="Arial"/>
          <w:sz w:val="24"/>
          <w:szCs w:val="24"/>
        </w:rPr>
        <w:t xml:space="preserve"> The study was overseen by a steering group made up of representatives from local </w:t>
      </w:r>
      <w:r w:rsidR="00546876" w:rsidRPr="00077FF7">
        <w:rPr>
          <w:rFonts w:ascii="Cambria" w:hAnsi="Cambria" w:cs="Arial"/>
          <w:sz w:val="24"/>
          <w:szCs w:val="24"/>
        </w:rPr>
        <w:t>BAME</w:t>
      </w:r>
      <w:r w:rsidRPr="00077FF7">
        <w:rPr>
          <w:rFonts w:ascii="Cambria" w:hAnsi="Cambria" w:cs="Arial"/>
          <w:sz w:val="24"/>
          <w:szCs w:val="24"/>
        </w:rPr>
        <w:t xml:space="preserve">-led VCSOs, providers of services for people with dementia and their carers and academics from the University of the West of England (UWE). A female researcher </w:t>
      </w:r>
      <w:r w:rsidR="000304B3" w:rsidRPr="00077FF7">
        <w:rPr>
          <w:rFonts w:ascii="Cambria" w:hAnsi="Cambria" w:cs="Arial"/>
          <w:sz w:val="24"/>
          <w:szCs w:val="24"/>
        </w:rPr>
        <w:t xml:space="preserve">(SB) </w:t>
      </w:r>
      <w:r w:rsidRPr="00077FF7">
        <w:rPr>
          <w:rFonts w:ascii="Cambria" w:hAnsi="Cambria" w:cs="Arial"/>
          <w:sz w:val="24"/>
          <w:szCs w:val="24"/>
        </w:rPr>
        <w:t xml:space="preserve">who has Sri Lankan origins and had experience in working with both local </w:t>
      </w:r>
      <w:r w:rsidR="00546876" w:rsidRPr="00077FF7">
        <w:rPr>
          <w:rFonts w:ascii="Cambria" w:hAnsi="Cambria" w:cs="Arial"/>
          <w:sz w:val="24"/>
          <w:szCs w:val="24"/>
        </w:rPr>
        <w:t>BAME</w:t>
      </w:r>
      <w:r w:rsidRPr="00077FF7">
        <w:rPr>
          <w:rFonts w:ascii="Cambria" w:hAnsi="Cambria" w:cs="Arial"/>
          <w:sz w:val="24"/>
          <w:szCs w:val="24"/>
        </w:rPr>
        <w:t xml:space="preserve"> communities and in dementia care was employed to carry out interviews and to conduct focus groups. </w:t>
      </w:r>
      <w:r w:rsidR="00E64602" w:rsidRPr="00077FF7">
        <w:rPr>
          <w:rFonts w:ascii="Cambria" w:hAnsi="Cambria" w:cs="Arial"/>
          <w:sz w:val="24"/>
          <w:szCs w:val="24"/>
        </w:rPr>
        <w:t>The researcher</w:t>
      </w:r>
      <w:r w:rsidRPr="00077FF7">
        <w:rPr>
          <w:rFonts w:ascii="Cambria" w:hAnsi="Cambria" w:cs="Arial"/>
          <w:sz w:val="24"/>
          <w:szCs w:val="24"/>
        </w:rPr>
        <w:t xml:space="preserve"> was based jointly at the university and with a VCSO in Bristol and was supervised and trained by an experienced dementia researcher and clinician</w:t>
      </w:r>
      <w:r w:rsidR="000304B3" w:rsidRPr="00077FF7">
        <w:rPr>
          <w:rFonts w:ascii="Cambria" w:hAnsi="Cambria" w:cs="Arial"/>
          <w:sz w:val="24"/>
          <w:szCs w:val="24"/>
        </w:rPr>
        <w:t xml:space="preserve"> (RC)</w:t>
      </w:r>
      <w:r w:rsidRPr="00077FF7">
        <w:rPr>
          <w:rFonts w:ascii="Cambria" w:hAnsi="Cambria" w:cs="Arial"/>
          <w:sz w:val="24"/>
          <w:szCs w:val="24"/>
        </w:rPr>
        <w:t xml:space="preserve">. </w:t>
      </w:r>
      <w:r w:rsidRPr="00077FF7">
        <w:rPr>
          <w:rFonts w:ascii="Cambria" w:hAnsi="Cambria" w:cs="Cambria"/>
          <w:color w:val="000000"/>
          <w:sz w:val="24"/>
          <w:szCs w:val="24"/>
          <w:lang w:val="en-US"/>
        </w:rPr>
        <w:t>The study received permission from the ethics committee of the Faculty of Health and Applied Sciences at UWE</w:t>
      </w:r>
      <w:r w:rsidRPr="00077FF7">
        <w:rPr>
          <w:rStyle w:val="FootnoteReference"/>
          <w:rFonts w:ascii="Cambria" w:hAnsi="Cambria" w:cs="Cambria"/>
          <w:color w:val="000000"/>
          <w:sz w:val="24"/>
          <w:szCs w:val="24"/>
          <w:lang w:val="en-US"/>
        </w:rPr>
        <w:footnoteReference w:id="1"/>
      </w:r>
      <w:r w:rsidRPr="00077FF7">
        <w:rPr>
          <w:rFonts w:ascii="Cambria" w:hAnsi="Cambria" w:cs="Cambria"/>
          <w:color w:val="000000"/>
          <w:sz w:val="24"/>
          <w:szCs w:val="24"/>
          <w:lang w:val="en-US"/>
        </w:rPr>
        <w:t xml:space="preserve">. </w:t>
      </w:r>
    </w:p>
    <w:p w14:paraId="12861EA5" w14:textId="20BCA1DA" w:rsidR="00CA36D0" w:rsidRPr="00077FF7" w:rsidRDefault="00CA36D0" w:rsidP="00CA36D0">
      <w:pPr>
        <w:spacing w:before="120" w:after="120" w:line="480" w:lineRule="auto"/>
        <w:rPr>
          <w:rFonts w:ascii="Cambria" w:hAnsi="Cambria" w:cs="Arial"/>
          <w:sz w:val="24"/>
          <w:szCs w:val="24"/>
        </w:rPr>
      </w:pPr>
      <w:r w:rsidRPr="00077FF7">
        <w:rPr>
          <w:rFonts w:ascii="Cambria" w:hAnsi="Cambria" w:cs="Arial"/>
          <w:i/>
          <w:sz w:val="24"/>
          <w:szCs w:val="24"/>
        </w:rPr>
        <w:t>Relationship with participants.</w:t>
      </w:r>
      <w:r w:rsidRPr="00077FF7">
        <w:rPr>
          <w:rFonts w:ascii="Cambria" w:hAnsi="Cambria" w:cs="Arial"/>
          <w:sz w:val="24"/>
          <w:szCs w:val="24"/>
        </w:rPr>
        <w:t xml:space="preserve"> Active recruitment was preceded by a range of activities designed to increase awareness of the project and thus to maximise participation (Lewis and Ritchie, 2003). For instance, </w:t>
      </w:r>
      <w:r w:rsidR="000304B3" w:rsidRPr="00077FF7">
        <w:rPr>
          <w:rFonts w:ascii="Cambria" w:hAnsi="Cambria" w:cs="Arial"/>
          <w:sz w:val="24"/>
          <w:szCs w:val="24"/>
        </w:rPr>
        <w:t xml:space="preserve">SB </w:t>
      </w:r>
      <w:r w:rsidRPr="00077FF7">
        <w:rPr>
          <w:rFonts w:ascii="Cambria" w:hAnsi="Cambria" w:cs="Arial"/>
          <w:sz w:val="24"/>
          <w:szCs w:val="24"/>
        </w:rPr>
        <w:t xml:space="preserve"> spoke at groups attended by older people from </w:t>
      </w:r>
      <w:r w:rsidRPr="00077FF7">
        <w:rPr>
          <w:rFonts w:ascii="Cambria" w:hAnsi="Cambria" w:cs="Arial"/>
          <w:sz w:val="24"/>
          <w:szCs w:val="24"/>
        </w:rPr>
        <w:lastRenderedPageBreak/>
        <w:t xml:space="preserve">different </w:t>
      </w:r>
      <w:r w:rsidR="00546876" w:rsidRPr="00077FF7">
        <w:rPr>
          <w:rFonts w:ascii="Cambria" w:hAnsi="Cambria" w:cs="Arial"/>
          <w:sz w:val="24"/>
          <w:szCs w:val="24"/>
        </w:rPr>
        <w:t>BAME</w:t>
      </w:r>
      <w:r w:rsidRPr="00077FF7">
        <w:rPr>
          <w:rFonts w:ascii="Cambria" w:hAnsi="Cambria" w:cs="Arial"/>
          <w:sz w:val="24"/>
          <w:szCs w:val="24"/>
        </w:rPr>
        <w:t xml:space="preserve"> communities, with simultaneous translation being provided through bi-lingual members of staff. On the advice of members of the Chinese community, flyers and Participant Information Sheets were translated into traditional and simplified Chinese. </w:t>
      </w:r>
    </w:p>
    <w:p w14:paraId="128575A0" w14:textId="4D5C17B1" w:rsidR="00E64066" w:rsidRPr="00077FF7" w:rsidRDefault="00B93114" w:rsidP="001B401F">
      <w:pPr>
        <w:spacing w:before="120" w:after="120" w:line="480" w:lineRule="auto"/>
        <w:rPr>
          <w:rFonts w:ascii="Cambria" w:hAnsi="Cambria" w:cs="Arial"/>
          <w:sz w:val="24"/>
          <w:szCs w:val="24"/>
        </w:rPr>
      </w:pPr>
      <w:r w:rsidRPr="00077FF7">
        <w:rPr>
          <w:rFonts w:ascii="Cambria" w:hAnsi="Cambria" w:cs="Arial"/>
          <w:i/>
          <w:sz w:val="24"/>
          <w:szCs w:val="24"/>
        </w:rPr>
        <w:t>Recruitment</w:t>
      </w:r>
      <w:r w:rsidR="003D27BA" w:rsidRPr="00077FF7">
        <w:rPr>
          <w:rFonts w:ascii="Cambria" w:hAnsi="Cambria" w:cs="Arial"/>
          <w:i/>
          <w:sz w:val="24"/>
          <w:szCs w:val="24"/>
        </w:rPr>
        <w:t>.</w:t>
      </w:r>
      <w:r w:rsidR="00E64066" w:rsidRPr="00077FF7">
        <w:rPr>
          <w:rFonts w:ascii="Cambria" w:hAnsi="Cambria" w:cs="Arial"/>
          <w:i/>
          <w:sz w:val="24"/>
          <w:szCs w:val="24"/>
        </w:rPr>
        <w:t xml:space="preserve"> </w:t>
      </w:r>
      <w:r w:rsidR="00DF29E9" w:rsidRPr="00077FF7">
        <w:rPr>
          <w:rFonts w:ascii="Cambria" w:hAnsi="Cambria" w:cs="Arial"/>
          <w:sz w:val="24"/>
          <w:szCs w:val="24"/>
        </w:rPr>
        <w:t xml:space="preserve">The heterogeneity of voices within and across all three communities involved in this research necessitated the use of </w:t>
      </w:r>
      <w:r w:rsidR="008105AC" w:rsidRPr="00077FF7">
        <w:rPr>
          <w:rFonts w:ascii="Cambria" w:hAnsi="Cambria" w:cs="Arial"/>
          <w:sz w:val="24"/>
          <w:szCs w:val="24"/>
        </w:rPr>
        <w:t>a wide sampling strategy</w:t>
      </w:r>
      <w:r w:rsidR="00DF29E9" w:rsidRPr="00077FF7">
        <w:rPr>
          <w:rFonts w:ascii="Cambria" w:hAnsi="Cambria" w:cs="Arial"/>
          <w:sz w:val="24"/>
          <w:szCs w:val="24"/>
        </w:rPr>
        <w:t>.</w:t>
      </w:r>
      <w:r w:rsidR="008105AC" w:rsidRPr="00077FF7">
        <w:rPr>
          <w:rFonts w:ascii="Cambria" w:hAnsi="Cambria" w:cs="Arial"/>
          <w:sz w:val="24"/>
          <w:szCs w:val="24"/>
        </w:rPr>
        <w:t xml:space="preserve"> </w:t>
      </w:r>
      <w:r w:rsidR="00F018C9" w:rsidRPr="00077FF7">
        <w:rPr>
          <w:rFonts w:ascii="Cambria" w:hAnsi="Cambria" w:cs="Arial"/>
          <w:sz w:val="24"/>
          <w:szCs w:val="24"/>
        </w:rPr>
        <w:t>T</w:t>
      </w:r>
      <w:r w:rsidRPr="00077FF7">
        <w:rPr>
          <w:rFonts w:ascii="Cambria" w:hAnsi="Cambria" w:cs="Arial"/>
          <w:sz w:val="24"/>
          <w:szCs w:val="24"/>
        </w:rPr>
        <w:t xml:space="preserve">wo </w:t>
      </w:r>
      <w:r w:rsidR="00CA36D0" w:rsidRPr="00077FF7">
        <w:rPr>
          <w:rFonts w:ascii="Cambria" w:hAnsi="Cambria" w:cs="Arial"/>
          <w:sz w:val="24"/>
          <w:szCs w:val="24"/>
        </w:rPr>
        <w:t>sets</w:t>
      </w:r>
      <w:r w:rsidRPr="00077FF7">
        <w:rPr>
          <w:rFonts w:ascii="Cambria" w:hAnsi="Cambria" w:cs="Arial"/>
          <w:sz w:val="24"/>
          <w:szCs w:val="24"/>
        </w:rPr>
        <w:t xml:space="preserve"> of informants</w:t>
      </w:r>
      <w:r w:rsidR="00F018C9" w:rsidRPr="00077FF7">
        <w:rPr>
          <w:rFonts w:ascii="Cambria" w:hAnsi="Cambria" w:cs="Arial"/>
          <w:sz w:val="24"/>
          <w:szCs w:val="24"/>
        </w:rPr>
        <w:t xml:space="preserve"> </w:t>
      </w:r>
      <w:r w:rsidR="00DF29E9" w:rsidRPr="00077FF7">
        <w:rPr>
          <w:rFonts w:ascii="Cambria" w:hAnsi="Cambria" w:cs="Arial"/>
          <w:sz w:val="24"/>
          <w:szCs w:val="24"/>
        </w:rPr>
        <w:t xml:space="preserve">(all of whom had experience of providing care for people living with dementia in the community) </w:t>
      </w:r>
      <w:r w:rsidR="00F018C9" w:rsidRPr="00077FF7">
        <w:rPr>
          <w:rFonts w:ascii="Cambria" w:hAnsi="Cambria" w:cs="Arial"/>
          <w:sz w:val="24"/>
          <w:szCs w:val="24"/>
        </w:rPr>
        <w:t xml:space="preserve">were </w:t>
      </w:r>
      <w:r w:rsidR="00DF29E9" w:rsidRPr="00077FF7">
        <w:rPr>
          <w:rFonts w:ascii="Cambria" w:hAnsi="Cambria" w:cs="Arial"/>
          <w:sz w:val="24"/>
          <w:szCs w:val="24"/>
        </w:rPr>
        <w:t>recruited</w:t>
      </w:r>
      <w:r w:rsidRPr="00077FF7">
        <w:rPr>
          <w:rFonts w:ascii="Cambria" w:hAnsi="Cambria" w:cs="Arial"/>
          <w:sz w:val="24"/>
          <w:szCs w:val="24"/>
        </w:rPr>
        <w:t xml:space="preserve">: people from three </w:t>
      </w:r>
      <w:r w:rsidR="00546876" w:rsidRPr="00077FF7">
        <w:rPr>
          <w:rFonts w:ascii="Cambria" w:hAnsi="Cambria" w:cs="Arial"/>
          <w:sz w:val="24"/>
          <w:szCs w:val="24"/>
        </w:rPr>
        <w:t>BAME</w:t>
      </w:r>
      <w:r w:rsidRPr="00077FF7">
        <w:rPr>
          <w:rFonts w:ascii="Cambria" w:hAnsi="Cambria" w:cs="Arial"/>
          <w:sz w:val="24"/>
          <w:szCs w:val="24"/>
        </w:rPr>
        <w:t xml:space="preserve"> communities (African-Caribbean, South Asian and Chinese) who </w:t>
      </w:r>
      <w:r w:rsidR="00C647DA" w:rsidRPr="00077FF7">
        <w:rPr>
          <w:rFonts w:ascii="Cambria" w:hAnsi="Cambria" w:cs="Arial"/>
          <w:sz w:val="24"/>
          <w:szCs w:val="24"/>
        </w:rPr>
        <w:t xml:space="preserve">were either currently or had </w:t>
      </w:r>
      <w:r w:rsidR="000304B3" w:rsidRPr="00077FF7">
        <w:rPr>
          <w:rFonts w:ascii="Cambria" w:hAnsi="Cambria" w:cs="Arial"/>
          <w:sz w:val="24"/>
          <w:szCs w:val="24"/>
        </w:rPr>
        <w:t xml:space="preserve">recently </w:t>
      </w:r>
      <w:r w:rsidR="00C647DA" w:rsidRPr="00077FF7">
        <w:rPr>
          <w:rFonts w:ascii="Cambria" w:hAnsi="Cambria" w:cs="Arial"/>
          <w:sz w:val="24"/>
          <w:szCs w:val="24"/>
        </w:rPr>
        <w:t>provided care to a</w:t>
      </w:r>
      <w:r w:rsidRPr="00077FF7">
        <w:rPr>
          <w:rFonts w:ascii="Cambria" w:hAnsi="Cambria" w:cs="Arial"/>
          <w:sz w:val="24"/>
          <w:szCs w:val="24"/>
        </w:rPr>
        <w:t xml:space="preserve"> friend, neighbour or relative </w:t>
      </w:r>
      <w:r w:rsidR="00C647DA" w:rsidRPr="00077FF7">
        <w:rPr>
          <w:rFonts w:ascii="Cambria" w:hAnsi="Cambria" w:cs="Arial"/>
          <w:sz w:val="24"/>
          <w:szCs w:val="24"/>
        </w:rPr>
        <w:t>who was living with dementia</w:t>
      </w:r>
      <w:r w:rsidR="00066BF9" w:rsidRPr="00077FF7">
        <w:rPr>
          <w:rFonts w:ascii="Cambria" w:hAnsi="Cambria" w:cs="Arial"/>
          <w:sz w:val="24"/>
          <w:szCs w:val="24"/>
        </w:rPr>
        <w:t xml:space="preserve"> in their own home</w:t>
      </w:r>
      <w:r w:rsidR="00C647DA" w:rsidRPr="00077FF7">
        <w:rPr>
          <w:rFonts w:ascii="Cambria" w:hAnsi="Cambria" w:cs="Arial"/>
          <w:sz w:val="24"/>
          <w:szCs w:val="24"/>
        </w:rPr>
        <w:t xml:space="preserve">; </w:t>
      </w:r>
      <w:r w:rsidRPr="00077FF7">
        <w:rPr>
          <w:rFonts w:ascii="Cambria" w:hAnsi="Cambria" w:cs="Arial"/>
          <w:sz w:val="24"/>
          <w:szCs w:val="24"/>
        </w:rPr>
        <w:t xml:space="preserve">and people who worked </w:t>
      </w:r>
      <w:r w:rsidR="00066BF9" w:rsidRPr="00077FF7">
        <w:rPr>
          <w:rFonts w:ascii="Cambria" w:hAnsi="Cambria" w:cs="Arial"/>
          <w:sz w:val="24"/>
          <w:szCs w:val="24"/>
        </w:rPr>
        <w:t xml:space="preserve">in the community </w:t>
      </w:r>
      <w:r w:rsidRPr="00077FF7">
        <w:rPr>
          <w:rFonts w:ascii="Cambria" w:hAnsi="Cambria" w:cs="Arial"/>
          <w:sz w:val="24"/>
          <w:szCs w:val="24"/>
        </w:rPr>
        <w:t xml:space="preserve">as a volunteer </w:t>
      </w:r>
      <w:r w:rsidR="00C647DA" w:rsidRPr="00077FF7">
        <w:rPr>
          <w:rFonts w:ascii="Cambria" w:hAnsi="Cambria" w:cs="Arial"/>
          <w:sz w:val="24"/>
          <w:szCs w:val="24"/>
        </w:rPr>
        <w:t xml:space="preserve">or member of staff for a </w:t>
      </w:r>
      <w:r w:rsidR="00546876" w:rsidRPr="00077FF7">
        <w:rPr>
          <w:rFonts w:ascii="Cambria" w:hAnsi="Cambria" w:cs="Arial"/>
          <w:sz w:val="24"/>
          <w:szCs w:val="24"/>
        </w:rPr>
        <w:t>BAME</w:t>
      </w:r>
      <w:r w:rsidR="00C647DA" w:rsidRPr="00077FF7">
        <w:rPr>
          <w:rFonts w:ascii="Cambria" w:hAnsi="Cambria" w:cs="Arial"/>
          <w:sz w:val="24"/>
          <w:szCs w:val="24"/>
        </w:rPr>
        <w:t xml:space="preserve">-led VCSOs that provided services to older </w:t>
      </w:r>
      <w:r w:rsidRPr="00077FF7">
        <w:rPr>
          <w:rFonts w:ascii="Cambria" w:hAnsi="Cambria" w:cs="Arial"/>
          <w:sz w:val="24"/>
          <w:szCs w:val="24"/>
        </w:rPr>
        <w:t xml:space="preserve">people who were living with dementia </w:t>
      </w:r>
      <w:r w:rsidR="00DF29E9" w:rsidRPr="00077FF7">
        <w:rPr>
          <w:rFonts w:ascii="Cambria" w:hAnsi="Cambria" w:cs="Arial"/>
          <w:sz w:val="24"/>
          <w:szCs w:val="24"/>
        </w:rPr>
        <w:t xml:space="preserve">in the </w:t>
      </w:r>
      <w:r w:rsidRPr="00077FF7">
        <w:rPr>
          <w:rFonts w:ascii="Cambria" w:hAnsi="Cambria" w:cs="Arial"/>
          <w:sz w:val="24"/>
          <w:szCs w:val="24"/>
        </w:rPr>
        <w:t>community</w:t>
      </w:r>
      <w:r w:rsidR="00C647DA" w:rsidRPr="00077FF7">
        <w:rPr>
          <w:rFonts w:ascii="Cambria" w:hAnsi="Cambria" w:cs="Arial"/>
          <w:sz w:val="24"/>
          <w:szCs w:val="24"/>
        </w:rPr>
        <w:t>.</w:t>
      </w:r>
      <w:r w:rsidRPr="00077FF7">
        <w:rPr>
          <w:rFonts w:ascii="Cambria" w:hAnsi="Cambria" w:cs="Arial"/>
          <w:sz w:val="24"/>
          <w:szCs w:val="24"/>
        </w:rPr>
        <w:t xml:space="preserve"> </w:t>
      </w:r>
      <w:r w:rsidR="001B401F" w:rsidRPr="00077FF7">
        <w:rPr>
          <w:rFonts w:ascii="Cambria" w:hAnsi="Cambria" w:cs="Arial"/>
          <w:sz w:val="24"/>
          <w:szCs w:val="24"/>
        </w:rPr>
        <w:t xml:space="preserve">Family carers were </w:t>
      </w:r>
      <w:r w:rsidR="00E64066" w:rsidRPr="00077FF7">
        <w:rPr>
          <w:rFonts w:ascii="Cambria" w:hAnsi="Cambria" w:cs="Arial"/>
          <w:sz w:val="24"/>
          <w:szCs w:val="24"/>
        </w:rPr>
        <w:t xml:space="preserve">recruited from </w:t>
      </w:r>
      <w:r w:rsidR="001B401F" w:rsidRPr="00077FF7">
        <w:rPr>
          <w:rFonts w:ascii="Cambria" w:hAnsi="Cambria" w:cs="Arial"/>
          <w:sz w:val="24"/>
          <w:szCs w:val="24"/>
        </w:rPr>
        <w:t xml:space="preserve">either the </w:t>
      </w:r>
      <w:r w:rsidR="00546876" w:rsidRPr="00077FF7">
        <w:rPr>
          <w:rFonts w:ascii="Cambria" w:hAnsi="Cambria" w:cs="Arial"/>
          <w:sz w:val="24"/>
          <w:szCs w:val="24"/>
        </w:rPr>
        <w:t>BAME</w:t>
      </w:r>
      <w:r w:rsidR="001B401F" w:rsidRPr="00077FF7">
        <w:rPr>
          <w:rFonts w:ascii="Cambria" w:hAnsi="Cambria" w:cs="Arial"/>
          <w:sz w:val="24"/>
          <w:szCs w:val="24"/>
        </w:rPr>
        <w:t>-led VCSOs</w:t>
      </w:r>
      <w:r w:rsidR="006C0B79" w:rsidRPr="00077FF7">
        <w:rPr>
          <w:rFonts w:ascii="Cambria" w:hAnsi="Cambria" w:cs="Arial"/>
          <w:sz w:val="24"/>
          <w:szCs w:val="24"/>
        </w:rPr>
        <w:t xml:space="preserve"> </w:t>
      </w:r>
      <w:r w:rsidR="001B401F" w:rsidRPr="00077FF7">
        <w:rPr>
          <w:rFonts w:ascii="Cambria" w:hAnsi="Cambria" w:cs="Arial"/>
          <w:sz w:val="24"/>
          <w:szCs w:val="24"/>
        </w:rPr>
        <w:t>or were referred to the project by</w:t>
      </w:r>
      <w:r w:rsidR="006C0B79" w:rsidRPr="00077FF7">
        <w:rPr>
          <w:rFonts w:ascii="Cambria" w:hAnsi="Cambria" w:cs="Arial"/>
          <w:sz w:val="24"/>
          <w:szCs w:val="24"/>
        </w:rPr>
        <w:t xml:space="preserve"> the BDWS. </w:t>
      </w:r>
      <w:r w:rsidR="00B80835" w:rsidRPr="00077FF7">
        <w:rPr>
          <w:rFonts w:ascii="Cambria" w:hAnsi="Cambria" w:cs="Arial"/>
          <w:sz w:val="24"/>
          <w:szCs w:val="24"/>
        </w:rPr>
        <w:t xml:space="preserve">Volunteers and VCSO staff </w:t>
      </w:r>
      <w:r w:rsidR="00074FF3" w:rsidRPr="00077FF7">
        <w:rPr>
          <w:rFonts w:ascii="Cambria" w:hAnsi="Cambria" w:cs="Arial"/>
          <w:sz w:val="24"/>
          <w:szCs w:val="24"/>
        </w:rPr>
        <w:t xml:space="preserve">in each of the three communities </w:t>
      </w:r>
      <w:r w:rsidR="003242B8" w:rsidRPr="00077FF7">
        <w:rPr>
          <w:rFonts w:ascii="Cambria" w:hAnsi="Cambria" w:cs="Arial"/>
          <w:sz w:val="24"/>
          <w:szCs w:val="24"/>
        </w:rPr>
        <w:t xml:space="preserve">were </w:t>
      </w:r>
      <w:r w:rsidR="0096517B" w:rsidRPr="00077FF7">
        <w:rPr>
          <w:rFonts w:ascii="Cambria" w:hAnsi="Cambria" w:cs="Arial"/>
          <w:sz w:val="24"/>
          <w:szCs w:val="24"/>
        </w:rPr>
        <w:t>recruited</w:t>
      </w:r>
      <w:r w:rsidR="003242B8" w:rsidRPr="00077FF7">
        <w:rPr>
          <w:rFonts w:ascii="Cambria" w:hAnsi="Cambria" w:cs="Arial"/>
          <w:sz w:val="24"/>
          <w:szCs w:val="24"/>
        </w:rPr>
        <w:t xml:space="preserve"> </w:t>
      </w:r>
      <w:r w:rsidR="00074FF3" w:rsidRPr="00077FF7">
        <w:rPr>
          <w:rFonts w:ascii="Cambria" w:hAnsi="Cambria" w:cs="Arial"/>
          <w:sz w:val="24"/>
          <w:szCs w:val="24"/>
        </w:rPr>
        <w:t xml:space="preserve">initially through personal contacts from the steering group, and then by </w:t>
      </w:r>
      <w:r w:rsidR="003242B8" w:rsidRPr="00077FF7">
        <w:rPr>
          <w:rFonts w:ascii="Cambria" w:hAnsi="Cambria" w:cs="Arial"/>
          <w:sz w:val="24"/>
          <w:szCs w:val="24"/>
        </w:rPr>
        <w:t>using a snowballing approach</w:t>
      </w:r>
      <w:r w:rsidR="00074FF3" w:rsidRPr="00077FF7">
        <w:rPr>
          <w:rFonts w:ascii="Cambria" w:hAnsi="Cambria" w:cs="Arial"/>
          <w:sz w:val="24"/>
          <w:szCs w:val="24"/>
        </w:rPr>
        <w:t xml:space="preserve"> (Heckathorn, 1997)</w:t>
      </w:r>
      <w:r w:rsidR="003242B8" w:rsidRPr="00077FF7">
        <w:rPr>
          <w:rFonts w:ascii="Cambria" w:hAnsi="Cambria" w:cs="Arial"/>
          <w:sz w:val="24"/>
          <w:szCs w:val="24"/>
        </w:rPr>
        <w:t xml:space="preserve">. </w:t>
      </w:r>
      <w:r w:rsidR="00E64066" w:rsidRPr="00077FF7">
        <w:rPr>
          <w:rFonts w:ascii="Cambria" w:hAnsi="Cambria" w:cs="Arial"/>
          <w:sz w:val="24"/>
          <w:szCs w:val="24"/>
        </w:rPr>
        <w:t xml:space="preserve">All </w:t>
      </w:r>
      <w:r w:rsidR="001B401F" w:rsidRPr="00077FF7">
        <w:rPr>
          <w:rFonts w:ascii="Cambria" w:hAnsi="Cambria" w:cs="Arial"/>
          <w:sz w:val="24"/>
          <w:szCs w:val="24"/>
        </w:rPr>
        <w:t xml:space="preserve">informants </w:t>
      </w:r>
      <w:r w:rsidR="00E64066" w:rsidRPr="00077FF7">
        <w:rPr>
          <w:rFonts w:ascii="Cambria" w:hAnsi="Cambria" w:cs="Arial"/>
          <w:sz w:val="24"/>
          <w:szCs w:val="24"/>
        </w:rPr>
        <w:t>were provided with an information sheet about the project, before completing a written consent form.</w:t>
      </w:r>
    </w:p>
    <w:p w14:paraId="68557317" w14:textId="7818A92C" w:rsidR="006C0B79" w:rsidRPr="00077FF7" w:rsidRDefault="006C0B79" w:rsidP="00C822C7">
      <w:pPr>
        <w:spacing w:before="120" w:after="120" w:line="480" w:lineRule="auto"/>
        <w:rPr>
          <w:rFonts w:ascii="Cambria" w:hAnsi="Cambria" w:cs="Arial"/>
          <w:sz w:val="24"/>
          <w:szCs w:val="24"/>
        </w:rPr>
      </w:pPr>
      <w:r w:rsidRPr="00077FF7">
        <w:rPr>
          <w:rFonts w:ascii="Cambria" w:hAnsi="Cambria" w:cs="Arial"/>
          <w:i/>
          <w:sz w:val="24"/>
          <w:szCs w:val="24"/>
        </w:rPr>
        <w:t xml:space="preserve">Data collection. </w:t>
      </w:r>
      <w:r w:rsidR="001B401F" w:rsidRPr="00077FF7">
        <w:rPr>
          <w:rFonts w:ascii="Cambria" w:hAnsi="Cambria" w:cs="Arial"/>
          <w:sz w:val="24"/>
          <w:szCs w:val="24"/>
        </w:rPr>
        <w:t xml:space="preserve">Participants were offered the choice of either being part of a focus group, or being interviewed individually. </w:t>
      </w:r>
      <w:r w:rsidRPr="00077FF7">
        <w:rPr>
          <w:rFonts w:ascii="Cambria" w:hAnsi="Cambria" w:cs="Arial"/>
          <w:sz w:val="24"/>
          <w:szCs w:val="24"/>
        </w:rPr>
        <w:t xml:space="preserve">A semi-structured interview (SSI) schedule was created, based on tools used by similar research studies (Scott and Sharma, 2016; La Fontaine </w:t>
      </w:r>
      <w:r w:rsidRPr="00077FF7">
        <w:rPr>
          <w:rFonts w:ascii="Cambria" w:hAnsi="Cambria" w:cs="Arial"/>
          <w:i/>
          <w:sz w:val="24"/>
          <w:szCs w:val="24"/>
        </w:rPr>
        <w:t>et al</w:t>
      </w:r>
      <w:r w:rsidRPr="00077FF7">
        <w:rPr>
          <w:rFonts w:ascii="Cambria" w:hAnsi="Cambria" w:cs="Arial"/>
          <w:sz w:val="24"/>
          <w:szCs w:val="24"/>
        </w:rPr>
        <w:t xml:space="preserve">, 2007; Giebel </w:t>
      </w:r>
      <w:r w:rsidRPr="00077FF7">
        <w:rPr>
          <w:rFonts w:ascii="Cambria" w:hAnsi="Cambria" w:cs="Arial"/>
          <w:i/>
          <w:sz w:val="24"/>
          <w:szCs w:val="24"/>
        </w:rPr>
        <w:t xml:space="preserve">et al, </w:t>
      </w:r>
      <w:r w:rsidRPr="00077FF7">
        <w:rPr>
          <w:rFonts w:ascii="Cambria" w:hAnsi="Cambria" w:cs="Arial"/>
          <w:sz w:val="24"/>
          <w:szCs w:val="24"/>
        </w:rPr>
        <w:t xml:space="preserve">2015) following permission being given by the authors. </w:t>
      </w:r>
      <w:r w:rsidR="001B401F" w:rsidRPr="00077FF7">
        <w:rPr>
          <w:rFonts w:ascii="Cambria" w:hAnsi="Cambria" w:cs="Arial"/>
          <w:sz w:val="24"/>
          <w:szCs w:val="24"/>
        </w:rPr>
        <w:t xml:space="preserve">The SSI was piloted and revised after the first two interviews. </w:t>
      </w:r>
      <w:r w:rsidRPr="00077FF7">
        <w:rPr>
          <w:rFonts w:ascii="Cambria" w:hAnsi="Cambria" w:cs="Arial"/>
          <w:sz w:val="24"/>
          <w:szCs w:val="24"/>
        </w:rPr>
        <w:t xml:space="preserve">Topic guides for the focus groups followed the same structure (see appendix one) with data collection taking place between </w:t>
      </w:r>
      <w:r w:rsidR="00EA3174" w:rsidRPr="00077FF7">
        <w:rPr>
          <w:rFonts w:ascii="Cambria" w:hAnsi="Cambria" w:cs="Arial"/>
          <w:sz w:val="24"/>
          <w:szCs w:val="24"/>
        </w:rPr>
        <w:t>March</w:t>
      </w:r>
      <w:r w:rsidRPr="00077FF7">
        <w:rPr>
          <w:rFonts w:ascii="Cambria" w:hAnsi="Cambria" w:cs="Arial"/>
          <w:sz w:val="24"/>
          <w:szCs w:val="24"/>
        </w:rPr>
        <w:t xml:space="preserve"> and </w:t>
      </w:r>
      <w:r w:rsidR="00EA3174" w:rsidRPr="00077FF7">
        <w:rPr>
          <w:rFonts w:ascii="Cambria" w:hAnsi="Cambria" w:cs="Arial"/>
          <w:sz w:val="24"/>
          <w:szCs w:val="24"/>
        </w:rPr>
        <w:t>September</w:t>
      </w:r>
      <w:r w:rsidRPr="00077FF7">
        <w:rPr>
          <w:rFonts w:ascii="Cambria" w:hAnsi="Cambria" w:cs="Arial"/>
          <w:sz w:val="24"/>
          <w:szCs w:val="24"/>
        </w:rPr>
        <w:t xml:space="preserve"> 2016. All interviews and focus groups were audio </w:t>
      </w:r>
      <w:r w:rsidRPr="00077FF7">
        <w:rPr>
          <w:rFonts w:ascii="Cambria" w:hAnsi="Cambria" w:cs="Arial"/>
          <w:sz w:val="24"/>
          <w:szCs w:val="24"/>
        </w:rPr>
        <w:lastRenderedPageBreak/>
        <w:t xml:space="preserve">recorded, with the digital recordings being securely stored. Where required, </w:t>
      </w:r>
      <w:r w:rsidR="00CA36D0" w:rsidRPr="00077FF7">
        <w:rPr>
          <w:rFonts w:ascii="Cambria" w:hAnsi="Cambria" w:cs="Arial"/>
          <w:sz w:val="24"/>
          <w:szCs w:val="24"/>
        </w:rPr>
        <w:t xml:space="preserve">trained </w:t>
      </w:r>
      <w:r w:rsidRPr="00077FF7">
        <w:rPr>
          <w:rFonts w:ascii="Cambria" w:hAnsi="Cambria" w:cs="Arial"/>
          <w:sz w:val="24"/>
          <w:szCs w:val="24"/>
        </w:rPr>
        <w:t xml:space="preserve">interpreters were present during interviews and focus groups. </w:t>
      </w:r>
      <w:r w:rsidR="00F018C9" w:rsidRPr="00077FF7">
        <w:rPr>
          <w:rFonts w:ascii="Cambria" w:hAnsi="Cambria" w:cs="Arial"/>
          <w:sz w:val="24"/>
          <w:szCs w:val="24"/>
        </w:rPr>
        <w:t>All f</w:t>
      </w:r>
      <w:r w:rsidR="001B401F" w:rsidRPr="00077FF7">
        <w:rPr>
          <w:rFonts w:ascii="Cambria" w:hAnsi="Cambria" w:cs="Arial"/>
          <w:sz w:val="24"/>
          <w:szCs w:val="24"/>
        </w:rPr>
        <w:t xml:space="preserve">ocus </w:t>
      </w:r>
      <w:r w:rsidR="00F018C9" w:rsidRPr="00077FF7">
        <w:rPr>
          <w:rFonts w:ascii="Cambria" w:hAnsi="Cambria" w:cs="Arial"/>
          <w:sz w:val="24"/>
          <w:szCs w:val="24"/>
        </w:rPr>
        <w:t>g</w:t>
      </w:r>
      <w:r w:rsidR="001B401F" w:rsidRPr="00077FF7">
        <w:rPr>
          <w:rFonts w:ascii="Cambria" w:hAnsi="Cambria" w:cs="Arial"/>
          <w:sz w:val="24"/>
          <w:szCs w:val="24"/>
        </w:rPr>
        <w:t xml:space="preserve">roups were carried out at the premises of </w:t>
      </w:r>
      <w:r w:rsidR="00546876" w:rsidRPr="00077FF7">
        <w:rPr>
          <w:rFonts w:ascii="Cambria" w:hAnsi="Cambria" w:cs="Arial"/>
          <w:sz w:val="24"/>
          <w:szCs w:val="24"/>
        </w:rPr>
        <w:t>BAME</w:t>
      </w:r>
      <w:r w:rsidR="001B401F" w:rsidRPr="00077FF7">
        <w:rPr>
          <w:rFonts w:ascii="Cambria" w:hAnsi="Cambria" w:cs="Arial"/>
          <w:sz w:val="24"/>
          <w:szCs w:val="24"/>
        </w:rPr>
        <w:t>-led VCSOs, while interviews were either carried out at participants’ homes or in the premises of the VCSOs, depending on the wishes of the participants.</w:t>
      </w:r>
      <w:r w:rsidR="00CA36D0" w:rsidRPr="00077FF7">
        <w:rPr>
          <w:rFonts w:ascii="Cambria" w:hAnsi="Cambria" w:cs="Arial"/>
          <w:sz w:val="24"/>
          <w:szCs w:val="24"/>
        </w:rPr>
        <w:t xml:space="preserve"> </w:t>
      </w:r>
      <w:r w:rsidR="00CD0CBF" w:rsidRPr="00077FF7">
        <w:rPr>
          <w:rFonts w:ascii="Cambria" w:hAnsi="Cambria" w:cs="Arial"/>
          <w:sz w:val="24"/>
          <w:szCs w:val="24"/>
        </w:rPr>
        <w:t>A</w:t>
      </w:r>
      <w:r w:rsidR="001A5150" w:rsidRPr="00077FF7">
        <w:rPr>
          <w:rFonts w:ascii="Cambria" w:hAnsi="Cambria" w:cs="Arial"/>
          <w:sz w:val="24"/>
          <w:szCs w:val="24"/>
        </w:rPr>
        <w:t xml:space="preserve">s </w:t>
      </w:r>
      <w:r w:rsidR="008C7CAC" w:rsidRPr="00077FF7">
        <w:rPr>
          <w:rFonts w:ascii="Cambria" w:hAnsi="Cambria" w:cs="Arial"/>
          <w:sz w:val="24"/>
          <w:szCs w:val="24"/>
        </w:rPr>
        <w:t xml:space="preserve">a mid-point review of recruitment showed that </w:t>
      </w:r>
      <w:r w:rsidR="00DB6DF8" w:rsidRPr="00077FF7">
        <w:rPr>
          <w:rFonts w:ascii="Cambria" w:hAnsi="Cambria" w:cs="Arial"/>
          <w:sz w:val="24"/>
          <w:szCs w:val="24"/>
        </w:rPr>
        <w:t xml:space="preserve">it </w:t>
      </w:r>
      <w:r w:rsidR="008C7CAC" w:rsidRPr="00077FF7">
        <w:rPr>
          <w:rFonts w:ascii="Cambria" w:hAnsi="Cambria" w:cs="Arial"/>
          <w:sz w:val="24"/>
          <w:szCs w:val="24"/>
        </w:rPr>
        <w:t>was proving</w:t>
      </w:r>
      <w:r w:rsidR="00DB6DF8" w:rsidRPr="00077FF7">
        <w:rPr>
          <w:rFonts w:ascii="Cambria" w:hAnsi="Cambria" w:cs="Arial"/>
          <w:sz w:val="24"/>
          <w:szCs w:val="24"/>
        </w:rPr>
        <w:t xml:space="preserve"> difficult to hear from Caribbean men, the research</w:t>
      </w:r>
      <w:r w:rsidR="001A5150" w:rsidRPr="00077FF7">
        <w:rPr>
          <w:rFonts w:ascii="Cambria" w:hAnsi="Cambria" w:cs="Arial"/>
          <w:sz w:val="24"/>
          <w:szCs w:val="24"/>
        </w:rPr>
        <w:t>er</w:t>
      </w:r>
      <w:r w:rsidR="00DB6DF8" w:rsidRPr="00077FF7">
        <w:rPr>
          <w:rFonts w:ascii="Cambria" w:hAnsi="Cambria" w:cs="Arial"/>
          <w:sz w:val="24"/>
          <w:szCs w:val="24"/>
        </w:rPr>
        <w:t>, SB</w:t>
      </w:r>
      <w:r w:rsidR="001A5150" w:rsidRPr="00077FF7">
        <w:rPr>
          <w:rFonts w:ascii="Cambria" w:hAnsi="Cambria" w:cs="Arial"/>
          <w:sz w:val="24"/>
          <w:szCs w:val="24"/>
        </w:rPr>
        <w:t>,</w:t>
      </w:r>
      <w:r w:rsidR="00DB6DF8" w:rsidRPr="00077FF7">
        <w:rPr>
          <w:rFonts w:ascii="Cambria" w:hAnsi="Cambria" w:cs="Arial"/>
          <w:sz w:val="24"/>
          <w:szCs w:val="24"/>
        </w:rPr>
        <w:t xml:space="preserve"> </w:t>
      </w:r>
      <w:r w:rsidR="00C822C7" w:rsidRPr="00077FF7">
        <w:rPr>
          <w:rFonts w:ascii="Cambria" w:hAnsi="Cambria" w:cs="Arial"/>
          <w:sz w:val="24"/>
          <w:szCs w:val="24"/>
        </w:rPr>
        <w:t>v</w:t>
      </w:r>
      <w:r w:rsidR="001B79A0" w:rsidRPr="00077FF7">
        <w:rPr>
          <w:rFonts w:ascii="Cambria" w:hAnsi="Cambria" w:cs="Arial"/>
          <w:sz w:val="24"/>
          <w:szCs w:val="24"/>
        </w:rPr>
        <w:t>isited settings (such as barber</w:t>
      </w:r>
      <w:r w:rsidR="00C822C7" w:rsidRPr="00077FF7">
        <w:rPr>
          <w:rFonts w:ascii="Cambria" w:hAnsi="Cambria" w:cs="Arial"/>
          <w:sz w:val="24"/>
          <w:szCs w:val="24"/>
        </w:rPr>
        <w:t xml:space="preserve">shops and social clubs) where she </w:t>
      </w:r>
      <w:r w:rsidR="001A5150" w:rsidRPr="00077FF7">
        <w:rPr>
          <w:rFonts w:ascii="Cambria" w:hAnsi="Cambria" w:cs="Arial"/>
          <w:sz w:val="24"/>
          <w:szCs w:val="24"/>
        </w:rPr>
        <w:t xml:space="preserve">could </w:t>
      </w:r>
      <w:r w:rsidR="00DB6DF8" w:rsidRPr="00077FF7">
        <w:rPr>
          <w:rFonts w:ascii="Cambria" w:hAnsi="Cambria" w:cs="Arial"/>
          <w:sz w:val="24"/>
          <w:szCs w:val="24"/>
        </w:rPr>
        <w:t xml:space="preserve">initiate these </w:t>
      </w:r>
      <w:r w:rsidR="008C7CAC" w:rsidRPr="00077FF7">
        <w:rPr>
          <w:rFonts w:ascii="Cambria" w:hAnsi="Cambria" w:cs="Arial"/>
          <w:sz w:val="24"/>
          <w:szCs w:val="24"/>
        </w:rPr>
        <w:t>discussions</w:t>
      </w:r>
      <w:r w:rsidR="00C822C7" w:rsidRPr="00077FF7">
        <w:rPr>
          <w:rFonts w:ascii="Cambria" w:hAnsi="Cambria" w:cs="Arial"/>
          <w:sz w:val="24"/>
          <w:szCs w:val="24"/>
        </w:rPr>
        <w:t>.</w:t>
      </w:r>
      <w:r w:rsidRPr="00077FF7">
        <w:rPr>
          <w:rFonts w:ascii="Cambria" w:hAnsi="Cambria" w:cs="Arial"/>
          <w:sz w:val="24"/>
          <w:szCs w:val="24"/>
        </w:rPr>
        <w:t xml:space="preserve"> These </w:t>
      </w:r>
      <w:r w:rsidR="008C7CAC" w:rsidRPr="00077FF7">
        <w:rPr>
          <w:rFonts w:ascii="Cambria" w:hAnsi="Cambria" w:cs="Arial"/>
          <w:sz w:val="24"/>
          <w:szCs w:val="24"/>
        </w:rPr>
        <w:t xml:space="preserve">conversations </w:t>
      </w:r>
      <w:r w:rsidRPr="00077FF7">
        <w:rPr>
          <w:rFonts w:ascii="Cambria" w:hAnsi="Cambria" w:cs="Arial"/>
          <w:sz w:val="24"/>
          <w:szCs w:val="24"/>
        </w:rPr>
        <w:t>were not recorded</w:t>
      </w:r>
      <w:r w:rsidR="00F352B2" w:rsidRPr="00077FF7">
        <w:rPr>
          <w:rFonts w:ascii="Cambria" w:hAnsi="Cambria" w:cs="Arial"/>
          <w:sz w:val="24"/>
          <w:szCs w:val="24"/>
        </w:rPr>
        <w:t xml:space="preserve">, although verbal consent was </w:t>
      </w:r>
      <w:r w:rsidR="001A5150" w:rsidRPr="00077FF7">
        <w:rPr>
          <w:rFonts w:ascii="Cambria" w:hAnsi="Cambria" w:cs="Arial"/>
          <w:sz w:val="24"/>
          <w:szCs w:val="24"/>
        </w:rPr>
        <w:t>given</w:t>
      </w:r>
      <w:r w:rsidR="00F352B2" w:rsidRPr="00077FF7">
        <w:rPr>
          <w:rFonts w:ascii="Cambria" w:hAnsi="Cambria" w:cs="Arial"/>
          <w:sz w:val="24"/>
          <w:szCs w:val="24"/>
        </w:rPr>
        <w:t xml:space="preserve"> to allow the researcher to take </w:t>
      </w:r>
      <w:r w:rsidR="001A5150" w:rsidRPr="00077FF7">
        <w:rPr>
          <w:rFonts w:ascii="Cambria" w:hAnsi="Cambria" w:cs="Arial"/>
          <w:sz w:val="24"/>
          <w:szCs w:val="24"/>
        </w:rPr>
        <w:t xml:space="preserve">contemporaneous </w:t>
      </w:r>
      <w:r w:rsidRPr="00077FF7">
        <w:rPr>
          <w:rFonts w:ascii="Cambria" w:hAnsi="Cambria" w:cs="Arial"/>
          <w:sz w:val="24"/>
          <w:szCs w:val="24"/>
        </w:rPr>
        <w:t xml:space="preserve">field notes. </w:t>
      </w:r>
      <w:r w:rsidR="00F352B2" w:rsidRPr="00077FF7">
        <w:rPr>
          <w:rFonts w:ascii="Cambria" w:hAnsi="Cambria" w:cs="Arial"/>
          <w:sz w:val="24"/>
          <w:szCs w:val="24"/>
        </w:rPr>
        <w:t>Material from t</w:t>
      </w:r>
      <w:r w:rsidRPr="00077FF7">
        <w:rPr>
          <w:rFonts w:ascii="Cambria" w:hAnsi="Cambria" w:cs="Arial"/>
          <w:sz w:val="24"/>
          <w:szCs w:val="24"/>
        </w:rPr>
        <w:t xml:space="preserve">hese conversations </w:t>
      </w:r>
      <w:r w:rsidR="00F352B2" w:rsidRPr="00077FF7">
        <w:rPr>
          <w:rFonts w:ascii="Cambria" w:hAnsi="Cambria" w:cs="Arial"/>
          <w:sz w:val="24"/>
          <w:szCs w:val="24"/>
        </w:rPr>
        <w:t xml:space="preserve">are not directly reported here, but instead </w:t>
      </w:r>
      <w:r w:rsidRPr="00077FF7">
        <w:rPr>
          <w:rFonts w:ascii="Cambria" w:hAnsi="Cambria" w:cs="Arial"/>
          <w:sz w:val="24"/>
          <w:szCs w:val="24"/>
        </w:rPr>
        <w:t xml:space="preserve">helped to shape the </w:t>
      </w:r>
      <w:r w:rsidR="00DB6DF8" w:rsidRPr="00077FF7">
        <w:rPr>
          <w:rFonts w:ascii="Cambria" w:hAnsi="Cambria" w:cs="Arial"/>
          <w:sz w:val="24"/>
          <w:szCs w:val="24"/>
        </w:rPr>
        <w:t xml:space="preserve">interpretative context </w:t>
      </w:r>
      <w:r w:rsidRPr="00077FF7">
        <w:rPr>
          <w:rFonts w:ascii="Cambria" w:hAnsi="Cambria" w:cs="Arial"/>
          <w:sz w:val="24"/>
          <w:szCs w:val="24"/>
        </w:rPr>
        <w:t xml:space="preserve">for the project. </w:t>
      </w:r>
    </w:p>
    <w:p w14:paraId="70C60C48" w14:textId="2D3F0718" w:rsidR="001E69A3" w:rsidRPr="00077FF7" w:rsidRDefault="001E69A3" w:rsidP="006C0B79">
      <w:pPr>
        <w:spacing w:before="120" w:after="120" w:line="480" w:lineRule="auto"/>
        <w:rPr>
          <w:rFonts w:ascii="Cambria" w:hAnsi="Cambria" w:cs="Arial"/>
          <w:sz w:val="24"/>
        </w:rPr>
      </w:pPr>
      <w:r w:rsidRPr="00077FF7">
        <w:rPr>
          <w:rFonts w:ascii="Cambria" w:hAnsi="Cambria" w:cs="Arial"/>
          <w:i/>
          <w:sz w:val="24"/>
          <w:szCs w:val="24"/>
        </w:rPr>
        <w:t>Method of Approach.</w:t>
      </w:r>
      <w:r w:rsidRPr="00077FF7">
        <w:rPr>
          <w:rFonts w:ascii="Cambria" w:hAnsi="Cambria" w:cs="Arial"/>
          <w:sz w:val="24"/>
          <w:szCs w:val="24"/>
          <w:u w:val="single"/>
        </w:rPr>
        <w:t xml:space="preserve"> </w:t>
      </w:r>
      <w:r w:rsidRPr="00077FF7">
        <w:rPr>
          <w:rFonts w:ascii="Cambria" w:hAnsi="Cambria"/>
          <w:sz w:val="24"/>
        </w:rPr>
        <w:t>T</w:t>
      </w:r>
      <w:r w:rsidRPr="00077FF7">
        <w:rPr>
          <w:rFonts w:ascii="Cambria" w:hAnsi="Cambria" w:cs="Arial"/>
          <w:sz w:val="24"/>
        </w:rPr>
        <w:t>he word ‘</w:t>
      </w:r>
      <w:r w:rsidRPr="00077FF7">
        <w:rPr>
          <w:rFonts w:ascii="Cambria" w:hAnsi="Cambria" w:cs="Arial"/>
          <w:i/>
          <w:sz w:val="24"/>
        </w:rPr>
        <w:t>dementia</w:t>
      </w:r>
      <w:r w:rsidRPr="00077FF7">
        <w:rPr>
          <w:rFonts w:ascii="Cambria" w:hAnsi="Cambria" w:cs="Arial"/>
          <w:sz w:val="24"/>
        </w:rPr>
        <w:t xml:space="preserve">’ is neither always easily translatable nor commonly used in some South Asian and Chinese communities. Consequently, </w:t>
      </w:r>
      <w:r w:rsidR="00E64602" w:rsidRPr="00077FF7">
        <w:rPr>
          <w:rFonts w:ascii="Cambria" w:hAnsi="Cambria" w:cs="Arial"/>
          <w:sz w:val="24"/>
        </w:rPr>
        <w:t xml:space="preserve">the researcher </w:t>
      </w:r>
      <w:r w:rsidRPr="00077FF7">
        <w:rPr>
          <w:rFonts w:ascii="Cambria" w:hAnsi="Cambria" w:cs="Arial"/>
          <w:sz w:val="24"/>
        </w:rPr>
        <w:t xml:space="preserve">became familiar with the different terms or phrases </w:t>
      </w:r>
      <w:r w:rsidR="00CD0CBF" w:rsidRPr="00077FF7">
        <w:rPr>
          <w:rFonts w:ascii="Cambria" w:hAnsi="Cambria" w:cs="Arial"/>
          <w:sz w:val="24"/>
        </w:rPr>
        <w:t>that</w:t>
      </w:r>
      <w:r w:rsidRPr="00077FF7">
        <w:rPr>
          <w:rFonts w:ascii="Cambria" w:hAnsi="Cambria" w:cs="Arial"/>
          <w:sz w:val="24"/>
        </w:rPr>
        <w:t xml:space="preserve"> might refer to dementia. She also initially avoided using the English word ‘</w:t>
      </w:r>
      <w:r w:rsidRPr="00077FF7">
        <w:rPr>
          <w:rFonts w:ascii="Cambria" w:hAnsi="Cambria" w:cs="Arial"/>
          <w:i/>
          <w:sz w:val="24"/>
        </w:rPr>
        <w:t>dementia’</w:t>
      </w:r>
      <w:r w:rsidRPr="00077FF7">
        <w:rPr>
          <w:rFonts w:ascii="Cambria" w:hAnsi="Cambria" w:cs="Arial"/>
          <w:sz w:val="24"/>
        </w:rPr>
        <w:t xml:space="preserve">, instead describing various behaviours </w:t>
      </w:r>
      <w:r w:rsidR="001B79A0" w:rsidRPr="00077FF7">
        <w:rPr>
          <w:rFonts w:ascii="Cambria" w:hAnsi="Cambria" w:cs="Arial"/>
          <w:sz w:val="24"/>
        </w:rPr>
        <w:t>that</w:t>
      </w:r>
      <w:r w:rsidRPr="00077FF7">
        <w:rPr>
          <w:rFonts w:ascii="Cambria" w:hAnsi="Cambria" w:cs="Arial"/>
          <w:sz w:val="24"/>
        </w:rPr>
        <w:t xml:space="preserve"> could </w:t>
      </w:r>
      <w:r w:rsidR="001A5150" w:rsidRPr="00077FF7">
        <w:rPr>
          <w:rFonts w:ascii="Cambria" w:hAnsi="Cambria" w:cs="Arial"/>
          <w:sz w:val="24"/>
        </w:rPr>
        <w:t>reflect a cognitive impairment</w:t>
      </w:r>
      <w:r w:rsidRPr="00077FF7">
        <w:rPr>
          <w:rFonts w:ascii="Cambria" w:hAnsi="Cambria" w:cs="Arial"/>
          <w:sz w:val="24"/>
        </w:rPr>
        <w:t xml:space="preserve">, such as asking if </w:t>
      </w:r>
      <w:r w:rsidR="001A5150" w:rsidRPr="00077FF7">
        <w:rPr>
          <w:rFonts w:ascii="Cambria" w:hAnsi="Cambria" w:cs="Arial"/>
          <w:sz w:val="24"/>
        </w:rPr>
        <w:t xml:space="preserve">they had noticed that friends or relatives </w:t>
      </w:r>
      <w:r w:rsidRPr="00077FF7">
        <w:rPr>
          <w:rFonts w:ascii="Cambria" w:hAnsi="Cambria" w:cs="Arial"/>
          <w:sz w:val="24"/>
        </w:rPr>
        <w:t xml:space="preserve">were </w:t>
      </w:r>
      <w:r w:rsidR="001A5150" w:rsidRPr="00077FF7">
        <w:rPr>
          <w:rFonts w:ascii="Cambria" w:hAnsi="Cambria" w:cs="Arial"/>
          <w:sz w:val="24"/>
        </w:rPr>
        <w:t xml:space="preserve">more likely to become disoriented in </w:t>
      </w:r>
      <w:r w:rsidR="00A2732A" w:rsidRPr="00077FF7">
        <w:rPr>
          <w:rFonts w:ascii="Cambria" w:hAnsi="Cambria" w:cs="Arial"/>
          <w:sz w:val="24"/>
        </w:rPr>
        <w:t>familiar places, such as their g</w:t>
      </w:r>
      <w:r w:rsidRPr="00077FF7">
        <w:rPr>
          <w:rFonts w:ascii="Cambria" w:hAnsi="Cambria" w:cs="Arial"/>
          <w:sz w:val="24"/>
        </w:rPr>
        <w:t>urdwara</w:t>
      </w:r>
      <w:r w:rsidR="001A5150" w:rsidRPr="00077FF7">
        <w:rPr>
          <w:rFonts w:ascii="Cambria" w:hAnsi="Cambria" w:cs="Arial"/>
          <w:sz w:val="24"/>
        </w:rPr>
        <w:t>, or becoming more forgetful</w:t>
      </w:r>
      <w:r w:rsidRPr="00077FF7">
        <w:rPr>
          <w:rFonts w:ascii="Cambria" w:hAnsi="Cambria" w:cs="Arial"/>
          <w:sz w:val="24"/>
        </w:rPr>
        <w:t>.</w:t>
      </w:r>
      <w:r w:rsidR="008105AC" w:rsidRPr="00077FF7">
        <w:rPr>
          <w:rFonts w:ascii="Cambria" w:hAnsi="Cambria" w:cs="Arial"/>
          <w:sz w:val="24"/>
        </w:rPr>
        <w:t xml:space="preserve"> </w:t>
      </w:r>
    </w:p>
    <w:p w14:paraId="4E9FC00D" w14:textId="527452E3" w:rsidR="00C13BF9" w:rsidRPr="00077FF7" w:rsidRDefault="00C13BF9" w:rsidP="00C13BF9">
      <w:pPr>
        <w:spacing w:before="120" w:after="120" w:line="480" w:lineRule="auto"/>
        <w:rPr>
          <w:rFonts w:ascii="Cambria" w:hAnsi="Cambria" w:cs="Arial"/>
          <w:sz w:val="24"/>
          <w:szCs w:val="24"/>
        </w:rPr>
      </w:pPr>
      <w:r w:rsidRPr="00077FF7">
        <w:rPr>
          <w:rFonts w:ascii="Cambria" w:hAnsi="Cambria" w:cs="Arial"/>
          <w:i/>
          <w:sz w:val="24"/>
          <w:szCs w:val="24"/>
        </w:rPr>
        <w:t>Data collection</w:t>
      </w:r>
      <w:r w:rsidRPr="00077FF7">
        <w:rPr>
          <w:rFonts w:ascii="Cambria" w:hAnsi="Cambria" w:cs="Arial"/>
          <w:sz w:val="24"/>
          <w:szCs w:val="24"/>
        </w:rPr>
        <w:t xml:space="preserve">. In all, 27 interviews with family carers (see table 1 for details) and eight focus groups with 76 participants (table 2) were carried out. A total of forty-seven people from different South Asian communities (Muslim, Hindu and Sikh), thirty-one people from the Chinese community and twenty-five people from African-Caribbean community contributed to the study. The average interview time was forty minutes. The average focus group duration was one hour, with ten participants on average taking part in each group. More women (78) than men (25) took part, particularly in the focus </w:t>
      </w:r>
      <w:r w:rsidRPr="00077FF7">
        <w:rPr>
          <w:rFonts w:ascii="Cambria" w:hAnsi="Cambria" w:cs="Arial"/>
          <w:sz w:val="24"/>
          <w:szCs w:val="24"/>
        </w:rPr>
        <w:lastRenderedPageBreak/>
        <w:t xml:space="preserve">groups. In addition, 16 interviews with staff or volunteers at BAME-led VCSOs also took place (table 3). This relatively high number of participants reflects our wish to engage as fully as possible with three highly diverse communities. </w:t>
      </w:r>
    </w:p>
    <w:p w14:paraId="6183A002" w14:textId="3A808129" w:rsidR="00F53295" w:rsidRPr="00077FF7" w:rsidRDefault="001E69A3" w:rsidP="00B74935">
      <w:pPr>
        <w:widowControl w:val="0"/>
        <w:autoSpaceDE w:val="0"/>
        <w:autoSpaceDN w:val="0"/>
        <w:adjustRightInd w:val="0"/>
        <w:spacing w:before="120" w:after="120" w:line="480" w:lineRule="auto"/>
        <w:rPr>
          <w:rFonts w:ascii="Cambria" w:hAnsi="Cambria" w:cs="Times"/>
          <w:color w:val="000000"/>
          <w:sz w:val="24"/>
          <w:szCs w:val="24"/>
          <w:lang w:val="en-US"/>
        </w:rPr>
      </w:pPr>
      <w:r w:rsidRPr="00077FF7">
        <w:rPr>
          <w:rFonts w:ascii="Cambria" w:hAnsi="Cambria" w:cs="Arial"/>
          <w:i/>
          <w:sz w:val="24"/>
          <w:szCs w:val="24"/>
        </w:rPr>
        <w:t xml:space="preserve">Data analysis. </w:t>
      </w:r>
      <w:r w:rsidR="00F53295" w:rsidRPr="00077FF7">
        <w:rPr>
          <w:rFonts w:ascii="Cambria" w:hAnsi="Cambria" w:cs="Arial"/>
          <w:sz w:val="24"/>
          <w:szCs w:val="24"/>
        </w:rPr>
        <w:t xml:space="preserve">Recordings of interviews and focus groups were transcribed, with data from other incidents, discussions and conversations recorded in field notes. </w:t>
      </w:r>
      <w:r w:rsidR="00F53295" w:rsidRPr="00077FF7">
        <w:rPr>
          <w:rFonts w:ascii="Cambria" w:hAnsi="Cambria" w:cs="Times"/>
          <w:color w:val="000000"/>
          <w:sz w:val="24"/>
          <w:szCs w:val="24"/>
          <w:lang w:val="en-US"/>
        </w:rPr>
        <w:t xml:space="preserve">Following Grounded Theory methodology (Bryant and Charmaz, 2007; Glaser &amp; Strauss, 1967; Strauss and Corbin, 1990), analysis and data collection were carried out concurrently. </w:t>
      </w:r>
      <w:r w:rsidR="00F53295" w:rsidRPr="00077FF7">
        <w:rPr>
          <w:rFonts w:ascii="Cambria" w:hAnsi="Cambria" w:cs="Arial"/>
          <w:sz w:val="24"/>
          <w:szCs w:val="24"/>
        </w:rPr>
        <w:t>Data coding</w:t>
      </w:r>
      <w:r w:rsidR="00E64602" w:rsidRPr="00077FF7">
        <w:rPr>
          <w:rFonts w:ascii="Cambria" w:hAnsi="Cambria" w:cs="Arial"/>
          <w:sz w:val="24"/>
          <w:szCs w:val="24"/>
        </w:rPr>
        <w:t xml:space="preserve"> was initially carried out by the researcher</w:t>
      </w:r>
      <w:r w:rsidR="00CD0CBF" w:rsidRPr="00077FF7">
        <w:rPr>
          <w:rFonts w:ascii="Cambria" w:hAnsi="Cambria" w:cs="Arial"/>
          <w:sz w:val="24"/>
          <w:szCs w:val="24"/>
        </w:rPr>
        <w:t xml:space="preserve"> (SB)</w:t>
      </w:r>
      <w:r w:rsidR="00F53295" w:rsidRPr="00077FF7">
        <w:rPr>
          <w:rFonts w:ascii="Cambria" w:hAnsi="Cambria" w:cs="Arial"/>
          <w:sz w:val="24"/>
          <w:szCs w:val="24"/>
        </w:rPr>
        <w:t>, with the emerging open codes being modified and refined through weekly meetings with the academic lead</w:t>
      </w:r>
      <w:r w:rsidR="00CD0CBF" w:rsidRPr="00077FF7">
        <w:rPr>
          <w:rFonts w:ascii="Cambria" w:hAnsi="Cambria" w:cs="Arial"/>
          <w:sz w:val="24"/>
          <w:szCs w:val="24"/>
        </w:rPr>
        <w:t xml:space="preserve"> (RC)</w:t>
      </w:r>
      <w:r w:rsidR="00F53295" w:rsidRPr="00077FF7">
        <w:rPr>
          <w:rFonts w:ascii="Cambria" w:hAnsi="Cambria" w:cs="Arial"/>
          <w:sz w:val="24"/>
          <w:szCs w:val="24"/>
        </w:rPr>
        <w:t xml:space="preserve">, which anchored the discussion of the codes to the primary evidence. </w:t>
      </w:r>
      <w:r w:rsidR="00F53295" w:rsidRPr="00077FF7">
        <w:rPr>
          <w:rFonts w:ascii="Cambria" w:hAnsi="Cambria" w:cs="Times"/>
          <w:color w:val="000000"/>
          <w:sz w:val="24"/>
          <w:szCs w:val="24"/>
          <w:lang w:val="en-US"/>
        </w:rPr>
        <w:t xml:space="preserve">Codes were </w:t>
      </w:r>
      <w:r w:rsidR="00C13BF9" w:rsidRPr="00077FF7">
        <w:rPr>
          <w:rFonts w:ascii="Cambria" w:hAnsi="Cambria" w:cs="Times"/>
          <w:color w:val="000000"/>
          <w:sz w:val="24"/>
          <w:szCs w:val="24"/>
          <w:lang w:val="en-US"/>
        </w:rPr>
        <w:t xml:space="preserve">then </w:t>
      </w:r>
      <w:r w:rsidR="00F53295" w:rsidRPr="00077FF7">
        <w:rPr>
          <w:rFonts w:ascii="Cambria" w:hAnsi="Cambria" w:cs="Times"/>
          <w:color w:val="000000"/>
          <w:sz w:val="24"/>
          <w:szCs w:val="24"/>
          <w:lang w:val="en-US"/>
        </w:rPr>
        <w:t>sorted into categories</w:t>
      </w:r>
      <w:r w:rsidR="00C13BF9" w:rsidRPr="00077FF7">
        <w:rPr>
          <w:rFonts w:ascii="Cambria" w:hAnsi="Cambria" w:cs="Times"/>
          <w:color w:val="000000"/>
          <w:sz w:val="24"/>
          <w:szCs w:val="24"/>
          <w:lang w:val="en-US"/>
        </w:rPr>
        <w:t>, examples of which are shown in table 4</w:t>
      </w:r>
      <w:r w:rsidR="00F53295" w:rsidRPr="00077FF7">
        <w:rPr>
          <w:rFonts w:ascii="Cambria" w:hAnsi="Cambria" w:cs="Times"/>
          <w:color w:val="000000"/>
          <w:sz w:val="24"/>
          <w:szCs w:val="24"/>
          <w:lang w:val="en-US"/>
        </w:rPr>
        <w:t xml:space="preserve">. </w:t>
      </w:r>
    </w:p>
    <w:p w14:paraId="375C62FF" w14:textId="26A219C6" w:rsidR="00F53295" w:rsidRPr="00077FF7" w:rsidRDefault="00F53295" w:rsidP="00F53295">
      <w:pPr>
        <w:spacing w:before="120" w:after="120" w:line="480" w:lineRule="auto"/>
        <w:ind w:firstLine="720"/>
        <w:rPr>
          <w:rFonts w:ascii="Cambria" w:hAnsi="Cambria" w:cs="Arial"/>
          <w:sz w:val="24"/>
          <w:szCs w:val="24"/>
        </w:rPr>
      </w:pPr>
      <w:r w:rsidRPr="00077FF7">
        <w:rPr>
          <w:rFonts w:ascii="Cambria" w:hAnsi="Cambria" w:cs="Times"/>
          <w:color w:val="000000"/>
          <w:sz w:val="24"/>
          <w:szCs w:val="24"/>
          <w:lang w:val="en-US"/>
        </w:rPr>
        <w:t xml:space="preserve">As part of the constant comparative method </w:t>
      </w:r>
      <w:r w:rsidRPr="00077FF7">
        <w:rPr>
          <w:rFonts w:ascii="Cambria" w:hAnsi="Cambria" w:cs="Arial"/>
          <w:sz w:val="24"/>
          <w:szCs w:val="24"/>
        </w:rPr>
        <w:t>(Glaser and Strauss, 1967)</w:t>
      </w:r>
      <w:r w:rsidRPr="00077FF7">
        <w:rPr>
          <w:rFonts w:ascii="Cambria" w:hAnsi="Cambria" w:cs="Times"/>
          <w:color w:val="000000"/>
          <w:sz w:val="24"/>
          <w:szCs w:val="24"/>
          <w:lang w:val="en-US"/>
        </w:rPr>
        <w:t>, a</w:t>
      </w:r>
      <w:r w:rsidRPr="00077FF7">
        <w:rPr>
          <w:rFonts w:ascii="Cambria" w:hAnsi="Cambria" w:cs="Arial"/>
          <w:sz w:val="24"/>
          <w:szCs w:val="24"/>
        </w:rPr>
        <w:t xml:space="preserve">n on-going process of memo-writing in the form of a treasury of quotations for each community was compiled as an intermediate step that linked the codes with the integrated analysis. </w:t>
      </w:r>
      <w:r w:rsidRPr="00077FF7">
        <w:rPr>
          <w:rFonts w:ascii="Cambria" w:hAnsi="Cambria" w:cs="Times"/>
          <w:color w:val="000000"/>
          <w:sz w:val="24"/>
          <w:szCs w:val="24"/>
          <w:lang w:val="en-US"/>
        </w:rPr>
        <w:t xml:space="preserve">These memos were hand sorted as part of the process of searching for participants’ main concern. </w:t>
      </w:r>
      <w:r w:rsidR="00C467F0" w:rsidRPr="00077FF7">
        <w:rPr>
          <w:rFonts w:ascii="Cambria" w:hAnsi="Cambria" w:cs="Times"/>
          <w:color w:val="000000"/>
          <w:sz w:val="24"/>
          <w:szCs w:val="24"/>
          <w:lang w:val="en-US"/>
        </w:rPr>
        <w:t>In order to validate the emerging analysis, f</w:t>
      </w:r>
      <w:r w:rsidRPr="00077FF7">
        <w:rPr>
          <w:rFonts w:ascii="Cambria" w:hAnsi="Cambria" w:cs="Times"/>
          <w:color w:val="000000"/>
          <w:sz w:val="24"/>
          <w:szCs w:val="24"/>
          <w:lang w:val="en-US"/>
        </w:rPr>
        <w:t xml:space="preserve">or each of the three communities, a separate summary of the codes and the emergent categories and linking themes was circulated </w:t>
      </w:r>
      <w:r w:rsidRPr="00077FF7">
        <w:rPr>
          <w:rFonts w:ascii="Cambria" w:hAnsi="Cambria" w:cs="Arial"/>
          <w:sz w:val="24"/>
          <w:szCs w:val="24"/>
        </w:rPr>
        <w:t>to the managers of two Caribbean-led VCSOs, the directors of two South Asian-led VCSOs, and to senior staff within two Chinese-led VCSOs. These discussions helped to isolate a central ‘</w:t>
      </w:r>
      <w:r w:rsidRPr="00077FF7">
        <w:rPr>
          <w:rFonts w:ascii="Cambria" w:hAnsi="Cambria" w:cs="Arial"/>
          <w:i/>
          <w:sz w:val="24"/>
          <w:szCs w:val="24"/>
        </w:rPr>
        <w:t>story line</w:t>
      </w:r>
      <w:r w:rsidRPr="00077FF7">
        <w:rPr>
          <w:rFonts w:ascii="Cambria" w:hAnsi="Cambria" w:cs="Arial"/>
          <w:sz w:val="24"/>
          <w:szCs w:val="24"/>
        </w:rPr>
        <w:t xml:space="preserve">’ </w:t>
      </w:r>
      <w:r w:rsidR="00BC4F9F" w:rsidRPr="00077FF7">
        <w:rPr>
          <w:rFonts w:ascii="Cambria" w:hAnsi="Cambria" w:cs="Arial"/>
          <w:sz w:val="24"/>
          <w:szCs w:val="24"/>
        </w:rPr>
        <w:t xml:space="preserve">or theory </w:t>
      </w:r>
      <w:r w:rsidRPr="00077FF7">
        <w:rPr>
          <w:rFonts w:ascii="Cambria" w:hAnsi="Cambria" w:cs="Arial"/>
          <w:sz w:val="24"/>
          <w:szCs w:val="24"/>
        </w:rPr>
        <w:t xml:space="preserve">(Strauss and Corbin, 1990) for the project, which concerned a dilemma in which people balanced the need to find support and help against their need not to be diminished by this help. As data emerged, so it was related to this </w:t>
      </w:r>
      <w:r w:rsidR="00BC4F9F" w:rsidRPr="00077FF7">
        <w:rPr>
          <w:rFonts w:ascii="Cambria" w:hAnsi="Cambria" w:cs="Arial"/>
          <w:sz w:val="24"/>
          <w:szCs w:val="24"/>
        </w:rPr>
        <w:t>story line</w:t>
      </w:r>
      <w:r w:rsidRPr="00077FF7">
        <w:rPr>
          <w:rFonts w:ascii="Cambria" w:hAnsi="Cambria" w:cs="Arial"/>
          <w:sz w:val="24"/>
          <w:szCs w:val="24"/>
        </w:rPr>
        <w:t>, modifying our understanding of both the data, and the way in which this the</w:t>
      </w:r>
      <w:r w:rsidR="00BC4F9F" w:rsidRPr="00077FF7">
        <w:rPr>
          <w:rFonts w:ascii="Cambria" w:hAnsi="Cambria" w:cs="Arial"/>
          <w:sz w:val="24"/>
          <w:szCs w:val="24"/>
        </w:rPr>
        <w:t>ory</w:t>
      </w:r>
      <w:r w:rsidRPr="00077FF7">
        <w:rPr>
          <w:rFonts w:ascii="Cambria" w:hAnsi="Cambria" w:cs="Arial"/>
          <w:sz w:val="24"/>
          <w:szCs w:val="24"/>
        </w:rPr>
        <w:t xml:space="preserve"> was enacted across different communities. </w:t>
      </w:r>
      <w:r w:rsidRPr="00077FF7">
        <w:rPr>
          <w:rFonts w:ascii="Cambria" w:hAnsi="Cambria" w:cs="Times"/>
          <w:color w:val="000000"/>
          <w:sz w:val="24"/>
          <w:szCs w:val="24"/>
          <w:lang w:val="en-US"/>
        </w:rPr>
        <w:t xml:space="preserve">Categories related to </w:t>
      </w:r>
      <w:r w:rsidRPr="00077FF7">
        <w:rPr>
          <w:rFonts w:ascii="Cambria" w:hAnsi="Cambria" w:cs="Times"/>
          <w:color w:val="000000"/>
          <w:sz w:val="24"/>
          <w:szCs w:val="24"/>
          <w:lang w:val="en-US"/>
        </w:rPr>
        <w:lastRenderedPageBreak/>
        <w:t xml:space="preserve">the </w:t>
      </w:r>
      <w:r w:rsidR="00BC4F9F" w:rsidRPr="00077FF7">
        <w:rPr>
          <w:rFonts w:ascii="Cambria" w:hAnsi="Cambria" w:cs="Times"/>
          <w:color w:val="000000"/>
          <w:sz w:val="24"/>
          <w:szCs w:val="24"/>
          <w:lang w:val="en-US"/>
        </w:rPr>
        <w:t xml:space="preserve">theory </w:t>
      </w:r>
      <w:r w:rsidRPr="00077FF7">
        <w:rPr>
          <w:rFonts w:ascii="Cambria" w:hAnsi="Cambria" w:cs="Times"/>
          <w:color w:val="000000"/>
          <w:sz w:val="24"/>
          <w:szCs w:val="24"/>
          <w:lang w:val="en-US"/>
        </w:rPr>
        <w:t xml:space="preserve">were identified (selective sampling) and sorted into two main strategies (subcategories). </w:t>
      </w:r>
    </w:p>
    <w:p w14:paraId="6E4EA8D3" w14:textId="2E7DB562" w:rsidR="00F53295" w:rsidRPr="00077FF7" w:rsidRDefault="00F53295" w:rsidP="00F53295">
      <w:pPr>
        <w:widowControl w:val="0"/>
        <w:autoSpaceDE w:val="0"/>
        <w:autoSpaceDN w:val="0"/>
        <w:adjustRightInd w:val="0"/>
        <w:spacing w:before="120" w:after="120" w:line="480" w:lineRule="auto"/>
        <w:ind w:firstLine="720"/>
        <w:rPr>
          <w:rFonts w:ascii="Cambria" w:hAnsi="Cambria" w:cs="Times"/>
          <w:color w:val="000000"/>
          <w:sz w:val="24"/>
          <w:szCs w:val="24"/>
          <w:lang w:val="en-US"/>
        </w:rPr>
      </w:pPr>
      <w:r w:rsidRPr="00077FF7">
        <w:rPr>
          <w:rFonts w:ascii="Cambria" w:hAnsi="Cambria" w:cs="Arial"/>
          <w:sz w:val="24"/>
          <w:szCs w:val="24"/>
        </w:rPr>
        <w:t xml:space="preserve">Finally, continuing our process of ensuring that our emergent theory made sense to the wider community, a formal presentation of the main findings of the study was made to an invited audience of 73 people made up of participants from all three </w:t>
      </w:r>
      <w:r w:rsidR="00546876" w:rsidRPr="00077FF7">
        <w:rPr>
          <w:rFonts w:ascii="Cambria" w:hAnsi="Cambria" w:cs="Arial"/>
          <w:sz w:val="24"/>
          <w:szCs w:val="24"/>
        </w:rPr>
        <w:t>BAME</w:t>
      </w:r>
      <w:r w:rsidRPr="00077FF7">
        <w:rPr>
          <w:rFonts w:ascii="Cambria" w:hAnsi="Cambria" w:cs="Arial"/>
          <w:sz w:val="24"/>
          <w:szCs w:val="24"/>
        </w:rPr>
        <w:t xml:space="preserve"> communities as well a</w:t>
      </w:r>
      <w:r w:rsidR="00C822C7" w:rsidRPr="00077FF7">
        <w:rPr>
          <w:rFonts w:ascii="Cambria" w:hAnsi="Cambria" w:cs="Arial"/>
          <w:sz w:val="24"/>
          <w:szCs w:val="24"/>
        </w:rPr>
        <w:t xml:space="preserve">s commissioners, staff from </w:t>
      </w:r>
      <w:r w:rsidR="0096517B" w:rsidRPr="00077FF7">
        <w:rPr>
          <w:rFonts w:ascii="Cambria" w:hAnsi="Cambria" w:cs="Arial"/>
          <w:sz w:val="24"/>
          <w:szCs w:val="24"/>
        </w:rPr>
        <w:t>BDWS</w:t>
      </w:r>
      <w:r w:rsidRPr="00077FF7">
        <w:rPr>
          <w:rFonts w:ascii="Cambria" w:hAnsi="Cambria" w:cs="Arial"/>
          <w:sz w:val="24"/>
          <w:szCs w:val="24"/>
        </w:rPr>
        <w:t xml:space="preserve"> and other interested parties. Separate workshops were then held with participants from each of the different communities to check the validity of the findings. </w:t>
      </w:r>
      <w:r w:rsidRPr="00077FF7">
        <w:rPr>
          <w:rFonts w:ascii="Cambria" w:hAnsi="Cambria" w:cs="Times"/>
          <w:color w:val="000000"/>
          <w:sz w:val="24"/>
          <w:szCs w:val="24"/>
          <w:lang w:val="en-US"/>
        </w:rPr>
        <w:t>Workshop participants were asked: “</w:t>
      </w:r>
      <w:r w:rsidRPr="00077FF7">
        <w:rPr>
          <w:rFonts w:ascii="Cambria" w:hAnsi="Cambria" w:cs="Arial"/>
          <w:i/>
          <w:sz w:val="24"/>
          <w:szCs w:val="24"/>
        </w:rPr>
        <w:t>does what you have heard today reflect your experiences?</w:t>
      </w:r>
      <w:r w:rsidRPr="00077FF7">
        <w:rPr>
          <w:rFonts w:ascii="Cambria" w:hAnsi="Cambria" w:cs="Arial"/>
          <w:sz w:val="24"/>
          <w:szCs w:val="24"/>
        </w:rPr>
        <w:t>”, “</w:t>
      </w:r>
      <w:r w:rsidRPr="00077FF7">
        <w:rPr>
          <w:rFonts w:ascii="Cambria" w:hAnsi="Cambria" w:cs="Arial"/>
          <w:i/>
          <w:sz w:val="24"/>
          <w:szCs w:val="24"/>
        </w:rPr>
        <w:t>did you receive any new information that would influence your response to dementia?</w:t>
      </w:r>
      <w:r w:rsidRPr="00077FF7">
        <w:rPr>
          <w:rFonts w:ascii="Cambria" w:hAnsi="Cambria" w:cs="Arial"/>
          <w:sz w:val="24"/>
          <w:szCs w:val="24"/>
        </w:rPr>
        <w:t>” and “</w:t>
      </w:r>
      <w:r w:rsidRPr="00077FF7">
        <w:rPr>
          <w:rFonts w:ascii="Cambria" w:hAnsi="Cambria" w:cs="Arial"/>
          <w:i/>
          <w:sz w:val="24"/>
          <w:szCs w:val="24"/>
        </w:rPr>
        <w:t>what else do you think needs to be recognised?</w:t>
      </w:r>
      <w:r w:rsidRPr="00077FF7">
        <w:rPr>
          <w:rFonts w:ascii="Cambria" w:hAnsi="Cambria" w:cs="Arial"/>
          <w:sz w:val="24"/>
          <w:szCs w:val="24"/>
        </w:rPr>
        <w:t>”</w:t>
      </w:r>
    </w:p>
    <w:p w14:paraId="39D128A5" w14:textId="10A8240C" w:rsidR="00A74129" w:rsidRPr="00077FF7" w:rsidRDefault="00F77A6A" w:rsidP="00C13BF9">
      <w:pPr>
        <w:spacing w:before="120" w:after="120" w:line="480" w:lineRule="auto"/>
        <w:ind w:firstLine="720"/>
        <w:rPr>
          <w:rFonts w:ascii="Cambria" w:hAnsi="Cambria" w:cs="Arial"/>
          <w:b/>
          <w:sz w:val="24"/>
          <w:szCs w:val="24"/>
        </w:rPr>
      </w:pPr>
      <w:r w:rsidRPr="00077FF7">
        <w:rPr>
          <w:rFonts w:ascii="Cambria" w:hAnsi="Cambria" w:cs="Arial"/>
          <w:b/>
          <w:sz w:val="24"/>
          <w:szCs w:val="24"/>
        </w:rPr>
        <w:t>Findings</w:t>
      </w:r>
      <w:r w:rsidR="00C13BF9" w:rsidRPr="00077FF7">
        <w:rPr>
          <w:rFonts w:ascii="Cambria" w:hAnsi="Cambria" w:cs="Arial"/>
          <w:b/>
          <w:sz w:val="24"/>
          <w:szCs w:val="24"/>
        </w:rPr>
        <w:t>: t</w:t>
      </w:r>
      <w:r w:rsidR="00BC4F9F" w:rsidRPr="00077FF7">
        <w:rPr>
          <w:rFonts w:ascii="Cambria" w:hAnsi="Cambria" w:cs="Arial"/>
          <w:b/>
          <w:sz w:val="24"/>
          <w:szCs w:val="24"/>
        </w:rPr>
        <w:t>he theory of diminishment</w:t>
      </w:r>
      <w:r w:rsidR="00C13BF9" w:rsidRPr="00077FF7">
        <w:rPr>
          <w:rFonts w:ascii="Cambria" w:hAnsi="Cambria" w:cs="Arial"/>
          <w:b/>
          <w:sz w:val="24"/>
          <w:szCs w:val="24"/>
        </w:rPr>
        <w:t xml:space="preserve"> - </w:t>
      </w:r>
      <w:r w:rsidR="00AE3905" w:rsidRPr="00077FF7">
        <w:rPr>
          <w:rFonts w:ascii="Cambria" w:hAnsi="Cambria" w:cs="Arial"/>
          <w:b/>
          <w:sz w:val="24"/>
          <w:szCs w:val="24"/>
        </w:rPr>
        <w:t>“</w:t>
      </w:r>
      <w:r w:rsidR="00AE3905" w:rsidRPr="00077FF7">
        <w:rPr>
          <w:rFonts w:ascii="Cambria" w:hAnsi="Cambria" w:cs="Arial"/>
          <w:b/>
          <w:i/>
          <w:sz w:val="24"/>
          <w:szCs w:val="24"/>
        </w:rPr>
        <w:t>balancing the need for support against the need not to be diminished by that support</w:t>
      </w:r>
      <w:r w:rsidR="00AE3905" w:rsidRPr="00077FF7">
        <w:rPr>
          <w:rFonts w:ascii="Cambria" w:hAnsi="Cambria" w:cs="Arial"/>
          <w:b/>
          <w:sz w:val="24"/>
          <w:szCs w:val="24"/>
        </w:rPr>
        <w:t>”.</w:t>
      </w:r>
    </w:p>
    <w:p w14:paraId="5DBFDDD6" w14:textId="0BE22666" w:rsidR="00AE3905" w:rsidRPr="00077FF7" w:rsidRDefault="005532C0" w:rsidP="00AE3905">
      <w:pPr>
        <w:spacing w:before="120" w:after="120" w:line="480" w:lineRule="auto"/>
        <w:ind w:firstLine="720"/>
        <w:rPr>
          <w:rFonts w:ascii="Cambria" w:hAnsi="Cambria" w:cs="Arial"/>
          <w:sz w:val="24"/>
          <w:szCs w:val="24"/>
        </w:rPr>
      </w:pPr>
      <w:r w:rsidRPr="00077FF7">
        <w:rPr>
          <w:rFonts w:ascii="Cambria" w:hAnsi="Cambria" w:cs="Arial"/>
          <w:sz w:val="24"/>
          <w:szCs w:val="24"/>
        </w:rPr>
        <w:t xml:space="preserve">Informants in this study consistently articulated </w:t>
      </w:r>
      <w:r w:rsidR="00AE3905" w:rsidRPr="00077FF7">
        <w:rPr>
          <w:rFonts w:ascii="Cambria" w:hAnsi="Cambria" w:cs="Arial"/>
          <w:sz w:val="24"/>
          <w:szCs w:val="24"/>
        </w:rPr>
        <w:t xml:space="preserve">a dilemma - </w:t>
      </w:r>
      <w:r w:rsidR="00E13C2C" w:rsidRPr="00077FF7">
        <w:rPr>
          <w:rFonts w:ascii="Cambria" w:hAnsi="Cambria" w:cs="Arial"/>
          <w:sz w:val="24"/>
          <w:szCs w:val="24"/>
        </w:rPr>
        <w:t xml:space="preserve">they both </w:t>
      </w:r>
      <w:r w:rsidR="00AE3905" w:rsidRPr="00077FF7">
        <w:rPr>
          <w:rFonts w:ascii="Cambria" w:hAnsi="Cambria" w:cs="Arial"/>
          <w:sz w:val="24"/>
          <w:szCs w:val="24"/>
        </w:rPr>
        <w:t>need</w:t>
      </w:r>
      <w:r w:rsidR="00E13C2C" w:rsidRPr="00077FF7">
        <w:rPr>
          <w:rFonts w:ascii="Cambria" w:hAnsi="Cambria" w:cs="Arial"/>
          <w:sz w:val="24"/>
          <w:szCs w:val="24"/>
        </w:rPr>
        <w:t>ed</w:t>
      </w:r>
      <w:r w:rsidR="00AE3905" w:rsidRPr="00077FF7">
        <w:rPr>
          <w:rFonts w:ascii="Cambria" w:hAnsi="Cambria" w:cs="Arial"/>
          <w:sz w:val="24"/>
          <w:szCs w:val="24"/>
        </w:rPr>
        <w:t xml:space="preserve"> and want</w:t>
      </w:r>
      <w:r w:rsidR="00E13C2C" w:rsidRPr="00077FF7">
        <w:rPr>
          <w:rFonts w:ascii="Cambria" w:hAnsi="Cambria" w:cs="Arial"/>
          <w:sz w:val="24"/>
          <w:szCs w:val="24"/>
        </w:rPr>
        <w:t>ed</w:t>
      </w:r>
      <w:r w:rsidR="00AE3905" w:rsidRPr="00077FF7">
        <w:rPr>
          <w:rFonts w:ascii="Cambria" w:hAnsi="Cambria" w:cs="Arial"/>
          <w:sz w:val="24"/>
          <w:szCs w:val="24"/>
        </w:rPr>
        <w:t xml:space="preserve"> support, but </w:t>
      </w:r>
      <w:r w:rsidR="00E13C2C" w:rsidRPr="00077FF7">
        <w:rPr>
          <w:rFonts w:ascii="Cambria" w:hAnsi="Cambria" w:cs="Arial"/>
          <w:sz w:val="24"/>
          <w:szCs w:val="24"/>
        </w:rPr>
        <w:t xml:space="preserve">they were reluctant to </w:t>
      </w:r>
      <w:r w:rsidR="00AE3905" w:rsidRPr="00077FF7">
        <w:rPr>
          <w:rFonts w:ascii="Cambria" w:hAnsi="Cambria" w:cs="Arial"/>
          <w:sz w:val="24"/>
          <w:szCs w:val="24"/>
        </w:rPr>
        <w:t>accept</w:t>
      </w:r>
      <w:r w:rsidR="00E13C2C" w:rsidRPr="00077FF7">
        <w:rPr>
          <w:rFonts w:ascii="Cambria" w:hAnsi="Cambria" w:cs="Arial"/>
          <w:sz w:val="24"/>
          <w:szCs w:val="24"/>
        </w:rPr>
        <w:t xml:space="preserve"> this </w:t>
      </w:r>
      <w:r w:rsidRPr="00077FF7">
        <w:rPr>
          <w:rFonts w:ascii="Cambria" w:hAnsi="Cambria" w:cs="Arial"/>
          <w:sz w:val="24"/>
          <w:szCs w:val="24"/>
        </w:rPr>
        <w:t xml:space="preserve">support </w:t>
      </w:r>
      <w:r w:rsidR="00AE3905" w:rsidRPr="00077FF7">
        <w:rPr>
          <w:rFonts w:ascii="Cambria" w:hAnsi="Cambria" w:cs="Arial"/>
          <w:sz w:val="24"/>
          <w:szCs w:val="24"/>
        </w:rPr>
        <w:t xml:space="preserve">if it came at the cost of being diminished as a person. This </w:t>
      </w:r>
      <w:r w:rsidR="00BC4F9F" w:rsidRPr="00077FF7">
        <w:rPr>
          <w:rFonts w:ascii="Cambria" w:hAnsi="Cambria" w:cs="Arial"/>
          <w:sz w:val="24"/>
          <w:szCs w:val="24"/>
        </w:rPr>
        <w:t xml:space="preserve">story line </w:t>
      </w:r>
      <w:r w:rsidR="00AE3905" w:rsidRPr="00077FF7">
        <w:rPr>
          <w:rFonts w:ascii="Cambria" w:hAnsi="Cambria" w:cs="Arial"/>
          <w:sz w:val="24"/>
          <w:szCs w:val="24"/>
        </w:rPr>
        <w:t xml:space="preserve">was </w:t>
      </w:r>
      <w:r w:rsidR="00BC4F9F" w:rsidRPr="00077FF7">
        <w:rPr>
          <w:rFonts w:ascii="Cambria" w:hAnsi="Cambria" w:cs="Arial"/>
          <w:sz w:val="24"/>
          <w:szCs w:val="24"/>
        </w:rPr>
        <w:t xml:space="preserve">articulated </w:t>
      </w:r>
      <w:r w:rsidR="00AE3905" w:rsidRPr="00077FF7">
        <w:rPr>
          <w:rFonts w:ascii="Cambria" w:hAnsi="Cambria" w:cs="Arial"/>
          <w:sz w:val="24"/>
          <w:szCs w:val="24"/>
        </w:rPr>
        <w:t xml:space="preserve">by almost all participants, but was enacted differently depending, for instance, on the social norms and values within </w:t>
      </w:r>
      <w:r w:rsidR="00E13C2C" w:rsidRPr="00077FF7">
        <w:rPr>
          <w:rFonts w:ascii="Cambria" w:hAnsi="Cambria" w:cs="Arial"/>
          <w:sz w:val="24"/>
          <w:szCs w:val="24"/>
        </w:rPr>
        <w:t xml:space="preserve">that person’s </w:t>
      </w:r>
      <w:r w:rsidR="00AE3905" w:rsidRPr="00077FF7">
        <w:rPr>
          <w:rFonts w:ascii="Cambria" w:hAnsi="Cambria" w:cs="Arial"/>
          <w:sz w:val="24"/>
          <w:szCs w:val="24"/>
        </w:rPr>
        <w:t>community. Yet, while the way in which the risk of diminishment was experienced varied across participants and communities, these concerns arose from a shared experience of living with dementia within a wider culture that was often experienced as lacking in empathy or understanding.</w:t>
      </w:r>
    </w:p>
    <w:p w14:paraId="193B27DE" w14:textId="77777777" w:rsidR="00A74129" w:rsidRPr="00077FF7" w:rsidRDefault="009F1659" w:rsidP="00AE3905">
      <w:pPr>
        <w:spacing w:before="120" w:after="120" w:line="480" w:lineRule="auto"/>
        <w:ind w:firstLine="720"/>
        <w:rPr>
          <w:rFonts w:ascii="Cambria" w:hAnsi="Cambria"/>
          <w:sz w:val="24"/>
          <w:szCs w:val="24"/>
        </w:rPr>
      </w:pPr>
      <w:r w:rsidRPr="00077FF7">
        <w:rPr>
          <w:rFonts w:ascii="Cambria" w:hAnsi="Cambria"/>
          <w:b/>
          <w:sz w:val="24"/>
          <w:szCs w:val="24"/>
        </w:rPr>
        <w:t>The risk of b</w:t>
      </w:r>
      <w:r w:rsidR="00AE3905" w:rsidRPr="00077FF7">
        <w:rPr>
          <w:rFonts w:ascii="Cambria" w:hAnsi="Cambria"/>
          <w:b/>
          <w:sz w:val="24"/>
          <w:szCs w:val="24"/>
        </w:rPr>
        <w:t>eing diminished.</w:t>
      </w:r>
      <w:r w:rsidR="00AE3905" w:rsidRPr="00077FF7">
        <w:rPr>
          <w:rFonts w:ascii="Cambria" w:hAnsi="Cambria"/>
          <w:sz w:val="24"/>
          <w:szCs w:val="24"/>
        </w:rPr>
        <w:t xml:space="preserve"> </w:t>
      </w:r>
    </w:p>
    <w:p w14:paraId="03034948" w14:textId="7DE7C282" w:rsidR="009F1659" w:rsidRPr="00077FF7" w:rsidRDefault="00460FF5" w:rsidP="00AF0B31">
      <w:pPr>
        <w:spacing w:before="120" w:after="120" w:line="480" w:lineRule="auto"/>
        <w:ind w:firstLine="720"/>
        <w:rPr>
          <w:rFonts w:ascii="Cambria" w:hAnsi="Cambria" w:cs="Arial"/>
          <w:sz w:val="24"/>
          <w:szCs w:val="24"/>
        </w:rPr>
      </w:pPr>
      <w:r w:rsidRPr="00077FF7">
        <w:rPr>
          <w:rFonts w:ascii="Cambria" w:hAnsi="Cambria" w:cs="Arial"/>
          <w:sz w:val="24"/>
          <w:szCs w:val="24"/>
        </w:rPr>
        <w:t>P</w:t>
      </w:r>
      <w:r w:rsidR="00D3040A" w:rsidRPr="00077FF7">
        <w:rPr>
          <w:rFonts w:ascii="Cambria" w:hAnsi="Cambria" w:cs="Arial"/>
          <w:sz w:val="24"/>
          <w:szCs w:val="24"/>
        </w:rPr>
        <w:t>articipants</w:t>
      </w:r>
      <w:r w:rsidRPr="00077FF7">
        <w:rPr>
          <w:rFonts w:ascii="Cambria" w:hAnsi="Cambria" w:cs="Arial"/>
          <w:sz w:val="24"/>
          <w:szCs w:val="24"/>
        </w:rPr>
        <w:t xml:space="preserve"> were clear that </w:t>
      </w:r>
      <w:r w:rsidR="00AF0B31" w:rsidRPr="00077FF7">
        <w:rPr>
          <w:rFonts w:ascii="Cambria" w:hAnsi="Cambria" w:cs="Arial"/>
          <w:sz w:val="24"/>
          <w:szCs w:val="24"/>
        </w:rPr>
        <w:t xml:space="preserve">not only did </w:t>
      </w:r>
      <w:r w:rsidRPr="00077FF7">
        <w:rPr>
          <w:rFonts w:ascii="Cambria" w:hAnsi="Cambria" w:cs="Arial"/>
          <w:sz w:val="24"/>
          <w:szCs w:val="24"/>
        </w:rPr>
        <w:t xml:space="preserve">their relative or friend </w:t>
      </w:r>
      <w:r w:rsidR="00AF0B31" w:rsidRPr="00077FF7">
        <w:rPr>
          <w:rFonts w:ascii="Cambria" w:hAnsi="Cambria" w:cs="Arial"/>
          <w:sz w:val="24"/>
          <w:szCs w:val="24"/>
        </w:rPr>
        <w:t xml:space="preserve">experience their growing cognitive impairment as </w:t>
      </w:r>
      <w:r w:rsidR="00D3040A" w:rsidRPr="00077FF7">
        <w:rPr>
          <w:rFonts w:ascii="Cambria" w:hAnsi="Cambria" w:cs="Arial"/>
          <w:sz w:val="24"/>
          <w:szCs w:val="24"/>
        </w:rPr>
        <w:t>a diminishment</w:t>
      </w:r>
      <w:r w:rsidR="00AF0B31" w:rsidRPr="00077FF7">
        <w:rPr>
          <w:rFonts w:ascii="Cambria" w:hAnsi="Cambria" w:cs="Arial"/>
          <w:sz w:val="24"/>
          <w:szCs w:val="24"/>
        </w:rPr>
        <w:t xml:space="preserve">, but also that they also risked further </w:t>
      </w:r>
      <w:r w:rsidR="00AF0B31" w:rsidRPr="00077FF7">
        <w:rPr>
          <w:rFonts w:ascii="Cambria" w:hAnsi="Cambria" w:cs="Arial"/>
          <w:sz w:val="24"/>
          <w:szCs w:val="24"/>
        </w:rPr>
        <w:lastRenderedPageBreak/>
        <w:t>diminishment from the provision of services that did not meet their cultural needs</w:t>
      </w:r>
      <w:r w:rsidR="00D3040A" w:rsidRPr="00077FF7">
        <w:rPr>
          <w:rFonts w:ascii="Cambria" w:hAnsi="Cambria" w:cs="Arial"/>
          <w:sz w:val="24"/>
          <w:szCs w:val="24"/>
        </w:rPr>
        <w:t xml:space="preserve">. In addition, we consistently heard that </w:t>
      </w:r>
      <w:r w:rsidRPr="00077FF7">
        <w:rPr>
          <w:rFonts w:ascii="Cambria" w:hAnsi="Cambria" w:cs="Arial"/>
          <w:sz w:val="24"/>
          <w:szCs w:val="24"/>
        </w:rPr>
        <w:t xml:space="preserve">care-givers </w:t>
      </w:r>
      <w:r w:rsidR="005A6F74" w:rsidRPr="00077FF7">
        <w:rPr>
          <w:rFonts w:ascii="Cambria" w:hAnsi="Cambria" w:cs="Arial"/>
          <w:sz w:val="24"/>
          <w:szCs w:val="24"/>
        </w:rPr>
        <w:t xml:space="preserve">also </w:t>
      </w:r>
      <w:r w:rsidRPr="00077FF7">
        <w:rPr>
          <w:rFonts w:ascii="Cambria" w:hAnsi="Cambria" w:cs="Arial"/>
          <w:sz w:val="24"/>
          <w:szCs w:val="24"/>
        </w:rPr>
        <w:t xml:space="preserve">experienced their own needs </w:t>
      </w:r>
      <w:r w:rsidR="00AF0B31" w:rsidRPr="00077FF7">
        <w:rPr>
          <w:rFonts w:ascii="Cambria" w:hAnsi="Cambria" w:cs="Arial"/>
          <w:sz w:val="24"/>
          <w:szCs w:val="24"/>
        </w:rPr>
        <w:t xml:space="preserve">for </w:t>
      </w:r>
      <w:r w:rsidRPr="00077FF7">
        <w:rPr>
          <w:rFonts w:ascii="Cambria" w:hAnsi="Cambria" w:cs="Arial"/>
          <w:sz w:val="24"/>
          <w:szCs w:val="24"/>
        </w:rPr>
        <w:t xml:space="preserve">support </w:t>
      </w:r>
      <w:r w:rsidR="00AF0B31" w:rsidRPr="00077FF7">
        <w:rPr>
          <w:rFonts w:ascii="Cambria" w:hAnsi="Cambria" w:cs="Arial"/>
          <w:sz w:val="24"/>
          <w:szCs w:val="24"/>
        </w:rPr>
        <w:t xml:space="preserve">as risking </w:t>
      </w:r>
      <w:r w:rsidR="005A6F74" w:rsidRPr="00077FF7">
        <w:rPr>
          <w:rFonts w:ascii="Cambria" w:hAnsi="Cambria" w:cs="Arial"/>
          <w:sz w:val="24"/>
          <w:szCs w:val="24"/>
        </w:rPr>
        <w:t>an indirect diminishment</w:t>
      </w:r>
      <w:r w:rsidR="00D3040A" w:rsidRPr="00077FF7">
        <w:rPr>
          <w:rFonts w:ascii="Cambria" w:hAnsi="Cambria" w:cs="Arial"/>
          <w:sz w:val="24"/>
          <w:szCs w:val="24"/>
        </w:rPr>
        <w:t xml:space="preserve"> </w:t>
      </w:r>
      <w:r w:rsidRPr="00077FF7">
        <w:rPr>
          <w:rFonts w:ascii="Cambria" w:hAnsi="Cambria" w:cs="Arial"/>
          <w:sz w:val="24"/>
          <w:szCs w:val="24"/>
        </w:rPr>
        <w:t>themselves</w:t>
      </w:r>
      <w:r w:rsidR="00D3040A" w:rsidRPr="00077FF7">
        <w:rPr>
          <w:rFonts w:ascii="Cambria" w:hAnsi="Cambria" w:cs="Arial"/>
          <w:sz w:val="24"/>
          <w:szCs w:val="24"/>
        </w:rPr>
        <w:t xml:space="preserve">. </w:t>
      </w:r>
      <w:r w:rsidR="00AE3905" w:rsidRPr="00077FF7">
        <w:rPr>
          <w:rFonts w:ascii="Cambria" w:hAnsi="Cambria" w:cs="Arial"/>
          <w:sz w:val="24"/>
          <w:szCs w:val="24"/>
        </w:rPr>
        <w:t>For many participants</w:t>
      </w:r>
      <w:r w:rsidR="009F1659" w:rsidRPr="00077FF7">
        <w:rPr>
          <w:rFonts w:ascii="Cambria" w:hAnsi="Cambria" w:cs="Arial"/>
          <w:sz w:val="24"/>
          <w:szCs w:val="24"/>
        </w:rPr>
        <w:t xml:space="preserve"> from all three communities</w:t>
      </w:r>
      <w:r w:rsidR="00AE3905" w:rsidRPr="00077FF7">
        <w:rPr>
          <w:rFonts w:ascii="Cambria" w:hAnsi="Cambria" w:cs="Arial"/>
          <w:sz w:val="24"/>
          <w:szCs w:val="24"/>
        </w:rPr>
        <w:t xml:space="preserve">, </w:t>
      </w:r>
      <w:r w:rsidR="00D3040A" w:rsidRPr="00077FF7">
        <w:rPr>
          <w:rFonts w:ascii="Cambria" w:hAnsi="Cambria" w:cs="Arial"/>
          <w:sz w:val="24"/>
          <w:szCs w:val="24"/>
        </w:rPr>
        <w:t xml:space="preserve">the benefits that might accrue from </w:t>
      </w:r>
      <w:r w:rsidR="00AE3905" w:rsidRPr="00077FF7">
        <w:rPr>
          <w:rFonts w:ascii="Cambria" w:hAnsi="Cambria" w:cs="Arial"/>
          <w:sz w:val="24"/>
          <w:szCs w:val="24"/>
        </w:rPr>
        <w:t xml:space="preserve">contact with statutory services </w:t>
      </w:r>
      <w:r w:rsidR="00AF0B31" w:rsidRPr="00077FF7">
        <w:rPr>
          <w:rFonts w:ascii="Cambria" w:hAnsi="Cambria" w:cs="Arial"/>
          <w:sz w:val="24"/>
          <w:szCs w:val="24"/>
        </w:rPr>
        <w:t>were</w:t>
      </w:r>
      <w:r w:rsidR="00D3040A" w:rsidRPr="00077FF7">
        <w:rPr>
          <w:rFonts w:ascii="Cambria" w:hAnsi="Cambria" w:cs="Arial"/>
          <w:sz w:val="24"/>
          <w:szCs w:val="24"/>
        </w:rPr>
        <w:t xml:space="preserve"> balanced against </w:t>
      </w:r>
      <w:r w:rsidR="005A6F74" w:rsidRPr="00077FF7">
        <w:rPr>
          <w:rFonts w:ascii="Cambria" w:hAnsi="Cambria" w:cs="Arial"/>
          <w:sz w:val="24"/>
          <w:szCs w:val="24"/>
        </w:rPr>
        <w:t xml:space="preserve">a </w:t>
      </w:r>
      <w:r w:rsidR="00D3040A" w:rsidRPr="00077FF7">
        <w:rPr>
          <w:rFonts w:ascii="Cambria" w:hAnsi="Cambria" w:cs="Arial"/>
          <w:sz w:val="24"/>
          <w:szCs w:val="24"/>
        </w:rPr>
        <w:t xml:space="preserve">concern that </w:t>
      </w:r>
      <w:r w:rsidR="005A6F74" w:rsidRPr="00077FF7">
        <w:rPr>
          <w:rFonts w:ascii="Cambria" w:hAnsi="Cambria" w:cs="Arial"/>
          <w:sz w:val="24"/>
          <w:szCs w:val="24"/>
        </w:rPr>
        <w:t xml:space="preserve">such contact would </w:t>
      </w:r>
      <w:r w:rsidR="007A183C" w:rsidRPr="00077FF7">
        <w:rPr>
          <w:rFonts w:ascii="Cambria" w:hAnsi="Cambria" w:cs="Arial"/>
          <w:sz w:val="24"/>
          <w:szCs w:val="24"/>
        </w:rPr>
        <w:t xml:space="preserve">diminish them. For some participants this fear of diminishment concerned a risk of </w:t>
      </w:r>
      <w:r w:rsidR="00DB5E1E" w:rsidRPr="00077FF7">
        <w:rPr>
          <w:rFonts w:ascii="Cambria" w:hAnsi="Cambria" w:cs="Arial"/>
          <w:sz w:val="24"/>
          <w:szCs w:val="24"/>
        </w:rPr>
        <w:t xml:space="preserve">both they and their relative </w:t>
      </w:r>
      <w:r w:rsidR="007A183C" w:rsidRPr="00077FF7">
        <w:rPr>
          <w:rFonts w:ascii="Cambria" w:hAnsi="Cambria" w:cs="Arial"/>
          <w:sz w:val="24"/>
          <w:szCs w:val="24"/>
        </w:rPr>
        <w:t xml:space="preserve">being </w:t>
      </w:r>
      <w:r w:rsidR="00D3040A" w:rsidRPr="00077FF7">
        <w:rPr>
          <w:rFonts w:ascii="Cambria" w:hAnsi="Cambria" w:cs="Arial"/>
          <w:sz w:val="24"/>
          <w:szCs w:val="24"/>
        </w:rPr>
        <w:t>isolated and vulnerable within what was perceived to be a</w:t>
      </w:r>
      <w:r w:rsidR="005A6F74" w:rsidRPr="00077FF7">
        <w:rPr>
          <w:rFonts w:ascii="Cambria" w:hAnsi="Cambria" w:cs="Arial"/>
          <w:sz w:val="24"/>
          <w:szCs w:val="24"/>
        </w:rPr>
        <w:t xml:space="preserve"> largely</w:t>
      </w:r>
      <w:r w:rsidR="00D3040A" w:rsidRPr="00077FF7">
        <w:rPr>
          <w:rFonts w:ascii="Cambria" w:hAnsi="Cambria" w:cs="Arial"/>
          <w:sz w:val="24"/>
          <w:szCs w:val="24"/>
        </w:rPr>
        <w:t xml:space="preserve"> all-white </w:t>
      </w:r>
      <w:r w:rsidR="007A183C" w:rsidRPr="00077FF7">
        <w:rPr>
          <w:rFonts w:ascii="Cambria" w:hAnsi="Cambria" w:cs="Arial"/>
          <w:sz w:val="24"/>
          <w:szCs w:val="24"/>
        </w:rPr>
        <w:t>service</w:t>
      </w:r>
      <w:r w:rsidR="00D3040A" w:rsidRPr="00077FF7">
        <w:rPr>
          <w:rFonts w:ascii="Cambria" w:hAnsi="Cambria" w:cs="Arial"/>
          <w:sz w:val="24"/>
          <w:szCs w:val="24"/>
        </w:rPr>
        <w:t xml:space="preserve">. </w:t>
      </w:r>
      <w:r w:rsidR="007A183C" w:rsidRPr="00077FF7">
        <w:rPr>
          <w:rFonts w:ascii="Cambria" w:hAnsi="Cambria" w:cs="Arial"/>
          <w:sz w:val="24"/>
          <w:szCs w:val="24"/>
        </w:rPr>
        <w:t>F</w:t>
      </w:r>
      <w:r w:rsidR="00D3040A" w:rsidRPr="00077FF7">
        <w:rPr>
          <w:rFonts w:ascii="Cambria" w:hAnsi="Cambria" w:cs="Arial"/>
          <w:sz w:val="24"/>
          <w:szCs w:val="24"/>
        </w:rPr>
        <w:t>or other</w:t>
      </w:r>
      <w:r w:rsidR="007A183C" w:rsidRPr="00077FF7">
        <w:rPr>
          <w:rFonts w:ascii="Cambria" w:hAnsi="Cambria" w:cs="Arial"/>
          <w:sz w:val="24"/>
          <w:szCs w:val="24"/>
        </w:rPr>
        <w:t>s</w:t>
      </w:r>
      <w:r w:rsidR="00D3040A" w:rsidRPr="00077FF7">
        <w:rPr>
          <w:rFonts w:ascii="Cambria" w:hAnsi="Cambria" w:cs="Arial"/>
          <w:sz w:val="24"/>
          <w:szCs w:val="24"/>
        </w:rPr>
        <w:t xml:space="preserve">, </w:t>
      </w:r>
      <w:r w:rsidR="00522BD7" w:rsidRPr="00077FF7">
        <w:rPr>
          <w:rFonts w:ascii="Cambria" w:hAnsi="Cambria" w:cs="Arial"/>
          <w:sz w:val="24"/>
          <w:szCs w:val="24"/>
        </w:rPr>
        <w:t xml:space="preserve">especially within Chinese communities, </w:t>
      </w:r>
      <w:r w:rsidR="007A183C" w:rsidRPr="00077FF7">
        <w:rPr>
          <w:rFonts w:ascii="Cambria" w:hAnsi="Cambria" w:cs="Arial"/>
          <w:sz w:val="24"/>
          <w:szCs w:val="24"/>
        </w:rPr>
        <w:t xml:space="preserve">the risk of diminishment involved </w:t>
      </w:r>
      <w:r w:rsidR="00551502" w:rsidRPr="00077FF7">
        <w:rPr>
          <w:rFonts w:ascii="Cambria" w:hAnsi="Cambria" w:cs="Arial"/>
          <w:sz w:val="24"/>
          <w:szCs w:val="24"/>
        </w:rPr>
        <w:t xml:space="preserve">the familial </w:t>
      </w:r>
      <w:r w:rsidR="00D3040A" w:rsidRPr="00077FF7">
        <w:rPr>
          <w:rFonts w:ascii="Cambria" w:hAnsi="Cambria" w:cs="Arial"/>
          <w:sz w:val="24"/>
          <w:szCs w:val="24"/>
        </w:rPr>
        <w:t xml:space="preserve">shame </w:t>
      </w:r>
      <w:r w:rsidR="00551502" w:rsidRPr="00077FF7">
        <w:rPr>
          <w:rFonts w:ascii="Cambria" w:hAnsi="Cambria" w:cs="Arial"/>
          <w:sz w:val="24"/>
          <w:szCs w:val="24"/>
        </w:rPr>
        <w:t xml:space="preserve">that would arise if the </w:t>
      </w:r>
      <w:r w:rsidR="00D3040A" w:rsidRPr="00077FF7">
        <w:rPr>
          <w:rFonts w:ascii="Cambria" w:hAnsi="Cambria" w:cs="Arial"/>
          <w:sz w:val="24"/>
          <w:szCs w:val="24"/>
        </w:rPr>
        <w:t>stigmatised condition</w:t>
      </w:r>
      <w:r w:rsidR="00551502" w:rsidRPr="00077FF7">
        <w:rPr>
          <w:rFonts w:ascii="Cambria" w:hAnsi="Cambria" w:cs="Arial"/>
          <w:sz w:val="24"/>
          <w:szCs w:val="24"/>
        </w:rPr>
        <w:t xml:space="preserve"> of their relative’s illness was exposed</w:t>
      </w:r>
      <w:r w:rsidR="00D3040A" w:rsidRPr="00077FF7">
        <w:rPr>
          <w:rFonts w:ascii="Cambria" w:hAnsi="Cambria" w:cs="Arial"/>
          <w:sz w:val="24"/>
          <w:szCs w:val="24"/>
        </w:rPr>
        <w:t>.</w:t>
      </w:r>
    </w:p>
    <w:p w14:paraId="554CFC95" w14:textId="5A958757" w:rsidR="0024581C" w:rsidRPr="00077FF7" w:rsidRDefault="005C2728" w:rsidP="0024581C">
      <w:pPr>
        <w:spacing w:before="120" w:after="120" w:line="480" w:lineRule="auto"/>
        <w:ind w:firstLine="720"/>
        <w:rPr>
          <w:rFonts w:ascii="Cambria" w:hAnsi="Cambria" w:cs="Arial"/>
          <w:sz w:val="24"/>
          <w:szCs w:val="24"/>
        </w:rPr>
      </w:pPr>
      <w:r w:rsidRPr="00077FF7">
        <w:rPr>
          <w:rFonts w:ascii="Cambria" w:hAnsi="Cambria" w:cs="Arial"/>
          <w:i/>
          <w:sz w:val="24"/>
          <w:szCs w:val="24"/>
        </w:rPr>
        <w:t>Diminishment within Caribbean communities.</w:t>
      </w:r>
      <w:r w:rsidR="00A74129" w:rsidRPr="00077FF7">
        <w:rPr>
          <w:rFonts w:ascii="Cambria" w:hAnsi="Cambria" w:cs="Arial"/>
          <w:i/>
          <w:sz w:val="24"/>
          <w:szCs w:val="24"/>
        </w:rPr>
        <w:t xml:space="preserve"> </w:t>
      </w:r>
      <w:r w:rsidR="00A74129" w:rsidRPr="00077FF7">
        <w:rPr>
          <w:rFonts w:ascii="Cambria" w:hAnsi="Cambria" w:cs="Arial"/>
          <w:sz w:val="24"/>
          <w:szCs w:val="24"/>
        </w:rPr>
        <w:t>Throughout data collection, the reluctance of some people from Caribbean communities, and in particular Caribbean men, to engage with statutory services was associated with concerns that visiting the doctor to discuss memory loss or other concerns was to risk being “</w:t>
      </w:r>
      <w:r w:rsidR="00A74129" w:rsidRPr="00077FF7">
        <w:rPr>
          <w:rFonts w:ascii="Cambria" w:hAnsi="Cambria" w:cs="Arial"/>
          <w:i/>
          <w:sz w:val="24"/>
          <w:szCs w:val="24"/>
        </w:rPr>
        <w:t>locked up</w:t>
      </w:r>
      <w:r w:rsidR="00A74129" w:rsidRPr="00077FF7">
        <w:rPr>
          <w:rFonts w:ascii="Cambria" w:hAnsi="Cambria" w:cs="Arial"/>
          <w:sz w:val="24"/>
          <w:szCs w:val="24"/>
        </w:rPr>
        <w:t>”.</w:t>
      </w:r>
      <w:r w:rsidR="0024581C" w:rsidRPr="00077FF7">
        <w:rPr>
          <w:rFonts w:ascii="Cambria" w:hAnsi="Cambria" w:cs="Arial"/>
          <w:sz w:val="24"/>
          <w:szCs w:val="24"/>
        </w:rPr>
        <w:t xml:space="preserve"> </w:t>
      </w:r>
      <w:r w:rsidR="005532C0" w:rsidRPr="00077FF7">
        <w:rPr>
          <w:rFonts w:ascii="Cambria" w:hAnsi="Cambria" w:cs="Arial"/>
          <w:sz w:val="24"/>
          <w:szCs w:val="24"/>
        </w:rPr>
        <w:t>Indeed</w:t>
      </w:r>
      <w:r w:rsidR="0024581C" w:rsidRPr="00077FF7">
        <w:rPr>
          <w:rFonts w:ascii="Cambria" w:hAnsi="Cambria" w:cs="Arial"/>
          <w:sz w:val="24"/>
          <w:szCs w:val="24"/>
        </w:rPr>
        <w:t>, there is a clear external reality to these fears within the Caribbean community</w:t>
      </w:r>
      <w:r w:rsidR="00EF2F96" w:rsidRPr="00077FF7">
        <w:rPr>
          <w:rFonts w:ascii="Cambria" w:hAnsi="Cambria" w:cs="Arial"/>
          <w:sz w:val="24"/>
          <w:szCs w:val="24"/>
        </w:rPr>
        <w:t xml:space="preserve"> as</w:t>
      </w:r>
      <w:r w:rsidR="008A1F1B" w:rsidRPr="00077FF7">
        <w:rPr>
          <w:rFonts w:ascii="Cambria" w:hAnsi="Cambria" w:cs="Arial"/>
          <w:sz w:val="24"/>
          <w:szCs w:val="24"/>
        </w:rPr>
        <w:t xml:space="preserve"> </w:t>
      </w:r>
      <w:r w:rsidR="0024581C" w:rsidRPr="00077FF7">
        <w:rPr>
          <w:rFonts w:ascii="Cambria" w:hAnsi="Cambria" w:cs="Arial"/>
          <w:sz w:val="24"/>
          <w:szCs w:val="24"/>
        </w:rPr>
        <w:t>disp</w:t>
      </w:r>
      <w:r w:rsidR="005A6F74" w:rsidRPr="00077FF7">
        <w:rPr>
          <w:rFonts w:ascii="Cambria" w:hAnsi="Cambria" w:cs="Arial"/>
          <w:sz w:val="24"/>
          <w:szCs w:val="24"/>
        </w:rPr>
        <w:t>roportionately high numbers of b</w:t>
      </w:r>
      <w:r w:rsidR="0024581C" w:rsidRPr="00077FF7">
        <w:rPr>
          <w:rFonts w:ascii="Cambria" w:hAnsi="Cambria" w:cs="Arial"/>
          <w:sz w:val="24"/>
          <w:szCs w:val="24"/>
        </w:rPr>
        <w:t>lack people are detained under the Mental Health Act 2007 - spending longer periods of time in hospital as a consequence than did any other ethnic group (Care Quality Commission, 2011). Thus, the lead worker at one Caribbean older people’s social group said:</w:t>
      </w:r>
    </w:p>
    <w:p w14:paraId="0582D073" w14:textId="7D62B76D" w:rsidR="0024581C" w:rsidRPr="00077FF7" w:rsidRDefault="0024581C" w:rsidP="0024581C">
      <w:pPr>
        <w:spacing w:before="120" w:after="240" w:line="276" w:lineRule="auto"/>
        <w:ind w:left="709" w:firstLine="11"/>
        <w:rPr>
          <w:rFonts w:ascii="Cambria" w:hAnsi="Cambria" w:cs="Arial"/>
          <w:i/>
          <w:sz w:val="24"/>
          <w:szCs w:val="24"/>
        </w:rPr>
      </w:pPr>
      <w:r w:rsidRPr="00077FF7">
        <w:rPr>
          <w:rFonts w:ascii="Cambria" w:hAnsi="Cambria" w:cs="Arial"/>
          <w:i/>
          <w:sz w:val="24"/>
          <w:szCs w:val="24"/>
        </w:rPr>
        <w:t>When people do have dementia, the family member really has to put thei</w:t>
      </w:r>
      <w:r w:rsidR="004A24FA" w:rsidRPr="00077FF7">
        <w:rPr>
          <w:rFonts w:ascii="Cambria" w:hAnsi="Cambria" w:cs="Arial"/>
          <w:i/>
          <w:sz w:val="24"/>
          <w:szCs w:val="24"/>
        </w:rPr>
        <w:t>r foot down, to let someone in [to provide care]</w:t>
      </w:r>
      <w:r w:rsidRPr="00077FF7">
        <w:rPr>
          <w:rFonts w:ascii="Cambria" w:hAnsi="Cambria" w:cs="Arial"/>
          <w:i/>
          <w:sz w:val="24"/>
          <w:szCs w:val="24"/>
        </w:rPr>
        <w:t>. The person in dementia gets par</w:t>
      </w:r>
      <w:r w:rsidR="004A24FA" w:rsidRPr="00077FF7">
        <w:rPr>
          <w:rFonts w:ascii="Cambria" w:hAnsi="Cambria" w:cs="Arial"/>
          <w:i/>
          <w:sz w:val="24"/>
          <w:szCs w:val="24"/>
        </w:rPr>
        <w:t>anoid about letting someone in …</w:t>
      </w:r>
      <w:r w:rsidR="00522BD7" w:rsidRPr="00077FF7">
        <w:rPr>
          <w:rFonts w:ascii="Cambria" w:hAnsi="Cambria" w:cs="Arial"/>
          <w:i/>
          <w:sz w:val="24"/>
          <w:szCs w:val="24"/>
        </w:rPr>
        <w:t xml:space="preserve"> i</w:t>
      </w:r>
      <w:r w:rsidRPr="00077FF7">
        <w:rPr>
          <w:rFonts w:ascii="Cambria" w:hAnsi="Cambria" w:cs="Arial"/>
          <w:i/>
          <w:sz w:val="24"/>
          <w:szCs w:val="24"/>
        </w:rPr>
        <w:t>t’s an invasion.</w:t>
      </w:r>
    </w:p>
    <w:p w14:paraId="4ACD1886" w14:textId="08C7CDBF" w:rsidR="0024581C" w:rsidRPr="00077FF7" w:rsidRDefault="0003099C" w:rsidP="0024581C">
      <w:pPr>
        <w:spacing w:before="120" w:after="240" w:line="276" w:lineRule="auto"/>
        <w:ind w:left="709" w:firstLine="11"/>
        <w:jc w:val="right"/>
        <w:rPr>
          <w:rFonts w:ascii="Cambria" w:hAnsi="Cambria" w:cs="Arial"/>
          <w:i/>
          <w:sz w:val="24"/>
          <w:szCs w:val="24"/>
        </w:rPr>
      </w:pPr>
      <w:r w:rsidRPr="00077FF7">
        <w:rPr>
          <w:rFonts w:ascii="Cambria" w:hAnsi="Cambria" w:cs="Arial"/>
          <w:sz w:val="24"/>
          <w:szCs w:val="24"/>
        </w:rPr>
        <w:t>S</w:t>
      </w:r>
      <w:r w:rsidR="0024581C" w:rsidRPr="00077FF7">
        <w:rPr>
          <w:rFonts w:ascii="Cambria" w:hAnsi="Cambria" w:cs="Arial"/>
          <w:sz w:val="24"/>
          <w:szCs w:val="24"/>
        </w:rPr>
        <w:t>1</w:t>
      </w:r>
    </w:p>
    <w:p w14:paraId="6B9E8D1A" w14:textId="6A99B990" w:rsidR="005C2728" w:rsidRPr="00077FF7" w:rsidRDefault="005C2728" w:rsidP="0024581C">
      <w:pPr>
        <w:spacing w:before="120" w:after="120" w:line="480" w:lineRule="auto"/>
        <w:ind w:firstLine="720"/>
        <w:rPr>
          <w:rFonts w:ascii="Cambria" w:hAnsi="Cambria" w:cs="Arial"/>
          <w:i/>
          <w:sz w:val="24"/>
          <w:szCs w:val="24"/>
        </w:rPr>
      </w:pPr>
      <w:r w:rsidRPr="00077FF7">
        <w:rPr>
          <w:rFonts w:ascii="Cambria" w:hAnsi="Cambria" w:cs="Arial"/>
          <w:sz w:val="24"/>
          <w:szCs w:val="24"/>
        </w:rPr>
        <w:t xml:space="preserve">For some Caribbean participants the isolation of being the only visible person from a </w:t>
      </w:r>
      <w:r w:rsidR="00546876" w:rsidRPr="00077FF7">
        <w:rPr>
          <w:rFonts w:ascii="Cambria" w:hAnsi="Cambria" w:cs="Arial"/>
          <w:sz w:val="24"/>
          <w:szCs w:val="24"/>
        </w:rPr>
        <w:t>BAME</w:t>
      </w:r>
      <w:r w:rsidRPr="00077FF7">
        <w:rPr>
          <w:rFonts w:ascii="Cambria" w:hAnsi="Cambria" w:cs="Arial"/>
          <w:sz w:val="24"/>
          <w:szCs w:val="24"/>
        </w:rPr>
        <w:t xml:space="preserve"> community within a service </w:t>
      </w:r>
      <w:r w:rsidR="005A6F74" w:rsidRPr="00077FF7">
        <w:rPr>
          <w:rFonts w:ascii="Cambria" w:hAnsi="Cambria" w:cs="Arial"/>
          <w:sz w:val="24"/>
          <w:szCs w:val="24"/>
        </w:rPr>
        <w:t xml:space="preserve">thereby </w:t>
      </w:r>
      <w:r w:rsidRPr="00077FF7">
        <w:rPr>
          <w:rFonts w:ascii="Cambria" w:hAnsi="Cambria" w:cs="Arial"/>
          <w:sz w:val="24"/>
          <w:szCs w:val="24"/>
        </w:rPr>
        <w:t xml:space="preserve">risked their </w:t>
      </w:r>
      <w:r w:rsidR="0024581C" w:rsidRPr="00077FF7">
        <w:rPr>
          <w:rFonts w:ascii="Cambria" w:hAnsi="Cambria" w:cs="Arial"/>
          <w:color w:val="262626"/>
          <w:sz w:val="24"/>
          <w:szCs w:val="24"/>
        </w:rPr>
        <w:t xml:space="preserve">cultural </w:t>
      </w:r>
      <w:r w:rsidR="00EF2F96" w:rsidRPr="00077FF7">
        <w:rPr>
          <w:rFonts w:ascii="Cambria" w:hAnsi="Cambria" w:cs="Arial"/>
          <w:color w:val="262626"/>
          <w:sz w:val="24"/>
          <w:szCs w:val="24"/>
        </w:rPr>
        <w:t xml:space="preserve">needs </w:t>
      </w:r>
      <w:r w:rsidR="005A6F74" w:rsidRPr="00077FF7">
        <w:rPr>
          <w:rFonts w:ascii="Cambria" w:hAnsi="Cambria" w:cs="Arial"/>
          <w:color w:val="262626"/>
          <w:sz w:val="24"/>
          <w:szCs w:val="24"/>
        </w:rPr>
        <w:t xml:space="preserve">being </w:t>
      </w:r>
      <w:r w:rsidR="005A6F74" w:rsidRPr="00077FF7">
        <w:rPr>
          <w:rFonts w:ascii="Cambria" w:hAnsi="Cambria" w:cs="Arial"/>
          <w:color w:val="262626"/>
          <w:sz w:val="24"/>
          <w:szCs w:val="24"/>
        </w:rPr>
        <w:lastRenderedPageBreak/>
        <w:t>ignored or disregarded</w:t>
      </w:r>
      <w:r w:rsidRPr="00077FF7">
        <w:rPr>
          <w:rFonts w:ascii="Cambria" w:hAnsi="Cambria" w:cs="Arial"/>
          <w:sz w:val="24"/>
          <w:szCs w:val="24"/>
        </w:rPr>
        <w:t xml:space="preserve">. </w:t>
      </w:r>
      <w:r w:rsidR="0024581C" w:rsidRPr="00077FF7">
        <w:rPr>
          <w:rFonts w:ascii="Cambria" w:hAnsi="Cambria" w:cs="Arial"/>
          <w:sz w:val="24"/>
          <w:szCs w:val="24"/>
        </w:rPr>
        <w:t>One man (C9) described how the apparent ‘</w:t>
      </w:r>
      <w:r w:rsidR="0024581C" w:rsidRPr="00077FF7">
        <w:rPr>
          <w:rFonts w:ascii="Cambria" w:hAnsi="Cambria" w:cs="Arial"/>
          <w:i/>
          <w:sz w:val="24"/>
          <w:szCs w:val="24"/>
        </w:rPr>
        <w:t>closernes</w:t>
      </w:r>
      <w:r w:rsidR="0024581C" w:rsidRPr="00077FF7">
        <w:rPr>
          <w:rFonts w:ascii="Cambria" w:hAnsi="Cambria" w:cs="Arial"/>
          <w:sz w:val="24"/>
          <w:szCs w:val="24"/>
        </w:rPr>
        <w:t>s’ of Caribbean people to white British people can cloud the accurate understanding of different norms and cultural identities. For instance, the preference of Caribbean people for eating well-cooked meat or ‘</w:t>
      </w:r>
      <w:r w:rsidR="0024581C" w:rsidRPr="00077FF7">
        <w:rPr>
          <w:rFonts w:ascii="Cambria" w:hAnsi="Cambria" w:cs="Arial"/>
          <w:i/>
          <w:sz w:val="24"/>
          <w:szCs w:val="24"/>
        </w:rPr>
        <w:t>hard food’</w:t>
      </w:r>
      <w:r w:rsidR="0024581C" w:rsidRPr="00077FF7">
        <w:rPr>
          <w:rFonts w:ascii="Cambria" w:hAnsi="Cambria" w:cs="Arial"/>
          <w:sz w:val="24"/>
          <w:szCs w:val="24"/>
        </w:rPr>
        <w:t xml:space="preserve"> such as yam was not always appreciated, whilst there was also widespread ignorance of the reliance of many older people who grew up in the Caribbean on Creole or patois - distinct languages that may require an interpreter. Similarly, a</w:t>
      </w:r>
      <w:r w:rsidRPr="00077FF7">
        <w:rPr>
          <w:rFonts w:ascii="Cambria" w:hAnsi="Cambria" w:cs="Arial"/>
          <w:color w:val="262626"/>
          <w:sz w:val="24"/>
          <w:szCs w:val="24"/>
        </w:rPr>
        <w:t xml:space="preserve"> Caribbean woman, talked of seeking a Day Centre for a family member with dementia:</w:t>
      </w:r>
    </w:p>
    <w:p w14:paraId="3C9817E8" w14:textId="38BF275B" w:rsidR="005C2728" w:rsidRPr="00077FF7" w:rsidRDefault="005C2728" w:rsidP="00A74129">
      <w:pPr>
        <w:pStyle w:val="NormalWeb"/>
        <w:spacing w:before="120" w:beforeAutospacing="0" w:after="120" w:afterAutospacing="0" w:line="276" w:lineRule="auto"/>
        <w:ind w:left="360"/>
        <w:textAlignment w:val="baseline"/>
        <w:rPr>
          <w:rFonts w:ascii="Cambria" w:hAnsi="Cambria" w:cs="Arial"/>
          <w:i/>
          <w:color w:val="262626"/>
        </w:rPr>
      </w:pPr>
      <w:r w:rsidRPr="00077FF7">
        <w:rPr>
          <w:rFonts w:ascii="Cambria" w:hAnsi="Cambria" w:cs="Arial"/>
          <w:i/>
          <w:color w:val="262626"/>
        </w:rPr>
        <w:t xml:space="preserve">I spent </w:t>
      </w:r>
      <w:r w:rsidRPr="00077FF7">
        <w:rPr>
          <w:rFonts w:ascii="Cambria" w:hAnsi="Cambria" w:cs="Arial"/>
          <w:i/>
          <w:color w:val="262626"/>
          <w:u w:val="single"/>
        </w:rPr>
        <w:t xml:space="preserve">ages </w:t>
      </w:r>
      <w:r w:rsidRPr="00077FF7">
        <w:rPr>
          <w:rFonts w:ascii="Cambria" w:hAnsi="Cambria" w:cs="Arial"/>
          <w:i/>
          <w:color w:val="262626"/>
        </w:rPr>
        <w:t>looking for a day centre that was culturally appropriate. […] You know: Caribbean meals. I went to a lot of different places and one place I almost...a place […] that offered day care. They had quite a lot of people who came from BME backgrounds but they did not have any spaces and it was more expensive than a lot of places.</w:t>
      </w:r>
    </w:p>
    <w:p w14:paraId="37DC53E3" w14:textId="75E90B34" w:rsidR="0024581C" w:rsidRPr="00077FF7" w:rsidRDefault="0003099C" w:rsidP="0024581C">
      <w:pPr>
        <w:pStyle w:val="NormalWeb"/>
        <w:spacing w:before="120" w:beforeAutospacing="0" w:after="120" w:afterAutospacing="0" w:line="276" w:lineRule="auto"/>
        <w:ind w:left="360"/>
        <w:jc w:val="right"/>
        <w:textAlignment w:val="baseline"/>
        <w:rPr>
          <w:rFonts w:ascii="Cambria" w:hAnsi="Cambria" w:cs="Arial"/>
          <w:i/>
          <w:color w:val="262626"/>
        </w:rPr>
      </w:pPr>
      <w:r w:rsidRPr="00077FF7">
        <w:rPr>
          <w:rFonts w:ascii="Cambria" w:hAnsi="Cambria" w:cs="Arial"/>
          <w:color w:val="262626"/>
        </w:rPr>
        <w:t>C</w:t>
      </w:r>
      <w:r w:rsidR="0024581C" w:rsidRPr="00077FF7">
        <w:rPr>
          <w:rFonts w:ascii="Cambria" w:hAnsi="Cambria" w:cs="Arial"/>
          <w:color w:val="262626"/>
        </w:rPr>
        <w:t>2</w:t>
      </w:r>
    </w:p>
    <w:p w14:paraId="3D89C905" w14:textId="5D0BE341" w:rsidR="007252F5" w:rsidRPr="00077FF7" w:rsidRDefault="005C2728" w:rsidP="0024581C">
      <w:pPr>
        <w:spacing w:before="120" w:after="120" w:line="480" w:lineRule="auto"/>
        <w:ind w:firstLine="720"/>
        <w:rPr>
          <w:rFonts w:ascii="Cambria" w:hAnsi="Cambria" w:cs="Arial"/>
          <w:color w:val="262626"/>
          <w:sz w:val="24"/>
          <w:szCs w:val="24"/>
        </w:rPr>
      </w:pPr>
      <w:r w:rsidRPr="00077FF7">
        <w:rPr>
          <w:rFonts w:ascii="Cambria" w:hAnsi="Cambria" w:cs="Arial"/>
          <w:i/>
          <w:sz w:val="24"/>
          <w:szCs w:val="24"/>
        </w:rPr>
        <w:t xml:space="preserve">Diminishment within South Asian communities. </w:t>
      </w:r>
      <w:r w:rsidR="007252F5" w:rsidRPr="00077FF7">
        <w:rPr>
          <w:rFonts w:ascii="Cambria" w:hAnsi="Cambria" w:cs="Arial"/>
          <w:sz w:val="24"/>
          <w:szCs w:val="24"/>
        </w:rPr>
        <w:t>F</w:t>
      </w:r>
      <w:r w:rsidR="007252F5" w:rsidRPr="00077FF7">
        <w:rPr>
          <w:rFonts w:ascii="Cambria" w:hAnsi="Cambria" w:cs="Arial"/>
          <w:color w:val="262626"/>
          <w:sz w:val="24"/>
          <w:szCs w:val="24"/>
        </w:rPr>
        <w:t xml:space="preserve">or some South Asian participants, dementia was framed within a context of superstition. For example: the word </w:t>
      </w:r>
      <w:r w:rsidR="007252F5" w:rsidRPr="00077FF7">
        <w:rPr>
          <w:rFonts w:ascii="Cambria" w:hAnsi="Cambria" w:cs="Arial"/>
          <w:i/>
          <w:color w:val="262626"/>
          <w:sz w:val="24"/>
          <w:szCs w:val="24"/>
        </w:rPr>
        <w:t>pagal</w:t>
      </w:r>
      <w:r w:rsidR="007252F5" w:rsidRPr="00077FF7">
        <w:rPr>
          <w:rFonts w:ascii="Cambria" w:hAnsi="Cambria" w:cs="Arial"/>
          <w:color w:val="262626"/>
          <w:sz w:val="24"/>
          <w:szCs w:val="24"/>
        </w:rPr>
        <w:t xml:space="preserve"> might be used to describe behaviours were similar to dementia. This word is used in a number of Indian languages and can denote a madness caused by evil spirits or previous bad actions. However, the overall impression from South Asian contributors was of a lack of knowledge about dementia as a distinct health condition coupled with an emerging awareness of the need for more information. Making dementia visible was more acceptable if this was done in settings they were familiar in, run by their own community members. For instance, the coordinator of local VCSO specifically for Muslim people said:</w:t>
      </w:r>
    </w:p>
    <w:p w14:paraId="3D77AB4D" w14:textId="70F098E9" w:rsidR="007252F5" w:rsidRPr="00077FF7" w:rsidRDefault="007252F5" w:rsidP="007252F5">
      <w:pPr>
        <w:pStyle w:val="NormalWeb"/>
        <w:spacing w:before="120" w:beforeAutospacing="0" w:after="120" w:afterAutospacing="0" w:line="276" w:lineRule="auto"/>
        <w:ind w:left="851" w:firstLine="11"/>
        <w:textAlignment w:val="baseline"/>
        <w:rPr>
          <w:rFonts w:ascii="Cambria" w:hAnsi="Cambria" w:cs="Arial"/>
          <w:i/>
          <w:color w:val="262626"/>
        </w:rPr>
      </w:pPr>
      <w:r w:rsidRPr="00077FF7">
        <w:rPr>
          <w:rFonts w:ascii="Cambria" w:hAnsi="Cambria" w:cs="Arial"/>
          <w:i/>
        </w:rPr>
        <w:t>I don't think it is talked about. People are just getting their head around mental health. I don't think it has even occurred to people to think this is an issue that we have got to deal with. They are still coming to terms with the taboo around mental health. Dementia will be the next thing to tackle … From my experience, people think it is just mental health or forgetfulness or they put it down to old age. They don't realise it's dementia</w:t>
      </w:r>
    </w:p>
    <w:p w14:paraId="32F372DA" w14:textId="77777777" w:rsidR="007252F5" w:rsidRPr="00077FF7" w:rsidRDefault="007252F5" w:rsidP="007252F5">
      <w:pPr>
        <w:pStyle w:val="NormalWeb"/>
        <w:spacing w:before="120" w:beforeAutospacing="0" w:after="120" w:afterAutospacing="0" w:line="276" w:lineRule="auto"/>
        <w:ind w:left="851" w:firstLine="11"/>
        <w:jc w:val="right"/>
        <w:textAlignment w:val="baseline"/>
        <w:rPr>
          <w:rFonts w:ascii="Cambria" w:hAnsi="Cambria" w:cs="Arial"/>
          <w:color w:val="262626"/>
        </w:rPr>
      </w:pPr>
      <w:r w:rsidRPr="00077FF7">
        <w:rPr>
          <w:rFonts w:ascii="Cambria" w:hAnsi="Cambria" w:cs="Arial"/>
          <w:color w:val="262626"/>
        </w:rPr>
        <w:lastRenderedPageBreak/>
        <w:t>S7</w:t>
      </w:r>
    </w:p>
    <w:p w14:paraId="2B2E74B1" w14:textId="42DAC031" w:rsidR="005C2728" w:rsidRPr="00077FF7" w:rsidRDefault="007252F5" w:rsidP="0024581C">
      <w:pPr>
        <w:spacing w:before="120" w:after="120" w:line="480" w:lineRule="auto"/>
        <w:ind w:firstLine="720"/>
        <w:rPr>
          <w:rFonts w:ascii="Cambria" w:hAnsi="Cambria" w:cs="Arial"/>
          <w:i/>
          <w:sz w:val="24"/>
          <w:szCs w:val="24"/>
        </w:rPr>
      </w:pPr>
      <w:r w:rsidRPr="00077FF7">
        <w:rPr>
          <w:rFonts w:ascii="Cambria" w:hAnsi="Cambria" w:cs="Arial"/>
          <w:sz w:val="24"/>
          <w:szCs w:val="24"/>
        </w:rPr>
        <w:t>However, s</w:t>
      </w:r>
      <w:r w:rsidR="005C2728" w:rsidRPr="00077FF7">
        <w:rPr>
          <w:rFonts w:ascii="Cambria" w:hAnsi="Cambria" w:cs="Arial"/>
          <w:sz w:val="24"/>
          <w:szCs w:val="24"/>
        </w:rPr>
        <w:t xml:space="preserve">ome South Asian participants appeared to be more open about going to the doctor with symptoms that might be due to dementia. For example, during a Focus Group with older South Asian women (principally Hindu or Sikh women of Indian origins) one participant candidly talked about seeing her GP for a cognitive assessment. She was not diagnosed with dementia but said she would return if she noticed any further symptoms. Similarly, a Sikh man </w:t>
      </w:r>
      <w:r w:rsidR="0003099C" w:rsidRPr="00077FF7">
        <w:rPr>
          <w:rFonts w:ascii="Cambria" w:hAnsi="Cambria" w:cs="Arial"/>
          <w:sz w:val="24"/>
          <w:szCs w:val="24"/>
        </w:rPr>
        <w:t>who was asked if the</w:t>
      </w:r>
      <w:r w:rsidR="005C2728" w:rsidRPr="00077FF7">
        <w:rPr>
          <w:rFonts w:ascii="Cambria" w:hAnsi="Cambria" w:cs="Arial"/>
          <w:sz w:val="24"/>
          <w:szCs w:val="24"/>
        </w:rPr>
        <w:t xml:space="preserve"> wider community at the Gurdwara</w:t>
      </w:r>
      <w:r w:rsidR="0003099C" w:rsidRPr="00077FF7">
        <w:rPr>
          <w:rFonts w:ascii="Cambria" w:hAnsi="Cambria" w:cs="Arial"/>
          <w:sz w:val="24"/>
          <w:szCs w:val="24"/>
        </w:rPr>
        <w:t xml:space="preserve"> would be open to hearing about dementia replied</w:t>
      </w:r>
      <w:r w:rsidR="005C2728" w:rsidRPr="00077FF7">
        <w:rPr>
          <w:rFonts w:ascii="Cambria" w:hAnsi="Cambria" w:cs="Arial"/>
          <w:sz w:val="24"/>
          <w:szCs w:val="24"/>
        </w:rPr>
        <w:t>:</w:t>
      </w:r>
    </w:p>
    <w:p w14:paraId="29824FBE" w14:textId="090F67D5" w:rsidR="005C2728" w:rsidRPr="00077FF7" w:rsidRDefault="005C2728" w:rsidP="005C2728">
      <w:pPr>
        <w:pStyle w:val="NormalWeb"/>
        <w:spacing w:before="120" w:beforeAutospacing="0" w:after="240" w:afterAutospacing="0" w:line="276" w:lineRule="auto"/>
        <w:ind w:left="709" w:firstLine="11"/>
        <w:textAlignment w:val="baseline"/>
        <w:rPr>
          <w:rFonts w:ascii="Cambria" w:hAnsi="Cambria" w:cs="Arial"/>
          <w:i/>
          <w:color w:val="262626"/>
        </w:rPr>
      </w:pPr>
      <w:r w:rsidRPr="00077FF7">
        <w:rPr>
          <w:rFonts w:ascii="Cambria" w:hAnsi="Cambria" w:cs="Arial"/>
          <w:i/>
          <w:color w:val="262626"/>
        </w:rPr>
        <w:t>Yes, yes. Any message you want to give, we announce from the stage. Nearly 70, 80, 100 people get to hear. </w:t>
      </w:r>
    </w:p>
    <w:p w14:paraId="2F0F0B48" w14:textId="235678BB" w:rsidR="0003099C" w:rsidRPr="00077FF7" w:rsidRDefault="0003099C" w:rsidP="0003099C">
      <w:pPr>
        <w:pStyle w:val="NormalWeb"/>
        <w:spacing w:before="120" w:beforeAutospacing="0" w:after="240" w:afterAutospacing="0" w:line="276" w:lineRule="auto"/>
        <w:ind w:left="709" w:firstLine="11"/>
        <w:jc w:val="right"/>
        <w:textAlignment w:val="baseline"/>
        <w:rPr>
          <w:rFonts w:ascii="Cambria" w:hAnsi="Cambria" w:cs="Arial"/>
          <w:color w:val="262626"/>
        </w:rPr>
      </w:pPr>
      <w:r w:rsidRPr="00077FF7">
        <w:rPr>
          <w:rFonts w:ascii="Cambria" w:hAnsi="Cambria" w:cs="Arial"/>
          <w:color w:val="262626"/>
        </w:rPr>
        <w:t>S24</w:t>
      </w:r>
    </w:p>
    <w:p w14:paraId="4E3DABE2" w14:textId="4E17C4F1" w:rsidR="005C2728" w:rsidRPr="00077FF7" w:rsidRDefault="005C2728" w:rsidP="00522BD7">
      <w:pPr>
        <w:spacing w:before="120" w:after="120" w:line="480" w:lineRule="auto"/>
        <w:ind w:firstLine="720"/>
        <w:rPr>
          <w:rFonts w:ascii="Cambria" w:hAnsi="Cambria" w:cs="Arial"/>
          <w:sz w:val="24"/>
          <w:szCs w:val="24"/>
        </w:rPr>
      </w:pPr>
      <w:r w:rsidRPr="00077FF7">
        <w:rPr>
          <w:rFonts w:ascii="Cambria" w:hAnsi="Cambria" w:cs="Arial"/>
          <w:i/>
          <w:sz w:val="24"/>
          <w:szCs w:val="24"/>
        </w:rPr>
        <w:t>Diminishment within Chinese communities</w:t>
      </w:r>
      <w:r w:rsidRPr="00077FF7">
        <w:rPr>
          <w:rFonts w:ascii="Cambria" w:hAnsi="Cambria" w:cs="Arial"/>
          <w:sz w:val="24"/>
          <w:szCs w:val="24"/>
        </w:rPr>
        <w:t xml:space="preserve">. For </w:t>
      </w:r>
      <w:r w:rsidR="00453503" w:rsidRPr="00077FF7">
        <w:rPr>
          <w:rFonts w:ascii="Cambria" w:hAnsi="Cambria" w:cs="Arial"/>
          <w:sz w:val="24"/>
          <w:szCs w:val="24"/>
        </w:rPr>
        <w:t xml:space="preserve">informants </w:t>
      </w:r>
      <w:r w:rsidRPr="00077FF7">
        <w:rPr>
          <w:rFonts w:ascii="Cambria" w:hAnsi="Cambria" w:cs="Arial"/>
          <w:sz w:val="24"/>
          <w:szCs w:val="24"/>
        </w:rPr>
        <w:t xml:space="preserve">from Chinese communities, the risk of being diminished by dementia stemmed from the meaning associated with dementia within their own community. While a number of different linguistic terms are used to describe dementia-like symptoms in Cantonese and Mandarin, all had negative overtones. </w:t>
      </w:r>
      <w:r w:rsidRPr="00077FF7">
        <w:rPr>
          <w:rFonts w:ascii="Cambria" w:eastAsia="SimSun" w:hAnsi="Cambria" w:cs="Arial"/>
          <w:color w:val="000000"/>
          <w:sz w:val="24"/>
          <w:szCs w:val="24"/>
          <w:lang w:val="en-US"/>
        </w:rPr>
        <w:t xml:space="preserve">For example with </w:t>
      </w:r>
      <w:r w:rsidRPr="00077FF7">
        <w:rPr>
          <w:rFonts w:ascii="Cambria" w:hAnsi="Cambria" w:cs="Arial"/>
          <w:sz w:val="24"/>
          <w:szCs w:val="24"/>
          <w:lang w:val="en-US"/>
        </w:rPr>
        <w:t>the Mandarin word ‘</w:t>
      </w:r>
      <w:r w:rsidRPr="00077FF7">
        <w:rPr>
          <w:rFonts w:ascii="Cambria" w:hAnsi="Cambria" w:cs="Arial"/>
          <w:i/>
          <w:iCs/>
          <w:sz w:val="24"/>
          <w:szCs w:val="24"/>
          <w:lang w:val="en-US"/>
        </w:rPr>
        <w:t>Chī-dāi’</w:t>
      </w:r>
      <w:r w:rsidRPr="00077FF7">
        <w:rPr>
          <w:rFonts w:ascii="Cambria" w:hAnsi="Cambria" w:cs="Arial"/>
          <w:sz w:val="24"/>
          <w:szCs w:val="24"/>
          <w:lang w:val="en-US"/>
        </w:rPr>
        <w:t xml:space="preserve"> </w:t>
      </w:r>
      <w:r w:rsidRPr="00077FF7">
        <w:rPr>
          <w:rFonts w:ascii="Cambria" w:eastAsia="SimSun" w:hAnsi="Cambria" w:cs="Arial"/>
          <w:sz w:val="24"/>
          <w:szCs w:val="24"/>
          <w:lang w:val="en-US"/>
        </w:rPr>
        <w:t>(</w:t>
      </w:r>
      <w:r w:rsidRPr="00077FF7">
        <w:rPr>
          <w:rFonts w:ascii="Cambria" w:eastAsia="SimSun" w:hAnsi="Cambria" w:cs="Arial"/>
          <w:sz w:val="24"/>
          <w:szCs w:val="24"/>
          <w:lang w:eastAsia="zh-TW"/>
        </w:rPr>
        <w:t>癡呆</w:t>
      </w:r>
      <w:r w:rsidRPr="00077FF7">
        <w:rPr>
          <w:rFonts w:ascii="Cambria" w:hAnsi="Cambria" w:cs="Arial"/>
          <w:sz w:val="24"/>
          <w:szCs w:val="24"/>
          <w:shd w:val="clear" w:color="auto" w:fill="FFFFFF"/>
        </w:rPr>
        <w:t xml:space="preserve">), </w:t>
      </w:r>
      <w:r w:rsidRPr="00077FF7">
        <w:rPr>
          <w:rFonts w:ascii="Cambria" w:hAnsi="Cambria" w:cs="Arial"/>
          <w:sz w:val="24"/>
          <w:szCs w:val="24"/>
          <w:lang w:val="en-US"/>
        </w:rPr>
        <w:t>the character “</w:t>
      </w:r>
      <w:r w:rsidRPr="00077FF7">
        <w:rPr>
          <w:rFonts w:ascii="Cambria" w:hAnsi="Cambria" w:cs="Arial"/>
          <w:i/>
          <w:iCs/>
          <w:sz w:val="24"/>
          <w:szCs w:val="24"/>
          <w:lang w:val="en-US"/>
        </w:rPr>
        <w:t>chi</w:t>
      </w:r>
      <w:r w:rsidRPr="00077FF7">
        <w:rPr>
          <w:rFonts w:ascii="Cambria" w:hAnsi="Cambria" w:cs="Arial"/>
          <w:sz w:val="24"/>
          <w:szCs w:val="24"/>
          <w:lang w:val="en-US"/>
        </w:rPr>
        <w:t>” translates into English as “</w:t>
      </w:r>
      <w:r w:rsidRPr="00077FF7">
        <w:rPr>
          <w:rFonts w:ascii="Cambria" w:hAnsi="Cambria" w:cs="Arial"/>
          <w:i/>
          <w:iCs/>
          <w:sz w:val="24"/>
          <w:szCs w:val="24"/>
          <w:lang w:val="en-US"/>
        </w:rPr>
        <w:t>idiotic</w:t>
      </w:r>
      <w:r w:rsidRPr="00077FF7">
        <w:rPr>
          <w:rFonts w:ascii="Cambria" w:hAnsi="Cambria" w:cs="Arial"/>
          <w:sz w:val="24"/>
          <w:szCs w:val="24"/>
          <w:lang w:val="en-US"/>
        </w:rPr>
        <w:t>” or “</w:t>
      </w:r>
      <w:r w:rsidRPr="00077FF7">
        <w:rPr>
          <w:rFonts w:ascii="Cambria" w:hAnsi="Cambria" w:cs="Arial"/>
          <w:i/>
          <w:iCs/>
          <w:sz w:val="24"/>
          <w:szCs w:val="24"/>
          <w:lang w:val="en-US"/>
        </w:rPr>
        <w:t>silly</w:t>
      </w:r>
      <w:r w:rsidRPr="00077FF7">
        <w:rPr>
          <w:rFonts w:ascii="Cambria" w:hAnsi="Cambria" w:cs="Arial"/>
          <w:sz w:val="24"/>
          <w:szCs w:val="24"/>
          <w:lang w:val="en-US"/>
        </w:rPr>
        <w:t>”, while the character “</w:t>
      </w:r>
      <w:r w:rsidRPr="00077FF7">
        <w:rPr>
          <w:rFonts w:ascii="Cambria" w:hAnsi="Cambria" w:cs="Arial"/>
          <w:i/>
          <w:iCs/>
          <w:sz w:val="24"/>
          <w:szCs w:val="24"/>
          <w:lang w:val="en-US"/>
        </w:rPr>
        <w:t>dai</w:t>
      </w:r>
      <w:r w:rsidRPr="00077FF7">
        <w:rPr>
          <w:rFonts w:ascii="Cambria" w:hAnsi="Cambria" w:cs="Arial"/>
          <w:sz w:val="24"/>
          <w:szCs w:val="24"/>
          <w:lang w:val="en-US"/>
        </w:rPr>
        <w:t>” means dull-witted. The equivalent Cantonese word is ‘</w:t>
      </w:r>
      <w:r w:rsidRPr="00077FF7">
        <w:rPr>
          <w:rFonts w:ascii="Cambria" w:eastAsia="SimSun" w:hAnsi="Cambria" w:cs="Arial"/>
          <w:i/>
          <w:iCs/>
          <w:sz w:val="24"/>
          <w:szCs w:val="24"/>
          <w:lang w:val="en-US"/>
        </w:rPr>
        <w:t>Chi-ngoi</w:t>
      </w:r>
      <w:r w:rsidRPr="00077FF7">
        <w:rPr>
          <w:rFonts w:ascii="Cambria" w:eastAsia="SimSun" w:hAnsi="Cambria" w:cs="Arial"/>
          <w:sz w:val="24"/>
          <w:szCs w:val="24"/>
          <w:lang w:val="en-US"/>
        </w:rPr>
        <w:t>’</w:t>
      </w:r>
      <w:r w:rsidRPr="00077FF7">
        <w:rPr>
          <w:rFonts w:ascii="Cambria" w:hAnsi="Cambria" w:cs="Arial"/>
          <w:sz w:val="24"/>
          <w:szCs w:val="24"/>
          <w:lang w:val="en-US"/>
        </w:rPr>
        <w:t xml:space="preserve">. </w:t>
      </w:r>
      <w:r w:rsidR="00453503" w:rsidRPr="00077FF7">
        <w:rPr>
          <w:rFonts w:ascii="Cambria" w:hAnsi="Cambria" w:cs="Arial"/>
          <w:sz w:val="24"/>
          <w:szCs w:val="24"/>
        </w:rPr>
        <w:t xml:space="preserve">Participants described how the social act of talking about </w:t>
      </w:r>
      <w:r w:rsidR="00522BD7" w:rsidRPr="00077FF7">
        <w:rPr>
          <w:rFonts w:ascii="Cambria" w:hAnsi="Cambria" w:cs="Arial"/>
          <w:sz w:val="24"/>
          <w:szCs w:val="24"/>
        </w:rPr>
        <w:t xml:space="preserve">caring for a relative with </w:t>
      </w:r>
      <w:r w:rsidR="00453503" w:rsidRPr="00077FF7">
        <w:rPr>
          <w:rFonts w:ascii="Cambria" w:hAnsi="Cambria" w:cs="Arial"/>
          <w:sz w:val="24"/>
          <w:szCs w:val="24"/>
        </w:rPr>
        <w:t>dementia was, itself, a</w:t>
      </w:r>
      <w:r w:rsidR="005A6F74" w:rsidRPr="00077FF7">
        <w:rPr>
          <w:rFonts w:ascii="Cambria" w:hAnsi="Cambria" w:cs="Arial"/>
          <w:sz w:val="24"/>
          <w:szCs w:val="24"/>
        </w:rPr>
        <w:t xml:space="preserve">n act of </w:t>
      </w:r>
      <w:r w:rsidR="00453503" w:rsidRPr="00077FF7">
        <w:rPr>
          <w:rFonts w:ascii="Cambria" w:hAnsi="Cambria" w:cs="Arial"/>
          <w:sz w:val="24"/>
          <w:szCs w:val="24"/>
        </w:rPr>
        <w:t>diminishment a</w:t>
      </w:r>
      <w:r w:rsidR="005A6F74" w:rsidRPr="00077FF7">
        <w:rPr>
          <w:rFonts w:ascii="Cambria" w:hAnsi="Cambria" w:cs="Arial"/>
          <w:sz w:val="24"/>
          <w:szCs w:val="24"/>
        </w:rPr>
        <w:t>s it exposed a part of oneself</w:t>
      </w:r>
      <w:r w:rsidR="00522BD7" w:rsidRPr="00077FF7">
        <w:rPr>
          <w:rFonts w:ascii="Cambria" w:hAnsi="Cambria" w:cs="Arial"/>
          <w:sz w:val="24"/>
          <w:szCs w:val="24"/>
        </w:rPr>
        <w:t>, and one’s family</w:t>
      </w:r>
      <w:r w:rsidR="00453503" w:rsidRPr="00077FF7">
        <w:rPr>
          <w:rFonts w:ascii="Cambria" w:hAnsi="Cambria" w:cs="Arial"/>
          <w:sz w:val="24"/>
          <w:szCs w:val="24"/>
        </w:rPr>
        <w:t xml:space="preserve"> to outside judgement. Thus, s</w:t>
      </w:r>
      <w:r w:rsidRPr="00077FF7">
        <w:rPr>
          <w:rFonts w:ascii="Cambria" w:hAnsi="Cambria" w:cs="Arial"/>
          <w:sz w:val="24"/>
          <w:szCs w:val="24"/>
          <w:lang w:val="en-US"/>
        </w:rPr>
        <w:t xml:space="preserve">peaking through an interpreter, </w:t>
      </w:r>
      <w:r w:rsidR="00453503" w:rsidRPr="00077FF7">
        <w:rPr>
          <w:rFonts w:ascii="Cambria" w:hAnsi="Cambria" w:cs="Arial"/>
          <w:sz w:val="24"/>
          <w:szCs w:val="24"/>
          <w:lang w:val="en-US"/>
        </w:rPr>
        <w:t>C11,</w:t>
      </w:r>
      <w:r w:rsidR="00852B4E" w:rsidRPr="00077FF7">
        <w:rPr>
          <w:rFonts w:ascii="Cambria" w:hAnsi="Cambria" w:cs="Arial"/>
          <w:sz w:val="24"/>
          <w:szCs w:val="24"/>
          <w:lang w:val="en-US"/>
        </w:rPr>
        <w:t xml:space="preserve"> </w:t>
      </w:r>
      <w:r w:rsidRPr="00077FF7">
        <w:rPr>
          <w:rFonts w:ascii="Cambria" w:hAnsi="Cambria" w:cs="Arial"/>
          <w:sz w:val="24"/>
          <w:szCs w:val="24"/>
          <w:lang w:val="en-US"/>
        </w:rPr>
        <w:t>a</w:t>
      </w:r>
      <w:r w:rsidRPr="00077FF7">
        <w:rPr>
          <w:rFonts w:ascii="Cambria" w:hAnsi="Cambria" w:cs="Arial"/>
          <w:sz w:val="24"/>
          <w:szCs w:val="24"/>
        </w:rPr>
        <w:t xml:space="preserve"> Chinese woman</w:t>
      </w:r>
      <w:r w:rsidR="00453503" w:rsidRPr="00077FF7">
        <w:rPr>
          <w:rFonts w:ascii="Cambria" w:hAnsi="Cambria" w:cs="Arial"/>
          <w:sz w:val="24"/>
          <w:szCs w:val="24"/>
        </w:rPr>
        <w:t>,</w:t>
      </w:r>
      <w:r w:rsidRPr="00077FF7">
        <w:rPr>
          <w:rFonts w:ascii="Cambria" w:hAnsi="Cambria" w:cs="Arial"/>
          <w:sz w:val="24"/>
          <w:szCs w:val="24"/>
        </w:rPr>
        <w:t xml:space="preserve"> described how her sons preferred that she should not talk about her husband’s diagnosis of dementia outside the family “</w:t>
      </w:r>
      <w:r w:rsidRPr="00077FF7">
        <w:rPr>
          <w:rFonts w:ascii="Cambria" w:hAnsi="Cambria" w:cs="Arial"/>
          <w:i/>
          <w:sz w:val="24"/>
          <w:szCs w:val="24"/>
        </w:rPr>
        <w:t xml:space="preserve">because it was not </w:t>
      </w:r>
      <w:r w:rsidRPr="00077FF7">
        <w:rPr>
          <w:rFonts w:ascii="Cambria" w:hAnsi="Cambria" w:cs="Arial"/>
          <w:i/>
          <w:iCs/>
          <w:sz w:val="24"/>
          <w:szCs w:val="24"/>
        </w:rPr>
        <w:t>appropriate</w:t>
      </w:r>
      <w:r w:rsidRPr="00077FF7">
        <w:rPr>
          <w:rFonts w:ascii="Cambria" w:hAnsi="Cambria" w:cs="Arial"/>
          <w:i/>
          <w:sz w:val="24"/>
          <w:szCs w:val="24"/>
        </w:rPr>
        <w:t xml:space="preserve"> and [… ] people might l</w:t>
      </w:r>
      <w:r w:rsidRPr="00077FF7">
        <w:rPr>
          <w:rFonts w:ascii="Cambria" w:hAnsi="Cambria" w:cs="Arial"/>
          <w:i/>
          <w:iCs/>
          <w:sz w:val="24"/>
          <w:szCs w:val="24"/>
        </w:rPr>
        <w:t>ook down on them</w:t>
      </w:r>
      <w:r w:rsidRPr="00077FF7">
        <w:rPr>
          <w:rFonts w:ascii="Cambria" w:hAnsi="Cambria" w:cs="Arial"/>
          <w:i/>
          <w:sz w:val="24"/>
          <w:szCs w:val="24"/>
        </w:rPr>
        <w:t xml:space="preserve">”. </w:t>
      </w:r>
    </w:p>
    <w:p w14:paraId="3A2A40F5" w14:textId="7AF176A0" w:rsidR="005C2728" w:rsidRPr="00077FF7" w:rsidRDefault="00742191" w:rsidP="00A661C7">
      <w:pPr>
        <w:spacing w:before="120" w:after="120" w:line="480" w:lineRule="auto"/>
        <w:ind w:firstLine="720"/>
        <w:rPr>
          <w:rFonts w:ascii="Cambria" w:hAnsi="Cambria" w:cs="Arial"/>
          <w:sz w:val="24"/>
          <w:szCs w:val="24"/>
        </w:rPr>
      </w:pPr>
      <w:r w:rsidRPr="00077FF7">
        <w:rPr>
          <w:rFonts w:ascii="Cambria" w:hAnsi="Cambria" w:cs="Arial"/>
          <w:sz w:val="24"/>
          <w:szCs w:val="24"/>
        </w:rPr>
        <w:lastRenderedPageBreak/>
        <w:t>In addition</w:t>
      </w:r>
      <w:r w:rsidR="005C2728" w:rsidRPr="00077FF7">
        <w:rPr>
          <w:rFonts w:ascii="Cambria" w:hAnsi="Cambria" w:cs="Arial"/>
          <w:sz w:val="24"/>
          <w:szCs w:val="24"/>
        </w:rPr>
        <w:t xml:space="preserve">, just as for the other communities that were involved in our study, </w:t>
      </w:r>
      <w:r w:rsidR="00852B4E" w:rsidRPr="00077FF7">
        <w:rPr>
          <w:rFonts w:ascii="Cambria" w:hAnsi="Cambria" w:cs="Arial"/>
          <w:sz w:val="24"/>
          <w:szCs w:val="24"/>
        </w:rPr>
        <w:t xml:space="preserve">so </w:t>
      </w:r>
      <w:r w:rsidR="005C2728" w:rsidRPr="00077FF7">
        <w:rPr>
          <w:rFonts w:ascii="Cambria" w:hAnsi="Cambria" w:cs="Arial"/>
          <w:sz w:val="24"/>
          <w:szCs w:val="24"/>
        </w:rPr>
        <w:t xml:space="preserve">Chinese participants too described experiences </w:t>
      </w:r>
      <w:r w:rsidRPr="00077FF7">
        <w:rPr>
          <w:rFonts w:ascii="Cambria" w:hAnsi="Cambria" w:cs="Arial"/>
          <w:sz w:val="24"/>
          <w:szCs w:val="24"/>
        </w:rPr>
        <w:t xml:space="preserve">in which their ethnicity had become salient. </w:t>
      </w:r>
      <w:r w:rsidR="005C2728" w:rsidRPr="00077FF7">
        <w:rPr>
          <w:rFonts w:ascii="Cambria" w:hAnsi="Cambria" w:cs="Arial"/>
          <w:sz w:val="24"/>
          <w:szCs w:val="24"/>
        </w:rPr>
        <w:t xml:space="preserve">One Chinese man </w:t>
      </w:r>
      <w:r w:rsidR="00A661C7" w:rsidRPr="00077FF7">
        <w:rPr>
          <w:rFonts w:ascii="Cambria" w:hAnsi="Cambria" w:cs="Arial"/>
          <w:sz w:val="24"/>
          <w:szCs w:val="24"/>
        </w:rPr>
        <w:t xml:space="preserve">(C13) </w:t>
      </w:r>
      <w:r w:rsidR="005C2728" w:rsidRPr="00077FF7">
        <w:rPr>
          <w:rFonts w:ascii="Cambria" w:hAnsi="Cambria" w:cs="Arial"/>
          <w:sz w:val="24"/>
          <w:szCs w:val="24"/>
        </w:rPr>
        <w:t xml:space="preserve">described feeling patronised by the surgeon treating his mother: </w:t>
      </w:r>
      <w:r w:rsidR="005C2728" w:rsidRPr="00077FF7">
        <w:rPr>
          <w:rFonts w:ascii="Cambria" w:hAnsi="Cambria" w:cs="Arial"/>
          <w:i/>
          <w:sz w:val="24"/>
          <w:szCs w:val="24"/>
        </w:rPr>
        <w:t>“h</w:t>
      </w:r>
      <w:r w:rsidR="005C2728" w:rsidRPr="00077FF7">
        <w:rPr>
          <w:rFonts w:ascii="Cambria" w:hAnsi="Cambria" w:cs="Arial"/>
          <w:i/>
          <w:iCs/>
          <w:sz w:val="24"/>
          <w:szCs w:val="24"/>
        </w:rPr>
        <w:t>e didn't have to turn around and look at me the way he did. A</w:t>
      </w:r>
      <w:r w:rsidR="005C2728" w:rsidRPr="00077FF7">
        <w:rPr>
          <w:rFonts w:ascii="Cambria" w:hAnsi="Cambria" w:cs="Arial"/>
          <w:i/>
          <w:iCs/>
          <w:sz w:val="26"/>
          <w:szCs w:val="26"/>
        </w:rPr>
        <w:t>nd [then he] looked at the nurse. And you know the way some people can look at each other and then walk away?</w:t>
      </w:r>
      <w:r w:rsidR="00A661C7" w:rsidRPr="00077FF7">
        <w:rPr>
          <w:rFonts w:ascii="Cambria" w:hAnsi="Cambria" w:cs="Arial"/>
          <w:i/>
          <w:iCs/>
          <w:sz w:val="26"/>
          <w:szCs w:val="26"/>
        </w:rPr>
        <w:t xml:space="preserve"> </w:t>
      </w:r>
      <w:r w:rsidR="00A661C7" w:rsidRPr="00077FF7">
        <w:rPr>
          <w:rFonts w:ascii="Cambria" w:hAnsi="Cambria"/>
          <w:i/>
          <w:iCs/>
          <w:color w:val="262626"/>
          <w:sz w:val="26"/>
          <w:szCs w:val="26"/>
        </w:rPr>
        <w:t>It was very down-putting ...I felt really totally messed up by it … he just looke</w:t>
      </w:r>
      <w:r w:rsidR="00A661C7" w:rsidRPr="00077FF7">
        <w:rPr>
          <w:rFonts w:ascii="Cambria" w:hAnsi="Cambria"/>
          <w:i/>
          <w:iCs/>
          <w:color w:val="262626"/>
          <w:sz w:val="24"/>
          <w:szCs w:val="24"/>
        </w:rPr>
        <w:t>d at me and thought, 'What a stupid Chink'.</w:t>
      </w:r>
      <w:r w:rsidR="005C2728" w:rsidRPr="00077FF7">
        <w:rPr>
          <w:rFonts w:ascii="Cambria" w:hAnsi="Cambria" w:cs="Arial"/>
          <w:i/>
          <w:iCs/>
          <w:sz w:val="24"/>
          <w:szCs w:val="24"/>
        </w:rPr>
        <w:t>”</w:t>
      </w:r>
      <w:r w:rsidR="00852B4E" w:rsidRPr="00077FF7">
        <w:rPr>
          <w:rFonts w:ascii="Cambria" w:hAnsi="Cambria" w:cs="Arial"/>
          <w:i/>
          <w:iCs/>
          <w:sz w:val="24"/>
          <w:szCs w:val="24"/>
        </w:rPr>
        <w:t xml:space="preserve"> </w:t>
      </w:r>
      <w:r w:rsidR="00852B4E" w:rsidRPr="00077FF7">
        <w:rPr>
          <w:rFonts w:ascii="Cambria" w:hAnsi="Cambria" w:cs="Arial"/>
          <w:iCs/>
          <w:sz w:val="24"/>
          <w:szCs w:val="24"/>
        </w:rPr>
        <w:t xml:space="preserve">The process of diagnosis and assessment was typically described as a struggle by Chinese participants, and a number described how this had taken several years in the UK within repeated </w:t>
      </w:r>
      <w:r w:rsidR="00852B4E" w:rsidRPr="00077FF7">
        <w:rPr>
          <w:rFonts w:ascii="Cambria" w:hAnsi="Cambria"/>
          <w:sz w:val="24"/>
          <w:szCs w:val="24"/>
        </w:rPr>
        <w:t xml:space="preserve">attempts by family members to have a formal assessment carried out through their GP. For </w:t>
      </w:r>
      <w:r w:rsidR="00453503" w:rsidRPr="00077FF7">
        <w:rPr>
          <w:rFonts w:ascii="Cambria" w:hAnsi="Cambria"/>
          <w:sz w:val="24"/>
          <w:szCs w:val="24"/>
        </w:rPr>
        <w:t>C11</w:t>
      </w:r>
      <w:r w:rsidR="00852B4E" w:rsidRPr="00077FF7">
        <w:rPr>
          <w:rFonts w:ascii="Cambria" w:hAnsi="Cambria"/>
          <w:sz w:val="24"/>
          <w:szCs w:val="24"/>
        </w:rPr>
        <w:t>. her family’s difficulties in openly acknowledging that her husband was struggling was compounded by difficulties in having her GPs take the problem seriously. Consequently, it was only when they visited her wider family in Hong Kong that a diagnosis was finally made.</w:t>
      </w:r>
    </w:p>
    <w:p w14:paraId="5677E31A" w14:textId="77777777" w:rsidR="0024581C" w:rsidRPr="00077FF7" w:rsidRDefault="005C2728" w:rsidP="0024581C">
      <w:pPr>
        <w:spacing w:before="120" w:after="120" w:line="480" w:lineRule="auto"/>
        <w:ind w:firstLine="720"/>
        <w:rPr>
          <w:rFonts w:ascii="Cambria" w:hAnsi="Cambria" w:cs="Arial"/>
          <w:b/>
          <w:sz w:val="24"/>
          <w:szCs w:val="24"/>
        </w:rPr>
      </w:pPr>
      <w:r w:rsidRPr="00077FF7">
        <w:rPr>
          <w:rFonts w:ascii="Cambria" w:hAnsi="Cambria" w:cs="Arial"/>
          <w:b/>
          <w:sz w:val="24"/>
          <w:szCs w:val="24"/>
        </w:rPr>
        <w:t xml:space="preserve">Protecting not diminishing. </w:t>
      </w:r>
    </w:p>
    <w:p w14:paraId="19226100" w14:textId="68DB3076" w:rsidR="00034D5E" w:rsidRPr="00077FF7" w:rsidRDefault="00034D5E" w:rsidP="00034D5E">
      <w:pPr>
        <w:spacing w:before="120" w:after="120" w:line="480" w:lineRule="auto"/>
        <w:ind w:firstLine="720"/>
        <w:rPr>
          <w:rFonts w:ascii="Cambria" w:hAnsi="Cambria" w:cs="Arial"/>
          <w:sz w:val="24"/>
          <w:szCs w:val="24"/>
        </w:rPr>
      </w:pPr>
      <w:r w:rsidRPr="00077FF7">
        <w:rPr>
          <w:rFonts w:ascii="Cambria" w:hAnsi="Cambria" w:cs="Arial"/>
          <w:sz w:val="24"/>
          <w:szCs w:val="24"/>
        </w:rPr>
        <w:t xml:space="preserve">While participants from all three communities described contact with statutory services in terms of a risk of being diminished, their need for support was at least partially being met through a reliance on </w:t>
      </w:r>
      <w:r w:rsidR="00546876" w:rsidRPr="00077FF7">
        <w:rPr>
          <w:rFonts w:ascii="Cambria" w:hAnsi="Cambria" w:cs="Arial"/>
          <w:sz w:val="24"/>
          <w:szCs w:val="24"/>
        </w:rPr>
        <w:t>BAME</w:t>
      </w:r>
      <w:r w:rsidRPr="00077FF7">
        <w:rPr>
          <w:rFonts w:ascii="Cambria" w:hAnsi="Cambria" w:cs="Arial"/>
          <w:sz w:val="24"/>
          <w:szCs w:val="24"/>
        </w:rPr>
        <w:t xml:space="preserve">-led VCSOs. Bristol has a number of long-standing VCSOs providing services and/or social groups, led by people of </w:t>
      </w:r>
      <w:r w:rsidR="00546876" w:rsidRPr="00077FF7">
        <w:rPr>
          <w:rFonts w:ascii="Cambria" w:hAnsi="Cambria" w:cs="Arial"/>
          <w:sz w:val="24"/>
          <w:szCs w:val="24"/>
        </w:rPr>
        <w:t>BAME</w:t>
      </w:r>
      <w:r w:rsidRPr="00077FF7">
        <w:rPr>
          <w:rFonts w:ascii="Cambria" w:hAnsi="Cambria" w:cs="Arial"/>
          <w:sz w:val="24"/>
          <w:szCs w:val="24"/>
        </w:rPr>
        <w:t xml:space="preserve"> origins, as well as established, faith-based networks in</w:t>
      </w:r>
      <w:r w:rsidR="00EB5BBA" w:rsidRPr="00077FF7">
        <w:rPr>
          <w:rFonts w:ascii="Cambria" w:hAnsi="Cambria" w:cs="Arial"/>
          <w:sz w:val="24"/>
          <w:szCs w:val="24"/>
        </w:rPr>
        <w:t>cluding mosques, gurdwaras and b</w:t>
      </w:r>
      <w:r w:rsidRPr="00077FF7">
        <w:rPr>
          <w:rFonts w:ascii="Cambria" w:hAnsi="Cambria" w:cs="Arial"/>
          <w:sz w:val="24"/>
          <w:szCs w:val="24"/>
        </w:rPr>
        <w:t>lack-led churches. These organisations were consistently described as a ‘</w:t>
      </w:r>
      <w:r w:rsidRPr="00077FF7">
        <w:rPr>
          <w:rFonts w:ascii="Cambria" w:hAnsi="Cambria" w:cs="Arial"/>
          <w:i/>
          <w:sz w:val="24"/>
          <w:szCs w:val="24"/>
        </w:rPr>
        <w:t>lifeline</w:t>
      </w:r>
      <w:r w:rsidRPr="00077FF7">
        <w:rPr>
          <w:rFonts w:ascii="Cambria" w:hAnsi="Cambria" w:cs="Arial"/>
          <w:sz w:val="24"/>
          <w:szCs w:val="24"/>
        </w:rPr>
        <w:t xml:space="preserve">’ by contributors. Whereas in mainstream organisations, people of </w:t>
      </w:r>
      <w:r w:rsidR="00546876" w:rsidRPr="00077FF7">
        <w:rPr>
          <w:rFonts w:ascii="Cambria" w:hAnsi="Cambria" w:cs="Arial"/>
          <w:sz w:val="24"/>
          <w:szCs w:val="24"/>
        </w:rPr>
        <w:t>BAME</w:t>
      </w:r>
      <w:r w:rsidRPr="00077FF7">
        <w:rPr>
          <w:rFonts w:ascii="Cambria" w:hAnsi="Cambria" w:cs="Arial"/>
          <w:sz w:val="24"/>
          <w:szCs w:val="24"/>
        </w:rPr>
        <w:t xml:space="preserve"> origins risked being either entirely isolated or in a small minority, this was not the case in these VCSOs. However, while all of the </w:t>
      </w:r>
      <w:r w:rsidR="00546876" w:rsidRPr="00077FF7">
        <w:rPr>
          <w:rFonts w:ascii="Cambria" w:hAnsi="Cambria" w:cs="Arial"/>
          <w:sz w:val="24"/>
          <w:szCs w:val="24"/>
        </w:rPr>
        <w:t>BAME</w:t>
      </w:r>
      <w:r w:rsidRPr="00077FF7">
        <w:rPr>
          <w:rFonts w:ascii="Cambria" w:hAnsi="Cambria" w:cs="Arial"/>
          <w:sz w:val="24"/>
          <w:szCs w:val="24"/>
        </w:rPr>
        <w:t xml:space="preserve">-led VCSOs saw their role as providing support across their communities, none of them had been specifically tasked or financed to provide support </w:t>
      </w:r>
      <w:r w:rsidRPr="00077FF7">
        <w:rPr>
          <w:rFonts w:ascii="Cambria" w:hAnsi="Cambria" w:cs="Arial"/>
          <w:sz w:val="24"/>
          <w:szCs w:val="24"/>
        </w:rPr>
        <w:lastRenderedPageBreak/>
        <w:t xml:space="preserve">for people who were living with dementia. Consequently </w:t>
      </w:r>
      <w:r w:rsidR="005A6F74" w:rsidRPr="00077FF7">
        <w:rPr>
          <w:rFonts w:ascii="Cambria" w:hAnsi="Cambria" w:cs="Arial"/>
          <w:sz w:val="24"/>
          <w:szCs w:val="24"/>
        </w:rPr>
        <w:t xml:space="preserve">staff within </w:t>
      </w:r>
      <w:r w:rsidRPr="00077FF7">
        <w:rPr>
          <w:rFonts w:ascii="Cambria" w:hAnsi="Cambria" w:cs="Arial"/>
          <w:sz w:val="24"/>
          <w:szCs w:val="24"/>
        </w:rPr>
        <w:t>these VCSOs consistently asked for more support</w:t>
      </w:r>
      <w:r w:rsidR="005A6F74" w:rsidRPr="00077FF7">
        <w:rPr>
          <w:rFonts w:ascii="Cambria" w:hAnsi="Cambria" w:cs="Arial"/>
          <w:sz w:val="24"/>
          <w:szCs w:val="24"/>
        </w:rPr>
        <w:t xml:space="preserve"> </w:t>
      </w:r>
      <w:r w:rsidRPr="00077FF7">
        <w:rPr>
          <w:rFonts w:ascii="Cambria" w:hAnsi="Cambria" w:cs="Arial"/>
          <w:sz w:val="24"/>
          <w:szCs w:val="24"/>
        </w:rPr>
        <w:t>from statutory services so that they could better meet the dementia needs of their members.</w:t>
      </w:r>
    </w:p>
    <w:p w14:paraId="53702BA8" w14:textId="79110EB5" w:rsidR="00DB6B2A" w:rsidRPr="00077FF7" w:rsidRDefault="005C2728" w:rsidP="00DB6B2A">
      <w:pPr>
        <w:spacing w:before="120" w:after="120" w:line="480" w:lineRule="auto"/>
        <w:ind w:firstLine="720"/>
        <w:rPr>
          <w:rFonts w:ascii="Cambria" w:hAnsi="Cambria" w:cs="Arial"/>
          <w:sz w:val="24"/>
          <w:szCs w:val="24"/>
        </w:rPr>
      </w:pPr>
      <w:r w:rsidRPr="00077FF7">
        <w:rPr>
          <w:rFonts w:ascii="Cambria" w:hAnsi="Cambria" w:cs="Arial"/>
          <w:i/>
          <w:iCs/>
          <w:sz w:val="24"/>
          <w:szCs w:val="24"/>
        </w:rPr>
        <w:t>Protection within Caribbean communities.</w:t>
      </w:r>
      <w:r w:rsidR="004A24FA" w:rsidRPr="00077FF7">
        <w:rPr>
          <w:rFonts w:ascii="Cambria" w:hAnsi="Cambria" w:cs="Arial"/>
          <w:i/>
          <w:iCs/>
          <w:sz w:val="24"/>
          <w:szCs w:val="24"/>
        </w:rPr>
        <w:t xml:space="preserve"> </w:t>
      </w:r>
      <w:r w:rsidR="00EB5BBA" w:rsidRPr="00077FF7">
        <w:rPr>
          <w:rFonts w:ascii="Cambria" w:hAnsi="Cambria" w:cs="Arial"/>
          <w:sz w:val="24"/>
          <w:szCs w:val="24"/>
        </w:rPr>
        <w:t>Many informants</w:t>
      </w:r>
      <w:r w:rsidR="00DB6B2A" w:rsidRPr="00077FF7">
        <w:rPr>
          <w:rFonts w:ascii="Cambria" w:hAnsi="Cambria" w:cs="Arial"/>
          <w:sz w:val="24"/>
          <w:szCs w:val="24"/>
        </w:rPr>
        <w:t xml:space="preserve"> described a wish to hide the vulnerabilities that arose from dementia for as long as possible. A Caribbean man, whose aunt has dementia said:</w:t>
      </w:r>
    </w:p>
    <w:p w14:paraId="1147BEAD" w14:textId="77777777" w:rsidR="00DB6B2A" w:rsidRPr="00077FF7" w:rsidRDefault="00DB6B2A" w:rsidP="00DB6B2A">
      <w:pPr>
        <w:spacing w:before="120" w:after="240" w:line="276" w:lineRule="auto"/>
        <w:ind w:left="709" w:firstLine="11"/>
        <w:rPr>
          <w:rFonts w:ascii="Cambria" w:hAnsi="Cambria" w:cs="Arial"/>
          <w:i/>
          <w:sz w:val="24"/>
          <w:szCs w:val="24"/>
        </w:rPr>
      </w:pPr>
      <w:r w:rsidRPr="00077FF7">
        <w:rPr>
          <w:rFonts w:ascii="Cambria" w:hAnsi="Cambria" w:cs="Arial"/>
          <w:i/>
          <w:sz w:val="24"/>
          <w:szCs w:val="24"/>
        </w:rPr>
        <w:t xml:space="preserve">There have been a couple of very well-known community figures who have died but they have been living in nursing homes for a couple of years before their death and they have dementia. People of African-Caribbean background. People of community standing. People have not known apart from close family that these people are still resident in the city. I think there is a degree of, I think it is about protection. […] And I think, looking at the families, it is not so much shame about the condition itself, it is more about managing the person’s dignity or an idea of managing the person’s dignity. </w:t>
      </w:r>
    </w:p>
    <w:p w14:paraId="086AA2E1" w14:textId="77777777" w:rsidR="00DB6B2A" w:rsidRPr="00077FF7" w:rsidRDefault="00DB6B2A" w:rsidP="00DB6B2A">
      <w:pPr>
        <w:spacing w:before="120" w:after="240" w:line="276" w:lineRule="auto"/>
        <w:ind w:left="709" w:firstLine="11"/>
        <w:jc w:val="right"/>
        <w:rPr>
          <w:rFonts w:ascii="Cambria" w:hAnsi="Cambria" w:cs="Arial"/>
          <w:i/>
          <w:sz w:val="24"/>
          <w:szCs w:val="24"/>
        </w:rPr>
      </w:pPr>
      <w:r w:rsidRPr="00077FF7">
        <w:rPr>
          <w:rFonts w:ascii="Cambria" w:hAnsi="Cambria" w:cs="Arial"/>
          <w:sz w:val="24"/>
          <w:szCs w:val="24"/>
        </w:rPr>
        <w:t>C8</w:t>
      </w:r>
    </w:p>
    <w:p w14:paraId="49541868" w14:textId="5940A11B" w:rsidR="005C2728" w:rsidRPr="00077FF7" w:rsidRDefault="00DB6B2A" w:rsidP="00AF0C97">
      <w:pPr>
        <w:spacing w:before="120" w:after="120" w:line="480" w:lineRule="auto"/>
        <w:ind w:firstLine="720"/>
        <w:rPr>
          <w:rFonts w:ascii="Cambria" w:hAnsi="Cambria" w:cs="Arial"/>
          <w:sz w:val="28"/>
          <w:szCs w:val="24"/>
        </w:rPr>
      </w:pPr>
      <w:r w:rsidRPr="00077FF7">
        <w:rPr>
          <w:rFonts w:ascii="Cambria" w:hAnsi="Cambria" w:cs="Arial"/>
          <w:sz w:val="24"/>
          <w:szCs w:val="24"/>
        </w:rPr>
        <w:t xml:space="preserve">Two </w:t>
      </w:r>
      <w:r w:rsidR="00AF0C97" w:rsidRPr="00077FF7">
        <w:rPr>
          <w:rFonts w:ascii="Cambria" w:hAnsi="Cambria" w:cs="Arial"/>
          <w:sz w:val="24"/>
          <w:szCs w:val="24"/>
        </w:rPr>
        <w:t xml:space="preserve">factors contributed to a reliance on </w:t>
      </w:r>
      <w:r w:rsidR="00546876" w:rsidRPr="00077FF7">
        <w:rPr>
          <w:rFonts w:ascii="Cambria" w:hAnsi="Cambria" w:cs="Arial"/>
          <w:sz w:val="24"/>
          <w:szCs w:val="24"/>
        </w:rPr>
        <w:t>BAME</w:t>
      </w:r>
      <w:r w:rsidR="00AF0C97" w:rsidRPr="00077FF7">
        <w:rPr>
          <w:rFonts w:ascii="Cambria" w:hAnsi="Cambria" w:cs="Arial"/>
          <w:sz w:val="24"/>
          <w:szCs w:val="24"/>
        </w:rPr>
        <w:t>-led VCSOs and churches within the Caribbean community. Following the descriptions given by informants, we have termed these two protection</w:t>
      </w:r>
      <w:r w:rsidRPr="00077FF7">
        <w:rPr>
          <w:rFonts w:ascii="Cambria" w:hAnsi="Cambria" w:cs="Arial"/>
          <w:sz w:val="24"/>
          <w:szCs w:val="24"/>
        </w:rPr>
        <w:t xml:space="preserve"> strategies</w:t>
      </w:r>
      <w:r w:rsidR="00AF0C97" w:rsidRPr="00077FF7">
        <w:rPr>
          <w:rFonts w:ascii="Cambria" w:hAnsi="Cambria" w:cs="Arial"/>
          <w:sz w:val="24"/>
          <w:szCs w:val="24"/>
        </w:rPr>
        <w:t xml:space="preserve"> as </w:t>
      </w:r>
      <w:r w:rsidR="00AF0C97" w:rsidRPr="00077FF7">
        <w:rPr>
          <w:rFonts w:ascii="Cambria" w:hAnsi="Cambria" w:cs="Arial"/>
          <w:i/>
          <w:sz w:val="24"/>
          <w:szCs w:val="24"/>
        </w:rPr>
        <w:t>walk on by</w:t>
      </w:r>
      <w:r w:rsidR="00AF0C97" w:rsidRPr="00077FF7">
        <w:rPr>
          <w:rFonts w:ascii="Cambria" w:hAnsi="Cambria" w:cs="Arial"/>
          <w:sz w:val="24"/>
          <w:szCs w:val="24"/>
        </w:rPr>
        <w:t xml:space="preserve">, and </w:t>
      </w:r>
      <w:r w:rsidR="00AF0C97" w:rsidRPr="00077FF7">
        <w:rPr>
          <w:rFonts w:ascii="Cambria" w:hAnsi="Cambria" w:cs="Arial"/>
          <w:i/>
          <w:sz w:val="24"/>
          <w:szCs w:val="24"/>
        </w:rPr>
        <w:t>we look after our own</w:t>
      </w:r>
      <w:r w:rsidR="00AF0C97" w:rsidRPr="00077FF7">
        <w:rPr>
          <w:rFonts w:ascii="Cambria" w:hAnsi="Cambria" w:cs="Arial"/>
          <w:sz w:val="24"/>
          <w:szCs w:val="24"/>
        </w:rPr>
        <w:t>:</w:t>
      </w:r>
    </w:p>
    <w:p w14:paraId="5FC5B68F" w14:textId="1FCE1BA9" w:rsidR="00AF0C97" w:rsidRPr="00077FF7" w:rsidRDefault="00AF0C97" w:rsidP="003F3134">
      <w:pPr>
        <w:spacing w:line="480" w:lineRule="auto"/>
        <w:ind w:firstLine="720"/>
        <w:rPr>
          <w:rFonts w:ascii="Cambria" w:hAnsi="Cambria" w:cs="Arial"/>
          <w:i/>
          <w:color w:val="262626"/>
          <w:sz w:val="24"/>
          <w:szCs w:val="24"/>
        </w:rPr>
      </w:pPr>
      <w:r w:rsidRPr="00077FF7">
        <w:rPr>
          <w:rFonts w:ascii="Cambria" w:hAnsi="Cambria" w:cs="Arial"/>
          <w:i/>
          <w:color w:val="262626"/>
          <w:sz w:val="24"/>
        </w:rPr>
        <w:t>Walk on by</w:t>
      </w:r>
      <w:r w:rsidRPr="00077FF7">
        <w:rPr>
          <w:rFonts w:ascii="Cambria" w:hAnsi="Cambria" w:cs="Arial"/>
          <w:color w:val="262626"/>
          <w:sz w:val="24"/>
        </w:rPr>
        <w:t xml:space="preserve">: </w:t>
      </w:r>
      <w:r w:rsidRPr="00077FF7">
        <w:rPr>
          <w:rFonts w:ascii="Cambria" w:hAnsi="Cambria" w:cs="Arial"/>
          <w:sz w:val="24"/>
        </w:rPr>
        <w:t xml:space="preserve">Throughout the study informants described the reluctance of some people from Caribbean communities, and in particular men, to engage with statutory services.  </w:t>
      </w:r>
      <w:r w:rsidRPr="00077FF7">
        <w:rPr>
          <w:rFonts w:ascii="Cambria" w:hAnsi="Cambria" w:cs="Arial"/>
          <w:color w:val="262626"/>
          <w:sz w:val="24"/>
        </w:rPr>
        <w:t xml:space="preserve">A </w:t>
      </w:r>
      <w:r w:rsidR="003F3134" w:rsidRPr="00077FF7">
        <w:rPr>
          <w:rFonts w:ascii="Cambria" w:hAnsi="Cambria" w:cs="Arial"/>
          <w:color w:val="262626"/>
          <w:sz w:val="24"/>
        </w:rPr>
        <w:t xml:space="preserve">woman </w:t>
      </w:r>
      <w:r w:rsidRPr="00077FF7">
        <w:rPr>
          <w:rFonts w:ascii="Cambria" w:hAnsi="Cambria" w:cs="Arial"/>
          <w:color w:val="262626"/>
          <w:sz w:val="24"/>
          <w:szCs w:val="24"/>
        </w:rPr>
        <w:t xml:space="preserve">focus group participant explained this in terms of a reluctance </w:t>
      </w:r>
      <w:r w:rsidR="003F3134" w:rsidRPr="00077FF7">
        <w:rPr>
          <w:rFonts w:ascii="Cambria" w:hAnsi="Cambria" w:cs="Arial"/>
          <w:color w:val="262626"/>
          <w:sz w:val="24"/>
          <w:szCs w:val="24"/>
        </w:rPr>
        <w:t>to use dementia-specific services such as Memory Cafés: “</w:t>
      </w:r>
      <w:r w:rsidR="003F3134" w:rsidRPr="00077FF7">
        <w:rPr>
          <w:rFonts w:ascii="Cambria" w:hAnsi="Cambria" w:cs="Arial"/>
          <w:i/>
          <w:color w:val="262626"/>
          <w:sz w:val="24"/>
          <w:szCs w:val="24"/>
        </w:rPr>
        <w:t>They don't want to talk about it, African Caribbean people …. they don't want to stand out</w:t>
      </w:r>
      <w:r w:rsidR="003F3134" w:rsidRPr="00077FF7">
        <w:rPr>
          <w:rFonts w:ascii="Cambria" w:hAnsi="Cambria" w:cs="Arial"/>
          <w:color w:val="262626"/>
          <w:sz w:val="24"/>
          <w:szCs w:val="24"/>
        </w:rPr>
        <w:t>.” Another participant added: “</w:t>
      </w:r>
      <w:r w:rsidR="003F3134" w:rsidRPr="00077FF7">
        <w:rPr>
          <w:rFonts w:ascii="Cambria" w:hAnsi="Cambria" w:cs="Arial"/>
          <w:i/>
          <w:color w:val="262626"/>
          <w:sz w:val="24"/>
          <w:szCs w:val="24"/>
        </w:rPr>
        <w:t>You would talk more amongst people who know you more</w:t>
      </w:r>
      <w:r w:rsidR="003F3134" w:rsidRPr="00077FF7">
        <w:rPr>
          <w:rFonts w:ascii="Cambria" w:hAnsi="Cambria" w:cs="Arial"/>
          <w:color w:val="262626"/>
          <w:sz w:val="24"/>
          <w:szCs w:val="24"/>
        </w:rPr>
        <w:t>”.</w:t>
      </w:r>
    </w:p>
    <w:p w14:paraId="76518CCC" w14:textId="065ABB45" w:rsidR="008B24C6" w:rsidRPr="00077FF7" w:rsidRDefault="00AF0C97" w:rsidP="00AF0C97">
      <w:pPr>
        <w:spacing w:before="120" w:after="120" w:line="480" w:lineRule="auto"/>
        <w:ind w:firstLine="720"/>
        <w:rPr>
          <w:rFonts w:ascii="Cambria" w:hAnsi="Cambria" w:cs="Arial"/>
          <w:i/>
          <w:iCs/>
          <w:sz w:val="24"/>
          <w:szCs w:val="24"/>
        </w:rPr>
      </w:pPr>
      <w:r w:rsidRPr="00077FF7">
        <w:rPr>
          <w:rFonts w:ascii="Cambria" w:hAnsi="Cambria" w:cs="Arial"/>
          <w:i/>
          <w:iCs/>
          <w:sz w:val="24"/>
          <w:szCs w:val="24"/>
        </w:rPr>
        <w:t>We look after our own; a</w:t>
      </w:r>
      <w:r w:rsidR="00DB6B2A" w:rsidRPr="00077FF7">
        <w:rPr>
          <w:rFonts w:ascii="Cambria" w:hAnsi="Cambria" w:cs="Arial"/>
          <w:sz w:val="24"/>
          <w:szCs w:val="24"/>
        </w:rPr>
        <w:t>s one carer (C9) stated: “</w:t>
      </w:r>
      <w:r w:rsidR="00EB5BBA" w:rsidRPr="00077FF7">
        <w:rPr>
          <w:rFonts w:ascii="Cambria" w:hAnsi="Cambria" w:cs="Arial"/>
          <w:i/>
          <w:sz w:val="24"/>
          <w:szCs w:val="24"/>
        </w:rPr>
        <w:t>the older generation of b</w:t>
      </w:r>
      <w:r w:rsidR="00DB6B2A" w:rsidRPr="00077FF7">
        <w:rPr>
          <w:rFonts w:ascii="Cambria" w:hAnsi="Cambria" w:cs="Arial"/>
          <w:i/>
          <w:sz w:val="24"/>
          <w:szCs w:val="24"/>
        </w:rPr>
        <w:t>lack men are still likely to look out for each, after each other, if one of them had dementia or other illnesses”</w:t>
      </w:r>
      <w:r w:rsidR="00DB6B2A" w:rsidRPr="00077FF7">
        <w:rPr>
          <w:rFonts w:ascii="Cambria" w:hAnsi="Cambria" w:cs="Arial"/>
          <w:sz w:val="24"/>
          <w:szCs w:val="24"/>
        </w:rPr>
        <w:t xml:space="preserve">. Similarly a volunteer a VCSO commented: </w:t>
      </w:r>
      <w:r w:rsidR="00DB6B2A" w:rsidRPr="00077FF7">
        <w:rPr>
          <w:rFonts w:ascii="Cambria" w:hAnsi="Cambria" w:cs="Arial"/>
          <w:i/>
          <w:sz w:val="24"/>
          <w:szCs w:val="24"/>
        </w:rPr>
        <w:t xml:space="preserve">“it is in our culture. We care for each </w:t>
      </w:r>
      <w:r w:rsidR="00DB6B2A" w:rsidRPr="00077FF7">
        <w:rPr>
          <w:rFonts w:ascii="Cambria" w:hAnsi="Cambria" w:cs="Arial"/>
          <w:i/>
          <w:sz w:val="24"/>
          <w:szCs w:val="24"/>
        </w:rPr>
        <w:lastRenderedPageBreak/>
        <w:t xml:space="preserve">other until the very end. When people do go into care homes, into hospital, it is at the very last” (S2). </w:t>
      </w:r>
      <w:r w:rsidR="00DB6B2A" w:rsidRPr="00077FF7">
        <w:rPr>
          <w:rFonts w:ascii="Cambria" w:hAnsi="Cambria" w:cs="Arial"/>
          <w:sz w:val="24"/>
          <w:szCs w:val="24"/>
        </w:rPr>
        <w:t>Indeed, even where people were living in a care home, the community could still take practical action to reduce the threat of diminishment</w:t>
      </w:r>
      <w:r w:rsidR="008B24C6" w:rsidRPr="00077FF7">
        <w:rPr>
          <w:rFonts w:ascii="Cambria" w:hAnsi="Cambria" w:cs="Arial"/>
          <w:sz w:val="24"/>
          <w:szCs w:val="24"/>
        </w:rPr>
        <w:t xml:space="preserve">. Thus, when </w:t>
      </w:r>
      <w:r w:rsidR="00DB6B2A" w:rsidRPr="00077FF7">
        <w:rPr>
          <w:rFonts w:ascii="Cambria" w:hAnsi="Cambria" w:cs="Arial"/>
          <w:sz w:val="24"/>
          <w:szCs w:val="24"/>
        </w:rPr>
        <w:t>one</w:t>
      </w:r>
      <w:r w:rsidR="008B24C6" w:rsidRPr="00077FF7">
        <w:rPr>
          <w:rFonts w:ascii="Cambria" w:hAnsi="Cambria" w:cs="Arial"/>
          <w:sz w:val="24"/>
          <w:szCs w:val="24"/>
        </w:rPr>
        <w:t xml:space="preserve"> Caribbean man was placed in a residential home where all the pictures surrounding him were of English landscapes and culture, members of the social group he had </w:t>
      </w:r>
      <w:r w:rsidR="00DB6B2A" w:rsidRPr="00077FF7">
        <w:rPr>
          <w:rFonts w:ascii="Cambria" w:hAnsi="Cambria" w:cs="Arial"/>
          <w:sz w:val="24"/>
          <w:szCs w:val="24"/>
        </w:rPr>
        <w:t>been part of</w:t>
      </w:r>
      <w:r w:rsidR="008B24C6" w:rsidRPr="00077FF7">
        <w:rPr>
          <w:rFonts w:ascii="Cambria" w:hAnsi="Cambria" w:cs="Arial"/>
          <w:sz w:val="24"/>
          <w:szCs w:val="24"/>
        </w:rPr>
        <w:t xml:space="preserve"> took in pictures </w:t>
      </w:r>
      <w:r w:rsidR="00DB6B2A" w:rsidRPr="00077FF7">
        <w:rPr>
          <w:rFonts w:ascii="Cambria" w:hAnsi="Cambria" w:cs="Arial"/>
          <w:sz w:val="24"/>
          <w:szCs w:val="24"/>
        </w:rPr>
        <w:t xml:space="preserve">showing Caribbean culture and </w:t>
      </w:r>
      <w:r w:rsidR="008B24C6" w:rsidRPr="00077FF7">
        <w:rPr>
          <w:rFonts w:ascii="Cambria" w:hAnsi="Cambria" w:cs="Arial"/>
          <w:sz w:val="24"/>
          <w:szCs w:val="24"/>
        </w:rPr>
        <w:t>landscapes.</w:t>
      </w:r>
    </w:p>
    <w:p w14:paraId="69B7054F" w14:textId="69474A35" w:rsidR="004A24FA" w:rsidRPr="00077FF7" w:rsidRDefault="004A24FA" w:rsidP="007252F5">
      <w:pPr>
        <w:spacing w:before="120" w:after="120" w:line="480" w:lineRule="auto"/>
        <w:rPr>
          <w:rFonts w:ascii="Cambria" w:hAnsi="Cambria" w:cs="Arial"/>
          <w:i/>
          <w:iCs/>
          <w:sz w:val="28"/>
          <w:szCs w:val="24"/>
        </w:rPr>
      </w:pPr>
      <w:r w:rsidRPr="00077FF7">
        <w:rPr>
          <w:rFonts w:ascii="Cambria" w:hAnsi="Cambria" w:cs="Arial"/>
          <w:i/>
          <w:iCs/>
          <w:sz w:val="24"/>
          <w:szCs w:val="24"/>
        </w:rPr>
        <w:t>Protection within South Asian communities</w:t>
      </w:r>
      <w:r w:rsidR="007252F5" w:rsidRPr="00077FF7">
        <w:rPr>
          <w:rFonts w:ascii="Cambria" w:hAnsi="Cambria" w:cs="Arial"/>
          <w:i/>
          <w:iCs/>
          <w:sz w:val="24"/>
          <w:szCs w:val="24"/>
        </w:rPr>
        <w:t xml:space="preserve">. </w:t>
      </w:r>
      <w:r w:rsidR="0001468E" w:rsidRPr="00077FF7">
        <w:rPr>
          <w:rFonts w:ascii="Cambria" w:hAnsi="Cambria" w:cs="Arial"/>
          <w:color w:val="262626"/>
          <w:sz w:val="24"/>
        </w:rPr>
        <w:t xml:space="preserve">Just as for Caribbean informants, so a number of </w:t>
      </w:r>
      <w:r w:rsidRPr="00077FF7">
        <w:rPr>
          <w:rFonts w:ascii="Cambria" w:hAnsi="Cambria" w:cs="Arial"/>
          <w:color w:val="262626"/>
          <w:sz w:val="24"/>
        </w:rPr>
        <w:t xml:space="preserve">South Asian </w:t>
      </w:r>
      <w:r w:rsidR="0001468E" w:rsidRPr="00077FF7">
        <w:rPr>
          <w:rFonts w:ascii="Cambria" w:hAnsi="Cambria" w:cs="Arial"/>
          <w:color w:val="262626"/>
          <w:sz w:val="24"/>
        </w:rPr>
        <w:t xml:space="preserve">participants described a strong reluctance to use services </w:t>
      </w:r>
      <w:r w:rsidR="007252F5" w:rsidRPr="00077FF7">
        <w:rPr>
          <w:rFonts w:ascii="Cambria" w:hAnsi="Cambria" w:cs="Arial"/>
          <w:color w:val="262626"/>
          <w:sz w:val="24"/>
        </w:rPr>
        <w:t>that they felt were culturally inappropriate.</w:t>
      </w:r>
      <w:r w:rsidR="00197E26" w:rsidRPr="00077FF7">
        <w:rPr>
          <w:rFonts w:ascii="Cambria" w:hAnsi="Cambria" w:cs="Arial"/>
          <w:color w:val="262626"/>
          <w:sz w:val="24"/>
        </w:rPr>
        <w:t xml:space="preserve"> </w:t>
      </w:r>
      <w:r w:rsidR="00197E26" w:rsidRPr="00077FF7">
        <w:rPr>
          <w:rFonts w:ascii="Cambria" w:hAnsi="Cambria" w:cs="Arial"/>
          <w:sz w:val="24"/>
          <w:shd w:val="clear" w:color="auto" w:fill="FFFFFF"/>
        </w:rPr>
        <w:t>Indeed, it was striking that all of the South Asian informants in the study had ensured that their relatives with dementia did not enter nursing homes or supported accommodation.</w:t>
      </w:r>
      <w:r w:rsidR="007252F5" w:rsidRPr="00077FF7">
        <w:rPr>
          <w:rFonts w:ascii="Cambria" w:hAnsi="Cambria" w:cs="Arial"/>
          <w:color w:val="262626"/>
          <w:sz w:val="24"/>
        </w:rPr>
        <w:t xml:space="preserve"> </w:t>
      </w:r>
      <w:r w:rsidR="00197E26" w:rsidRPr="00077FF7">
        <w:rPr>
          <w:rFonts w:ascii="Cambria" w:hAnsi="Cambria" w:cs="Arial"/>
          <w:color w:val="262626"/>
          <w:sz w:val="24"/>
        </w:rPr>
        <w:t>Even where participants had drawn on services, then they often did so at a personal cost. Thu</w:t>
      </w:r>
      <w:r w:rsidR="007252F5" w:rsidRPr="00077FF7">
        <w:rPr>
          <w:rFonts w:ascii="Cambria" w:hAnsi="Cambria" w:cs="Arial"/>
          <w:color w:val="262626"/>
          <w:sz w:val="24"/>
        </w:rPr>
        <w:t xml:space="preserve">s </w:t>
      </w:r>
      <w:r w:rsidR="00197E26" w:rsidRPr="00077FF7">
        <w:rPr>
          <w:rFonts w:ascii="Cambria" w:hAnsi="Cambria" w:cs="Arial"/>
          <w:color w:val="262626"/>
          <w:sz w:val="24"/>
        </w:rPr>
        <w:t>one</w:t>
      </w:r>
      <w:r w:rsidR="007252F5" w:rsidRPr="00077FF7">
        <w:rPr>
          <w:rFonts w:ascii="Cambria" w:hAnsi="Cambria" w:cs="Arial"/>
          <w:color w:val="262626"/>
          <w:sz w:val="24"/>
        </w:rPr>
        <w:t xml:space="preserve"> </w:t>
      </w:r>
      <w:r w:rsidRPr="00077FF7">
        <w:rPr>
          <w:rFonts w:ascii="Cambria" w:hAnsi="Cambria" w:cs="Arial"/>
          <w:color w:val="262626"/>
          <w:sz w:val="24"/>
        </w:rPr>
        <w:t xml:space="preserve">woman who changed her holiday plans rather than accept the respite care place offered to her mother: </w:t>
      </w:r>
    </w:p>
    <w:p w14:paraId="525A7007" w14:textId="5D1431FC" w:rsidR="004A24FA" w:rsidRPr="00077FF7" w:rsidRDefault="004A24FA" w:rsidP="004A24FA">
      <w:pPr>
        <w:pStyle w:val="NormalWeb"/>
        <w:spacing w:before="120" w:beforeAutospacing="0" w:after="120" w:afterAutospacing="0" w:line="276" w:lineRule="auto"/>
        <w:ind w:left="851"/>
        <w:textAlignment w:val="baseline"/>
        <w:rPr>
          <w:rFonts w:ascii="Cambria" w:hAnsi="Cambria" w:cs="Arial"/>
          <w:i/>
          <w:color w:val="262626"/>
        </w:rPr>
      </w:pPr>
      <w:r w:rsidRPr="00077FF7">
        <w:rPr>
          <w:rFonts w:ascii="Cambria" w:hAnsi="Cambria" w:cs="Arial"/>
          <w:i/>
          <w:color w:val="262626"/>
        </w:rPr>
        <w:t>They said, ‘Put her in a home’. I said, ‘How can I put her in a home where she doesn't speak the language, there's her food, the TV channels she is familiar with</w:t>
      </w:r>
      <w:r w:rsidR="00E76651" w:rsidRPr="00077FF7">
        <w:rPr>
          <w:rFonts w:ascii="Cambria" w:hAnsi="Cambria" w:cs="Arial"/>
          <w:i/>
          <w:color w:val="262626"/>
        </w:rPr>
        <w:t>?</w:t>
      </w:r>
      <w:r w:rsidRPr="00077FF7">
        <w:rPr>
          <w:rFonts w:ascii="Cambria" w:hAnsi="Cambria" w:cs="Arial"/>
          <w:i/>
          <w:color w:val="262626"/>
        </w:rPr>
        <w:t xml:space="preserve"> It would just push her back. [...] She would just l</w:t>
      </w:r>
      <w:r w:rsidR="00EB5BBA" w:rsidRPr="00077FF7">
        <w:rPr>
          <w:rFonts w:ascii="Cambria" w:hAnsi="Cambria" w:cs="Arial"/>
          <w:i/>
          <w:color w:val="262626"/>
        </w:rPr>
        <w:t>ie</w:t>
      </w:r>
      <w:r w:rsidRPr="00077FF7">
        <w:rPr>
          <w:rFonts w:ascii="Cambria" w:hAnsi="Cambria" w:cs="Arial"/>
          <w:i/>
          <w:color w:val="262626"/>
        </w:rPr>
        <w:t xml:space="preserve"> there and cry</w:t>
      </w:r>
    </w:p>
    <w:p w14:paraId="6162E9F3" w14:textId="70E0B14E" w:rsidR="004A24FA" w:rsidRPr="00077FF7" w:rsidRDefault="00453503" w:rsidP="004A24FA">
      <w:pPr>
        <w:pStyle w:val="NormalWeb"/>
        <w:spacing w:before="120" w:beforeAutospacing="0" w:after="120" w:afterAutospacing="0" w:line="276" w:lineRule="auto"/>
        <w:ind w:left="851"/>
        <w:jc w:val="right"/>
        <w:textAlignment w:val="baseline"/>
        <w:rPr>
          <w:rFonts w:ascii="Cambria" w:hAnsi="Cambria" w:cs="Arial"/>
          <w:color w:val="262626"/>
        </w:rPr>
      </w:pPr>
      <w:r w:rsidRPr="00077FF7">
        <w:rPr>
          <w:rFonts w:ascii="Cambria" w:hAnsi="Cambria" w:cs="Arial"/>
          <w:color w:val="262626"/>
        </w:rPr>
        <w:t>C</w:t>
      </w:r>
      <w:r w:rsidR="004A24FA" w:rsidRPr="00077FF7">
        <w:rPr>
          <w:rFonts w:ascii="Cambria" w:hAnsi="Cambria" w:cs="Arial"/>
          <w:color w:val="262626"/>
        </w:rPr>
        <w:t>25</w:t>
      </w:r>
    </w:p>
    <w:p w14:paraId="4C921A2D" w14:textId="5B1BA70C" w:rsidR="004A24FA" w:rsidRPr="00077FF7" w:rsidRDefault="007252F5" w:rsidP="004A24FA">
      <w:pPr>
        <w:pStyle w:val="NormalWeb"/>
        <w:spacing w:before="120" w:beforeAutospacing="0" w:after="120" w:afterAutospacing="0" w:line="480" w:lineRule="auto"/>
        <w:ind w:firstLine="720"/>
        <w:textAlignment w:val="baseline"/>
        <w:rPr>
          <w:rFonts w:ascii="Cambria" w:hAnsi="Cambria" w:cs="Arial"/>
        </w:rPr>
      </w:pPr>
      <w:r w:rsidRPr="00077FF7">
        <w:rPr>
          <w:rFonts w:ascii="Cambria" w:hAnsi="Cambria" w:cs="Arial"/>
        </w:rPr>
        <w:t>At the same time, many participants felt that the services they were being offered could provide the necessary flexibility. This was true both for the approach of some NHS staff, and also how</w:t>
      </w:r>
      <w:r w:rsidR="004A24FA" w:rsidRPr="00077FF7">
        <w:rPr>
          <w:rFonts w:ascii="Cambria" w:hAnsi="Cambria" w:cs="Arial"/>
        </w:rPr>
        <w:t xml:space="preserve"> </w:t>
      </w:r>
      <w:r w:rsidRPr="00077FF7">
        <w:rPr>
          <w:rFonts w:ascii="Cambria" w:hAnsi="Cambria" w:cs="Arial"/>
        </w:rPr>
        <w:t xml:space="preserve">the </w:t>
      </w:r>
      <w:r w:rsidR="004A24FA" w:rsidRPr="00077FF7">
        <w:rPr>
          <w:rFonts w:ascii="Cambria" w:hAnsi="Cambria" w:cs="Arial"/>
        </w:rPr>
        <w:t>provision of direct payments</w:t>
      </w:r>
      <w:r w:rsidRPr="00077FF7">
        <w:rPr>
          <w:rFonts w:ascii="Cambria" w:hAnsi="Cambria" w:cs="Arial"/>
        </w:rPr>
        <w:t xml:space="preserve"> </w:t>
      </w:r>
      <w:r w:rsidR="004A24FA" w:rsidRPr="00077FF7">
        <w:rPr>
          <w:rFonts w:ascii="Cambria" w:hAnsi="Cambria" w:cs="Arial"/>
        </w:rPr>
        <w:t xml:space="preserve">gave them </w:t>
      </w:r>
      <w:r w:rsidRPr="00077FF7">
        <w:rPr>
          <w:rFonts w:ascii="Cambria" w:hAnsi="Cambria" w:cs="Arial"/>
        </w:rPr>
        <w:t xml:space="preserve">greater </w:t>
      </w:r>
      <w:r w:rsidR="004A24FA" w:rsidRPr="00077FF7">
        <w:rPr>
          <w:rFonts w:ascii="Cambria" w:hAnsi="Cambria" w:cs="Arial"/>
        </w:rPr>
        <w:t xml:space="preserve">autonomy. Thus, a South Asian man </w:t>
      </w:r>
      <w:r w:rsidRPr="00077FF7">
        <w:rPr>
          <w:rFonts w:ascii="Cambria" w:hAnsi="Cambria" w:cs="Arial"/>
        </w:rPr>
        <w:t xml:space="preserve">(C21) </w:t>
      </w:r>
      <w:r w:rsidR="004A24FA" w:rsidRPr="00077FF7">
        <w:rPr>
          <w:rFonts w:ascii="Cambria" w:hAnsi="Cambria" w:cs="Arial"/>
        </w:rPr>
        <w:t>used Direct Payments to arrange for a member of their community to care for his mother at home</w:t>
      </w:r>
      <w:r w:rsidRPr="00077FF7">
        <w:rPr>
          <w:rFonts w:ascii="Cambria" w:hAnsi="Cambria" w:cs="Arial"/>
        </w:rPr>
        <w:t xml:space="preserve">, while </w:t>
      </w:r>
      <w:r w:rsidR="004A24FA" w:rsidRPr="00077FF7">
        <w:rPr>
          <w:rFonts w:ascii="Cambria" w:hAnsi="Cambria" w:cs="Arial"/>
        </w:rPr>
        <w:t xml:space="preserve">a grandson </w:t>
      </w:r>
      <w:r w:rsidRPr="00077FF7">
        <w:rPr>
          <w:rFonts w:ascii="Cambria" w:hAnsi="Cambria" w:cs="Arial"/>
        </w:rPr>
        <w:t xml:space="preserve">(C27) who was caring for both </w:t>
      </w:r>
      <w:r w:rsidR="004A24FA" w:rsidRPr="00077FF7">
        <w:rPr>
          <w:rFonts w:ascii="Cambria" w:hAnsi="Cambria" w:cs="Arial"/>
        </w:rPr>
        <w:t xml:space="preserve">grandparents </w:t>
      </w:r>
      <w:r w:rsidRPr="00077FF7">
        <w:rPr>
          <w:rFonts w:ascii="Cambria" w:hAnsi="Cambria" w:cs="Arial"/>
        </w:rPr>
        <w:t xml:space="preserve">applied for benefits from an </w:t>
      </w:r>
      <w:r w:rsidR="004A24FA" w:rsidRPr="00077FF7">
        <w:rPr>
          <w:rFonts w:ascii="Cambria" w:hAnsi="Cambria" w:cs="Arial"/>
        </w:rPr>
        <w:t xml:space="preserve">Age UK Benefits Advisor </w:t>
      </w:r>
      <w:r w:rsidRPr="00077FF7">
        <w:rPr>
          <w:rFonts w:ascii="Cambria" w:hAnsi="Cambria" w:cs="Arial"/>
        </w:rPr>
        <w:t>which he felt allowed him to meet all their care needs</w:t>
      </w:r>
      <w:r w:rsidR="004A24FA" w:rsidRPr="00077FF7">
        <w:rPr>
          <w:rFonts w:ascii="Cambria" w:hAnsi="Cambria" w:cs="Arial"/>
        </w:rPr>
        <w:t xml:space="preserve">.  </w:t>
      </w:r>
    </w:p>
    <w:p w14:paraId="2365DE5F" w14:textId="2C4CF893" w:rsidR="00AE3905" w:rsidRPr="00077FF7" w:rsidRDefault="004A24FA" w:rsidP="004A24FA">
      <w:pPr>
        <w:spacing w:before="120" w:after="120" w:line="480" w:lineRule="auto"/>
        <w:ind w:firstLine="720"/>
        <w:rPr>
          <w:rFonts w:ascii="Cambria" w:hAnsi="Cambria" w:cs="Arial"/>
          <w:i/>
          <w:iCs/>
          <w:sz w:val="24"/>
          <w:szCs w:val="24"/>
        </w:rPr>
      </w:pPr>
      <w:r w:rsidRPr="00077FF7">
        <w:rPr>
          <w:rFonts w:ascii="Cambria" w:hAnsi="Cambria" w:cs="Arial"/>
          <w:i/>
          <w:iCs/>
          <w:sz w:val="24"/>
          <w:szCs w:val="24"/>
        </w:rPr>
        <w:lastRenderedPageBreak/>
        <w:t xml:space="preserve">Protection within Chinese communities. </w:t>
      </w:r>
      <w:r w:rsidR="00AE3905" w:rsidRPr="00077FF7">
        <w:rPr>
          <w:rFonts w:ascii="Cambria" w:hAnsi="Cambria" w:cs="Arial"/>
          <w:sz w:val="24"/>
          <w:szCs w:val="24"/>
        </w:rPr>
        <w:t xml:space="preserve">Protection against being diminished by dementia also clearly motivated many Chinese </w:t>
      </w:r>
      <w:r w:rsidR="007252F5" w:rsidRPr="00077FF7">
        <w:rPr>
          <w:rFonts w:ascii="Cambria" w:hAnsi="Cambria" w:cs="Arial"/>
          <w:sz w:val="24"/>
          <w:szCs w:val="24"/>
        </w:rPr>
        <w:t>informants who</w:t>
      </w:r>
      <w:r w:rsidR="00180CDD" w:rsidRPr="00077FF7">
        <w:rPr>
          <w:rFonts w:ascii="Cambria" w:hAnsi="Cambria" w:cs="Arial"/>
          <w:sz w:val="24"/>
          <w:szCs w:val="24"/>
        </w:rPr>
        <w:t xml:space="preserve"> were concerned</w:t>
      </w:r>
      <w:r w:rsidR="00AE3905" w:rsidRPr="00077FF7">
        <w:rPr>
          <w:rFonts w:ascii="Cambria" w:hAnsi="Cambria" w:cs="Arial"/>
          <w:sz w:val="24"/>
          <w:szCs w:val="24"/>
        </w:rPr>
        <w:t xml:space="preserve"> to avoid a loss of face in their own community. </w:t>
      </w:r>
      <w:r w:rsidR="00AE3905" w:rsidRPr="00077FF7">
        <w:rPr>
          <w:rFonts w:ascii="Cambria" w:hAnsi="Cambria" w:cs="Arial"/>
          <w:color w:val="262626"/>
          <w:sz w:val="24"/>
          <w:szCs w:val="24"/>
        </w:rPr>
        <w:t>S</w:t>
      </w:r>
      <w:r w:rsidR="00197E26" w:rsidRPr="00077FF7">
        <w:rPr>
          <w:rFonts w:ascii="Cambria" w:hAnsi="Cambria" w:cs="Arial"/>
          <w:color w:val="262626"/>
          <w:sz w:val="24"/>
          <w:szCs w:val="24"/>
        </w:rPr>
        <w:t xml:space="preserve">taff from </w:t>
      </w:r>
      <w:r w:rsidR="00AE3905" w:rsidRPr="00077FF7">
        <w:rPr>
          <w:rFonts w:ascii="Cambria" w:hAnsi="Cambria" w:cs="Arial"/>
          <w:color w:val="262626"/>
          <w:sz w:val="24"/>
          <w:szCs w:val="24"/>
        </w:rPr>
        <w:t xml:space="preserve">a Chinese-led VCSO explained </w:t>
      </w:r>
      <w:r w:rsidR="00D93DFA" w:rsidRPr="00077FF7">
        <w:rPr>
          <w:rFonts w:ascii="Cambria" w:hAnsi="Cambria" w:cs="Arial"/>
          <w:color w:val="262626"/>
          <w:sz w:val="24"/>
          <w:szCs w:val="24"/>
        </w:rPr>
        <w:t xml:space="preserve">this through </w:t>
      </w:r>
      <w:r w:rsidR="00AE3905" w:rsidRPr="00077FF7">
        <w:rPr>
          <w:rFonts w:ascii="Cambria" w:hAnsi="Cambria" w:cs="Arial"/>
          <w:color w:val="262626"/>
          <w:sz w:val="24"/>
          <w:szCs w:val="24"/>
        </w:rPr>
        <w:t>the</w:t>
      </w:r>
      <w:r w:rsidR="00AE3905" w:rsidRPr="00077FF7">
        <w:rPr>
          <w:rFonts w:ascii="Cambria" w:hAnsi="Cambria" w:cs="Arial"/>
          <w:sz w:val="24"/>
          <w:szCs w:val="24"/>
        </w:rPr>
        <w:t xml:space="preserve"> Mandarin word, </w:t>
      </w:r>
      <w:r w:rsidR="00AE3905" w:rsidRPr="00077FF7">
        <w:rPr>
          <w:rFonts w:ascii="Cambria" w:hAnsi="Cambria" w:cs="Arial"/>
          <w:i/>
          <w:sz w:val="24"/>
          <w:szCs w:val="24"/>
        </w:rPr>
        <w:t>diu lian</w:t>
      </w:r>
      <w:r w:rsidR="00AE3905" w:rsidRPr="00077FF7">
        <w:rPr>
          <w:rFonts w:ascii="Cambria" w:hAnsi="Cambria" w:cs="Arial"/>
          <w:sz w:val="24"/>
          <w:szCs w:val="24"/>
        </w:rPr>
        <w:t xml:space="preserve"> (</w:t>
      </w:r>
      <w:r w:rsidR="00AE3905" w:rsidRPr="00077FF7">
        <w:rPr>
          <w:rFonts w:ascii="Cambria" w:eastAsia="MingLiU" w:hAnsi="Cambria" w:cs="Arial"/>
          <w:sz w:val="24"/>
          <w:szCs w:val="24"/>
        </w:rPr>
        <w:t>丢脸</w:t>
      </w:r>
      <w:r w:rsidR="00AE3905" w:rsidRPr="00077FF7">
        <w:rPr>
          <w:rFonts w:ascii="Cambria" w:hAnsi="Cambria" w:cs="Arial"/>
          <w:sz w:val="24"/>
          <w:szCs w:val="24"/>
        </w:rPr>
        <w:t xml:space="preserve">) </w:t>
      </w:r>
      <w:r w:rsidR="00D93DFA" w:rsidRPr="00077FF7">
        <w:rPr>
          <w:rFonts w:ascii="Cambria" w:hAnsi="Cambria" w:cs="Arial"/>
          <w:sz w:val="24"/>
          <w:szCs w:val="24"/>
        </w:rPr>
        <w:t xml:space="preserve">which </w:t>
      </w:r>
      <w:r w:rsidR="00AE3905" w:rsidRPr="00077FF7">
        <w:rPr>
          <w:rFonts w:ascii="Cambria" w:hAnsi="Cambria" w:cs="Arial"/>
          <w:sz w:val="24"/>
          <w:szCs w:val="24"/>
        </w:rPr>
        <w:t>relates to the English concept of humiliation</w:t>
      </w:r>
      <w:r w:rsidR="00D93DFA" w:rsidRPr="00077FF7">
        <w:rPr>
          <w:rFonts w:ascii="Cambria" w:hAnsi="Cambria" w:cs="Arial"/>
          <w:sz w:val="24"/>
          <w:szCs w:val="24"/>
        </w:rPr>
        <w:t xml:space="preserve"> arising from a loss of face</w:t>
      </w:r>
      <w:r w:rsidR="00AE3905" w:rsidRPr="00077FF7">
        <w:rPr>
          <w:rFonts w:ascii="Cambria" w:hAnsi="Cambria" w:cs="Arial"/>
          <w:sz w:val="24"/>
          <w:szCs w:val="24"/>
        </w:rPr>
        <w:t xml:space="preserve">. In traditional Confucian societies, including China and Hong Kong, where a person’s behaviour is constantly evaluated by others, </w:t>
      </w:r>
      <w:r w:rsidR="00AE3905" w:rsidRPr="00077FF7">
        <w:rPr>
          <w:rFonts w:ascii="Cambria" w:hAnsi="Cambria" w:cs="Arial"/>
          <w:i/>
          <w:sz w:val="24"/>
          <w:szCs w:val="24"/>
        </w:rPr>
        <w:t xml:space="preserve">lian </w:t>
      </w:r>
      <w:r w:rsidR="00AE3905" w:rsidRPr="00077FF7">
        <w:rPr>
          <w:rFonts w:ascii="Cambria" w:hAnsi="Cambria" w:cs="Arial"/>
          <w:sz w:val="24"/>
          <w:szCs w:val="24"/>
        </w:rPr>
        <w:t xml:space="preserve">or face refers to one’s dignity, self-respect, feeling of social concern, and ability to fill social obligations in front of other people (Bedford and Hwang, 2003; Bedford, 2004). </w:t>
      </w:r>
      <w:r w:rsidR="00A661C7" w:rsidRPr="00077FF7">
        <w:rPr>
          <w:rFonts w:ascii="Cambria" w:hAnsi="Cambria" w:cs="Arial"/>
          <w:sz w:val="24"/>
          <w:szCs w:val="24"/>
        </w:rPr>
        <w:t xml:space="preserve">This is a social emotion in the sense that it arises only when the shameful aspect of oneself is exposed (Gilbert, </w:t>
      </w:r>
      <w:r w:rsidR="00C36405" w:rsidRPr="00077FF7">
        <w:rPr>
          <w:rFonts w:ascii="Cambria" w:hAnsi="Cambria" w:cs="Arial"/>
          <w:sz w:val="24"/>
          <w:szCs w:val="24"/>
        </w:rPr>
        <w:t>1997</w:t>
      </w:r>
      <w:r w:rsidR="00A661C7" w:rsidRPr="00077FF7">
        <w:rPr>
          <w:rFonts w:ascii="Cambria" w:hAnsi="Cambria" w:cs="Arial"/>
          <w:sz w:val="24"/>
          <w:szCs w:val="24"/>
        </w:rPr>
        <w:t xml:space="preserve">). Consequently, </w:t>
      </w:r>
      <w:r w:rsidR="00E76651" w:rsidRPr="00077FF7">
        <w:rPr>
          <w:rFonts w:ascii="Cambria" w:hAnsi="Cambria" w:cs="Arial"/>
          <w:sz w:val="24"/>
          <w:szCs w:val="24"/>
        </w:rPr>
        <w:t xml:space="preserve">protective </w:t>
      </w:r>
      <w:r w:rsidR="00A661C7" w:rsidRPr="00077FF7">
        <w:rPr>
          <w:rFonts w:ascii="Cambria" w:hAnsi="Cambria" w:cs="Arial"/>
          <w:sz w:val="24"/>
          <w:szCs w:val="24"/>
        </w:rPr>
        <w:t xml:space="preserve">strategies </w:t>
      </w:r>
      <w:r w:rsidR="00E76651" w:rsidRPr="00077FF7">
        <w:rPr>
          <w:rFonts w:ascii="Cambria" w:hAnsi="Cambria" w:cs="Arial"/>
          <w:sz w:val="24"/>
          <w:szCs w:val="24"/>
        </w:rPr>
        <w:t xml:space="preserve">typically seek to avoid </w:t>
      </w:r>
      <w:r w:rsidR="00A661C7" w:rsidRPr="00077FF7">
        <w:rPr>
          <w:rFonts w:ascii="Cambria" w:hAnsi="Cambria" w:cs="Arial"/>
          <w:sz w:val="24"/>
          <w:szCs w:val="24"/>
        </w:rPr>
        <w:t>exposure. Thus, a</w:t>
      </w:r>
      <w:r w:rsidR="00AE3905" w:rsidRPr="00077FF7">
        <w:rPr>
          <w:rFonts w:ascii="Cambria" w:hAnsi="Cambria" w:cs="Arial"/>
          <w:sz w:val="24"/>
          <w:szCs w:val="24"/>
        </w:rPr>
        <w:t xml:space="preserve"> Chinese woman whose husband has a dementia diagnosis</w:t>
      </w:r>
      <w:r w:rsidR="00180CDD" w:rsidRPr="00077FF7">
        <w:rPr>
          <w:rFonts w:ascii="Cambria" w:hAnsi="Cambria" w:cs="Arial"/>
          <w:sz w:val="24"/>
          <w:szCs w:val="24"/>
        </w:rPr>
        <w:t xml:space="preserve"> described how she was losing contact with </w:t>
      </w:r>
      <w:r w:rsidR="00AE3905" w:rsidRPr="00077FF7">
        <w:rPr>
          <w:rFonts w:ascii="Cambria" w:hAnsi="Cambria" w:cs="Arial"/>
          <w:sz w:val="24"/>
          <w:szCs w:val="24"/>
        </w:rPr>
        <w:t xml:space="preserve">friends: </w:t>
      </w:r>
    </w:p>
    <w:p w14:paraId="1610A2BA" w14:textId="1C11D08E" w:rsidR="00AE3905" w:rsidRPr="00077FF7" w:rsidRDefault="00AE3905" w:rsidP="00AE3905">
      <w:pPr>
        <w:spacing w:before="120" w:after="240" w:line="276" w:lineRule="auto"/>
        <w:ind w:left="851" w:firstLine="11"/>
        <w:textAlignment w:val="baseline"/>
        <w:rPr>
          <w:rFonts w:ascii="Cambria" w:hAnsi="Cambria" w:cs="Arial"/>
          <w:i/>
          <w:color w:val="262626"/>
          <w:sz w:val="24"/>
          <w:szCs w:val="24"/>
        </w:rPr>
      </w:pPr>
      <w:r w:rsidRPr="00077FF7">
        <w:rPr>
          <w:rFonts w:ascii="Cambria" w:hAnsi="Cambria" w:cs="Arial"/>
          <w:i/>
          <w:color w:val="262626"/>
          <w:sz w:val="24"/>
          <w:szCs w:val="24"/>
        </w:rPr>
        <w:t xml:space="preserve">Chinese people protect themselves, you know [...] </w:t>
      </w:r>
      <w:r w:rsidR="00306513" w:rsidRPr="00077FF7">
        <w:rPr>
          <w:rFonts w:ascii="Cambria" w:hAnsi="Cambria" w:cs="Arial"/>
          <w:i/>
          <w:color w:val="262626"/>
          <w:sz w:val="24"/>
          <w:szCs w:val="24"/>
        </w:rPr>
        <w:t>some</w:t>
      </w:r>
      <w:r w:rsidRPr="00077FF7">
        <w:rPr>
          <w:rFonts w:ascii="Cambria" w:hAnsi="Cambria" w:cs="Arial"/>
          <w:i/>
          <w:color w:val="262626"/>
          <w:sz w:val="24"/>
          <w:szCs w:val="24"/>
        </w:rPr>
        <w:t xml:space="preserve"> people, they very protect themselves. They don't want to, you know, let other people know where they live. It's not easy to make friends. That put me off [...] Even when I know them so many years, they still don't want to tell me where they live.</w:t>
      </w:r>
    </w:p>
    <w:p w14:paraId="4D2190DD" w14:textId="1BBF4521" w:rsidR="001C1749" w:rsidRPr="00077FF7" w:rsidRDefault="001C1749" w:rsidP="001C1749">
      <w:pPr>
        <w:spacing w:before="120" w:after="240" w:line="276" w:lineRule="auto"/>
        <w:ind w:left="851" w:firstLine="11"/>
        <w:jc w:val="right"/>
        <w:textAlignment w:val="baseline"/>
        <w:rPr>
          <w:rFonts w:ascii="Cambria" w:hAnsi="Cambria" w:cs="Arial"/>
          <w:color w:val="262626"/>
          <w:sz w:val="24"/>
          <w:szCs w:val="24"/>
        </w:rPr>
      </w:pPr>
      <w:r w:rsidRPr="00077FF7">
        <w:rPr>
          <w:rFonts w:ascii="Cambria" w:hAnsi="Cambria" w:cs="Arial"/>
          <w:color w:val="262626"/>
          <w:sz w:val="24"/>
          <w:szCs w:val="24"/>
        </w:rPr>
        <w:t>Carer 11</w:t>
      </w:r>
    </w:p>
    <w:p w14:paraId="236CFCC1" w14:textId="0DC68034" w:rsidR="002A0F69" w:rsidRPr="00077FF7" w:rsidRDefault="00DC1B42" w:rsidP="002A0F69">
      <w:pPr>
        <w:spacing w:before="120" w:after="120" w:line="480" w:lineRule="auto"/>
        <w:ind w:firstLine="720"/>
        <w:rPr>
          <w:rFonts w:ascii="Cambria" w:hAnsi="Cambria" w:cs="Arial"/>
          <w:sz w:val="24"/>
          <w:szCs w:val="24"/>
        </w:rPr>
      </w:pPr>
      <w:r w:rsidRPr="00077FF7">
        <w:rPr>
          <w:rFonts w:ascii="Cambria" w:hAnsi="Cambria"/>
          <w:sz w:val="24"/>
          <w:szCs w:val="24"/>
        </w:rPr>
        <w:t xml:space="preserve">For C11, whose husband had dementia, </w:t>
      </w:r>
      <w:r w:rsidR="00B57C36" w:rsidRPr="00077FF7">
        <w:rPr>
          <w:rFonts w:ascii="Cambria" w:hAnsi="Cambria"/>
          <w:sz w:val="24"/>
          <w:szCs w:val="24"/>
        </w:rPr>
        <w:t xml:space="preserve">her </w:t>
      </w:r>
      <w:r w:rsidRPr="00077FF7">
        <w:rPr>
          <w:rFonts w:ascii="Cambria" w:hAnsi="Cambria"/>
          <w:sz w:val="24"/>
          <w:szCs w:val="24"/>
        </w:rPr>
        <w:t>pre</w:t>
      </w:r>
      <w:r w:rsidR="00B57C36" w:rsidRPr="00077FF7">
        <w:rPr>
          <w:rFonts w:ascii="Cambria" w:hAnsi="Cambria"/>
          <w:sz w:val="24"/>
          <w:szCs w:val="24"/>
        </w:rPr>
        <w:t xml:space="preserve">vious experiences of poor care in the UK </w:t>
      </w:r>
      <w:r w:rsidRPr="00077FF7">
        <w:rPr>
          <w:rFonts w:ascii="Cambria" w:hAnsi="Cambria"/>
          <w:sz w:val="24"/>
          <w:szCs w:val="24"/>
        </w:rPr>
        <w:t xml:space="preserve">meant that the family relied on consulting a doctor in Hong Kong on their annual trip. It was here that his diagnosis had been made, and although </w:t>
      </w:r>
      <w:r w:rsidR="00B57C36" w:rsidRPr="00077FF7">
        <w:rPr>
          <w:rFonts w:ascii="Cambria" w:hAnsi="Cambria"/>
          <w:sz w:val="24"/>
          <w:szCs w:val="24"/>
        </w:rPr>
        <w:t>s</w:t>
      </w:r>
      <w:r w:rsidRPr="00077FF7">
        <w:rPr>
          <w:rFonts w:ascii="Cambria" w:hAnsi="Cambria"/>
          <w:sz w:val="24"/>
          <w:szCs w:val="24"/>
        </w:rPr>
        <w:t xml:space="preserve">he had </w:t>
      </w:r>
      <w:r w:rsidR="00B57C36" w:rsidRPr="00077FF7">
        <w:rPr>
          <w:rFonts w:ascii="Cambria" w:hAnsi="Cambria"/>
          <w:sz w:val="24"/>
          <w:szCs w:val="24"/>
        </w:rPr>
        <w:t xml:space="preserve">been </w:t>
      </w:r>
      <w:r w:rsidRPr="00077FF7">
        <w:rPr>
          <w:rFonts w:ascii="Cambria" w:hAnsi="Cambria"/>
          <w:sz w:val="24"/>
          <w:szCs w:val="24"/>
        </w:rPr>
        <w:t xml:space="preserve">given a letter to take to their doctor when they returned to the UK, she </w:t>
      </w:r>
      <w:r w:rsidR="00B57C36" w:rsidRPr="00077FF7">
        <w:rPr>
          <w:rFonts w:ascii="Cambria" w:hAnsi="Cambria"/>
          <w:sz w:val="24"/>
          <w:szCs w:val="24"/>
        </w:rPr>
        <w:t>continued to feel</w:t>
      </w:r>
      <w:r w:rsidRPr="00077FF7">
        <w:rPr>
          <w:rFonts w:ascii="Cambria" w:hAnsi="Cambria"/>
          <w:sz w:val="24"/>
          <w:szCs w:val="24"/>
        </w:rPr>
        <w:t xml:space="preserve"> that the service</w:t>
      </w:r>
      <w:r w:rsidR="00B57C36" w:rsidRPr="00077FF7">
        <w:rPr>
          <w:rFonts w:ascii="Cambria" w:hAnsi="Cambria"/>
          <w:sz w:val="24"/>
          <w:szCs w:val="24"/>
        </w:rPr>
        <w:t>s</w:t>
      </w:r>
      <w:r w:rsidRPr="00077FF7">
        <w:rPr>
          <w:rFonts w:ascii="Cambria" w:hAnsi="Cambria"/>
          <w:sz w:val="24"/>
          <w:szCs w:val="24"/>
        </w:rPr>
        <w:t xml:space="preserve"> they </w:t>
      </w:r>
      <w:r w:rsidR="00B57C36" w:rsidRPr="00077FF7">
        <w:rPr>
          <w:rFonts w:ascii="Cambria" w:hAnsi="Cambria"/>
          <w:sz w:val="24"/>
          <w:szCs w:val="24"/>
        </w:rPr>
        <w:t xml:space="preserve">were </w:t>
      </w:r>
      <w:r w:rsidRPr="00077FF7">
        <w:rPr>
          <w:rFonts w:ascii="Cambria" w:hAnsi="Cambria"/>
          <w:sz w:val="24"/>
          <w:szCs w:val="24"/>
        </w:rPr>
        <w:t>offered was inadequate. Instead s</w:t>
      </w:r>
      <w:r w:rsidRPr="00077FF7">
        <w:rPr>
          <w:rFonts w:ascii="Cambria" w:hAnsi="Cambria" w:cs="Times New Roman"/>
          <w:sz w:val="24"/>
          <w:szCs w:val="24"/>
        </w:rPr>
        <w:t>he had provided all his care, with some daytime support from their two sons but no external support except that provided, latterly, by a local VCSO.</w:t>
      </w:r>
      <w:r w:rsidRPr="00077FF7">
        <w:rPr>
          <w:rFonts w:cs="Times New Roman"/>
          <w:sz w:val="24"/>
          <w:szCs w:val="24"/>
        </w:rPr>
        <w:t xml:space="preserve"> </w:t>
      </w:r>
      <w:r w:rsidR="00E76651" w:rsidRPr="00077FF7">
        <w:rPr>
          <w:rFonts w:ascii="Cambria" w:hAnsi="Cambria" w:cs="Arial"/>
          <w:sz w:val="24"/>
          <w:szCs w:val="24"/>
        </w:rPr>
        <w:t>For the</w:t>
      </w:r>
      <w:r w:rsidR="00197E26" w:rsidRPr="00077FF7">
        <w:rPr>
          <w:rFonts w:ascii="Cambria" w:hAnsi="Cambria" w:cs="Arial"/>
          <w:sz w:val="24"/>
          <w:szCs w:val="24"/>
        </w:rPr>
        <w:t xml:space="preserve"> Chinese informants </w:t>
      </w:r>
      <w:r w:rsidR="00E76651" w:rsidRPr="00077FF7">
        <w:rPr>
          <w:rFonts w:ascii="Cambria" w:hAnsi="Cambria" w:cs="Arial"/>
          <w:sz w:val="24"/>
          <w:szCs w:val="24"/>
        </w:rPr>
        <w:t xml:space="preserve">that we worked with, </w:t>
      </w:r>
      <w:r w:rsidR="00197E26" w:rsidRPr="00077FF7">
        <w:rPr>
          <w:rFonts w:ascii="Cambria" w:hAnsi="Cambria" w:cs="Arial"/>
          <w:sz w:val="24"/>
          <w:szCs w:val="24"/>
        </w:rPr>
        <w:t xml:space="preserve">the </w:t>
      </w:r>
      <w:r w:rsidR="00E76651" w:rsidRPr="00077FF7">
        <w:rPr>
          <w:rFonts w:ascii="Cambria" w:hAnsi="Cambria" w:cs="Arial"/>
          <w:sz w:val="24"/>
          <w:szCs w:val="24"/>
        </w:rPr>
        <w:t>social care</w:t>
      </w:r>
      <w:r w:rsidR="00197E26" w:rsidRPr="00077FF7">
        <w:rPr>
          <w:rFonts w:ascii="Cambria" w:hAnsi="Cambria" w:cs="Arial"/>
          <w:sz w:val="24"/>
          <w:szCs w:val="24"/>
        </w:rPr>
        <w:t xml:space="preserve"> provided by Caribbean or South Asian VCSOs, could not be replicated within their own community</w:t>
      </w:r>
      <w:r w:rsidR="00E76651" w:rsidRPr="00077FF7">
        <w:rPr>
          <w:rFonts w:ascii="Cambria" w:hAnsi="Cambria" w:cs="Arial"/>
          <w:sz w:val="24"/>
          <w:szCs w:val="24"/>
        </w:rPr>
        <w:t xml:space="preserve"> due to their wish to avoid exposure of dementia</w:t>
      </w:r>
      <w:r w:rsidR="00197E26" w:rsidRPr="00077FF7">
        <w:rPr>
          <w:rFonts w:ascii="Cambria" w:hAnsi="Cambria" w:cs="Arial"/>
          <w:sz w:val="24"/>
          <w:szCs w:val="24"/>
        </w:rPr>
        <w:t xml:space="preserve">. </w:t>
      </w:r>
      <w:r w:rsidR="00B57C36" w:rsidRPr="00077FF7">
        <w:rPr>
          <w:rFonts w:ascii="Cambria" w:hAnsi="Cambria" w:cs="Arial"/>
          <w:sz w:val="24"/>
          <w:szCs w:val="24"/>
        </w:rPr>
        <w:t xml:space="preserve">Indeed we heard anecdotal </w:t>
      </w:r>
      <w:r w:rsidR="00B57C36" w:rsidRPr="00077FF7">
        <w:rPr>
          <w:rFonts w:ascii="Cambria" w:hAnsi="Cambria"/>
          <w:sz w:val="24"/>
          <w:szCs w:val="24"/>
        </w:rPr>
        <w:t xml:space="preserve">reports that many older people would not even tell their own children when they are struggling. </w:t>
      </w:r>
      <w:r w:rsidR="00197E26" w:rsidRPr="00077FF7">
        <w:rPr>
          <w:rFonts w:ascii="Cambria" w:hAnsi="Cambria" w:cs="Arial"/>
          <w:sz w:val="24"/>
          <w:szCs w:val="24"/>
        </w:rPr>
        <w:t xml:space="preserve">Instead, </w:t>
      </w:r>
      <w:r w:rsidR="00E76651" w:rsidRPr="00077FF7">
        <w:rPr>
          <w:rFonts w:ascii="Cambria" w:hAnsi="Cambria" w:cs="Arial"/>
          <w:sz w:val="24"/>
          <w:szCs w:val="24"/>
        </w:rPr>
        <w:t>informants relied on home visits by</w:t>
      </w:r>
      <w:r w:rsidR="00197E26" w:rsidRPr="00077FF7">
        <w:rPr>
          <w:rFonts w:ascii="Cambria" w:hAnsi="Cambria" w:cs="Arial"/>
          <w:sz w:val="24"/>
          <w:szCs w:val="24"/>
        </w:rPr>
        <w:t xml:space="preserve"> staff </w:t>
      </w:r>
      <w:r w:rsidR="00E76651" w:rsidRPr="00077FF7">
        <w:rPr>
          <w:rFonts w:ascii="Cambria" w:hAnsi="Cambria" w:cs="Arial"/>
          <w:sz w:val="24"/>
          <w:szCs w:val="24"/>
        </w:rPr>
        <w:t xml:space="preserve">from a Chinese VCSO </w:t>
      </w:r>
      <w:r w:rsidR="00197E26" w:rsidRPr="00077FF7">
        <w:rPr>
          <w:rFonts w:ascii="Cambria" w:hAnsi="Cambria" w:cs="Arial"/>
          <w:sz w:val="24"/>
          <w:szCs w:val="24"/>
        </w:rPr>
        <w:t xml:space="preserve">where </w:t>
      </w:r>
      <w:r w:rsidR="00E76651" w:rsidRPr="00077FF7">
        <w:rPr>
          <w:rFonts w:ascii="Cambria" w:hAnsi="Cambria" w:cs="Arial"/>
          <w:sz w:val="24"/>
          <w:szCs w:val="24"/>
        </w:rPr>
        <w:t xml:space="preserve">they could be confident that their </w:t>
      </w:r>
      <w:r w:rsidR="00197E26" w:rsidRPr="00077FF7">
        <w:rPr>
          <w:rFonts w:ascii="Cambria" w:hAnsi="Cambria" w:cs="Arial"/>
          <w:sz w:val="24"/>
          <w:szCs w:val="24"/>
        </w:rPr>
        <w:t xml:space="preserve">privacy and confidentiality </w:t>
      </w:r>
      <w:r w:rsidR="00E76651" w:rsidRPr="00077FF7">
        <w:rPr>
          <w:rFonts w:ascii="Cambria" w:hAnsi="Cambria" w:cs="Arial"/>
          <w:sz w:val="24"/>
          <w:szCs w:val="24"/>
        </w:rPr>
        <w:t>w</w:t>
      </w:r>
      <w:r w:rsidR="00197E26" w:rsidRPr="00077FF7">
        <w:rPr>
          <w:rFonts w:ascii="Cambria" w:hAnsi="Cambria" w:cs="Arial"/>
          <w:sz w:val="24"/>
          <w:szCs w:val="24"/>
        </w:rPr>
        <w:t xml:space="preserve">ould be maintained. </w:t>
      </w:r>
    </w:p>
    <w:p w14:paraId="04E862F4" w14:textId="72A717D7" w:rsidR="00633600" w:rsidRPr="00077FF7" w:rsidRDefault="00633600" w:rsidP="00AE3905">
      <w:pPr>
        <w:spacing w:before="120" w:after="120" w:line="480" w:lineRule="auto"/>
        <w:ind w:firstLine="720"/>
        <w:rPr>
          <w:rFonts w:ascii="Cambria" w:hAnsi="Cambria" w:cs="Arial"/>
          <w:b/>
          <w:sz w:val="24"/>
          <w:szCs w:val="24"/>
        </w:rPr>
      </w:pPr>
      <w:r w:rsidRPr="00077FF7">
        <w:rPr>
          <w:rFonts w:ascii="Cambria" w:hAnsi="Cambria" w:cs="Arial"/>
          <w:b/>
          <w:sz w:val="24"/>
          <w:szCs w:val="24"/>
        </w:rPr>
        <w:t>Discussion</w:t>
      </w:r>
    </w:p>
    <w:p w14:paraId="27ABAEAF" w14:textId="4B215AD4" w:rsidR="00054852" w:rsidRPr="00077FF7" w:rsidRDefault="00397685" w:rsidP="00D962BE">
      <w:pPr>
        <w:spacing w:before="120" w:after="120" w:line="480" w:lineRule="auto"/>
        <w:ind w:firstLine="720"/>
        <w:rPr>
          <w:rFonts w:ascii="Cambria" w:hAnsi="Cambria" w:cs="Arial"/>
          <w:sz w:val="24"/>
          <w:szCs w:val="24"/>
        </w:rPr>
      </w:pPr>
      <w:r w:rsidRPr="00077FF7">
        <w:rPr>
          <w:rFonts w:ascii="Cambria" w:eastAsia="Times New Roman" w:hAnsi="Cambria" w:cs="Times New Roman"/>
          <w:b/>
          <w:sz w:val="24"/>
          <w:szCs w:val="24"/>
        </w:rPr>
        <w:t xml:space="preserve">Culture and dementia. </w:t>
      </w:r>
      <w:r w:rsidR="00054852" w:rsidRPr="00077FF7">
        <w:rPr>
          <w:rFonts w:ascii="Cambria" w:hAnsi="Cambria" w:cs="Arial"/>
          <w:sz w:val="24"/>
          <w:szCs w:val="24"/>
        </w:rPr>
        <w:t xml:space="preserve">The findings from this study are consistent with the wider mental health literature on race and equality, which draws a picture of </w:t>
      </w:r>
      <w:r w:rsidR="00054852" w:rsidRPr="00077FF7">
        <w:rPr>
          <w:rFonts w:ascii="Cambria" w:eastAsia="Times New Roman" w:hAnsi="Cambria" w:cs="Times New Roman"/>
          <w:color w:val="222222"/>
          <w:sz w:val="24"/>
          <w:szCs w:val="24"/>
          <w:shd w:val="clear" w:color="auto" w:fill="FFFFFF"/>
        </w:rPr>
        <w:t xml:space="preserve">people from </w:t>
      </w:r>
      <w:r w:rsidR="00546876" w:rsidRPr="00077FF7">
        <w:rPr>
          <w:rFonts w:ascii="Cambria" w:eastAsia="Times New Roman" w:hAnsi="Cambria" w:cs="Times New Roman"/>
          <w:color w:val="222222"/>
          <w:sz w:val="24"/>
          <w:szCs w:val="24"/>
          <w:shd w:val="clear" w:color="auto" w:fill="FFFFFF"/>
        </w:rPr>
        <w:t>BAME</w:t>
      </w:r>
      <w:r w:rsidR="00054852" w:rsidRPr="00077FF7">
        <w:rPr>
          <w:rFonts w:ascii="Cambria" w:eastAsia="Times New Roman" w:hAnsi="Cambria" w:cs="Times New Roman"/>
          <w:color w:val="222222"/>
          <w:sz w:val="24"/>
          <w:szCs w:val="24"/>
          <w:shd w:val="clear" w:color="auto" w:fill="FFFFFF"/>
        </w:rPr>
        <w:t xml:space="preserve"> communities in the UK being more likely both to be diagnosed with mental health problems and to disengage from mainstream mental health services (</w:t>
      </w:r>
      <w:r w:rsidR="00D024F8" w:rsidRPr="00077FF7">
        <w:rPr>
          <w:rFonts w:ascii="Cambria" w:eastAsia="Times New Roman" w:hAnsi="Cambria" w:cs="Times New Roman"/>
          <w:color w:val="222222"/>
          <w:sz w:val="24"/>
          <w:szCs w:val="24"/>
          <w:shd w:val="clear" w:color="auto" w:fill="FFFFFF"/>
        </w:rPr>
        <w:t>McGuire and Miranda, 2008</w:t>
      </w:r>
      <w:r w:rsidR="00054852" w:rsidRPr="00077FF7">
        <w:rPr>
          <w:rFonts w:ascii="Cambria" w:eastAsia="Times New Roman" w:hAnsi="Cambria" w:cs="Times New Roman"/>
          <w:color w:val="222222"/>
          <w:sz w:val="24"/>
          <w:szCs w:val="24"/>
          <w:shd w:val="clear" w:color="auto" w:fill="FFFFFF"/>
        </w:rPr>
        <w:t>).</w:t>
      </w:r>
      <w:r w:rsidR="00054852" w:rsidRPr="00077FF7">
        <w:rPr>
          <w:rFonts w:ascii="Cambria" w:hAnsi="Cambria" w:cs="Arial"/>
          <w:sz w:val="24"/>
          <w:szCs w:val="24"/>
        </w:rPr>
        <w:t xml:space="preserve"> Within the more specific context of dementia, this study also supports a series of recent studies which suggest that </w:t>
      </w:r>
      <w:r w:rsidR="00054852" w:rsidRPr="00077FF7">
        <w:rPr>
          <w:rFonts w:ascii="Cambria" w:hAnsi="Cambria" w:cs="Times"/>
          <w:color w:val="000000"/>
          <w:sz w:val="24"/>
          <w:szCs w:val="24"/>
          <w:lang w:val="en-US"/>
        </w:rPr>
        <w:t xml:space="preserve">people from </w:t>
      </w:r>
      <w:r w:rsidR="00546876" w:rsidRPr="00077FF7">
        <w:rPr>
          <w:rFonts w:ascii="Cambria" w:hAnsi="Cambria" w:cs="Times"/>
          <w:color w:val="000000"/>
          <w:sz w:val="24"/>
          <w:szCs w:val="24"/>
          <w:lang w:val="en-US"/>
        </w:rPr>
        <w:t>BAME</w:t>
      </w:r>
      <w:r w:rsidR="00054852" w:rsidRPr="00077FF7">
        <w:rPr>
          <w:rFonts w:ascii="Cambria" w:hAnsi="Cambria" w:cs="Times"/>
          <w:color w:val="000000"/>
          <w:sz w:val="24"/>
          <w:szCs w:val="24"/>
          <w:lang w:val="en-US"/>
        </w:rPr>
        <w:t xml:space="preserve"> communities remain under-represented in specialist dementia services and more likely to fall back draw on those services with which they are more familiar such as religious institutions (Parveen, Peltier and Oyebode, 2017;</w:t>
      </w:r>
      <w:r w:rsidR="00E3181C" w:rsidRPr="00077FF7">
        <w:rPr>
          <w:rFonts w:ascii="Cambria" w:hAnsi="Cambria" w:cs="Times"/>
          <w:color w:val="000000"/>
          <w:sz w:val="24"/>
          <w:szCs w:val="24"/>
          <w:lang w:val="en-US"/>
        </w:rPr>
        <w:t xml:space="preserve"> Mukadam, Cooper and Livingstone, 2011;</w:t>
      </w:r>
      <w:r w:rsidR="00054852" w:rsidRPr="00077FF7">
        <w:rPr>
          <w:rFonts w:ascii="Cambria" w:hAnsi="Cambria" w:cs="Arial"/>
          <w:sz w:val="24"/>
          <w:szCs w:val="24"/>
        </w:rPr>
        <w:t xml:space="preserve"> </w:t>
      </w:r>
      <w:r w:rsidR="00054852" w:rsidRPr="00077FF7">
        <w:rPr>
          <w:rFonts w:ascii="Cambria" w:hAnsi="Cambria" w:cs="Times New Roman"/>
          <w:color w:val="000000"/>
          <w:sz w:val="24"/>
          <w:szCs w:val="24"/>
        </w:rPr>
        <w:t>Tuerk and Sauer, 2015</w:t>
      </w:r>
      <w:r w:rsidR="00054852" w:rsidRPr="00077FF7">
        <w:rPr>
          <w:rFonts w:ascii="Cambria" w:hAnsi="Cambria" w:cs="Arial"/>
          <w:sz w:val="24"/>
          <w:szCs w:val="24"/>
        </w:rPr>
        <w:t xml:space="preserve">). </w:t>
      </w:r>
      <w:r w:rsidRPr="00077FF7">
        <w:rPr>
          <w:rFonts w:ascii="Cambria" w:eastAsia="Times New Roman" w:hAnsi="Cambria" w:cs="Times New Roman"/>
          <w:color w:val="2A2A2A"/>
          <w:sz w:val="24"/>
          <w:szCs w:val="24"/>
          <w:shd w:val="clear" w:color="auto" w:fill="FFFFFF"/>
        </w:rPr>
        <w:t xml:space="preserve">While </w:t>
      </w:r>
      <w:r w:rsidRPr="00077FF7">
        <w:rPr>
          <w:rFonts w:ascii="Cambria" w:hAnsi="Cambria" w:cs="Arial"/>
          <w:sz w:val="24"/>
          <w:szCs w:val="24"/>
        </w:rPr>
        <w:t xml:space="preserve">this may be associated with a lack of knowledge about dementia (Jutlla 2013; Milne and Seabrooke, 2011; Venneri and Malik 2014) or a lack of knowledge about available services (Moriarty et al 2011) it is important to frame this pattern of service use, and non-use, within a wider context of culture, race and ethnicity. </w:t>
      </w:r>
    </w:p>
    <w:p w14:paraId="18C7EB4E" w14:textId="0D72D5F6" w:rsidR="00CF2857" w:rsidRPr="00077FF7" w:rsidRDefault="00A63E83" w:rsidP="00CF2857">
      <w:pPr>
        <w:spacing w:before="120" w:after="120" w:line="480" w:lineRule="auto"/>
        <w:ind w:firstLine="720"/>
        <w:rPr>
          <w:rFonts w:ascii="Cambria" w:hAnsi="Cambria" w:cs="Arial"/>
          <w:sz w:val="24"/>
          <w:szCs w:val="24"/>
        </w:rPr>
      </w:pPr>
      <w:r w:rsidRPr="00077FF7">
        <w:rPr>
          <w:rFonts w:ascii="Cambria" w:hAnsi="Cambria" w:cs="Arial"/>
          <w:sz w:val="24"/>
          <w:szCs w:val="24"/>
        </w:rPr>
        <w:t xml:space="preserve">The </w:t>
      </w:r>
      <w:r w:rsidR="00BC4F9F" w:rsidRPr="00077FF7">
        <w:rPr>
          <w:rFonts w:ascii="Cambria" w:hAnsi="Cambria" w:cs="Arial"/>
          <w:sz w:val="24"/>
          <w:szCs w:val="24"/>
        </w:rPr>
        <w:t>theory</w:t>
      </w:r>
      <w:r w:rsidR="00397685" w:rsidRPr="00077FF7">
        <w:rPr>
          <w:rFonts w:ascii="Cambria" w:hAnsi="Cambria" w:cs="Arial"/>
          <w:sz w:val="24"/>
          <w:szCs w:val="24"/>
        </w:rPr>
        <w:t xml:space="preserve"> that emerged from this study was that </w:t>
      </w:r>
      <w:r w:rsidR="00520CDD" w:rsidRPr="00077FF7">
        <w:rPr>
          <w:rFonts w:ascii="Cambria" w:hAnsi="Cambria" w:cs="Arial"/>
          <w:sz w:val="24"/>
          <w:szCs w:val="24"/>
        </w:rPr>
        <w:t>carers</w:t>
      </w:r>
      <w:r w:rsidR="00397685" w:rsidRPr="00077FF7">
        <w:rPr>
          <w:rFonts w:ascii="Cambria" w:hAnsi="Cambria" w:cs="Arial"/>
          <w:sz w:val="24"/>
          <w:szCs w:val="24"/>
        </w:rPr>
        <w:t xml:space="preserve"> made an active choice about the services they used, balancing the need for support against a fear of identity diminishment. More generally</w:t>
      </w:r>
      <w:r w:rsidR="00CF2857" w:rsidRPr="00077FF7">
        <w:rPr>
          <w:rFonts w:ascii="Cambria" w:hAnsi="Cambria" w:cs="Arial"/>
          <w:sz w:val="24"/>
          <w:szCs w:val="24"/>
        </w:rPr>
        <w:t xml:space="preserve">, </w:t>
      </w:r>
      <w:r w:rsidR="00CF2857" w:rsidRPr="00077FF7">
        <w:rPr>
          <w:rFonts w:ascii="Cambria" w:eastAsia="Times New Roman" w:hAnsi="Cambria" w:cs="Times New Roman"/>
          <w:color w:val="2A2A2A"/>
          <w:sz w:val="24"/>
          <w:szCs w:val="24"/>
          <w:shd w:val="clear" w:color="auto" w:fill="FFFFFF"/>
        </w:rPr>
        <w:t xml:space="preserve">providing support during periods of illness or trauma including dementia can also be viewed as part of a wider process of cultural socialization in which the norms, attitudes and practices that act as the unique identifiers of a community are passed across generations (Dilworth-Anderson, Williams and Gibson, 2002). </w:t>
      </w:r>
      <w:r w:rsidR="00CF2857" w:rsidRPr="00077FF7">
        <w:rPr>
          <w:rFonts w:ascii="Cambria" w:hAnsi="Cambria" w:cs="Arial"/>
          <w:sz w:val="24"/>
          <w:szCs w:val="24"/>
        </w:rPr>
        <w:t xml:space="preserve">This may be evident within </w:t>
      </w:r>
      <w:r w:rsidR="00CF2857" w:rsidRPr="00077FF7">
        <w:rPr>
          <w:rFonts w:ascii="Cambria" w:eastAsia="Times New Roman" w:hAnsi="Cambria" w:cs="Times New Roman"/>
          <w:color w:val="2A2A2A"/>
          <w:sz w:val="24"/>
          <w:szCs w:val="24"/>
          <w:shd w:val="clear" w:color="auto" w:fill="FFFFFF"/>
        </w:rPr>
        <w:t>those cultural perceptions about illness and disease that shape the meanings groups assign both to dementia and to the meaning of providing care. For example, in this study, the descriptions of Chinese informants who described dementia in terms of “</w:t>
      </w:r>
      <w:r w:rsidR="00CF2857" w:rsidRPr="00077FF7">
        <w:rPr>
          <w:rFonts w:ascii="Cambria" w:eastAsia="Times New Roman" w:hAnsi="Cambria" w:cs="Times New Roman"/>
          <w:i/>
          <w:color w:val="2A2A2A"/>
          <w:sz w:val="24"/>
          <w:szCs w:val="24"/>
          <w:shd w:val="clear" w:color="auto" w:fill="FFFFFF"/>
        </w:rPr>
        <w:t>sticky blood</w:t>
      </w:r>
      <w:r w:rsidR="00CF2857" w:rsidRPr="00077FF7">
        <w:rPr>
          <w:rFonts w:ascii="Cambria" w:eastAsia="Times New Roman" w:hAnsi="Cambria" w:cs="Times New Roman"/>
          <w:color w:val="2A2A2A"/>
          <w:sz w:val="24"/>
          <w:szCs w:val="24"/>
          <w:shd w:val="clear" w:color="auto" w:fill="FFFFFF"/>
        </w:rPr>
        <w:t>” parallel those in the United States of Hispanic participants who viewed people who were living with dementia in their community as being "</w:t>
      </w:r>
      <w:r w:rsidR="00CF2857" w:rsidRPr="00077FF7">
        <w:rPr>
          <w:rFonts w:ascii="Cambria" w:eastAsia="Times New Roman" w:hAnsi="Cambria" w:cs="Times New Roman"/>
          <w:i/>
          <w:color w:val="2A2A2A"/>
          <w:sz w:val="24"/>
          <w:szCs w:val="24"/>
          <w:shd w:val="clear" w:color="auto" w:fill="FFFFFF"/>
        </w:rPr>
        <w:t>crazy</w:t>
      </w:r>
      <w:r w:rsidR="00CF2857" w:rsidRPr="00077FF7">
        <w:rPr>
          <w:rFonts w:ascii="Cambria" w:eastAsia="Times New Roman" w:hAnsi="Cambria" w:cs="Times New Roman"/>
          <w:color w:val="2A2A2A"/>
          <w:sz w:val="24"/>
          <w:szCs w:val="24"/>
          <w:shd w:val="clear" w:color="auto" w:fill="FFFFFF"/>
        </w:rPr>
        <w:t>" or having "</w:t>
      </w:r>
      <w:r w:rsidR="00CF2857" w:rsidRPr="00077FF7">
        <w:rPr>
          <w:rFonts w:ascii="Cambria" w:eastAsia="Times New Roman" w:hAnsi="Cambria" w:cs="Times New Roman"/>
          <w:i/>
          <w:color w:val="2A2A2A"/>
          <w:sz w:val="24"/>
          <w:szCs w:val="24"/>
          <w:shd w:val="clear" w:color="auto" w:fill="FFFFFF"/>
        </w:rPr>
        <w:t>bad blood</w:t>
      </w:r>
      <w:r w:rsidR="00CF2857" w:rsidRPr="00077FF7">
        <w:rPr>
          <w:rFonts w:ascii="Cambria" w:eastAsia="Times New Roman" w:hAnsi="Cambria" w:cs="Times New Roman"/>
          <w:color w:val="2A2A2A"/>
          <w:sz w:val="24"/>
          <w:szCs w:val="24"/>
          <w:shd w:val="clear" w:color="auto" w:fill="FFFFFF"/>
        </w:rPr>
        <w:t xml:space="preserve">" (Henderson and Gutierrez-Mayka, 1992). </w:t>
      </w:r>
      <w:r w:rsidR="00520CDD" w:rsidRPr="00077FF7">
        <w:rPr>
          <w:rFonts w:ascii="Cambria" w:eastAsia="Times New Roman" w:hAnsi="Cambria" w:cs="Times New Roman"/>
          <w:color w:val="2A2A2A"/>
          <w:sz w:val="24"/>
          <w:szCs w:val="24"/>
          <w:shd w:val="clear" w:color="auto" w:fill="FFFFFF"/>
        </w:rPr>
        <w:t>I</w:t>
      </w:r>
      <w:r w:rsidR="00CF2857" w:rsidRPr="00077FF7">
        <w:rPr>
          <w:rFonts w:ascii="Cambria" w:eastAsia="Times New Roman" w:hAnsi="Cambria" w:cs="Times New Roman"/>
          <w:color w:val="2A2A2A"/>
          <w:sz w:val="24"/>
          <w:szCs w:val="24"/>
          <w:shd w:val="clear" w:color="auto" w:fill="FFFFFF"/>
        </w:rPr>
        <w:t xml:space="preserve">n both communities, this stigma could come to be shared by the entire family, so these cultural meanings created barriers to seeking assistance outside the family system. Such meaning systems are also contextually situated, that is they arise within wider sociopolitical and historical frames that shape </w:t>
      </w:r>
      <w:r w:rsidR="00520CDD" w:rsidRPr="00077FF7">
        <w:rPr>
          <w:rFonts w:ascii="Cambria" w:eastAsia="Times New Roman" w:hAnsi="Cambria" w:cs="Times New Roman"/>
          <w:color w:val="2A2A2A"/>
          <w:sz w:val="24"/>
          <w:szCs w:val="24"/>
          <w:shd w:val="clear" w:color="auto" w:fill="FFFFFF"/>
        </w:rPr>
        <w:t xml:space="preserve">the meanings that </w:t>
      </w:r>
      <w:r w:rsidR="00CF2857" w:rsidRPr="00077FF7">
        <w:rPr>
          <w:rFonts w:ascii="Cambria" w:eastAsia="Times New Roman" w:hAnsi="Cambria" w:cs="Times New Roman"/>
          <w:color w:val="2A2A2A"/>
          <w:sz w:val="24"/>
          <w:szCs w:val="24"/>
          <w:shd w:val="clear" w:color="auto" w:fill="FFFFFF"/>
        </w:rPr>
        <w:t xml:space="preserve">different groups assign to dementia, which in turn influences caregiving experiences and outcomes (Fox Hinton and Levkoff, 1999). </w:t>
      </w:r>
      <w:r w:rsidR="00CF2857" w:rsidRPr="00077FF7">
        <w:rPr>
          <w:rFonts w:ascii="Cambria" w:hAnsi="Cambria" w:cs="Arial"/>
          <w:sz w:val="24"/>
          <w:szCs w:val="24"/>
        </w:rPr>
        <w:t xml:space="preserve">This is compounded by anticipatory fears of discrimination and previous negative experiences of service providers (Nazroo, 1997, 2003). </w:t>
      </w:r>
    </w:p>
    <w:p w14:paraId="443C394F" w14:textId="41E1BE69" w:rsidR="00A63E83" w:rsidRPr="00077FF7" w:rsidRDefault="00397685" w:rsidP="00397685">
      <w:pPr>
        <w:spacing w:before="120" w:after="120" w:line="480" w:lineRule="auto"/>
        <w:ind w:firstLine="720"/>
        <w:rPr>
          <w:rFonts w:ascii="Cambria" w:hAnsi="Cambria" w:cs="Arial"/>
          <w:sz w:val="24"/>
          <w:szCs w:val="24"/>
        </w:rPr>
      </w:pPr>
      <w:r w:rsidRPr="00077FF7">
        <w:rPr>
          <w:rFonts w:ascii="Cambria" w:hAnsi="Cambria" w:cs="Arial"/>
          <w:b/>
          <w:sz w:val="24"/>
          <w:szCs w:val="24"/>
        </w:rPr>
        <w:t xml:space="preserve">Study strengths. </w:t>
      </w:r>
      <w:r w:rsidR="00D962BE" w:rsidRPr="00077FF7">
        <w:rPr>
          <w:rFonts w:ascii="Cambria" w:hAnsi="Cambria" w:cs="Arial"/>
          <w:sz w:val="24"/>
          <w:szCs w:val="24"/>
        </w:rPr>
        <w:t>The use of grounded theory is particularly well-suited for understanding social processes</w:t>
      </w:r>
      <w:r w:rsidR="00054852" w:rsidRPr="00077FF7">
        <w:rPr>
          <w:rFonts w:ascii="Cambria" w:hAnsi="Cambria" w:cs="Arial"/>
          <w:sz w:val="24"/>
          <w:szCs w:val="24"/>
        </w:rPr>
        <w:t xml:space="preserve"> that </w:t>
      </w:r>
      <w:r w:rsidR="00D962BE" w:rsidRPr="00077FF7">
        <w:rPr>
          <w:rFonts w:ascii="Cambria" w:hAnsi="Cambria" w:cs="Arial"/>
          <w:sz w:val="24"/>
          <w:szCs w:val="24"/>
        </w:rPr>
        <w:t xml:space="preserve">have attracted relatively little previous attention (Milliken, 2010). While the needs of people from </w:t>
      </w:r>
      <w:r w:rsidR="00546876" w:rsidRPr="00077FF7">
        <w:rPr>
          <w:rFonts w:ascii="Cambria" w:hAnsi="Cambria" w:cs="Arial"/>
          <w:sz w:val="24"/>
          <w:szCs w:val="24"/>
        </w:rPr>
        <w:t>BAME</w:t>
      </w:r>
      <w:r w:rsidR="00D962BE" w:rsidRPr="00077FF7">
        <w:rPr>
          <w:rFonts w:ascii="Cambria" w:hAnsi="Cambria" w:cs="Arial"/>
          <w:sz w:val="24"/>
          <w:szCs w:val="24"/>
        </w:rPr>
        <w:t xml:space="preserve"> communities who are living with dementia in the UK is beginning to receive attention, many areas, particularly, the experiences of people of Chinese origins have been largely neglected. Grounded theory focuses on producing a </w:t>
      </w:r>
      <w:r w:rsidR="00BC4F9F" w:rsidRPr="00077FF7">
        <w:rPr>
          <w:rFonts w:ascii="Cambria" w:hAnsi="Cambria" w:cs="Arial"/>
          <w:sz w:val="24"/>
          <w:szCs w:val="24"/>
        </w:rPr>
        <w:t>central explanatory theory</w:t>
      </w:r>
      <w:r w:rsidR="00D962BE" w:rsidRPr="00077FF7">
        <w:rPr>
          <w:rFonts w:ascii="Cambria" w:hAnsi="Cambria" w:cs="Arial"/>
          <w:sz w:val="24"/>
          <w:szCs w:val="24"/>
        </w:rPr>
        <w:t xml:space="preserve"> </w:t>
      </w:r>
      <w:r w:rsidR="00D962BE" w:rsidRPr="00077FF7">
        <w:rPr>
          <w:rFonts w:ascii="Cambria" w:hAnsi="Cambria" w:cs="Times Roman"/>
          <w:color w:val="000000"/>
          <w:sz w:val="24"/>
          <w:szCs w:val="24"/>
          <w:lang w:val="en-US"/>
        </w:rPr>
        <w:t>of how participants’ actions are motivated by their main concern (</w:t>
      </w:r>
      <w:r w:rsidR="00D962BE" w:rsidRPr="00077FF7">
        <w:rPr>
          <w:rFonts w:ascii="Cambria" w:eastAsia="Times New Roman" w:hAnsi="Cambria" w:cs="Arial"/>
          <w:color w:val="222222"/>
          <w:sz w:val="24"/>
          <w:szCs w:val="24"/>
          <w:shd w:val="clear" w:color="auto" w:fill="FFFFFF"/>
        </w:rPr>
        <w:t>Moe and Brinchmann, 2017)</w:t>
      </w:r>
      <w:r w:rsidR="00D962BE" w:rsidRPr="00077FF7">
        <w:rPr>
          <w:rFonts w:ascii="Cambria" w:hAnsi="Cambria" w:cs="Arial"/>
          <w:sz w:val="24"/>
          <w:szCs w:val="24"/>
        </w:rPr>
        <w:t xml:space="preserve"> and the recurrent strategies that they use to resolve this concern (</w:t>
      </w:r>
      <w:r w:rsidR="00D962BE" w:rsidRPr="00077FF7">
        <w:rPr>
          <w:rFonts w:ascii="Cambria" w:eastAsia="Times New Roman" w:hAnsi="Cambria" w:cs="Arial"/>
          <w:color w:val="222222"/>
          <w:sz w:val="24"/>
          <w:szCs w:val="24"/>
          <w:shd w:val="clear" w:color="auto" w:fill="FFFFFF"/>
        </w:rPr>
        <w:t>Christiansen, 2011)</w:t>
      </w:r>
      <w:r w:rsidR="00D962BE" w:rsidRPr="00077FF7">
        <w:rPr>
          <w:rFonts w:ascii="Cambria" w:hAnsi="Cambria" w:cs="Arial"/>
          <w:sz w:val="24"/>
          <w:szCs w:val="24"/>
        </w:rPr>
        <w:t xml:space="preserve">. </w:t>
      </w:r>
      <w:r w:rsidR="00520CDD" w:rsidRPr="00077FF7">
        <w:rPr>
          <w:rFonts w:ascii="Cambria" w:hAnsi="Cambria" w:cs="Arial"/>
          <w:sz w:val="24"/>
          <w:szCs w:val="24"/>
        </w:rPr>
        <w:t>Thus</w:t>
      </w:r>
      <w:r w:rsidR="00BC4F9F" w:rsidRPr="00077FF7">
        <w:rPr>
          <w:rFonts w:ascii="Cambria" w:hAnsi="Cambria" w:cs="Arial"/>
          <w:sz w:val="24"/>
          <w:szCs w:val="24"/>
        </w:rPr>
        <w:t>, the theory of diminishment</w:t>
      </w:r>
      <w:r w:rsidR="00D962BE" w:rsidRPr="00077FF7">
        <w:rPr>
          <w:rFonts w:ascii="Cambria" w:hAnsi="Cambria" w:cs="Arial"/>
          <w:sz w:val="24"/>
          <w:szCs w:val="24"/>
        </w:rPr>
        <w:t xml:space="preserve"> </w:t>
      </w:r>
      <w:r w:rsidR="00BC4F9F" w:rsidRPr="00077FF7">
        <w:rPr>
          <w:rFonts w:ascii="Cambria" w:hAnsi="Cambria" w:cs="Arial"/>
          <w:sz w:val="24"/>
          <w:szCs w:val="24"/>
        </w:rPr>
        <w:t xml:space="preserve">states that </w:t>
      </w:r>
      <w:r w:rsidR="00520CDD" w:rsidRPr="00077FF7">
        <w:rPr>
          <w:rFonts w:ascii="Cambria" w:hAnsi="Cambria" w:cs="Arial"/>
          <w:sz w:val="24"/>
          <w:szCs w:val="24"/>
        </w:rPr>
        <w:t xml:space="preserve">carers of people with dementia from BAME communities </w:t>
      </w:r>
      <w:r w:rsidR="00D962BE" w:rsidRPr="00077FF7">
        <w:rPr>
          <w:rFonts w:ascii="Cambria" w:hAnsi="Cambria" w:cs="Arial"/>
          <w:sz w:val="24"/>
          <w:szCs w:val="24"/>
        </w:rPr>
        <w:t xml:space="preserve">balance </w:t>
      </w:r>
      <w:r w:rsidR="00520CDD" w:rsidRPr="00077FF7">
        <w:rPr>
          <w:rFonts w:ascii="Cambria" w:hAnsi="Cambria" w:cs="Arial"/>
          <w:sz w:val="24"/>
          <w:szCs w:val="24"/>
        </w:rPr>
        <w:t>their need for practical</w:t>
      </w:r>
      <w:r w:rsidR="00D962BE" w:rsidRPr="00077FF7">
        <w:rPr>
          <w:rFonts w:ascii="Cambria" w:hAnsi="Cambria" w:cs="Arial"/>
          <w:sz w:val="24"/>
          <w:szCs w:val="24"/>
        </w:rPr>
        <w:t xml:space="preserve"> support </w:t>
      </w:r>
      <w:r w:rsidR="00520CDD" w:rsidRPr="00077FF7">
        <w:rPr>
          <w:rFonts w:ascii="Cambria" w:hAnsi="Cambria" w:cs="Arial"/>
          <w:sz w:val="24"/>
          <w:szCs w:val="24"/>
        </w:rPr>
        <w:t xml:space="preserve">against a concern not to be </w:t>
      </w:r>
      <w:r w:rsidR="00D962BE" w:rsidRPr="00077FF7">
        <w:rPr>
          <w:rFonts w:ascii="Cambria" w:hAnsi="Cambria" w:cs="Arial"/>
          <w:sz w:val="24"/>
          <w:szCs w:val="24"/>
        </w:rPr>
        <w:t xml:space="preserve">diminished by that support. </w:t>
      </w:r>
      <w:r w:rsidR="00520CDD" w:rsidRPr="00077FF7">
        <w:rPr>
          <w:rFonts w:ascii="Cambria" w:hAnsi="Cambria" w:cs="Arial"/>
          <w:sz w:val="24"/>
          <w:szCs w:val="24"/>
        </w:rPr>
        <w:t>Significantly</w:t>
      </w:r>
      <w:r w:rsidR="00A63E83" w:rsidRPr="00077FF7">
        <w:rPr>
          <w:rFonts w:ascii="Cambria" w:hAnsi="Cambria" w:cs="Arial"/>
          <w:sz w:val="24"/>
          <w:szCs w:val="24"/>
        </w:rPr>
        <w:t xml:space="preserve">, the </w:t>
      </w:r>
      <w:r w:rsidR="00520CDD" w:rsidRPr="00077FF7">
        <w:rPr>
          <w:rFonts w:ascii="Cambria" w:hAnsi="Cambria" w:cs="Arial"/>
          <w:sz w:val="24"/>
          <w:szCs w:val="24"/>
        </w:rPr>
        <w:t>reliance</w:t>
      </w:r>
      <w:r w:rsidR="00D962BE" w:rsidRPr="00077FF7">
        <w:rPr>
          <w:rFonts w:ascii="Cambria" w:hAnsi="Cambria" w:cs="Arial"/>
          <w:sz w:val="24"/>
          <w:szCs w:val="24"/>
        </w:rPr>
        <w:t xml:space="preserve"> on </w:t>
      </w:r>
      <w:r w:rsidR="00546876" w:rsidRPr="00077FF7">
        <w:rPr>
          <w:rFonts w:ascii="Cambria" w:hAnsi="Cambria" w:cs="Arial"/>
          <w:sz w:val="24"/>
          <w:szCs w:val="24"/>
        </w:rPr>
        <w:t>BAME</w:t>
      </w:r>
      <w:r w:rsidR="00D962BE" w:rsidRPr="00077FF7">
        <w:rPr>
          <w:rFonts w:ascii="Cambria" w:hAnsi="Cambria" w:cs="Arial"/>
          <w:sz w:val="24"/>
          <w:szCs w:val="24"/>
        </w:rPr>
        <w:t xml:space="preserve">-led VCSOs that provide generic or pastoral care, rather than dementia-specific </w:t>
      </w:r>
      <w:r w:rsidR="00D65289" w:rsidRPr="00077FF7">
        <w:rPr>
          <w:rFonts w:ascii="Cambria" w:hAnsi="Cambria" w:cs="Arial"/>
          <w:sz w:val="24"/>
          <w:szCs w:val="24"/>
        </w:rPr>
        <w:t xml:space="preserve">services </w:t>
      </w:r>
      <w:r w:rsidR="00A63E83" w:rsidRPr="00077FF7">
        <w:rPr>
          <w:rFonts w:ascii="Cambria" w:hAnsi="Cambria" w:cs="Arial"/>
          <w:sz w:val="24"/>
          <w:szCs w:val="24"/>
        </w:rPr>
        <w:t xml:space="preserve">stems from </w:t>
      </w:r>
      <w:r w:rsidR="00D962BE" w:rsidRPr="00077FF7">
        <w:rPr>
          <w:rFonts w:ascii="Cambria" w:hAnsi="Cambria" w:cs="Arial"/>
          <w:sz w:val="24"/>
          <w:szCs w:val="24"/>
        </w:rPr>
        <w:t xml:space="preserve">a desire to protect the self from diminishment (Simmons, 2006). </w:t>
      </w:r>
      <w:r w:rsidR="007A183C" w:rsidRPr="00077FF7">
        <w:rPr>
          <w:rFonts w:ascii="Cambria" w:hAnsi="Cambria" w:cs="Arial"/>
          <w:sz w:val="24"/>
          <w:szCs w:val="24"/>
        </w:rPr>
        <w:t xml:space="preserve">The sources of diminishment, and the protective strategies that this leads to are </w:t>
      </w:r>
      <w:r w:rsidR="00C13BF9" w:rsidRPr="00077FF7">
        <w:rPr>
          <w:rFonts w:ascii="Cambria" w:hAnsi="Cambria" w:cs="Arial"/>
          <w:sz w:val="24"/>
          <w:szCs w:val="24"/>
        </w:rPr>
        <w:t>summarised in t</w:t>
      </w:r>
      <w:r w:rsidR="007A183C" w:rsidRPr="00077FF7">
        <w:rPr>
          <w:rFonts w:ascii="Cambria" w:hAnsi="Cambria" w:cs="Arial"/>
          <w:sz w:val="24"/>
          <w:szCs w:val="24"/>
        </w:rPr>
        <w:t>able 5.</w:t>
      </w:r>
    </w:p>
    <w:p w14:paraId="34F02BA0" w14:textId="5EE20D80" w:rsidR="00D962BE" w:rsidRPr="00077FF7" w:rsidRDefault="00A63E83" w:rsidP="00397685">
      <w:pPr>
        <w:spacing w:before="120" w:after="120" w:line="480" w:lineRule="auto"/>
        <w:ind w:firstLine="720"/>
        <w:rPr>
          <w:rFonts w:ascii="Cambria" w:hAnsi="Cambria" w:cs="Arial"/>
          <w:b/>
          <w:sz w:val="24"/>
          <w:szCs w:val="24"/>
        </w:rPr>
      </w:pPr>
      <w:r w:rsidRPr="00077FF7">
        <w:rPr>
          <w:rFonts w:ascii="Cambria" w:hAnsi="Cambria" w:cs="Arial"/>
          <w:sz w:val="24"/>
          <w:szCs w:val="24"/>
        </w:rPr>
        <w:t xml:space="preserve">At the same time, </w:t>
      </w:r>
      <w:r w:rsidR="00EA3E6F" w:rsidRPr="00077FF7">
        <w:rPr>
          <w:rFonts w:ascii="Cambria" w:hAnsi="Cambria" w:cs="Arial"/>
          <w:sz w:val="24"/>
          <w:szCs w:val="24"/>
        </w:rPr>
        <w:t>there is an important caveat</w:t>
      </w:r>
      <w:r w:rsidRPr="00077FF7">
        <w:rPr>
          <w:rFonts w:ascii="Cambria" w:hAnsi="Cambria" w:cs="Arial"/>
          <w:sz w:val="24"/>
          <w:szCs w:val="24"/>
        </w:rPr>
        <w:t xml:space="preserve"> to this theory</w:t>
      </w:r>
      <w:r w:rsidR="00EA3E6F" w:rsidRPr="00077FF7">
        <w:rPr>
          <w:rFonts w:ascii="Cambria" w:hAnsi="Cambria" w:cs="Arial"/>
          <w:sz w:val="24"/>
          <w:szCs w:val="24"/>
        </w:rPr>
        <w:t xml:space="preserve">: people of </w:t>
      </w:r>
      <w:r w:rsidR="00546876" w:rsidRPr="00077FF7">
        <w:rPr>
          <w:rFonts w:ascii="Cambria" w:hAnsi="Cambria" w:cs="Arial"/>
          <w:sz w:val="24"/>
          <w:szCs w:val="24"/>
        </w:rPr>
        <w:t>BAME</w:t>
      </w:r>
      <w:r w:rsidR="00EA3E6F" w:rsidRPr="00077FF7">
        <w:rPr>
          <w:rFonts w:ascii="Cambria" w:hAnsi="Cambria" w:cs="Arial"/>
          <w:sz w:val="24"/>
          <w:szCs w:val="24"/>
        </w:rPr>
        <w:t xml:space="preserve"> origins are not a homogenous group. There are many distinct differences within and between communities, including diet, custom as well as their discursive construction of age-associated cognitive impairment. </w:t>
      </w:r>
      <w:r w:rsidR="00E3181C" w:rsidRPr="00077FF7">
        <w:rPr>
          <w:rFonts w:ascii="Cambria" w:hAnsi="Cambria" w:cs="Arial"/>
          <w:sz w:val="24"/>
          <w:szCs w:val="24"/>
        </w:rPr>
        <w:t xml:space="preserve">Thus referring to a “South Asian” community, </w:t>
      </w:r>
      <w:r w:rsidR="00DE7ECF" w:rsidRPr="00077FF7">
        <w:rPr>
          <w:rFonts w:ascii="Cambria" w:hAnsi="Cambria" w:cs="Arial"/>
          <w:sz w:val="24"/>
          <w:szCs w:val="24"/>
        </w:rPr>
        <w:t xml:space="preserve">risks disregarding the profound differences in culture, religion and language that exists between, say, a Muslim woman whose grew up in Pakistan, and a third-generation Sikh man. </w:t>
      </w:r>
      <w:r w:rsidR="00EA3E6F" w:rsidRPr="00077FF7">
        <w:rPr>
          <w:rFonts w:ascii="Cambria" w:hAnsi="Cambria" w:cs="Arial"/>
          <w:sz w:val="24"/>
          <w:szCs w:val="24"/>
        </w:rPr>
        <w:t xml:space="preserve">While our study suggest that people from all three </w:t>
      </w:r>
      <w:r w:rsidR="00546876" w:rsidRPr="00077FF7">
        <w:rPr>
          <w:rFonts w:ascii="Cambria" w:hAnsi="Cambria" w:cs="Arial"/>
          <w:sz w:val="24"/>
          <w:szCs w:val="24"/>
        </w:rPr>
        <w:t>BAME</w:t>
      </w:r>
      <w:r w:rsidR="00EA3E6F" w:rsidRPr="00077FF7">
        <w:rPr>
          <w:rFonts w:ascii="Cambria" w:hAnsi="Cambria" w:cs="Arial"/>
          <w:sz w:val="24"/>
          <w:szCs w:val="24"/>
        </w:rPr>
        <w:t xml:space="preserve"> communities that we have worked with had a common experience of balancing their need for support against concerns that they will be diminished by that support, the nature of that diminishment, and the protective strategies they used varied widely.</w:t>
      </w:r>
      <w:r w:rsidR="00E3181C" w:rsidRPr="00077FF7">
        <w:rPr>
          <w:rFonts w:ascii="Cambria" w:hAnsi="Cambria" w:cs="Arial"/>
          <w:sz w:val="24"/>
          <w:szCs w:val="24"/>
        </w:rPr>
        <w:t xml:space="preserve"> </w:t>
      </w:r>
    </w:p>
    <w:p w14:paraId="1F77BDED" w14:textId="5120E8D0" w:rsidR="00975901" w:rsidRPr="00077FF7" w:rsidRDefault="00397685" w:rsidP="00975901">
      <w:pPr>
        <w:spacing w:before="120" w:after="120" w:line="480" w:lineRule="auto"/>
        <w:ind w:firstLine="720"/>
        <w:rPr>
          <w:rFonts w:ascii="Cambria" w:hAnsi="Cambria" w:cs="Arial"/>
          <w:sz w:val="24"/>
          <w:szCs w:val="24"/>
        </w:rPr>
      </w:pPr>
      <w:r w:rsidRPr="00077FF7">
        <w:rPr>
          <w:rFonts w:ascii="Cambria" w:hAnsi="Cambria" w:cs="Arial"/>
          <w:b/>
          <w:sz w:val="24"/>
          <w:szCs w:val="24"/>
        </w:rPr>
        <w:t>Study l</w:t>
      </w:r>
      <w:r w:rsidR="00975901" w:rsidRPr="00077FF7">
        <w:rPr>
          <w:rFonts w:ascii="Cambria" w:hAnsi="Cambria" w:cs="Arial"/>
          <w:b/>
          <w:sz w:val="24"/>
          <w:szCs w:val="24"/>
        </w:rPr>
        <w:t>imitation</w:t>
      </w:r>
      <w:r w:rsidRPr="00077FF7">
        <w:rPr>
          <w:rFonts w:ascii="Cambria" w:hAnsi="Cambria" w:cs="Arial"/>
          <w:b/>
          <w:sz w:val="24"/>
          <w:szCs w:val="24"/>
        </w:rPr>
        <w:t>s</w:t>
      </w:r>
      <w:r w:rsidR="00975901" w:rsidRPr="00077FF7">
        <w:rPr>
          <w:rFonts w:ascii="Cambria" w:hAnsi="Cambria" w:cs="Arial"/>
          <w:b/>
          <w:sz w:val="24"/>
          <w:szCs w:val="24"/>
        </w:rPr>
        <w:t xml:space="preserve">. </w:t>
      </w:r>
      <w:r w:rsidR="00975901" w:rsidRPr="00077FF7">
        <w:rPr>
          <w:rFonts w:ascii="Cambria" w:hAnsi="Cambria" w:cs="Arial"/>
          <w:sz w:val="24"/>
          <w:szCs w:val="24"/>
        </w:rPr>
        <w:t xml:space="preserve">Grounded theory has been criticised for failing to recognise the way in which the researcher is embedded within a particular social frame (Bryant and Charmaz, 2007). Throughout this project we therefore shared drafts of the research both within our Steering group (which is made up of representatives from the statutory sector and Caribbean and Chinese communities) and with outside sources. However, the constrained timescale for the study impeded our ability to hear </w:t>
      </w:r>
      <w:r w:rsidR="00A63E83" w:rsidRPr="00077FF7">
        <w:rPr>
          <w:rFonts w:ascii="Cambria" w:hAnsi="Cambria" w:cs="Arial"/>
          <w:sz w:val="24"/>
          <w:szCs w:val="24"/>
        </w:rPr>
        <w:t xml:space="preserve">either </w:t>
      </w:r>
      <w:r w:rsidR="00975901" w:rsidRPr="00077FF7">
        <w:rPr>
          <w:rFonts w:ascii="Cambria" w:hAnsi="Cambria" w:cs="Arial"/>
          <w:sz w:val="24"/>
          <w:szCs w:val="24"/>
        </w:rPr>
        <w:t>from local peo</w:t>
      </w:r>
      <w:r w:rsidR="00A63E83" w:rsidRPr="00077FF7">
        <w:rPr>
          <w:rFonts w:ascii="Cambria" w:hAnsi="Cambria" w:cs="Arial"/>
          <w:sz w:val="24"/>
          <w:szCs w:val="24"/>
        </w:rPr>
        <w:t xml:space="preserve">ple from other </w:t>
      </w:r>
      <w:r w:rsidR="00546876" w:rsidRPr="00077FF7">
        <w:rPr>
          <w:rFonts w:ascii="Cambria" w:hAnsi="Cambria" w:cs="Arial"/>
          <w:sz w:val="24"/>
          <w:szCs w:val="24"/>
        </w:rPr>
        <w:t>BAME</w:t>
      </w:r>
      <w:r w:rsidR="00A63E83" w:rsidRPr="00077FF7">
        <w:rPr>
          <w:rFonts w:ascii="Cambria" w:hAnsi="Cambria" w:cs="Arial"/>
          <w:sz w:val="24"/>
          <w:szCs w:val="24"/>
        </w:rPr>
        <w:t xml:space="preserve"> communities (</w:t>
      </w:r>
      <w:r w:rsidR="00975901" w:rsidRPr="00077FF7">
        <w:rPr>
          <w:rFonts w:ascii="Cambria" w:hAnsi="Cambria" w:cs="Arial"/>
          <w:sz w:val="24"/>
          <w:szCs w:val="24"/>
        </w:rPr>
        <w:t>such as those of Somali or Polish origins</w:t>
      </w:r>
      <w:r w:rsidR="00A63E83" w:rsidRPr="00077FF7">
        <w:rPr>
          <w:rFonts w:ascii="Cambria" w:hAnsi="Cambria" w:cs="Arial"/>
          <w:sz w:val="24"/>
          <w:szCs w:val="24"/>
        </w:rPr>
        <w:t xml:space="preserve">) or from people from </w:t>
      </w:r>
      <w:r w:rsidR="00546876" w:rsidRPr="00077FF7">
        <w:rPr>
          <w:rFonts w:ascii="Cambria" w:hAnsi="Cambria" w:cs="Arial"/>
          <w:sz w:val="24"/>
          <w:szCs w:val="24"/>
        </w:rPr>
        <w:t>BAME</w:t>
      </w:r>
      <w:r w:rsidR="00A63E83" w:rsidRPr="00077FF7">
        <w:rPr>
          <w:rFonts w:ascii="Cambria" w:hAnsi="Cambria" w:cs="Arial"/>
          <w:sz w:val="24"/>
          <w:szCs w:val="24"/>
        </w:rPr>
        <w:t xml:space="preserve"> communities outside Bristol</w:t>
      </w:r>
      <w:r w:rsidR="00975901" w:rsidRPr="00077FF7">
        <w:rPr>
          <w:rFonts w:ascii="Cambria" w:hAnsi="Cambria" w:cs="Arial"/>
          <w:sz w:val="24"/>
          <w:szCs w:val="24"/>
        </w:rPr>
        <w:t xml:space="preserve">. Similarly, we relied heavily on recruiting participants through our partnerships with local </w:t>
      </w:r>
      <w:r w:rsidR="00546876" w:rsidRPr="00077FF7">
        <w:rPr>
          <w:rFonts w:ascii="Cambria" w:hAnsi="Cambria" w:cs="Arial"/>
          <w:sz w:val="24"/>
          <w:szCs w:val="24"/>
        </w:rPr>
        <w:t>BAME</w:t>
      </w:r>
      <w:r w:rsidR="00975901" w:rsidRPr="00077FF7">
        <w:rPr>
          <w:rFonts w:ascii="Cambria" w:hAnsi="Cambria" w:cs="Arial"/>
          <w:sz w:val="24"/>
          <w:szCs w:val="24"/>
        </w:rPr>
        <w:t xml:space="preserve">-led VCSOs, which may have meant that we did not hear from more isolated people of </w:t>
      </w:r>
      <w:r w:rsidR="00546876" w:rsidRPr="00077FF7">
        <w:rPr>
          <w:rFonts w:ascii="Cambria" w:hAnsi="Cambria" w:cs="Arial"/>
          <w:sz w:val="24"/>
          <w:szCs w:val="24"/>
        </w:rPr>
        <w:t>BAME</w:t>
      </w:r>
      <w:r w:rsidR="00975901" w:rsidRPr="00077FF7">
        <w:rPr>
          <w:rFonts w:ascii="Cambria" w:hAnsi="Cambria" w:cs="Arial"/>
          <w:sz w:val="24"/>
          <w:szCs w:val="24"/>
        </w:rPr>
        <w:t xml:space="preserve"> origins who do not attend such organisations.</w:t>
      </w:r>
      <w:r w:rsidR="00A63E83" w:rsidRPr="00077FF7">
        <w:rPr>
          <w:rFonts w:ascii="Cambria" w:hAnsi="Cambria" w:cs="Arial"/>
          <w:sz w:val="24"/>
          <w:szCs w:val="24"/>
        </w:rPr>
        <w:t xml:space="preserve"> </w:t>
      </w:r>
    </w:p>
    <w:p w14:paraId="68FB7373" w14:textId="1C34F4B8" w:rsidR="00453503" w:rsidRPr="00077FF7" w:rsidRDefault="004525DC" w:rsidP="00103270">
      <w:pPr>
        <w:spacing w:before="120" w:after="120" w:line="480" w:lineRule="auto"/>
        <w:ind w:firstLine="720"/>
        <w:rPr>
          <w:rFonts w:ascii="Cambria" w:eastAsia="Times New Roman" w:hAnsi="Cambria" w:cs="Times New Roman"/>
          <w:color w:val="333333"/>
          <w:sz w:val="28"/>
          <w:szCs w:val="24"/>
        </w:rPr>
      </w:pPr>
      <w:r w:rsidRPr="00077FF7">
        <w:rPr>
          <w:rFonts w:ascii="Cambria" w:hAnsi="Cambria" w:cs="Arial"/>
          <w:b/>
          <w:sz w:val="24"/>
          <w:szCs w:val="24"/>
        </w:rPr>
        <w:t xml:space="preserve">The policy context. </w:t>
      </w:r>
      <w:r w:rsidRPr="00077FF7">
        <w:rPr>
          <w:rFonts w:ascii="Cambria" w:hAnsi="Cambria" w:cs="Arial"/>
          <w:sz w:val="24"/>
          <w:szCs w:val="24"/>
        </w:rPr>
        <w:t xml:space="preserve">People from </w:t>
      </w:r>
      <w:r w:rsidR="00546876" w:rsidRPr="00077FF7">
        <w:rPr>
          <w:rFonts w:ascii="Cambria" w:hAnsi="Cambria" w:cs="Arial"/>
          <w:sz w:val="24"/>
          <w:szCs w:val="24"/>
        </w:rPr>
        <w:t>BAME</w:t>
      </w:r>
      <w:r w:rsidRPr="00077FF7">
        <w:rPr>
          <w:rFonts w:ascii="Cambria" w:hAnsi="Cambria" w:cs="Arial"/>
          <w:sz w:val="24"/>
          <w:szCs w:val="24"/>
        </w:rPr>
        <w:t xml:space="preserve"> communities are more likely to experience health inequalities (</w:t>
      </w:r>
      <w:r w:rsidR="00D024F8" w:rsidRPr="00077FF7">
        <w:rPr>
          <w:rFonts w:ascii="Cambria" w:hAnsi="Cambria" w:cs="Arial"/>
          <w:sz w:val="24"/>
        </w:rPr>
        <w:t>Finney</w:t>
      </w:r>
      <w:r w:rsidR="00D024F8" w:rsidRPr="00077FF7">
        <w:rPr>
          <w:rFonts w:ascii="Cambria" w:hAnsi="Cambria"/>
          <w:sz w:val="24"/>
          <w:szCs w:val="24"/>
        </w:rPr>
        <w:t xml:space="preserve"> et al</w:t>
      </w:r>
      <w:r w:rsidRPr="00077FF7">
        <w:rPr>
          <w:rFonts w:ascii="Cambria" w:hAnsi="Cambria"/>
          <w:sz w:val="24"/>
          <w:szCs w:val="24"/>
        </w:rPr>
        <w:t>, 2016)</w:t>
      </w:r>
      <w:r w:rsidRPr="00077FF7">
        <w:rPr>
          <w:rFonts w:ascii="Cambria" w:hAnsi="Cambria" w:cs="Arial"/>
          <w:sz w:val="24"/>
          <w:szCs w:val="24"/>
        </w:rPr>
        <w:t xml:space="preserve"> including poorer access to and experience of health services. For people from </w:t>
      </w:r>
      <w:r w:rsidR="00546876" w:rsidRPr="00077FF7">
        <w:rPr>
          <w:rFonts w:ascii="Cambria" w:hAnsi="Cambria" w:cs="Arial"/>
          <w:sz w:val="24"/>
          <w:szCs w:val="24"/>
        </w:rPr>
        <w:t>BAME</w:t>
      </w:r>
      <w:r w:rsidRPr="00077FF7">
        <w:rPr>
          <w:rFonts w:ascii="Cambria" w:hAnsi="Cambria" w:cs="Arial"/>
          <w:sz w:val="24"/>
          <w:szCs w:val="24"/>
        </w:rPr>
        <w:t xml:space="preserve"> communities who are living with dementia, research indicates that these inequalities include being less likely to receive a diagnosis of dementia or doing so at a later stage in the illness (</w:t>
      </w:r>
      <w:r w:rsidR="00D024F8" w:rsidRPr="00077FF7">
        <w:rPr>
          <w:rFonts w:ascii="Cambria" w:hAnsi="Cambria"/>
          <w:sz w:val="24"/>
          <w:szCs w:val="24"/>
        </w:rPr>
        <w:t xml:space="preserve">Mukadam, </w:t>
      </w:r>
      <w:hyperlink r:id="rId9" w:history="1">
        <w:r w:rsidR="00D024F8" w:rsidRPr="00077FF7">
          <w:rPr>
            <w:rFonts w:ascii="Cambria" w:hAnsi="Cambria" w:cs="Arial"/>
            <w:sz w:val="24"/>
            <w:szCs w:val="24"/>
          </w:rPr>
          <w:t xml:space="preserve">Cooper and </w:t>
        </w:r>
      </w:hyperlink>
      <w:r w:rsidR="00D024F8" w:rsidRPr="00077FF7">
        <w:rPr>
          <w:rFonts w:ascii="Cambria" w:hAnsi="Cambria"/>
          <w:sz w:val="24"/>
          <w:szCs w:val="24"/>
        </w:rPr>
        <w:t>Livingstone, 2011</w:t>
      </w:r>
      <w:r w:rsidRPr="00077FF7">
        <w:rPr>
          <w:rFonts w:ascii="Cambria" w:hAnsi="Cambria"/>
          <w:sz w:val="24"/>
          <w:szCs w:val="24"/>
        </w:rPr>
        <w:t xml:space="preserve">) and </w:t>
      </w:r>
      <w:r w:rsidRPr="00077FF7">
        <w:rPr>
          <w:rFonts w:ascii="Cambria" w:hAnsi="Cambria" w:cs="Arial"/>
          <w:sz w:val="24"/>
          <w:szCs w:val="24"/>
        </w:rPr>
        <w:t>not being prescribed approp</w:t>
      </w:r>
      <w:r w:rsidR="00DE7ECF" w:rsidRPr="00077FF7">
        <w:rPr>
          <w:rFonts w:ascii="Cambria" w:hAnsi="Cambria" w:cs="Arial"/>
          <w:sz w:val="24"/>
          <w:szCs w:val="24"/>
        </w:rPr>
        <w:t>riate medication for dementia (t</w:t>
      </w:r>
      <w:r w:rsidRPr="00077FF7">
        <w:rPr>
          <w:rFonts w:ascii="Cambria" w:hAnsi="Cambria" w:cs="Arial"/>
          <w:sz w:val="24"/>
          <w:szCs w:val="24"/>
        </w:rPr>
        <w:t>he Race Equality Foundation</w:t>
      </w:r>
      <w:r w:rsidR="00D024F8" w:rsidRPr="00077FF7">
        <w:rPr>
          <w:rFonts w:ascii="Cambria" w:hAnsi="Cambria"/>
          <w:sz w:val="24"/>
          <w:szCs w:val="24"/>
        </w:rPr>
        <w:t>, 2016</w:t>
      </w:r>
      <w:r w:rsidRPr="00077FF7">
        <w:rPr>
          <w:rFonts w:ascii="Cambria" w:hAnsi="Cambria"/>
          <w:sz w:val="24"/>
          <w:szCs w:val="24"/>
        </w:rPr>
        <w:t>)</w:t>
      </w:r>
      <w:r w:rsidRPr="00077FF7">
        <w:rPr>
          <w:rFonts w:ascii="Cambria" w:hAnsi="Cambria" w:cs="Arial"/>
          <w:sz w:val="24"/>
          <w:szCs w:val="24"/>
        </w:rPr>
        <w:t>. Consequently, a key challenge for dementia services in the UK and elsewhere is to find ways of meeting the needs of people from “</w:t>
      </w:r>
      <w:r w:rsidRPr="00077FF7">
        <w:rPr>
          <w:rFonts w:ascii="Cambria" w:hAnsi="Cambria" w:cs="Arial"/>
          <w:i/>
          <w:sz w:val="24"/>
          <w:szCs w:val="24"/>
        </w:rPr>
        <w:t>seldom heard</w:t>
      </w:r>
      <w:r w:rsidRPr="00077FF7">
        <w:rPr>
          <w:rFonts w:ascii="Cambria" w:hAnsi="Cambria" w:cs="Arial"/>
          <w:sz w:val="24"/>
          <w:szCs w:val="24"/>
        </w:rPr>
        <w:t>”</w:t>
      </w:r>
      <w:r w:rsidR="007A183C" w:rsidRPr="00077FF7">
        <w:rPr>
          <w:rFonts w:ascii="Cambria" w:hAnsi="Cambria" w:cs="Arial"/>
          <w:sz w:val="24"/>
          <w:szCs w:val="24"/>
        </w:rPr>
        <w:t xml:space="preserve"> communities</w:t>
      </w:r>
      <w:r w:rsidRPr="00077FF7">
        <w:rPr>
          <w:rFonts w:ascii="Cambria" w:hAnsi="Cambria" w:cs="Arial"/>
          <w:sz w:val="24"/>
          <w:szCs w:val="24"/>
        </w:rPr>
        <w:t xml:space="preserve"> (SCIE, 2008). </w:t>
      </w:r>
    </w:p>
    <w:p w14:paraId="47BDD3B1" w14:textId="50DE3994" w:rsidR="001919AC" w:rsidRPr="00077FF7" w:rsidRDefault="00975901" w:rsidP="001919AC">
      <w:pPr>
        <w:spacing w:before="120" w:after="120" w:line="480" w:lineRule="auto"/>
        <w:ind w:firstLine="720"/>
        <w:rPr>
          <w:rFonts w:ascii="Cambria" w:eastAsia="Times New Roman" w:hAnsi="Cambria" w:cs="Times New Roman"/>
          <w:color w:val="333333"/>
          <w:sz w:val="24"/>
        </w:rPr>
      </w:pPr>
      <w:r w:rsidRPr="00077FF7">
        <w:rPr>
          <w:rFonts w:ascii="Cambria" w:hAnsi="Cambria" w:cs="Arial"/>
          <w:sz w:val="24"/>
          <w:szCs w:val="24"/>
        </w:rPr>
        <w:t>From the evidence of this study, e</w:t>
      </w:r>
      <w:r w:rsidR="001919AC" w:rsidRPr="00077FF7">
        <w:rPr>
          <w:rFonts w:ascii="Cambria" w:hAnsi="Cambria" w:cs="Arial"/>
          <w:sz w:val="24"/>
          <w:szCs w:val="24"/>
        </w:rPr>
        <w:t xml:space="preserve">stablishing dementia services that people from </w:t>
      </w:r>
      <w:r w:rsidR="00546876" w:rsidRPr="00077FF7">
        <w:rPr>
          <w:rFonts w:ascii="Cambria" w:hAnsi="Cambria" w:cs="Arial"/>
          <w:sz w:val="24"/>
          <w:szCs w:val="24"/>
        </w:rPr>
        <w:t>BAME</w:t>
      </w:r>
      <w:r w:rsidR="001919AC" w:rsidRPr="00077FF7">
        <w:rPr>
          <w:rFonts w:ascii="Cambria" w:hAnsi="Cambria" w:cs="Arial"/>
          <w:sz w:val="24"/>
          <w:szCs w:val="24"/>
        </w:rPr>
        <w:t xml:space="preserve"> communities will use involves more than providing culturally-appropriate training for health and social care staff or translating information leaflets into a variety of different languages. </w:t>
      </w:r>
      <w:r w:rsidR="001919AC" w:rsidRPr="00077FF7">
        <w:rPr>
          <w:rFonts w:ascii="Cambria" w:eastAsia="Times New Roman" w:hAnsi="Cambria" w:cs="Times New Roman"/>
          <w:sz w:val="24"/>
          <w:szCs w:val="24"/>
          <w:shd w:val="clear" w:color="auto" w:fill="FFFFFF"/>
        </w:rPr>
        <w:t xml:space="preserve">Instead, innovative, and pro-active services are required that </w:t>
      </w:r>
      <w:r w:rsidR="007A183C" w:rsidRPr="00077FF7">
        <w:rPr>
          <w:rFonts w:ascii="Cambria" w:hAnsi="Cambria" w:cs="Arial"/>
          <w:sz w:val="24"/>
          <w:szCs w:val="24"/>
        </w:rPr>
        <w:t>enhance the “</w:t>
      </w:r>
      <w:r w:rsidR="007A183C" w:rsidRPr="00077FF7">
        <w:rPr>
          <w:rFonts w:ascii="Cambria" w:hAnsi="Cambria" w:cs="Arial"/>
          <w:i/>
          <w:sz w:val="24"/>
          <w:szCs w:val="24"/>
        </w:rPr>
        <w:t>dementia competency</w:t>
      </w:r>
      <w:r w:rsidR="007A183C" w:rsidRPr="00077FF7">
        <w:rPr>
          <w:rFonts w:ascii="Cambria" w:hAnsi="Cambria" w:cs="Arial"/>
          <w:sz w:val="24"/>
          <w:szCs w:val="24"/>
        </w:rPr>
        <w:t xml:space="preserve">” of </w:t>
      </w:r>
      <w:r w:rsidR="007A183C" w:rsidRPr="00077FF7">
        <w:rPr>
          <w:rFonts w:ascii="Cambria" w:eastAsia="Times New Roman" w:hAnsi="Cambria" w:cs="Times New Roman"/>
          <w:sz w:val="24"/>
          <w:shd w:val="clear" w:color="auto" w:fill="FFFFFF"/>
        </w:rPr>
        <w:t xml:space="preserve">BAME-led VCSOs and </w:t>
      </w:r>
      <w:r w:rsidR="001919AC" w:rsidRPr="00077FF7">
        <w:rPr>
          <w:rFonts w:ascii="Cambria" w:eastAsia="Times New Roman" w:hAnsi="Cambria" w:cs="Times New Roman"/>
          <w:color w:val="333333"/>
          <w:sz w:val="24"/>
        </w:rPr>
        <w:t>religious institutions (Regan et al, 2013)</w:t>
      </w:r>
      <w:r w:rsidR="001919AC" w:rsidRPr="00077FF7">
        <w:rPr>
          <w:rFonts w:ascii="Cambria" w:hAnsi="Cambria" w:cs="Arial"/>
          <w:sz w:val="24"/>
          <w:szCs w:val="24"/>
        </w:rPr>
        <w:t xml:space="preserve">. For many participants in this study, being located within familiar faces and settings truly seemed to reduce their feelings of vulnerability. Attending or taking up services of </w:t>
      </w:r>
      <w:r w:rsidR="00546876" w:rsidRPr="00077FF7">
        <w:rPr>
          <w:rFonts w:ascii="Cambria" w:hAnsi="Cambria" w:cs="Arial"/>
          <w:sz w:val="24"/>
          <w:szCs w:val="24"/>
        </w:rPr>
        <w:t>BAME</w:t>
      </w:r>
      <w:r w:rsidR="001919AC" w:rsidRPr="00077FF7">
        <w:rPr>
          <w:rFonts w:ascii="Cambria" w:hAnsi="Cambria" w:cs="Arial"/>
          <w:sz w:val="24"/>
          <w:szCs w:val="24"/>
        </w:rPr>
        <w:t>-led VCSOs enabled people to be seen for the entirety of their identity, including cultural and ethnic heritage, not just as a recipient of services due to their diagnosis of dementia.</w:t>
      </w:r>
      <w:r w:rsidR="00E65407" w:rsidRPr="00077FF7">
        <w:rPr>
          <w:rFonts w:ascii="Cambria" w:hAnsi="Cambria" w:cs="Arial"/>
          <w:sz w:val="24"/>
          <w:szCs w:val="24"/>
        </w:rPr>
        <w:t xml:space="preserve"> Accordingly, dementia policy needs to take this into account and </w:t>
      </w:r>
      <w:r w:rsidR="00FA4D47" w:rsidRPr="00077FF7">
        <w:rPr>
          <w:rFonts w:ascii="Cambria" w:hAnsi="Cambria" w:cs="Arial"/>
          <w:sz w:val="24"/>
          <w:szCs w:val="24"/>
        </w:rPr>
        <w:t>adequately</w:t>
      </w:r>
      <w:r w:rsidR="00E65407" w:rsidRPr="00077FF7">
        <w:rPr>
          <w:rFonts w:ascii="Cambria" w:hAnsi="Cambria" w:cs="Arial"/>
          <w:sz w:val="24"/>
          <w:szCs w:val="24"/>
        </w:rPr>
        <w:t xml:space="preserve"> fund both the </w:t>
      </w:r>
      <w:r w:rsidR="00FA4D47" w:rsidRPr="00077FF7">
        <w:rPr>
          <w:rFonts w:ascii="Cambria" w:hAnsi="Cambria" w:cs="Arial"/>
          <w:sz w:val="24"/>
          <w:szCs w:val="24"/>
        </w:rPr>
        <w:t>invisible</w:t>
      </w:r>
      <w:r w:rsidR="00E65407" w:rsidRPr="00077FF7">
        <w:rPr>
          <w:rFonts w:ascii="Cambria" w:hAnsi="Cambria" w:cs="Arial"/>
          <w:sz w:val="24"/>
          <w:szCs w:val="24"/>
        </w:rPr>
        <w:t xml:space="preserve"> dementia care work that </w:t>
      </w:r>
      <w:r w:rsidR="00546876" w:rsidRPr="00077FF7">
        <w:rPr>
          <w:rFonts w:ascii="Cambria" w:hAnsi="Cambria" w:cs="Arial"/>
          <w:sz w:val="24"/>
          <w:szCs w:val="24"/>
        </w:rPr>
        <w:t>BAME</w:t>
      </w:r>
      <w:r w:rsidR="00E65407" w:rsidRPr="00077FF7">
        <w:rPr>
          <w:rFonts w:ascii="Cambria" w:hAnsi="Cambria" w:cs="Arial"/>
          <w:sz w:val="24"/>
          <w:szCs w:val="24"/>
        </w:rPr>
        <w:t>-led VCSOs currently provide, and also augment this through appropriate training, support and liaison</w:t>
      </w:r>
      <w:r w:rsidR="00FA4D47" w:rsidRPr="00077FF7">
        <w:rPr>
          <w:rFonts w:ascii="Cambria" w:hAnsi="Cambria" w:cs="Arial"/>
          <w:sz w:val="24"/>
          <w:szCs w:val="24"/>
        </w:rPr>
        <w:t>.</w:t>
      </w:r>
    </w:p>
    <w:p w14:paraId="290FC986" w14:textId="4DD8F389" w:rsidR="00A035FC" w:rsidRPr="00077FF7" w:rsidRDefault="00975901" w:rsidP="00D330C6">
      <w:pPr>
        <w:spacing w:before="120" w:after="120" w:line="480" w:lineRule="auto"/>
        <w:ind w:firstLine="720"/>
        <w:rPr>
          <w:rFonts w:ascii="Cambria" w:hAnsi="Cambria" w:cs="Arial"/>
          <w:sz w:val="24"/>
          <w:szCs w:val="24"/>
        </w:rPr>
      </w:pPr>
      <w:r w:rsidRPr="00077FF7">
        <w:rPr>
          <w:rFonts w:ascii="Cambria" w:hAnsi="Cambria" w:cs="Arial"/>
          <w:sz w:val="24"/>
          <w:szCs w:val="24"/>
        </w:rPr>
        <w:t>A</w:t>
      </w:r>
      <w:r w:rsidR="00275D93" w:rsidRPr="00077FF7">
        <w:rPr>
          <w:rFonts w:ascii="Cambria" w:hAnsi="Cambria" w:cs="Arial"/>
          <w:sz w:val="24"/>
          <w:szCs w:val="24"/>
        </w:rPr>
        <w:t xml:space="preserve">ll </w:t>
      </w:r>
      <w:r w:rsidR="001C4A56" w:rsidRPr="00077FF7">
        <w:rPr>
          <w:rFonts w:ascii="Cambria" w:hAnsi="Cambria" w:cs="Arial"/>
          <w:sz w:val="24"/>
          <w:szCs w:val="24"/>
        </w:rPr>
        <w:t xml:space="preserve">the </w:t>
      </w:r>
      <w:r w:rsidR="00A035FC" w:rsidRPr="00077FF7">
        <w:rPr>
          <w:rFonts w:ascii="Cambria" w:hAnsi="Cambria" w:cs="Arial"/>
          <w:sz w:val="24"/>
          <w:szCs w:val="24"/>
        </w:rPr>
        <w:t xml:space="preserve">senior workers </w:t>
      </w:r>
      <w:r w:rsidRPr="00077FF7">
        <w:rPr>
          <w:rFonts w:ascii="Cambria" w:hAnsi="Cambria" w:cs="Arial"/>
          <w:sz w:val="24"/>
          <w:szCs w:val="24"/>
        </w:rPr>
        <w:t xml:space="preserve">who contributed to this study </w:t>
      </w:r>
      <w:r w:rsidR="00A035FC" w:rsidRPr="00077FF7">
        <w:rPr>
          <w:rFonts w:ascii="Cambria" w:hAnsi="Cambria" w:cs="Arial"/>
          <w:sz w:val="24"/>
          <w:szCs w:val="24"/>
        </w:rPr>
        <w:t xml:space="preserve">in </w:t>
      </w:r>
      <w:r w:rsidR="001C4A56" w:rsidRPr="00077FF7">
        <w:rPr>
          <w:rFonts w:ascii="Cambria" w:hAnsi="Cambria" w:cs="Arial"/>
          <w:sz w:val="24"/>
          <w:szCs w:val="24"/>
        </w:rPr>
        <w:t xml:space="preserve">the </w:t>
      </w:r>
      <w:r w:rsidR="00546876" w:rsidRPr="00077FF7">
        <w:rPr>
          <w:rFonts w:ascii="Cambria" w:hAnsi="Cambria" w:cs="Arial"/>
          <w:sz w:val="24"/>
          <w:szCs w:val="24"/>
        </w:rPr>
        <w:t>BAME</w:t>
      </w:r>
      <w:r w:rsidR="00FF2534" w:rsidRPr="00077FF7">
        <w:rPr>
          <w:rFonts w:ascii="Cambria" w:hAnsi="Cambria" w:cs="Arial"/>
          <w:sz w:val="24"/>
          <w:szCs w:val="24"/>
        </w:rPr>
        <w:t>-</w:t>
      </w:r>
      <w:r w:rsidR="00A035FC" w:rsidRPr="00077FF7">
        <w:rPr>
          <w:rFonts w:ascii="Cambria" w:hAnsi="Cambria" w:cs="Arial"/>
          <w:sz w:val="24"/>
          <w:szCs w:val="24"/>
        </w:rPr>
        <w:t xml:space="preserve">led VCSOs </w:t>
      </w:r>
      <w:r w:rsidRPr="00077FF7">
        <w:rPr>
          <w:rFonts w:ascii="Cambria" w:hAnsi="Cambria" w:cs="Arial"/>
          <w:sz w:val="24"/>
          <w:szCs w:val="24"/>
        </w:rPr>
        <w:t xml:space="preserve">and religious institutions </w:t>
      </w:r>
      <w:r w:rsidR="001C4A56" w:rsidRPr="00077FF7">
        <w:rPr>
          <w:rFonts w:ascii="Cambria" w:hAnsi="Cambria" w:cs="Arial"/>
          <w:sz w:val="24"/>
          <w:szCs w:val="24"/>
        </w:rPr>
        <w:t xml:space="preserve">from each of the </w:t>
      </w:r>
      <w:r w:rsidR="005B57CC" w:rsidRPr="00077FF7">
        <w:rPr>
          <w:rFonts w:ascii="Cambria" w:hAnsi="Cambria" w:cs="Arial"/>
          <w:sz w:val="24"/>
          <w:szCs w:val="24"/>
        </w:rPr>
        <w:t>three</w:t>
      </w:r>
      <w:r w:rsidR="00A035FC" w:rsidRPr="00077FF7">
        <w:rPr>
          <w:rFonts w:ascii="Cambria" w:hAnsi="Cambria" w:cs="Arial"/>
          <w:sz w:val="24"/>
          <w:szCs w:val="24"/>
        </w:rPr>
        <w:t xml:space="preserve"> communities</w:t>
      </w:r>
      <w:r w:rsidR="001C4A56" w:rsidRPr="00077FF7">
        <w:rPr>
          <w:rFonts w:ascii="Cambria" w:hAnsi="Cambria" w:cs="Arial"/>
          <w:sz w:val="24"/>
          <w:szCs w:val="24"/>
        </w:rPr>
        <w:t xml:space="preserve"> were </w:t>
      </w:r>
      <w:r w:rsidR="00275D93" w:rsidRPr="00077FF7">
        <w:rPr>
          <w:rFonts w:ascii="Cambria" w:hAnsi="Cambria" w:cs="Arial"/>
          <w:sz w:val="24"/>
          <w:szCs w:val="24"/>
        </w:rPr>
        <w:t>open about</w:t>
      </w:r>
      <w:r w:rsidR="001C4A56" w:rsidRPr="00077FF7">
        <w:rPr>
          <w:rFonts w:ascii="Cambria" w:hAnsi="Cambria" w:cs="Arial"/>
          <w:sz w:val="24"/>
          <w:szCs w:val="24"/>
        </w:rPr>
        <w:t xml:space="preserve"> the limitations of the services that they could provide. There was an almost universal request</w:t>
      </w:r>
      <w:r w:rsidR="00A035FC" w:rsidRPr="00077FF7">
        <w:rPr>
          <w:rFonts w:ascii="Cambria" w:hAnsi="Cambria" w:cs="Arial"/>
          <w:sz w:val="24"/>
          <w:szCs w:val="24"/>
        </w:rPr>
        <w:t xml:space="preserve"> for more </w:t>
      </w:r>
      <w:r w:rsidR="001C4A56" w:rsidRPr="00077FF7">
        <w:rPr>
          <w:rFonts w:ascii="Cambria" w:hAnsi="Cambria" w:cs="Arial"/>
          <w:sz w:val="24"/>
          <w:szCs w:val="24"/>
        </w:rPr>
        <w:t xml:space="preserve">support and increased resources: more </w:t>
      </w:r>
      <w:r w:rsidR="00A035FC" w:rsidRPr="00077FF7">
        <w:rPr>
          <w:rFonts w:ascii="Cambria" w:hAnsi="Cambria" w:cs="Arial"/>
          <w:sz w:val="24"/>
          <w:szCs w:val="24"/>
        </w:rPr>
        <w:t>information</w:t>
      </w:r>
      <w:r w:rsidR="001C4A56" w:rsidRPr="00077FF7">
        <w:rPr>
          <w:rFonts w:ascii="Cambria" w:hAnsi="Cambria" w:cs="Arial"/>
          <w:sz w:val="24"/>
          <w:szCs w:val="24"/>
        </w:rPr>
        <w:t xml:space="preserve"> about dementia</w:t>
      </w:r>
      <w:r w:rsidR="005B57CC" w:rsidRPr="00077FF7">
        <w:rPr>
          <w:rFonts w:ascii="Cambria" w:hAnsi="Cambria" w:cs="Arial"/>
          <w:sz w:val="24"/>
          <w:szCs w:val="24"/>
        </w:rPr>
        <w:t xml:space="preserve">, </w:t>
      </w:r>
      <w:r w:rsidR="001C4A56" w:rsidRPr="00077FF7">
        <w:rPr>
          <w:rFonts w:ascii="Cambria" w:hAnsi="Cambria" w:cs="Arial"/>
          <w:sz w:val="24"/>
          <w:szCs w:val="24"/>
        </w:rPr>
        <w:t xml:space="preserve">better </w:t>
      </w:r>
      <w:r w:rsidR="00A035FC" w:rsidRPr="00077FF7">
        <w:rPr>
          <w:rFonts w:ascii="Cambria" w:hAnsi="Cambria" w:cs="Arial"/>
          <w:sz w:val="24"/>
          <w:szCs w:val="24"/>
        </w:rPr>
        <w:t>training for staff</w:t>
      </w:r>
      <w:r w:rsidR="005B57CC" w:rsidRPr="00077FF7">
        <w:rPr>
          <w:rFonts w:ascii="Cambria" w:hAnsi="Cambria" w:cs="Arial"/>
          <w:sz w:val="24"/>
          <w:szCs w:val="24"/>
        </w:rPr>
        <w:t xml:space="preserve"> and volunteers </w:t>
      </w:r>
      <w:r w:rsidR="00A035FC" w:rsidRPr="00077FF7">
        <w:rPr>
          <w:rFonts w:ascii="Cambria" w:hAnsi="Cambria" w:cs="Arial"/>
          <w:sz w:val="24"/>
          <w:szCs w:val="24"/>
        </w:rPr>
        <w:t xml:space="preserve">and the development of equitable partnerships with mainstream dementia services. </w:t>
      </w:r>
      <w:r w:rsidR="001C4A56" w:rsidRPr="00077FF7">
        <w:rPr>
          <w:rFonts w:ascii="Cambria" w:hAnsi="Cambria" w:cs="Arial"/>
          <w:sz w:val="24"/>
          <w:szCs w:val="24"/>
        </w:rPr>
        <w:t xml:space="preserve">Given </w:t>
      </w:r>
      <w:r w:rsidR="00445F7A" w:rsidRPr="00077FF7">
        <w:rPr>
          <w:rFonts w:ascii="Cambria" w:hAnsi="Cambria" w:cs="Arial"/>
          <w:sz w:val="24"/>
          <w:szCs w:val="24"/>
        </w:rPr>
        <w:t>the increasing numbers</w:t>
      </w:r>
      <w:r w:rsidR="001C4A56" w:rsidRPr="00077FF7">
        <w:rPr>
          <w:rFonts w:ascii="Cambria" w:hAnsi="Cambria" w:cs="Arial"/>
          <w:sz w:val="24"/>
          <w:szCs w:val="24"/>
        </w:rPr>
        <w:t xml:space="preserve"> of people with dementia </w:t>
      </w:r>
      <w:r w:rsidR="00445F7A" w:rsidRPr="00077FF7">
        <w:rPr>
          <w:rFonts w:ascii="Cambria" w:hAnsi="Cambria" w:cs="Arial"/>
          <w:sz w:val="24"/>
          <w:szCs w:val="24"/>
        </w:rPr>
        <w:t xml:space="preserve">who come from </w:t>
      </w:r>
      <w:r w:rsidR="00546876" w:rsidRPr="00077FF7">
        <w:rPr>
          <w:rFonts w:ascii="Cambria" w:hAnsi="Cambria" w:cs="Arial"/>
          <w:sz w:val="24"/>
          <w:szCs w:val="24"/>
        </w:rPr>
        <w:t>BAME</w:t>
      </w:r>
      <w:r w:rsidR="00445F7A" w:rsidRPr="00077FF7">
        <w:rPr>
          <w:rFonts w:ascii="Cambria" w:hAnsi="Cambria" w:cs="Arial"/>
          <w:sz w:val="24"/>
          <w:szCs w:val="24"/>
        </w:rPr>
        <w:t xml:space="preserve"> communities</w:t>
      </w:r>
      <w:r w:rsidR="001C4A56" w:rsidRPr="00077FF7">
        <w:rPr>
          <w:rFonts w:ascii="Cambria" w:hAnsi="Cambria" w:cs="Arial"/>
          <w:sz w:val="24"/>
          <w:szCs w:val="24"/>
        </w:rPr>
        <w:t>, it will become ever more important to continue to make these arguments</w:t>
      </w:r>
      <w:r w:rsidR="00B472EC" w:rsidRPr="00077FF7">
        <w:rPr>
          <w:rFonts w:ascii="Cambria" w:hAnsi="Cambria" w:cs="Arial"/>
          <w:sz w:val="24"/>
          <w:szCs w:val="24"/>
        </w:rPr>
        <w:t>,</w:t>
      </w:r>
      <w:r w:rsidR="001C4A56" w:rsidRPr="00077FF7">
        <w:rPr>
          <w:rFonts w:ascii="Cambria" w:hAnsi="Cambria" w:cs="Arial"/>
          <w:sz w:val="24"/>
          <w:szCs w:val="24"/>
        </w:rPr>
        <w:t xml:space="preserve"> even if the current fiscal climate </w:t>
      </w:r>
      <w:r w:rsidR="005B42B7" w:rsidRPr="00077FF7">
        <w:rPr>
          <w:rFonts w:ascii="Cambria" w:hAnsi="Cambria" w:cs="Arial"/>
          <w:sz w:val="24"/>
          <w:szCs w:val="24"/>
        </w:rPr>
        <w:t xml:space="preserve">of </w:t>
      </w:r>
      <w:r w:rsidR="001C4A56" w:rsidRPr="00077FF7">
        <w:rPr>
          <w:rFonts w:ascii="Cambria" w:hAnsi="Cambria" w:cs="Arial"/>
          <w:sz w:val="24"/>
          <w:szCs w:val="24"/>
        </w:rPr>
        <w:t>austerity means that the</w:t>
      </w:r>
      <w:r w:rsidR="005B42B7" w:rsidRPr="00077FF7">
        <w:rPr>
          <w:rFonts w:ascii="Cambria" w:hAnsi="Cambria" w:cs="Arial"/>
          <w:sz w:val="24"/>
          <w:szCs w:val="24"/>
        </w:rPr>
        <w:t>se messages</w:t>
      </w:r>
      <w:r w:rsidR="001C4A56" w:rsidRPr="00077FF7">
        <w:rPr>
          <w:rFonts w:ascii="Cambria" w:hAnsi="Cambria" w:cs="Arial"/>
          <w:sz w:val="24"/>
          <w:szCs w:val="24"/>
        </w:rPr>
        <w:t xml:space="preserve"> are difficult for service commissioners </w:t>
      </w:r>
      <w:r w:rsidR="00B472EC" w:rsidRPr="00077FF7">
        <w:rPr>
          <w:rFonts w:ascii="Cambria" w:hAnsi="Cambria" w:cs="Arial"/>
          <w:sz w:val="24"/>
          <w:szCs w:val="24"/>
        </w:rPr>
        <w:t xml:space="preserve">and </w:t>
      </w:r>
      <w:r w:rsidR="005B42B7" w:rsidRPr="00077FF7">
        <w:rPr>
          <w:rFonts w:ascii="Cambria" w:hAnsi="Cambria" w:cs="Arial"/>
          <w:sz w:val="24"/>
          <w:szCs w:val="24"/>
        </w:rPr>
        <w:t xml:space="preserve">the creators of </w:t>
      </w:r>
      <w:r w:rsidR="00B472EC" w:rsidRPr="00077FF7">
        <w:rPr>
          <w:rFonts w:ascii="Cambria" w:hAnsi="Cambria" w:cs="Arial"/>
          <w:sz w:val="24"/>
          <w:szCs w:val="24"/>
        </w:rPr>
        <w:t>National polic</w:t>
      </w:r>
      <w:r w:rsidR="005B42B7" w:rsidRPr="00077FF7">
        <w:rPr>
          <w:rFonts w:ascii="Cambria" w:hAnsi="Cambria" w:cs="Arial"/>
          <w:sz w:val="24"/>
          <w:szCs w:val="24"/>
        </w:rPr>
        <w:t>ies</w:t>
      </w:r>
      <w:r w:rsidR="00B472EC" w:rsidRPr="00077FF7">
        <w:rPr>
          <w:rFonts w:ascii="Cambria" w:hAnsi="Cambria" w:cs="Arial"/>
          <w:sz w:val="24"/>
          <w:szCs w:val="24"/>
        </w:rPr>
        <w:t xml:space="preserve"> to</w:t>
      </w:r>
      <w:r w:rsidR="001C4A56" w:rsidRPr="00077FF7">
        <w:rPr>
          <w:rFonts w:ascii="Cambria" w:hAnsi="Cambria" w:cs="Arial"/>
          <w:sz w:val="24"/>
          <w:szCs w:val="24"/>
        </w:rPr>
        <w:t xml:space="preserve"> hear.</w:t>
      </w:r>
    </w:p>
    <w:p w14:paraId="6D1C135D" w14:textId="77777777" w:rsidR="00FF2534" w:rsidRPr="00077FF7" w:rsidRDefault="00FF2534" w:rsidP="00D330C6">
      <w:pPr>
        <w:spacing w:before="120" w:after="120" w:line="480" w:lineRule="auto"/>
        <w:ind w:firstLine="720"/>
        <w:rPr>
          <w:rFonts w:ascii="Cambria" w:hAnsi="Cambria" w:cs="Arial"/>
          <w:sz w:val="24"/>
          <w:szCs w:val="24"/>
        </w:rPr>
      </w:pPr>
    </w:p>
    <w:p w14:paraId="69976413" w14:textId="77777777" w:rsidR="001C4A56" w:rsidRPr="00077FF7" w:rsidRDefault="001C4A56" w:rsidP="00A226B0">
      <w:pPr>
        <w:spacing w:before="120" w:after="120" w:line="480" w:lineRule="auto"/>
        <w:rPr>
          <w:rFonts w:ascii="Cambria" w:hAnsi="Cambria" w:cs="Arial"/>
          <w:b/>
          <w:sz w:val="24"/>
          <w:szCs w:val="24"/>
        </w:rPr>
      </w:pPr>
      <w:r w:rsidRPr="00077FF7">
        <w:rPr>
          <w:rFonts w:ascii="Cambria" w:hAnsi="Cambria" w:cs="Arial"/>
          <w:b/>
          <w:sz w:val="24"/>
          <w:szCs w:val="24"/>
        </w:rPr>
        <w:br w:type="page"/>
      </w:r>
    </w:p>
    <w:p w14:paraId="1090DDF5" w14:textId="7F834267" w:rsidR="00A226B0" w:rsidRPr="00077FF7" w:rsidRDefault="00A226B0" w:rsidP="00A226B0">
      <w:pPr>
        <w:spacing w:before="120" w:after="120" w:line="480" w:lineRule="auto"/>
        <w:rPr>
          <w:rFonts w:ascii="Cambria" w:hAnsi="Cambria" w:cs="Arial"/>
          <w:b/>
          <w:sz w:val="24"/>
          <w:szCs w:val="24"/>
        </w:rPr>
      </w:pPr>
      <w:r w:rsidRPr="00077FF7">
        <w:rPr>
          <w:rFonts w:ascii="Cambria" w:hAnsi="Cambria" w:cs="Arial"/>
          <w:b/>
          <w:sz w:val="24"/>
          <w:szCs w:val="24"/>
        </w:rPr>
        <w:t>Acknowledgements</w:t>
      </w:r>
    </w:p>
    <w:p w14:paraId="3A871AFC" w14:textId="6DD23D2B" w:rsidR="004C5D4A" w:rsidRPr="00077FF7" w:rsidRDefault="00393E53" w:rsidP="004C5D4A">
      <w:pPr>
        <w:spacing w:before="120" w:after="120" w:line="480" w:lineRule="auto"/>
        <w:rPr>
          <w:rFonts w:ascii="Cambria" w:hAnsi="Cambria" w:cs="Arial"/>
          <w:sz w:val="24"/>
          <w:szCs w:val="24"/>
        </w:rPr>
      </w:pPr>
      <w:r w:rsidRPr="00077FF7">
        <w:rPr>
          <w:rFonts w:ascii="Cambria" w:hAnsi="Cambria" w:cs="Arial"/>
          <w:sz w:val="24"/>
          <w:szCs w:val="24"/>
        </w:rPr>
        <w:t>We would like to thank all of the people living with dementia and affected by dementia who gave their time to support this proje</w:t>
      </w:r>
      <w:r w:rsidR="007D4701" w:rsidRPr="00077FF7">
        <w:rPr>
          <w:rFonts w:ascii="Cambria" w:hAnsi="Cambria" w:cs="Arial"/>
          <w:sz w:val="24"/>
          <w:szCs w:val="24"/>
        </w:rPr>
        <w:t>ct. We would also like to thank</w:t>
      </w:r>
      <w:r w:rsidRPr="00077FF7">
        <w:rPr>
          <w:rFonts w:ascii="Cambria" w:hAnsi="Cambria" w:cs="Arial"/>
          <w:sz w:val="24"/>
          <w:szCs w:val="24"/>
        </w:rPr>
        <w:t xml:space="preserve"> </w:t>
      </w:r>
      <w:r w:rsidR="00A226B0" w:rsidRPr="00077FF7">
        <w:rPr>
          <w:rFonts w:ascii="Cambria" w:hAnsi="Cambria" w:cs="Arial"/>
          <w:sz w:val="24"/>
          <w:szCs w:val="24"/>
        </w:rPr>
        <w:t>Bristol City Council for funding the project</w:t>
      </w:r>
      <w:r w:rsidRPr="00077FF7">
        <w:rPr>
          <w:rFonts w:ascii="Cambria" w:hAnsi="Cambria" w:cs="Arial"/>
          <w:sz w:val="24"/>
          <w:szCs w:val="24"/>
        </w:rPr>
        <w:t xml:space="preserve">, and the staff, volunteers and members of the following organisations for giving freely of their time: </w:t>
      </w:r>
      <w:r w:rsidR="004C5D4A" w:rsidRPr="00077FF7">
        <w:rPr>
          <w:rFonts w:ascii="Cambria" w:hAnsi="Cambria" w:cs="Arial"/>
          <w:sz w:val="24"/>
          <w:szCs w:val="24"/>
        </w:rPr>
        <w:t xml:space="preserve">Bristol Black Carers, Golden Agers, Evergreens, Malcolm X Elders, </w:t>
      </w:r>
      <w:r w:rsidRPr="00077FF7">
        <w:rPr>
          <w:rFonts w:ascii="Cambria" w:hAnsi="Cambria" w:cs="Arial"/>
          <w:sz w:val="24"/>
          <w:szCs w:val="24"/>
        </w:rPr>
        <w:t>Bristol and</w:t>
      </w:r>
      <w:r w:rsidR="004C5D4A" w:rsidRPr="00077FF7">
        <w:rPr>
          <w:rFonts w:ascii="Cambria" w:hAnsi="Cambria" w:cs="Arial"/>
          <w:sz w:val="24"/>
          <w:szCs w:val="24"/>
        </w:rPr>
        <w:t xml:space="preserve"> Avon Chinese Women’s Group, Chinese Elderly Club, Colliers Gardens (Brunelcare), Bristol Dementia Wellbeing Service, Alzheimer’s Society, Siri Guru Singh Sabha Gurdwara, Awaz Utaoh, Dhek Bhal, Asian Elderly Day Centre, </w:t>
      </w:r>
      <w:r w:rsidR="007D4701" w:rsidRPr="00077FF7">
        <w:rPr>
          <w:rFonts w:ascii="Cambria" w:hAnsi="Cambria" w:cs="Arial"/>
          <w:sz w:val="24"/>
          <w:szCs w:val="24"/>
        </w:rPr>
        <w:t xml:space="preserve">Chinese Bible Studies’ Group, </w:t>
      </w:r>
      <w:r w:rsidR="004C5D4A" w:rsidRPr="00077FF7">
        <w:rPr>
          <w:rFonts w:ascii="Cambria" w:hAnsi="Cambria" w:cs="Arial"/>
          <w:sz w:val="24"/>
          <w:szCs w:val="24"/>
        </w:rPr>
        <w:t xml:space="preserve">Bristol Muslim Cultural Society, </w:t>
      </w:r>
      <w:r w:rsidR="0021477F" w:rsidRPr="00077FF7">
        <w:rPr>
          <w:rFonts w:ascii="Cambria" w:hAnsi="Cambria" w:cs="Arial"/>
          <w:sz w:val="24"/>
          <w:szCs w:val="24"/>
        </w:rPr>
        <w:t xml:space="preserve">Nilaari, </w:t>
      </w:r>
      <w:r w:rsidR="004C5D4A" w:rsidRPr="00077FF7">
        <w:rPr>
          <w:rFonts w:ascii="Cambria" w:hAnsi="Cambria" w:cs="Arial"/>
          <w:sz w:val="24"/>
          <w:szCs w:val="24"/>
        </w:rPr>
        <w:t xml:space="preserve">Bristol Community Health, CASS, </w:t>
      </w:r>
      <w:r w:rsidRPr="00077FF7">
        <w:rPr>
          <w:rFonts w:ascii="Cambria" w:hAnsi="Cambria" w:cs="Arial"/>
          <w:sz w:val="24"/>
          <w:szCs w:val="24"/>
        </w:rPr>
        <w:t xml:space="preserve">and </w:t>
      </w:r>
      <w:r w:rsidR="004C5D4A" w:rsidRPr="00077FF7">
        <w:rPr>
          <w:rFonts w:ascii="Cambria" w:hAnsi="Cambria" w:cs="Arial"/>
          <w:sz w:val="24"/>
          <w:szCs w:val="24"/>
        </w:rPr>
        <w:t>Voscur</w:t>
      </w:r>
      <w:r w:rsidRPr="00077FF7">
        <w:rPr>
          <w:rFonts w:ascii="Cambria" w:hAnsi="Cambria" w:cs="Arial"/>
          <w:sz w:val="24"/>
          <w:szCs w:val="24"/>
        </w:rPr>
        <w:t>.</w:t>
      </w:r>
    </w:p>
    <w:p w14:paraId="4B9EA583" w14:textId="77777777" w:rsidR="004C5D4A" w:rsidRPr="00077FF7" w:rsidRDefault="00A226B0" w:rsidP="00A226B0">
      <w:pPr>
        <w:spacing w:before="120" w:after="120" w:line="480" w:lineRule="auto"/>
        <w:rPr>
          <w:rFonts w:ascii="Cambria" w:hAnsi="Cambria" w:cs="Arial"/>
          <w:b/>
          <w:sz w:val="24"/>
          <w:szCs w:val="24"/>
        </w:rPr>
      </w:pPr>
      <w:r w:rsidRPr="00077FF7">
        <w:rPr>
          <w:rFonts w:ascii="Cambria" w:hAnsi="Cambria" w:cs="Arial"/>
          <w:b/>
          <w:sz w:val="24"/>
          <w:szCs w:val="24"/>
        </w:rPr>
        <w:t xml:space="preserve">Source of funding. </w:t>
      </w:r>
    </w:p>
    <w:p w14:paraId="292DCA02" w14:textId="3FFF2FE1" w:rsidR="00A226B0" w:rsidRPr="00077FF7" w:rsidRDefault="00393E53" w:rsidP="00A226B0">
      <w:pPr>
        <w:spacing w:before="120" w:after="120" w:line="480" w:lineRule="auto"/>
        <w:rPr>
          <w:rFonts w:ascii="Cambria" w:hAnsi="Cambria" w:cs="Arial"/>
          <w:b/>
          <w:sz w:val="24"/>
          <w:szCs w:val="24"/>
        </w:rPr>
      </w:pPr>
      <w:r w:rsidRPr="00077FF7">
        <w:rPr>
          <w:rFonts w:ascii="Cambria" w:hAnsi="Cambria" w:cs="Arial"/>
          <w:sz w:val="24"/>
          <w:szCs w:val="24"/>
        </w:rPr>
        <w:t xml:space="preserve">The study was funded by </w:t>
      </w:r>
      <w:r w:rsidR="00A226B0" w:rsidRPr="00077FF7">
        <w:rPr>
          <w:rFonts w:ascii="Cambria" w:hAnsi="Cambria" w:cs="Arial"/>
          <w:sz w:val="24"/>
          <w:szCs w:val="24"/>
        </w:rPr>
        <w:t>Bristol City Counci</w:t>
      </w:r>
      <w:r w:rsidR="00EF2F96" w:rsidRPr="00077FF7">
        <w:rPr>
          <w:rFonts w:ascii="Cambria" w:hAnsi="Cambria" w:cs="Arial"/>
          <w:sz w:val="24"/>
          <w:szCs w:val="24"/>
        </w:rPr>
        <w:t xml:space="preserve">l’s </w:t>
      </w:r>
      <w:r w:rsidR="007D4701" w:rsidRPr="00077FF7">
        <w:rPr>
          <w:rFonts w:ascii="Cambria" w:hAnsi="Cambria" w:cs="Arial"/>
          <w:sz w:val="24"/>
          <w:szCs w:val="24"/>
        </w:rPr>
        <w:t>Public Health</w:t>
      </w:r>
      <w:r w:rsidR="00EF2F96" w:rsidRPr="00077FF7">
        <w:rPr>
          <w:rFonts w:ascii="Cambria" w:hAnsi="Cambria" w:cs="Arial"/>
          <w:sz w:val="24"/>
          <w:szCs w:val="24"/>
        </w:rPr>
        <w:t xml:space="preserve"> Team</w:t>
      </w:r>
      <w:r w:rsidRPr="00077FF7">
        <w:rPr>
          <w:rFonts w:ascii="Cambria" w:hAnsi="Cambria" w:cs="Arial"/>
          <w:sz w:val="24"/>
          <w:szCs w:val="24"/>
        </w:rPr>
        <w:t>.</w:t>
      </w:r>
    </w:p>
    <w:p w14:paraId="5BF7278A" w14:textId="77777777" w:rsidR="004C5D4A" w:rsidRPr="00077FF7" w:rsidRDefault="00A226B0" w:rsidP="00A226B0">
      <w:pPr>
        <w:spacing w:before="120" w:after="120" w:line="480" w:lineRule="auto"/>
        <w:rPr>
          <w:rFonts w:ascii="Cambria" w:hAnsi="Cambria" w:cs="Arial"/>
          <w:sz w:val="24"/>
          <w:szCs w:val="24"/>
        </w:rPr>
      </w:pPr>
      <w:r w:rsidRPr="00077FF7">
        <w:rPr>
          <w:rFonts w:ascii="Cambria" w:hAnsi="Cambria" w:cs="Arial"/>
          <w:b/>
          <w:sz w:val="24"/>
          <w:szCs w:val="24"/>
        </w:rPr>
        <w:t>Conflict of Interest</w:t>
      </w:r>
      <w:r w:rsidRPr="00077FF7">
        <w:rPr>
          <w:rFonts w:ascii="Cambria" w:hAnsi="Cambria" w:cs="Arial"/>
          <w:sz w:val="24"/>
          <w:szCs w:val="24"/>
        </w:rPr>
        <w:t xml:space="preserve">. </w:t>
      </w:r>
    </w:p>
    <w:p w14:paraId="39DFA8A7" w14:textId="1B95C8C5" w:rsidR="00A226B0" w:rsidRPr="00077FF7" w:rsidRDefault="00A226B0" w:rsidP="00A226B0">
      <w:pPr>
        <w:spacing w:before="120" w:after="120" w:line="480" w:lineRule="auto"/>
        <w:rPr>
          <w:rFonts w:ascii="Cambria" w:hAnsi="Cambria" w:cs="Arial"/>
          <w:sz w:val="24"/>
          <w:szCs w:val="24"/>
        </w:rPr>
      </w:pPr>
      <w:r w:rsidRPr="00077FF7">
        <w:rPr>
          <w:rFonts w:ascii="Cambria" w:hAnsi="Cambria" w:cs="Arial"/>
          <w:sz w:val="24"/>
          <w:szCs w:val="24"/>
        </w:rPr>
        <w:t>None</w:t>
      </w:r>
      <w:r w:rsidR="007D4701" w:rsidRPr="00077FF7">
        <w:rPr>
          <w:rFonts w:ascii="Cambria" w:hAnsi="Cambria" w:cs="Arial"/>
          <w:sz w:val="24"/>
          <w:szCs w:val="24"/>
        </w:rPr>
        <w:t>.</w:t>
      </w:r>
    </w:p>
    <w:p w14:paraId="6B9FB1D4" w14:textId="77777777" w:rsidR="005B57CC" w:rsidRPr="00077FF7" w:rsidRDefault="005B57CC" w:rsidP="005B57CC">
      <w:pPr>
        <w:spacing w:before="120" w:after="120" w:line="480" w:lineRule="auto"/>
        <w:rPr>
          <w:rFonts w:ascii="Cambria" w:hAnsi="Cambria" w:cs="Arial"/>
          <w:sz w:val="24"/>
          <w:szCs w:val="24"/>
        </w:rPr>
      </w:pPr>
    </w:p>
    <w:p w14:paraId="6875FEE2" w14:textId="77777777" w:rsidR="005B57CC" w:rsidRPr="00077FF7" w:rsidRDefault="005B57CC" w:rsidP="005B57CC">
      <w:pPr>
        <w:spacing w:before="120" w:after="120" w:line="480" w:lineRule="auto"/>
        <w:rPr>
          <w:rFonts w:ascii="Cambria" w:hAnsi="Cambria" w:cs="Arial"/>
          <w:sz w:val="24"/>
          <w:szCs w:val="24"/>
        </w:rPr>
      </w:pPr>
    </w:p>
    <w:p w14:paraId="7A64E6EF" w14:textId="3C85A115" w:rsidR="00FF2534" w:rsidRPr="00077FF7" w:rsidRDefault="00DE7ECF" w:rsidP="005B57CC">
      <w:pPr>
        <w:spacing w:before="120" w:after="120" w:line="480" w:lineRule="auto"/>
        <w:rPr>
          <w:rFonts w:ascii="Cambria" w:hAnsi="Cambria" w:cs="Arial"/>
          <w:sz w:val="24"/>
          <w:szCs w:val="24"/>
        </w:rPr>
      </w:pPr>
      <w:r w:rsidRPr="00077FF7">
        <w:rPr>
          <w:rFonts w:ascii="Cambria" w:hAnsi="Cambria" w:cs="Arial"/>
          <w:sz w:val="24"/>
          <w:szCs w:val="24"/>
        </w:rPr>
        <w:t>5,843</w:t>
      </w:r>
      <w:r w:rsidR="005B42B7" w:rsidRPr="00077FF7">
        <w:rPr>
          <w:rFonts w:ascii="Cambria" w:hAnsi="Cambria" w:cs="Arial"/>
          <w:sz w:val="24"/>
          <w:szCs w:val="24"/>
        </w:rPr>
        <w:t xml:space="preserve"> </w:t>
      </w:r>
      <w:r w:rsidR="00FF2534" w:rsidRPr="00077FF7">
        <w:rPr>
          <w:rFonts w:ascii="Cambria" w:hAnsi="Cambria" w:cs="Arial"/>
          <w:sz w:val="24"/>
          <w:szCs w:val="24"/>
        </w:rPr>
        <w:t>words</w:t>
      </w:r>
    </w:p>
    <w:p w14:paraId="09FB07CE" w14:textId="55944F75" w:rsidR="009E1C84" w:rsidRPr="00077FF7" w:rsidRDefault="009E1C84" w:rsidP="00D330C6">
      <w:pPr>
        <w:spacing w:before="120" w:after="120" w:line="480" w:lineRule="auto"/>
        <w:ind w:firstLine="720"/>
        <w:rPr>
          <w:rFonts w:ascii="Cambria" w:hAnsi="Cambria" w:cs="Arial"/>
          <w:sz w:val="24"/>
          <w:szCs w:val="24"/>
        </w:rPr>
      </w:pPr>
      <w:r w:rsidRPr="00077FF7">
        <w:rPr>
          <w:rFonts w:ascii="Cambria" w:hAnsi="Cambria" w:cs="Arial"/>
          <w:sz w:val="24"/>
          <w:szCs w:val="24"/>
        </w:rPr>
        <w:br w:type="page"/>
      </w:r>
    </w:p>
    <w:p w14:paraId="49CE2061" w14:textId="05A787BC" w:rsidR="00AC4252" w:rsidRPr="00077FF7" w:rsidRDefault="009E1C84" w:rsidP="00AC4252">
      <w:pPr>
        <w:spacing w:before="120" w:after="120" w:line="480" w:lineRule="auto"/>
        <w:rPr>
          <w:rFonts w:ascii="Cambria" w:hAnsi="Cambria" w:cs="Arial"/>
          <w:b/>
          <w:sz w:val="24"/>
          <w:szCs w:val="24"/>
        </w:rPr>
      </w:pPr>
      <w:r w:rsidRPr="00077FF7">
        <w:rPr>
          <w:rFonts w:ascii="Cambria" w:hAnsi="Cambria" w:cs="Arial"/>
          <w:b/>
          <w:sz w:val="24"/>
          <w:szCs w:val="24"/>
        </w:rPr>
        <w:t>References</w:t>
      </w:r>
    </w:p>
    <w:p w14:paraId="0794F311" w14:textId="25A476CB" w:rsidR="00AC4252" w:rsidRPr="00077FF7" w:rsidRDefault="00AC4252" w:rsidP="00E6769C">
      <w:pPr>
        <w:widowControl w:val="0"/>
        <w:autoSpaceDE w:val="0"/>
        <w:autoSpaceDN w:val="0"/>
        <w:adjustRightInd w:val="0"/>
        <w:spacing w:before="120" w:after="120" w:line="480" w:lineRule="auto"/>
        <w:ind w:left="567" w:hanging="567"/>
        <w:rPr>
          <w:rFonts w:ascii="Cambria" w:eastAsia="Times New Roman" w:hAnsi="Cambria" w:cs="Times New Roman"/>
          <w:color w:val="222222"/>
          <w:sz w:val="24"/>
          <w:szCs w:val="24"/>
          <w:shd w:val="clear" w:color="auto" w:fill="FFFFFF"/>
        </w:rPr>
      </w:pPr>
      <w:r w:rsidRPr="00077FF7">
        <w:rPr>
          <w:rFonts w:ascii="Cambria" w:eastAsia="Times New Roman" w:hAnsi="Cambria" w:cs="Times New Roman"/>
          <w:color w:val="222222"/>
          <w:sz w:val="24"/>
          <w:szCs w:val="24"/>
          <w:shd w:val="clear" w:color="auto" w:fill="FFFFFF"/>
        </w:rPr>
        <w:t>Adelman, S., Blanchard, M., &amp; Livingston, G. (2009). A systematic review of the prevalence and covariates of dementia or relative cognitive impairment in the older African</w:t>
      </w:r>
      <w:r w:rsidRPr="00077FF7">
        <w:rPr>
          <w:rFonts w:ascii="Cambria" w:eastAsia="Times New Roman" w:hAnsi="Cambria" w:cs="Monaco"/>
          <w:color w:val="222222"/>
          <w:sz w:val="24"/>
          <w:szCs w:val="24"/>
          <w:shd w:val="clear" w:color="auto" w:fill="FFFFFF"/>
        </w:rPr>
        <w:t>‐</w:t>
      </w:r>
      <w:r w:rsidRPr="00077FF7">
        <w:rPr>
          <w:rFonts w:ascii="Cambria" w:eastAsia="Times New Roman" w:hAnsi="Cambria" w:cs="Times New Roman"/>
          <w:color w:val="222222"/>
          <w:sz w:val="24"/>
          <w:szCs w:val="24"/>
          <w:shd w:val="clear" w:color="auto" w:fill="FFFFFF"/>
        </w:rPr>
        <w:t>Caribbean population in Britain. </w:t>
      </w:r>
      <w:r w:rsidRPr="00077FF7">
        <w:rPr>
          <w:rFonts w:ascii="Cambria" w:eastAsia="Times New Roman" w:hAnsi="Cambria" w:cs="Times New Roman"/>
          <w:i/>
          <w:iCs/>
          <w:color w:val="222222"/>
          <w:sz w:val="24"/>
          <w:szCs w:val="24"/>
          <w:shd w:val="clear" w:color="auto" w:fill="FFFFFF"/>
        </w:rPr>
        <w:t>International Journal of Geriatric Psychiatry</w:t>
      </w:r>
      <w:r w:rsidRPr="00077FF7">
        <w:rPr>
          <w:rFonts w:ascii="Cambria" w:eastAsia="Times New Roman" w:hAnsi="Cambria" w:cs="Times New Roman"/>
          <w:color w:val="222222"/>
          <w:sz w:val="24"/>
          <w:szCs w:val="24"/>
          <w:shd w:val="clear" w:color="auto" w:fill="FFFFFF"/>
        </w:rPr>
        <w:t>, </w:t>
      </w:r>
      <w:r w:rsidRPr="00077FF7">
        <w:rPr>
          <w:rFonts w:ascii="Cambria" w:eastAsia="Times New Roman" w:hAnsi="Cambria" w:cs="Times New Roman"/>
          <w:i/>
          <w:iCs/>
          <w:color w:val="222222"/>
          <w:sz w:val="24"/>
          <w:szCs w:val="24"/>
          <w:shd w:val="clear" w:color="auto" w:fill="FFFFFF"/>
        </w:rPr>
        <w:t>24</w:t>
      </w:r>
      <w:r w:rsidRPr="00077FF7">
        <w:rPr>
          <w:rFonts w:ascii="Cambria" w:eastAsia="Times New Roman" w:hAnsi="Cambria" w:cs="Times New Roman"/>
          <w:color w:val="222222"/>
          <w:sz w:val="24"/>
          <w:szCs w:val="24"/>
          <w:shd w:val="clear" w:color="auto" w:fill="FFFFFF"/>
        </w:rPr>
        <w:t>(7), 657-665.</w:t>
      </w:r>
    </w:p>
    <w:p w14:paraId="4E7DA43D" w14:textId="783D987B" w:rsidR="00E6769C" w:rsidRPr="00077FF7" w:rsidRDefault="00E6769C" w:rsidP="00E6769C">
      <w:pPr>
        <w:widowControl w:val="0"/>
        <w:autoSpaceDE w:val="0"/>
        <w:autoSpaceDN w:val="0"/>
        <w:adjustRightInd w:val="0"/>
        <w:spacing w:before="120" w:after="120" w:line="480" w:lineRule="auto"/>
        <w:ind w:left="567" w:hanging="567"/>
        <w:rPr>
          <w:rFonts w:ascii="Cambria" w:eastAsiaTheme="minorEastAsia" w:hAnsi="Cambria" w:cs="Times"/>
          <w:color w:val="000000"/>
          <w:sz w:val="24"/>
          <w:szCs w:val="24"/>
          <w:lang w:val="en-US"/>
        </w:rPr>
      </w:pPr>
      <w:r w:rsidRPr="00077FF7">
        <w:rPr>
          <w:rFonts w:ascii="Cambria" w:eastAsiaTheme="minorEastAsia" w:hAnsi="Cambria" w:cs="Times"/>
          <w:color w:val="000000"/>
          <w:sz w:val="24"/>
          <w:szCs w:val="24"/>
          <w:lang w:val="en-US"/>
        </w:rPr>
        <w:t xml:space="preserve">APPG (All-Party Parliamentary Group) on Dementia (2013). </w:t>
      </w:r>
      <w:r w:rsidRPr="00077FF7">
        <w:rPr>
          <w:rFonts w:ascii="Cambria" w:eastAsiaTheme="minorEastAsia" w:hAnsi="Cambria" w:cs="Times"/>
          <w:i/>
          <w:iCs/>
          <w:color w:val="000000"/>
          <w:sz w:val="24"/>
          <w:szCs w:val="24"/>
          <w:lang w:val="en-US"/>
        </w:rPr>
        <w:t xml:space="preserve">Dementia does not discriminate. The experience of black, Asian and minority ethnic communities. </w:t>
      </w:r>
      <w:r w:rsidRPr="00077FF7">
        <w:rPr>
          <w:rFonts w:ascii="Cambria" w:eastAsiaTheme="minorEastAsia" w:hAnsi="Cambria" w:cs="Times"/>
          <w:color w:val="000000"/>
          <w:sz w:val="24"/>
          <w:szCs w:val="24"/>
          <w:lang w:val="en-US"/>
        </w:rPr>
        <w:t xml:space="preserve">London: Alzheimer’s Society. </w:t>
      </w:r>
    </w:p>
    <w:p w14:paraId="430F7A09" w14:textId="77777777" w:rsidR="003612A5" w:rsidRPr="00077FF7" w:rsidRDefault="003612A5" w:rsidP="005B57CC">
      <w:pPr>
        <w:widowControl w:val="0"/>
        <w:autoSpaceDE w:val="0"/>
        <w:autoSpaceDN w:val="0"/>
        <w:adjustRightInd w:val="0"/>
        <w:spacing w:before="120" w:after="120" w:line="480" w:lineRule="auto"/>
        <w:ind w:left="567" w:hanging="567"/>
        <w:rPr>
          <w:rFonts w:ascii="Cambria" w:hAnsi="Cambria" w:cs="Times"/>
          <w:sz w:val="24"/>
          <w:lang w:val="en-US"/>
        </w:rPr>
      </w:pPr>
      <w:r w:rsidRPr="00077FF7">
        <w:rPr>
          <w:rFonts w:ascii="Cambria" w:hAnsi="Cambria"/>
          <w:sz w:val="24"/>
        </w:rPr>
        <w:t xml:space="preserve">Baghirathan S, Cheston R, Hui R, Shears P, Chacon A and Currie K (2017) </w:t>
      </w:r>
      <w:r w:rsidRPr="00077FF7">
        <w:rPr>
          <w:rFonts w:ascii="Cambria" w:hAnsi="Cambria"/>
          <w:i/>
          <w:sz w:val="24"/>
        </w:rPr>
        <w:t>The Dementia Experiences of People from Caribbean, Chinese and South Asian Communities in Bristol</w:t>
      </w:r>
      <w:r w:rsidRPr="00077FF7">
        <w:rPr>
          <w:rFonts w:ascii="Cambria" w:hAnsi="Cambria"/>
          <w:sz w:val="24"/>
        </w:rPr>
        <w:t xml:space="preserve">, The Bristol BME People and Dementia Research Group, accessed from </w:t>
      </w:r>
      <w:hyperlink r:id="rId10" w:history="1">
        <w:r w:rsidRPr="00077FF7">
          <w:rPr>
            <w:rStyle w:val="Hyperlink"/>
            <w:rFonts w:ascii="Cambria" w:hAnsi="Cambria"/>
            <w:sz w:val="24"/>
          </w:rPr>
          <w:t>http://bristolageingbetter.org.uk/news/bme-people-and-dementia-research-project-uwe-2016/</w:t>
        </w:r>
      </w:hyperlink>
      <w:r w:rsidRPr="00077FF7">
        <w:rPr>
          <w:rFonts w:ascii="Cambria" w:hAnsi="Cambria"/>
          <w:sz w:val="24"/>
        </w:rPr>
        <w:t xml:space="preserve"> </w:t>
      </w:r>
    </w:p>
    <w:p w14:paraId="43C97227" w14:textId="77777777" w:rsidR="003612A5" w:rsidRPr="00077FF7" w:rsidRDefault="003612A5" w:rsidP="005B57CC">
      <w:pPr>
        <w:spacing w:before="120" w:after="120" w:line="480" w:lineRule="auto"/>
        <w:ind w:left="567" w:hanging="567"/>
        <w:rPr>
          <w:rFonts w:ascii="Cambria" w:hAnsi="Cambria"/>
          <w:sz w:val="24"/>
          <w:szCs w:val="24"/>
          <w:shd w:val="clear" w:color="auto" w:fill="FFFFFF"/>
        </w:rPr>
      </w:pPr>
      <w:r w:rsidRPr="00077FF7">
        <w:rPr>
          <w:rFonts w:ascii="Cambria" w:hAnsi="Cambria"/>
          <w:sz w:val="24"/>
          <w:szCs w:val="24"/>
          <w:shd w:val="clear" w:color="auto" w:fill="FFFFFF"/>
        </w:rPr>
        <w:t xml:space="preserve">Bedford, O (2004). The individual experience of guilt and shame in Chinese culture, </w:t>
      </w:r>
      <w:r w:rsidRPr="00077FF7">
        <w:rPr>
          <w:rFonts w:ascii="Cambria" w:hAnsi="Cambria"/>
          <w:i/>
          <w:iCs/>
          <w:sz w:val="24"/>
          <w:szCs w:val="24"/>
          <w:shd w:val="clear" w:color="auto" w:fill="FFFFFF"/>
        </w:rPr>
        <w:t>Culture &amp; Psychology</w:t>
      </w:r>
      <w:r w:rsidRPr="00077FF7">
        <w:rPr>
          <w:rFonts w:ascii="Cambria" w:hAnsi="Cambria"/>
          <w:sz w:val="24"/>
          <w:szCs w:val="24"/>
          <w:shd w:val="clear" w:color="auto" w:fill="FFFFFF"/>
        </w:rPr>
        <w:t>,</w:t>
      </w:r>
      <w:r w:rsidRPr="00077FF7">
        <w:rPr>
          <w:rStyle w:val="apple-converted-space"/>
          <w:rFonts w:ascii="Cambria" w:hAnsi="Cambria"/>
          <w:sz w:val="24"/>
          <w:szCs w:val="24"/>
          <w:shd w:val="clear" w:color="auto" w:fill="FFFFFF"/>
        </w:rPr>
        <w:t> </w:t>
      </w:r>
      <w:r w:rsidRPr="00077FF7">
        <w:rPr>
          <w:rFonts w:ascii="Cambria" w:hAnsi="Cambria"/>
          <w:i/>
          <w:iCs/>
          <w:sz w:val="24"/>
          <w:szCs w:val="24"/>
          <w:shd w:val="clear" w:color="auto" w:fill="FFFFFF"/>
        </w:rPr>
        <w:t>10</w:t>
      </w:r>
      <w:r w:rsidRPr="00077FF7">
        <w:rPr>
          <w:rFonts w:ascii="Cambria" w:hAnsi="Cambria"/>
          <w:sz w:val="24"/>
          <w:szCs w:val="24"/>
          <w:shd w:val="clear" w:color="auto" w:fill="FFFFFF"/>
        </w:rPr>
        <w:t>(1), 29-52</w:t>
      </w:r>
    </w:p>
    <w:p w14:paraId="222D1591" w14:textId="77777777" w:rsidR="003612A5" w:rsidRPr="00077FF7" w:rsidRDefault="003612A5"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hAnsi="Cambria"/>
          <w:sz w:val="24"/>
          <w:szCs w:val="24"/>
          <w:shd w:val="clear" w:color="auto" w:fill="FFFFFF"/>
        </w:rPr>
        <w:t>Bedford, O., and Hwang, K (</w:t>
      </w:r>
      <w:r w:rsidRPr="00077FF7">
        <w:rPr>
          <w:rFonts w:ascii="Cambria" w:hAnsi="Cambria"/>
          <w:sz w:val="24"/>
          <w:shd w:val="clear" w:color="auto" w:fill="FFFFFF"/>
        </w:rPr>
        <w:t xml:space="preserve">2003). Guilt and shame in Chinese culture: A cross‐cultural framework from the perspective of morality and identity,  </w:t>
      </w:r>
      <w:r w:rsidRPr="00077FF7">
        <w:rPr>
          <w:rFonts w:ascii="Cambria" w:hAnsi="Cambria"/>
          <w:i/>
          <w:iCs/>
          <w:sz w:val="24"/>
          <w:shd w:val="clear" w:color="auto" w:fill="FFFFFF"/>
        </w:rPr>
        <w:t>Journal for the Theory of Social Behaviour</w:t>
      </w:r>
      <w:r w:rsidRPr="00077FF7">
        <w:rPr>
          <w:rFonts w:ascii="Cambria" w:hAnsi="Cambria"/>
          <w:sz w:val="24"/>
          <w:shd w:val="clear" w:color="auto" w:fill="FFFFFF"/>
        </w:rPr>
        <w:t>,</w:t>
      </w:r>
      <w:r w:rsidRPr="00077FF7">
        <w:rPr>
          <w:rStyle w:val="apple-converted-space"/>
          <w:rFonts w:ascii="Cambria" w:hAnsi="Cambria"/>
          <w:sz w:val="24"/>
          <w:shd w:val="clear" w:color="auto" w:fill="FFFFFF"/>
        </w:rPr>
        <w:t> </w:t>
      </w:r>
      <w:r w:rsidRPr="00077FF7">
        <w:rPr>
          <w:rFonts w:ascii="Cambria" w:hAnsi="Cambria"/>
          <w:i/>
          <w:iCs/>
          <w:sz w:val="24"/>
          <w:shd w:val="clear" w:color="auto" w:fill="FFFFFF"/>
        </w:rPr>
        <w:t>33</w:t>
      </w:r>
      <w:r w:rsidRPr="00077FF7">
        <w:rPr>
          <w:rFonts w:ascii="Cambria" w:hAnsi="Cambria"/>
          <w:sz w:val="24"/>
          <w:shd w:val="clear" w:color="auto" w:fill="FFFFFF"/>
        </w:rPr>
        <w:t>(2), 127-144.</w:t>
      </w:r>
    </w:p>
    <w:p w14:paraId="36A11585" w14:textId="77777777"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 xml:space="preserve">Bristol City Council (2011), </w:t>
      </w:r>
      <w:r w:rsidRPr="00077FF7">
        <w:rPr>
          <w:rFonts w:ascii="Cambria" w:hAnsi="Cambria" w:cs="Arial"/>
          <w:i/>
          <w:sz w:val="24"/>
        </w:rPr>
        <w:t xml:space="preserve">Census data, </w:t>
      </w:r>
      <w:r w:rsidRPr="00077FF7">
        <w:rPr>
          <w:rFonts w:ascii="Cambria" w:hAnsi="Cambria" w:cs="Arial"/>
          <w:sz w:val="24"/>
        </w:rPr>
        <w:t>Bristol City Council: Bristol.</w:t>
      </w:r>
    </w:p>
    <w:p w14:paraId="5CC371D8" w14:textId="77777777"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 xml:space="preserve">Bristol City Council (2015) </w:t>
      </w:r>
      <w:r w:rsidRPr="00077FF7">
        <w:rPr>
          <w:rFonts w:ascii="Cambria" w:hAnsi="Cambria" w:cs="Arial"/>
          <w:i/>
          <w:sz w:val="24"/>
        </w:rPr>
        <w:t>Population of Bristol July 2015,</w:t>
      </w:r>
      <w:r w:rsidRPr="00077FF7">
        <w:rPr>
          <w:rFonts w:ascii="Cambria" w:hAnsi="Cambria" w:cs="Arial"/>
          <w:sz w:val="24"/>
        </w:rPr>
        <w:t xml:space="preserve"> Bristol City Council: Bristol.</w:t>
      </w:r>
    </w:p>
    <w:p w14:paraId="50F36633" w14:textId="77777777" w:rsidR="003612A5" w:rsidRPr="00077FF7" w:rsidRDefault="003612A5" w:rsidP="003612A5">
      <w:pPr>
        <w:spacing w:after="0" w:line="480" w:lineRule="auto"/>
        <w:ind w:left="720" w:hanging="720"/>
        <w:rPr>
          <w:rFonts w:ascii="Cambria" w:eastAsia="Times New Roman" w:hAnsi="Cambria" w:cs="Times New Roman"/>
          <w:sz w:val="24"/>
          <w:szCs w:val="24"/>
        </w:rPr>
      </w:pPr>
      <w:r w:rsidRPr="00077FF7">
        <w:rPr>
          <w:rFonts w:ascii="Cambria" w:eastAsia="Times New Roman" w:hAnsi="Cambria" w:cs="Arial"/>
          <w:color w:val="222222"/>
          <w:sz w:val="24"/>
          <w:szCs w:val="24"/>
          <w:shd w:val="clear" w:color="auto" w:fill="FDFDFD"/>
        </w:rPr>
        <w:t>Bryant A and Charmaz K (2007) Feminist Qualitative Research and Grounded Theory: Complexities, Criticisms, and Opportunities, in A. Bryant, &amp; K. Charmaz (Eds.), </w:t>
      </w:r>
      <w:r w:rsidRPr="00077FF7">
        <w:rPr>
          <w:rFonts w:ascii="Cambria" w:eastAsia="Times New Roman" w:hAnsi="Cambria" w:cs="Arial"/>
          <w:i/>
          <w:iCs/>
          <w:color w:val="222222"/>
          <w:sz w:val="24"/>
          <w:szCs w:val="24"/>
          <w:shd w:val="clear" w:color="auto" w:fill="FDFDFD"/>
        </w:rPr>
        <w:t>The SAGE Handbook of Grounded Theory</w:t>
      </w:r>
      <w:r w:rsidRPr="00077FF7">
        <w:rPr>
          <w:rFonts w:ascii="Cambria" w:eastAsia="Times New Roman" w:hAnsi="Cambria" w:cs="Arial"/>
          <w:color w:val="222222"/>
          <w:sz w:val="24"/>
          <w:szCs w:val="24"/>
          <w:shd w:val="clear" w:color="auto" w:fill="FDFDFD"/>
        </w:rPr>
        <w:t>. London: SAGE Publications. doi: http://dx.doi.org/10.4135/9781848607941.n19</w:t>
      </w:r>
    </w:p>
    <w:p w14:paraId="3F3F410C" w14:textId="77777777" w:rsidR="003560FD" w:rsidRPr="00077FF7" w:rsidRDefault="003560FD" w:rsidP="005B57CC">
      <w:pPr>
        <w:spacing w:before="120" w:after="120" w:line="480" w:lineRule="auto"/>
        <w:ind w:left="567" w:hanging="567"/>
        <w:rPr>
          <w:rFonts w:ascii="Cambria" w:hAnsi="Cambria"/>
          <w:sz w:val="24"/>
          <w:szCs w:val="24"/>
        </w:rPr>
      </w:pPr>
      <w:r w:rsidRPr="00077FF7">
        <w:rPr>
          <w:rFonts w:ascii="Cambria" w:hAnsi="Cambria"/>
          <w:sz w:val="24"/>
          <w:szCs w:val="24"/>
        </w:rPr>
        <w:t xml:space="preserve">Care Quality Commission (2011) </w:t>
      </w:r>
      <w:r w:rsidRPr="00077FF7">
        <w:rPr>
          <w:rFonts w:ascii="Cambria" w:hAnsi="Cambria"/>
          <w:i/>
          <w:sz w:val="24"/>
          <w:szCs w:val="24"/>
        </w:rPr>
        <w:t xml:space="preserve">Count Me In, </w:t>
      </w:r>
      <w:r w:rsidRPr="00077FF7">
        <w:rPr>
          <w:rFonts w:ascii="Cambria" w:hAnsi="Cambria"/>
          <w:sz w:val="24"/>
          <w:szCs w:val="24"/>
        </w:rPr>
        <w:t>Care Quality Commission, London, UK.</w:t>
      </w:r>
    </w:p>
    <w:p w14:paraId="15FE4BB4" w14:textId="77777777" w:rsidR="00521A07" w:rsidRPr="00077FF7" w:rsidRDefault="00521A07"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eastAsia="Times New Roman" w:hAnsi="Cambria" w:cs="Arial"/>
          <w:color w:val="222222"/>
          <w:sz w:val="24"/>
          <w:szCs w:val="24"/>
          <w:shd w:val="clear" w:color="auto" w:fill="FFFFFF"/>
        </w:rPr>
        <w:t>Christiansen, Ó. (2011). Rethinking “quality” by classic grounded theory. </w:t>
      </w:r>
      <w:r w:rsidRPr="00077FF7">
        <w:rPr>
          <w:rFonts w:ascii="Cambria" w:eastAsia="Times New Roman" w:hAnsi="Cambria" w:cs="Arial"/>
          <w:i/>
          <w:iCs/>
          <w:color w:val="222222"/>
          <w:sz w:val="24"/>
          <w:szCs w:val="24"/>
          <w:shd w:val="clear" w:color="auto" w:fill="FFFFFF"/>
        </w:rPr>
        <w:t>Inter</w:t>
      </w:r>
      <w:r w:rsidRPr="00077FF7">
        <w:rPr>
          <w:rFonts w:ascii="Cambria" w:eastAsia="Times New Roman" w:hAnsi="Cambria" w:cs="Arial"/>
          <w:i/>
          <w:iCs/>
          <w:color w:val="222222"/>
          <w:sz w:val="24"/>
          <w:shd w:val="clear" w:color="auto" w:fill="FFFFFF"/>
        </w:rPr>
        <w:t>national Journal of Quality and Service Sciences</w:t>
      </w:r>
      <w:r w:rsidRPr="00077FF7">
        <w:rPr>
          <w:rFonts w:ascii="Cambria" w:eastAsia="Times New Roman" w:hAnsi="Cambria" w:cs="Arial"/>
          <w:color w:val="222222"/>
          <w:sz w:val="24"/>
          <w:shd w:val="clear" w:color="auto" w:fill="FFFFFF"/>
        </w:rPr>
        <w:t>, </w:t>
      </w:r>
      <w:r w:rsidRPr="00077FF7">
        <w:rPr>
          <w:rFonts w:ascii="Cambria" w:eastAsia="Times New Roman" w:hAnsi="Cambria" w:cs="Arial"/>
          <w:i/>
          <w:iCs/>
          <w:color w:val="222222"/>
          <w:sz w:val="24"/>
          <w:shd w:val="clear" w:color="auto" w:fill="FFFFFF"/>
        </w:rPr>
        <w:t>3</w:t>
      </w:r>
      <w:r w:rsidRPr="00077FF7">
        <w:rPr>
          <w:rFonts w:ascii="Cambria" w:eastAsia="Times New Roman" w:hAnsi="Cambria" w:cs="Arial"/>
          <w:color w:val="222222"/>
          <w:sz w:val="24"/>
          <w:shd w:val="clear" w:color="auto" w:fill="FFFFFF"/>
        </w:rPr>
        <w:t>(2), 199-210.</w:t>
      </w:r>
    </w:p>
    <w:p w14:paraId="24A4A099" w14:textId="57AAEE1D" w:rsidR="003612A5" w:rsidRPr="00077FF7" w:rsidRDefault="003612A5" w:rsidP="005B57CC">
      <w:pPr>
        <w:spacing w:before="120" w:after="120" w:line="480" w:lineRule="auto"/>
        <w:ind w:left="567" w:hanging="567"/>
        <w:rPr>
          <w:rFonts w:ascii="Cambria" w:hAnsi="Cambria" w:cs="Arial"/>
          <w:sz w:val="24"/>
          <w:szCs w:val="24"/>
        </w:rPr>
      </w:pPr>
      <w:r w:rsidRPr="00077FF7">
        <w:rPr>
          <w:rFonts w:ascii="Cambria" w:hAnsi="Cambria" w:cs="Arial"/>
          <w:sz w:val="24"/>
        </w:rPr>
        <w:t xml:space="preserve">Department of Health (2005) </w:t>
      </w:r>
      <w:r w:rsidRPr="00077FF7">
        <w:rPr>
          <w:rFonts w:ascii="Cambria" w:hAnsi="Cambria" w:cs="Arial"/>
          <w:i/>
          <w:sz w:val="24"/>
        </w:rPr>
        <w:t xml:space="preserve">Delivering race equality in mental health care: an action plan for inside and outside services and the government’s response to the independent </w:t>
      </w:r>
      <w:r w:rsidRPr="00077FF7">
        <w:rPr>
          <w:rFonts w:ascii="Cambria" w:hAnsi="Cambria" w:cs="Arial"/>
          <w:i/>
          <w:sz w:val="24"/>
          <w:szCs w:val="24"/>
        </w:rPr>
        <w:t>enquiry into the death of David Bennett.</w:t>
      </w:r>
      <w:r w:rsidRPr="00077FF7">
        <w:rPr>
          <w:rFonts w:ascii="Cambria" w:hAnsi="Cambria" w:cs="Arial"/>
          <w:sz w:val="24"/>
          <w:szCs w:val="24"/>
        </w:rPr>
        <w:t xml:space="preserve"> Department of Health: London.</w:t>
      </w:r>
    </w:p>
    <w:p w14:paraId="24FC9F72" w14:textId="77777777" w:rsidR="009E6DE4" w:rsidRPr="00077FF7" w:rsidRDefault="009E6DE4" w:rsidP="005B57CC">
      <w:pPr>
        <w:spacing w:before="120" w:after="120" w:line="480" w:lineRule="auto"/>
        <w:ind w:left="567" w:hanging="567"/>
        <w:rPr>
          <w:rFonts w:ascii="Cambria" w:eastAsia="Times New Roman" w:hAnsi="Cambria"/>
          <w:sz w:val="24"/>
        </w:rPr>
      </w:pPr>
      <w:r w:rsidRPr="00077FF7">
        <w:rPr>
          <w:rFonts w:ascii="Cambria" w:eastAsia="Times New Roman" w:hAnsi="Cambria" w:cs="Arial"/>
          <w:color w:val="222222"/>
          <w:sz w:val="24"/>
          <w:shd w:val="clear" w:color="auto" w:fill="FFFFFF"/>
        </w:rPr>
        <w:t>Dilworth-Anderson, P., Williams, I. C., &amp; Gibson, B. E. (2002). Issues of race, ethnicity, and culture in caregiving research: A 20-year review (1980–2000). </w:t>
      </w:r>
      <w:r w:rsidRPr="00077FF7">
        <w:rPr>
          <w:rFonts w:ascii="Cambria" w:eastAsia="Times New Roman" w:hAnsi="Cambria" w:cs="Arial"/>
          <w:i/>
          <w:iCs/>
          <w:color w:val="222222"/>
          <w:sz w:val="24"/>
          <w:shd w:val="clear" w:color="auto" w:fill="FFFFFF"/>
        </w:rPr>
        <w:t>The Gerontologist</w:t>
      </w:r>
      <w:r w:rsidRPr="00077FF7">
        <w:rPr>
          <w:rFonts w:ascii="Cambria" w:eastAsia="Times New Roman" w:hAnsi="Cambria" w:cs="Arial"/>
          <w:color w:val="222222"/>
          <w:sz w:val="24"/>
          <w:shd w:val="clear" w:color="auto" w:fill="FFFFFF"/>
        </w:rPr>
        <w:t>, </w:t>
      </w:r>
      <w:r w:rsidRPr="00077FF7">
        <w:rPr>
          <w:rFonts w:ascii="Cambria" w:eastAsia="Times New Roman" w:hAnsi="Cambria" w:cs="Arial"/>
          <w:i/>
          <w:iCs/>
          <w:color w:val="222222"/>
          <w:sz w:val="24"/>
          <w:shd w:val="clear" w:color="auto" w:fill="FFFFFF"/>
        </w:rPr>
        <w:t>42</w:t>
      </w:r>
      <w:r w:rsidRPr="00077FF7">
        <w:rPr>
          <w:rFonts w:ascii="Cambria" w:eastAsia="Times New Roman" w:hAnsi="Cambria" w:cs="Arial"/>
          <w:color w:val="222222"/>
          <w:sz w:val="24"/>
          <w:shd w:val="clear" w:color="auto" w:fill="FFFFFF"/>
        </w:rPr>
        <w:t xml:space="preserve">(2), 237-272, </w:t>
      </w:r>
      <w:hyperlink r:id="rId11" w:history="1">
        <w:r w:rsidRPr="00077FF7">
          <w:rPr>
            <w:rStyle w:val="Hyperlink"/>
            <w:rFonts w:ascii="Cambria" w:eastAsia="Times New Roman" w:hAnsi="Cambria"/>
            <w:color w:val="006FB7"/>
            <w:sz w:val="24"/>
            <w:bdr w:val="none" w:sz="0" w:space="0" w:color="auto" w:frame="1"/>
            <w:shd w:val="clear" w:color="auto" w:fill="FFFFFF"/>
          </w:rPr>
          <w:t>https://doi.org/10.1093/geront/42.2.237</w:t>
        </w:r>
      </w:hyperlink>
    </w:p>
    <w:p w14:paraId="7BE4A5E5" w14:textId="0A7DB10F" w:rsidR="0032787E" w:rsidRPr="00077FF7" w:rsidRDefault="0032787E" w:rsidP="005B57CC">
      <w:pPr>
        <w:spacing w:before="120" w:after="120" w:line="480" w:lineRule="auto"/>
        <w:ind w:left="567" w:hanging="567"/>
        <w:rPr>
          <w:rFonts w:ascii="Cambria" w:hAnsi="Cambria"/>
          <w:sz w:val="24"/>
          <w:szCs w:val="24"/>
        </w:rPr>
      </w:pPr>
      <w:r w:rsidRPr="00077FF7">
        <w:rPr>
          <w:rFonts w:ascii="Cambria" w:hAnsi="Cambria"/>
          <w:sz w:val="24"/>
          <w:szCs w:val="24"/>
        </w:rPr>
        <w:t>Dodd</w:t>
      </w:r>
      <w:r w:rsidRPr="00077FF7">
        <w:rPr>
          <w:rFonts w:ascii="Cambria" w:hAnsi="Cambria"/>
          <w:sz w:val="24"/>
          <w:szCs w:val="24"/>
          <w:vertAlign w:val="superscript"/>
        </w:rPr>
        <w:t xml:space="preserve"> </w:t>
      </w:r>
      <w:r w:rsidRPr="00077FF7">
        <w:rPr>
          <w:rFonts w:ascii="Cambria" w:hAnsi="Cambria"/>
          <w:sz w:val="24"/>
          <w:szCs w:val="24"/>
        </w:rPr>
        <w:t>E, Cheston</w:t>
      </w:r>
      <w:r w:rsidRPr="00077FF7">
        <w:rPr>
          <w:rFonts w:ascii="Cambria" w:hAnsi="Cambria"/>
          <w:sz w:val="24"/>
          <w:szCs w:val="24"/>
          <w:vertAlign w:val="superscript"/>
        </w:rPr>
        <w:t xml:space="preserve"> </w:t>
      </w:r>
      <w:r w:rsidRPr="00077FF7">
        <w:rPr>
          <w:rFonts w:ascii="Cambria" w:hAnsi="Cambria"/>
          <w:sz w:val="24"/>
          <w:szCs w:val="24"/>
        </w:rPr>
        <w:t>R, Fear</w:t>
      </w:r>
      <w:r w:rsidRPr="00077FF7">
        <w:rPr>
          <w:rFonts w:ascii="Cambria" w:hAnsi="Cambria"/>
          <w:sz w:val="24"/>
          <w:szCs w:val="24"/>
          <w:vertAlign w:val="superscript"/>
        </w:rPr>
        <w:t xml:space="preserve"> </w:t>
      </w:r>
      <w:r w:rsidRPr="00077FF7">
        <w:rPr>
          <w:rFonts w:ascii="Cambria" w:hAnsi="Cambria"/>
          <w:sz w:val="24"/>
          <w:szCs w:val="24"/>
        </w:rPr>
        <w:t>T, Brown</w:t>
      </w:r>
      <w:r w:rsidRPr="00077FF7">
        <w:rPr>
          <w:rFonts w:ascii="Cambria" w:hAnsi="Cambria"/>
          <w:sz w:val="24"/>
          <w:szCs w:val="24"/>
          <w:vertAlign w:val="superscript"/>
        </w:rPr>
        <w:t xml:space="preserve"> </w:t>
      </w:r>
      <w:r w:rsidRPr="00077FF7">
        <w:rPr>
          <w:rFonts w:ascii="Cambria" w:hAnsi="Cambria"/>
          <w:sz w:val="24"/>
          <w:szCs w:val="24"/>
        </w:rPr>
        <w:t>E, Fox C, Morley</w:t>
      </w:r>
      <w:r w:rsidRPr="00077FF7">
        <w:rPr>
          <w:rFonts w:ascii="Cambria" w:hAnsi="Cambria"/>
          <w:sz w:val="24"/>
          <w:szCs w:val="24"/>
          <w:vertAlign w:val="superscript"/>
        </w:rPr>
        <w:t xml:space="preserve"> </w:t>
      </w:r>
      <w:r w:rsidRPr="00077FF7">
        <w:rPr>
          <w:rFonts w:ascii="Cambria" w:hAnsi="Cambria"/>
          <w:sz w:val="24"/>
          <w:szCs w:val="24"/>
        </w:rPr>
        <w:t>C, Jefferies</w:t>
      </w:r>
      <w:r w:rsidRPr="00077FF7">
        <w:rPr>
          <w:rFonts w:ascii="Cambria" w:hAnsi="Cambria"/>
          <w:sz w:val="24"/>
          <w:szCs w:val="24"/>
          <w:vertAlign w:val="superscript"/>
        </w:rPr>
        <w:t xml:space="preserve"> </w:t>
      </w:r>
      <w:r w:rsidRPr="00077FF7">
        <w:rPr>
          <w:rFonts w:ascii="Cambria" w:hAnsi="Cambria"/>
          <w:sz w:val="24"/>
          <w:szCs w:val="24"/>
        </w:rPr>
        <w:t xml:space="preserve">R and Gray R (2014) An evaluation of Primary Care Led Dementia Diagnostic Services in Bristol, </w:t>
      </w:r>
      <w:r w:rsidRPr="00077FF7">
        <w:rPr>
          <w:rFonts w:ascii="Cambria" w:hAnsi="Cambria"/>
          <w:i/>
          <w:sz w:val="24"/>
          <w:szCs w:val="24"/>
        </w:rPr>
        <w:t>BMC Health Services Research</w:t>
      </w:r>
      <w:r w:rsidRPr="00077FF7">
        <w:rPr>
          <w:rFonts w:ascii="Cambria" w:hAnsi="Cambria"/>
          <w:sz w:val="24"/>
          <w:szCs w:val="24"/>
        </w:rPr>
        <w:t>, 14:592 doi: 10.1186/s12913-014-0592-3</w:t>
      </w:r>
    </w:p>
    <w:p w14:paraId="5AB1E0E7" w14:textId="0DBD4CBD"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 xml:space="preserve">Finney N, Lymperopoulou K, Kapoor N, Marshall A. Sabater A and Simpson L (2016) </w:t>
      </w:r>
      <w:r w:rsidRPr="00077FF7">
        <w:rPr>
          <w:rFonts w:ascii="Cambria" w:hAnsi="Cambria" w:cs="Arial"/>
          <w:i/>
          <w:sz w:val="24"/>
        </w:rPr>
        <w:t xml:space="preserve">Local Ethnic Inequalities: </w:t>
      </w:r>
      <w:r w:rsidRPr="00077FF7">
        <w:rPr>
          <w:rFonts w:ascii="Cambria" w:eastAsia="Times New Roman" w:hAnsi="Cambria" w:cs="Times New Roman"/>
          <w:i/>
          <w:sz w:val="24"/>
        </w:rPr>
        <w:t>Ethnic Differences in Education, Employment, Health and Housing in Districts of England and Wales, 2001−2011</w:t>
      </w:r>
      <w:r w:rsidRPr="00077FF7">
        <w:rPr>
          <w:rFonts w:ascii="Cambria" w:hAnsi="Cambria" w:cs="Arial"/>
          <w:sz w:val="24"/>
        </w:rPr>
        <w:t xml:space="preserve">. </w:t>
      </w:r>
      <w:r w:rsidRPr="00077FF7">
        <w:rPr>
          <w:rFonts w:ascii="Cambria" w:eastAsia="Times New Roman" w:hAnsi="Cambria" w:cs="Times New Roman"/>
          <w:sz w:val="24"/>
        </w:rPr>
        <w:t>The University of Manchester in Association with The Runnymede Trust</w:t>
      </w:r>
      <w:r w:rsidRPr="00077FF7">
        <w:rPr>
          <w:rFonts w:ascii="Cambria" w:hAnsi="Cambria" w:cs="Arial"/>
          <w:sz w:val="24"/>
        </w:rPr>
        <w:t xml:space="preserve">: Manchester. </w:t>
      </w:r>
    </w:p>
    <w:p w14:paraId="61DB4629" w14:textId="77777777" w:rsidR="00BE4AE7" w:rsidRPr="00077FF7" w:rsidRDefault="00BE4AE7" w:rsidP="00BE4AE7">
      <w:pPr>
        <w:spacing w:before="120" w:after="120" w:line="480" w:lineRule="auto"/>
        <w:ind w:left="567" w:hanging="567"/>
        <w:rPr>
          <w:rFonts w:ascii="Cambria" w:eastAsia="Times New Roman" w:hAnsi="Cambria" w:cs="Times New Roman"/>
          <w:color w:val="2A2A2A"/>
          <w:sz w:val="24"/>
          <w:szCs w:val="24"/>
          <w:shd w:val="clear" w:color="auto" w:fill="FFFFFF"/>
        </w:rPr>
      </w:pPr>
      <w:r w:rsidRPr="00077FF7">
        <w:rPr>
          <w:rFonts w:ascii="Cambria" w:eastAsia="Times New Roman" w:hAnsi="Cambria" w:cs="Times New Roman"/>
          <w:color w:val="2A2A2A"/>
          <w:sz w:val="24"/>
          <w:szCs w:val="24"/>
          <w:shd w:val="clear" w:color="auto" w:fill="FFFFFF"/>
        </w:rPr>
        <w:t>Fox K., Hinton W. L., Levkoff S., </w:t>
      </w:r>
      <w:r w:rsidRPr="00077FF7">
        <w:rPr>
          <w:rFonts w:ascii="Cambria" w:eastAsia="Times New Roman" w:hAnsi="Cambria" w:cs="Times New Roman"/>
        </w:rPr>
        <w:t>(</w:t>
      </w:r>
      <w:r w:rsidRPr="00077FF7">
        <w:rPr>
          <w:rFonts w:ascii="Cambria" w:eastAsia="Times New Roman" w:hAnsi="Cambria" w:cs="Times New Roman"/>
          <w:color w:val="2A2A2A"/>
          <w:sz w:val="24"/>
          <w:szCs w:val="24"/>
        </w:rPr>
        <w:t>1999</w:t>
      </w:r>
      <w:r w:rsidRPr="00077FF7">
        <w:rPr>
          <w:rFonts w:ascii="Cambria" w:eastAsia="Times New Roman" w:hAnsi="Cambria" w:cs="Times New Roman"/>
          <w:color w:val="2A2A2A"/>
        </w:rPr>
        <w:t>)</w:t>
      </w:r>
      <w:r w:rsidRPr="00077FF7">
        <w:rPr>
          <w:rFonts w:ascii="Cambria" w:eastAsia="Times New Roman" w:hAnsi="Cambria" w:cs="Times New Roman"/>
          <w:color w:val="2A2A2A"/>
          <w:sz w:val="24"/>
          <w:szCs w:val="24"/>
          <w:shd w:val="clear" w:color="auto" w:fill="FFFFFF"/>
        </w:rPr>
        <w:t>. Take up the caregiver's burden: Stories of care for urban African American elders with dementia. </w:t>
      </w:r>
      <w:r w:rsidRPr="00077FF7">
        <w:rPr>
          <w:rFonts w:ascii="Cambria" w:eastAsia="Times New Roman" w:hAnsi="Cambria" w:cs="Times New Roman"/>
          <w:i/>
          <w:iCs/>
          <w:color w:val="2A2A2A"/>
          <w:sz w:val="24"/>
          <w:szCs w:val="24"/>
          <w:bdr w:val="none" w:sz="0" w:space="0" w:color="auto" w:frame="1"/>
        </w:rPr>
        <w:t>Culture, Medicine, and Psychiatry</w:t>
      </w:r>
      <w:r w:rsidRPr="00077FF7">
        <w:rPr>
          <w:rFonts w:ascii="Cambria" w:eastAsia="Times New Roman" w:hAnsi="Cambria" w:cs="Times New Roman"/>
          <w:i/>
          <w:iCs/>
          <w:color w:val="2A2A2A"/>
          <w:bdr w:val="none" w:sz="0" w:space="0" w:color="auto" w:frame="1"/>
        </w:rPr>
        <w:t xml:space="preserve">, </w:t>
      </w:r>
      <w:r w:rsidRPr="00077FF7">
        <w:rPr>
          <w:rFonts w:ascii="Cambria" w:eastAsia="Times New Roman" w:hAnsi="Cambria" w:cs="Times New Roman"/>
          <w:color w:val="2A2A2A"/>
          <w:sz w:val="24"/>
          <w:szCs w:val="24"/>
        </w:rPr>
        <w:t>23:</w:t>
      </w:r>
      <w:r w:rsidRPr="00077FF7">
        <w:rPr>
          <w:rFonts w:ascii="Cambria" w:eastAsia="Times New Roman" w:hAnsi="Cambria" w:cs="Times New Roman"/>
          <w:color w:val="2A2A2A"/>
        </w:rPr>
        <w:t xml:space="preserve"> </w:t>
      </w:r>
      <w:r w:rsidRPr="00077FF7">
        <w:rPr>
          <w:rFonts w:ascii="Cambria" w:eastAsia="Times New Roman" w:hAnsi="Cambria" w:cs="Times New Roman"/>
          <w:color w:val="2A2A2A"/>
          <w:sz w:val="24"/>
          <w:szCs w:val="24"/>
        </w:rPr>
        <w:t>501</w:t>
      </w:r>
      <w:r w:rsidRPr="00077FF7">
        <w:rPr>
          <w:rFonts w:ascii="Cambria" w:eastAsia="Times New Roman" w:hAnsi="Cambria" w:cs="Times New Roman"/>
          <w:color w:val="2A2A2A"/>
          <w:sz w:val="24"/>
          <w:szCs w:val="24"/>
          <w:shd w:val="clear" w:color="auto" w:fill="FFFFFF"/>
        </w:rPr>
        <w:t>-529</w:t>
      </w:r>
    </w:p>
    <w:p w14:paraId="750DD728" w14:textId="341F79C6" w:rsidR="003612A5" w:rsidRPr="00077FF7" w:rsidRDefault="003612A5" w:rsidP="00BE4AE7">
      <w:pPr>
        <w:spacing w:before="120" w:after="120" w:line="480" w:lineRule="auto"/>
        <w:ind w:left="567" w:hanging="567"/>
        <w:rPr>
          <w:rFonts w:ascii="Cambria" w:eastAsia="Times New Roman" w:hAnsi="Cambria" w:cs="Arial"/>
          <w:color w:val="222222"/>
          <w:sz w:val="24"/>
          <w:szCs w:val="24"/>
          <w:shd w:val="clear" w:color="auto" w:fill="FFFFFF"/>
        </w:rPr>
      </w:pPr>
      <w:r w:rsidRPr="00077FF7">
        <w:rPr>
          <w:rFonts w:ascii="Cambria" w:eastAsia="Times New Roman" w:hAnsi="Cambria" w:cs="Arial"/>
          <w:color w:val="222222"/>
          <w:sz w:val="24"/>
          <w:shd w:val="clear" w:color="auto" w:fill="FFFFFF"/>
        </w:rPr>
        <w:t>Giebel, C. M., Zubair, M., Jolley, D., Bhui, K. S., Purandare, N., Worden, A., and Challis, D. (2015). South Asian older adults with memory impairment: improving assessment and access to dementia care. </w:t>
      </w:r>
      <w:r w:rsidRPr="00077FF7">
        <w:rPr>
          <w:rFonts w:ascii="Cambria" w:eastAsia="Times New Roman" w:hAnsi="Cambria" w:cs="Arial"/>
          <w:i/>
          <w:iCs/>
          <w:color w:val="222222"/>
          <w:sz w:val="24"/>
          <w:shd w:val="clear" w:color="auto" w:fill="FFFFFF"/>
        </w:rPr>
        <w:t>International Journal of Geriatric Psychiatry</w:t>
      </w:r>
      <w:r w:rsidRPr="00077FF7">
        <w:rPr>
          <w:rFonts w:ascii="Cambria" w:eastAsia="Times New Roman" w:hAnsi="Cambria" w:cs="Arial"/>
          <w:color w:val="222222"/>
          <w:sz w:val="24"/>
          <w:shd w:val="clear" w:color="auto" w:fill="FFFFFF"/>
        </w:rPr>
        <w:t>, </w:t>
      </w:r>
      <w:r w:rsidRPr="00077FF7">
        <w:rPr>
          <w:rFonts w:ascii="Cambria" w:eastAsia="Times New Roman" w:hAnsi="Cambria" w:cs="Arial"/>
          <w:i/>
          <w:iCs/>
          <w:color w:val="222222"/>
          <w:sz w:val="24"/>
          <w:shd w:val="clear" w:color="auto" w:fill="FFFFFF"/>
        </w:rPr>
        <w:t>30</w:t>
      </w:r>
      <w:r w:rsidRPr="00077FF7">
        <w:rPr>
          <w:rFonts w:ascii="Cambria" w:eastAsia="Times New Roman" w:hAnsi="Cambria" w:cs="Arial"/>
          <w:color w:val="222222"/>
          <w:sz w:val="24"/>
          <w:shd w:val="clear" w:color="auto" w:fill="FFFFFF"/>
        </w:rPr>
        <w:t>(4), 345-356.</w:t>
      </w:r>
    </w:p>
    <w:p w14:paraId="5DFAD702" w14:textId="77777777" w:rsidR="00C36405" w:rsidRPr="00077FF7" w:rsidRDefault="00C36405" w:rsidP="00C36405">
      <w:pPr>
        <w:spacing w:before="120" w:after="120" w:line="480" w:lineRule="auto"/>
        <w:ind w:left="720" w:hanging="720"/>
        <w:rPr>
          <w:rFonts w:ascii="Cambria" w:eastAsia="Times New Roman" w:hAnsi="Cambria" w:cs="Times New Roman"/>
          <w:sz w:val="24"/>
          <w:szCs w:val="24"/>
        </w:rPr>
      </w:pPr>
      <w:r w:rsidRPr="00077FF7">
        <w:rPr>
          <w:rFonts w:ascii="Cambria" w:eastAsia="Times New Roman" w:hAnsi="Cambria" w:cs="Arial"/>
          <w:color w:val="222222"/>
          <w:sz w:val="24"/>
          <w:szCs w:val="24"/>
          <w:shd w:val="clear" w:color="auto" w:fill="FFFFFF"/>
        </w:rPr>
        <w:t>Gilbert, P. (1997). The evolution of social attractiveness and its role in shame, humiliation, guilt and therapy. </w:t>
      </w:r>
      <w:r w:rsidRPr="00077FF7">
        <w:rPr>
          <w:rFonts w:ascii="Cambria" w:eastAsia="Times New Roman" w:hAnsi="Cambria" w:cs="Arial"/>
          <w:i/>
          <w:iCs/>
          <w:color w:val="222222"/>
          <w:sz w:val="24"/>
          <w:szCs w:val="24"/>
          <w:shd w:val="clear" w:color="auto" w:fill="FFFFFF"/>
        </w:rPr>
        <w:t>Psychology and Psychotherapy: Theory, Research and Practice</w:t>
      </w:r>
      <w:r w:rsidRPr="00077FF7">
        <w:rPr>
          <w:rFonts w:ascii="Cambria" w:eastAsia="Times New Roman" w:hAnsi="Cambria" w:cs="Arial"/>
          <w:color w:val="222222"/>
          <w:sz w:val="24"/>
          <w:szCs w:val="24"/>
          <w:shd w:val="clear" w:color="auto" w:fill="FFFFFF"/>
        </w:rPr>
        <w:t>, </w:t>
      </w:r>
      <w:r w:rsidRPr="00077FF7">
        <w:rPr>
          <w:rFonts w:ascii="Cambria" w:eastAsia="Times New Roman" w:hAnsi="Cambria" w:cs="Arial"/>
          <w:i/>
          <w:iCs/>
          <w:color w:val="222222"/>
          <w:sz w:val="24"/>
          <w:szCs w:val="24"/>
          <w:shd w:val="clear" w:color="auto" w:fill="FFFFFF"/>
        </w:rPr>
        <w:t>70</w:t>
      </w:r>
      <w:r w:rsidRPr="00077FF7">
        <w:rPr>
          <w:rFonts w:ascii="Cambria" w:eastAsia="Times New Roman" w:hAnsi="Cambria" w:cs="Arial"/>
          <w:color w:val="222222"/>
          <w:sz w:val="24"/>
          <w:szCs w:val="24"/>
          <w:shd w:val="clear" w:color="auto" w:fill="FFFFFF"/>
        </w:rPr>
        <w:t>(2), 113-147</w:t>
      </w:r>
    </w:p>
    <w:p w14:paraId="75787B4B" w14:textId="2F3EB575" w:rsidR="003560FD" w:rsidRPr="00077FF7" w:rsidRDefault="003560FD"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eastAsia="Times New Roman" w:hAnsi="Cambria" w:cs="Arial"/>
          <w:color w:val="222222"/>
          <w:sz w:val="24"/>
          <w:shd w:val="clear" w:color="auto" w:fill="FFFFFF"/>
        </w:rPr>
        <w:t xml:space="preserve">Glaser B (1978) </w:t>
      </w:r>
      <w:r w:rsidRPr="00077FF7">
        <w:rPr>
          <w:rFonts w:ascii="Cambria" w:eastAsia="Times New Roman" w:hAnsi="Cambria" w:cs="Arial"/>
          <w:i/>
          <w:iCs/>
          <w:color w:val="222222"/>
          <w:sz w:val="24"/>
          <w:szCs w:val="24"/>
          <w:shd w:val="clear" w:color="auto" w:fill="FFFFFF"/>
        </w:rPr>
        <w:t>Theoretical sensitivity: Advances in the methodology of grounded theory</w:t>
      </w:r>
      <w:r w:rsidRPr="00077FF7">
        <w:rPr>
          <w:rFonts w:ascii="Cambria" w:eastAsia="Times New Roman" w:hAnsi="Cambria" w:cs="Arial"/>
          <w:color w:val="222222"/>
          <w:sz w:val="24"/>
          <w:szCs w:val="24"/>
          <w:shd w:val="clear" w:color="auto" w:fill="FFFFFF"/>
        </w:rPr>
        <w:t>. Sociology Press.</w:t>
      </w:r>
    </w:p>
    <w:p w14:paraId="2F04002F" w14:textId="2A1EE0E9" w:rsidR="003612A5" w:rsidRPr="00077FF7" w:rsidRDefault="003612A5"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eastAsia="Times New Roman" w:hAnsi="Cambria" w:cs="Arial"/>
          <w:color w:val="222222"/>
          <w:sz w:val="24"/>
          <w:shd w:val="clear" w:color="auto" w:fill="FFFFFF"/>
        </w:rPr>
        <w:t xml:space="preserve">Glaser, B., and Strauss, A. (1967). </w:t>
      </w:r>
      <w:r w:rsidRPr="00077FF7">
        <w:rPr>
          <w:rFonts w:ascii="Cambria" w:eastAsia="Times New Roman" w:hAnsi="Cambria" w:cs="Arial"/>
          <w:i/>
          <w:color w:val="222222"/>
          <w:sz w:val="24"/>
          <w:shd w:val="clear" w:color="auto" w:fill="FFFFFF"/>
        </w:rPr>
        <w:t xml:space="preserve">The discovery of grounded theory. </w:t>
      </w:r>
      <w:r w:rsidRPr="00077FF7">
        <w:rPr>
          <w:rFonts w:ascii="Cambria" w:eastAsia="Times New Roman" w:hAnsi="Cambria" w:cs="Arial"/>
          <w:iCs/>
          <w:color w:val="222222"/>
          <w:sz w:val="24"/>
          <w:shd w:val="clear" w:color="auto" w:fill="FFFFFF"/>
        </w:rPr>
        <w:t>Weidenfield and Nicolson: London</w:t>
      </w:r>
      <w:r w:rsidRPr="00077FF7">
        <w:rPr>
          <w:rFonts w:ascii="Cambria" w:eastAsia="Times New Roman" w:hAnsi="Cambria" w:cs="Arial"/>
          <w:color w:val="222222"/>
          <w:sz w:val="24"/>
          <w:shd w:val="clear" w:color="auto" w:fill="FFFFFF"/>
        </w:rPr>
        <w:t>.</w:t>
      </w:r>
    </w:p>
    <w:p w14:paraId="21AE522A" w14:textId="77777777" w:rsidR="00074FF3" w:rsidRPr="00077FF7" w:rsidRDefault="00074FF3" w:rsidP="005B57CC">
      <w:pPr>
        <w:spacing w:before="120" w:after="120" w:line="480" w:lineRule="auto"/>
        <w:ind w:left="567" w:hanging="567"/>
        <w:rPr>
          <w:rFonts w:ascii="Cambria" w:eastAsia="Times New Roman" w:hAnsi="Cambria" w:cs="Times New Roman"/>
          <w:color w:val="222222"/>
          <w:sz w:val="24"/>
          <w:szCs w:val="24"/>
          <w:shd w:val="clear" w:color="auto" w:fill="FFFFFF"/>
        </w:rPr>
      </w:pPr>
      <w:r w:rsidRPr="00077FF7">
        <w:rPr>
          <w:rFonts w:ascii="Cambria" w:eastAsia="Times New Roman" w:hAnsi="Cambria" w:cs="Times New Roman"/>
          <w:color w:val="222222"/>
          <w:sz w:val="24"/>
          <w:szCs w:val="24"/>
          <w:shd w:val="clear" w:color="auto" w:fill="FFFFFF"/>
        </w:rPr>
        <w:t>Heckathorn, D.D. (1997). "Respondent-Driven Sampling: A New Approach to the Study of Hidden Populations". </w:t>
      </w:r>
      <w:r w:rsidRPr="00077FF7">
        <w:rPr>
          <w:rFonts w:ascii="Cambria" w:eastAsia="Times New Roman" w:hAnsi="Cambria" w:cs="Times New Roman"/>
          <w:i/>
          <w:iCs/>
          <w:color w:val="222222"/>
          <w:sz w:val="24"/>
          <w:szCs w:val="24"/>
          <w:shd w:val="clear" w:color="auto" w:fill="FFFFFF"/>
        </w:rPr>
        <w:t>Social Problems</w:t>
      </w:r>
      <w:r w:rsidRPr="00077FF7">
        <w:rPr>
          <w:rFonts w:ascii="Cambria" w:eastAsia="Times New Roman" w:hAnsi="Cambria" w:cs="Times New Roman"/>
          <w:color w:val="222222"/>
          <w:sz w:val="24"/>
          <w:szCs w:val="24"/>
          <w:shd w:val="clear" w:color="auto" w:fill="FFFFFF"/>
        </w:rPr>
        <w:t>. </w:t>
      </w:r>
      <w:r w:rsidRPr="00077FF7">
        <w:rPr>
          <w:rFonts w:ascii="Cambria" w:eastAsia="Times New Roman" w:hAnsi="Cambria" w:cs="Times New Roman"/>
          <w:b/>
          <w:bCs/>
          <w:color w:val="222222"/>
          <w:sz w:val="24"/>
          <w:szCs w:val="24"/>
          <w:shd w:val="clear" w:color="auto" w:fill="FFFFFF"/>
        </w:rPr>
        <w:t>44</w:t>
      </w:r>
      <w:r w:rsidRPr="00077FF7">
        <w:rPr>
          <w:rFonts w:ascii="Cambria" w:eastAsia="Times New Roman" w:hAnsi="Cambria" w:cs="Times New Roman"/>
          <w:color w:val="222222"/>
          <w:sz w:val="24"/>
          <w:szCs w:val="24"/>
          <w:shd w:val="clear" w:color="auto" w:fill="FFFFFF"/>
        </w:rPr>
        <w:t> (2): 174–199.</w:t>
      </w:r>
    </w:p>
    <w:p w14:paraId="056B88AF" w14:textId="3792E7D4" w:rsidR="009E6DE4" w:rsidRPr="00077FF7" w:rsidRDefault="009E6DE4"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eastAsia="Times New Roman" w:hAnsi="Cambria" w:cs="Arial"/>
          <w:color w:val="222222"/>
          <w:sz w:val="24"/>
          <w:shd w:val="clear" w:color="auto" w:fill="FFFFFF"/>
        </w:rPr>
        <w:t>Henderson, J. N., &amp; Guitierrez-Mayka, M. (1992). Ethnocultural themes in caregiving to Alzheimer's disease patients in Hispanic families. </w:t>
      </w:r>
      <w:r w:rsidRPr="00077FF7">
        <w:rPr>
          <w:rFonts w:ascii="Cambria" w:eastAsia="Times New Roman" w:hAnsi="Cambria" w:cs="Arial"/>
          <w:i/>
          <w:iCs/>
          <w:color w:val="222222"/>
          <w:sz w:val="24"/>
          <w:shd w:val="clear" w:color="auto" w:fill="FFFFFF"/>
        </w:rPr>
        <w:t>Clinical Gerontologist</w:t>
      </w:r>
      <w:r w:rsidRPr="00077FF7">
        <w:rPr>
          <w:rFonts w:ascii="Cambria" w:eastAsia="Times New Roman" w:hAnsi="Cambria" w:cs="Arial"/>
          <w:color w:val="222222"/>
          <w:sz w:val="24"/>
          <w:shd w:val="clear" w:color="auto" w:fill="FFFFFF"/>
        </w:rPr>
        <w:t>, </w:t>
      </w:r>
      <w:r w:rsidRPr="00077FF7">
        <w:rPr>
          <w:rFonts w:ascii="Cambria" w:eastAsia="Times New Roman" w:hAnsi="Cambria" w:cs="Arial"/>
          <w:i/>
          <w:iCs/>
          <w:color w:val="222222"/>
          <w:sz w:val="24"/>
          <w:shd w:val="clear" w:color="auto" w:fill="FFFFFF"/>
        </w:rPr>
        <w:t>11</w:t>
      </w:r>
      <w:r w:rsidRPr="00077FF7">
        <w:rPr>
          <w:rFonts w:ascii="Cambria" w:eastAsia="Times New Roman" w:hAnsi="Cambria" w:cs="Arial"/>
          <w:color w:val="222222"/>
          <w:sz w:val="24"/>
          <w:shd w:val="clear" w:color="auto" w:fill="FFFFFF"/>
        </w:rPr>
        <w:t>(3-4), 59-74.</w:t>
      </w:r>
    </w:p>
    <w:p w14:paraId="5C01DA21" w14:textId="09674997" w:rsidR="00C23135" w:rsidRPr="00077FF7" w:rsidRDefault="00C23135" w:rsidP="005B57CC">
      <w:pPr>
        <w:spacing w:before="120" w:after="120" w:line="480" w:lineRule="auto"/>
        <w:ind w:left="567" w:hanging="567"/>
        <w:rPr>
          <w:rFonts w:ascii="Cambria" w:eastAsia="Times New Roman" w:hAnsi="Cambria" w:cs="Times New Roman"/>
          <w:color w:val="222222"/>
          <w:sz w:val="24"/>
          <w:shd w:val="clear" w:color="auto" w:fill="FFFFFF"/>
        </w:rPr>
      </w:pPr>
      <w:r w:rsidRPr="00077FF7">
        <w:rPr>
          <w:rFonts w:ascii="Cambria" w:eastAsia="Times New Roman" w:hAnsi="Cambria" w:cs="Times New Roman"/>
          <w:color w:val="222222"/>
          <w:sz w:val="24"/>
          <w:shd w:val="clear" w:color="auto" w:fill="FFFFFF"/>
        </w:rPr>
        <w:t>Johl, N., Patterson, T., &amp; Pearson, L. (2016). What do we know about the attitudes, experiences and needs of Black and minority ethnic carers of people with dementia in the United Kingdom? A systematic review of empirical research findings. </w:t>
      </w:r>
      <w:r w:rsidRPr="00077FF7">
        <w:rPr>
          <w:rFonts w:ascii="Cambria" w:eastAsia="Times New Roman" w:hAnsi="Cambria" w:cs="Times New Roman"/>
          <w:i/>
          <w:iCs/>
          <w:color w:val="222222"/>
          <w:sz w:val="24"/>
          <w:shd w:val="clear" w:color="auto" w:fill="FFFFFF"/>
        </w:rPr>
        <w:t>Dementia</w:t>
      </w:r>
      <w:r w:rsidRPr="00077FF7">
        <w:rPr>
          <w:rFonts w:ascii="Cambria" w:eastAsia="Times New Roman" w:hAnsi="Cambria" w:cs="Times New Roman"/>
          <w:color w:val="222222"/>
          <w:sz w:val="24"/>
          <w:shd w:val="clear" w:color="auto" w:fill="FFFFFF"/>
        </w:rPr>
        <w:t>, </w:t>
      </w:r>
      <w:r w:rsidRPr="00077FF7">
        <w:rPr>
          <w:rFonts w:ascii="Cambria" w:eastAsia="Times New Roman" w:hAnsi="Cambria" w:cs="Times New Roman"/>
          <w:i/>
          <w:iCs/>
          <w:color w:val="222222"/>
          <w:sz w:val="24"/>
          <w:shd w:val="clear" w:color="auto" w:fill="FFFFFF"/>
        </w:rPr>
        <w:t>15</w:t>
      </w:r>
      <w:r w:rsidRPr="00077FF7">
        <w:rPr>
          <w:rFonts w:ascii="Cambria" w:eastAsia="Times New Roman" w:hAnsi="Cambria" w:cs="Times New Roman"/>
          <w:color w:val="222222"/>
          <w:sz w:val="24"/>
          <w:shd w:val="clear" w:color="auto" w:fill="FFFFFF"/>
        </w:rPr>
        <w:t>(4), 721-742.</w:t>
      </w:r>
    </w:p>
    <w:p w14:paraId="428B4082" w14:textId="4E19F895"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 xml:space="preserve">Jolley D, Moreland N, Read K, Kaur J, Jutlla K and Clark M (2009). The ‘Twice a Child’ projects: learning about dementia and related disorders within the black and minority ethnic population of an English city and improving services. </w:t>
      </w:r>
      <w:r w:rsidRPr="00077FF7">
        <w:rPr>
          <w:rFonts w:ascii="Cambria" w:hAnsi="Cambria" w:cs="Arial"/>
          <w:i/>
          <w:sz w:val="24"/>
        </w:rPr>
        <w:t xml:space="preserve">Ethnicity and Inequalities in Health and Social Care. </w:t>
      </w:r>
      <w:r w:rsidRPr="00077FF7">
        <w:rPr>
          <w:rFonts w:ascii="Cambria" w:hAnsi="Cambria" w:cs="Arial"/>
          <w:sz w:val="24"/>
        </w:rPr>
        <w:t>2 (4), 4-9.</w:t>
      </w:r>
    </w:p>
    <w:p w14:paraId="73369AE8" w14:textId="77777777"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 xml:space="preserve">Jutlla, K. Ethnicity and Cultural Care in Dementia: a review of the research. </w:t>
      </w:r>
      <w:r w:rsidRPr="00077FF7">
        <w:rPr>
          <w:rFonts w:ascii="Cambria" w:hAnsi="Cambria" w:cs="Arial"/>
          <w:i/>
          <w:sz w:val="24"/>
        </w:rPr>
        <w:t>Journal of Dementia Care</w:t>
      </w:r>
      <w:r w:rsidRPr="00077FF7">
        <w:rPr>
          <w:rFonts w:ascii="Cambria" w:hAnsi="Cambria" w:cs="Arial"/>
          <w:sz w:val="24"/>
        </w:rPr>
        <w:t>, 12 (2), April/May 2013</w:t>
      </w:r>
    </w:p>
    <w:p w14:paraId="10E1B4C3" w14:textId="77777777" w:rsidR="003612A5" w:rsidRPr="00077FF7" w:rsidRDefault="003612A5"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eastAsia="Times New Roman" w:hAnsi="Cambria" w:cs="Arial"/>
          <w:color w:val="222222"/>
          <w:sz w:val="24"/>
          <w:shd w:val="clear" w:color="auto" w:fill="FFFFFF"/>
        </w:rPr>
        <w:t>La Fontaine, J., Ahuja, J., Bradbury, N. M., Phillips, S., and Oyebode, J. R. (2007). Understanding dementia amongst people in minority ethnic and cultural groups. </w:t>
      </w:r>
      <w:r w:rsidRPr="00077FF7">
        <w:rPr>
          <w:rFonts w:ascii="Cambria" w:eastAsia="Times New Roman" w:hAnsi="Cambria" w:cs="Arial"/>
          <w:i/>
          <w:iCs/>
          <w:color w:val="222222"/>
          <w:sz w:val="24"/>
          <w:shd w:val="clear" w:color="auto" w:fill="FFFFFF"/>
        </w:rPr>
        <w:t>Journal of Advanced Nursing</w:t>
      </w:r>
      <w:r w:rsidRPr="00077FF7">
        <w:rPr>
          <w:rFonts w:ascii="Cambria" w:eastAsia="Times New Roman" w:hAnsi="Cambria" w:cs="Arial"/>
          <w:color w:val="222222"/>
          <w:sz w:val="24"/>
          <w:shd w:val="clear" w:color="auto" w:fill="FFFFFF"/>
        </w:rPr>
        <w:t>, </w:t>
      </w:r>
      <w:r w:rsidRPr="00077FF7">
        <w:rPr>
          <w:rFonts w:ascii="Cambria" w:eastAsia="Times New Roman" w:hAnsi="Cambria" w:cs="Arial"/>
          <w:i/>
          <w:iCs/>
          <w:color w:val="222222"/>
          <w:sz w:val="24"/>
          <w:shd w:val="clear" w:color="auto" w:fill="FFFFFF"/>
        </w:rPr>
        <w:t>60</w:t>
      </w:r>
      <w:r w:rsidRPr="00077FF7">
        <w:rPr>
          <w:rFonts w:ascii="Cambria" w:eastAsia="Times New Roman" w:hAnsi="Cambria" w:cs="Arial"/>
          <w:color w:val="222222"/>
          <w:sz w:val="24"/>
          <w:shd w:val="clear" w:color="auto" w:fill="FFFFFF"/>
        </w:rPr>
        <w:t>(6), 605-614.</w:t>
      </w:r>
    </w:p>
    <w:p w14:paraId="3DE067B2" w14:textId="77777777" w:rsidR="003612A5" w:rsidRPr="00077FF7" w:rsidRDefault="003612A5"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eastAsia="Times New Roman" w:hAnsi="Cambria" w:cs="Arial"/>
          <w:color w:val="222222"/>
          <w:sz w:val="24"/>
          <w:shd w:val="clear" w:color="auto" w:fill="FFFFFF"/>
        </w:rPr>
        <w:t>Lewis, J., and Ritchie, J. (2003). Generalising from qualitative research. </w:t>
      </w:r>
      <w:r w:rsidRPr="00077FF7">
        <w:rPr>
          <w:rFonts w:ascii="Cambria" w:eastAsia="Times New Roman" w:hAnsi="Cambria" w:cs="Arial"/>
          <w:i/>
          <w:iCs/>
          <w:color w:val="222222"/>
          <w:sz w:val="24"/>
          <w:shd w:val="clear" w:color="auto" w:fill="FFFFFF"/>
        </w:rPr>
        <w:t>Qualitative research practice: A guide for social science students and researchers</w:t>
      </w:r>
      <w:r w:rsidRPr="00077FF7">
        <w:rPr>
          <w:rFonts w:ascii="Cambria" w:eastAsia="Times New Roman" w:hAnsi="Cambria" w:cs="Arial"/>
          <w:color w:val="222222"/>
          <w:sz w:val="24"/>
          <w:shd w:val="clear" w:color="auto" w:fill="FFFFFF"/>
        </w:rPr>
        <w:t>, 263-286.</w:t>
      </w:r>
    </w:p>
    <w:p w14:paraId="4DD95ACD" w14:textId="77777777" w:rsidR="00E6769C" w:rsidRPr="00077FF7" w:rsidRDefault="003612A5" w:rsidP="005B57CC">
      <w:pPr>
        <w:spacing w:before="120" w:after="120" w:line="480" w:lineRule="auto"/>
        <w:ind w:left="567" w:hanging="567"/>
        <w:rPr>
          <w:rFonts w:ascii="Cambria" w:eastAsia="Times New Roman" w:hAnsi="Cambria" w:cs="Arial"/>
          <w:color w:val="222222"/>
          <w:sz w:val="24"/>
          <w:szCs w:val="24"/>
          <w:shd w:val="clear" w:color="auto" w:fill="FFFFFF"/>
        </w:rPr>
      </w:pPr>
      <w:r w:rsidRPr="00077FF7">
        <w:rPr>
          <w:rFonts w:ascii="Cambria" w:eastAsia="Times New Roman" w:hAnsi="Cambria" w:cs="Arial"/>
          <w:color w:val="222222"/>
          <w:sz w:val="24"/>
          <w:szCs w:val="20"/>
          <w:shd w:val="clear" w:color="auto" w:fill="FFFFFF"/>
        </w:rPr>
        <w:t>Matthe</w:t>
      </w:r>
      <w:r w:rsidRPr="00077FF7">
        <w:rPr>
          <w:rFonts w:ascii="Cambria" w:eastAsia="Times New Roman" w:hAnsi="Cambria" w:cs="Arial"/>
          <w:color w:val="222222"/>
          <w:sz w:val="24"/>
          <w:szCs w:val="24"/>
          <w:shd w:val="clear" w:color="auto" w:fill="FFFFFF"/>
        </w:rPr>
        <w:t>ws, B., &amp; Ross, L. (2014). </w:t>
      </w:r>
      <w:r w:rsidRPr="00077FF7">
        <w:rPr>
          <w:rFonts w:ascii="Cambria" w:eastAsia="Times New Roman" w:hAnsi="Cambria" w:cs="Arial"/>
          <w:i/>
          <w:iCs/>
          <w:color w:val="222222"/>
          <w:sz w:val="24"/>
          <w:szCs w:val="24"/>
          <w:shd w:val="clear" w:color="auto" w:fill="FFFFFF"/>
        </w:rPr>
        <w:t>Research methods</w:t>
      </w:r>
      <w:r w:rsidRPr="00077FF7">
        <w:rPr>
          <w:rFonts w:ascii="Cambria" w:eastAsia="Times New Roman" w:hAnsi="Cambria" w:cs="Arial"/>
          <w:color w:val="222222"/>
          <w:sz w:val="24"/>
          <w:szCs w:val="24"/>
          <w:shd w:val="clear" w:color="auto" w:fill="FFFFFF"/>
        </w:rPr>
        <w:t>. Pearson Higher Education</w:t>
      </w:r>
      <w:r w:rsidR="00E6769C" w:rsidRPr="00077FF7">
        <w:rPr>
          <w:rFonts w:ascii="Cambria" w:eastAsia="Times New Roman" w:hAnsi="Cambria" w:cs="Arial"/>
          <w:color w:val="222222"/>
          <w:sz w:val="24"/>
          <w:szCs w:val="24"/>
          <w:shd w:val="clear" w:color="auto" w:fill="FFFFFF"/>
        </w:rPr>
        <w:t>: London.</w:t>
      </w:r>
    </w:p>
    <w:p w14:paraId="0BF7CD3D" w14:textId="3C8960E5" w:rsidR="00306513" w:rsidRPr="00077FF7" w:rsidRDefault="00306513" w:rsidP="003612A5">
      <w:pPr>
        <w:spacing w:after="0" w:line="480" w:lineRule="auto"/>
        <w:ind w:left="720" w:hanging="720"/>
        <w:rPr>
          <w:rFonts w:ascii="Cambria" w:eastAsia="Times New Roman" w:hAnsi="Cambria" w:cs="Arial"/>
          <w:color w:val="222222"/>
          <w:sz w:val="24"/>
          <w:szCs w:val="24"/>
          <w:shd w:val="clear" w:color="auto" w:fill="FDFDFD"/>
        </w:rPr>
      </w:pPr>
      <w:r w:rsidRPr="00077FF7">
        <w:rPr>
          <w:rFonts w:ascii="Cambria" w:eastAsia="Times New Roman" w:hAnsi="Cambria" w:cs="Arial"/>
          <w:color w:val="222222"/>
          <w:sz w:val="24"/>
          <w:szCs w:val="24"/>
          <w:shd w:val="clear" w:color="auto" w:fill="FFFFFF"/>
        </w:rPr>
        <w:t>McGuire, T. G., &amp; Miranda, J. (2008). New evidence regarding racial and ethnic disparities in mental health: Policy implications. </w:t>
      </w:r>
      <w:r w:rsidRPr="00077FF7">
        <w:rPr>
          <w:rFonts w:ascii="Cambria" w:eastAsia="Times New Roman" w:hAnsi="Cambria" w:cs="Arial"/>
          <w:i/>
          <w:iCs/>
          <w:color w:val="222222"/>
          <w:sz w:val="24"/>
          <w:szCs w:val="24"/>
          <w:shd w:val="clear" w:color="auto" w:fill="FFFFFF"/>
        </w:rPr>
        <w:t>Health Affairs</w:t>
      </w:r>
      <w:r w:rsidRPr="00077FF7">
        <w:rPr>
          <w:rFonts w:ascii="Cambria" w:eastAsia="Times New Roman" w:hAnsi="Cambria" w:cs="Arial"/>
          <w:color w:val="222222"/>
          <w:sz w:val="24"/>
          <w:szCs w:val="24"/>
          <w:shd w:val="clear" w:color="auto" w:fill="FFFFFF"/>
        </w:rPr>
        <w:t>, </w:t>
      </w:r>
      <w:r w:rsidRPr="00077FF7">
        <w:rPr>
          <w:rFonts w:ascii="Cambria" w:eastAsia="Times New Roman" w:hAnsi="Cambria" w:cs="Arial"/>
          <w:i/>
          <w:iCs/>
          <w:color w:val="222222"/>
          <w:sz w:val="24"/>
          <w:szCs w:val="24"/>
          <w:shd w:val="clear" w:color="auto" w:fill="FFFFFF"/>
        </w:rPr>
        <w:t>27</w:t>
      </w:r>
      <w:r w:rsidRPr="00077FF7">
        <w:rPr>
          <w:rFonts w:ascii="Cambria" w:eastAsia="Times New Roman" w:hAnsi="Cambria" w:cs="Arial"/>
          <w:color w:val="222222"/>
          <w:sz w:val="24"/>
          <w:szCs w:val="24"/>
          <w:shd w:val="clear" w:color="auto" w:fill="FFFFFF"/>
        </w:rPr>
        <w:t>(2), 393-403.</w:t>
      </w:r>
    </w:p>
    <w:p w14:paraId="6D7F775B" w14:textId="77777777" w:rsidR="003612A5" w:rsidRPr="00077FF7" w:rsidRDefault="003612A5" w:rsidP="003612A5">
      <w:pPr>
        <w:spacing w:after="0" w:line="480" w:lineRule="auto"/>
        <w:ind w:left="720" w:hanging="720"/>
        <w:rPr>
          <w:rFonts w:ascii="Cambria" w:eastAsia="Times New Roman" w:hAnsi="Cambria" w:cs="Times New Roman"/>
          <w:sz w:val="24"/>
          <w:szCs w:val="24"/>
        </w:rPr>
      </w:pPr>
      <w:r w:rsidRPr="00077FF7">
        <w:rPr>
          <w:rFonts w:ascii="Cambria" w:eastAsia="Times New Roman" w:hAnsi="Cambria" w:cs="Arial"/>
          <w:color w:val="222222"/>
          <w:sz w:val="24"/>
          <w:szCs w:val="24"/>
          <w:shd w:val="clear" w:color="auto" w:fill="FDFDFD"/>
        </w:rPr>
        <w:t>Milliken, P. (2010). </w:t>
      </w:r>
      <w:r w:rsidRPr="00077FF7">
        <w:rPr>
          <w:rFonts w:ascii="Cambria" w:eastAsia="Times New Roman" w:hAnsi="Cambria" w:cs="Arial"/>
          <w:i/>
          <w:iCs/>
          <w:color w:val="222222"/>
          <w:sz w:val="24"/>
          <w:szCs w:val="24"/>
          <w:shd w:val="clear" w:color="auto" w:fill="FDFDFD"/>
        </w:rPr>
        <w:t>Grounded theory</w:t>
      </w:r>
      <w:r w:rsidRPr="00077FF7">
        <w:rPr>
          <w:rFonts w:ascii="Cambria" w:eastAsia="Times New Roman" w:hAnsi="Cambria" w:cs="Arial"/>
          <w:color w:val="222222"/>
          <w:sz w:val="24"/>
          <w:szCs w:val="24"/>
          <w:shd w:val="clear" w:color="auto" w:fill="FDFDFD"/>
        </w:rPr>
        <w:t xml:space="preserve">. In N. Salkind (Ed.), </w:t>
      </w:r>
      <w:r w:rsidRPr="00077FF7">
        <w:rPr>
          <w:rFonts w:ascii="Cambria" w:eastAsia="Times New Roman" w:hAnsi="Cambria" w:cs="Arial"/>
          <w:i/>
          <w:color w:val="222222"/>
          <w:sz w:val="24"/>
          <w:szCs w:val="24"/>
          <w:shd w:val="clear" w:color="auto" w:fill="FDFDFD"/>
        </w:rPr>
        <w:t xml:space="preserve">Encyclopedia of research design. </w:t>
      </w:r>
      <w:r w:rsidRPr="00077FF7">
        <w:rPr>
          <w:rFonts w:ascii="Cambria" w:eastAsia="Times New Roman" w:hAnsi="Cambria" w:cs="Arial"/>
          <w:color w:val="222222"/>
          <w:sz w:val="24"/>
          <w:szCs w:val="24"/>
          <w:shd w:val="clear" w:color="auto" w:fill="FDFDFD"/>
        </w:rPr>
        <w:t>Thousand Oaks, California: SAGE Publications</w:t>
      </w:r>
    </w:p>
    <w:p w14:paraId="36AF30B9" w14:textId="77777777" w:rsidR="00521A07" w:rsidRPr="00077FF7" w:rsidRDefault="00521A07" w:rsidP="005B57CC">
      <w:pPr>
        <w:spacing w:before="120" w:after="120" w:line="480" w:lineRule="auto"/>
        <w:ind w:left="567" w:hanging="567"/>
        <w:rPr>
          <w:rFonts w:ascii="Cambria" w:hAnsi="Cambria" w:cs="Times Roman"/>
          <w:color w:val="000000"/>
          <w:sz w:val="24"/>
          <w:lang w:val="en-US"/>
        </w:rPr>
      </w:pPr>
      <w:r w:rsidRPr="00077FF7">
        <w:rPr>
          <w:rFonts w:ascii="Cambria" w:eastAsia="Times New Roman" w:hAnsi="Cambria" w:cs="Arial"/>
          <w:color w:val="222222"/>
          <w:sz w:val="24"/>
          <w:shd w:val="clear" w:color="auto" w:fill="FFFFFF"/>
        </w:rPr>
        <w:t>Moe, C., &amp; Brinchmann, B. S. (2017). Tailoring reablement: A grounded theory study of establishing reablement in a community setting in Norway. </w:t>
      </w:r>
      <w:r w:rsidRPr="00077FF7">
        <w:rPr>
          <w:rFonts w:ascii="Cambria" w:eastAsia="Times New Roman" w:hAnsi="Cambria" w:cs="Arial"/>
          <w:i/>
          <w:iCs/>
          <w:color w:val="222222"/>
          <w:sz w:val="24"/>
          <w:shd w:val="clear" w:color="auto" w:fill="FFFFFF"/>
        </w:rPr>
        <w:t>Health and Social Care in the Community</w:t>
      </w:r>
      <w:r w:rsidRPr="00077FF7">
        <w:rPr>
          <w:rFonts w:ascii="Cambria" w:eastAsia="Times New Roman" w:hAnsi="Cambria" w:cs="Arial"/>
          <w:color w:val="222222"/>
          <w:sz w:val="24"/>
          <w:shd w:val="clear" w:color="auto" w:fill="FFFFFF"/>
        </w:rPr>
        <w:t>.</w:t>
      </w:r>
      <w:r w:rsidRPr="00077FF7">
        <w:rPr>
          <w:rFonts w:ascii="Cambria" w:hAnsi="Cambria" w:cs="Times Roman"/>
          <w:color w:val="000000"/>
          <w:sz w:val="24"/>
          <w:lang w:val="en-US"/>
        </w:rPr>
        <w:t xml:space="preserve">  1-9, DOI: 10.1111/hsc.12471 </w:t>
      </w:r>
    </w:p>
    <w:p w14:paraId="4E12D472" w14:textId="79ECF58E"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 xml:space="preserve">Moriarty J, Sharif N and Robinson J (2011) </w:t>
      </w:r>
      <w:r w:rsidRPr="00077FF7">
        <w:rPr>
          <w:rFonts w:ascii="Cambria" w:hAnsi="Cambria" w:cs="Arial"/>
          <w:i/>
          <w:sz w:val="24"/>
        </w:rPr>
        <w:t xml:space="preserve">Black and minority ethnic people with dementia and their access to support and services. </w:t>
      </w:r>
      <w:r w:rsidRPr="00077FF7">
        <w:rPr>
          <w:rFonts w:ascii="Cambria" w:hAnsi="Cambria" w:cs="Arial"/>
          <w:sz w:val="24"/>
        </w:rPr>
        <w:t>Social Care Institute for Excellence: London.</w:t>
      </w:r>
    </w:p>
    <w:p w14:paraId="436CF2F4" w14:textId="1689569C" w:rsidR="003612A5" w:rsidRPr="00077FF7" w:rsidRDefault="001A195B"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hAnsi="Cambria" w:cs="Arial"/>
          <w:sz w:val="24"/>
        </w:rPr>
        <w:t xml:space="preserve">Mukadam N, Cooper C and Livingston G (2011) </w:t>
      </w:r>
      <w:r w:rsidR="003612A5" w:rsidRPr="00077FF7">
        <w:rPr>
          <w:rFonts w:ascii="Cambria" w:hAnsi="Cambria" w:cs="Arial"/>
          <w:bCs/>
          <w:kern w:val="36"/>
          <w:sz w:val="24"/>
        </w:rPr>
        <w:t xml:space="preserve">A systematic review of ethnicity and pathways to care in dementia, </w:t>
      </w:r>
      <w:r w:rsidR="003612A5" w:rsidRPr="00077FF7">
        <w:rPr>
          <w:rFonts w:ascii="Cambria" w:hAnsi="Cambria" w:cs="Arial"/>
          <w:i/>
          <w:iCs/>
          <w:sz w:val="24"/>
        </w:rPr>
        <w:t xml:space="preserve">International Journal of Geriatric Psychiatry, </w:t>
      </w:r>
      <w:r w:rsidR="003612A5" w:rsidRPr="00077FF7">
        <w:rPr>
          <w:rFonts w:ascii="Cambria" w:eastAsia="Times New Roman" w:hAnsi="Cambria" w:cs="Arial"/>
          <w:i/>
          <w:iCs/>
          <w:color w:val="222222"/>
          <w:sz w:val="24"/>
          <w:shd w:val="clear" w:color="auto" w:fill="FFFFFF"/>
        </w:rPr>
        <w:t>26</w:t>
      </w:r>
      <w:r w:rsidR="003612A5" w:rsidRPr="00077FF7">
        <w:rPr>
          <w:rFonts w:ascii="Cambria" w:eastAsia="Times New Roman" w:hAnsi="Cambria" w:cs="Arial"/>
          <w:color w:val="222222"/>
          <w:sz w:val="24"/>
          <w:shd w:val="clear" w:color="auto" w:fill="FFFFFF"/>
        </w:rPr>
        <w:t>(1), 12-20.</w:t>
      </w:r>
    </w:p>
    <w:p w14:paraId="45B156CD" w14:textId="77777777" w:rsidR="003612A5" w:rsidRPr="00077FF7" w:rsidRDefault="003612A5" w:rsidP="005B57CC">
      <w:pPr>
        <w:spacing w:before="120" w:after="120" w:line="480" w:lineRule="auto"/>
        <w:ind w:left="567" w:hanging="567"/>
        <w:rPr>
          <w:rFonts w:ascii="Cambria" w:eastAsia="Times New Roman" w:hAnsi="Cambria" w:cs="Arial"/>
          <w:color w:val="222222"/>
          <w:sz w:val="24"/>
          <w:shd w:val="clear" w:color="auto" w:fill="FFFFFF"/>
        </w:rPr>
      </w:pPr>
      <w:r w:rsidRPr="00077FF7">
        <w:rPr>
          <w:rFonts w:ascii="Cambria" w:eastAsia="Times New Roman" w:hAnsi="Cambria" w:cs="Arial"/>
          <w:color w:val="222222"/>
          <w:sz w:val="24"/>
          <w:shd w:val="clear" w:color="auto" w:fill="FFFFFF"/>
        </w:rPr>
        <w:t>Nazroo, J. Y. (2003). The structuring of ethnic inequalities in health: economic position, racial discrimination, and racism. </w:t>
      </w:r>
      <w:r w:rsidRPr="00077FF7">
        <w:rPr>
          <w:rFonts w:ascii="Cambria" w:eastAsia="Times New Roman" w:hAnsi="Cambria" w:cs="Arial"/>
          <w:i/>
          <w:iCs/>
          <w:color w:val="222222"/>
          <w:sz w:val="24"/>
          <w:shd w:val="clear" w:color="auto" w:fill="FFFFFF"/>
        </w:rPr>
        <w:t>American Journal of Public Health</w:t>
      </w:r>
      <w:r w:rsidRPr="00077FF7">
        <w:rPr>
          <w:rFonts w:ascii="Cambria" w:eastAsia="Times New Roman" w:hAnsi="Cambria" w:cs="Arial"/>
          <w:color w:val="222222"/>
          <w:sz w:val="24"/>
          <w:shd w:val="clear" w:color="auto" w:fill="FFFFFF"/>
        </w:rPr>
        <w:t>, </w:t>
      </w:r>
      <w:r w:rsidRPr="00077FF7">
        <w:rPr>
          <w:rFonts w:ascii="Cambria" w:eastAsia="Times New Roman" w:hAnsi="Cambria" w:cs="Arial"/>
          <w:i/>
          <w:iCs/>
          <w:color w:val="222222"/>
          <w:sz w:val="24"/>
          <w:shd w:val="clear" w:color="auto" w:fill="FFFFFF"/>
        </w:rPr>
        <w:t>93</w:t>
      </w:r>
      <w:r w:rsidRPr="00077FF7">
        <w:rPr>
          <w:rFonts w:ascii="Cambria" w:eastAsia="Times New Roman" w:hAnsi="Cambria" w:cs="Arial"/>
          <w:color w:val="222222"/>
          <w:sz w:val="24"/>
          <w:shd w:val="clear" w:color="auto" w:fill="FFFFFF"/>
        </w:rPr>
        <w:t>(2), 277-284.</w:t>
      </w:r>
    </w:p>
    <w:p w14:paraId="3F5BE059" w14:textId="77777777"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Nazroo, J.Y. (1997)</w:t>
      </w:r>
      <w:r w:rsidRPr="00077FF7">
        <w:rPr>
          <w:rFonts w:ascii="Cambria" w:hAnsi="Cambria" w:cs="Arial"/>
          <w:i/>
          <w:sz w:val="24"/>
        </w:rPr>
        <w:t xml:space="preserve"> Ethnicity and mental health: Findings from a National Community Survey </w:t>
      </w:r>
      <w:r w:rsidRPr="00077FF7">
        <w:rPr>
          <w:rFonts w:ascii="Cambria" w:hAnsi="Cambria" w:cs="Arial"/>
          <w:sz w:val="24"/>
        </w:rPr>
        <w:t>Policy Studies Institute.</w:t>
      </w:r>
    </w:p>
    <w:p w14:paraId="33C26788" w14:textId="77777777" w:rsidR="008E369E" w:rsidRPr="00077FF7" w:rsidRDefault="008E369E" w:rsidP="005B57CC">
      <w:pPr>
        <w:spacing w:before="120" w:after="120" w:line="480" w:lineRule="auto"/>
        <w:ind w:left="567" w:hanging="567"/>
        <w:rPr>
          <w:rFonts w:ascii="Cambria" w:eastAsia="Times New Roman" w:hAnsi="Cambria" w:cs="Arial"/>
          <w:color w:val="222222"/>
          <w:sz w:val="28"/>
          <w:shd w:val="clear" w:color="auto" w:fill="FFFFFF"/>
        </w:rPr>
      </w:pPr>
      <w:r w:rsidRPr="00077FF7">
        <w:rPr>
          <w:rFonts w:ascii="Cambria" w:eastAsia="Times New Roman" w:hAnsi="Cambria" w:cs="Arial"/>
          <w:color w:val="222222"/>
          <w:sz w:val="24"/>
          <w:shd w:val="clear" w:color="auto" w:fill="FFFFFF"/>
        </w:rPr>
        <w:t>Parveen, S., Peltier, C., &amp; Oyebode, J. R. (2017). Perceptions of dementia and use of services in minority ethnic communities: a scoping exercise. </w:t>
      </w:r>
      <w:r w:rsidRPr="00077FF7">
        <w:rPr>
          <w:rFonts w:ascii="Cambria" w:eastAsia="Times New Roman" w:hAnsi="Cambria" w:cs="Arial"/>
          <w:i/>
          <w:iCs/>
          <w:color w:val="222222"/>
          <w:sz w:val="24"/>
          <w:shd w:val="clear" w:color="auto" w:fill="FFFFFF"/>
        </w:rPr>
        <w:t>Health &amp; social care in the community</w:t>
      </w:r>
      <w:r w:rsidRPr="00077FF7">
        <w:rPr>
          <w:rFonts w:ascii="Cambria" w:eastAsia="Times New Roman" w:hAnsi="Cambria" w:cs="Arial"/>
          <w:color w:val="222222"/>
          <w:sz w:val="24"/>
          <w:shd w:val="clear" w:color="auto" w:fill="FFFFFF"/>
        </w:rPr>
        <w:t>, </w:t>
      </w:r>
      <w:r w:rsidRPr="00077FF7">
        <w:rPr>
          <w:rFonts w:ascii="Cambria" w:eastAsia="Times New Roman" w:hAnsi="Cambria" w:cs="Arial"/>
          <w:i/>
          <w:iCs/>
          <w:color w:val="222222"/>
          <w:sz w:val="24"/>
          <w:shd w:val="clear" w:color="auto" w:fill="FFFFFF"/>
        </w:rPr>
        <w:t>25</w:t>
      </w:r>
      <w:r w:rsidRPr="00077FF7">
        <w:rPr>
          <w:rFonts w:ascii="Cambria" w:eastAsia="Times New Roman" w:hAnsi="Cambria" w:cs="Arial"/>
          <w:color w:val="222222"/>
          <w:sz w:val="24"/>
          <w:shd w:val="clear" w:color="auto" w:fill="FFFFFF"/>
        </w:rPr>
        <w:t>(2), 734-742.</w:t>
      </w:r>
    </w:p>
    <w:p w14:paraId="480AD3ED" w14:textId="62711678" w:rsidR="00521A07" w:rsidRPr="00077FF7" w:rsidRDefault="00521A07" w:rsidP="005B57CC">
      <w:pPr>
        <w:spacing w:before="120" w:after="120" w:line="480" w:lineRule="auto"/>
        <w:ind w:left="567" w:hanging="567"/>
        <w:rPr>
          <w:rFonts w:ascii="Cambria" w:eastAsia="Times New Roman" w:hAnsi="Cambria" w:cs="Arial"/>
          <w:color w:val="222222"/>
          <w:sz w:val="28"/>
          <w:shd w:val="clear" w:color="auto" w:fill="FFFFFF"/>
        </w:rPr>
      </w:pPr>
      <w:r w:rsidRPr="00077FF7">
        <w:rPr>
          <w:rFonts w:ascii="Cambria" w:hAnsi="Cambria" w:cs="Times Roman"/>
          <w:color w:val="000000"/>
          <w:sz w:val="24"/>
          <w:lang w:val="en-US"/>
        </w:rPr>
        <w:t xml:space="preserve">The Race Equality Foundation (2016) </w:t>
      </w:r>
      <w:r w:rsidRPr="00077FF7">
        <w:rPr>
          <w:rFonts w:ascii="Cambria" w:hAnsi="Cambria" w:cs="Times Roman"/>
          <w:i/>
          <w:color w:val="000000"/>
          <w:sz w:val="24"/>
          <w:lang w:val="en-US"/>
        </w:rPr>
        <w:t>Dementia, Equity and Rights</w:t>
      </w:r>
      <w:r w:rsidRPr="00077FF7">
        <w:rPr>
          <w:rFonts w:ascii="Cambria" w:hAnsi="Cambria" w:cs="Times Roman"/>
          <w:color w:val="000000"/>
          <w:sz w:val="24"/>
          <w:lang w:val="en-US"/>
        </w:rPr>
        <w:t xml:space="preserve">, The Race Equality Foundation: London, downloaded at </w:t>
      </w:r>
      <w:hyperlink r:id="rId12" w:history="1">
        <w:r w:rsidRPr="00077FF7">
          <w:rPr>
            <w:rStyle w:val="Hyperlink"/>
            <w:rFonts w:ascii="Cambria" w:hAnsi="Cambria" w:cs="Times Roman"/>
            <w:sz w:val="24"/>
            <w:lang w:val="en-US"/>
          </w:rPr>
          <w:t>http://www.raceequalityfoundation.org.uk/sites/default/files/publications/downloads/Dementia%20report%20SCREEN_0.pdf</w:t>
        </w:r>
      </w:hyperlink>
    </w:p>
    <w:p w14:paraId="2582BB57" w14:textId="440A9563" w:rsidR="00C23135" w:rsidRPr="00077FF7" w:rsidRDefault="00C23135" w:rsidP="005B57CC">
      <w:pPr>
        <w:spacing w:before="120" w:after="120" w:line="480" w:lineRule="auto"/>
        <w:ind w:left="567" w:hanging="567"/>
        <w:rPr>
          <w:rFonts w:ascii="Cambria" w:eastAsia="Times New Roman" w:hAnsi="Cambria" w:cs="Times New Roman"/>
          <w:color w:val="222222"/>
          <w:sz w:val="24"/>
          <w:shd w:val="clear" w:color="auto" w:fill="FFFFFF"/>
        </w:rPr>
      </w:pPr>
      <w:r w:rsidRPr="00077FF7">
        <w:rPr>
          <w:rFonts w:ascii="Cambria" w:eastAsia="Times New Roman" w:hAnsi="Cambria" w:cs="Times New Roman"/>
          <w:color w:val="222222"/>
          <w:sz w:val="24"/>
          <w:shd w:val="clear" w:color="auto" w:fill="FFFFFF"/>
        </w:rPr>
        <w:t>Regan, J. L., Bhattacharyya, S., Kevern, P., &amp; Rana, T. (2013). A systematic review of religion and dementia care pathways in black and minority ethnic populations. </w:t>
      </w:r>
      <w:r w:rsidRPr="00077FF7">
        <w:rPr>
          <w:rFonts w:ascii="Cambria" w:eastAsia="Times New Roman" w:hAnsi="Cambria" w:cs="Times New Roman"/>
          <w:i/>
          <w:iCs/>
          <w:color w:val="222222"/>
          <w:sz w:val="24"/>
          <w:shd w:val="clear" w:color="auto" w:fill="FFFFFF"/>
        </w:rPr>
        <w:t>Mental Health, Religion &amp; Culture</w:t>
      </w:r>
      <w:r w:rsidRPr="00077FF7">
        <w:rPr>
          <w:rFonts w:ascii="Cambria" w:eastAsia="Times New Roman" w:hAnsi="Cambria" w:cs="Times New Roman"/>
          <w:color w:val="222222"/>
          <w:sz w:val="24"/>
          <w:shd w:val="clear" w:color="auto" w:fill="FFFFFF"/>
        </w:rPr>
        <w:t>, </w:t>
      </w:r>
      <w:r w:rsidRPr="00077FF7">
        <w:rPr>
          <w:rFonts w:ascii="Cambria" w:eastAsia="Times New Roman" w:hAnsi="Cambria" w:cs="Times New Roman"/>
          <w:i/>
          <w:iCs/>
          <w:color w:val="222222"/>
          <w:sz w:val="24"/>
          <w:shd w:val="clear" w:color="auto" w:fill="FFFFFF"/>
        </w:rPr>
        <w:t>16</w:t>
      </w:r>
      <w:r w:rsidRPr="00077FF7">
        <w:rPr>
          <w:rFonts w:ascii="Cambria" w:eastAsia="Times New Roman" w:hAnsi="Cambria" w:cs="Times New Roman"/>
          <w:color w:val="222222"/>
          <w:sz w:val="24"/>
          <w:shd w:val="clear" w:color="auto" w:fill="FFFFFF"/>
        </w:rPr>
        <w:t>(1), 1-15.</w:t>
      </w:r>
    </w:p>
    <w:p w14:paraId="42BA830F" w14:textId="2359BCCB"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 xml:space="preserve">Scott I and Sharma S (2016). Collaborating with service users to form a culturally tailored intervention: Punjabi Cognitive Stimulation Therapy. </w:t>
      </w:r>
      <w:r w:rsidRPr="00077FF7">
        <w:rPr>
          <w:rFonts w:ascii="Cambria" w:hAnsi="Cambria" w:cs="Arial"/>
          <w:i/>
          <w:sz w:val="24"/>
        </w:rPr>
        <w:t>Psychology of Older People: the FPOP Bulletin</w:t>
      </w:r>
      <w:r w:rsidRPr="00077FF7">
        <w:rPr>
          <w:rFonts w:ascii="Cambria" w:hAnsi="Cambria" w:cs="Arial"/>
          <w:sz w:val="24"/>
        </w:rPr>
        <w:t>, January.</w:t>
      </w:r>
    </w:p>
    <w:p w14:paraId="0842B04B" w14:textId="77777777" w:rsidR="003612A5" w:rsidRPr="00077FF7" w:rsidRDefault="003612A5" w:rsidP="005B57CC">
      <w:pPr>
        <w:spacing w:before="120" w:after="120" w:line="480" w:lineRule="auto"/>
        <w:ind w:left="567" w:hanging="567"/>
        <w:rPr>
          <w:rFonts w:ascii="Cambria" w:eastAsia="Times New Roman" w:hAnsi="Cambria" w:cs="Arial"/>
          <w:iCs/>
          <w:color w:val="222222"/>
          <w:sz w:val="24"/>
          <w:shd w:val="clear" w:color="auto" w:fill="FFFFFF"/>
        </w:rPr>
      </w:pPr>
      <w:r w:rsidRPr="00077FF7">
        <w:rPr>
          <w:rFonts w:ascii="Cambria" w:hAnsi="Cambria" w:cs="Arial"/>
          <w:sz w:val="24"/>
        </w:rPr>
        <w:t xml:space="preserve">Seabrooke V and Milne A (2004). </w:t>
      </w:r>
      <w:r w:rsidRPr="00077FF7">
        <w:rPr>
          <w:rFonts w:ascii="Cambria" w:hAnsi="Cambria" w:cs="Arial"/>
          <w:i/>
          <w:sz w:val="24"/>
        </w:rPr>
        <w:t>Culture and Care in Dementia</w:t>
      </w:r>
      <w:r w:rsidRPr="00077FF7">
        <w:rPr>
          <w:rFonts w:ascii="Cambria" w:eastAsia="Times New Roman" w:hAnsi="Cambria" w:cs="Arial"/>
          <w:i/>
          <w:color w:val="222222"/>
          <w:sz w:val="24"/>
          <w:shd w:val="clear" w:color="auto" w:fill="FFFFFF"/>
        </w:rPr>
        <w:t>: A study of the Asian community in North West Kent. Northfleet:</w:t>
      </w:r>
      <w:r w:rsidRPr="00077FF7">
        <w:rPr>
          <w:rFonts w:ascii="Cambria" w:hAnsi="Cambria" w:cs="Arial"/>
          <w:i/>
          <w:sz w:val="24"/>
        </w:rPr>
        <w:t xml:space="preserve"> Alzheimer’s and Dementia Support Services. </w:t>
      </w:r>
      <w:r w:rsidRPr="00077FF7">
        <w:rPr>
          <w:rFonts w:ascii="Cambria" w:eastAsia="Times New Roman" w:hAnsi="Cambria" w:cs="Arial"/>
          <w:iCs/>
          <w:color w:val="222222"/>
          <w:sz w:val="24"/>
          <w:shd w:val="clear" w:color="auto" w:fill="FFFFFF"/>
        </w:rPr>
        <w:t>Mental Health Foundation: London.</w:t>
      </w:r>
    </w:p>
    <w:p w14:paraId="0171D88F" w14:textId="77777777" w:rsidR="003612A5" w:rsidRPr="00077FF7" w:rsidRDefault="003612A5" w:rsidP="003612A5">
      <w:pPr>
        <w:spacing w:after="0" w:line="480" w:lineRule="auto"/>
        <w:ind w:left="720" w:hanging="720"/>
        <w:rPr>
          <w:rFonts w:ascii="Cambria" w:eastAsia="Times New Roman" w:hAnsi="Cambria" w:cs="Times New Roman"/>
          <w:sz w:val="24"/>
          <w:szCs w:val="24"/>
        </w:rPr>
      </w:pPr>
      <w:r w:rsidRPr="00077FF7">
        <w:rPr>
          <w:rFonts w:ascii="Cambria" w:eastAsia="Times New Roman" w:hAnsi="Cambria" w:cs="Arial"/>
          <w:color w:val="222222"/>
          <w:sz w:val="24"/>
          <w:szCs w:val="24"/>
          <w:shd w:val="clear" w:color="auto" w:fill="FDFDFD"/>
        </w:rPr>
        <w:t>Simmons, DE (2006). Some professional and personal notes on research methods, systems theory and grounded action. </w:t>
      </w:r>
      <w:r w:rsidRPr="00077FF7">
        <w:rPr>
          <w:rFonts w:ascii="Cambria" w:eastAsia="Times New Roman" w:hAnsi="Cambria" w:cs="Arial"/>
          <w:i/>
          <w:iCs/>
          <w:color w:val="222222"/>
          <w:sz w:val="24"/>
          <w:szCs w:val="24"/>
          <w:shd w:val="clear" w:color="auto" w:fill="FDFDFD"/>
        </w:rPr>
        <w:t>World Futures: Journal of Global Education </w:t>
      </w:r>
      <w:r w:rsidRPr="00077FF7">
        <w:rPr>
          <w:rFonts w:ascii="Cambria" w:eastAsia="Times New Roman" w:hAnsi="Cambria" w:cs="Arial"/>
          <w:color w:val="222222"/>
          <w:sz w:val="24"/>
          <w:szCs w:val="24"/>
          <w:shd w:val="clear" w:color="auto" w:fill="FDFDFD"/>
        </w:rPr>
        <w:t>62, 7, 481-490.</w:t>
      </w:r>
    </w:p>
    <w:p w14:paraId="4E58A75A" w14:textId="77777777" w:rsidR="00521A07" w:rsidRPr="00077FF7" w:rsidRDefault="00521A07" w:rsidP="005B57CC">
      <w:pPr>
        <w:spacing w:before="120" w:after="120" w:line="480" w:lineRule="auto"/>
        <w:ind w:left="567" w:hanging="567"/>
        <w:rPr>
          <w:rFonts w:ascii="Cambria" w:eastAsia="Times New Roman" w:hAnsi="Cambria" w:cs="Arial"/>
          <w:color w:val="222222"/>
          <w:sz w:val="24"/>
          <w:szCs w:val="24"/>
          <w:shd w:val="clear" w:color="auto" w:fill="FFFFFF"/>
        </w:rPr>
      </w:pPr>
      <w:r w:rsidRPr="00077FF7">
        <w:rPr>
          <w:rFonts w:ascii="Cambria" w:eastAsia="Times New Roman" w:hAnsi="Cambria" w:cs="Times New Roman"/>
          <w:color w:val="262C34"/>
          <w:spacing w:val="7"/>
          <w:sz w:val="24"/>
          <w:szCs w:val="24"/>
        </w:rPr>
        <w:t xml:space="preserve">Social Care Institute for Excellence (2008a) </w:t>
      </w:r>
      <w:r w:rsidRPr="00077FF7">
        <w:rPr>
          <w:rFonts w:ascii="Cambria" w:eastAsia="Times New Roman" w:hAnsi="Cambria" w:cs="Times New Roman"/>
          <w:i/>
          <w:color w:val="262C34"/>
          <w:spacing w:val="7"/>
          <w:sz w:val="24"/>
          <w:szCs w:val="24"/>
        </w:rPr>
        <w:t>Seldom heard: developing inclusive participation in social care</w:t>
      </w:r>
      <w:r w:rsidRPr="00077FF7">
        <w:rPr>
          <w:rFonts w:ascii="Cambria" w:eastAsia="Times New Roman" w:hAnsi="Cambria" w:cs="Times New Roman"/>
          <w:color w:val="262C34"/>
          <w:spacing w:val="7"/>
          <w:sz w:val="24"/>
          <w:szCs w:val="24"/>
        </w:rPr>
        <w:t>, London: Social Care Institute for Excellence</w:t>
      </w:r>
      <w:r w:rsidRPr="00077FF7">
        <w:rPr>
          <w:rFonts w:ascii="Cambria" w:eastAsia="Times New Roman" w:hAnsi="Cambria" w:cs="Arial"/>
          <w:color w:val="222222"/>
          <w:sz w:val="24"/>
          <w:szCs w:val="24"/>
          <w:shd w:val="clear" w:color="auto" w:fill="FFFFFF"/>
        </w:rPr>
        <w:t xml:space="preserve"> </w:t>
      </w:r>
    </w:p>
    <w:p w14:paraId="078D98FB" w14:textId="3A19110C" w:rsidR="003612A5" w:rsidRPr="00077FF7" w:rsidRDefault="003612A5" w:rsidP="005B57CC">
      <w:pPr>
        <w:spacing w:before="120" w:after="120" w:line="480" w:lineRule="auto"/>
        <w:ind w:left="567" w:hanging="567"/>
        <w:rPr>
          <w:rFonts w:ascii="Cambria" w:eastAsia="Times New Roman" w:hAnsi="Cambria" w:cs="Arial"/>
          <w:color w:val="222222"/>
          <w:sz w:val="24"/>
          <w:szCs w:val="20"/>
          <w:shd w:val="clear" w:color="auto" w:fill="FFFFFF"/>
        </w:rPr>
      </w:pPr>
      <w:r w:rsidRPr="00077FF7">
        <w:rPr>
          <w:rFonts w:ascii="Cambria" w:eastAsia="Times New Roman" w:hAnsi="Cambria" w:cs="Arial"/>
          <w:color w:val="222222"/>
          <w:sz w:val="24"/>
          <w:szCs w:val="20"/>
          <w:shd w:val="clear" w:color="auto" w:fill="FFFFFF"/>
        </w:rPr>
        <w:t xml:space="preserve">Strauss A and Corbin J (1990) </w:t>
      </w:r>
      <w:r w:rsidRPr="00077FF7">
        <w:rPr>
          <w:rFonts w:ascii="Cambria" w:eastAsia="Times New Roman" w:hAnsi="Cambria" w:cs="Arial"/>
          <w:i/>
          <w:color w:val="222222"/>
          <w:sz w:val="24"/>
          <w:szCs w:val="20"/>
          <w:shd w:val="clear" w:color="auto" w:fill="FFFFFF"/>
        </w:rPr>
        <w:t>Basics of Qualitative Research: Grounded Theory Procedures and Techniques</w:t>
      </w:r>
      <w:r w:rsidRPr="00077FF7">
        <w:rPr>
          <w:rFonts w:ascii="Cambria" w:eastAsia="Times New Roman" w:hAnsi="Cambria" w:cs="Arial"/>
          <w:color w:val="222222"/>
          <w:sz w:val="24"/>
          <w:szCs w:val="20"/>
          <w:shd w:val="clear" w:color="auto" w:fill="FFFFFF"/>
        </w:rPr>
        <w:t xml:space="preserve">, </w:t>
      </w:r>
      <w:r w:rsidR="003560FD" w:rsidRPr="00077FF7">
        <w:rPr>
          <w:rFonts w:ascii="Cambria" w:hAnsi="Cambria"/>
          <w:color w:val="000000"/>
          <w:sz w:val="24"/>
          <w:szCs w:val="24"/>
        </w:rPr>
        <w:t>Newbury Park, CA: Sage Publications.</w:t>
      </w:r>
      <w:r w:rsidRPr="00077FF7">
        <w:rPr>
          <w:rFonts w:ascii="Cambria" w:eastAsia="Times New Roman" w:hAnsi="Cambria" w:cs="Arial"/>
          <w:color w:val="222222"/>
          <w:sz w:val="24"/>
          <w:szCs w:val="20"/>
          <w:shd w:val="clear" w:color="auto" w:fill="FFFFFF"/>
        </w:rPr>
        <w:t>.</w:t>
      </w:r>
    </w:p>
    <w:p w14:paraId="5E327D0C" w14:textId="77777777" w:rsidR="003612A5" w:rsidRPr="00077FF7" w:rsidRDefault="003612A5" w:rsidP="005B57CC">
      <w:pPr>
        <w:spacing w:before="120" w:after="120" w:line="480" w:lineRule="auto"/>
        <w:ind w:left="567" w:hanging="567"/>
        <w:rPr>
          <w:rFonts w:ascii="Cambria" w:hAnsi="Cambria" w:cs="Arial"/>
          <w:sz w:val="24"/>
        </w:rPr>
      </w:pPr>
      <w:r w:rsidRPr="00077FF7">
        <w:rPr>
          <w:rFonts w:ascii="Cambria" w:hAnsi="Cambria" w:cs="Arial"/>
          <w:sz w:val="24"/>
        </w:rPr>
        <w:t xml:space="preserve">Tong A, Sainsbury P, and Craig J (2007) Consolidated criteria for reporting qualitative research (COREQ): a 32-item checklist for interviews and focus groups. </w:t>
      </w:r>
      <w:r w:rsidRPr="00077FF7">
        <w:rPr>
          <w:rFonts w:ascii="Cambria" w:hAnsi="Cambria" w:cs="Arial"/>
          <w:i/>
          <w:sz w:val="24"/>
        </w:rPr>
        <w:t>International Journal of Qualitative Healthcare,</w:t>
      </w:r>
      <w:r w:rsidRPr="00077FF7">
        <w:rPr>
          <w:rFonts w:ascii="Cambria" w:hAnsi="Cambria" w:cs="Arial"/>
          <w:sz w:val="24"/>
        </w:rPr>
        <w:t xml:space="preserve"> 19 (6): 349-357.</w:t>
      </w:r>
    </w:p>
    <w:p w14:paraId="316E1DAB" w14:textId="0C1E05F0" w:rsidR="00AC4252" w:rsidRPr="00077FF7" w:rsidRDefault="00AC4252" w:rsidP="005B57CC">
      <w:pPr>
        <w:spacing w:before="120" w:after="120" w:line="480" w:lineRule="auto"/>
        <w:ind w:left="567" w:hanging="567"/>
        <w:rPr>
          <w:rFonts w:ascii="Cambria" w:eastAsia="Times New Roman" w:hAnsi="Cambria" w:cs="Times New Roman"/>
          <w:color w:val="222222"/>
          <w:sz w:val="24"/>
          <w:szCs w:val="24"/>
          <w:shd w:val="clear" w:color="auto" w:fill="FFFFFF"/>
        </w:rPr>
      </w:pPr>
      <w:r w:rsidRPr="00077FF7">
        <w:rPr>
          <w:rFonts w:ascii="Cambria" w:eastAsia="Times New Roman" w:hAnsi="Cambria" w:cs="Times New Roman"/>
          <w:color w:val="222222"/>
          <w:sz w:val="24"/>
          <w:szCs w:val="24"/>
          <w:shd w:val="clear" w:color="auto" w:fill="FFFFFF"/>
        </w:rPr>
        <w:t>Tuerk, R., &amp; Sauer, J. (2015). Dementia in a Black and minority ethnic population: characteristics of presentation to an inner London memory service. </w:t>
      </w:r>
      <w:r w:rsidRPr="00077FF7">
        <w:rPr>
          <w:rFonts w:ascii="Cambria" w:eastAsia="Times New Roman" w:hAnsi="Cambria" w:cs="Times New Roman"/>
          <w:i/>
          <w:iCs/>
          <w:color w:val="222222"/>
          <w:sz w:val="24"/>
          <w:szCs w:val="24"/>
          <w:shd w:val="clear" w:color="auto" w:fill="FFFFFF"/>
        </w:rPr>
        <w:t>B</w:t>
      </w:r>
      <w:r w:rsidR="00C23135" w:rsidRPr="00077FF7">
        <w:rPr>
          <w:rFonts w:ascii="Cambria" w:eastAsia="Times New Roman" w:hAnsi="Cambria" w:cs="Times New Roman"/>
          <w:i/>
          <w:iCs/>
          <w:color w:val="222222"/>
          <w:sz w:val="24"/>
          <w:szCs w:val="24"/>
          <w:shd w:val="clear" w:color="auto" w:fill="FFFFFF"/>
        </w:rPr>
        <w:t xml:space="preserve">ritish </w:t>
      </w:r>
      <w:r w:rsidRPr="00077FF7">
        <w:rPr>
          <w:rFonts w:ascii="Cambria" w:eastAsia="Times New Roman" w:hAnsi="Cambria" w:cs="Times New Roman"/>
          <w:i/>
          <w:iCs/>
          <w:color w:val="222222"/>
          <w:sz w:val="24"/>
          <w:szCs w:val="24"/>
          <w:shd w:val="clear" w:color="auto" w:fill="FFFFFF"/>
        </w:rPr>
        <w:t>J</w:t>
      </w:r>
      <w:r w:rsidR="00C23135" w:rsidRPr="00077FF7">
        <w:rPr>
          <w:rFonts w:ascii="Cambria" w:eastAsia="Times New Roman" w:hAnsi="Cambria" w:cs="Times New Roman"/>
          <w:i/>
          <w:iCs/>
          <w:color w:val="222222"/>
          <w:sz w:val="24"/>
          <w:szCs w:val="24"/>
          <w:shd w:val="clear" w:color="auto" w:fill="FFFFFF"/>
        </w:rPr>
        <w:t xml:space="preserve">ournal of </w:t>
      </w:r>
      <w:r w:rsidRPr="00077FF7">
        <w:rPr>
          <w:rFonts w:ascii="Cambria" w:eastAsia="Times New Roman" w:hAnsi="Cambria" w:cs="Times New Roman"/>
          <w:i/>
          <w:iCs/>
          <w:color w:val="222222"/>
          <w:sz w:val="24"/>
          <w:szCs w:val="24"/>
          <w:shd w:val="clear" w:color="auto" w:fill="FFFFFF"/>
        </w:rPr>
        <w:t>Psych</w:t>
      </w:r>
      <w:r w:rsidR="00C23135" w:rsidRPr="00077FF7">
        <w:rPr>
          <w:rFonts w:ascii="Cambria" w:eastAsia="Times New Roman" w:hAnsi="Cambria" w:cs="Times New Roman"/>
          <w:i/>
          <w:iCs/>
          <w:color w:val="222222"/>
          <w:sz w:val="24"/>
          <w:szCs w:val="24"/>
          <w:shd w:val="clear" w:color="auto" w:fill="FFFFFF"/>
        </w:rPr>
        <w:t>iatry</w:t>
      </w:r>
      <w:r w:rsidRPr="00077FF7">
        <w:rPr>
          <w:rFonts w:ascii="Cambria" w:eastAsia="Times New Roman" w:hAnsi="Cambria" w:cs="Times New Roman"/>
          <w:i/>
          <w:iCs/>
          <w:color w:val="222222"/>
          <w:sz w:val="24"/>
          <w:szCs w:val="24"/>
          <w:shd w:val="clear" w:color="auto" w:fill="FFFFFF"/>
        </w:rPr>
        <w:t xml:space="preserve"> Bull</w:t>
      </w:r>
      <w:r w:rsidR="00C23135" w:rsidRPr="00077FF7">
        <w:rPr>
          <w:rFonts w:ascii="Cambria" w:eastAsia="Times New Roman" w:hAnsi="Cambria" w:cs="Times New Roman"/>
          <w:i/>
          <w:iCs/>
          <w:color w:val="222222"/>
          <w:sz w:val="24"/>
          <w:szCs w:val="24"/>
          <w:shd w:val="clear" w:color="auto" w:fill="FFFFFF"/>
        </w:rPr>
        <w:t>etin</w:t>
      </w:r>
      <w:r w:rsidRPr="00077FF7">
        <w:rPr>
          <w:rFonts w:ascii="Cambria" w:eastAsia="Times New Roman" w:hAnsi="Cambria" w:cs="Times New Roman"/>
          <w:color w:val="222222"/>
          <w:sz w:val="24"/>
          <w:szCs w:val="24"/>
          <w:shd w:val="clear" w:color="auto" w:fill="FFFFFF"/>
        </w:rPr>
        <w:t>, </w:t>
      </w:r>
      <w:r w:rsidRPr="00077FF7">
        <w:rPr>
          <w:rFonts w:ascii="Cambria" w:eastAsia="Times New Roman" w:hAnsi="Cambria" w:cs="Times New Roman"/>
          <w:i/>
          <w:iCs/>
          <w:color w:val="222222"/>
          <w:sz w:val="24"/>
          <w:szCs w:val="24"/>
          <w:shd w:val="clear" w:color="auto" w:fill="FFFFFF"/>
        </w:rPr>
        <w:t>39</w:t>
      </w:r>
      <w:r w:rsidRPr="00077FF7">
        <w:rPr>
          <w:rFonts w:ascii="Cambria" w:eastAsia="Times New Roman" w:hAnsi="Cambria" w:cs="Times New Roman"/>
          <w:color w:val="222222"/>
          <w:sz w:val="24"/>
          <w:szCs w:val="24"/>
          <w:shd w:val="clear" w:color="auto" w:fill="FFFFFF"/>
        </w:rPr>
        <w:t>(4), 162-166.</w:t>
      </w:r>
    </w:p>
    <w:p w14:paraId="4CA89011" w14:textId="77777777" w:rsidR="00975901" w:rsidRPr="00077FF7" w:rsidRDefault="00975901" w:rsidP="005B57CC">
      <w:pPr>
        <w:spacing w:before="120" w:after="120" w:line="480" w:lineRule="auto"/>
        <w:ind w:left="567" w:hanging="567"/>
        <w:rPr>
          <w:rFonts w:ascii="Cambria" w:eastAsia="Times New Roman" w:hAnsi="Cambria" w:cs="Arial"/>
          <w:color w:val="222222"/>
          <w:sz w:val="24"/>
          <w:szCs w:val="24"/>
          <w:shd w:val="clear" w:color="auto" w:fill="FFFFFF"/>
        </w:rPr>
      </w:pPr>
      <w:r w:rsidRPr="00077FF7">
        <w:rPr>
          <w:rFonts w:ascii="Cambria" w:eastAsia="Times New Roman" w:hAnsi="Cambria" w:cs="Arial"/>
          <w:color w:val="222222"/>
          <w:sz w:val="24"/>
          <w:szCs w:val="24"/>
          <w:shd w:val="clear" w:color="auto" w:fill="FFFFFF"/>
        </w:rPr>
        <w:t>Venneri, A., and Malik, B. (2014). Assessing Mental Status In Pakistanis Living In The UK: A Comparison Of Two Different Urdu Versions of the MMSE. </w:t>
      </w:r>
      <w:r w:rsidRPr="00077FF7">
        <w:rPr>
          <w:rFonts w:ascii="Cambria" w:eastAsia="Times New Roman" w:hAnsi="Cambria" w:cs="Arial"/>
          <w:i/>
          <w:iCs/>
          <w:color w:val="222222"/>
          <w:sz w:val="24"/>
          <w:szCs w:val="24"/>
          <w:shd w:val="clear" w:color="auto" w:fill="FFFFFF"/>
        </w:rPr>
        <w:t>Alzheimer's &amp; Dementia: The Journal of the Alzheimer's Association</w:t>
      </w:r>
      <w:r w:rsidRPr="00077FF7">
        <w:rPr>
          <w:rFonts w:ascii="Cambria" w:eastAsia="Times New Roman" w:hAnsi="Cambria" w:cs="Arial"/>
          <w:color w:val="222222"/>
          <w:sz w:val="24"/>
          <w:szCs w:val="24"/>
          <w:shd w:val="clear" w:color="auto" w:fill="FFFFFF"/>
        </w:rPr>
        <w:t>, </w:t>
      </w:r>
      <w:r w:rsidRPr="00077FF7">
        <w:rPr>
          <w:rFonts w:ascii="Cambria" w:eastAsia="Times New Roman" w:hAnsi="Cambria" w:cs="Arial"/>
          <w:i/>
          <w:iCs/>
          <w:color w:val="222222"/>
          <w:sz w:val="24"/>
          <w:szCs w:val="24"/>
          <w:shd w:val="clear" w:color="auto" w:fill="FFFFFF"/>
        </w:rPr>
        <w:t>10</w:t>
      </w:r>
      <w:r w:rsidRPr="00077FF7">
        <w:rPr>
          <w:rFonts w:ascii="Cambria" w:eastAsia="Times New Roman" w:hAnsi="Cambria" w:cs="Arial"/>
          <w:color w:val="222222"/>
          <w:sz w:val="24"/>
          <w:szCs w:val="24"/>
          <w:shd w:val="clear" w:color="auto" w:fill="FFFFFF"/>
        </w:rPr>
        <w:t>(4), p433-P434.</w:t>
      </w:r>
    </w:p>
    <w:p w14:paraId="0AA8DC84" w14:textId="79ABA7DA" w:rsidR="003560FD" w:rsidRPr="00077FF7" w:rsidRDefault="003560FD" w:rsidP="005B57CC">
      <w:pPr>
        <w:spacing w:before="120" w:after="120" w:line="480" w:lineRule="auto"/>
        <w:ind w:left="567" w:hanging="567"/>
        <w:rPr>
          <w:rFonts w:ascii="Cambria" w:hAnsi="Cambria" w:cs="Arial"/>
          <w:sz w:val="24"/>
          <w:szCs w:val="24"/>
        </w:rPr>
      </w:pPr>
      <w:r w:rsidRPr="00077FF7">
        <w:rPr>
          <w:rFonts w:ascii="Cambria" w:eastAsia="Times New Roman" w:hAnsi="Cambria" w:cs="Arial"/>
          <w:color w:val="222222"/>
          <w:sz w:val="24"/>
          <w:szCs w:val="24"/>
          <w:shd w:val="clear" w:color="auto" w:fill="FFFFFF"/>
        </w:rPr>
        <w:t xml:space="preserve">Walsh, I., Holton, J. A., Bailyn, L., Fernandez, W., Levina, N., &amp; Glaser, B. (2015). What grounded theory is… a critically reflective conversation among scholars. </w:t>
      </w:r>
      <w:r w:rsidRPr="00077FF7">
        <w:rPr>
          <w:rFonts w:ascii="Cambria" w:eastAsia="Times New Roman" w:hAnsi="Cambria" w:cs="Arial"/>
          <w:i/>
          <w:iCs/>
          <w:color w:val="222222"/>
          <w:sz w:val="24"/>
          <w:szCs w:val="24"/>
          <w:shd w:val="clear" w:color="auto" w:fill="FFFFFF"/>
        </w:rPr>
        <w:t>Organizational Research Methods</w:t>
      </w:r>
      <w:r w:rsidRPr="00077FF7">
        <w:rPr>
          <w:rFonts w:ascii="Cambria" w:eastAsia="Times New Roman" w:hAnsi="Cambria" w:cs="Arial"/>
          <w:color w:val="222222"/>
          <w:sz w:val="24"/>
          <w:szCs w:val="24"/>
          <w:shd w:val="clear" w:color="auto" w:fill="FFFFFF"/>
        </w:rPr>
        <w:t>, </w:t>
      </w:r>
      <w:r w:rsidRPr="00077FF7">
        <w:rPr>
          <w:rFonts w:ascii="Cambria" w:eastAsia="Times New Roman" w:hAnsi="Cambria" w:cs="Arial"/>
          <w:i/>
          <w:iCs/>
          <w:color w:val="222222"/>
          <w:sz w:val="24"/>
          <w:szCs w:val="24"/>
          <w:shd w:val="clear" w:color="auto" w:fill="FFFFFF"/>
        </w:rPr>
        <w:t>18</w:t>
      </w:r>
      <w:r w:rsidRPr="00077FF7">
        <w:rPr>
          <w:rFonts w:ascii="Cambria" w:eastAsia="Times New Roman" w:hAnsi="Cambria" w:cs="Arial"/>
          <w:color w:val="222222"/>
          <w:sz w:val="24"/>
          <w:szCs w:val="24"/>
          <w:shd w:val="clear" w:color="auto" w:fill="FFFFFF"/>
        </w:rPr>
        <w:t>(4), 581-599.</w:t>
      </w:r>
    </w:p>
    <w:p w14:paraId="2C0BE248" w14:textId="6D2EEA3B" w:rsidR="00DC1FC4" w:rsidRPr="00077FF7" w:rsidRDefault="00DC1FC4" w:rsidP="009E1C84">
      <w:pPr>
        <w:spacing w:before="120" w:after="120" w:line="480" w:lineRule="auto"/>
        <w:rPr>
          <w:rFonts w:ascii="Cambria" w:hAnsi="Cambria" w:cs="Arial"/>
          <w:b/>
          <w:sz w:val="24"/>
          <w:szCs w:val="24"/>
        </w:rPr>
      </w:pPr>
      <w:r w:rsidRPr="00077FF7">
        <w:rPr>
          <w:rFonts w:ascii="Cambria" w:hAnsi="Cambria" w:cs="Arial"/>
          <w:b/>
          <w:sz w:val="24"/>
          <w:szCs w:val="24"/>
        </w:rPr>
        <w:br w:type="page"/>
      </w:r>
    </w:p>
    <w:p w14:paraId="3BDCCFD2" w14:textId="5AB2947E" w:rsidR="005B57CC" w:rsidRPr="00077FF7" w:rsidRDefault="00DC1FC4" w:rsidP="009E1C84">
      <w:pPr>
        <w:spacing w:before="120" w:after="120" w:line="480" w:lineRule="auto"/>
        <w:rPr>
          <w:rFonts w:ascii="Cambria" w:hAnsi="Cambria" w:cs="Arial"/>
          <w:b/>
          <w:sz w:val="24"/>
          <w:szCs w:val="24"/>
        </w:rPr>
      </w:pPr>
      <w:r w:rsidRPr="00077FF7">
        <w:rPr>
          <w:rFonts w:ascii="Cambria" w:hAnsi="Cambria" w:cs="Arial"/>
          <w:b/>
          <w:sz w:val="24"/>
          <w:szCs w:val="24"/>
        </w:rPr>
        <w:t>List of tables and their titles.</w:t>
      </w:r>
    </w:p>
    <w:p w14:paraId="60D0C938" w14:textId="533CBD93" w:rsidR="00DC1FC4" w:rsidRPr="00077FF7" w:rsidRDefault="00DC1FC4" w:rsidP="007B37E8">
      <w:pPr>
        <w:widowControl w:val="0"/>
        <w:autoSpaceDE w:val="0"/>
        <w:autoSpaceDN w:val="0"/>
        <w:adjustRightInd w:val="0"/>
        <w:spacing w:before="120" w:after="120" w:line="480" w:lineRule="auto"/>
        <w:ind w:left="567" w:hanging="567"/>
        <w:rPr>
          <w:rFonts w:ascii="Cambria" w:hAnsi="Cambria" w:cs="Arial"/>
          <w:sz w:val="24"/>
          <w:szCs w:val="24"/>
        </w:rPr>
      </w:pPr>
      <w:r w:rsidRPr="00077FF7">
        <w:rPr>
          <w:rFonts w:ascii="Cambria" w:hAnsi="Cambria" w:cs="Arial"/>
          <w:sz w:val="24"/>
          <w:szCs w:val="24"/>
        </w:rPr>
        <w:t xml:space="preserve">Table 1: </w:t>
      </w:r>
      <w:r w:rsidR="007B37E8" w:rsidRPr="00077FF7">
        <w:rPr>
          <w:rFonts w:ascii="Cambria" w:hAnsi="Cambria" w:cs="Arial"/>
          <w:sz w:val="24"/>
          <w:szCs w:val="24"/>
        </w:rPr>
        <w:t xml:space="preserve">details of participants in </w:t>
      </w:r>
      <w:r w:rsidRPr="00077FF7">
        <w:rPr>
          <w:rFonts w:ascii="Cambria" w:hAnsi="Cambria" w:cs="Arial"/>
          <w:sz w:val="24"/>
          <w:szCs w:val="24"/>
        </w:rPr>
        <w:t>one-to-one interviews with care-givers for family and friends with dementia</w:t>
      </w:r>
      <w:r w:rsidR="007B37E8" w:rsidRPr="00077FF7">
        <w:rPr>
          <w:rFonts w:ascii="Cambria" w:hAnsi="Cambria" w:cs="Arial"/>
          <w:sz w:val="24"/>
          <w:szCs w:val="24"/>
        </w:rPr>
        <w:t>.</w:t>
      </w:r>
    </w:p>
    <w:p w14:paraId="44C45C6F" w14:textId="1DDA2CAF" w:rsidR="00DC1FC4" w:rsidRPr="00077FF7" w:rsidRDefault="00DC1FC4" w:rsidP="007B37E8">
      <w:pPr>
        <w:widowControl w:val="0"/>
        <w:autoSpaceDE w:val="0"/>
        <w:autoSpaceDN w:val="0"/>
        <w:adjustRightInd w:val="0"/>
        <w:spacing w:before="120" w:after="120" w:line="480" w:lineRule="auto"/>
        <w:ind w:left="720" w:hanging="720"/>
        <w:rPr>
          <w:rFonts w:ascii="Cambria" w:hAnsi="Cambria" w:cs="Arial"/>
          <w:sz w:val="24"/>
          <w:szCs w:val="24"/>
        </w:rPr>
      </w:pPr>
      <w:r w:rsidRPr="00077FF7">
        <w:rPr>
          <w:rFonts w:ascii="Cambria" w:hAnsi="Cambria" w:cs="Arial"/>
          <w:sz w:val="24"/>
          <w:szCs w:val="24"/>
        </w:rPr>
        <w:t xml:space="preserve">Table 2: </w:t>
      </w:r>
      <w:r w:rsidR="00401F4D" w:rsidRPr="00077FF7">
        <w:rPr>
          <w:rFonts w:ascii="Cambria" w:hAnsi="Cambria" w:cs="Arial"/>
          <w:sz w:val="24"/>
          <w:szCs w:val="24"/>
        </w:rPr>
        <w:t>details of participants in Focus Groups.</w:t>
      </w:r>
    </w:p>
    <w:p w14:paraId="5D9D61CF" w14:textId="0143078A" w:rsidR="00401F4D" w:rsidRPr="00077FF7" w:rsidRDefault="00401F4D" w:rsidP="007B37E8">
      <w:pPr>
        <w:widowControl w:val="0"/>
        <w:autoSpaceDE w:val="0"/>
        <w:autoSpaceDN w:val="0"/>
        <w:adjustRightInd w:val="0"/>
        <w:spacing w:before="120" w:after="120" w:line="480" w:lineRule="auto"/>
        <w:ind w:left="720" w:hanging="720"/>
        <w:rPr>
          <w:rFonts w:ascii="Cambria" w:hAnsi="Cambria" w:cs="Arial"/>
          <w:sz w:val="24"/>
          <w:szCs w:val="24"/>
        </w:rPr>
      </w:pPr>
      <w:r w:rsidRPr="00077FF7">
        <w:rPr>
          <w:rFonts w:ascii="Cambria" w:hAnsi="Cambria" w:cs="Arial"/>
          <w:sz w:val="24"/>
          <w:szCs w:val="24"/>
        </w:rPr>
        <w:t xml:space="preserve">Table 3: details of participants working within </w:t>
      </w:r>
      <w:r w:rsidR="00546876" w:rsidRPr="00077FF7">
        <w:rPr>
          <w:rFonts w:ascii="Cambria" w:hAnsi="Cambria" w:cs="Arial"/>
          <w:sz w:val="24"/>
          <w:szCs w:val="24"/>
        </w:rPr>
        <w:t>BAME</w:t>
      </w:r>
      <w:r w:rsidRPr="00077FF7">
        <w:rPr>
          <w:rFonts w:ascii="Cambria" w:hAnsi="Cambria" w:cs="Arial"/>
          <w:sz w:val="24"/>
          <w:szCs w:val="24"/>
        </w:rPr>
        <w:t>-led Voluntary and Community Sector Organisations’ (VCSOs).</w:t>
      </w:r>
    </w:p>
    <w:p w14:paraId="6DB1D7D9" w14:textId="5B91C4FA" w:rsidR="00DC1FC4" w:rsidRPr="00077FF7" w:rsidRDefault="00DC1FC4" w:rsidP="007B37E8">
      <w:pPr>
        <w:spacing w:before="120" w:after="120" w:line="480" w:lineRule="auto"/>
        <w:rPr>
          <w:rFonts w:ascii="Cambria" w:hAnsi="Cambria"/>
          <w:sz w:val="24"/>
          <w:szCs w:val="24"/>
        </w:rPr>
      </w:pPr>
      <w:r w:rsidRPr="00077FF7">
        <w:rPr>
          <w:rFonts w:ascii="Cambria" w:hAnsi="Cambria"/>
          <w:sz w:val="24"/>
          <w:szCs w:val="24"/>
        </w:rPr>
        <w:t>Table 4: examples of codes and categories</w:t>
      </w:r>
      <w:r w:rsidR="007B37E8" w:rsidRPr="00077FF7">
        <w:rPr>
          <w:rFonts w:ascii="Cambria" w:hAnsi="Cambria"/>
          <w:sz w:val="24"/>
          <w:szCs w:val="24"/>
        </w:rPr>
        <w:t>.</w:t>
      </w:r>
    </w:p>
    <w:p w14:paraId="31C630B0" w14:textId="13B92A46" w:rsidR="007B37E8" w:rsidRDefault="007B37E8" w:rsidP="007B37E8">
      <w:pPr>
        <w:spacing w:before="120" w:after="120" w:line="480" w:lineRule="auto"/>
        <w:rPr>
          <w:rFonts w:ascii="Cambria" w:hAnsi="Cambria"/>
          <w:sz w:val="24"/>
          <w:szCs w:val="24"/>
        </w:rPr>
      </w:pPr>
      <w:r w:rsidRPr="00077FF7">
        <w:rPr>
          <w:rFonts w:ascii="Cambria" w:hAnsi="Cambria"/>
          <w:sz w:val="24"/>
          <w:szCs w:val="24"/>
        </w:rPr>
        <w:t>Table 5: an overview of strategies and categories.</w:t>
      </w:r>
    </w:p>
    <w:p w14:paraId="773E378E" w14:textId="77777777" w:rsidR="00C935D5" w:rsidRDefault="00C935D5" w:rsidP="007B37E8">
      <w:pPr>
        <w:spacing w:before="120" w:after="120" w:line="480" w:lineRule="auto"/>
        <w:rPr>
          <w:rFonts w:ascii="Cambria" w:hAnsi="Cambria"/>
          <w:sz w:val="24"/>
          <w:szCs w:val="24"/>
        </w:rPr>
      </w:pPr>
    </w:p>
    <w:p w14:paraId="28E62E42" w14:textId="3149A94E" w:rsidR="00C935D5" w:rsidRDefault="00C935D5" w:rsidP="007B37E8">
      <w:pPr>
        <w:spacing w:before="120" w:after="120" w:line="480" w:lineRule="auto"/>
        <w:rPr>
          <w:rFonts w:ascii="Cambria" w:hAnsi="Cambria"/>
          <w:sz w:val="24"/>
          <w:szCs w:val="24"/>
        </w:rPr>
      </w:pPr>
      <w:r>
        <w:rPr>
          <w:rFonts w:ascii="Cambria" w:hAnsi="Cambria"/>
          <w:sz w:val="24"/>
          <w:szCs w:val="24"/>
        </w:rPr>
        <w:br w:type="page"/>
      </w:r>
    </w:p>
    <w:p w14:paraId="63F69421" w14:textId="77777777" w:rsidR="00C935D5" w:rsidRPr="00456469" w:rsidRDefault="00C935D5" w:rsidP="00C935D5">
      <w:pPr>
        <w:spacing w:before="120" w:after="120" w:line="276" w:lineRule="auto"/>
        <w:contextualSpacing/>
        <w:jc w:val="center"/>
        <w:rPr>
          <w:rFonts w:ascii="Cambria" w:hAnsi="Cambria" w:cs="Arial"/>
          <w:b/>
          <w:sz w:val="24"/>
          <w:szCs w:val="24"/>
        </w:rPr>
      </w:pPr>
      <w:r w:rsidRPr="00456469">
        <w:rPr>
          <w:rFonts w:ascii="Cambria" w:hAnsi="Cambria" w:cs="Arial"/>
          <w:b/>
          <w:sz w:val="24"/>
          <w:szCs w:val="24"/>
        </w:rPr>
        <w:t>Table 1: details of participants in one-to-one interviews with care-givers for family and friends with dementia.</w:t>
      </w:r>
    </w:p>
    <w:p w14:paraId="059D9BD2" w14:textId="77777777" w:rsidR="00C935D5" w:rsidRPr="005B57CC" w:rsidRDefault="00C935D5" w:rsidP="00C935D5">
      <w:pPr>
        <w:spacing w:before="120" w:after="120" w:line="276" w:lineRule="auto"/>
        <w:contextualSpacing/>
        <w:rPr>
          <w:rFonts w:ascii="Cambria" w:hAnsi="Cambria" w:cs="Arial"/>
          <w:b/>
          <w:sz w:val="24"/>
          <w:szCs w:val="24"/>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3"/>
      </w:tblGrid>
      <w:tr w:rsidR="00C935D5" w:rsidRPr="005B57CC" w14:paraId="160CCB30" w14:textId="77777777" w:rsidTr="003142C5">
        <w:tc>
          <w:tcPr>
            <w:tcW w:w="3510" w:type="dxa"/>
            <w:shd w:val="clear" w:color="auto" w:fill="auto"/>
          </w:tcPr>
          <w:p w14:paraId="0A6F7500" w14:textId="77777777" w:rsidR="00C935D5" w:rsidRPr="005B57CC" w:rsidRDefault="00C935D5" w:rsidP="003142C5">
            <w:pPr>
              <w:spacing w:before="120" w:after="120" w:line="276" w:lineRule="auto"/>
              <w:jc w:val="center"/>
              <w:rPr>
                <w:rFonts w:ascii="Cambria" w:hAnsi="Cambria" w:cs="Arial"/>
                <w:b/>
                <w:sz w:val="24"/>
                <w:szCs w:val="24"/>
              </w:rPr>
            </w:pPr>
            <w:r>
              <w:rPr>
                <w:rFonts w:ascii="Cambria" w:hAnsi="Cambria" w:cs="Arial"/>
                <w:b/>
                <w:sz w:val="24"/>
                <w:szCs w:val="24"/>
              </w:rPr>
              <w:t>ID</w:t>
            </w:r>
          </w:p>
        </w:tc>
        <w:tc>
          <w:tcPr>
            <w:tcW w:w="6093" w:type="dxa"/>
            <w:shd w:val="clear" w:color="auto" w:fill="auto"/>
          </w:tcPr>
          <w:p w14:paraId="70E82CD5" w14:textId="77777777" w:rsidR="00C935D5" w:rsidRPr="005B57CC" w:rsidRDefault="00C935D5" w:rsidP="003142C5">
            <w:pPr>
              <w:spacing w:before="120" w:after="120" w:line="276" w:lineRule="auto"/>
              <w:jc w:val="center"/>
              <w:rPr>
                <w:rFonts w:ascii="Cambria" w:hAnsi="Cambria" w:cs="Arial"/>
                <w:b/>
                <w:sz w:val="24"/>
                <w:szCs w:val="24"/>
              </w:rPr>
            </w:pPr>
            <w:r w:rsidRPr="005B57CC">
              <w:rPr>
                <w:rFonts w:ascii="Cambria" w:hAnsi="Cambria" w:cs="Arial"/>
                <w:b/>
                <w:sz w:val="24"/>
                <w:szCs w:val="24"/>
              </w:rPr>
              <w:t>Contact with dementia</w:t>
            </w:r>
          </w:p>
        </w:tc>
      </w:tr>
      <w:tr w:rsidR="00C935D5" w:rsidRPr="005B57CC" w14:paraId="532E6CA9" w14:textId="77777777" w:rsidTr="003142C5">
        <w:tc>
          <w:tcPr>
            <w:tcW w:w="3510" w:type="dxa"/>
            <w:shd w:val="clear" w:color="auto" w:fill="auto"/>
          </w:tcPr>
          <w:p w14:paraId="03DBA1D2"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1. Caribbean woman </w:t>
            </w:r>
          </w:p>
        </w:tc>
        <w:tc>
          <w:tcPr>
            <w:tcW w:w="6093" w:type="dxa"/>
            <w:shd w:val="clear" w:color="auto" w:fill="auto"/>
          </w:tcPr>
          <w:p w14:paraId="1BDB9D4E"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 xml:space="preserve">Both parents </w:t>
            </w:r>
            <w:r w:rsidRPr="005B57CC">
              <w:rPr>
                <w:rFonts w:ascii="Cambria" w:hAnsi="Cambria" w:cs="Arial"/>
                <w:sz w:val="24"/>
                <w:szCs w:val="24"/>
              </w:rPr>
              <w:t>have dementia</w:t>
            </w:r>
          </w:p>
        </w:tc>
      </w:tr>
      <w:tr w:rsidR="00C935D5" w:rsidRPr="005B57CC" w14:paraId="23EF3B42" w14:textId="77777777" w:rsidTr="003142C5">
        <w:tc>
          <w:tcPr>
            <w:tcW w:w="3510" w:type="dxa"/>
            <w:shd w:val="clear" w:color="auto" w:fill="auto"/>
          </w:tcPr>
          <w:p w14:paraId="370B797E"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2. Caribbean woman </w:t>
            </w:r>
          </w:p>
        </w:tc>
        <w:tc>
          <w:tcPr>
            <w:tcW w:w="6093" w:type="dxa"/>
            <w:shd w:val="clear" w:color="auto" w:fill="auto"/>
          </w:tcPr>
          <w:p w14:paraId="4E40B868" w14:textId="77777777" w:rsidR="00C935D5" w:rsidRPr="005B57CC" w:rsidRDefault="00C935D5" w:rsidP="003142C5">
            <w:pPr>
              <w:spacing w:before="120" w:after="120" w:line="276" w:lineRule="auto"/>
              <w:rPr>
                <w:rFonts w:ascii="Cambria" w:hAnsi="Cambria" w:cs="Arial"/>
                <w:sz w:val="24"/>
                <w:szCs w:val="24"/>
              </w:rPr>
            </w:pPr>
            <w:r w:rsidRPr="005B57CC">
              <w:rPr>
                <w:rFonts w:ascii="Cambria" w:hAnsi="Cambria" w:cs="Arial"/>
                <w:sz w:val="24"/>
                <w:szCs w:val="24"/>
              </w:rPr>
              <w:t>Stepmother has dementia</w:t>
            </w:r>
          </w:p>
        </w:tc>
      </w:tr>
      <w:tr w:rsidR="00C935D5" w:rsidRPr="005B57CC" w14:paraId="55AB2840" w14:textId="77777777" w:rsidTr="003142C5">
        <w:tc>
          <w:tcPr>
            <w:tcW w:w="3510" w:type="dxa"/>
            <w:shd w:val="clear" w:color="auto" w:fill="auto"/>
          </w:tcPr>
          <w:p w14:paraId="2BC125C6"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3. Caribbean woman </w:t>
            </w:r>
          </w:p>
        </w:tc>
        <w:tc>
          <w:tcPr>
            <w:tcW w:w="6093" w:type="dxa"/>
            <w:shd w:val="clear" w:color="auto" w:fill="auto"/>
          </w:tcPr>
          <w:p w14:paraId="2BD2EBC1" w14:textId="77777777" w:rsidR="00C935D5" w:rsidRPr="005B57CC" w:rsidRDefault="00C935D5" w:rsidP="003142C5">
            <w:pPr>
              <w:spacing w:before="120" w:after="120" w:line="276" w:lineRule="auto"/>
              <w:rPr>
                <w:rFonts w:ascii="Cambria" w:hAnsi="Cambria" w:cs="Arial"/>
                <w:sz w:val="24"/>
                <w:szCs w:val="24"/>
              </w:rPr>
            </w:pPr>
            <w:r w:rsidRPr="005B57CC">
              <w:rPr>
                <w:rFonts w:ascii="Cambria" w:hAnsi="Cambria" w:cs="Arial"/>
                <w:sz w:val="24"/>
                <w:szCs w:val="24"/>
              </w:rPr>
              <w:t>Mother has dementia</w:t>
            </w:r>
          </w:p>
        </w:tc>
      </w:tr>
      <w:tr w:rsidR="00C935D5" w:rsidRPr="005B57CC" w14:paraId="2D9D5D4A" w14:textId="77777777" w:rsidTr="003142C5">
        <w:tc>
          <w:tcPr>
            <w:tcW w:w="3510" w:type="dxa"/>
            <w:shd w:val="clear" w:color="auto" w:fill="auto"/>
          </w:tcPr>
          <w:p w14:paraId="2233F0A0"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4. Caribbean woman </w:t>
            </w:r>
          </w:p>
        </w:tc>
        <w:tc>
          <w:tcPr>
            <w:tcW w:w="6093" w:type="dxa"/>
            <w:shd w:val="clear" w:color="auto" w:fill="auto"/>
          </w:tcPr>
          <w:p w14:paraId="3DA2E7A4" w14:textId="77777777" w:rsidR="00C935D5" w:rsidRPr="005B57CC" w:rsidRDefault="00C935D5" w:rsidP="003142C5">
            <w:pPr>
              <w:spacing w:before="120" w:after="120" w:line="276" w:lineRule="auto"/>
              <w:rPr>
                <w:rFonts w:ascii="Cambria" w:hAnsi="Cambria" w:cs="Arial"/>
                <w:sz w:val="24"/>
                <w:szCs w:val="24"/>
              </w:rPr>
            </w:pPr>
            <w:r w:rsidRPr="005B57CC">
              <w:rPr>
                <w:rFonts w:ascii="Cambria" w:hAnsi="Cambria" w:cs="Arial"/>
                <w:sz w:val="24"/>
                <w:szCs w:val="24"/>
              </w:rPr>
              <w:t>Mother &amp; sister had dementia. Niece recently diagnosed</w:t>
            </w:r>
          </w:p>
        </w:tc>
      </w:tr>
      <w:tr w:rsidR="00C935D5" w:rsidRPr="005B57CC" w14:paraId="61E4EADE" w14:textId="77777777" w:rsidTr="003142C5">
        <w:tc>
          <w:tcPr>
            <w:tcW w:w="3510" w:type="dxa"/>
            <w:shd w:val="clear" w:color="auto" w:fill="auto"/>
          </w:tcPr>
          <w:p w14:paraId="0910AA24"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5. Caribbean woman </w:t>
            </w:r>
          </w:p>
        </w:tc>
        <w:tc>
          <w:tcPr>
            <w:tcW w:w="6093" w:type="dxa"/>
            <w:shd w:val="clear" w:color="auto" w:fill="auto"/>
          </w:tcPr>
          <w:p w14:paraId="5F5BDAC7" w14:textId="77777777" w:rsidR="00C935D5" w:rsidRPr="005B57CC" w:rsidRDefault="00C935D5" w:rsidP="003142C5">
            <w:pPr>
              <w:spacing w:before="120" w:after="120" w:line="276" w:lineRule="auto"/>
              <w:rPr>
                <w:rFonts w:ascii="Cambria" w:hAnsi="Cambria" w:cs="Arial"/>
                <w:sz w:val="24"/>
                <w:szCs w:val="24"/>
              </w:rPr>
            </w:pPr>
            <w:r w:rsidRPr="005B57CC">
              <w:rPr>
                <w:rFonts w:ascii="Cambria" w:hAnsi="Cambria" w:cs="Arial"/>
                <w:sz w:val="24"/>
                <w:szCs w:val="24"/>
              </w:rPr>
              <w:t>Father has dementia</w:t>
            </w:r>
          </w:p>
        </w:tc>
      </w:tr>
      <w:tr w:rsidR="00C935D5" w:rsidRPr="005B57CC" w14:paraId="6BE364BB" w14:textId="77777777" w:rsidTr="003142C5">
        <w:tc>
          <w:tcPr>
            <w:tcW w:w="3510" w:type="dxa"/>
            <w:shd w:val="clear" w:color="auto" w:fill="auto"/>
          </w:tcPr>
          <w:p w14:paraId="26133A0A"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6. Caribbean woman </w:t>
            </w:r>
          </w:p>
        </w:tc>
        <w:tc>
          <w:tcPr>
            <w:tcW w:w="6093" w:type="dxa"/>
            <w:shd w:val="clear" w:color="auto" w:fill="auto"/>
          </w:tcPr>
          <w:p w14:paraId="4AA660FB" w14:textId="77777777" w:rsidR="00C935D5" w:rsidRPr="005B57CC" w:rsidRDefault="00C935D5" w:rsidP="003142C5">
            <w:pPr>
              <w:spacing w:before="120" w:after="120" w:line="276" w:lineRule="auto"/>
              <w:rPr>
                <w:rFonts w:ascii="Cambria" w:hAnsi="Cambria" w:cs="Arial"/>
                <w:sz w:val="24"/>
                <w:szCs w:val="24"/>
              </w:rPr>
            </w:pPr>
            <w:r w:rsidRPr="005B57CC">
              <w:rPr>
                <w:rFonts w:ascii="Cambria" w:hAnsi="Cambria" w:cs="Arial"/>
                <w:sz w:val="24"/>
                <w:szCs w:val="24"/>
              </w:rPr>
              <w:t>Mother has dementia</w:t>
            </w:r>
          </w:p>
        </w:tc>
      </w:tr>
      <w:tr w:rsidR="00C935D5" w:rsidRPr="005B57CC" w14:paraId="6B1CD3B1" w14:textId="77777777" w:rsidTr="003142C5">
        <w:tc>
          <w:tcPr>
            <w:tcW w:w="3510" w:type="dxa"/>
            <w:shd w:val="clear" w:color="auto" w:fill="auto"/>
          </w:tcPr>
          <w:p w14:paraId="0D9C5B30"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7. Caribbean woman </w:t>
            </w:r>
          </w:p>
        </w:tc>
        <w:tc>
          <w:tcPr>
            <w:tcW w:w="6093" w:type="dxa"/>
            <w:shd w:val="clear" w:color="auto" w:fill="auto"/>
          </w:tcPr>
          <w:p w14:paraId="426300A7"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w:t>
            </w:r>
            <w:r w:rsidRPr="005B57CC">
              <w:rPr>
                <w:rFonts w:ascii="Cambria" w:hAnsi="Cambria" w:cs="Arial"/>
                <w:sz w:val="24"/>
                <w:szCs w:val="24"/>
              </w:rPr>
              <w:t>ormer nurse</w:t>
            </w:r>
            <w:r>
              <w:rPr>
                <w:rFonts w:ascii="Cambria" w:hAnsi="Cambria" w:cs="Arial"/>
                <w:sz w:val="24"/>
                <w:szCs w:val="24"/>
              </w:rPr>
              <w:t>, supporting neighbours</w:t>
            </w:r>
          </w:p>
        </w:tc>
      </w:tr>
      <w:tr w:rsidR="00C935D5" w:rsidRPr="005B57CC" w14:paraId="6C527B56" w14:textId="77777777" w:rsidTr="003142C5">
        <w:tc>
          <w:tcPr>
            <w:tcW w:w="3510" w:type="dxa"/>
            <w:shd w:val="clear" w:color="auto" w:fill="auto"/>
          </w:tcPr>
          <w:p w14:paraId="4BF22303"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8. Caribbean man </w:t>
            </w:r>
          </w:p>
        </w:tc>
        <w:tc>
          <w:tcPr>
            <w:tcW w:w="6093" w:type="dxa"/>
            <w:shd w:val="clear" w:color="auto" w:fill="auto"/>
          </w:tcPr>
          <w:p w14:paraId="233611B8" w14:textId="77777777" w:rsidR="00C935D5" w:rsidRPr="005B57CC" w:rsidRDefault="00C935D5" w:rsidP="003142C5">
            <w:pPr>
              <w:spacing w:before="120" w:after="120" w:line="276" w:lineRule="auto"/>
              <w:rPr>
                <w:rFonts w:ascii="Cambria" w:hAnsi="Cambria" w:cs="Arial"/>
                <w:sz w:val="24"/>
                <w:szCs w:val="24"/>
              </w:rPr>
            </w:pPr>
            <w:r w:rsidRPr="005B57CC">
              <w:rPr>
                <w:rFonts w:ascii="Cambria" w:hAnsi="Cambria" w:cs="Arial"/>
                <w:sz w:val="24"/>
                <w:szCs w:val="24"/>
              </w:rPr>
              <w:t xml:space="preserve">Aunt </w:t>
            </w:r>
            <w:r>
              <w:rPr>
                <w:rFonts w:ascii="Cambria" w:hAnsi="Cambria" w:cs="Arial"/>
                <w:sz w:val="24"/>
                <w:szCs w:val="24"/>
              </w:rPr>
              <w:t>has</w:t>
            </w:r>
            <w:r w:rsidRPr="005B57CC">
              <w:rPr>
                <w:rFonts w:ascii="Cambria" w:hAnsi="Cambria" w:cs="Arial"/>
                <w:sz w:val="24"/>
                <w:szCs w:val="24"/>
              </w:rPr>
              <w:t xml:space="preserve"> dementia</w:t>
            </w:r>
          </w:p>
        </w:tc>
      </w:tr>
      <w:tr w:rsidR="00C935D5" w:rsidRPr="005B57CC" w14:paraId="235FF1C5" w14:textId="77777777" w:rsidTr="003142C5">
        <w:tc>
          <w:tcPr>
            <w:tcW w:w="3510" w:type="dxa"/>
            <w:shd w:val="clear" w:color="auto" w:fill="auto"/>
          </w:tcPr>
          <w:p w14:paraId="335274A0"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5B57CC">
              <w:rPr>
                <w:rFonts w:ascii="Cambria" w:hAnsi="Cambria" w:cs="Arial"/>
                <w:sz w:val="24"/>
                <w:szCs w:val="24"/>
              </w:rPr>
              <w:t xml:space="preserve">9. Caribbean man </w:t>
            </w:r>
          </w:p>
        </w:tc>
        <w:tc>
          <w:tcPr>
            <w:tcW w:w="6093" w:type="dxa"/>
            <w:shd w:val="clear" w:color="auto" w:fill="auto"/>
          </w:tcPr>
          <w:p w14:paraId="7D50E4A1" w14:textId="77777777" w:rsidR="00C935D5" w:rsidRPr="005B57CC" w:rsidRDefault="00C935D5" w:rsidP="003142C5">
            <w:pPr>
              <w:spacing w:before="120" w:after="120" w:line="276" w:lineRule="auto"/>
              <w:rPr>
                <w:rFonts w:ascii="Cambria" w:hAnsi="Cambria" w:cs="Arial"/>
                <w:sz w:val="24"/>
                <w:szCs w:val="24"/>
              </w:rPr>
            </w:pPr>
            <w:r w:rsidRPr="005B57CC">
              <w:rPr>
                <w:rFonts w:ascii="Cambria" w:hAnsi="Cambria" w:cs="Arial"/>
                <w:sz w:val="24"/>
                <w:szCs w:val="24"/>
              </w:rPr>
              <w:t>Nephew of man with dementia</w:t>
            </w:r>
          </w:p>
        </w:tc>
      </w:tr>
      <w:tr w:rsidR="00C935D5" w:rsidRPr="0048204E" w14:paraId="777A1325" w14:textId="77777777" w:rsidTr="003142C5">
        <w:tc>
          <w:tcPr>
            <w:tcW w:w="3510" w:type="dxa"/>
            <w:shd w:val="clear" w:color="auto" w:fill="auto"/>
          </w:tcPr>
          <w:p w14:paraId="32CAE104"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48204E">
              <w:rPr>
                <w:rFonts w:ascii="Cambria" w:hAnsi="Cambria" w:cs="Arial"/>
                <w:sz w:val="24"/>
                <w:szCs w:val="24"/>
              </w:rPr>
              <w:t>1</w:t>
            </w:r>
            <w:r>
              <w:rPr>
                <w:rFonts w:ascii="Cambria" w:hAnsi="Cambria" w:cs="Arial"/>
                <w:sz w:val="24"/>
                <w:szCs w:val="24"/>
              </w:rPr>
              <w:t>0</w:t>
            </w:r>
            <w:r w:rsidRPr="0048204E">
              <w:rPr>
                <w:rFonts w:ascii="Cambria" w:hAnsi="Cambria" w:cs="Arial"/>
                <w:sz w:val="24"/>
                <w:szCs w:val="24"/>
              </w:rPr>
              <w:t xml:space="preserve">. Chinese woman </w:t>
            </w:r>
          </w:p>
        </w:tc>
        <w:tc>
          <w:tcPr>
            <w:tcW w:w="6093" w:type="dxa"/>
            <w:shd w:val="clear" w:color="auto" w:fill="auto"/>
          </w:tcPr>
          <w:p w14:paraId="2C27371D"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 xml:space="preserve">Believes her </w:t>
            </w:r>
            <w:r w:rsidRPr="0048204E">
              <w:rPr>
                <w:rFonts w:ascii="Cambria" w:hAnsi="Cambria" w:cs="Arial"/>
                <w:sz w:val="24"/>
                <w:szCs w:val="24"/>
              </w:rPr>
              <w:t>husband</w:t>
            </w:r>
            <w:r>
              <w:rPr>
                <w:rFonts w:ascii="Cambria" w:hAnsi="Cambria" w:cs="Arial"/>
                <w:sz w:val="24"/>
                <w:szCs w:val="24"/>
              </w:rPr>
              <w:t xml:space="preserve"> has dementia</w:t>
            </w:r>
          </w:p>
        </w:tc>
      </w:tr>
      <w:tr w:rsidR="00C935D5" w:rsidRPr="0048204E" w14:paraId="02CD7783" w14:textId="77777777" w:rsidTr="003142C5">
        <w:tc>
          <w:tcPr>
            <w:tcW w:w="3510" w:type="dxa"/>
            <w:shd w:val="clear" w:color="auto" w:fill="auto"/>
          </w:tcPr>
          <w:p w14:paraId="213D7AD0"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C11</w:t>
            </w:r>
            <w:r w:rsidRPr="0048204E">
              <w:rPr>
                <w:rFonts w:ascii="Cambria" w:hAnsi="Cambria" w:cs="Arial"/>
                <w:sz w:val="24"/>
                <w:szCs w:val="24"/>
              </w:rPr>
              <w:t xml:space="preserve">. Chinese woman </w:t>
            </w:r>
          </w:p>
        </w:tc>
        <w:tc>
          <w:tcPr>
            <w:tcW w:w="6093" w:type="dxa"/>
            <w:shd w:val="clear" w:color="auto" w:fill="auto"/>
          </w:tcPr>
          <w:p w14:paraId="4E9D4784"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Husband has dementia</w:t>
            </w:r>
          </w:p>
        </w:tc>
      </w:tr>
      <w:tr w:rsidR="00C935D5" w:rsidRPr="0048204E" w14:paraId="6820D790" w14:textId="77777777" w:rsidTr="003142C5">
        <w:tc>
          <w:tcPr>
            <w:tcW w:w="3510" w:type="dxa"/>
            <w:shd w:val="clear" w:color="auto" w:fill="auto"/>
          </w:tcPr>
          <w:p w14:paraId="1F6E86ED"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C12</w:t>
            </w:r>
            <w:r w:rsidRPr="0048204E">
              <w:rPr>
                <w:rFonts w:ascii="Cambria" w:hAnsi="Cambria" w:cs="Arial"/>
                <w:sz w:val="24"/>
                <w:szCs w:val="24"/>
              </w:rPr>
              <w:t xml:space="preserve">. Chinese woman </w:t>
            </w:r>
          </w:p>
        </w:tc>
        <w:tc>
          <w:tcPr>
            <w:tcW w:w="6093" w:type="dxa"/>
            <w:shd w:val="clear" w:color="auto" w:fill="auto"/>
          </w:tcPr>
          <w:p w14:paraId="6E3AFDA0"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Mother has dementia</w:t>
            </w:r>
          </w:p>
        </w:tc>
      </w:tr>
      <w:tr w:rsidR="00C935D5" w:rsidRPr="0048204E" w14:paraId="3566F030" w14:textId="77777777" w:rsidTr="003142C5">
        <w:tc>
          <w:tcPr>
            <w:tcW w:w="3510" w:type="dxa"/>
            <w:shd w:val="clear" w:color="auto" w:fill="auto"/>
          </w:tcPr>
          <w:p w14:paraId="4EFA93A4"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C13</w:t>
            </w:r>
            <w:r w:rsidRPr="0048204E">
              <w:rPr>
                <w:rFonts w:ascii="Cambria" w:hAnsi="Cambria" w:cs="Arial"/>
                <w:sz w:val="24"/>
                <w:szCs w:val="24"/>
              </w:rPr>
              <w:t xml:space="preserve">. Chinese man </w:t>
            </w:r>
          </w:p>
        </w:tc>
        <w:tc>
          <w:tcPr>
            <w:tcW w:w="6093" w:type="dxa"/>
            <w:shd w:val="clear" w:color="auto" w:fill="auto"/>
          </w:tcPr>
          <w:p w14:paraId="7DFEDCBB"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Mother has dementia</w:t>
            </w:r>
          </w:p>
        </w:tc>
      </w:tr>
      <w:tr w:rsidR="00C935D5" w:rsidRPr="0048204E" w14:paraId="1DBA92E8" w14:textId="77777777" w:rsidTr="003142C5">
        <w:tc>
          <w:tcPr>
            <w:tcW w:w="3510" w:type="dxa"/>
            <w:shd w:val="clear" w:color="auto" w:fill="auto"/>
          </w:tcPr>
          <w:p w14:paraId="49193DD3"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C14</w:t>
            </w:r>
            <w:r w:rsidRPr="0048204E">
              <w:rPr>
                <w:rFonts w:ascii="Cambria" w:hAnsi="Cambria" w:cs="Arial"/>
                <w:sz w:val="24"/>
                <w:szCs w:val="24"/>
              </w:rPr>
              <w:t xml:space="preserve">. Chinese man </w:t>
            </w:r>
            <w:r>
              <w:rPr>
                <w:rFonts w:ascii="Cambria" w:hAnsi="Cambria" w:cs="Arial"/>
                <w:sz w:val="24"/>
                <w:szCs w:val="24"/>
              </w:rPr>
              <w:t xml:space="preserve"> </w:t>
            </w:r>
          </w:p>
        </w:tc>
        <w:tc>
          <w:tcPr>
            <w:tcW w:w="6093" w:type="dxa"/>
            <w:shd w:val="clear" w:color="auto" w:fill="auto"/>
          </w:tcPr>
          <w:p w14:paraId="6865A011"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Mother has dementia</w:t>
            </w:r>
          </w:p>
        </w:tc>
      </w:tr>
      <w:tr w:rsidR="00C935D5" w:rsidRPr="0048204E" w14:paraId="0016DC8F" w14:textId="77777777" w:rsidTr="003142C5">
        <w:tc>
          <w:tcPr>
            <w:tcW w:w="3510" w:type="dxa"/>
            <w:shd w:val="clear" w:color="auto" w:fill="auto"/>
          </w:tcPr>
          <w:p w14:paraId="19A282E2"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C15</w:t>
            </w:r>
            <w:r w:rsidRPr="0048204E">
              <w:rPr>
                <w:rFonts w:ascii="Cambria" w:hAnsi="Cambria" w:cs="Arial"/>
                <w:sz w:val="24"/>
                <w:szCs w:val="24"/>
              </w:rPr>
              <w:t xml:space="preserve">. Chinese man </w:t>
            </w:r>
          </w:p>
        </w:tc>
        <w:tc>
          <w:tcPr>
            <w:tcW w:w="6093" w:type="dxa"/>
            <w:shd w:val="clear" w:color="auto" w:fill="auto"/>
          </w:tcPr>
          <w:p w14:paraId="0A83DF36"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Mother had dementia</w:t>
            </w:r>
          </w:p>
        </w:tc>
      </w:tr>
      <w:tr w:rsidR="00C935D5" w:rsidRPr="0048204E" w14:paraId="21F286DC" w14:textId="77777777" w:rsidTr="003142C5">
        <w:tc>
          <w:tcPr>
            <w:tcW w:w="3510" w:type="dxa"/>
            <w:shd w:val="clear" w:color="auto" w:fill="auto"/>
          </w:tcPr>
          <w:p w14:paraId="0818076F"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C16</w:t>
            </w:r>
            <w:r w:rsidRPr="0048204E">
              <w:rPr>
                <w:rFonts w:ascii="Cambria" w:hAnsi="Cambria" w:cs="Arial"/>
                <w:sz w:val="24"/>
                <w:szCs w:val="24"/>
              </w:rPr>
              <w:t xml:space="preserve">. Chinese man </w:t>
            </w:r>
          </w:p>
        </w:tc>
        <w:tc>
          <w:tcPr>
            <w:tcW w:w="6093" w:type="dxa"/>
            <w:shd w:val="clear" w:color="auto" w:fill="auto"/>
          </w:tcPr>
          <w:p w14:paraId="1CE1EA9F"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Wife has dementia</w:t>
            </w:r>
          </w:p>
        </w:tc>
      </w:tr>
      <w:tr w:rsidR="00C935D5" w:rsidRPr="0048204E" w14:paraId="102004E2" w14:textId="77777777" w:rsidTr="003142C5">
        <w:tc>
          <w:tcPr>
            <w:tcW w:w="3510" w:type="dxa"/>
            <w:tcBorders>
              <w:bottom w:val="single" w:sz="4" w:space="0" w:color="auto"/>
            </w:tcBorders>
            <w:shd w:val="clear" w:color="auto" w:fill="auto"/>
          </w:tcPr>
          <w:p w14:paraId="702C76EB"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C17</w:t>
            </w:r>
            <w:r w:rsidRPr="0048204E">
              <w:rPr>
                <w:rFonts w:ascii="Cambria" w:hAnsi="Cambria" w:cs="Arial"/>
                <w:sz w:val="24"/>
                <w:szCs w:val="24"/>
              </w:rPr>
              <w:t xml:space="preserve">. Chinese </w:t>
            </w:r>
            <w:r>
              <w:rPr>
                <w:rFonts w:ascii="Cambria" w:hAnsi="Cambria" w:cs="Arial"/>
                <w:sz w:val="24"/>
                <w:szCs w:val="24"/>
              </w:rPr>
              <w:t>woman</w:t>
            </w:r>
            <w:r w:rsidRPr="0048204E">
              <w:rPr>
                <w:rFonts w:ascii="Cambria" w:hAnsi="Cambria" w:cs="Arial"/>
                <w:sz w:val="24"/>
                <w:szCs w:val="24"/>
              </w:rPr>
              <w:t xml:space="preserve"> </w:t>
            </w:r>
          </w:p>
        </w:tc>
        <w:tc>
          <w:tcPr>
            <w:tcW w:w="6093" w:type="dxa"/>
            <w:tcBorders>
              <w:bottom w:val="single" w:sz="4" w:space="0" w:color="auto"/>
            </w:tcBorders>
            <w:shd w:val="clear" w:color="auto" w:fill="auto"/>
          </w:tcPr>
          <w:p w14:paraId="74DAFCC5"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Husband had dementia</w:t>
            </w:r>
          </w:p>
        </w:tc>
      </w:tr>
      <w:tr w:rsidR="00C935D5" w:rsidRPr="0048204E" w14:paraId="4D0F0376" w14:textId="77777777" w:rsidTr="003142C5">
        <w:tc>
          <w:tcPr>
            <w:tcW w:w="3510" w:type="dxa"/>
            <w:tcBorders>
              <w:bottom w:val="single" w:sz="4" w:space="0" w:color="auto"/>
            </w:tcBorders>
            <w:shd w:val="clear" w:color="auto" w:fill="auto"/>
          </w:tcPr>
          <w:p w14:paraId="37681A8F"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C18</w:t>
            </w:r>
            <w:r w:rsidRPr="0048204E">
              <w:rPr>
                <w:rFonts w:ascii="Cambria" w:hAnsi="Cambria" w:cs="Arial"/>
                <w:sz w:val="24"/>
                <w:szCs w:val="24"/>
              </w:rPr>
              <w:t>. Chinese woman</w:t>
            </w:r>
          </w:p>
        </w:tc>
        <w:tc>
          <w:tcPr>
            <w:tcW w:w="6093" w:type="dxa"/>
            <w:tcBorders>
              <w:bottom w:val="single" w:sz="4" w:space="0" w:color="auto"/>
            </w:tcBorders>
            <w:shd w:val="clear" w:color="auto" w:fill="auto"/>
          </w:tcPr>
          <w:p w14:paraId="2FCFAC3A"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Husband had dementia</w:t>
            </w:r>
          </w:p>
        </w:tc>
      </w:tr>
      <w:tr w:rsidR="00C935D5" w:rsidRPr="0048204E" w14:paraId="1B32FCD4" w14:textId="77777777" w:rsidTr="003142C5">
        <w:tc>
          <w:tcPr>
            <w:tcW w:w="3510" w:type="dxa"/>
            <w:tcBorders>
              <w:bottom w:val="single" w:sz="4" w:space="0" w:color="auto"/>
            </w:tcBorders>
            <w:shd w:val="clear" w:color="auto" w:fill="auto"/>
          </w:tcPr>
          <w:p w14:paraId="5404B044"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48204E">
              <w:rPr>
                <w:rFonts w:ascii="Cambria" w:hAnsi="Cambria" w:cs="Arial"/>
                <w:sz w:val="24"/>
                <w:szCs w:val="24"/>
              </w:rPr>
              <w:t>1</w:t>
            </w:r>
            <w:r>
              <w:rPr>
                <w:rFonts w:ascii="Cambria" w:hAnsi="Cambria" w:cs="Arial"/>
                <w:sz w:val="24"/>
                <w:szCs w:val="24"/>
              </w:rPr>
              <w:t>9. Chinese woma</w:t>
            </w:r>
            <w:r w:rsidRPr="0048204E">
              <w:rPr>
                <w:rFonts w:ascii="Cambria" w:hAnsi="Cambria" w:cs="Arial"/>
                <w:sz w:val="24"/>
                <w:szCs w:val="24"/>
              </w:rPr>
              <w:t>n</w:t>
            </w:r>
          </w:p>
        </w:tc>
        <w:tc>
          <w:tcPr>
            <w:tcW w:w="6093" w:type="dxa"/>
            <w:tcBorders>
              <w:bottom w:val="single" w:sz="4" w:space="0" w:color="auto"/>
            </w:tcBorders>
            <w:shd w:val="clear" w:color="auto" w:fill="auto"/>
          </w:tcPr>
          <w:p w14:paraId="52EAF7D8"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Daughter trying to get dementia diagnosis for Mother</w:t>
            </w:r>
          </w:p>
        </w:tc>
      </w:tr>
      <w:tr w:rsidR="00C935D5" w:rsidRPr="0048204E" w14:paraId="0D3A7DE6" w14:textId="77777777" w:rsidTr="003142C5">
        <w:tc>
          <w:tcPr>
            <w:tcW w:w="3510" w:type="dxa"/>
            <w:tcBorders>
              <w:bottom w:val="single" w:sz="4" w:space="0" w:color="auto"/>
            </w:tcBorders>
            <w:shd w:val="clear" w:color="auto" w:fill="auto"/>
          </w:tcPr>
          <w:p w14:paraId="0E19FEF3"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C20</w:t>
            </w:r>
            <w:r w:rsidRPr="0048204E">
              <w:rPr>
                <w:rFonts w:ascii="Cambria" w:hAnsi="Cambria" w:cs="Arial"/>
                <w:sz w:val="24"/>
                <w:szCs w:val="24"/>
              </w:rPr>
              <w:t>. Chinese woman</w:t>
            </w:r>
          </w:p>
        </w:tc>
        <w:tc>
          <w:tcPr>
            <w:tcW w:w="6093" w:type="dxa"/>
            <w:tcBorders>
              <w:bottom w:val="single" w:sz="4" w:space="0" w:color="auto"/>
            </w:tcBorders>
            <w:shd w:val="clear" w:color="auto" w:fill="auto"/>
          </w:tcPr>
          <w:p w14:paraId="16567105"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Trying to get dementia diagnosis for Mother</w:t>
            </w:r>
          </w:p>
        </w:tc>
      </w:tr>
      <w:tr w:rsidR="00C935D5" w:rsidRPr="0048204E" w14:paraId="24D34E94" w14:textId="77777777" w:rsidTr="003142C5">
        <w:tc>
          <w:tcPr>
            <w:tcW w:w="3510" w:type="dxa"/>
            <w:shd w:val="clear" w:color="auto" w:fill="auto"/>
          </w:tcPr>
          <w:p w14:paraId="17FC930F"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C2</w:t>
            </w:r>
            <w:r w:rsidRPr="0048204E">
              <w:rPr>
                <w:rFonts w:ascii="Cambria" w:hAnsi="Cambria" w:cs="Arial"/>
                <w:sz w:val="24"/>
                <w:szCs w:val="24"/>
              </w:rPr>
              <w:t xml:space="preserve">1. </w:t>
            </w:r>
            <w:r>
              <w:rPr>
                <w:rFonts w:ascii="Cambria" w:hAnsi="Cambria" w:cs="Arial"/>
                <w:sz w:val="24"/>
                <w:szCs w:val="24"/>
              </w:rPr>
              <w:t>South Asian (M</w:t>
            </w:r>
            <w:r w:rsidRPr="0048204E">
              <w:rPr>
                <w:rFonts w:ascii="Cambria" w:hAnsi="Cambria" w:cs="Arial"/>
                <w:sz w:val="24"/>
                <w:szCs w:val="24"/>
              </w:rPr>
              <w:t>uslim</w:t>
            </w:r>
            <w:r>
              <w:rPr>
                <w:rFonts w:ascii="Cambria" w:hAnsi="Cambria" w:cs="Arial"/>
                <w:sz w:val="24"/>
                <w:szCs w:val="24"/>
              </w:rPr>
              <w:t>)</w:t>
            </w:r>
            <w:r w:rsidRPr="0048204E">
              <w:rPr>
                <w:rFonts w:ascii="Cambria" w:hAnsi="Cambria" w:cs="Arial"/>
                <w:sz w:val="24"/>
                <w:szCs w:val="24"/>
              </w:rPr>
              <w:t xml:space="preserve"> man </w:t>
            </w:r>
          </w:p>
        </w:tc>
        <w:tc>
          <w:tcPr>
            <w:tcW w:w="6093" w:type="dxa"/>
            <w:shd w:val="clear" w:color="auto" w:fill="auto"/>
          </w:tcPr>
          <w:p w14:paraId="4FA26A42"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Trying to get dementia diagnosis for Mother</w:t>
            </w:r>
          </w:p>
        </w:tc>
      </w:tr>
      <w:tr w:rsidR="00C935D5" w:rsidRPr="0048204E" w14:paraId="07257AA2" w14:textId="77777777" w:rsidTr="003142C5">
        <w:tc>
          <w:tcPr>
            <w:tcW w:w="3510" w:type="dxa"/>
            <w:tcBorders>
              <w:top w:val="single" w:sz="4" w:space="0" w:color="auto"/>
              <w:left w:val="single" w:sz="4" w:space="0" w:color="auto"/>
              <w:bottom w:val="single" w:sz="4" w:space="0" w:color="auto"/>
              <w:right w:val="single" w:sz="4" w:space="0" w:color="auto"/>
            </w:tcBorders>
            <w:shd w:val="clear" w:color="auto" w:fill="auto"/>
          </w:tcPr>
          <w:p w14:paraId="597A4D1F"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w:t>
            </w:r>
            <w:r w:rsidRPr="0048204E">
              <w:rPr>
                <w:rFonts w:ascii="Cambria" w:hAnsi="Cambria" w:cs="Arial"/>
                <w:sz w:val="24"/>
                <w:szCs w:val="24"/>
              </w:rPr>
              <w:t>2</w:t>
            </w:r>
            <w:r>
              <w:rPr>
                <w:rFonts w:ascii="Cambria" w:hAnsi="Cambria" w:cs="Arial"/>
                <w:sz w:val="24"/>
                <w:szCs w:val="24"/>
              </w:rPr>
              <w:t>2</w:t>
            </w:r>
            <w:r w:rsidRPr="0048204E">
              <w:rPr>
                <w:rFonts w:ascii="Cambria" w:hAnsi="Cambria" w:cs="Arial"/>
                <w:sz w:val="24"/>
                <w:szCs w:val="24"/>
              </w:rPr>
              <w:t xml:space="preserve">. </w:t>
            </w:r>
            <w:r>
              <w:rPr>
                <w:rFonts w:ascii="Cambria" w:hAnsi="Cambria" w:cs="Arial"/>
                <w:sz w:val="24"/>
                <w:szCs w:val="24"/>
              </w:rPr>
              <w:t>South Asian (</w:t>
            </w:r>
            <w:r w:rsidRPr="0048204E">
              <w:rPr>
                <w:rFonts w:ascii="Cambria" w:hAnsi="Cambria" w:cs="Arial"/>
                <w:sz w:val="24"/>
                <w:szCs w:val="24"/>
              </w:rPr>
              <w:t>Sikh</w:t>
            </w:r>
            <w:r>
              <w:rPr>
                <w:rFonts w:ascii="Cambria" w:hAnsi="Cambria" w:cs="Arial"/>
                <w:sz w:val="24"/>
                <w:szCs w:val="24"/>
              </w:rPr>
              <w:t>)</w:t>
            </w:r>
            <w:r w:rsidRPr="0048204E">
              <w:rPr>
                <w:rFonts w:ascii="Cambria" w:hAnsi="Cambria" w:cs="Arial"/>
                <w:sz w:val="24"/>
                <w:szCs w:val="24"/>
              </w:rPr>
              <w:t xml:space="preserve"> woman </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3ED716F"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Mother had dementia</w:t>
            </w:r>
          </w:p>
        </w:tc>
      </w:tr>
      <w:tr w:rsidR="00C935D5" w:rsidRPr="0048204E" w14:paraId="52DAF215" w14:textId="77777777" w:rsidTr="003142C5">
        <w:tc>
          <w:tcPr>
            <w:tcW w:w="3510" w:type="dxa"/>
            <w:tcBorders>
              <w:top w:val="single" w:sz="4" w:space="0" w:color="auto"/>
              <w:left w:val="single" w:sz="4" w:space="0" w:color="auto"/>
              <w:bottom w:val="single" w:sz="4" w:space="0" w:color="auto"/>
              <w:right w:val="single" w:sz="4" w:space="0" w:color="auto"/>
            </w:tcBorders>
            <w:shd w:val="clear" w:color="auto" w:fill="auto"/>
          </w:tcPr>
          <w:p w14:paraId="43DE3B05"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C2</w:t>
            </w:r>
            <w:r w:rsidRPr="0048204E">
              <w:rPr>
                <w:rFonts w:ascii="Cambria" w:hAnsi="Cambria" w:cs="Arial"/>
                <w:sz w:val="24"/>
                <w:szCs w:val="24"/>
              </w:rPr>
              <w:t xml:space="preserve">3. </w:t>
            </w:r>
            <w:r>
              <w:rPr>
                <w:rFonts w:ascii="Cambria" w:hAnsi="Cambria" w:cs="Arial"/>
                <w:sz w:val="24"/>
                <w:szCs w:val="24"/>
              </w:rPr>
              <w:t>South Asian (</w:t>
            </w:r>
            <w:r w:rsidRPr="0048204E">
              <w:rPr>
                <w:rFonts w:ascii="Cambria" w:hAnsi="Cambria" w:cs="Arial"/>
                <w:sz w:val="24"/>
                <w:szCs w:val="24"/>
              </w:rPr>
              <w:t>Sikh</w:t>
            </w:r>
            <w:r>
              <w:rPr>
                <w:rFonts w:ascii="Cambria" w:hAnsi="Cambria" w:cs="Arial"/>
                <w:sz w:val="24"/>
                <w:szCs w:val="24"/>
              </w:rPr>
              <w:t>)</w:t>
            </w:r>
            <w:r w:rsidRPr="0048204E">
              <w:rPr>
                <w:rFonts w:ascii="Cambria" w:hAnsi="Cambria" w:cs="Arial"/>
                <w:sz w:val="24"/>
                <w:szCs w:val="24"/>
              </w:rPr>
              <w:t xml:space="preserve"> man </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3F8B0210"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Older man, attends Older People’s Group at Gurdwara where some members have/may have dementia</w:t>
            </w:r>
          </w:p>
        </w:tc>
      </w:tr>
      <w:tr w:rsidR="00C935D5" w:rsidRPr="0048204E" w14:paraId="5307EF62" w14:textId="77777777" w:rsidTr="003142C5">
        <w:tc>
          <w:tcPr>
            <w:tcW w:w="3510" w:type="dxa"/>
            <w:tcBorders>
              <w:top w:val="single" w:sz="4" w:space="0" w:color="auto"/>
              <w:left w:val="single" w:sz="4" w:space="0" w:color="auto"/>
              <w:bottom w:val="single" w:sz="4" w:space="0" w:color="auto"/>
              <w:right w:val="single" w:sz="4" w:space="0" w:color="auto"/>
            </w:tcBorders>
            <w:shd w:val="clear" w:color="auto" w:fill="auto"/>
          </w:tcPr>
          <w:p w14:paraId="3485FA67"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C2</w:t>
            </w:r>
            <w:r w:rsidRPr="0048204E">
              <w:rPr>
                <w:rFonts w:ascii="Cambria" w:hAnsi="Cambria" w:cs="Arial"/>
                <w:sz w:val="24"/>
                <w:szCs w:val="24"/>
              </w:rPr>
              <w:t xml:space="preserve">4. </w:t>
            </w:r>
            <w:r>
              <w:rPr>
                <w:rFonts w:ascii="Cambria" w:hAnsi="Cambria" w:cs="Arial"/>
                <w:sz w:val="24"/>
                <w:szCs w:val="24"/>
              </w:rPr>
              <w:t>South Asian (</w:t>
            </w:r>
            <w:r w:rsidRPr="0048204E">
              <w:rPr>
                <w:rFonts w:ascii="Cambria" w:hAnsi="Cambria" w:cs="Arial"/>
                <w:sz w:val="24"/>
                <w:szCs w:val="24"/>
              </w:rPr>
              <w:t>Sikh</w:t>
            </w:r>
            <w:r>
              <w:rPr>
                <w:rFonts w:ascii="Cambria" w:hAnsi="Cambria" w:cs="Arial"/>
                <w:sz w:val="24"/>
                <w:szCs w:val="24"/>
              </w:rPr>
              <w:t>)</w:t>
            </w:r>
            <w:r w:rsidRPr="0048204E">
              <w:rPr>
                <w:rFonts w:ascii="Cambria" w:hAnsi="Cambria" w:cs="Arial"/>
                <w:sz w:val="24"/>
                <w:szCs w:val="24"/>
              </w:rPr>
              <w:t xml:space="preserve"> man</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2E4150B"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Older man, attends Older People’s Group at Gurdwara where some members have/may have dementia</w:t>
            </w:r>
          </w:p>
        </w:tc>
      </w:tr>
      <w:tr w:rsidR="00C935D5" w:rsidRPr="0048204E" w14:paraId="66A04A07" w14:textId="77777777" w:rsidTr="003142C5">
        <w:tc>
          <w:tcPr>
            <w:tcW w:w="3510" w:type="dxa"/>
            <w:tcBorders>
              <w:top w:val="single" w:sz="4" w:space="0" w:color="auto"/>
              <w:left w:val="single" w:sz="4" w:space="0" w:color="auto"/>
              <w:bottom w:val="single" w:sz="4" w:space="0" w:color="auto"/>
              <w:right w:val="single" w:sz="4" w:space="0" w:color="auto"/>
            </w:tcBorders>
            <w:shd w:val="clear" w:color="auto" w:fill="auto"/>
          </w:tcPr>
          <w:p w14:paraId="727758C4"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C2</w:t>
            </w:r>
            <w:r w:rsidRPr="0048204E">
              <w:rPr>
                <w:rFonts w:ascii="Cambria" w:hAnsi="Cambria" w:cs="Arial"/>
                <w:sz w:val="24"/>
                <w:szCs w:val="24"/>
              </w:rPr>
              <w:t xml:space="preserve">5. South Asian </w:t>
            </w:r>
            <w:r>
              <w:rPr>
                <w:rFonts w:ascii="Cambria" w:hAnsi="Cambria" w:cs="Arial"/>
                <w:sz w:val="24"/>
                <w:szCs w:val="24"/>
              </w:rPr>
              <w:t>(</w:t>
            </w:r>
            <w:r w:rsidRPr="0048204E">
              <w:rPr>
                <w:rFonts w:ascii="Cambria" w:hAnsi="Cambria" w:cs="Arial"/>
                <w:sz w:val="24"/>
                <w:szCs w:val="24"/>
              </w:rPr>
              <w:t>Muslim</w:t>
            </w:r>
            <w:r>
              <w:rPr>
                <w:rFonts w:ascii="Cambria" w:hAnsi="Cambria" w:cs="Arial"/>
                <w:sz w:val="24"/>
                <w:szCs w:val="24"/>
              </w:rPr>
              <w:t>)</w:t>
            </w:r>
            <w:r w:rsidRPr="0048204E">
              <w:rPr>
                <w:rFonts w:ascii="Cambria" w:hAnsi="Cambria" w:cs="Arial"/>
                <w:sz w:val="24"/>
                <w:szCs w:val="24"/>
              </w:rPr>
              <w:t xml:space="preserve"> woman </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6795530F"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Mother has dementia</w:t>
            </w:r>
          </w:p>
        </w:tc>
      </w:tr>
      <w:tr w:rsidR="00C935D5" w:rsidRPr="0048204E" w14:paraId="2B470768" w14:textId="77777777" w:rsidTr="003142C5">
        <w:tc>
          <w:tcPr>
            <w:tcW w:w="3510" w:type="dxa"/>
            <w:tcBorders>
              <w:top w:val="single" w:sz="4" w:space="0" w:color="auto"/>
              <w:left w:val="single" w:sz="4" w:space="0" w:color="auto"/>
              <w:bottom w:val="single" w:sz="4" w:space="0" w:color="auto"/>
              <w:right w:val="single" w:sz="4" w:space="0" w:color="auto"/>
            </w:tcBorders>
            <w:shd w:val="clear" w:color="auto" w:fill="auto"/>
          </w:tcPr>
          <w:p w14:paraId="2E44D7BE"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C2</w:t>
            </w:r>
            <w:r w:rsidRPr="0048204E">
              <w:rPr>
                <w:rFonts w:ascii="Cambria" w:hAnsi="Cambria" w:cs="Arial"/>
                <w:sz w:val="24"/>
                <w:szCs w:val="24"/>
              </w:rPr>
              <w:t xml:space="preserve">6. </w:t>
            </w:r>
            <w:r>
              <w:rPr>
                <w:rFonts w:ascii="Cambria" w:hAnsi="Cambria" w:cs="Arial"/>
                <w:sz w:val="24"/>
                <w:szCs w:val="24"/>
              </w:rPr>
              <w:t>South Asian (</w:t>
            </w:r>
            <w:r w:rsidRPr="0048204E">
              <w:rPr>
                <w:rFonts w:ascii="Cambria" w:hAnsi="Cambria" w:cs="Arial"/>
                <w:sz w:val="24"/>
                <w:szCs w:val="24"/>
              </w:rPr>
              <w:t>Sikh</w:t>
            </w:r>
            <w:r>
              <w:rPr>
                <w:rFonts w:ascii="Cambria" w:hAnsi="Cambria" w:cs="Arial"/>
                <w:sz w:val="24"/>
                <w:szCs w:val="24"/>
              </w:rPr>
              <w:t>)</w:t>
            </w:r>
            <w:r w:rsidRPr="0048204E">
              <w:rPr>
                <w:rFonts w:ascii="Cambria" w:hAnsi="Cambria" w:cs="Arial"/>
                <w:sz w:val="24"/>
                <w:szCs w:val="24"/>
              </w:rPr>
              <w:t xml:space="preserve"> man</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22156EC4"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Wife has dementia</w:t>
            </w:r>
          </w:p>
        </w:tc>
      </w:tr>
      <w:tr w:rsidR="00C935D5" w:rsidRPr="0048204E" w14:paraId="44B1038D" w14:textId="77777777" w:rsidTr="003142C5">
        <w:tc>
          <w:tcPr>
            <w:tcW w:w="3510" w:type="dxa"/>
            <w:tcBorders>
              <w:top w:val="single" w:sz="4" w:space="0" w:color="auto"/>
              <w:left w:val="single" w:sz="4" w:space="0" w:color="auto"/>
              <w:bottom w:val="single" w:sz="4" w:space="0" w:color="auto"/>
              <w:right w:val="single" w:sz="4" w:space="0" w:color="auto"/>
            </w:tcBorders>
            <w:shd w:val="clear" w:color="auto" w:fill="auto"/>
          </w:tcPr>
          <w:p w14:paraId="5EF3EF14" w14:textId="77777777" w:rsidR="00C935D5" w:rsidRPr="0048204E" w:rsidRDefault="00C935D5" w:rsidP="003142C5">
            <w:pPr>
              <w:spacing w:before="120" w:after="120" w:line="276" w:lineRule="auto"/>
              <w:rPr>
                <w:rFonts w:ascii="Cambria" w:hAnsi="Cambria" w:cs="Arial"/>
                <w:sz w:val="24"/>
                <w:szCs w:val="24"/>
              </w:rPr>
            </w:pPr>
            <w:r>
              <w:rPr>
                <w:rFonts w:ascii="Cambria" w:hAnsi="Cambria" w:cs="Arial"/>
                <w:sz w:val="24"/>
                <w:szCs w:val="24"/>
              </w:rPr>
              <w:t>C2</w:t>
            </w:r>
            <w:r w:rsidRPr="0048204E">
              <w:rPr>
                <w:rFonts w:ascii="Cambria" w:hAnsi="Cambria" w:cs="Arial"/>
                <w:sz w:val="24"/>
                <w:szCs w:val="24"/>
              </w:rPr>
              <w:t xml:space="preserve">7. </w:t>
            </w:r>
            <w:r>
              <w:rPr>
                <w:rFonts w:ascii="Cambria" w:hAnsi="Cambria" w:cs="Arial"/>
                <w:sz w:val="24"/>
                <w:szCs w:val="24"/>
              </w:rPr>
              <w:t>South Asian (</w:t>
            </w:r>
            <w:r w:rsidRPr="0048204E">
              <w:rPr>
                <w:rFonts w:ascii="Cambria" w:hAnsi="Cambria" w:cs="Arial"/>
                <w:sz w:val="24"/>
                <w:szCs w:val="24"/>
              </w:rPr>
              <w:t>Sikh</w:t>
            </w:r>
            <w:r>
              <w:rPr>
                <w:rFonts w:ascii="Cambria" w:hAnsi="Cambria" w:cs="Arial"/>
                <w:sz w:val="24"/>
                <w:szCs w:val="24"/>
              </w:rPr>
              <w:t>)</w:t>
            </w:r>
            <w:r w:rsidRPr="0048204E">
              <w:rPr>
                <w:rFonts w:ascii="Cambria" w:hAnsi="Cambria" w:cs="Arial"/>
                <w:sz w:val="24"/>
                <w:szCs w:val="24"/>
              </w:rPr>
              <w:t xml:space="preserve"> man</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F27CB59" w14:textId="77777777" w:rsidR="00C935D5" w:rsidRPr="0048204E" w:rsidRDefault="00C935D5" w:rsidP="003142C5">
            <w:pPr>
              <w:spacing w:before="120" w:after="120" w:line="276" w:lineRule="auto"/>
              <w:rPr>
                <w:rFonts w:ascii="Cambria" w:hAnsi="Cambria" w:cs="Arial"/>
                <w:sz w:val="24"/>
                <w:szCs w:val="24"/>
              </w:rPr>
            </w:pPr>
            <w:r w:rsidRPr="0048204E">
              <w:rPr>
                <w:rFonts w:ascii="Cambria" w:hAnsi="Cambria" w:cs="Arial"/>
                <w:sz w:val="24"/>
                <w:szCs w:val="24"/>
              </w:rPr>
              <w:t>Full-time carer for grandmother with dementia</w:t>
            </w:r>
          </w:p>
        </w:tc>
      </w:tr>
    </w:tbl>
    <w:p w14:paraId="55E2197B" w14:textId="77777777" w:rsidR="00C935D5" w:rsidRDefault="00C935D5" w:rsidP="00C935D5">
      <w:pPr>
        <w:spacing w:before="120" w:after="120" w:line="276" w:lineRule="auto"/>
        <w:contextualSpacing/>
      </w:pPr>
    </w:p>
    <w:p w14:paraId="71F0EBE0" w14:textId="1AD57E9D" w:rsidR="00C935D5" w:rsidRDefault="00C935D5" w:rsidP="007B37E8">
      <w:pPr>
        <w:spacing w:before="120" w:after="120" w:line="480" w:lineRule="auto"/>
        <w:rPr>
          <w:rFonts w:ascii="Cambria" w:hAnsi="Cambria"/>
          <w:sz w:val="24"/>
          <w:szCs w:val="24"/>
        </w:rPr>
      </w:pPr>
      <w:r>
        <w:rPr>
          <w:rFonts w:ascii="Cambria" w:hAnsi="Cambria"/>
          <w:sz w:val="24"/>
          <w:szCs w:val="24"/>
        </w:rPr>
        <w:br w:type="page"/>
      </w:r>
    </w:p>
    <w:p w14:paraId="1184CB86" w14:textId="77777777" w:rsidR="00C935D5" w:rsidRPr="007C6B87" w:rsidRDefault="00C935D5" w:rsidP="00C935D5">
      <w:pPr>
        <w:spacing w:before="120" w:after="120" w:line="276" w:lineRule="auto"/>
        <w:contextualSpacing/>
        <w:jc w:val="center"/>
        <w:rPr>
          <w:rFonts w:ascii="Cambria" w:hAnsi="Cambria" w:cs="Arial"/>
          <w:b/>
          <w:sz w:val="24"/>
          <w:szCs w:val="24"/>
        </w:rPr>
      </w:pPr>
      <w:r>
        <w:rPr>
          <w:rFonts w:ascii="Cambria" w:hAnsi="Cambria" w:cs="Arial"/>
          <w:b/>
          <w:sz w:val="24"/>
          <w:szCs w:val="24"/>
        </w:rPr>
        <w:t>Table 2</w:t>
      </w:r>
      <w:r w:rsidRPr="007C6B87">
        <w:rPr>
          <w:rFonts w:ascii="Cambria" w:hAnsi="Cambria" w:cs="Arial"/>
          <w:b/>
          <w:sz w:val="24"/>
          <w:szCs w:val="24"/>
        </w:rPr>
        <w:t>: details of participants in Focus Groups.</w:t>
      </w:r>
    </w:p>
    <w:p w14:paraId="2E809B2A" w14:textId="77777777" w:rsidR="00C935D5" w:rsidRPr="005B57CC" w:rsidRDefault="00C935D5" w:rsidP="00C935D5">
      <w:pPr>
        <w:spacing w:before="120" w:after="120" w:line="276" w:lineRule="auto"/>
        <w:contextualSpacing/>
        <w:rPr>
          <w:rFonts w:ascii="Cambria" w:hAnsi="Cambria" w:cs="Arial"/>
          <w:b/>
          <w:sz w:val="24"/>
          <w:szCs w:val="24"/>
        </w:rPr>
      </w:pP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693"/>
      </w:tblGrid>
      <w:tr w:rsidR="00C935D5" w:rsidRPr="005B57CC" w14:paraId="5ED6C585" w14:textId="77777777" w:rsidTr="003142C5">
        <w:trPr>
          <w:jc w:val="center"/>
        </w:trPr>
        <w:tc>
          <w:tcPr>
            <w:tcW w:w="4565" w:type="dxa"/>
            <w:shd w:val="clear" w:color="auto" w:fill="auto"/>
          </w:tcPr>
          <w:p w14:paraId="16CD58AD" w14:textId="77777777" w:rsidR="00C935D5" w:rsidRPr="005B57CC" w:rsidRDefault="00C935D5" w:rsidP="003142C5">
            <w:pPr>
              <w:spacing w:before="120" w:after="120" w:line="276" w:lineRule="auto"/>
              <w:ind w:firstLine="34"/>
              <w:jc w:val="center"/>
              <w:rPr>
                <w:rFonts w:ascii="Cambria" w:hAnsi="Cambria" w:cs="Arial"/>
                <w:b/>
                <w:sz w:val="24"/>
                <w:szCs w:val="24"/>
              </w:rPr>
            </w:pPr>
            <w:r>
              <w:rPr>
                <w:rFonts w:ascii="Cambria" w:hAnsi="Cambria" w:cs="Arial"/>
                <w:b/>
                <w:sz w:val="24"/>
                <w:szCs w:val="24"/>
              </w:rPr>
              <w:t>Setting</w:t>
            </w:r>
          </w:p>
        </w:tc>
        <w:tc>
          <w:tcPr>
            <w:tcW w:w="2693" w:type="dxa"/>
          </w:tcPr>
          <w:p w14:paraId="5ECFA416" w14:textId="77777777" w:rsidR="00C935D5" w:rsidRPr="005B57CC" w:rsidRDefault="00C935D5" w:rsidP="003142C5">
            <w:pPr>
              <w:spacing w:before="120" w:after="120" w:line="276" w:lineRule="auto"/>
              <w:ind w:left="34"/>
              <w:jc w:val="center"/>
              <w:rPr>
                <w:rFonts w:ascii="Cambria" w:hAnsi="Cambria" w:cs="Arial"/>
                <w:b/>
                <w:sz w:val="24"/>
                <w:szCs w:val="24"/>
              </w:rPr>
            </w:pPr>
            <w:r>
              <w:rPr>
                <w:rFonts w:ascii="Cambria" w:hAnsi="Cambria" w:cs="Arial"/>
                <w:b/>
                <w:sz w:val="24"/>
                <w:szCs w:val="24"/>
              </w:rPr>
              <w:t>Number of participants</w:t>
            </w:r>
          </w:p>
        </w:tc>
      </w:tr>
      <w:tr w:rsidR="00C935D5" w:rsidRPr="005B57CC" w14:paraId="1A9D2478" w14:textId="77777777" w:rsidTr="003142C5">
        <w:trPr>
          <w:jc w:val="center"/>
        </w:trPr>
        <w:tc>
          <w:tcPr>
            <w:tcW w:w="4565" w:type="dxa"/>
            <w:shd w:val="clear" w:color="auto" w:fill="auto"/>
          </w:tcPr>
          <w:p w14:paraId="70645DE0"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F1. A Chinese-led older people’s VCSO</w:t>
            </w:r>
          </w:p>
        </w:tc>
        <w:tc>
          <w:tcPr>
            <w:tcW w:w="2693" w:type="dxa"/>
          </w:tcPr>
          <w:p w14:paraId="55723D0E" w14:textId="77777777" w:rsidR="00C935D5" w:rsidRPr="005B57CC" w:rsidRDefault="00C935D5" w:rsidP="003142C5">
            <w:pPr>
              <w:spacing w:before="120" w:after="120" w:line="276" w:lineRule="auto"/>
              <w:jc w:val="center"/>
              <w:rPr>
                <w:rFonts w:ascii="Cambria" w:hAnsi="Cambria" w:cs="Arial"/>
                <w:sz w:val="24"/>
                <w:szCs w:val="24"/>
              </w:rPr>
            </w:pPr>
            <w:r>
              <w:rPr>
                <w:rFonts w:ascii="Cambria" w:hAnsi="Cambria" w:cs="Arial"/>
                <w:sz w:val="24"/>
                <w:szCs w:val="24"/>
              </w:rPr>
              <w:t>12 (10 women, 2 men)</w:t>
            </w:r>
          </w:p>
        </w:tc>
      </w:tr>
      <w:tr w:rsidR="00C935D5" w:rsidRPr="005B57CC" w14:paraId="3162A658" w14:textId="77777777" w:rsidTr="003142C5">
        <w:trPr>
          <w:jc w:val="center"/>
        </w:trPr>
        <w:tc>
          <w:tcPr>
            <w:tcW w:w="4565" w:type="dxa"/>
            <w:shd w:val="clear" w:color="auto" w:fill="auto"/>
          </w:tcPr>
          <w:p w14:paraId="198CD607"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F2. A Chinese-led older people’s VCSO</w:t>
            </w:r>
          </w:p>
        </w:tc>
        <w:tc>
          <w:tcPr>
            <w:tcW w:w="2693" w:type="dxa"/>
          </w:tcPr>
          <w:p w14:paraId="4AFB9A7E" w14:textId="77777777" w:rsidR="00C935D5" w:rsidRPr="005B57CC" w:rsidRDefault="00C935D5" w:rsidP="003142C5">
            <w:pPr>
              <w:spacing w:before="120" w:after="120" w:line="276" w:lineRule="auto"/>
              <w:jc w:val="center"/>
              <w:rPr>
                <w:rFonts w:ascii="Cambria" w:hAnsi="Cambria" w:cs="Arial"/>
                <w:sz w:val="24"/>
                <w:szCs w:val="24"/>
              </w:rPr>
            </w:pPr>
            <w:r>
              <w:rPr>
                <w:rFonts w:ascii="Cambria" w:hAnsi="Cambria" w:cs="Arial"/>
                <w:sz w:val="24"/>
                <w:szCs w:val="24"/>
              </w:rPr>
              <w:t>8 (8 women)</w:t>
            </w:r>
          </w:p>
        </w:tc>
      </w:tr>
      <w:tr w:rsidR="00C935D5" w:rsidRPr="005B57CC" w14:paraId="1939E400" w14:textId="77777777" w:rsidTr="003142C5">
        <w:trPr>
          <w:jc w:val="center"/>
        </w:trPr>
        <w:tc>
          <w:tcPr>
            <w:tcW w:w="4565" w:type="dxa"/>
            <w:shd w:val="clear" w:color="auto" w:fill="auto"/>
          </w:tcPr>
          <w:p w14:paraId="30945E41"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F3. A Caribbean-led older people’s VCSO</w:t>
            </w:r>
          </w:p>
        </w:tc>
        <w:tc>
          <w:tcPr>
            <w:tcW w:w="2693" w:type="dxa"/>
          </w:tcPr>
          <w:p w14:paraId="46F0A6C0" w14:textId="77777777" w:rsidR="00C935D5" w:rsidRPr="005B57CC" w:rsidRDefault="00C935D5" w:rsidP="003142C5">
            <w:pPr>
              <w:spacing w:before="120" w:after="120" w:line="276" w:lineRule="auto"/>
              <w:jc w:val="center"/>
              <w:rPr>
                <w:rFonts w:ascii="Cambria" w:hAnsi="Cambria" w:cs="Arial"/>
                <w:sz w:val="24"/>
                <w:szCs w:val="24"/>
              </w:rPr>
            </w:pPr>
            <w:r>
              <w:rPr>
                <w:rFonts w:ascii="Cambria" w:hAnsi="Cambria" w:cs="Arial"/>
                <w:sz w:val="24"/>
                <w:szCs w:val="24"/>
              </w:rPr>
              <w:t>4 (4 women)</w:t>
            </w:r>
          </w:p>
        </w:tc>
      </w:tr>
      <w:tr w:rsidR="00C935D5" w:rsidRPr="005B57CC" w14:paraId="5739BD98" w14:textId="77777777" w:rsidTr="003142C5">
        <w:trPr>
          <w:jc w:val="center"/>
        </w:trPr>
        <w:tc>
          <w:tcPr>
            <w:tcW w:w="4565" w:type="dxa"/>
            <w:shd w:val="clear" w:color="auto" w:fill="auto"/>
          </w:tcPr>
          <w:p w14:paraId="5CEC9C14"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F4. A Caribbean-led older people’s VCSO</w:t>
            </w:r>
          </w:p>
        </w:tc>
        <w:tc>
          <w:tcPr>
            <w:tcW w:w="2693" w:type="dxa"/>
          </w:tcPr>
          <w:p w14:paraId="7C2CA16D" w14:textId="77777777" w:rsidR="00C935D5" w:rsidRPr="005B57CC" w:rsidRDefault="00C935D5" w:rsidP="003142C5">
            <w:pPr>
              <w:spacing w:before="120" w:after="120" w:line="276" w:lineRule="auto"/>
              <w:jc w:val="center"/>
              <w:rPr>
                <w:rFonts w:ascii="Cambria" w:hAnsi="Cambria" w:cs="Arial"/>
                <w:sz w:val="24"/>
                <w:szCs w:val="24"/>
              </w:rPr>
            </w:pPr>
            <w:r>
              <w:rPr>
                <w:rFonts w:ascii="Cambria" w:hAnsi="Cambria" w:cs="Arial"/>
                <w:sz w:val="24"/>
                <w:szCs w:val="24"/>
              </w:rPr>
              <w:t>12 (10 women, 2 men)</w:t>
            </w:r>
          </w:p>
        </w:tc>
      </w:tr>
      <w:tr w:rsidR="00C935D5" w:rsidRPr="005B57CC" w14:paraId="6C98D838" w14:textId="77777777" w:rsidTr="003142C5">
        <w:trPr>
          <w:jc w:val="center"/>
        </w:trPr>
        <w:tc>
          <w:tcPr>
            <w:tcW w:w="4565" w:type="dxa"/>
            <w:shd w:val="clear" w:color="auto" w:fill="auto"/>
          </w:tcPr>
          <w:p w14:paraId="5D2B58BE"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F5. A South Asian-led older people’s VCSO</w:t>
            </w:r>
          </w:p>
        </w:tc>
        <w:tc>
          <w:tcPr>
            <w:tcW w:w="2693" w:type="dxa"/>
          </w:tcPr>
          <w:p w14:paraId="62F859C5" w14:textId="77777777" w:rsidR="00C935D5" w:rsidRPr="005B57CC" w:rsidRDefault="00C935D5" w:rsidP="003142C5">
            <w:pPr>
              <w:spacing w:before="120" w:after="120" w:line="276" w:lineRule="auto"/>
              <w:jc w:val="center"/>
              <w:rPr>
                <w:rFonts w:ascii="Cambria" w:hAnsi="Cambria" w:cs="Arial"/>
                <w:sz w:val="24"/>
                <w:szCs w:val="24"/>
              </w:rPr>
            </w:pPr>
            <w:r>
              <w:rPr>
                <w:rFonts w:ascii="Cambria" w:hAnsi="Cambria" w:cs="Arial"/>
                <w:sz w:val="24"/>
                <w:szCs w:val="24"/>
              </w:rPr>
              <w:t>18 (15 women, 3 men)</w:t>
            </w:r>
          </w:p>
        </w:tc>
      </w:tr>
      <w:tr w:rsidR="00C935D5" w:rsidRPr="005B57CC" w14:paraId="7C4FC28D" w14:textId="77777777" w:rsidTr="003142C5">
        <w:trPr>
          <w:jc w:val="center"/>
        </w:trPr>
        <w:tc>
          <w:tcPr>
            <w:tcW w:w="4565" w:type="dxa"/>
            <w:shd w:val="clear" w:color="auto" w:fill="auto"/>
          </w:tcPr>
          <w:p w14:paraId="3EABCDA3"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F6. A South Asian-led older people’s VCSO</w:t>
            </w:r>
          </w:p>
        </w:tc>
        <w:tc>
          <w:tcPr>
            <w:tcW w:w="2693" w:type="dxa"/>
          </w:tcPr>
          <w:p w14:paraId="5FFCB244" w14:textId="77777777" w:rsidR="00C935D5" w:rsidRPr="005B57CC" w:rsidRDefault="00C935D5" w:rsidP="003142C5">
            <w:pPr>
              <w:spacing w:before="120" w:after="120" w:line="276" w:lineRule="auto"/>
              <w:jc w:val="center"/>
              <w:rPr>
                <w:rFonts w:ascii="Cambria" w:hAnsi="Cambria" w:cs="Arial"/>
                <w:sz w:val="24"/>
                <w:szCs w:val="24"/>
              </w:rPr>
            </w:pPr>
            <w:r>
              <w:rPr>
                <w:rFonts w:ascii="Cambria" w:hAnsi="Cambria" w:cs="Arial"/>
                <w:sz w:val="24"/>
                <w:szCs w:val="24"/>
              </w:rPr>
              <w:t>8 (8 women)</w:t>
            </w:r>
          </w:p>
        </w:tc>
      </w:tr>
      <w:tr w:rsidR="00C935D5" w:rsidRPr="005B57CC" w14:paraId="441AD01A" w14:textId="77777777" w:rsidTr="003142C5">
        <w:trPr>
          <w:jc w:val="center"/>
        </w:trPr>
        <w:tc>
          <w:tcPr>
            <w:tcW w:w="4565" w:type="dxa"/>
            <w:shd w:val="clear" w:color="auto" w:fill="auto"/>
          </w:tcPr>
          <w:p w14:paraId="1AE791FD"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F7. A South Asian-led older people’s VCSO</w:t>
            </w:r>
          </w:p>
        </w:tc>
        <w:tc>
          <w:tcPr>
            <w:tcW w:w="2693" w:type="dxa"/>
          </w:tcPr>
          <w:p w14:paraId="40D846A4" w14:textId="77777777" w:rsidR="00C935D5" w:rsidRPr="005B57CC" w:rsidRDefault="00C935D5" w:rsidP="003142C5">
            <w:pPr>
              <w:spacing w:before="120" w:after="120" w:line="276" w:lineRule="auto"/>
              <w:jc w:val="center"/>
              <w:rPr>
                <w:rFonts w:ascii="Cambria" w:hAnsi="Cambria" w:cs="Arial"/>
                <w:sz w:val="24"/>
                <w:szCs w:val="24"/>
              </w:rPr>
            </w:pPr>
            <w:r>
              <w:rPr>
                <w:rFonts w:ascii="Cambria" w:hAnsi="Cambria" w:cs="Arial"/>
                <w:sz w:val="24"/>
                <w:szCs w:val="24"/>
              </w:rPr>
              <w:t>6 (6 men)</w:t>
            </w:r>
          </w:p>
        </w:tc>
      </w:tr>
      <w:tr w:rsidR="00C935D5" w:rsidRPr="005B57CC" w14:paraId="114CCE13" w14:textId="77777777" w:rsidTr="003142C5">
        <w:trPr>
          <w:jc w:val="center"/>
        </w:trPr>
        <w:tc>
          <w:tcPr>
            <w:tcW w:w="4565" w:type="dxa"/>
            <w:shd w:val="clear" w:color="auto" w:fill="auto"/>
          </w:tcPr>
          <w:p w14:paraId="53AE5D12" w14:textId="77777777" w:rsidR="00C935D5" w:rsidRPr="005B57CC" w:rsidRDefault="00C935D5" w:rsidP="003142C5">
            <w:pPr>
              <w:spacing w:before="120" w:after="120" w:line="276" w:lineRule="auto"/>
              <w:rPr>
                <w:rFonts w:ascii="Cambria" w:hAnsi="Cambria" w:cs="Arial"/>
                <w:sz w:val="24"/>
                <w:szCs w:val="24"/>
              </w:rPr>
            </w:pPr>
            <w:r>
              <w:rPr>
                <w:rFonts w:ascii="Cambria" w:hAnsi="Cambria" w:cs="Arial"/>
                <w:sz w:val="24"/>
                <w:szCs w:val="24"/>
              </w:rPr>
              <w:t>F8. A South Asian-led older people’s VCSO</w:t>
            </w:r>
          </w:p>
        </w:tc>
        <w:tc>
          <w:tcPr>
            <w:tcW w:w="2693" w:type="dxa"/>
          </w:tcPr>
          <w:p w14:paraId="63355D65" w14:textId="77777777" w:rsidR="00C935D5" w:rsidRPr="005B57CC" w:rsidRDefault="00C935D5" w:rsidP="003142C5">
            <w:pPr>
              <w:spacing w:before="120" w:after="120" w:line="276" w:lineRule="auto"/>
              <w:jc w:val="center"/>
              <w:rPr>
                <w:rFonts w:ascii="Cambria" w:hAnsi="Cambria" w:cs="Arial"/>
                <w:sz w:val="24"/>
                <w:szCs w:val="24"/>
              </w:rPr>
            </w:pPr>
            <w:r>
              <w:rPr>
                <w:rFonts w:ascii="Cambria" w:hAnsi="Cambria" w:cs="Arial"/>
                <w:sz w:val="24"/>
                <w:szCs w:val="24"/>
              </w:rPr>
              <w:t>8 (7 women, 1 man)</w:t>
            </w:r>
          </w:p>
        </w:tc>
      </w:tr>
    </w:tbl>
    <w:p w14:paraId="4A8A7556" w14:textId="77777777" w:rsidR="00C935D5" w:rsidRPr="005B57CC" w:rsidRDefault="00C935D5" w:rsidP="00C935D5">
      <w:pPr>
        <w:rPr>
          <w:rFonts w:ascii="Cambria" w:hAnsi="Cambria"/>
          <w:sz w:val="24"/>
          <w:szCs w:val="24"/>
        </w:rPr>
      </w:pPr>
    </w:p>
    <w:p w14:paraId="3CC43431" w14:textId="77777777" w:rsidR="00C935D5" w:rsidRPr="005B57CC" w:rsidRDefault="00C935D5" w:rsidP="00C935D5">
      <w:pPr>
        <w:rPr>
          <w:rFonts w:ascii="Cambria" w:hAnsi="Cambria"/>
          <w:sz w:val="24"/>
          <w:szCs w:val="24"/>
        </w:rPr>
      </w:pPr>
    </w:p>
    <w:p w14:paraId="4E130E5F" w14:textId="77777777" w:rsidR="00C935D5" w:rsidRPr="00D330C6" w:rsidRDefault="00C935D5" w:rsidP="00C935D5">
      <w:pPr>
        <w:spacing w:before="120" w:after="120" w:line="480" w:lineRule="auto"/>
        <w:rPr>
          <w:rFonts w:ascii="Cambria" w:hAnsi="Cambria" w:cs="Arial"/>
          <w:sz w:val="24"/>
          <w:szCs w:val="24"/>
        </w:rPr>
      </w:pPr>
    </w:p>
    <w:p w14:paraId="4C1B32CB" w14:textId="77777777" w:rsidR="00C935D5" w:rsidRDefault="00C935D5" w:rsidP="00C935D5">
      <w:pPr>
        <w:spacing w:before="120" w:after="120" w:line="480" w:lineRule="auto"/>
        <w:rPr>
          <w:rFonts w:ascii="Cambria" w:hAnsi="Cambria" w:cs="Arial"/>
          <w:sz w:val="24"/>
          <w:szCs w:val="24"/>
        </w:rPr>
      </w:pPr>
    </w:p>
    <w:p w14:paraId="4A787F3F" w14:textId="77777777" w:rsidR="00C935D5" w:rsidRDefault="00C935D5" w:rsidP="00C935D5">
      <w:pPr>
        <w:spacing w:before="120" w:after="120" w:line="480" w:lineRule="auto"/>
        <w:rPr>
          <w:rFonts w:ascii="Cambria" w:hAnsi="Cambria" w:cs="Arial"/>
          <w:sz w:val="24"/>
          <w:szCs w:val="24"/>
        </w:rPr>
      </w:pPr>
    </w:p>
    <w:p w14:paraId="0BB66423" w14:textId="77777777" w:rsidR="00C935D5" w:rsidRDefault="00C935D5" w:rsidP="00C935D5"/>
    <w:p w14:paraId="0B6719FD" w14:textId="13A413E9" w:rsidR="00C935D5" w:rsidRDefault="00C935D5" w:rsidP="007B37E8">
      <w:pPr>
        <w:spacing w:before="120" w:after="120" w:line="480" w:lineRule="auto"/>
        <w:rPr>
          <w:rFonts w:ascii="Cambria" w:hAnsi="Cambria"/>
          <w:sz w:val="24"/>
          <w:szCs w:val="24"/>
        </w:rPr>
      </w:pPr>
      <w:r>
        <w:rPr>
          <w:rFonts w:ascii="Cambria" w:hAnsi="Cambria"/>
          <w:sz w:val="24"/>
          <w:szCs w:val="24"/>
        </w:rPr>
        <w:br w:type="page"/>
      </w:r>
    </w:p>
    <w:p w14:paraId="21A2C244" w14:textId="77777777" w:rsidR="00C935D5" w:rsidRPr="00575D3B" w:rsidRDefault="00C935D5" w:rsidP="00C935D5">
      <w:pPr>
        <w:spacing w:before="120" w:after="120" w:line="276" w:lineRule="auto"/>
        <w:contextualSpacing/>
        <w:jc w:val="center"/>
        <w:rPr>
          <w:rFonts w:ascii="Cambria" w:hAnsi="Cambria" w:cs="Arial"/>
          <w:b/>
          <w:sz w:val="24"/>
          <w:szCs w:val="24"/>
        </w:rPr>
      </w:pPr>
      <w:r>
        <w:rPr>
          <w:rFonts w:ascii="Cambria" w:hAnsi="Cambria" w:cs="Arial"/>
          <w:b/>
          <w:sz w:val="24"/>
          <w:szCs w:val="24"/>
        </w:rPr>
        <w:t>Table 3</w:t>
      </w:r>
      <w:r w:rsidRPr="00575D3B">
        <w:rPr>
          <w:rFonts w:ascii="Cambria" w:hAnsi="Cambria" w:cs="Arial"/>
          <w:b/>
          <w:sz w:val="24"/>
          <w:szCs w:val="24"/>
        </w:rPr>
        <w:t xml:space="preserve">: details of </w:t>
      </w:r>
      <w:r>
        <w:rPr>
          <w:rFonts w:ascii="Cambria" w:hAnsi="Cambria" w:cs="Arial"/>
          <w:b/>
          <w:sz w:val="24"/>
          <w:szCs w:val="24"/>
        </w:rPr>
        <w:t xml:space="preserve">participants working within </w:t>
      </w:r>
      <w:r w:rsidRPr="00575D3B">
        <w:rPr>
          <w:rFonts w:ascii="Cambria" w:hAnsi="Cambria" w:cs="Arial"/>
          <w:b/>
          <w:sz w:val="24"/>
          <w:szCs w:val="24"/>
        </w:rPr>
        <w:t>B</w:t>
      </w:r>
      <w:r>
        <w:rPr>
          <w:rFonts w:ascii="Cambria" w:hAnsi="Cambria" w:cs="Arial"/>
          <w:b/>
          <w:sz w:val="24"/>
          <w:szCs w:val="24"/>
        </w:rPr>
        <w:t>A</w:t>
      </w:r>
      <w:r w:rsidRPr="00575D3B">
        <w:rPr>
          <w:rFonts w:ascii="Cambria" w:hAnsi="Cambria" w:cs="Arial"/>
          <w:b/>
          <w:sz w:val="24"/>
          <w:szCs w:val="24"/>
        </w:rPr>
        <w:t>ME-led Voluntary and Community Sector Organisations’ (VCSO</w:t>
      </w:r>
      <w:r>
        <w:rPr>
          <w:rFonts w:ascii="Cambria" w:hAnsi="Cambria" w:cs="Arial"/>
          <w:b/>
          <w:sz w:val="24"/>
          <w:szCs w:val="24"/>
        </w:rPr>
        <w:t>s</w:t>
      </w:r>
      <w:r w:rsidRPr="00575D3B">
        <w:rPr>
          <w:rFonts w:ascii="Cambria" w:hAnsi="Cambria" w:cs="Arial"/>
          <w:b/>
          <w:sz w:val="24"/>
          <w:szCs w:val="24"/>
        </w:rPr>
        <w:t>).</w:t>
      </w:r>
    </w:p>
    <w:p w14:paraId="7C0365F8" w14:textId="77777777" w:rsidR="00C935D5" w:rsidRPr="005B57CC" w:rsidRDefault="00C935D5" w:rsidP="00C935D5">
      <w:pPr>
        <w:spacing w:before="120" w:after="120" w:line="276" w:lineRule="auto"/>
        <w:contextualSpacing/>
        <w:rPr>
          <w:rFonts w:ascii="Cambria" w:hAnsi="Cambria"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607"/>
        <w:gridCol w:w="4677"/>
      </w:tblGrid>
      <w:tr w:rsidR="00C935D5" w:rsidRPr="00975038" w14:paraId="749D0668" w14:textId="77777777" w:rsidTr="003142C5">
        <w:tc>
          <w:tcPr>
            <w:tcW w:w="2329" w:type="dxa"/>
            <w:shd w:val="clear" w:color="auto" w:fill="auto"/>
          </w:tcPr>
          <w:p w14:paraId="296BCEEF" w14:textId="77777777" w:rsidR="00C935D5" w:rsidRPr="00975038" w:rsidRDefault="00C935D5" w:rsidP="003142C5">
            <w:pPr>
              <w:spacing w:before="120" w:after="120" w:line="276" w:lineRule="auto"/>
              <w:jc w:val="center"/>
              <w:rPr>
                <w:rFonts w:ascii="Cambria" w:hAnsi="Cambria" w:cs="Arial"/>
                <w:b/>
                <w:sz w:val="24"/>
                <w:szCs w:val="24"/>
              </w:rPr>
            </w:pPr>
            <w:r w:rsidRPr="00975038">
              <w:rPr>
                <w:rFonts w:ascii="Cambria" w:hAnsi="Cambria" w:cs="Arial"/>
                <w:b/>
                <w:sz w:val="24"/>
                <w:szCs w:val="24"/>
              </w:rPr>
              <w:t>Gender</w:t>
            </w:r>
          </w:p>
        </w:tc>
        <w:tc>
          <w:tcPr>
            <w:tcW w:w="1607" w:type="dxa"/>
            <w:shd w:val="clear" w:color="auto" w:fill="auto"/>
          </w:tcPr>
          <w:p w14:paraId="27EE79C6" w14:textId="77777777" w:rsidR="00C935D5" w:rsidRPr="00975038" w:rsidRDefault="00C935D5" w:rsidP="003142C5">
            <w:pPr>
              <w:spacing w:before="120" w:after="120" w:line="276" w:lineRule="auto"/>
              <w:jc w:val="center"/>
              <w:rPr>
                <w:rFonts w:ascii="Cambria" w:hAnsi="Cambria" w:cs="Arial"/>
                <w:b/>
                <w:sz w:val="24"/>
                <w:szCs w:val="24"/>
              </w:rPr>
            </w:pPr>
            <w:r w:rsidRPr="00975038">
              <w:rPr>
                <w:rFonts w:ascii="Cambria" w:hAnsi="Cambria" w:cs="Arial"/>
                <w:b/>
                <w:sz w:val="24"/>
                <w:szCs w:val="24"/>
              </w:rPr>
              <w:t>Role</w:t>
            </w:r>
          </w:p>
        </w:tc>
        <w:tc>
          <w:tcPr>
            <w:tcW w:w="4677" w:type="dxa"/>
          </w:tcPr>
          <w:p w14:paraId="02C25755" w14:textId="77777777" w:rsidR="00C935D5" w:rsidRPr="00975038" w:rsidRDefault="00C935D5" w:rsidP="003142C5">
            <w:pPr>
              <w:spacing w:before="120" w:after="120" w:line="276" w:lineRule="auto"/>
              <w:jc w:val="center"/>
              <w:rPr>
                <w:rFonts w:ascii="Cambria" w:hAnsi="Cambria" w:cs="Arial"/>
                <w:b/>
                <w:sz w:val="24"/>
                <w:szCs w:val="24"/>
              </w:rPr>
            </w:pPr>
            <w:r w:rsidRPr="00975038">
              <w:rPr>
                <w:rFonts w:ascii="Cambria" w:hAnsi="Cambria" w:cs="Arial"/>
                <w:b/>
                <w:sz w:val="24"/>
                <w:szCs w:val="24"/>
              </w:rPr>
              <w:t>Organisation</w:t>
            </w:r>
          </w:p>
        </w:tc>
      </w:tr>
      <w:tr w:rsidR="00C935D5" w:rsidRPr="00975038" w14:paraId="1C3C10F7" w14:textId="77777777" w:rsidTr="003142C5">
        <w:tc>
          <w:tcPr>
            <w:tcW w:w="2329" w:type="dxa"/>
            <w:shd w:val="clear" w:color="auto" w:fill="auto"/>
          </w:tcPr>
          <w:p w14:paraId="470BBC45"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1. Female</w:t>
            </w:r>
          </w:p>
        </w:tc>
        <w:tc>
          <w:tcPr>
            <w:tcW w:w="1607" w:type="dxa"/>
            <w:shd w:val="clear" w:color="auto" w:fill="auto"/>
          </w:tcPr>
          <w:p w14:paraId="2842709E"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Chair</w:t>
            </w:r>
          </w:p>
        </w:tc>
        <w:tc>
          <w:tcPr>
            <w:tcW w:w="4677" w:type="dxa"/>
          </w:tcPr>
          <w:p w14:paraId="17E7372A"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Caribbean-led older people’s VCSO</w:t>
            </w:r>
          </w:p>
        </w:tc>
      </w:tr>
      <w:tr w:rsidR="00C935D5" w:rsidRPr="00975038" w14:paraId="0B0AA193" w14:textId="77777777" w:rsidTr="003142C5">
        <w:tc>
          <w:tcPr>
            <w:tcW w:w="2329" w:type="dxa"/>
            <w:shd w:val="clear" w:color="auto" w:fill="auto"/>
          </w:tcPr>
          <w:p w14:paraId="47638AE1"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2. Female</w:t>
            </w:r>
          </w:p>
        </w:tc>
        <w:tc>
          <w:tcPr>
            <w:tcW w:w="1607" w:type="dxa"/>
            <w:shd w:val="clear" w:color="auto" w:fill="auto"/>
          </w:tcPr>
          <w:p w14:paraId="50D3A797"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 xml:space="preserve">Treasurer </w:t>
            </w:r>
          </w:p>
        </w:tc>
        <w:tc>
          <w:tcPr>
            <w:tcW w:w="4677" w:type="dxa"/>
          </w:tcPr>
          <w:p w14:paraId="62D11B21"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Caribbean-led older people’s VCSO</w:t>
            </w:r>
          </w:p>
        </w:tc>
      </w:tr>
      <w:tr w:rsidR="00C935D5" w:rsidRPr="00975038" w14:paraId="6153B8FC" w14:textId="77777777" w:rsidTr="003142C5">
        <w:tc>
          <w:tcPr>
            <w:tcW w:w="2329" w:type="dxa"/>
            <w:shd w:val="clear" w:color="auto" w:fill="auto"/>
          </w:tcPr>
          <w:p w14:paraId="31E53D0D"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3. Female</w:t>
            </w:r>
          </w:p>
        </w:tc>
        <w:tc>
          <w:tcPr>
            <w:tcW w:w="1607" w:type="dxa"/>
            <w:shd w:val="clear" w:color="auto" w:fill="auto"/>
          </w:tcPr>
          <w:p w14:paraId="4263DB7D"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Treasurer</w:t>
            </w:r>
          </w:p>
        </w:tc>
        <w:tc>
          <w:tcPr>
            <w:tcW w:w="4677" w:type="dxa"/>
          </w:tcPr>
          <w:p w14:paraId="0BE813FE"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Caribbean-led older people’s VCSO</w:t>
            </w:r>
          </w:p>
        </w:tc>
      </w:tr>
      <w:tr w:rsidR="00C935D5" w:rsidRPr="00975038" w14:paraId="62B5CD8F" w14:textId="77777777" w:rsidTr="003142C5">
        <w:tc>
          <w:tcPr>
            <w:tcW w:w="2329" w:type="dxa"/>
            <w:shd w:val="clear" w:color="auto" w:fill="auto"/>
          </w:tcPr>
          <w:p w14:paraId="63EC80D9"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4. Female</w:t>
            </w:r>
          </w:p>
        </w:tc>
        <w:tc>
          <w:tcPr>
            <w:tcW w:w="1607" w:type="dxa"/>
            <w:shd w:val="clear" w:color="auto" w:fill="auto"/>
          </w:tcPr>
          <w:p w14:paraId="0317F4DB"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Coordinator</w:t>
            </w:r>
          </w:p>
        </w:tc>
        <w:tc>
          <w:tcPr>
            <w:tcW w:w="4677" w:type="dxa"/>
          </w:tcPr>
          <w:p w14:paraId="491917E0"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Caribbean-led older people’s VCSO</w:t>
            </w:r>
          </w:p>
        </w:tc>
      </w:tr>
      <w:tr w:rsidR="00C935D5" w:rsidRPr="00975038" w14:paraId="61F7A2C0" w14:textId="77777777" w:rsidTr="003142C5">
        <w:tc>
          <w:tcPr>
            <w:tcW w:w="2329" w:type="dxa"/>
            <w:shd w:val="clear" w:color="auto" w:fill="auto"/>
          </w:tcPr>
          <w:p w14:paraId="739BC7FB"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5. Female</w:t>
            </w:r>
          </w:p>
        </w:tc>
        <w:tc>
          <w:tcPr>
            <w:tcW w:w="1607" w:type="dxa"/>
            <w:shd w:val="clear" w:color="auto" w:fill="auto"/>
          </w:tcPr>
          <w:p w14:paraId="3A53CAA4"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Director</w:t>
            </w:r>
          </w:p>
        </w:tc>
        <w:tc>
          <w:tcPr>
            <w:tcW w:w="4677" w:type="dxa"/>
          </w:tcPr>
          <w:p w14:paraId="3B91C321"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South Asian-led older people’s VCSO</w:t>
            </w:r>
          </w:p>
        </w:tc>
      </w:tr>
      <w:tr w:rsidR="00C935D5" w:rsidRPr="00975038" w14:paraId="5BE2B268" w14:textId="77777777" w:rsidTr="003142C5">
        <w:tc>
          <w:tcPr>
            <w:tcW w:w="2329" w:type="dxa"/>
            <w:shd w:val="clear" w:color="auto" w:fill="auto"/>
          </w:tcPr>
          <w:p w14:paraId="742B90D0"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6. Male</w:t>
            </w:r>
          </w:p>
        </w:tc>
        <w:tc>
          <w:tcPr>
            <w:tcW w:w="1607" w:type="dxa"/>
            <w:shd w:val="clear" w:color="auto" w:fill="auto"/>
          </w:tcPr>
          <w:p w14:paraId="465F7F70"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Director</w:t>
            </w:r>
          </w:p>
        </w:tc>
        <w:tc>
          <w:tcPr>
            <w:tcW w:w="4677" w:type="dxa"/>
          </w:tcPr>
          <w:p w14:paraId="58A8B989"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South Asian-led older people’s VCSO</w:t>
            </w:r>
          </w:p>
        </w:tc>
      </w:tr>
      <w:tr w:rsidR="00C935D5" w:rsidRPr="00975038" w14:paraId="2B822608" w14:textId="77777777" w:rsidTr="003142C5">
        <w:tc>
          <w:tcPr>
            <w:tcW w:w="2329" w:type="dxa"/>
            <w:shd w:val="clear" w:color="auto" w:fill="auto"/>
          </w:tcPr>
          <w:p w14:paraId="22E3205E" w14:textId="77777777" w:rsidR="00C935D5" w:rsidRPr="00975038" w:rsidRDefault="00C935D5" w:rsidP="003142C5">
            <w:pPr>
              <w:spacing w:before="120" w:after="120" w:line="276" w:lineRule="auto"/>
              <w:rPr>
                <w:rFonts w:ascii="Cambria" w:hAnsi="Cambria" w:cs="Arial"/>
                <w:i/>
                <w:sz w:val="24"/>
                <w:szCs w:val="24"/>
              </w:rPr>
            </w:pPr>
            <w:r>
              <w:rPr>
                <w:rFonts w:ascii="Cambria" w:hAnsi="Cambria" w:cs="Arial"/>
                <w:sz w:val="24"/>
                <w:szCs w:val="24"/>
              </w:rPr>
              <w:t>S</w:t>
            </w:r>
            <w:r w:rsidRPr="00975038">
              <w:rPr>
                <w:rFonts w:ascii="Cambria" w:hAnsi="Cambria" w:cs="Arial"/>
                <w:i/>
                <w:sz w:val="24"/>
                <w:szCs w:val="24"/>
              </w:rPr>
              <w:t>7</w:t>
            </w:r>
            <w:r w:rsidRPr="00975038">
              <w:rPr>
                <w:rFonts w:ascii="Cambria" w:hAnsi="Cambria" w:cs="Arial"/>
                <w:sz w:val="24"/>
                <w:szCs w:val="24"/>
              </w:rPr>
              <w:t>. Female</w:t>
            </w:r>
          </w:p>
        </w:tc>
        <w:tc>
          <w:tcPr>
            <w:tcW w:w="1607" w:type="dxa"/>
            <w:shd w:val="clear" w:color="auto" w:fill="auto"/>
          </w:tcPr>
          <w:p w14:paraId="7E5D6ECA"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Director</w:t>
            </w:r>
          </w:p>
        </w:tc>
        <w:tc>
          <w:tcPr>
            <w:tcW w:w="4677" w:type="dxa"/>
          </w:tcPr>
          <w:p w14:paraId="617047DF"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South Asian-led older people’s VCSO</w:t>
            </w:r>
          </w:p>
        </w:tc>
      </w:tr>
      <w:tr w:rsidR="00C935D5" w:rsidRPr="00975038" w14:paraId="7C1CFAE5" w14:textId="77777777" w:rsidTr="003142C5">
        <w:tc>
          <w:tcPr>
            <w:tcW w:w="2329" w:type="dxa"/>
            <w:shd w:val="clear" w:color="auto" w:fill="auto"/>
          </w:tcPr>
          <w:p w14:paraId="3AF9C996"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8. Female</w:t>
            </w:r>
          </w:p>
        </w:tc>
        <w:tc>
          <w:tcPr>
            <w:tcW w:w="1607" w:type="dxa"/>
            <w:shd w:val="clear" w:color="auto" w:fill="auto"/>
          </w:tcPr>
          <w:p w14:paraId="1BB760AD"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Coordinator</w:t>
            </w:r>
          </w:p>
        </w:tc>
        <w:tc>
          <w:tcPr>
            <w:tcW w:w="4677" w:type="dxa"/>
          </w:tcPr>
          <w:p w14:paraId="650496E0"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Chinese-led older people’s VCSO</w:t>
            </w:r>
          </w:p>
        </w:tc>
      </w:tr>
      <w:tr w:rsidR="00C935D5" w:rsidRPr="00975038" w14:paraId="78FA1455" w14:textId="77777777" w:rsidTr="003142C5">
        <w:tc>
          <w:tcPr>
            <w:tcW w:w="2329" w:type="dxa"/>
            <w:shd w:val="clear" w:color="auto" w:fill="auto"/>
          </w:tcPr>
          <w:p w14:paraId="7ED21621"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9. Female</w:t>
            </w:r>
          </w:p>
        </w:tc>
        <w:tc>
          <w:tcPr>
            <w:tcW w:w="1607" w:type="dxa"/>
            <w:shd w:val="clear" w:color="auto" w:fill="auto"/>
          </w:tcPr>
          <w:p w14:paraId="5CA7E267"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Director</w:t>
            </w:r>
          </w:p>
        </w:tc>
        <w:tc>
          <w:tcPr>
            <w:tcW w:w="4677" w:type="dxa"/>
          </w:tcPr>
          <w:p w14:paraId="2FA57158"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VCSO supporting BME carers</w:t>
            </w:r>
          </w:p>
        </w:tc>
      </w:tr>
      <w:tr w:rsidR="00C935D5" w:rsidRPr="00975038" w14:paraId="4098DD68" w14:textId="77777777" w:rsidTr="003142C5">
        <w:tc>
          <w:tcPr>
            <w:tcW w:w="2329" w:type="dxa"/>
            <w:shd w:val="clear" w:color="auto" w:fill="auto"/>
          </w:tcPr>
          <w:p w14:paraId="2CEAF924"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10. Male</w:t>
            </w:r>
          </w:p>
        </w:tc>
        <w:tc>
          <w:tcPr>
            <w:tcW w:w="1607" w:type="dxa"/>
            <w:shd w:val="clear" w:color="auto" w:fill="auto"/>
          </w:tcPr>
          <w:p w14:paraId="4D64A215"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Coordinator</w:t>
            </w:r>
          </w:p>
        </w:tc>
        <w:tc>
          <w:tcPr>
            <w:tcW w:w="4677" w:type="dxa"/>
          </w:tcPr>
          <w:p w14:paraId="28AAEED3"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social group for people of BME origins supporting people living with HIV+</w:t>
            </w:r>
          </w:p>
        </w:tc>
      </w:tr>
      <w:tr w:rsidR="00C935D5" w:rsidRPr="00975038" w14:paraId="5CA3E56F" w14:textId="77777777" w:rsidTr="003142C5">
        <w:tc>
          <w:tcPr>
            <w:tcW w:w="2329" w:type="dxa"/>
            <w:shd w:val="clear" w:color="auto" w:fill="auto"/>
          </w:tcPr>
          <w:p w14:paraId="4372C6EF"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11. Male</w:t>
            </w:r>
          </w:p>
        </w:tc>
        <w:tc>
          <w:tcPr>
            <w:tcW w:w="1607" w:type="dxa"/>
            <w:shd w:val="clear" w:color="auto" w:fill="auto"/>
          </w:tcPr>
          <w:p w14:paraId="254684BC"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Coordinator</w:t>
            </w:r>
          </w:p>
        </w:tc>
        <w:tc>
          <w:tcPr>
            <w:tcW w:w="4677" w:type="dxa"/>
          </w:tcPr>
          <w:p w14:paraId="1D5EE5D5"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Consortium of BME-led older people’s VCSOs.</w:t>
            </w:r>
          </w:p>
        </w:tc>
      </w:tr>
      <w:tr w:rsidR="00C935D5" w:rsidRPr="00975038" w14:paraId="108467C4" w14:textId="77777777" w:rsidTr="003142C5">
        <w:tc>
          <w:tcPr>
            <w:tcW w:w="2329" w:type="dxa"/>
            <w:shd w:val="clear" w:color="auto" w:fill="auto"/>
          </w:tcPr>
          <w:p w14:paraId="16A5B0FD"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12. Female</w:t>
            </w:r>
          </w:p>
        </w:tc>
        <w:tc>
          <w:tcPr>
            <w:tcW w:w="1607" w:type="dxa"/>
            <w:shd w:val="clear" w:color="auto" w:fill="auto"/>
          </w:tcPr>
          <w:p w14:paraId="6D838F55"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Manager</w:t>
            </w:r>
          </w:p>
        </w:tc>
        <w:tc>
          <w:tcPr>
            <w:tcW w:w="4677" w:type="dxa"/>
          </w:tcPr>
          <w:p w14:paraId="6B1E9D46"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Carers’ Support Service, managed at a Chinese-led VCSO</w:t>
            </w:r>
          </w:p>
        </w:tc>
      </w:tr>
      <w:tr w:rsidR="00C935D5" w:rsidRPr="00975038" w14:paraId="1C631B22" w14:textId="77777777" w:rsidTr="003142C5">
        <w:tc>
          <w:tcPr>
            <w:tcW w:w="2329" w:type="dxa"/>
            <w:tcBorders>
              <w:bottom w:val="single" w:sz="4" w:space="0" w:color="auto"/>
            </w:tcBorders>
            <w:shd w:val="clear" w:color="auto" w:fill="auto"/>
          </w:tcPr>
          <w:p w14:paraId="428D7BE1"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13. Female</w:t>
            </w:r>
          </w:p>
        </w:tc>
        <w:tc>
          <w:tcPr>
            <w:tcW w:w="1607" w:type="dxa"/>
            <w:tcBorders>
              <w:bottom w:val="single" w:sz="4" w:space="0" w:color="auto"/>
            </w:tcBorders>
            <w:shd w:val="clear" w:color="auto" w:fill="auto"/>
          </w:tcPr>
          <w:p w14:paraId="48D650FD"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Coordinator</w:t>
            </w:r>
          </w:p>
        </w:tc>
        <w:tc>
          <w:tcPr>
            <w:tcW w:w="4677" w:type="dxa"/>
            <w:tcBorders>
              <w:bottom w:val="single" w:sz="4" w:space="0" w:color="auto"/>
            </w:tcBorders>
          </w:tcPr>
          <w:p w14:paraId="60EDC31D"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Older People’s Group at a BME-led VCSO supporting people recovering from mental health or addiction.</w:t>
            </w:r>
          </w:p>
        </w:tc>
      </w:tr>
      <w:tr w:rsidR="00C935D5" w:rsidRPr="00975038" w14:paraId="24DBF887" w14:textId="77777777" w:rsidTr="003142C5">
        <w:tc>
          <w:tcPr>
            <w:tcW w:w="2329" w:type="dxa"/>
            <w:shd w:val="clear" w:color="auto" w:fill="auto"/>
          </w:tcPr>
          <w:p w14:paraId="2114BAE6"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14. Female</w:t>
            </w:r>
          </w:p>
        </w:tc>
        <w:tc>
          <w:tcPr>
            <w:tcW w:w="1607" w:type="dxa"/>
            <w:shd w:val="clear" w:color="auto" w:fill="auto"/>
          </w:tcPr>
          <w:p w14:paraId="3352D156"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 xml:space="preserve">Key worker </w:t>
            </w:r>
          </w:p>
        </w:tc>
        <w:tc>
          <w:tcPr>
            <w:tcW w:w="4677" w:type="dxa"/>
          </w:tcPr>
          <w:p w14:paraId="0B35AA89"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Residential home with set number of flats reserved for people of Chinese origins</w:t>
            </w:r>
          </w:p>
        </w:tc>
      </w:tr>
      <w:tr w:rsidR="00C935D5" w:rsidRPr="00975038" w14:paraId="489D67E2" w14:textId="77777777" w:rsidTr="003142C5">
        <w:tc>
          <w:tcPr>
            <w:tcW w:w="2329" w:type="dxa"/>
            <w:shd w:val="clear" w:color="auto" w:fill="auto"/>
          </w:tcPr>
          <w:p w14:paraId="25DA13B5"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 xml:space="preserve">15. Female </w:t>
            </w:r>
          </w:p>
        </w:tc>
        <w:tc>
          <w:tcPr>
            <w:tcW w:w="1607" w:type="dxa"/>
            <w:shd w:val="clear" w:color="auto" w:fill="auto"/>
          </w:tcPr>
          <w:p w14:paraId="3A32D73A"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Manager</w:t>
            </w:r>
          </w:p>
        </w:tc>
        <w:tc>
          <w:tcPr>
            <w:tcW w:w="4677" w:type="dxa"/>
          </w:tcPr>
          <w:p w14:paraId="4B77A90E"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Residential home with set number of flats reserved for people of Chinese origins</w:t>
            </w:r>
          </w:p>
        </w:tc>
      </w:tr>
      <w:tr w:rsidR="00C935D5" w:rsidRPr="00975038" w14:paraId="671CA3DB" w14:textId="77777777" w:rsidTr="003142C5">
        <w:tc>
          <w:tcPr>
            <w:tcW w:w="2329" w:type="dxa"/>
            <w:shd w:val="clear" w:color="auto" w:fill="auto"/>
          </w:tcPr>
          <w:p w14:paraId="59A73539" w14:textId="77777777" w:rsidR="00C935D5" w:rsidRPr="00975038" w:rsidRDefault="00C935D5" w:rsidP="003142C5">
            <w:pPr>
              <w:spacing w:before="120" w:after="120" w:line="276" w:lineRule="auto"/>
              <w:rPr>
                <w:rFonts w:ascii="Cambria" w:hAnsi="Cambria" w:cs="Arial"/>
                <w:sz w:val="24"/>
                <w:szCs w:val="24"/>
              </w:rPr>
            </w:pPr>
            <w:r>
              <w:rPr>
                <w:rFonts w:ascii="Cambria" w:hAnsi="Cambria" w:cs="Arial"/>
                <w:sz w:val="24"/>
                <w:szCs w:val="24"/>
              </w:rPr>
              <w:t>S</w:t>
            </w:r>
            <w:r w:rsidRPr="00975038">
              <w:rPr>
                <w:rFonts w:ascii="Cambria" w:hAnsi="Cambria" w:cs="Arial"/>
                <w:sz w:val="24"/>
                <w:szCs w:val="24"/>
              </w:rPr>
              <w:t>16. Male</w:t>
            </w:r>
          </w:p>
        </w:tc>
        <w:tc>
          <w:tcPr>
            <w:tcW w:w="1607" w:type="dxa"/>
            <w:shd w:val="clear" w:color="auto" w:fill="auto"/>
          </w:tcPr>
          <w:p w14:paraId="7EB1A9AA"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Coordinator</w:t>
            </w:r>
          </w:p>
        </w:tc>
        <w:tc>
          <w:tcPr>
            <w:tcW w:w="4677" w:type="dxa"/>
          </w:tcPr>
          <w:p w14:paraId="00C6D66C" w14:textId="77777777" w:rsidR="00C935D5" w:rsidRPr="00975038" w:rsidRDefault="00C935D5" w:rsidP="003142C5">
            <w:pPr>
              <w:spacing w:before="120" w:after="120" w:line="276" w:lineRule="auto"/>
              <w:rPr>
                <w:rFonts w:ascii="Cambria" w:hAnsi="Cambria" w:cs="Arial"/>
                <w:sz w:val="24"/>
                <w:szCs w:val="24"/>
              </w:rPr>
            </w:pPr>
            <w:r w:rsidRPr="00975038">
              <w:rPr>
                <w:rFonts w:ascii="Cambria" w:hAnsi="Cambria" w:cs="Arial"/>
                <w:sz w:val="24"/>
                <w:szCs w:val="24"/>
              </w:rPr>
              <w:t>A South Asian-led older people’s VCSO</w:t>
            </w:r>
          </w:p>
        </w:tc>
      </w:tr>
    </w:tbl>
    <w:p w14:paraId="50C6F25C" w14:textId="77777777" w:rsidR="00C935D5" w:rsidRDefault="00C935D5" w:rsidP="00C935D5">
      <w:pPr>
        <w:spacing w:before="120" w:after="120" w:line="276" w:lineRule="auto"/>
        <w:contextualSpacing/>
        <w:rPr>
          <w:rFonts w:ascii="Cambria" w:hAnsi="Cambria" w:cs="Arial"/>
          <w:sz w:val="24"/>
          <w:szCs w:val="24"/>
          <w:u w:val="single"/>
        </w:rPr>
      </w:pPr>
    </w:p>
    <w:p w14:paraId="53955C21" w14:textId="77777777" w:rsidR="00C935D5" w:rsidRDefault="00C935D5" w:rsidP="007B37E8">
      <w:pPr>
        <w:spacing w:before="120" w:after="120" w:line="480" w:lineRule="auto"/>
        <w:rPr>
          <w:rFonts w:ascii="Cambria" w:hAnsi="Cambria"/>
          <w:sz w:val="24"/>
          <w:szCs w:val="24"/>
        </w:rPr>
        <w:sectPr w:rsidR="00C935D5" w:rsidSect="00CC1911">
          <w:headerReference w:type="default" r:id="rId13"/>
          <w:footerReference w:type="default" r:id="rId14"/>
          <w:pgSz w:w="11906" w:h="16838"/>
          <w:pgMar w:top="1440" w:right="1080" w:bottom="1440" w:left="1701" w:header="708" w:footer="708" w:gutter="0"/>
          <w:cols w:space="708"/>
          <w:docGrid w:linePitch="360"/>
        </w:sectPr>
      </w:pPr>
    </w:p>
    <w:p w14:paraId="29CF9486" w14:textId="77777777" w:rsidR="00C935D5" w:rsidRPr="00E959FB" w:rsidRDefault="00C935D5" w:rsidP="00C935D5">
      <w:pPr>
        <w:jc w:val="center"/>
        <w:rPr>
          <w:b/>
        </w:rPr>
      </w:pPr>
      <w:r w:rsidRPr="00E959FB">
        <w:rPr>
          <w:rFonts w:ascii="Cambria" w:hAnsi="Cambria"/>
          <w:b/>
        </w:rPr>
        <w:t>Table 4: examples of codes and categories.</w:t>
      </w:r>
      <w:r>
        <w:rPr>
          <w:rFonts w:ascii="Cambria" w:hAnsi="Cambria"/>
          <w:b/>
        </w:rPr>
        <w:t xml:space="preserve"> </w:t>
      </w:r>
    </w:p>
    <w:p w14:paraId="1B81B06C" w14:textId="77777777" w:rsidR="00C935D5" w:rsidRDefault="00C935D5" w:rsidP="00C935D5"/>
    <w:tbl>
      <w:tblPr>
        <w:tblStyle w:val="TableGrid"/>
        <w:tblW w:w="0" w:type="auto"/>
        <w:tblLook w:val="04A0" w:firstRow="1" w:lastRow="0" w:firstColumn="1" w:lastColumn="0" w:noHBand="0" w:noVBand="1"/>
      </w:tblPr>
      <w:tblGrid>
        <w:gridCol w:w="7903"/>
        <w:gridCol w:w="3260"/>
        <w:gridCol w:w="3011"/>
      </w:tblGrid>
      <w:tr w:rsidR="00C935D5" w14:paraId="159301F3" w14:textId="77777777" w:rsidTr="003142C5">
        <w:tc>
          <w:tcPr>
            <w:tcW w:w="7905" w:type="dxa"/>
          </w:tcPr>
          <w:p w14:paraId="5959ED9C" w14:textId="77777777" w:rsidR="00C935D5" w:rsidRPr="00C42166" w:rsidRDefault="00C935D5" w:rsidP="003142C5">
            <w:pPr>
              <w:spacing w:before="120" w:after="120" w:line="276" w:lineRule="auto"/>
              <w:rPr>
                <w:b/>
              </w:rPr>
            </w:pPr>
            <w:r w:rsidRPr="00C42166">
              <w:rPr>
                <w:b/>
              </w:rPr>
              <w:t>Transcribed text</w:t>
            </w:r>
          </w:p>
        </w:tc>
        <w:tc>
          <w:tcPr>
            <w:tcW w:w="3260" w:type="dxa"/>
          </w:tcPr>
          <w:p w14:paraId="69FD535C" w14:textId="77777777" w:rsidR="00C935D5" w:rsidRPr="00C42166" w:rsidRDefault="00C935D5" w:rsidP="003142C5">
            <w:pPr>
              <w:spacing w:before="120" w:after="120" w:line="276" w:lineRule="auto"/>
              <w:rPr>
                <w:b/>
              </w:rPr>
            </w:pPr>
            <w:r w:rsidRPr="00C42166">
              <w:rPr>
                <w:b/>
              </w:rPr>
              <w:t>Selected open codes</w:t>
            </w:r>
          </w:p>
        </w:tc>
        <w:tc>
          <w:tcPr>
            <w:tcW w:w="3011" w:type="dxa"/>
          </w:tcPr>
          <w:p w14:paraId="3673DA85" w14:textId="77777777" w:rsidR="00C935D5" w:rsidRPr="00C42166" w:rsidRDefault="00C935D5" w:rsidP="003142C5">
            <w:pPr>
              <w:spacing w:before="120" w:after="120" w:line="276" w:lineRule="auto"/>
              <w:rPr>
                <w:b/>
              </w:rPr>
            </w:pPr>
            <w:r w:rsidRPr="00C42166">
              <w:rPr>
                <w:b/>
              </w:rPr>
              <w:t xml:space="preserve">Category </w:t>
            </w:r>
          </w:p>
        </w:tc>
      </w:tr>
      <w:tr w:rsidR="00C935D5" w14:paraId="2A501FBC" w14:textId="77777777" w:rsidTr="003142C5">
        <w:tc>
          <w:tcPr>
            <w:tcW w:w="7905" w:type="dxa"/>
          </w:tcPr>
          <w:p w14:paraId="43BE94C1" w14:textId="77777777" w:rsidR="00C935D5" w:rsidRDefault="00C935D5" w:rsidP="003142C5">
            <w:pPr>
              <w:spacing w:before="120" w:after="120" w:line="276" w:lineRule="auto"/>
            </w:pPr>
            <w:r w:rsidRPr="00A3774E">
              <w:rPr>
                <w:i/>
                <w:iCs/>
                <w:color w:val="262626"/>
              </w:rPr>
              <w:t xml:space="preserve">It was me who get the kicking end of it. My mother was being looked after. And I can understand the doctor being frustrated but he didn't have to turn around and look at me the way he did. And looked at the nurse. And you know the way some people can look at each other and then walk away? It was very down-putting. And I'm there looking after my mother, the same way the doctor was trying to. I am the carer, I am doing the best I can and...I felt really totally messed up by it … he just looked at me and thought, 'What a stupid Chink'. </w:t>
            </w:r>
            <w:r w:rsidRPr="00A3774E">
              <w:rPr>
                <w:i/>
                <w:iCs/>
                <w:color w:val="262626"/>
                <w:u w:val="single"/>
              </w:rPr>
              <w:t>That</w:t>
            </w:r>
            <w:r w:rsidRPr="00A3774E">
              <w:rPr>
                <w:i/>
                <w:iCs/>
                <w:color w:val="262626"/>
              </w:rPr>
              <w:t xml:space="preserve"> type of look.</w:t>
            </w:r>
            <w:r>
              <w:rPr>
                <w:i/>
                <w:iCs/>
                <w:color w:val="262626"/>
              </w:rPr>
              <w:t xml:space="preserve"> </w:t>
            </w:r>
            <w:r>
              <w:rPr>
                <w:iCs/>
                <w:color w:val="262626"/>
              </w:rPr>
              <w:t>(C</w:t>
            </w:r>
            <w:r w:rsidRPr="00B4025A">
              <w:rPr>
                <w:iCs/>
                <w:color w:val="262626"/>
              </w:rPr>
              <w:t>13)</w:t>
            </w:r>
          </w:p>
        </w:tc>
        <w:tc>
          <w:tcPr>
            <w:tcW w:w="3260" w:type="dxa"/>
          </w:tcPr>
          <w:p w14:paraId="015D82EA" w14:textId="77777777" w:rsidR="00C935D5" w:rsidRDefault="00C935D5" w:rsidP="003142C5">
            <w:pPr>
              <w:spacing w:before="120" w:after="120" w:line="276" w:lineRule="auto"/>
            </w:pPr>
            <w:r>
              <w:t>That kind of look</w:t>
            </w:r>
          </w:p>
        </w:tc>
        <w:tc>
          <w:tcPr>
            <w:tcW w:w="3011" w:type="dxa"/>
          </w:tcPr>
          <w:p w14:paraId="7B73F377" w14:textId="77777777" w:rsidR="00C935D5" w:rsidRDefault="00C935D5" w:rsidP="003142C5">
            <w:pPr>
              <w:spacing w:before="120" w:after="120" w:line="276" w:lineRule="auto"/>
            </w:pPr>
            <w:r>
              <w:t>Past experience of services</w:t>
            </w:r>
          </w:p>
        </w:tc>
      </w:tr>
      <w:tr w:rsidR="00C935D5" w14:paraId="55CFB1D8" w14:textId="77777777" w:rsidTr="003142C5">
        <w:tc>
          <w:tcPr>
            <w:tcW w:w="7905" w:type="dxa"/>
          </w:tcPr>
          <w:p w14:paraId="5EDE25EB" w14:textId="77777777" w:rsidR="00C935D5" w:rsidRDefault="00C935D5" w:rsidP="003142C5">
            <w:pPr>
              <w:spacing w:before="120" w:after="120" w:line="276" w:lineRule="auto"/>
              <w:rPr>
                <w:rFonts w:ascii="Cambria" w:hAnsi="Cambria" w:cs="Arial"/>
                <w:color w:val="262626"/>
              </w:rPr>
            </w:pPr>
            <w:r w:rsidRPr="009C459E">
              <w:rPr>
                <w:rFonts w:ascii="Cambria" w:hAnsi="Cambria" w:cs="Arial"/>
                <w:i/>
                <w:color w:val="262626"/>
              </w:rPr>
              <w:t>They don't want to talk about it, African Caribbean people ….</w:t>
            </w:r>
            <w:r>
              <w:rPr>
                <w:rFonts w:ascii="Cambria" w:hAnsi="Cambria" w:cs="Arial"/>
                <w:i/>
                <w:color w:val="262626"/>
              </w:rPr>
              <w:t xml:space="preserve"> </w:t>
            </w:r>
            <w:r w:rsidRPr="009C459E">
              <w:rPr>
                <w:rFonts w:ascii="Cambria" w:hAnsi="Cambria" w:cs="Arial"/>
                <w:i/>
                <w:color w:val="262626"/>
              </w:rPr>
              <w:t>they don't want to stand out</w:t>
            </w:r>
            <w:r>
              <w:rPr>
                <w:rFonts w:ascii="Cambria" w:hAnsi="Cambria" w:cs="Arial"/>
                <w:color w:val="262626"/>
              </w:rPr>
              <w:t>.</w:t>
            </w:r>
            <w:r w:rsidRPr="00E9199E">
              <w:rPr>
                <w:rFonts w:ascii="Cambria" w:hAnsi="Cambria" w:cs="Arial"/>
                <w:color w:val="262626"/>
              </w:rPr>
              <w:t xml:space="preserve">  </w:t>
            </w:r>
            <w:r>
              <w:rPr>
                <w:rFonts w:ascii="Cambria" w:hAnsi="Cambria" w:cs="Arial"/>
                <w:color w:val="262626"/>
              </w:rPr>
              <w:t>(F4)</w:t>
            </w:r>
          </w:p>
          <w:p w14:paraId="0B61922C" w14:textId="77777777" w:rsidR="00C935D5" w:rsidRDefault="00C935D5" w:rsidP="003142C5">
            <w:pPr>
              <w:spacing w:before="120" w:after="120" w:line="276" w:lineRule="auto"/>
            </w:pPr>
            <w:r w:rsidRPr="00E9199E">
              <w:rPr>
                <w:rFonts w:ascii="Cambria" w:hAnsi="Cambria" w:cs="Arial"/>
                <w:i/>
                <w:color w:val="262626"/>
              </w:rPr>
              <w:t>You would talk more amongst people who know you more</w:t>
            </w:r>
            <w:r w:rsidRPr="00E9199E">
              <w:rPr>
                <w:rFonts w:ascii="Cambria" w:hAnsi="Cambria" w:cs="Arial"/>
                <w:color w:val="262626"/>
              </w:rPr>
              <w:t>.</w:t>
            </w:r>
            <w:r>
              <w:rPr>
                <w:rFonts w:ascii="Cambria" w:hAnsi="Cambria" w:cs="Arial"/>
                <w:color w:val="262626"/>
              </w:rPr>
              <w:t xml:space="preserve"> (F4)</w:t>
            </w:r>
          </w:p>
        </w:tc>
        <w:tc>
          <w:tcPr>
            <w:tcW w:w="3260" w:type="dxa"/>
          </w:tcPr>
          <w:p w14:paraId="393167BE" w14:textId="77777777" w:rsidR="00C935D5" w:rsidRDefault="00C935D5" w:rsidP="003142C5">
            <w:pPr>
              <w:spacing w:before="120" w:after="120" w:line="276" w:lineRule="auto"/>
            </w:pPr>
            <w:r>
              <w:t>Walk on by</w:t>
            </w:r>
          </w:p>
        </w:tc>
        <w:tc>
          <w:tcPr>
            <w:tcW w:w="3011" w:type="dxa"/>
          </w:tcPr>
          <w:p w14:paraId="3765C1FC" w14:textId="77777777" w:rsidR="00C935D5" w:rsidRDefault="00C935D5" w:rsidP="003142C5">
            <w:pPr>
              <w:spacing w:before="120" w:after="120" w:line="276" w:lineRule="auto"/>
            </w:pPr>
            <w:r>
              <w:t>Past experience of services</w:t>
            </w:r>
          </w:p>
        </w:tc>
      </w:tr>
      <w:tr w:rsidR="00C935D5" w14:paraId="1529669C" w14:textId="77777777" w:rsidTr="003142C5">
        <w:tc>
          <w:tcPr>
            <w:tcW w:w="7905" w:type="dxa"/>
          </w:tcPr>
          <w:p w14:paraId="1BE68862" w14:textId="77777777" w:rsidR="00C935D5" w:rsidRPr="00C42166" w:rsidRDefault="00C935D5" w:rsidP="003142C5">
            <w:pPr>
              <w:spacing w:before="120" w:after="120" w:line="276" w:lineRule="auto"/>
              <w:rPr>
                <w:rFonts w:ascii="Cambria" w:hAnsi="Cambria" w:cs="Arial"/>
                <w:i/>
              </w:rPr>
            </w:pPr>
            <w:r w:rsidRPr="003D3D82">
              <w:rPr>
                <w:rFonts w:ascii="Cambria" w:hAnsi="Cambria" w:cs="Arial"/>
                <w:i/>
              </w:rPr>
              <w:t xml:space="preserve">It is always a family member who would detect something and take them to a doctor. They themselves would not go to the doctor. Not the older set </w:t>
            </w:r>
            <w:r>
              <w:rPr>
                <w:rFonts w:ascii="Cambria" w:hAnsi="Cambria" w:cs="Arial"/>
                <w:i/>
              </w:rPr>
              <w:t xml:space="preserve">of generation that we have … </w:t>
            </w:r>
            <w:r w:rsidRPr="003D3D82">
              <w:rPr>
                <w:rFonts w:ascii="Cambria" w:hAnsi="Cambria" w:cs="Arial"/>
                <w:i/>
              </w:rPr>
              <w:t>I think we could be doing lots more work (to inform next generation down). Many times, they take their elders to the doctor and … the family member does not get listened to</w:t>
            </w:r>
            <w:r>
              <w:rPr>
                <w:rFonts w:ascii="Cambria" w:hAnsi="Cambria" w:cs="Arial"/>
                <w:i/>
              </w:rPr>
              <w:t xml:space="preserve"> </w:t>
            </w:r>
            <w:r w:rsidRPr="003D3D82">
              <w:rPr>
                <w:rFonts w:ascii="Cambria" w:hAnsi="Cambria" w:cs="Arial"/>
                <w:i/>
              </w:rPr>
              <w:t>... I’m hearing that kind of incid</w:t>
            </w:r>
            <w:r>
              <w:rPr>
                <w:rFonts w:ascii="Cambria" w:hAnsi="Cambria" w:cs="Arial"/>
                <w:i/>
              </w:rPr>
              <w:t xml:space="preserve">ent quite often. </w:t>
            </w:r>
            <w:r w:rsidRPr="00C42166">
              <w:rPr>
                <w:rFonts w:ascii="Cambria" w:hAnsi="Cambria" w:cs="Arial"/>
              </w:rPr>
              <w:t>(</w:t>
            </w:r>
            <w:r>
              <w:rPr>
                <w:rFonts w:ascii="Cambria" w:hAnsi="Cambria" w:cs="Arial"/>
              </w:rPr>
              <w:t>S4</w:t>
            </w:r>
            <w:r w:rsidRPr="00C42166">
              <w:rPr>
                <w:rFonts w:ascii="Cambria" w:hAnsi="Cambria" w:cs="Arial"/>
              </w:rPr>
              <w:t>)</w:t>
            </w:r>
          </w:p>
        </w:tc>
        <w:tc>
          <w:tcPr>
            <w:tcW w:w="3260" w:type="dxa"/>
          </w:tcPr>
          <w:p w14:paraId="760AD411" w14:textId="77777777" w:rsidR="00C935D5" w:rsidRDefault="00C935D5" w:rsidP="003142C5">
            <w:pPr>
              <w:spacing w:before="120" w:after="120" w:line="276" w:lineRule="auto"/>
            </w:pPr>
            <w:r>
              <w:t>We go to the doctor, but the doctor doesn’t come to us</w:t>
            </w:r>
          </w:p>
        </w:tc>
        <w:tc>
          <w:tcPr>
            <w:tcW w:w="3011" w:type="dxa"/>
          </w:tcPr>
          <w:p w14:paraId="1876806C" w14:textId="77777777" w:rsidR="00C935D5" w:rsidRDefault="00C935D5" w:rsidP="003142C5">
            <w:pPr>
              <w:spacing w:before="120" w:after="120" w:line="276" w:lineRule="auto"/>
            </w:pPr>
            <w:r>
              <w:t>Culturally informed assessment</w:t>
            </w:r>
          </w:p>
        </w:tc>
      </w:tr>
      <w:tr w:rsidR="00C935D5" w14:paraId="2843BE58" w14:textId="77777777" w:rsidTr="003142C5">
        <w:tc>
          <w:tcPr>
            <w:tcW w:w="7905" w:type="dxa"/>
          </w:tcPr>
          <w:p w14:paraId="70522B10" w14:textId="77777777" w:rsidR="00C935D5" w:rsidRDefault="00C935D5" w:rsidP="003142C5">
            <w:pPr>
              <w:spacing w:before="120" w:after="120" w:line="276" w:lineRule="auto"/>
            </w:pPr>
            <w:r w:rsidRPr="005851AC">
              <w:rPr>
                <w:i/>
                <w:iCs/>
                <w:color w:val="262626"/>
              </w:rPr>
              <w:t>I have heard of dementia but I had never fully understood what it means. So, dementia is just someone who is going a little bit doolally. I didn't realise what it meant, what the sympto</w:t>
            </w:r>
            <w:r>
              <w:rPr>
                <w:i/>
                <w:iCs/>
                <w:color w:val="262626"/>
              </w:rPr>
              <w:t xml:space="preserve">ms were, the range of things. </w:t>
            </w:r>
            <w:r>
              <w:rPr>
                <w:iCs/>
                <w:color w:val="262626"/>
              </w:rPr>
              <w:t>(C</w:t>
            </w:r>
            <w:r w:rsidRPr="00B4025A">
              <w:rPr>
                <w:iCs/>
                <w:color w:val="262626"/>
              </w:rPr>
              <w:t>13)</w:t>
            </w:r>
          </w:p>
        </w:tc>
        <w:tc>
          <w:tcPr>
            <w:tcW w:w="3260" w:type="dxa"/>
          </w:tcPr>
          <w:p w14:paraId="1B4AEE17" w14:textId="77777777" w:rsidR="00C935D5" w:rsidRDefault="00C935D5" w:rsidP="003142C5">
            <w:pPr>
              <w:spacing w:before="120" w:after="120" w:line="276" w:lineRule="auto"/>
            </w:pPr>
            <w:r>
              <w:t>Not knowing about dementia</w:t>
            </w:r>
          </w:p>
        </w:tc>
        <w:tc>
          <w:tcPr>
            <w:tcW w:w="3011" w:type="dxa"/>
          </w:tcPr>
          <w:p w14:paraId="249CA3C7" w14:textId="77777777" w:rsidR="00C935D5" w:rsidRDefault="00C935D5" w:rsidP="003142C5">
            <w:pPr>
              <w:spacing w:before="120" w:after="120" w:line="276" w:lineRule="auto"/>
            </w:pPr>
            <w:r>
              <w:t>Dementia awareness</w:t>
            </w:r>
          </w:p>
        </w:tc>
      </w:tr>
      <w:tr w:rsidR="00C935D5" w14:paraId="3EE65947" w14:textId="77777777" w:rsidTr="003142C5">
        <w:tc>
          <w:tcPr>
            <w:tcW w:w="7905" w:type="dxa"/>
          </w:tcPr>
          <w:p w14:paraId="49EA0086" w14:textId="77777777" w:rsidR="00C935D5" w:rsidRPr="00481006" w:rsidRDefault="00C935D5" w:rsidP="003142C5">
            <w:pPr>
              <w:spacing w:before="120" w:after="120" w:line="276" w:lineRule="auto"/>
              <w:rPr>
                <w:iCs/>
                <w:color w:val="262626"/>
              </w:rPr>
            </w:pPr>
            <w:r w:rsidRPr="00FA57B6">
              <w:rPr>
                <w:rFonts w:ascii="Cambria" w:hAnsi="Cambria" w:cs="Arial"/>
                <w:i/>
                <w:color w:val="262626"/>
              </w:rPr>
              <w:t xml:space="preserve">There isn't the word </w:t>
            </w:r>
            <w:r>
              <w:rPr>
                <w:rFonts w:ascii="Cambria" w:hAnsi="Cambria" w:cs="Arial"/>
                <w:i/>
                <w:color w:val="262626"/>
              </w:rPr>
              <w:t xml:space="preserve">[for dementia] </w:t>
            </w:r>
            <w:r w:rsidRPr="00FA57B6">
              <w:rPr>
                <w:rFonts w:ascii="Cambria" w:hAnsi="Cambria" w:cs="Arial"/>
                <w:i/>
                <w:color w:val="262626"/>
              </w:rPr>
              <w:t>in Gujarati, Urdu or Hindu … Pagal</w:t>
            </w:r>
            <w:r w:rsidRPr="00FA57B6">
              <w:rPr>
                <w:rFonts w:ascii="Cambria" w:hAnsi="Cambria" w:cs="Arial"/>
                <w:color w:val="262626"/>
              </w:rPr>
              <w:t xml:space="preserve"> </w:t>
            </w:r>
            <w:r w:rsidRPr="00FA57B6">
              <w:rPr>
                <w:rFonts w:ascii="Cambria" w:hAnsi="Cambria" w:cs="Arial"/>
                <w:i/>
                <w:color w:val="262626"/>
              </w:rPr>
              <w:t>…</w:t>
            </w:r>
            <w:r w:rsidRPr="00FA57B6">
              <w:rPr>
                <w:rFonts w:ascii="Cambria" w:hAnsi="Cambria" w:cs="Arial"/>
                <w:i/>
                <w:color w:val="262626"/>
                <w:u w:val="single"/>
              </w:rPr>
              <w:t xml:space="preserve"> </w:t>
            </w:r>
            <w:r w:rsidRPr="00FA57B6">
              <w:rPr>
                <w:rFonts w:ascii="Cambria" w:hAnsi="Cambria" w:cs="Arial"/>
                <w:i/>
                <w:color w:val="262626"/>
              </w:rPr>
              <w:t>you will get conversations like that, to do with mental health. Like black magic at play. Or this person is possessed. That's the two things I've come across.</w:t>
            </w:r>
            <w:r>
              <w:rPr>
                <w:rFonts w:ascii="Cambria" w:hAnsi="Cambria" w:cs="Arial"/>
                <w:i/>
                <w:color w:val="262626"/>
              </w:rPr>
              <w:t xml:space="preserve"> </w:t>
            </w:r>
            <w:r>
              <w:rPr>
                <w:rFonts w:ascii="Cambria" w:hAnsi="Cambria" w:cs="Arial"/>
                <w:color w:val="262626"/>
              </w:rPr>
              <w:t>(S7)</w:t>
            </w:r>
          </w:p>
        </w:tc>
        <w:tc>
          <w:tcPr>
            <w:tcW w:w="3260" w:type="dxa"/>
          </w:tcPr>
          <w:p w14:paraId="3122E441" w14:textId="77777777" w:rsidR="00C935D5" w:rsidRDefault="00C935D5" w:rsidP="003142C5">
            <w:pPr>
              <w:spacing w:before="120" w:after="120" w:line="276" w:lineRule="auto"/>
            </w:pPr>
            <w:r>
              <w:t>Lost in translation</w:t>
            </w:r>
          </w:p>
        </w:tc>
        <w:tc>
          <w:tcPr>
            <w:tcW w:w="3011" w:type="dxa"/>
          </w:tcPr>
          <w:p w14:paraId="229B67B5" w14:textId="77777777" w:rsidR="00C935D5" w:rsidRDefault="00C935D5" w:rsidP="003142C5">
            <w:pPr>
              <w:spacing w:before="120" w:after="120" w:line="276" w:lineRule="auto"/>
            </w:pPr>
            <w:r>
              <w:t>Dementia awareness</w:t>
            </w:r>
          </w:p>
        </w:tc>
      </w:tr>
      <w:tr w:rsidR="00C935D5" w14:paraId="63068E12" w14:textId="77777777" w:rsidTr="003142C5">
        <w:tc>
          <w:tcPr>
            <w:tcW w:w="7905" w:type="dxa"/>
          </w:tcPr>
          <w:p w14:paraId="25FBE06C" w14:textId="77777777" w:rsidR="00C935D5" w:rsidRDefault="00C935D5" w:rsidP="003142C5">
            <w:pPr>
              <w:spacing w:before="120" w:after="120" w:line="276" w:lineRule="auto"/>
            </w:pPr>
            <w:r w:rsidRPr="00CA50C4">
              <w:rPr>
                <w:rFonts w:ascii="Cambria" w:hAnsi="Cambria" w:cs="Arial"/>
                <w:i/>
                <w:color w:val="262626"/>
              </w:rPr>
              <w:t xml:space="preserve">I think (with dementia) as we lose some of our 'performance language', we become more...have elements of our young selves. So, with my auntie, with her bad language, we talked about this was how she was when she was younger. It was market-place Creole: 'Wha' you wan'? Wha' you look 'pon? F*** off'. I don't know how dementia works but part of me thinks: 'This was you before you started going church. Or you </w:t>
            </w:r>
            <w:r w:rsidRPr="00CA50C4">
              <w:rPr>
                <w:rFonts w:ascii="Cambria" w:hAnsi="Cambria" w:cs="Arial"/>
                <w:i/>
                <w:color w:val="262626"/>
                <w:u w:val="single"/>
              </w:rPr>
              <w:t xml:space="preserve">not </w:t>
            </w:r>
            <w:r w:rsidRPr="00CA50C4">
              <w:rPr>
                <w:rFonts w:ascii="Cambria" w:hAnsi="Cambria" w:cs="Arial"/>
                <w:i/>
                <w:color w:val="262626"/>
              </w:rPr>
              <w:t>at church, you at home’</w:t>
            </w:r>
            <w:r>
              <w:rPr>
                <w:rFonts w:ascii="Cambria" w:hAnsi="Cambria" w:cs="Arial"/>
                <w:i/>
                <w:color w:val="262626"/>
              </w:rPr>
              <w:t xml:space="preserve"> </w:t>
            </w:r>
            <w:r>
              <w:rPr>
                <w:rFonts w:ascii="Cambria" w:hAnsi="Cambria" w:cs="Arial"/>
                <w:color w:val="262626"/>
              </w:rPr>
              <w:t>(C8)</w:t>
            </w:r>
          </w:p>
        </w:tc>
        <w:tc>
          <w:tcPr>
            <w:tcW w:w="3260" w:type="dxa"/>
          </w:tcPr>
          <w:p w14:paraId="4ADD4ABA" w14:textId="77777777" w:rsidR="00C935D5" w:rsidRDefault="00C935D5" w:rsidP="003142C5">
            <w:pPr>
              <w:spacing w:before="120" w:after="120" w:line="276" w:lineRule="auto"/>
            </w:pPr>
            <w:r>
              <w:t>Language barriers</w:t>
            </w:r>
          </w:p>
        </w:tc>
        <w:tc>
          <w:tcPr>
            <w:tcW w:w="3011" w:type="dxa"/>
          </w:tcPr>
          <w:p w14:paraId="2688A3F4" w14:textId="77777777" w:rsidR="00C935D5" w:rsidRDefault="00C935D5" w:rsidP="003142C5">
            <w:pPr>
              <w:spacing w:before="120" w:after="120" w:line="276" w:lineRule="auto"/>
            </w:pPr>
            <w:r>
              <w:t>Culturally appropriate support</w:t>
            </w:r>
          </w:p>
        </w:tc>
      </w:tr>
      <w:tr w:rsidR="00C935D5" w14:paraId="63DCBC8B" w14:textId="77777777" w:rsidTr="003142C5">
        <w:tc>
          <w:tcPr>
            <w:tcW w:w="7905" w:type="dxa"/>
          </w:tcPr>
          <w:p w14:paraId="0D853EDB" w14:textId="77777777" w:rsidR="00C935D5" w:rsidRPr="00500078" w:rsidRDefault="00C935D5" w:rsidP="003142C5">
            <w:pPr>
              <w:spacing w:before="120" w:after="120" w:line="276" w:lineRule="auto"/>
            </w:pPr>
            <w:r w:rsidRPr="00FA57B6">
              <w:rPr>
                <w:rFonts w:ascii="Cambria" w:hAnsi="Cambria" w:cs="Arial"/>
                <w:i/>
              </w:rPr>
              <w:t>And Social Services turned around and said, ‘It’s too expensive to combine the care you are asking for at home’ … They said, ‘Put her in a home’. I said, ‘How can I put her in a home where she doesn't speak the language, there's her food, the TV ch</w:t>
            </w:r>
            <w:r>
              <w:rPr>
                <w:rFonts w:ascii="Cambria" w:hAnsi="Cambria" w:cs="Arial"/>
                <w:i/>
              </w:rPr>
              <w:t>annels she is familiar with [i.e. Islamic ones]</w:t>
            </w:r>
            <w:r w:rsidRPr="00FA57B6">
              <w:rPr>
                <w:rFonts w:ascii="Cambria" w:hAnsi="Cambria" w:cs="Arial"/>
                <w:i/>
              </w:rPr>
              <w:t>?’ It would just push her back … She would just lay there and cry. </w:t>
            </w:r>
            <w:r>
              <w:rPr>
                <w:rFonts w:ascii="Cambria" w:hAnsi="Cambria" w:cs="Arial"/>
              </w:rPr>
              <w:t>(C25)</w:t>
            </w:r>
          </w:p>
        </w:tc>
        <w:tc>
          <w:tcPr>
            <w:tcW w:w="3260" w:type="dxa"/>
          </w:tcPr>
          <w:p w14:paraId="4BC903C4" w14:textId="77777777" w:rsidR="00C935D5" w:rsidRDefault="00C935D5" w:rsidP="003142C5">
            <w:pPr>
              <w:spacing w:before="120" w:after="120" w:line="276" w:lineRule="auto"/>
            </w:pPr>
            <w:r>
              <w:t>Lack of appropriate care</w:t>
            </w:r>
          </w:p>
        </w:tc>
        <w:tc>
          <w:tcPr>
            <w:tcW w:w="3011" w:type="dxa"/>
          </w:tcPr>
          <w:p w14:paraId="79A2567C" w14:textId="77777777" w:rsidR="00C935D5" w:rsidRDefault="00C935D5" w:rsidP="003142C5">
            <w:pPr>
              <w:spacing w:before="120" w:after="120" w:line="276" w:lineRule="auto"/>
            </w:pPr>
            <w:r>
              <w:t>Culturally appropriate support</w:t>
            </w:r>
          </w:p>
        </w:tc>
      </w:tr>
      <w:tr w:rsidR="00C935D5" w14:paraId="303C9D25" w14:textId="77777777" w:rsidTr="003142C5">
        <w:tc>
          <w:tcPr>
            <w:tcW w:w="7905" w:type="dxa"/>
          </w:tcPr>
          <w:p w14:paraId="263A171C" w14:textId="77777777" w:rsidR="00C935D5" w:rsidRPr="00FA57B6" w:rsidRDefault="00C935D5" w:rsidP="003142C5">
            <w:pPr>
              <w:spacing w:before="120" w:after="120" w:line="276" w:lineRule="auto"/>
              <w:rPr>
                <w:rFonts w:ascii="Cambria" w:hAnsi="Cambria" w:cs="Arial"/>
                <w:i/>
              </w:rPr>
            </w:pPr>
            <w:r w:rsidRPr="00CF520A">
              <w:rPr>
                <w:rFonts w:ascii="Cambria" w:hAnsi="Cambria" w:cs="Arial"/>
                <w:i/>
              </w:rPr>
              <w:t>It is in our culture. We care for each other until the very end. When people do go into care homes, into hospital, it is at the very last</w:t>
            </w:r>
            <w:r w:rsidRPr="00D47484">
              <w:rPr>
                <w:rFonts w:ascii="Cambria" w:hAnsi="Cambria" w:cs="Arial"/>
              </w:rPr>
              <w:t xml:space="preserve"> (S2)</w:t>
            </w:r>
          </w:p>
        </w:tc>
        <w:tc>
          <w:tcPr>
            <w:tcW w:w="3260" w:type="dxa"/>
          </w:tcPr>
          <w:p w14:paraId="1D955541" w14:textId="77777777" w:rsidR="00C935D5" w:rsidRDefault="00C935D5" w:rsidP="003142C5">
            <w:pPr>
              <w:spacing w:before="120" w:after="120" w:line="276" w:lineRule="auto"/>
            </w:pPr>
            <w:r>
              <w:t>The community looks after its own</w:t>
            </w:r>
          </w:p>
        </w:tc>
        <w:tc>
          <w:tcPr>
            <w:tcW w:w="3011" w:type="dxa"/>
          </w:tcPr>
          <w:p w14:paraId="04F46E6A" w14:textId="77777777" w:rsidR="00C935D5" w:rsidRDefault="00C935D5" w:rsidP="003142C5">
            <w:pPr>
              <w:spacing w:before="120" w:after="120" w:line="276" w:lineRule="auto"/>
            </w:pPr>
            <w:r>
              <w:t>Culturally appropriate support</w:t>
            </w:r>
          </w:p>
        </w:tc>
      </w:tr>
    </w:tbl>
    <w:p w14:paraId="2065569B" w14:textId="77777777" w:rsidR="00C935D5" w:rsidRDefault="00C935D5" w:rsidP="00C935D5"/>
    <w:p w14:paraId="6AB83AB1" w14:textId="77777777" w:rsidR="00C935D5" w:rsidRDefault="00C935D5" w:rsidP="00C935D5"/>
    <w:p w14:paraId="60F876E0" w14:textId="77777777" w:rsidR="00C935D5" w:rsidRDefault="00C935D5" w:rsidP="00C935D5">
      <w:pPr>
        <w:sectPr w:rsidR="00C935D5" w:rsidSect="00C935D5">
          <w:pgSz w:w="16838" w:h="11906" w:orient="landscape"/>
          <w:pgMar w:top="1701" w:right="1440" w:bottom="1080" w:left="1440" w:header="708" w:footer="708" w:gutter="0"/>
          <w:cols w:space="708"/>
          <w:docGrid w:linePitch="360"/>
        </w:sectPr>
      </w:pPr>
    </w:p>
    <w:p w14:paraId="04619000" w14:textId="77777777" w:rsidR="00C935D5" w:rsidRDefault="00C935D5" w:rsidP="00C935D5">
      <w:pPr>
        <w:spacing w:before="120" w:after="120" w:line="276" w:lineRule="auto"/>
        <w:jc w:val="center"/>
        <w:rPr>
          <w:rFonts w:ascii="Cambria" w:hAnsi="Cambria"/>
          <w:b/>
        </w:rPr>
      </w:pPr>
      <w:r w:rsidRPr="00AD59F3">
        <w:rPr>
          <w:rFonts w:ascii="Cambria" w:hAnsi="Cambria"/>
          <w:b/>
        </w:rPr>
        <w:t>Table 5: an overview of strategies and categories</w:t>
      </w:r>
      <w:r>
        <w:rPr>
          <w:rFonts w:ascii="Cambria" w:hAnsi="Cambria"/>
          <w:b/>
        </w:rPr>
        <w:t>.</w:t>
      </w:r>
    </w:p>
    <w:p w14:paraId="2DDDFA1C" w14:textId="77777777" w:rsidR="00C935D5" w:rsidRPr="00AD59F3" w:rsidRDefault="00C935D5" w:rsidP="00C935D5">
      <w:pPr>
        <w:spacing w:before="120" w:after="120" w:line="276" w:lineRule="auto"/>
        <w:jc w:val="center"/>
        <w:rPr>
          <w:b/>
        </w:rPr>
      </w:pPr>
    </w:p>
    <w:tbl>
      <w:tblPr>
        <w:tblStyle w:val="TableGrid"/>
        <w:tblW w:w="0" w:type="auto"/>
        <w:tblLook w:val="04A0" w:firstRow="1" w:lastRow="0" w:firstColumn="1" w:lastColumn="0" w:noHBand="0" w:noVBand="1"/>
      </w:tblPr>
      <w:tblGrid>
        <w:gridCol w:w="2129"/>
        <w:gridCol w:w="6387"/>
      </w:tblGrid>
      <w:tr w:rsidR="00C935D5" w14:paraId="278573A4" w14:textId="77777777" w:rsidTr="003142C5">
        <w:tc>
          <w:tcPr>
            <w:tcW w:w="2129" w:type="dxa"/>
          </w:tcPr>
          <w:p w14:paraId="37D0E129" w14:textId="77777777" w:rsidR="00C935D5" w:rsidRDefault="00C935D5" w:rsidP="003142C5">
            <w:pPr>
              <w:spacing w:before="120" w:after="120" w:line="276" w:lineRule="auto"/>
            </w:pPr>
          </w:p>
        </w:tc>
        <w:tc>
          <w:tcPr>
            <w:tcW w:w="6387" w:type="dxa"/>
          </w:tcPr>
          <w:p w14:paraId="635AA554" w14:textId="77777777" w:rsidR="00C935D5" w:rsidRPr="00B00196" w:rsidRDefault="00C935D5" w:rsidP="003142C5">
            <w:pPr>
              <w:spacing w:before="120" w:after="120" w:line="276" w:lineRule="auto"/>
              <w:jc w:val="center"/>
              <w:rPr>
                <w:b/>
              </w:rPr>
            </w:pPr>
            <w:r w:rsidRPr="00B00196">
              <w:rPr>
                <w:b/>
              </w:rPr>
              <w:t>Communities within study</w:t>
            </w:r>
          </w:p>
        </w:tc>
      </w:tr>
      <w:tr w:rsidR="00C935D5" w14:paraId="7AA379FF" w14:textId="77777777" w:rsidTr="003142C5">
        <w:tc>
          <w:tcPr>
            <w:tcW w:w="2129" w:type="dxa"/>
          </w:tcPr>
          <w:p w14:paraId="45B2122D" w14:textId="77777777" w:rsidR="00C935D5" w:rsidRPr="00B00196" w:rsidRDefault="00C935D5" w:rsidP="003142C5">
            <w:pPr>
              <w:spacing w:before="120" w:after="120" w:line="276" w:lineRule="auto"/>
              <w:rPr>
                <w:b/>
              </w:rPr>
            </w:pPr>
            <w:r>
              <w:rPr>
                <w:b/>
              </w:rPr>
              <w:t>Experiences of diminishment</w:t>
            </w:r>
          </w:p>
        </w:tc>
        <w:tc>
          <w:tcPr>
            <w:tcW w:w="6387" w:type="dxa"/>
          </w:tcPr>
          <w:p w14:paraId="5B7019A5" w14:textId="77777777" w:rsidR="00C935D5" w:rsidRDefault="00C935D5" w:rsidP="003142C5">
            <w:pPr>
              <w:spacing w:before="120" w:after="120" w:line="276" w:lineRule="auto"/>
              <w:jc w:val="center"/>
            </w:pPr>
            <w:r>
              <w:t>Past experiences of discrimination</w:t>
            </w:r>
          </w:p>
          <w:p w14:paraId="7694ABD9" w14:textId="77777777" w:rsidR="00C935D5" w:rsidRDefault="00C935D5" w:rsidP="003142C5">
            <w:pPr>
              <w:spacing w:before="120" w:after="120" w:line="276" w:lineRule="auto"/>
              <w:jc w:val="center"/>
            </w:pPr>
            <w:r>
              <w:t>Concerns over being locked up</w:t>
            </w:r>
          </w:p>
          <w:p w14:paraId="4091AD07" w14:textId="77777777" w:rsidR="00C935D5" w:rsidRDefault="00C935D5" w:rsidP="003142C5">
            <w:pPr>
              <w:spacing w:before="120" w:after="120" w:line="276" w:lineRule="auto"/>
              <w:jc w:val="center"/>
            </w:pPr>
            <w:r>
              <w:t>Concerns around shame and exposure</w:t>
            </w:r>
          </w:p>
          <w:p w14:paraId="2FA7AF80" w14:textId="77777777" w:rsidR="00C935D5" w:rsidRDefault="00C935D5" w:rsidP="003142C5">
            <w:pPr>
              <w:spacing w:before="120" w:after="120" w:line="276" w:lineRule="auto"/>
              <w:jc w:val="center"/>
            </w:pPr>
            <w:r>
              <w:t>Concerns around visibility</w:t>
            </w:r>
          </w:p>
          <w:p w14:paraId="4F047FB1" w14:textId="77777777" w:rsidR="00C935D5" w:rsidRDefault="00C935D5" w:rsidP="003142C5">
            <w:pPr>
              <w:spacing w:before="120" w:after="120" w:line="276" w:lineRule="auto"/>
              <w:jc w:val="center"/>
            </w:pPr>
            <w:r>
              <w:t>Competing constructions of ageing and dementia</w:t>
            </w:r>
          </w:p>
        </w:tc>
      </w:tr>
      <w:tr w:rsidR="00C935D5" w14:paraId="75FA7A1B" w14:textId="77777777" w:rsidTr="003142C5">
        <w:tc>
          <w:tcPr>
            <w:tcW w:w="2129" w:type="dxa"/>
          </w:tcPr>
          <w:p w14:paraId="6C8C1D86" w14:textId="77777777" w:rsidR="00C935D5" w:rsidRPr="00B00196" w:rsidRDefault="00C935D5" w:rsidP="003142C5">
            <w:pPr>
              <w:spacing w:before="120" w:after="120" w:line="276" w:lineRule="auto"/>
              <w:rPr>
                <w:b/>
              </w:rPr>
            </w:pPr>
            <w:r w:rsidRPr="00B00196">
              <w:rPr>
                <w:b/>
              </w:rPr>
              <w:t>Protection strategies</w:t>
            </w:r>
          </w:p>
        </w:tc>
        <w:tc>
          <w:tcPr>
            <w:tcW w:w="6387" w:type="dxa"/>
          </w:tcPr>
          <w:p w14:paraId="5655A17A" w14:textId="77777777" w:rsidR="00C935D5" w:rsidRDefault="00C935D5" w:rsidP="003142C5">
            <w:pPr>
              <w:spacing w:before="120" w:after="120" w:line="276" w:lineRule="auto"/>
              <w:jc w:val="center"/>
            </w:pPr>
            <w:r>
              <w:t>Reliance on BME-led VCSOs</w:t>
            </w:r>
          </w:p>
          <w:p w14:paraId="2E20B2A4" w14:textId="77777777" w:rsidR="00C935D5" w:rsidRDefault="00C935D5" w:rsidP="003142C5">
            <w:pPr>
              <w:spacing w:before="120" w:after="120" w:line="276" w:lineRule="auto"/>
              <w:jc w:val="center"/>
            </w:pPr>
            <w:r>
              <w:t xml:space="preserve">Walk on by </w:t>
            </w:r>
          </w:p>
          <w:p w14:paraId="377217F1" w14:textId="77777777" w:rsidR="00C935D5" w:rsidRDefault="00C935D5" w:rsidP="003142C5">
            <w:pPr>
              <w:spacing w:before="120" w:after="120" w:line="276" w:lineRule="auto"/>
              <w:jc w:val="center"/>
            </w:pPr>
            <w:r>
              <w:t>We look out for each other</w:t>
            </w:r>
          </w:p>
          <w:p w14:paraId="2F0D54A4" w14:textId="77777777" w:rsidR="00C935D5" w:rsidRDefault="00C935D5" w:rsidP="003142C5">
            <w:pPr>
              <w:spacing w:before="120" w:after="120" w:line="276" w:lineRule="auto"/>
              <w:jc w:val="center"/>
            </w:pPr>
            <w:r>
              <w:t>Payments for care within community</w:t>
            </w:r>
          </w:p>
          <w:p w14:paraId="2D74D41F" w14:textId="77777777" w:rsidR="00C935D5" w:rsidRDefault="00C935D5" w:rsidP="003142C5">
            <w:pPr>
              <w:spacing w:before="120" w:after="120" w:line="276" w:lineRule="auto"/>
              <w:jc w:val="center"/>
            </w:pPr>
            <w:r>
              <w:t>Use of services where ethnicity is shared (e.g. diagnosis in Hong Kong, Chinese-focussed residential care)</w:t>
            </w:r>
          </w:p>
        </w:tc>
      </w:tr>
    </w:tbl>
    <w:p w14:paraId="252B5DA3" w14:textId="77777777" w:rsidR="00C935D5" w:rsidRDefault="00C935D5" w:rsidP="00C935D5">
      <w:pPr>
        <w:spacing w:before="120" w:after="120" w:line="276" w:lineRule="auto"/>
      </w:pPr>
    </w:p>
    <w:p w14:paraId="38B095F5" w14:textId="6975A2EE" w:rsidR="00C935D5" w:rsidRDefault="00C935D5" w:rsidP="00C935D5"/>
    <w:p w14:paraId="189C965B" w14:textId="418983E2" w:rsidR="00C935D5" w:rsidRPr="007B37E8" w:rsidRDefault="00C935D5" w:rsidP="007B37E8">
      <w:pPr>
        <w:spacing w:before="120" w:after="120" w:line="480" w:lineRule="auto"/>
        <w:rPr>
          <w:rFonts w:ascii="Cambria" w:hAnsi="Cambria"/>
          <w:sz w:val="24"/>
          <w:szCs w:val="24"/>
        </w:rPr>
      </w:pPr>
    </w:p>
    <w:p w14:paraId="777A817B" w14:textId="001192CC" w:rsidR="007B37E8" w:rsidRPr="007B37E8" w:rsidRDefault="007B37E8" w:rsidP="007B37E8">
      <w:pPr>
        <w:spacing w:before="120" w:after="120" w:line="276" w:lineRule="auto"/>
        <w:rPr>
          <w:rFonts w:ascii="Cambria" w:hAnsi="Cambria"/>
          <w:sz w:val="24"/>
          <w:szCs w:val="24"/>
        </w:rPr>
      </w:pPr>
    </w:p>
    <w:p w14:paraId="1212D4CD" w14:textId="77777777" w:rsidR="007B37E8" w:rsidRPr="00DC1FC4" w:rsidRDefault="007B37E8" w:rsidP="00DC1FC4">
      <w:pPr>
        <w:rPr>
          <w:rFonts w:ascii="Cambria" w:hAnsi="Cambria"/>
          <w:sz w:val="24"/>
          <w:szCs w:val="24"/>
        </w:rPr>
      </w:pPr>
    </w:p>
    <w:p w14:paraId="211D84D5" w14:textId="77777777" w:rsidR="00DC1FC4" w:rsidRDefault="00DC1FC4" w:rsidP="009E1C84">
      <w:pPr>
        <w:spacing w:before="120" w:after="120" w:line="480" w:lineRule="auto"/>
        <w:rPr>
          <w:rFonts w:ascii="Cambria" w:hAnsi="Cambria" w:cs="Arial"/>
          <w:b/>
          <w:sz w:val="24"/>
          <w:szCs w:val="24"/>
        </w:rPr>
      </w:pPr>
    </w:p>
    <w:p w14:paraId="0685A382" w14:textId="219FFFB0" w:rsidR="003560FD" w:rsidRPr="003560FD" w:rsidRDefault="003560FD" w:rsidP="003560FD">
      <w:pPr>
        <w:spacing w:after="0" w:line="480" w:lineRule="auto"/>
        <w:rPr>
          <w:rFonts w:ascii="Cambria" w:eastAsia="Times New Roman" w:hAnsi="Cambria" w:cs="Times New Roman"/>
          <w:sz w:val="24"/>
          <w:szCs w:val="24"/>
        </w:rPr>
      </w:pPr>
    </w:p>
    <w:p w14:paraId="199BBF2F" w14:textId="77777777" w:rsidR="003560FD" w:rsidRPr="003560FD" w:rsidRDefault="003560FD" w:rsidP="009E1C84">
      <w:pPr>
        <w:spacing w:before="120" w:after="120" w:line="480" w:lineRule="auto"/>
        <w:rPr>
          <w:rFonts w:ascii="Cambria" w:hAnsi="Cambria" w:cs="Arial"/>
          <w:b/>
          <w:sz w:val="24"/>
          <w:szCs w:val="24"/>
        </w:rPr>
      </w:pPr>
    </w:p>
    <w:p w14:paraId="19211AE2" w14:textId="17C1A4F4" w:rsidR="00CB2D15" w:rsidRDefault="00CB2D15" w:rsidP="009E1C84">
      <w:pPr>
        <w:spacing w:before="120" w:after="120" w:line="480" w:lineRule="auto"/>
        <w:rPr>
          <w:rFonts w:ascii="Cambria" w:hAnsi="Cambria" w:cs="Arial"/>
          <w:sz w:val="24"/>
          <w:szCs w:val="24"/>
        </w:rPr>
      </w:pPr>
    </w:p>
    <w:sectPr w:rsidR="00CB2D15" w:rsidSect="00C935D5">
      <w:pgSz w:w="11906" w:h="16838"/>
      <w:pgMar w:top="1440"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54253" w14:textId="77777777" w:rsidR="00F835BD" w:rsidRDefault="00F835BD" w:rsidP="00415A6D">
      <w:pPr>
        <w:spacing w:after="0" w:line="240" w:lineRule="auto"/>
      </w:pPr>
      <w:r>
        <w:separator/>
      </w:r>
    </w:p>
  </w:endnote>
  <w:endnote w:type="continuationSeparator" w:id="0">
    <w:p w14:paraId="1F6A82B5" w14:textId="77777777" w:rsidR="00F835BD" w:rsidRDefault="00F835BD" w:rsidP="0041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00004FF"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Times Roman">
    <w:charset w:val="00"/>
    <w:family w:val="auto"/>
    <w:pitch w:val="variable"/>
    <w:sig w:usb0="E00002FF" w:usb1="5000205A" w:usb2="00000000" w:usb3="00000000" w:csb0="0000019F" w:csb1="00000000"/>
  </w:font>
  <w:font w:name="Monaco">
    <w:charset w:val="00"/>
    <w:family w:val="auto"/>
    <w:pitch w:val="variable"/>
    <w:sig w:usb0="A00002FF" w:usb1="500039F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07638"/>
      <w:docPartObj>
        <w:docPartGallery w:val="Page Numbers (Bottom of Page)"/>
        <w:docPartUnique/>
      </w:docPartObj>
    </w:sdtPr>
    <w:sdtEndPr>
      <w:rPr>
        <w:noProof/>
      </w:rPr>
    </w:sdtEndPr>
    <w:sdtContent>
      <w:p w14:paraId="13B305E0" w14:textId="6EAB7A8A" w:rsidR="001B79A0" w:rsidRDefault="001B79A0">
        <w:pPr>
          <w:pStyle w:val="Footer"/>
          <w:jc w:val="right"/>
        </w:pPr>
        <w:r>
          <w:fldChar w:fldCharType="begin"/>
        </w:r>
        <w:r>
          <w:instrText xml:space="preserve"> PAGE   \* MERGEFORMAT </w:instrText>
        </w:r>
        <w:r>
          <w:fldChar w:fldCharType="separate"/>
        </w:r>
        <w:r w:rsidR="00F07BF8">
          <w:rPr>
            <w:noProof/>
          </w:rPr>
          <w:t>4</w:t>
        </w:r>
        <w:r>
          <w:rPr>
            <w:noProof/>
          </w:rPr>
          <w:fldChar w:fldCharType="end"/>
        </w:r>
      </w:p>
    </w:sdtContent>
  </w:sdt>
  <w:p w14:paraId="2E376F01" w14:textId="77777777" w:rsidR="001B79A0" w:rsidRDefault="001B79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6AD10" w14:textId="77777777" w:rsidR="00F835BD" w:rsidRDefault="00F835BD" w:rsidP="00415A6D">
      <w:pPr>
        <w:spacing w:after="0" w:line="240" w:lineRule="auto"/>
      </w:pPr>
      <w:r>
        <w:separator/>
      </w:r>
    </w:p>
  </w:footnote>
  <w:footnote w:type="continuationSeparator" w:id="0">
    <w:p w14:paraId="533483EC" w14:textId="77777777" w:rsidR="00F835BD" w:rsidRDefault="00F835BD" w:rsidP="00415A6D">
      <w:pPr>
        <w:spacing w:after="0" w:line="240" w:lineRule="auto"/>
      </w:pPr>
      <w:r>
        <w:continuationSeparator/>
      </w:r>
    </w:p>
  </w:footnote>
  <w:footnote w:id="1">
    <w:p w14:paraId="3E525EF5" w14:textId="77777777" w:rsidR="001B79A0" w:rsidRPr="004A1178" w:rsidRDefault="001B79A0" w:rsidP="00CA36D0">
      <w:pPr>
        <w:pStyle w:val="FootnoteText"/>
        <w:rPr>
          <w:lang w:val="en-US"/>
        </w:rPr>
      </w:pPr>
      <w:r>
        <w:rPr>
          <w:rStyle w:val="FootnoteReference"/>
        </w:rPr>
        <w:footnoteRef/>
      </w:r>
      <w:r>
        <w:t xml:space="preserve"> </w:t>
      </w:r>
      <w:r w:rsidRPr="007323F5">
        <w:rPr>
          <w:rFonts w:ascii="Cambria" w:hAnsi="Cambria" w:cs="Cambria"/>
          <w:color w:val="000000"/>
          <w:sz w:val="22"/>
          <w:lang w:val="en-US"/>
        </w:rPr>
        <w:t>HAS.16.02.112, 11th March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C724" w14:textId="7AC1F4FD" w:rsidR="001B79A0" w:rsidRPr="007323F5" w:rsidRDefault="001B79A0" w:rsidP="007323F5">
    <w:pPr>
      <w:pStyle w:val="Header"/>
      <w:jc w:val="right"/>
      <w:rPr>
        <w:sz w:val="20"/>
      </w:rPr>
    </w:pPr>
    <w:r>
      <w:rPr>
        <w:rFonts w:ascii="Cambria" w:hAnsi="Cambria" w:cs="Arial"/>
        <w:szCs w:val="24"/>
      </w:rPr>
      <w:t>T</w:t>
    </w:r>
    <w:r w:rsidRPr="007323F5">
      <w:rPr>
        <w:rFonts w:ascii="Cambria" w:hAnsi="Cambria" w:cs="Arial"/>
        <w:szCs w:val="24"/>
      </w:rPr>
      <w:t xml:space="preserve">he dementia experiences of </w:t>
    </w:r>
    <w:r>
      <w:rPr>
        <w:rFonts w:ascii="Cambria" w:hAnsi="Cambria" w:cs="Arial"/>
        <w:szCs w:val="24"/>
      </w:rPr>
      <w:t xml:space="preserve">carers of </w:t>
    </w:r>
    <w:r w:rsidRPr="007323F5">
      <w:rPr>
        <w:rFonts w:ascii="Cambria" w:hAnsi="Cambria" w:cs="Arial"/>
        <w:szCs w:val="24"/>
      </w:rPr>
      <w:t xml:space="preserve">people from </w:t>
    </w:r>
    <w:r>
      <w:rPr>
        <w:rFonts w:ascii="Cambria" w:hAnsi="Cambria" w:cs="Arial"/>
        <w:szCs w:val="24"/>
      </w:rPr>
      <w:t>BAME</w:t>
    </w:r>
    <w:r w:rsidRPr="007323F5">
      <w:rPr>
        <w:rFonts w:ascii="Cambria" w:hAnsi="Cambria" w:cs="Arial"/>
        <w:szCs w:val="24"/>
      </w:rPr>
      <w:t xml:space="preserve"> communities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590"/>
    <w:multiLevelType w:val="multilevel"/>
    <w:tmpl w:val="0409001F"/>
    <w:styleLink w:val="Style6"/>
    <w:lvl w:ilvl="0">
      <w:start w:val="5"/>
      <w:numFmt w:val="decimal"/>
      <w:lvlText w:val="%1."/>
      <w:lvlJc w:val="left"/>
      <w:pPr>
        <w:ind w:left="360" w:hanging="360"/>
      </w:pPr>
      <w:rPr>
        <w:rFonts w:hint="default"/>
        <w:i/>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i/>
      </w:rPr>
    </w:lvl>
    <w:lvl w:ilvl="3">
      <w:start w:val="1"/>
      <w:numFmt w:val="decimal"/>
      <w:lvlText w:val="%1.%2.%3.%4."/>
      <w:lvlJc w:val="left"/>
      <w:pPr>
        <w:ind w:left="1728" w:hanging="648"/>
      </w:pPr>
      <w:rPr>
        <w:rFonts w:hint="default"/>
        <w:i/>
      </w:rPr>
    </w:lvl>
    <w:lvl w:ilvl="4">
      <w:start w:val="1"/>
      <w:numFmt w:val="decimal"/>
      <w:lvlText w:val="%1.%2.%3.%4.%5."/>
      <w:lvlJc w:val="left"/>
      <w:pPr>
        <w:ind w:left="2232" w:hanging="792"/>
      </w:pPr>
      <w:rPr>
        <w:rFonts w:hint="default"/>
        <w:i/>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744" w:hanging="1224"/>
      </w:pPr>
      <w:rPr>
        <w:rFonts w:hint="default"/>
        <w:i/>
      </w:rPr>
    </w:lvl>
    <w:lvl w:ilvl="8">
      <w:start w:val="1"/>
      <w:numFmt w:val="decimal"/>
      <w:lvlText w:val="%1.%2.%3.%4.%5.%6.%7.%8.%9."/>
      <w:lvlJc w:val="left"/>
      <w:pPr>
        <w:ind w:left="4320" w:hanging="1440"/>
      </w:pPr>
      <w:rPr>
        <w:rFonts w:hint="default"/>
        <w:i/>
      </w:rPr>
    </w:lvl>
  </w:abstractNum>
  <w:abstractNum w:abstractNumId="1" w15:restartNumberingAfterBreak="0">
    <w:nsid w:val="0245530E"/>
    <w:multiLevelType w:val="hybridMultilevel"/>
    <w:tmpl w:val="1BAE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B7AD1"/>
    <w:multiLevelType w:val="hybridMultilevel"/>
    <w:tmpl w:val="D842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7F22"/>
    <w:multiLevelType w:val="hybridMultilevel"/>
    <w:tmpl w:val="FE6A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61CBB"/>
    <w:multiLevelType w:val="multilevel"/>
    <w:tmpl w:val="0409001F"/>
    <w:numStyleLink w:val="Style6"/>
  </w:abstractNum>
  <w:abstractNum w:abstractNumId="5" w15:restartNumberingAfterBreak="0">
    <w:nsid w:val="153C451D"/>
    <w:multiLevelType w:val="hybridMultilevel"/>
    <w:tmpl w:val="48184784"/>
    <w:lvl w:ilvl="0" w:tplc="E64C9CA6">
      <w:start w:val="1"/>
      <w:numFmt w:val="bullet"/>
      <w:lvlText w:val="•"/>
      <w:lvlJc w:val="left"/>
      <w:pPr>
        <w:tabs>
          <w:tab w:val="num" w:pos="720"/>
        </w:tabs>
        <w:ind w:left="720" w:hanging="360"/>
      </w:pPr>
      <w:rPr>
        <w:rFonts w:ascii="Arial" w:hAnsi="Arial" w:hint="default"/>
      </w:rPr>
    </w:lvl>
    <w:lvl w:ilvl="1" w:tplc="15662D78" w:tentative="1">
      <w:start w:val="1"/>
      <w:numFmt w:val="bullet"/>
      <w:lvlText w:val="•"/>
      <w:lvlJc w:val="left"/>
      <w:pPr>
        <w:tabs>
          <w:tab w:val="num" w:pos="1440"/>
        </w:tabs>
        <w:ind w:left="1440" w:hanging="360"/>
      </w:pPr>
      <w:rPr>
        <w:rFonts w:ascii="Arial" w:hAnsi="Arial" w:hint="default"/>
      </w:rPr>
    </w:lvl>
    <w:lvl w:ilvl="2" w:tplc="DC66CF2C" w:tentative="1">
      <w:start w:val="1"/>
      <w:numFmt w:val="bullet"/>
      <w:lvlText w:val="•"/>
      <w:lvlJc w:val="left"/>
      <w:pPr>
        <w:tabs>
          <w:tab w:val="num" w:pos="2160"/>
        </w:tabs>
        <w:ind w:left="2160" w:hanging="360"/>
      </w:pPr>
      <w:rPr>
        <w:rFonts w:ascii="Arial" w:hAnsi="Arial" w:hint="default"/>
      </w:rPr>
    </w:lvl>
    <w:lvl w:ilvl="3" w:tplc="7FF67EB4" w:tentative="1">
      <w:start w:val="1"/>
      <w:numFmt w:val="bullet"/>
      <w:lvlText w:val="•"/>
      <w:lvlJc w:val="left"/>
      <w:pPr>
        <w:tabs>
          <w:tab w:val="num" w:pos="2880"/>
        </w:tabs>
        <w:ind w:left="2880" w:hanging="360"/>
      </w:pPr>
      <w:rPr>
        <w:rFonts w:ascii="Arial" w:hAnsi="Arial" w:hint="default"/>
      </w:rPr>
    </w:lvl>
    <w:lvl w:ilvl="4" w:tplc="5B0EA342" w:tentative="1">
      <w:start w:val="1"/>
      <w:numFmt w:val="bullet"/>
      <w:lvlText w:val="•"/>
      <w:lvlJc w:val="left"/>
      <w:pPr>
        <w:tabs>
          <w:tab w:val="num" w:pos="3600"/>
        </w:tabs>
        <w:ind w:left="3600" w:hanging="360"/>
      </w:pPr>
      <w:rPr>
        <w:rFonts w:ascii="Arial" w:hAnsi="Arial" w:hint="default"/>
      </w:rPr>
    </w:lvl>
    <w:lvl w:ilvl="5" w:tplc="BA2A8E0A" w:tentative="1">
      <w:start w:val="1"/>
      <w:numFmt w:val="bullet"/>
      <w:lvlText w:val="•"/>
      <w:lvlJc w:val="left"/>
      <w:pPr>
        <w:tabs>
          <w:tab w:val="num" w:pos="4320"/>
        </w:tabs>
        <w:ind w:left="4320" w:hanging="360"/>
      </w:pPr>
      <w:rPr>
        <w:rFonts w:ascii="Arial" w:hAnsi="Arial" w:hint="default"/>
      </w:rPr>
    </w:lvl>
    <w:lvl w:ilvl="6" w:tplc="BE0A2438" w:tentative="1">
      <w:start w:val="1"/>
      <w:numFmt w:val="bullet"/>
      <w:lvlText w:val="•"/>
      <w:lvlJc w:val="left"/>
      <w:pPr>
        <w:tabs>
          <w:tab w:val="num" w:pos="5040"/>
        </w:tabs>
        <w:ind w:left="5040" w:hanging="360"/>
      </w:pPr>
      <w:rPr>
        <w:rFonts w:ascii="Arial" w:hAnsi="Arial" w:hint="default"/>
      </w:rPr>
    </w:lvl>
    <w:lvl w:ilvl="7" w:tplc="F93AE9A4" w:tentative="1">
      <w:start w:val="1"/>
      <w:numFmt w:val="bullet"/>
      <w:lvlText w:val="•"/>
      <w:lvlJc w:val="left"/>
      <w:pPr>
        <w:tabs>
          <w:tab w:val="num" w:pos="5760"/>
        </w:tabs>
        <w:ind w:left="5760" w:hanging="360"/>
      </w:pPr>
      <w:rPr>
        <w:rFonts w:ascii="Arial" w:hAnsi="Arial" w:hint="default"/>
      </w:rPr>
    </w:lvl>
    <w:lvl w:ilvl="8" w:tplc="F15617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152FE"/>
    <w:multiLevelType w:val="hybridMultilevel"/>
    <w:tmpl w:val="CB3682C6"/>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1D1D0862"/>
    <w:multiLevelType w:val="hybridMultilevel"/>
    <w:tmpl w:val="5784C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847E4"/>
    <w:multiLevelType w:val="hybridMultilevel"/>
    <w:tmpl w:val="500A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C6F39"/>
    <w:multiLevelType w:val="hybridMultilevel"/>
    <w:tmpl w:val="43B0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F6BB7"/>
    <w:multiLevelType w:val="hybridMultilevel"/>
    <w:tmpl w:val="69C8B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741705"/>
    <w:multiLevelType w:val="hybridMultilevel"/>
    <w:tmpl w:val="7A5E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06B12"/>
    <w:multiLevelType w:val="hybridMultilevel"/>
    <w:tmpl w:val="502AC0E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F4379B"/>
    <w:multiLevelType w:val="hybridMultilevel"/>
    <w:tmpl w:val="F0EC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E4B89"/>
    <w:multiLevelType w:val="hybridMultilevel"/>
    <w:tmpl w:val="35B4B7D8"/>
    <w:lvl w:ilvl="0" w:tplc="5A747384">
      <w:start w:val="1"/>
      <w:numFmt w:val="bullet"/>
      <w:lvlText w:val="•"/>
      <w:lvlJc w:val="left"/>
      <w:pPr>
        <w:tabs>
          <w:tab w:val="num" w:pos="720"/>
        </w:tabs>
        <w:ind w:left="720" w:hanging="360"/>
      </w:pPr>
      <w:rPr>
        <w:rFonts w:ascii="Arial" w:hAnsi="Arial" w:hint="default"/>
      </w:rPr>
    </w:lvl>
    <w:lvl w:ilvl="1" w:tplc="266C75A2" w:tentative="1">
      <w:start w:val="1"/>
      <w:numFmt w:val="bullet"/>
      <w:lvlText w:val="•"/>
      <w:lvlJc w:val="left"/>
      <w:pPr>
        <w:tabs>
          <w:tab w:val="num" w:pos="1440"/>
        </w:tabs>
        <w:ind w:left="1440" w:hanging="360"/>
      </w:pPr>
      <w:rPr>
        <w:rFonts w:ascii="Arial" w:hAnsi="Arial" w:hint="default"/>
      </w:rPr>
    </w:lvl>
    <w:lvl w:ilvl="2" w:tplc="4DE0F1DA" w:tentative="1">
      <w:start w:val="1"/>
      <w:numFmt w:val="bullet"/>
      <w:lvlText w:val="•"/>
      <w:lvlJc w:val="left"/>
      <w:pPr>
        <w:tabs>
          <w:tab w:val="num" w:pos="2160"/>
        </w:tabs>
        <w:ind w:left="2160" w:hanging="360"/>
      </w:pPr>
      <w:rPr>
        <w:rFonts w:ascii="Arial" w:hAnsi="Arial" w:hint="default"/>
      </w:rPr>
    </w:lvl>
    <w:lvl w:ilvl="3" w:tplc="D38E9196" w:tentative="1">
      <w:start w:val="1"/>
      <w:numFmt w:val="bullet"/>
      <w:lvlText w:val="•"/>
      <w:lvlJc w:val="left"/>
      <w:pPr>
        <w:tabs>
          <w:tab w:val="num" w:pos="2880"/>
        </w:tabs>
        <w:ind w:left="2880" w:hanging="360"/>
      </w:pPr>
      <w:rPr>
        <w:rFonts w:ascii="Arial" w:hAnsi="Arial" w:hint="default"/>
      </w:rPr>
    </w:lvl>
    <w:lvl w:ilvl="4" w:tplc="AD3A1A24" w:tentative="1">
      <w:start w:val="1"/>
      <w:numFmt w:val="bullet"/>
      <w:lvlText w:val="•"/>
      <w:lvlJc w:val="left"/>
      <w:pPr>
        <w:tabs>
          <w:tab w:val="num" w:pos="3600"/>
        </w:tabs>
        <w:ind w:left="3600" w:hanging="360"/>
      </w:pPr>
      <w:rPr>
        <w:rFonts w:ascii="Arial" w:hAnsi="Arial" w:hint="default"/>
      </w:rPr>
    </w:lvl>
    <w:lvl w:ilvl="5" w:tplc="1834E364" w:tentative="1">
      <w:start w:val="1"/>
      <w:numFmt w:val="bullet"/>
      <w:lvlText w:val="•"/>
      <w:lvlJc w:val="left"/>
      <w:pPr>
        <w:tabs>
          <w:tab w:val="num" w:pos="4320"/>
        </w:tabs>
        <w:ind w:left="4320" w:hanging="360"/>
      </w:pPr>
      <w:rPr>
        <w:rFonts w:ascii="Arial" w:hAnsi="Arial" w:hint="default"/>
      </w:rPr>
    </w:lvl>
    <w:lvl w:ilvl="6" w:tplc="285EE9C8" w:tentative="1">
      <w:start w:val="1"/>
      <w:numFmt w:val="bullet"/>
      <w:lvlText w:val="•"/>
      <w:lvlJc w:val="left"/>
      <w:pPr>
        <w:tabs>
          <w:tab w:val="num" w:pos="5040"/>
        </w:tabs>
        <w:ind w:left="5040" w:hanging="360"/>
      </w:pPr>
      <w:rPr>
        <w:rFonts w:ascii="Arial" w:hAnsi="Arial" w:hint="default"/>
      </w:rPr>
    </w:lvl>
    <w:lvl w:ilvl="7" w:tplc="361E7DBC" w:tentative="1">
      <w:start w:val="1"/>
      <w:numFmt w:val="bullet"/>
      <w:lvlText w:val="•"/>
      <w:lvlJc w:val="left"/>
      <w:pPr>
        <w:tabs>
          <w:tab w:val="num" w:pos="5760"/>
        </w:tabs>
        <w:ind w:left="5760" w:hanging="360"/>
      </w:pPr>
      <w:rPr>
        <w:rFonts w:ascii="Arial" w:hAnsi="Arial" w:hint="default"/>
      </w:rPr>
    </w:lvl>
    <w:lvl w:ilvl="8" w:tplc="17D0CB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4C2525"/>
    <w:multiLevelType w:val="hybridMultilevel"/>
    <w:tmpl w:val="8008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1A1"/>
    <w:multiLevelType w:val="hybridMultilevel"/>
    <w:tmpl w:val="530690D8"/>
    <w:lvl w:ilvl="0" w:tplc="CFBE53C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3C5D62"/>
    <w:multiLevelType w:val="hybridMultilevel"/>
    <w:tmpl w:val="1CB0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D40D8"/>
    <w:multiLevelType w:val="hybridMultilevel"/>
    <w:tmpl w:val="A020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85C98"/>
    <w:multiLevelType w:val="hybridMultilevel"/>
    <w:tmpl w:val="BDD049C8"/>
    <w:lvl w:ilvl="0" w:tplc="19983E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646AF"/>
    <w:multiLevelType w:val="hybridMultilevel"/>
    <w:tmpl w:val="5C023F38"/>
    <w:lvl w:ilvl="0" w:tplc="895643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67B66C91"/>
    <w:multiLevelType w:val="hybridMultilevel"/>
    <w:tmpl w:val="DDB29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2010F4"/>
    <w:multiLevelType w:val="hybridMultilevel"/>
    <w:tmpl w:val="4EFA3114"/>
    <w:lvl w:ilvl="0" w:tplc="CFBE53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22"/>
  </w:num>
  <w:num w:numId="5">
    <w:abstractNumId w:val="16"/>
  </w:num>
  <w:num w:numId="6">
    <w:abstractNumId w:val="6"/>
  </w:num>
  <w:num w:numId="7">
    <w:abstractNumId w:val="21"/>
  </w:num>
  <w:num w:numId="8">
    <w:abstractNumId w:val="15"/>
  </w:num>
  <w:num w:numId="9">
    <w:abstractNumId w:val="9"/>
  </w:num>
  <w:num w:numId="10">
    <w:abstractNumId w:val="1"/>
  </w:num>
  <w:num w:numId="11">
    <w:abstractNumId w:val="12"/>
  </w:num>
  <w:num w:numId="12">
    <w:abstractNumId w:val="0"/>
  </w:num>
  <w:num w:numId="13">
    <w:abstractNumId w:val="4"/>
  </w:num>
  <w:num w:numId="14">
    <w:abstractNumId w:val="5"/>
  </w:num>
  <w:num w:numId="15">
    <w:abstractNumId w:val="14"/>
  </w:num>
  <w:num w:numId="16">
    <w:abstractNumId w:val="17"/>
  </w:num>
  <w:num w:numId="17">
    <w:abstractNumId w:val="13"/>
  </w:num>
  <w:num w:numId="18">
    <w:abstractNumId w:val="11"/>
  </w:num>
  <w:num w:numId="19">
    <w:abstractNumId w:val="2"/>
  </w:num>
  <w:num w:numId="20">
    <w:abstractNumId w:val="20"/>
  </w:num>
  <w:num w:numId="21">
    <w:abstractNumId w:val="3"/>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AB"/>
    <w:rsid w:val="000009AB"/>
    <w:rsid w:val="00003690"/>
    <w:rsid w:val="00010761"/>
    <w:rsid w:val="0001468E"/>
    <w:rsid w:val="00023AC1"/>
    <w:rsid w:val="0002642D"/>
    <w:rsid w:val="000277B7"/>
    <w:rsid w:val="00030349"/>
    <w:rsid w:val="000304B3"/>
    <w:rsid w:val="0003099C"/>
    <w:rsid w:val="00034D5E"/>
    <w:rsid w:val="00036A97"/>
    <w:rsid w:val="000435EE"/>
    <w:rsid w:val="00052A5C"/>
    <w:rsid w:val="00054852"/>
    <w:rsid w:val="00055158"/>
    <w:rsid w:val="00061929"/>
    <w:rsid w:val="00064F8A"/>
    <w:rsid w:val="00066386"/>
    <w:rsid w:val="00066BF9"/>
    <w:rsid w:val="000674FD"/>
    <w:rsid w:val="00067518"/>
    <w:rsid w:val="00072868"/>
    <w:rsid w:val="00074FF3"/>
    <w:rsid w:val="00076CC0"/>
    <w:rsid w:val="00077FF7"/>
    <w:rsid w:val="0009516C"/>
    <w:rsid w:val="000B3DBA"/>
    <w:rsid w:val="000B4259"/>
    <w:rsid w:val="000B4994"/>
    <w:rsid w:val="000D7CE1"/>
    <w:rsid w:val="000E1775"/>
    <w:rsid w:val="000E5858"/>
    <w:rsid w:val="000E73D8"/>
    <w:rsid w:val="000F2E46"/>
    <w:rsid w:val="0010309F"/>
    <w:rsid w:val="00103270"/>
    <w:rsid w:val="00107839"/>
    <w:rsid w:val="00107D4B"/>
    <w:rsid w:val="001172DF"/>
    <w:rsid w:val="0011770A"/>
    <w:rsid w:val="0012162D"/>
    <w:rsid w:val="00144114"/>
    <w:rsid w:val="001500AF"/>
    <w:rsid w:val="001614D9"/>
    <w:rsid w:val="00162CAB"/>
    <w:rsid w:val="0017615F"/>
    <w:rsid w:val="00176FE7"/>
    <w:rsid w:val="00180CDD"/>
    <w:rsid w:val="001919AC"/>
    <w:rsid w:val="00197E26"/>
    <w:rsid w:val="001A195B"/>
    <w:rsid w:val="001A4947"/>
    <w:rsid w:val="001A5150"/>
    <w:rsid w:val="001B401F"/>
    <w:rsid w:val="001B79A0"/>
    <w:rsid w:val="001B7FED"/>
    <w:rsid w:val="001C0803"/>
    <w:rsid w:val="001C1749"/>
    <w:rsid w:val="001C224B"/>
    <w:rsid w:val="001C4A56"/>
    <w:rsid w:val="001C6296"/>
    <w:rsid w:val="001C7FBC"/>
    <w:rsid w:val="001D5119"/>
    <w:rsid w:val="001E30A1"/>
    <w:rsid w:val="001E35EA"/>
    <w:rsid w:val="001E69A3"/>
    <w:rsid w:val="001E706C"/>
    <w:rsid w:val="001F68ED"/>
    <w:rsid w:val="0020165E"/>
    <w:rsid w:val="00201AEC"/>
    <w:rsid w:val="0021422E"/>
    <w:rsid w:val="0021477F"/>
    <w:rsid w:val="00233CBC"/>
    <w:rsid w:val="00234FAD"/>
    <w:rsid w:val="0024581C"/>
    <w:rsid w:val="00252605"/>
    <w:rsid w:val="00271414"/>
    <w:rsid w:val="00272076"/>
    <w:rsid w:val="00275D93"/>
    <w:rsid w:val="00276472"/>
    <w:rsid w:val="002836FB"/>
    <w:rsid w:val="002839C6"/>
    <w:rsid w:val="002A0F69"/>
    <w:rsid w:val="002B31C9"/>
    <w:rsid w:val="002C68A2"/>
    <w:rsid w:val="002D7790"/>
    <w:rsid w:val="002E5A38"/>
    <w:rsid w:val="002E7CDB"/>
    <w:rsid w:val="002F64D5"/>
    <w:rsid w:val="00306513"/>
    <w:rsid w:val="00315E77"/>
    <w:rsid w:val="003238DB"/>
    <w:rsid w:val="003242B8"/>
    <w:rsid w:val="00326EF1"/>
    <w:rsid w:val="0032787E"/>
    <w:rsid w:val="003560FD"/>
    <w:rsid w:val="00356157"/>
    <w:rsid w:val="003568A1"/>
    <w:rsid w:val="003612A5"/>
    <w:rsid w:val="00362101"/>
    <w:rsid w:val="00363795"/>
    <w:rsid w:val="00365565"/>
    <w:rsid w:val="00370410"/>
    <w:rsid w:val="003756DD"/>
    <w:rsid w:val="00393E53"/>
    <w:rsid w:val="00397685"/>
    <w:rsid w:val="003A39B4"/>
    <w:rsid w:val="003B592C"/>
    <w:rsid w:val="003B5B7A"/>
    <w:rsid w:val="003C781F"/>
    <w:rsid w:val="003D12D4"/>
    <w:rsid w:val="003D1EE6"/>
    <w:rsid w:val="003D27BA"/>
    <w:rsid w:val="003D66C0"/>
    <w:rsid w:val="003E7499"/>
    <w:rsid w:val="003F3134"/>
    <w:rsid w:val="003F7EEA"/>
    <w:rsid w:val="004016E0"/>
    <w:rsid w:val="00401F4D"/>
    <w:rsid w:val="00410F86"/>
    <w:rsid w:val="00413D6F"/>
    <w:rsid w:val="00415A6D"/>
    <w:rsid w:val="004250BF"/>
    <w:rsid w:val="00427892"/>
    <w:rsid w:val="00442501"/>
    <w:rsid w:val="00445F7A"/>
    <w:rsid w:val="004525DC"/>
    <w:rsid w:val="00453503"/>
    <w:rsid w:val="00454B64"/>
    <w:rsid w:val="0046008E"/>
    <w:rsid w:val="00460FF5"/>
    <w:rsid w:val="004672AC"/>
    <w:rsid w:val="00467471"/>
    <w:rsid w:val="0048204E"/>
    <w:rsid w:val="0048238E"/>
    <w:rsid w:val="00493CF1"/>
    <w:rsid w:val="004A1178"/>
    <w:rsid w:val="004A17C6"/>
    <w:rsid w:val="004A24FA"/>
    <w:rsid w:val="004B62F3"/>
    <w:rsid w:val="004C1AB9"/>
    <w:rsid w:val="004C5D4A"/>
    <w:rsid w:val="004C6414"/>
    <w:rsid w:val="004D3346"/>
    <w:rsid w:val="004D3885"/>
    <w:rsid w:val="004D4F89"/>
    <w:rsid w:val="004E1613"/>
    <w:rsid w:val="004F09D0"/>
    <w:rsid w:val="004F4A62"/>
    <w:rsid w:val="00501169"/>
    <w:rsid w:val="0051603A"/>
    <w:rsid w:val="0051766F"/>
    <w:rsid w:val="00520CDD"/>
    <w:rsid w:val="005210AB"/>
    <w:rsid w:val="00521A07"/>
    <w:rsid w:val="00521D27"/>
    <w:rsid w:val="00522BD7"/>
    <w:rsid w:val="00527415"/>
    <w:rsid w:val="00542068"/>
    <w:rsid w:val="00546876"/>
    <w:rsid w:val="00551502"/>
    <w:rsid w:val="005532C0"/>
    <w:rsid w:val="005613A6"/>
    <w:rsid w:val="00596F40"/>
    <w:rsid w:val="005A3AE9"/>
    <w:rsid w:val="005A6F74"/>
    <w:rsid w:val="005B42B7"/>
    <w:rsid w:val="005B57CC"/>
    <w:rsid w:val="005C2219"/>
    <w:rsid w:val="005C2728"/>
    <w:rsid w:val="005D7DAB"/>
    <w:rsid w:val="005E5207"/>
    <w:rsid w:val="005E6498"/>
    <w:rsid w:val="006026E0"/>
    <w:rsid w:val="00633600"/>
    <w:rsid w:val="0064315F"/>
    <w:rsid w:val="00651586"/>
    <w:rsid w:val="006539FF"/>
    <w:rsid w:val="0066790E"/>
    <w:rsid w:val="00667EF8"/>
    <w:rsid w:val="00685811"/>
    <w:rsid w:val="00693CC4"/>
    <w:rsid w:val="00693E27"/>
    <w:rsid w:val="0069434B"/>
    <w:rsid w:val="0069564F"/>
    <w:rsid w:val="006B37CF"/>
    <w:rsid w:val="006B73F7"/>
    <w:rsid w:val="006C0B79"/>
    <w:rsid w:val="006D2511"/>
    <w:rsid w:val="006D3614"/>
    <w:rsid w:val="006F0FF9"/>
    <w:rsid w:val="00711AD5"/>
    <w:rsid w:val="007128F0"/>
    <w:rsid w:val="007167C9"/>
    <w:rsid w:val="00724A86"/>
    <w:rsid w:val="00724B59"/>
    <w:rsid w:val="007252F5"/>
    <w:rsid w:val="00727E88"/>
    <w:rsid w:val="007323F5"/>
    <w:rsid w:val="007406EB"/>
    <w:rsid w:val="00742191"/>
    <w:rsid w:val="00747439"/>
    <w:rsid w:val="00750255"/>
    <w:rsid w:val="007623A1"/>
    <w:rsid w:val="00772243"/>
    <w:rsid w:val="00772CD3"/>
    <w:rsid w:val="00777E4D"/>
    <w:rsid w:val="00796EB6"/>
    <w:rsid w:val="0079796F"/>
    <w:rsid w:val="007A183C"/>
    <w:rsid w:val="007B0B74"/>
    <w:rsid w:val="007B171E"/>
    <w:rsid w:val="007B37E8"/>
    <w:rsid w:val="007B5669"/>
    <w:rsid w:val="007D3A98"/>
    <w:rsid w:val="007D4701"/>
    <w:rsid w:val="007F1057"/>
    <w:rsid w:val="007F48AD"/>
    <w:rsid w:val="007F5FAD"/>
    <w:rsid w:val="007F6205"/>
    <w:rsid w:val="008105AC"/>
    <w:rsid w:val="008266D5"/>
    <w:rsid w:val="00827ACA"/>
    <w:rsid w:val="00831775"/>
    <w:rsid w:val="00831BF5"/>
    <w:rsid w:val="00831DC2"/>
    <w:rsid w:val="00834E35"/>
    <w:rsid w:val="00852B4E"/>
    <w:rsid w:val="00857A49"/>
    <w:rsid w:val="00892999"/>
    <w:rsid w:val="00894858"/>
    <w:rsid w:val="008A1F1B"/>
    <w:rsid w:val="008B24C6"/>
    <w:rsid w:val="008C0004"/>
    <w:rsid w:val="008C7CAC"/>
    <w:rsid w:val="008E369E"/>
    <w:rsid w:val="00902046"/>
    <w:rsid w:val="00916026"/>
    <w:rsid w:val="00917F0E"/>
    <w:rsid w:val="00932AB6"/>
    <w:rsid w:val="009334CE"/>
    <w:rsid w:val="00941D9B"/>
    <w:rsid w:val="00945FAC"/>
    <w:rsid w:val="0094721F"/>
    <w:rsid w:val="00955387"/>
    <w:rsid w:val="009631ED"/>
    <w:rsid w:val="0096517B"/>
    <w:rsid w:val="00975901"/>
    <w:rsid w:val="00981D7B"/>
    <w:rsid w:val="009B503A"/>
    <w:rsid w:val="009C6B35"/>
    <w:rsid w:val="009D740E"/>
    <w:rsid w:val="009E1C84"/>
    <w:rsid w:val="009E5A13"/>
    <w:rsid w:val="009E6DE4"/>
    <w:rsid w:val="009F1659"/>
    <w:rsid w:val="00A00083"/>
    <w:rsid w:val="00A035FC"/>
    <w:rsid w:val="00A0389A"/>
    <w:rsid w:val="00A067A9"/>
    <w:rsid w:val="00A226B0"/>
    <w:rsid w:val="00A2732A"/>
    <w:rsid w:val="00A60032"/>
    <w:rsid w:val="00A61789"/>
    <w:rsid w:val="00A63E83"/>
    <w:rsid w:val="00A661C7"/>
    <w:rsid w:val="00A74129"/>
    <w:rsid w:val="00A81530"/>
    <w:rsid w:val="00A878A8"/>
    <w:rsid w:val="00A925B8"/>
    <w:rsid w:val="00AC4252"/>
    <w:rsid w:val="00AD787A"/>
    <w:rsid w:val="00AE3905"/>
    <w:rsid w:val="00AE4522"/>
    <w:rsid w:val="00AF0B31"/>
    <w:rsid w:val="00AF0C97"/>
    <w:rsid w:val="00AF287A"/>
    <w:rsid w:val="00B10F68"/>
    <w:rsid w:val="00B225BE"/>
    <w:rsid w:val="00B23A0F"/>
    <w:rsid w:val="00B26523"/>
    <w:rsid w:val="00B335F1"/>
    <w:rsid w:val="00B411CA"/>
    <w:rsid w:val="00B45CFF"/>
    <w:rsid w:val="00B472EC"/>
    <w:rsid w:val="00B55D28"/>
    <w:rsid w:val="00B57C36"/>
    <w:rsid w:val="00B7219A"/>
    <w:rsid w:val="00B74935"/>
    <w:rsid w:val="00B80835"/>
    <w:rsid w:val="00B86FB9"/>
    <w:rsid w:val="00B93114"/>
    <w:rsid w:val="00BA191E"/>
    <w:rsid w:val="00BA4AC3"/>
    <w:rsid w:val="00BB1D49"/>
    <w:rsid w:val="00BB774E"/>
    <w:rsid w:val="00BC1C87"/>
    <w:rsid w:val="00BC4F9F"/>
    <w:rsid w:val="00BD6B36"/>
    <w:rsid w:val="00BE4AE7"/>
    <w:rsid w:val="00BF12D0"/>
    <w:rsid w:val="00C01465"/>
    <w:rsid w:val="00C06D19"/>
    <w:rsid w:val="00C07331"/>
    <w:rsid w:val="00C12E38"/>
    <w:rsid w:val="00C13BF9"/>
    <w:rsid w:val="00C1595E"/>
    <w:rsid w:val="00C23135"/>
    <w:rsid w:val="00C2366C"/>
    <w:rsid w:val="00C36405"/>
    <w:rsid w:val="00C37719"/>
    <w:rsid w:val="00C467F0"/>
    <w:rsid w:val="00C515C1"/>
    <w:rsid w:val="00C647DA"/>
    <w:rsid w:val="00C822C7"/>
    <w:rsid w:val="00C8422C"/>
    <w:rsid w:val="00C92FF6"/>
    <w:rsid w:val="00C935D5"/>
    <w:rsid w:val="00CA36D0"/>
    <w:rsid w:val="00CA3B9A"/>
    <w:rsid w:val="00CB0C23"/>
    <w:rsid w:val="00CB2D15"/>
    <w:rsid w:val="00CC0AF5"/>
    <w:rsid w:val="00CC1911"/>
    <w:rsid w:val="00CC3AAA"/>
    <w:rsid w:val="00CD0CBF"/>
    <w:rsid w:val="00CD4E9F"/>
    <w:rsid w:val="00CE33A4"/>
    <w:rsid w:val="00CF2857"/>
    <w:rsid w:val="00CF3208"/>
    <w:rsid w:val="00CF6839"/>
    <w:rsid w:val="00D00317"/>
    <w:rsid w:val="00D024F8"/>
    <w:rsid w:val="00D114A1"/>
    <w:rsid w:val="00D16C7B"/>
    <w:rsid w:val="00D22E33"/>
    <w:rsid w:val="00D27599"/>
    <w:rsid w:val="00D3040A"/>
    <w:rsid w:val="00D330C6"/>
    <w:rsid w:val="00D34287"/>
    <w:rsid w:val="00D60918"/>
    <w:rsid w:val="00D65289"/>
    <w:rsid w:val="00D81569"/>
    <w:rsid w:val="00D86DE3"/>
    <w:rsid w:val="00D93DFA"/>
    <w:rsid w:val="00D962BE"/>
    <w:rsid w:val="00DA6C86"/>
    <w:rsid w:val="00DB0A03"/>
    <w:rsid w:val="00DB5E1E"/>
    <w:rsid w:val="00DB6B2A"/>
    <w:rsid w:val="00DB6B50"/>
    <w:rsid w:val="00DB6DF8"/>
    <w:rsid w:val="00DC1B42"/>
    <w:rsid w:val="00DC1FC4"/>
    <w:rsid w:val="00DC389C"/>
    <w:rsid w:val="00DD0F96"/>
    <w:rsid w:val="00DD2AE5"/>
    <w:rsid w:val="00DD73E6"/>
    <w:rsid w:val="00DE7ECF"/>
    <w:rsid w:val="00DF03B4"/>
    <w:rsid w:val="00DF29E9"/>
    <w:rsid w:val="00E13C2C"/>
    <w:rsid w:val="00E22950"/>
    <w:rsid w:val="00E3181C"/>
    <w:rsid w:val="00E34DB1"/>
    <w:rsid w:val="00E64066"/>
    <w:rsid w:val="00E64602"/>
    <w:rsid w:val="00E65407"/>
    <w:rsid w:val="00E6769C"/>
    <w:rsid w:val="00E76651"/>
    <w:rsid w:val="00E77812"/>
    <w:rsid w:val="00E969C1"/>
    <w:rsid w:val="00EA3174"/>
    <w:rsid w:val="00EA3503"/>
    <w:rsid w:val="00EA3E6F"/>
    <w:rsid w:val="00EB5BBA"/>
    <w:rsid w:val="00EC208E"/>
    <w:rsid w:val="00ED5108"/>
    <w:rsid w:val="00EE366C"/>
    <w:rsid w:val="00EF2F96"/>
    <w:rsid w:val="00F018C9"/>
    <w:rsid w:val="00F049F7"/>
    <w:rsid w:val="00F07BF8"/>
    <w:rsid w:val="00F2167B"/>
    <w:rsid w:val="00F352B2"/>
    <w:rsid w:val="00F40939"/>
    <w:rsid w:val="00F43223"/>
    <w:rsid w:val="00F447E9"/>
    <w:rsid w:val="00F5005C"/>
    <w:rsid w:val="00F50D5D"/>
    <w:rsid w:val="00F53295"/>
    <w:rsid w:val="00F532D9"/>
    <w:rsid w:val="00F62D11"/>
    <w:rsid w:val="00F650DF"/>
    <w:rsid w:val="00F77A6A"/>
    <w:rsid w:val="00F835BD"/>
    <w:rsid w:val="00F92ABC"/>
    <w:rsid w:val="00FA2B0C"/>
    <w:rsid w:val="00FA4D47"/>
    <w:rsid w:val="00FB4049"/>
    <w:rsid w:val="00FC17AE"/>
    <w:rsid w:val="00FE65E9"/>
    <w:rsid w:val="00FE7DB3"/>
    <w:rsid w:val="00FF25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ED710"/>
  <w15:docId w15:val="{5619D9DD-BB3D-4808-91F2-ECCA5491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0AB"/>
    <w:pPr>
      <w:ind w:left="720"/>
      <w:contextualSpacing/>
    </w:pPr>
  </w:style>
  <w:style w:type="paragraph" w:styleId="NormalWeb">
    <w:name w:val="Normal (Web)"/>
    <w:basedOn w:val="Normal"/>
    <w:uiPriority w:val="99"/>
    <w:unhideWhenUsed/>
    <w:rsid w:val="00521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1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A6D"/>
  </w:style>
  <w:style w:type="paragraph" w:styleId="Footer">
    <w:name w:val="footer"/>
    <w:basedOn w:val="Normal"/>
    <w:link w:val="FooterChar"/>
    <w:uiPriority w:val="99"/>
    <w:unhideWhenUsed/>
    <w:rsid w:val="00415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A6D"/>
  </w:style>
  <w:style w:type="numbering" w:customStyle="1" w:styleId="Style6">
    <w:name w:val="Style6"/>
    <w:uiPriority w:val="99"/>
    <w:rsid w:val="00EC208E"/>
    <w:pPr>
      <w:numPr>
        <w:numId w:val="12"/>
      </w:numPr>
    </w:pPr>
  </w:style>
  <w:style w:type="character" w:customStyle="1" w:styleId="apple-converted-space">
    <w:name w:val="apple-converted-space"/>
    <w:basedOn w:val="DefaultParagraphFont"/>
    <w:rsid w:val="0017615F"/>
  </w:style>
  <w:style w:type="character" w:styleId="Hyperlink">
    <w:name w:val="Hyperlink"/>
    <w:basedOn w:val="DefaultParagraphFont"/>
    <w:uiPriority w:val="99"/>
    <w:unhideWhenUsed/>
    <w:rsid w:val="0048238E"/>
    <w:rPr>
      <w:color w:val="0563C1" w:themeColor="hyperlink"/>
      <w:u w:val="single"/>
    </w:rPr>
  </w:style>
  <w:style w:type="character" w:styleId="CommentReference">
    <w:name w:val="annotation reference"/>
    <w:basedOn w:val="DefaultParagraphFont"/>
    <w:uiPriority w:val="99"/>
    <w:semiHidden/>
    <w:unhideWhenUsed/>
    <w:rsid w:val="001C6296"/>
    <w:rPr>
      <w:sz w:val="18"/>
      <w:szCs w:val="18"/>
    </w:rPr>
  </w:style>
  <w:style w:type="paragraph" w:styleId="CommentText">
    <w:name w:val="annotation text"/>
    <w:basedOn w:val="Normal"/>
    <w:link w:val="CommentTextChar"/>
    <w:uiPriority w:val="99"/>
    <w:semiHidden/>
    <w:unhideWhenUsed/>
    <w:rsid w:val="001C6296"/>
    <w:pPr>
      <w:spacing w:line="240" w:lineRule="auto"/>
    </w:pPr>
    <w:rPr>
      <w:sz w:val="24"/>
      <w:szCs w:val="24"/>
    </w:rPr>
  </w:style>
  <w:style w:type="character" w:customStyle="1" w:styleId="CommentTextChar">
    <w:name w:val="Comment Text Char"/>
    <w:basedOn w:val="DefaultParagraphFont"/>
    <w:link w:val="CommentText"/>
    <w:uiPriority w:val="99"/>
    <w:semiHidden/>
    <w:rsid w:val="001C6296"/>
    <w:rPr>
      <w:sz w:val="24"/>
      <w:szCs w:val="24"/>
    </w:rPr>
  </w:style>
  <w:style w:type="paragraph" w:styleId="CommentSubject">
    <w:name w:val="annotation subject"/>
    <w:basedOn w:val="CommentText"/>
    <w:next w:val="CommentText"/>
    <w:link w:val="CommentSubjectChar"/>
    <w:uiPriority w:val="99"/>
    <w:semiHidden/>
    <w:unhideWhenUsed/>
    <w:rsid w:val="001C6296"/>
    <w:rPr>
      <w:b/>
      <w:bCs/>
      <w:sz w:val="20"/>
      <w:szCs w:val="20"/>
    </w:rPr>
  </w:style>
  <w:style w:type="character" w:customStyle="1" w:styleId="CommentSubjectChar">
    <w:name w:val="Comment Subject Char"/>
    <w:basedOn w:val="CommentTextChar"/>
    <w:link w:val="CommentSubject"/>
    <w:uiPriority w:val="99"/>
    <w:semiHidden/>
    <w:rsid w:val="001C6296"/>
    <w:rPr>
      <w:b/>
      <w:bCs/>
      <w:sz w:val="20"/>
      <w:szCs w:val="20"/>
    </w:rPr>
  </w:style>
  <w:style w:type="paragraph" w:styleId="BalloonText">
    <w:name w:val="Balloon Text"/>
    <w:basedOn w:val="Normal"/>
    <w:link w:val="BalloonTextChar"/>
    <w:uiPriority w:val="99"/>
    <w:semiHidden/>
    <w:unhideWhenUsed/>
    <w:rsid w:val="001C629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6296"/>
    <w:rPr>
      <w:rFonts w:ascii="Lucida Grande" w:hAnsi="Lucida Grande" w:cs="Lucida Grande"/>
      <w:sz w:val="18"/>
      <w:szCs w:val="18"/>
    </w:rPr>
  </w:style>
  <w:style w:type="paragraph" w:styleId="FootnoteText">
    <w:name w:val="footnote text"/>
    <w:basedOn w:val="Normal"/>
    <w:link w:val="FootnoteTextChar"/>
    <w:uiPriority w:val="99"/>
    <w:unhideWhenUsed/>
    <w:rsid w:val="004A1178"/>
    <w:pPr>
      <w:spacing w:after="0" w:line="240" w:lineRule="auto"/>
    </w:pPr>
    <w:rPr>
      <w:sz w:val="24"/>
      <w:szCs w:val="24"/>
    </w:rPr>
  </w:style>
  <w:style w:type="character" w:customStyle="1" w:styleId="FootnoteTextChar">
    <w:name w:val="Footnote Text Char"/>
    <w:basedOn w:val="DefaultParagraphFont"/>
    <w:link w:val="FootnoteText"/>
    <w:uiPriority w:val="99"/>
    <w:rsid w:val="004A1178"/>
    <w:rPr>
      <w:sz w:val="24"/>
      <w:szCs w:val="24"/>
    </w:rPr>
  </w:style>
  <w:style w:type="character" w:styleId="FootnoteReference">
    <w:name w:val="footnote reference"/>
    <w:basedOn w:val="DefaultParagraphFont"/>
    <w:uiPriority w:val="99"/>
    <w:unhideWhenUsed/>
    <w:rsid w:val="004A1178"/>
    <w:rPr>
      <w:vertAlign w:val="superscript"/>
    </w:rPr>
  </w:style>
  <w:style w:type="character" w:customStyle="1" w:styleId="st">
    <w:name w:val="st"/>
    <w:basedOn w:val="DefaultParagraphFont"/>
    <w:rsid w:val="00103270"/>
  </w:style>
  <w:style w:type="character" w:styleId="Emphasis">
    <w:name w:val="Emphasis"/>
    <w:basedOn w:val="DefaultParagraphFont"/>
    <w:uiPriority w:val="20"/>
    <w:qFormat/>
    <w:rsid w:val="00103270"/>
    <w:rPr>
      <w:i/>
      <w:iCs/>
    </w:rPr>
  </w:style>
  <w:style w:type="character" w:styleId="FollowedHyperlink">
    <w:name w:val="FollowedHyperlink"/>
    <w:basedOn w:val="DefaultParagraphFont"/>
    <w:uiPriority w:val="99"/>
    <w:semiHidden/>
    <w:unhideWhenUsed/>
    <w:rsid w:val="009E6DE4"/>
    <w:rPr>
      <w:color w:val="954F72" w:themeColor="followedHyperlink"/>
      <w:u w:val="single"/>
    </w:rPr>
  </w:style>
  <w:style w:type="table" w:styleId="TableGrid">
    <w:name w:val="Table Grid"/>
    <w:basedOn w:val="TableNormal"/>
    <w:uiPriority w:val="59"/>
    <w:rsid w:val="00C935D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7378">
      <w:bodyDiv w:val="1"/>
      <w:marLeft w:val="0"/>
      <w:marRight w:val="0"/>
      <w:marTop w:val="0"/>
      <w:marBottom w:val="0"/>
      <w:divBdr>
        <w:top w:val="none" w:sz="0" w:space="0" w:color="auto"/>
        <w:left w:val="none" w:sz="0" w:space="0" w:color="auto"/>
        <w:bottom w:val="none" w:sz="0" w:space="0" w:color="auto"/>
        <w:right w:val="none" w:sz="0" w:space="0" w:color="auto"/>
      </w:divBdr>
    </w:div>
    <w:div w:id="817456654">
      <w:bodyDiv w:val="1"/>
      <w:marLeft w:val="0"/>
      <w:marRight w:val="0"/>
      <w:marTop w:val="0"/>
      <w:marBottom w:val="0"/>
      <w:divBdr>
        <w:top w:val="none" w:sz="0" w:space="0" w:color="auto"/>
        <w:left w:val="none" w:sz="0" w:space="0" w:color="auto"/>
        <w:bottom w:val="none" w:sz="0" w:space="0" w:color="auto"/>
        <w:right w:val="none" w:sz="0" w:space="0" w:color="auto"/>
      </w:divBdr>
    </w:div>
    <w:div w:id="870725262">
      <w:bodyDiv w:val="1"/>
      <w:marLeft w:val="0"/>
      <w:marRight w:val="0"/>
      <w:marTop w:val="0"/>
      <w:marBottom w:val="0"/>
      <w:divBdr>
        <w:top w:val="none" w:sz="0" w:space="0" w:color="auto"/>
        <w:left w:val="none" w:sz="0" w:space="0" w:color="auto"/>
        <w:bottom w:val="none" w:sz="0" w:space="0" w:color="auto"/>
        <w:right w:val="none" w:sz="0" w:space="0" w:color="auto"/>
      </w:divBdr>
    </w:div>
    <w:div w:id="1177307944">
      <w:bodyDiv w:val="1"/>
      <w:marLeft w:val="0"/>
      <w:marRight w:val="0"/>
      <w:marTop w:val="0"/>
      <w:marBottom w:val="0"/>
      <w:divBdr>
        <w:top w:val="none" w:sz="0" w:space="0" w:color="auto"/>
        <w:left w:val="none" w:sz="0" w:space="0" w:color="auto"/>
        <w:bottom w:val="none" w:sz="0" w:space="0" w:color="auto"/>
        <w:right w:val="none" w:sz="0" w:space="0" w:color="auto"/>
      </w:divBdr>
    </w:div>
    <w:div w:id="1377661589">
      <w:bodyDiv w:val="1"/>
      <w:marLeft w:val="0"/>
      <w:marRight w:val="0"/>
      <w:marTop w:val="0"/>
      <w:marBottom w:val="0"/>
      <w:divBdr>
        <w:top w:val="none" w:sz="0" w:space="0" w:color="auto"/>
        <w:left w:val="none" w:sz="0" w:space="0" w:color="auto"/>
        <w:bottom w:val="none" w:sz="0" w:space="0" w:color="auto"/>
        <w:right w:val="none" w:sz="0" w:space="0" w:color="auto"/>
      </w:divBdr>
    </w:div>
    <w:div w:id="1414820519">
      <w:bodyDiv w:val="1"/>
      <w:marLeft w:val="0"/>
      <w:marRight w:val="0"/>
      <w:marTop w:val="0"/>
      <w:marBottom w:val="0"/>
      <w:divBdr>
        <w:top w:val="none" w:sz="0" w:space="0" w:color="auto"/>
        <w:left w:val="none" w:sz="0" w:space="0" w:color="auto"/>
        <w:bottom w:val="none" w:sz="0" w:space="0" w:color="auto"/>
        <w:right w:val="none" w:sz="0" w:space="0" w:color="auto"/>
      </w:divBdr>
    </w:div>
    <w:div w:id="1786928719">
      <w:bodyDiv w:val="1"/>
      <w:marLeft w:val="0"/>
      <w:marRight w:val="0"/>
      <w:marTop w:val="0"/>
      <w:marBottom w:val="0"/>
      <w:divBdr>
        <w:top w:val="none" w:sz="0" w:space="0" w:color="auto"/>
        <w:left w:val="none" w:sz="0" w:space="0" w:color="auto"/>
        <w:bottom w:val="none" w:sz="0" w:space="0" w:color="auto"/>
        <w:right w:val="none" w:sz="0" w:space="0" w:color="auto"/>
      </w:divBdr>
    </w:div>
    <w:div w:id="1990089290">
      <w:bodyDiv w:val="1"/>
      <w:marLeft w:val="0"/>
      <w:marRight w:val="0"/>
      <w:marTop w:val="0"/>
      <w:marBottom w:val="0"/>
      <w:divBdr>
        <w:top w:val="none" w:sz="0" w:space="0" w:color="auto"/>
        <w:left w:val="none" w:sz="0" w:space="0" w:color="auto"/>
        <w:bottom w:val="none" w:sz="0" w:space="0" w:color="auto"/>
        <w:right w:val="none" w:sz="0" w:space="0" w:color="auto"/>
      </w:divBdr>
    </w:div>
    <w:div w:id="2046058533">
      <w:bodyDiv w:val="1"/>
      <w:marLeft w:val="0"/>
      <w:marRight w:val="0"/>
      <w:marTop w:val="0"/>
      <w:marBottom w:val="0"/>
      <w:divBdr>
        <w:top w:val="none" w:sz="0" w:space="0" w:color="auto"/>
        <w:left w:val="none" w:sz="0" w:space="0" w:color="auto"/>
        <w:bottom w:val="none" w:sz="0" w:space="0" w:color="auto"/>
        <w:right w:val="none" w:sz="0" w:space="0" w:color="auto"/>
      </w:divBdr>
      <w:divsChild>
        <w:div w:id="659507974">
          <w:marLeft w:val="446"/>
          <w:marRight w:val="0"/>
          <w:marTop w:val="0"/>
          <w:marBottom w:val="0"/>
          <w:divBdr>
            <w:top w:val="none" w:sz="0" w:space="0" w:color="auto"/>
            <w:left w:val="none" w:sz="0" w:space="0" w:color="auto"/>
            <w:bottom w:val="none" w:sz="0" w:space="0" w:color="auto"/>
            <w:right w:val="none" w:sz="0" w:space="0" w:color="auto"/>
          </w:divBdr>
        </w:div>
        <w:div w:id="1204907807">
          <w:marLeft w:val="446"/>
          <w:marRight w:val="0"/>
          <w:marTop w:val="0"/>
          <w:marBottom w:val="0"/>
          <w:divBdr>
            <w:top w:val="none" w:sz="0" w:space="0" w:color="auto"/>
            <w:left w:val="none" w:sz="0" w:space="0" w:color="auto"/>
            <w:bottom w:val="none" w:sz="0" w:space="0" w:color="auto"/>
            <w:right w:val="none" w:sz="0" w:space="0" w:color="auto"/>
          </w:divBdr>
        </w:div>
        <w:div w:id="57674644">
          <w:marLeft w:val="446"/>
          <w:marRight w:val="0"/>
          <w:marTop w:val="0"/>
          <w:marBottom w:val="0"/>
          <w:divBdr>
            <w:top w:val="none" w:sz="0" w:space="0" w:color="auto"/>
            <w:left w:val="none" w:sz="0" w:space="0" w:color="auto"/>
            <w:bottom w:val="none" w:sz="0" w:space="0" w:color="auto"/>
            <w:right w:val="none" w:sz="0" w:space="0" w:color="auto"/>
          </w:divBdr>
        </w:div>
        <w:div w:id="2047749194">
          <w:marLeft w:val="446"/>
          <w:marRight w:val="0"/>
          <w:marTop w:val="0"/>
          <w:marBottom w:val="0"/>
          <w:divBdr>
            <w:top w:val="none" w:sz="0" w:space="0" w:color="auto"/>
            <w:left w:val="none" w:sz="0" w:space="0" w:color="auto"/>
            <w:bottom w:val="none" w:sz="0" w:space="0" w:color="auto"/>
            <w:right w:val="none" w:sz="0" w:space="0" w:color="auto"/>
          </w:divBdr>
        </w:div>
        <w:div w:id="1233465353">
          <w:marLeft w:val="446"/>
          <w:marRight w:val="0"/>
          <w:marTop w:val="0"/>
          <w:marBottom w:val="0"/>
          <w:divBdr>
            <w:top w:val="none" w:sz="0" w:space="0" w:color="auto"/>
            <w:left w:val="none" w:sz="0" w:space="0" w:color="auto"/>
            <w:bottom w:val="none" w:sz="0" w:space="0" w:color="auto"/>
            <w:right w:val="none" w:sz="0" w:space="0" w:color="auto"/>
          </w:divBdr>
        </w:div>
        <w:div w:id="1385104670">
          <w:marLeft w:val="446"/>
          <w:marRight w:val="0"/>
          <w:marTop w:val="0"/>
          <w:marBottom w:val="0"/>
          <w:divBdr>
            <w:top w:val="none" w:sz="0" w:space="0" w:color="auto"/>
            <w:left w:val="none" w:sz="0" w:space="0" w:color="auto"/>
            <w:bottom w:val="none" w:sz="0" w:space="0" w:color="auto"/>
            <w:right w:val="none" w:sz="0" w:space="0" w:color="auto"/>
          </w:divBdr>
        </w:div>
        <w:div w:id="203518505">
          <w:marLeft w:val="446"/>
          <w:marRight w:val="0"/>
          <w:marTop w:val="0"/>
          <w:marBottom w:val="0"/>
          <w:divBdr>
            <w:top w:val="none" w:sz="0" w:space="0" w:color="auto"/>
            <w:left w:val="none" w:sz="0" w:space="0" w:color="auto"/>
            <w:bottom w:val="none" w:sz="0" w:space="0" w:color="auto"/>
            <w:right w:val="none" w:sz="0" w:space="0" w:color="auto"/>
          </w:divBdr>
        </w:div>
        <w:div w:id="1670061161">
          <w:marLeft w:val="446"/>
          <w:marRight w:val="0"/>
          <w:marTop w:val="0"/>
          <w:marBottom w:val="0"/>
          <w:divBdr>
            <w:top w:val="none" w:sz="0" w:space="0" w:color="auto"/>
            <w:left w:val="none" w:sz="0" w:space="0" w:color="auto"/>
            <w:bottom w:val="none" w:sz="0" w:space="0" w:color="auto"/>
            <w:right w:val="none" w:sz="0" w:space="0" w:color="auto"/>
          </w:divBdr>
        </w:div>
      </w:divsChild>
    </w:div>
    <w:div w:id="2113239180">
      <w:bodyDiv w:val="1"/>
      <w:marLeft w:val="0"/>
      <w:marRight w:val="0"/>
      <w:marTop w:val="0"/>
      <w:marBottom w:val="0"/>
      <w:divBdr>
        <w:top w:val="none" w:sz="0" w:space="0" w:color="auto"/>
        <w:left w:val="none" w:sz="0" w:space="0" w:color="auto"/>
        <w:bottom w:val="none" w:sz="0" w:space="0" w:color="auto"/>
        <w:right w:val="none" w:sz="0" w:space="0" w:color="auto"/>
      </w:divBdr>
    </w:div>
    <w:div w:id="2130782239">
      <w:bodyDiv w:val="1"/>
      <w:marLeft w:val="0"/>
      <w:marRight w:val="0"/>
      <w:marTop w:val="0"/>
      <w:marBottom w:val="0"/>
      <w:divBdr>
        <w:top w:val="none" w:sz="0" w:space="0" w:color="auto"/>
        <w:left w:val="none" w:sz="0" w:space="0" w:color="auto"/>
        <w:bottom w:val="none" w:sz="0" w:space="0" w:color="auto"/>
        <w:right w:val="none" w:sz="0" w:space="0" w:color="auto"/>
      </w:divBdr>
      <w:divsChild>
        <w:div w:id="591469368">
          <w:marLeft w:val="418"/>
          <w:marRight w:val="0"/>
          <w:marTop w:val="86"/>
          <w:marBottom w:val="0"/>
          <w:divBdr>
            <w:top w:val="none" w:sz="0" w:space="0" w:color="auto"/>
            <w:left w:val="none" w:sz="0" w:space="0" w:color="auto"/>
            <w:bottom w:val="none" w:sz="0" w:space="0" w:color="auto"/>
            <w:right w:val="none" w:sz="0" w:space="0" w:color="auto"/>
          </w:divBdr>
        </w:div>
        <w:div w:id="1404570310">
          <w:marLeft w:val="418"/>
          <w:marRight w:val="0"/>
          <w:marTop w:val="86"/>
          <w:marBottom w:val="0"/>
          <w:divBdr>
            <w:top w:val="none" w:sz="0" w:space="0" w:color="auto"/>
            <w:left w:val="none" w:sz="0" w:space="0" w:color="auto"/>
            <w:bottom w:val="none" w:sz="0" w:space="0" w:color="auto"/>
            <w:right w:val="none" w:sz="0" w:space="0" w:color="auto"/>
          </w:divBdr>
        </w:div>
        <w:div w:id="1274825301">
          <w:marLeft w:val="418"/>
          <w:marRight w:val="0"/>
          <w:marTop w:val="86"/>
          <w:marBottom w:val="0"/>
          <w:divBdr>
            <w:top w:val="none" w:sz="0" w:space="0" w:color="auto"/>
            <w:left w:val="none" w:sz="0" w:space="0" w:color="auto"/>
            <w:bottom w:val="none" w:sz="0" w:space="0" w:color="auto"/>
            <w:right w:val="none" w:sz="0" w:space="0" w:color="auto"/>
          </w:divBdr>
        </w:div>
        <w:div w:id="136387188">
          <w:marLeft w:val="418"/>
          <w:marRight w:val="0"/>
          <w:marTop w:val="86"/>
          <w:marBottom w:val="0"/>
          <w:divBdr>
            <w:top w:val="none" w:sz="0" w:space="0" w:color="auto"/>
            <w:left w:val="none" w:sz="0" w:space="0" w:color="auto"/>
            <w:bottom w:val="none" w:sz="0" w:space="0" w:color="auto"/>
            <w:right w:val="none" w:sz="0" w:space="0" w:color="auto"/>
          </w:divBdr>
        </w:div>
        <w:div w:id="737091222">
          <w:marLeft w:val="418"/>
          <w:marRight w:val="0"/>
          <w:marTop w:val="86"/>
          <w:marBottom w:val="0"/>
          <w:divBdr>
            <w:top w:val="none" w:sz="0" w:space="0" w:color="auto"/>
            <w:left w:val="none" w:sz="0" w:space="0" w:color="auto"/>
            <w:bottom w:val="none" w:sz="0" w:space="0" w:color="auto"/>
            <w:right w:val="none" w:sz="0" w:space="0" w:color="auto"/>
          </w:divBdr>
        </w:div>
        <w:div w:id="139544779">
          <w:marLeft w:val="418"/>
          <w:marRight w:val="0"/>
          <w:marTop w:val="86"/>
          <w:marBottom w:val="0"/>
          <w:divBdr>
            <w:top w:val="none" w:sz="0" w:space="0" w:color="auto"/>
            <w:left w:val="none" w:sz="0" w:space="0" w:color="auto"/>
            <w:bottom w:val="none" w:sz="0" w:space="0" w:color="auto"/>
            <w:right w:val="none" w:sz="0" w:space="0" w:color="auto"/>
          </w:divBdr>
        </w:div>
        <w:div w:id="417336319">
          <w:marLeft w:val="418"/>
          <w:marRight w:val="0"/>
          <w:marTop w:val="86"/>
          <w:marBottom w:val="0"/>
          <w:divBdr>
            <w:top w:val="none" w:sz="0" w:space="0" w:color="auto"/>
            <w:left w:val="none" w:sz="0" w:space="0" w:color="auto"/>
            <w:bottom w:val="none" w:sz="0" w:space="0" w:color="auto"/>
            <w:right w:val="none" w:sz="0" w:space="0" w:color="auto"/>
          </w:divBdr>
        </w:div>
        <w:div w:id="2083528339">
          <w:marLeft w:val="418"/>
          <w:marRight w:val="0"/>
          <w:marTop w:val="86"/>
          <w:marBottom w:val="0"/>
          <w:divBdr>
            <w:top w:val="none" w:sz="0" w:space="0" w:color="auto"/>
            <w:left w:val="none" w:sz="0" w:space="0" w:color="auto"/>
            <w:bottom w:val="none" w:sz="0" w:space="0" w:color="auto"/>
            <w:right w:val="none" w:sz="0" w:space="0" w:color="auto"/>
          </w:divBdr>
        </w:div>
        <w:div w:id="997925844">
          <w:marLeft w:val="418"/>
          <w:marRight w:val="0"/>
          <w:marTop w:val="86"/>
          <w:marBottom w:val="0"/>
          <w:divBdr>
            <w:top w:val="none" w:sz="0" w:space="0" w:color="auto"/>
            <w:left w:val="none" w:sz="0" w:space="0" w:color="auto"/>
            <w:bottom w:val="none" w:sz="0" w:space="0" w:color="auto"/>
            <w:right w:val="none" w:sz="0" w:space="0" w:color="auto"/>
          </w:divBdr>
        </w:div>
      </w:divsChild>
    </w:div>
    <w:div w:id="21379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heston@uwe.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ceequalityfoundation.org.uk/sites/default/files/publications/downloads/Dementia%20report%20SCREEN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geront/42.2.2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ristolageingbetter.org.uk/news/bme-people-and-dementia-research-project-uwe-2016/" TargetMode="External"/><Relationship Id="rId4" Type="http://schemas.openxmlformats.org/officeDocument/2006/relationships/settings" Target="settings.xml"/><Relationship Id="rId9" Type="http://schemas.openxmlformats.org/officeDocument/2006/relationships/hyperlink" Target="http://www.ncbi.nlm.nih.gov/pubmed/?term=Cooper%20C%5BAuthor%5D&amp;cauthor=true&amp;cauthor_uid=211578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CD29-4405-482C-AB18-8A2260CB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8595</Words>
  <Characters>48998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Cheston</dc:creator>
  <cp:lastModifiedBy>Lisa Hacker</cp:lastModifiedBy>
  <cp:revision>2</cp:revision>
  <dcterms:created xsi:type="dcterms:W3CDTF">2018-09-12T15:48:00Z</dcterms:created>
  <dcterms:modified xsi:type="dcterms:W3CDTF">2018-09-12T15:48:00Z</dcterms:modified>
</cp:coreProperties>
</file>