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F8" w:rsidRPr="006B57CF" w:rsidRDefault="007706F8" w:rsidP="00222E03">
      <w:pPr>
        <w:spacing w:line="360" w:lineRule="auto"/>
        <w:rPr>
          <w:rFonts w:ascii="Arial" w:hAnsi="Arial" w:cs="Arial"/>
          <w:sz w:val="24"/>
          <w:szCs w:val="24"/>
        </w:rPr>
      </w:pPr>
      <w:r w:rsidRPr="006B57CF">
        <w:rPr>
          <w:rFonts w:ascii="Arial" w:hAnsi="Arial" w:cs="Arial"/>
          <w:sz w:val="24"/>
          <w:szCs w:val="24"/>
        </w:rPr>
        <w:t xml:space="preserve">“Liberty, Equality, </w:t>
      </w:r>
      <w:proofErr w:type="gramStart"/>
      <w:r w:rsidRPr="006B57CF">
        <w:rPr>
          <w:rFonts w:ascii="Arial" w:hAnsi="Arial" w:cs="Arial"/>
          <w:sz w:val="24"/>
          <w:szCs w:val="24"/>
        </w:rPr>
        <w:t>Fraternity</w:t>
      </w:r>
      <w:proofErr w:type="gramEnd"/>
      <w:r w:rsidRPr="006B57CF">
        <w:rPr>
          <w:rFonts w:ascii="Arial" w:hAnsi="Arial" w:cs="Arial"/>
          <w:sz w:val="24"/>
          <w:szCs w:val="24"/>
        </w:rPr>
        <w:t xml:space="preserve">”: the French Constitutional Court confirms the constitutional </w:t>
      </w:r>
      <w:r w:rsidR="003E439D">
        <w:rPr>
          <w:rFonts w:ascii="Arial" w:hAnsi="Arial" w:cs="Arial"/>
          <w:sz w:val="24"/>
          <w:szCs w:val="24"/>
        </w:rPr>
        <w:t xml:space="preserve">status and </w:t>
      </w:r>
      <w:r w:rsidRPr="006B57CF">
        <w:rPr>
          <w:rFonts w:ascii="Arial" w:hAnsi="Arial" w:cs="Arial"/>
          <w:sz w:val="24"/>
          <w:szCs w:val="24"/>
        </w:rPr>
        <w:t>force of the principle of fraternity.</w:t>
      </w:r>
    </w:p>
    <w:p w:rsidR="007706F8" w:rsidRPr="006B57CF" w:rsidRDefault="007706F8" w:rsidP="00222E03">
      <w:pPr>
        <w:spacing w:line="360" w:lineRule="auto"/>
        <w:rPr>
          <w:rFonts w:ascii="Arial" w:hAnsi="Arial" w:cs="Arial"/>
          <w:sz w:val="24"/>
          <w:szCs w:val="24"/>
        </w:rPr>
      </w:pPr>
      <w:r w:rsidRPr="006B57CF">
        <w:rPr>
          <w:rFonts w:ascii="Arial" w:hAnsi="Arial" w:cs="Arial"/>
          <w:sz w:val="24"/>
          <w:szCs w:val="24"/>
        </w:rPr>
        <w:t xml:space="preserve">In its </w:t>
      </w:r>
      <w:hyperlink r:id="rId6" w:history="1">
        <w:r w:rsidRPr="004578B5">
          <w:rPr>
            <w:rStyle w:val="Hyperlink"/>
            <w:rFonts w:ascii="Arial" w:hAnsi="Arial" w:cs="Arial"/>
            <w:sz w:val="24"/>
            <w:szCs w:val="24"/>
          </w:rPr>
          <w:t>Decision n° 2018-717/718 QPC</w:t>
        </w:r>
        <w:r w:rsidR="002F449E" w:rsidRPr="004578B5">
          <w:rPr>
            <w:rStyle w:val="Hyperlink"/>
            <w:rFonts w:ascii="Arial" w:hAnsi="Arial" w:cs="Arial"/>
            <w:sz w:val="24"/>
            <w:szCs w:val="24"/>
          </w:rPr>
          <w:t xml:space="preserve"> </w:t>
        </w:r>
        <w:r w:rsidRPr="004578B5">
          <w:rPr>
            <w:rStyle w:val="Hyperlink"/>
            <w:rFonts w:ascii="Arial" w:hAnsi="Arial" w:cs="Arial"/>
            <w:sz w:val="24"/>
            <w:szCs w:val="24"/>
          </w:rPr>
          <w:t xml:space="preserve">of 06 </w:t>
        </w:r>
        <w:proofErr w:type="spellStart"/>
        <w:r w:rsidRPr="004578B5">
          <w:rPr>
            <w:rStyle w:val="Hyperlink"/>
            <w:rFonts w:ascii="Arial" w:hAnsi="Arial" w:cs="Arial"/>
            <w:sz w:val="24"/>
            <w:szCs w:val="24"/>
          </w:rPr>
          <w:t>juillet</w:t>
        </w:r>
        <w:proofErr w:type="spellEnd"/>
        <w:r w:rsidRPr="004578B5">
          <w:rPr>
            <w:rStyle w:val="Hyperlink"/>
            <w:rFonts w:ascii="Arial" w:hAnsi="Arial" w:cs="Arial"/>
            <w:sz w:val="24"/>
            <w:szCs w:val="24"/>
          </w:rPr>
          <w:t xml:space="preserve"> 2018</w:t>
        </w:r>
      </w:hyperlink>
      <w:r w:rsidRPr="006B57CF">
        <w:rPr>
          <w:rFonts w:ascii="Arial" w:hAnsi="Arial" w:cs="Arial"/>
          <w:sz w:val="24"/>
          <w:szCs w:val="24"/>
        </w:rPr>
        <w:t xml:space="preserve"> - </w:t>
      </w:r>
      <w:r w:rsidRPr="006B57CF">
        <w:rPr>
          <w:rFonts w:ascii="Arial" w:hAnsi="Arial" w:cs="Arial"/>
          <w:i/>
          <w:sz w:val="24"/>
          <w:szCs w:val="24"/>
        </w:rPr>
        <w:t xml:space="preserve">M. </w:t>
      </w:r>
      <w:proofErr w:type="spellStart"/>
      <w:r w:rsidRPr="006B57CF">
        <w:rPr>
          <w:rFonts w:ascii="Arial" w:hAnsi="Arial" w:cs="Arial"/>
          <w:i/>
          <w:sz w:val="24"/>
          <w:szCs w:val="24"/>
        </w:rPr>
        <w:t>Cédric</w:t>
      </w:r>
      <w:proofErr w:type="spellEnd"/>
      <w:r w:rsidRPr="006B57CF">
        <w:rPr>
          <w:rFonts w:ascii="Arial" w:hAnsi="Arial" w:cs="Arial"/>
          <w:i/>
          <w:sz w:val="24"/>
          <w:szCs w:val="24"/>
        </w:rPr>
        <w:t xml:space="preserve"> H. et </w:t>
      </w:r>
      <w:proofErr w:type="spellStart"/>
      <w:r w:rsidRPr="006B57CF">
        <w:rPr>
          <w:rFonts w:ascii="Arial" w:hAnsi="Arial" w:cs="Arial"/>
          <w:i/>
          <w:sz w:val="24"/>
          <w:szCs w:val="24"/>
        </w:rPr>
        <w:t>autre</w:t>
      </w:r>
      <w:proofErr w:type="spellEnd"/>
      <w:r w:rsidRPr="006B57CF">
        <w:rPr>
          <w:rFonts w:ascii="Arial" w:hAnsi="Arial" w:cs="Arial"/>
          <w:i/>
          <w:sz w:val="24"/>
          <w:szCs w:val="24"/>
        </w:rPr>
        <w:t xml:space="preserve"> [</w:t>
      </w:r>
      <w:proofErr w:type="spellStart"/>
      <w:r w:rsidRPr="006B57CF">
        <w:rPr>
          <w:rFonts w:ascii="Arial" w:hAnsi="Arial" w:cs="Arial"/>
          <w:i/>
          <w:sz w:val="24"/>
          <w:szCs w:val="24"/>
        </w:rPr>
        <w:t>Délit</w:t>
      </w:r>
      <w:proofErr w:type="spellEnd"/>
      <w:r w:rsidRPr="006B57CF">
        <w:rPr>
          <w:rFonts w:ascii="Arial" w:hAnsi="Arial" w:cs="Arial"/>
          <w:i/>
          <w:sz w:val="24"/>
          <w:szCs w:val="24"/>
        </w:rPr>
        <w:t xml:space="preserve"> </w:t>
      </w:r>
      <w:proofErr w:type="spellStart"/>
      <w:r w:rsidRPr="006B57CF">
        <w:rPr>
          <w:rFonts w:ascii="Arial" w:hAnsi="Arial" w:cs="Arial"/>
          <w:i/>
          <w:sz w:val="24"/>
          <w:szCs w:val="24"/>
        </w:rPr>
        <w:t>d'aide</w:t>
      </w:r>
      <w:proofErr w:type="spellEnd"/>
      <w:r w:rsidRPr="006B57CF">
        <w:rPr>
          <w:rFonts w:ascii="Arial" w:hAnsi="Arial" w:cs="Arial"/>
          <w:i/>
          <w:sz w:val="24"/>
          <w:szCs w:val="24"/>
        </w:rPr>
        <w:t xml:space="preserve"> à </w:t>
      </w:r>
      <w:proofErr w:type="spellStart"/>
      <w:r w:rsidRPr="006B57CF">
        <w:rPr>
          <w:rFonts w:ascii="Arial" w:hAnsi="Arial" w:cs="Arial"/>
          <w:i/>
          <w:sz w:val="24"/>
          <w:szCs w:val="24"/>
        </w:rPr>
        <w:t>l'entrée</w:t>
      </w:r>
      <w:proofErr w:type="spellEnd"/>
      <w:r w:rsidRPr="006B57CF">
        <w:rPr>
          <w:rFonts w:ascii="Arial" w:hAnsi="Arial" w:cs="Arial"/>
          <w:i/>
          <w:sz w:val="24"/>
          <w:szCs w:val="24"/>
        </w:rPr>
        <w:t xml:space="preserve">, à la circulation </w:t>
      </w:r>
      <w:proofErr w:type="spellStart"/>
      <w:r w:rsidRPr="006B57CF">
        <w:rPr>
          <w:rFonts w:ascii="Arial" w:hAnsi="Arial" w:cs="Arial"/>
          <w:i/>
          <w:sz w:val="24"/>
          <w:szCs w:val="24"/>
        </w:rPr>
        <w:t>ou</w:t>
      </w:r>
      <w:proofErr w:type="spellEnd"/>
      <w:r w:rsidRPr="006B57CF">
        <w:rPr>
          <w:rFonts w:ascii="Arial" w:hAnsi="Arial" w:cs="Arial"/>
          <w:i/>
          <w:sz w:val="24"/>
          <w:szCs w:val="24"/>
        </w:rPr>
        <w:t xml:space="preserve"> au </w:t>
      </w:r>
      <w:proofErr w:type="spellStart"/>
      <w:r w:rsidRPr="006B57CF">
        <w:rPr>
          <w:rFonts w:ascii="Arial" w:hAnsi="Arial" w:cs="Arial"/>
          <w:i/>
          <w:sz w:val="24"/>
          <w:szCs w:val="24"/>
        </w:rPr>
        <w:t>séjour</w:t>
      </w:r>
      <w:proofErr w:type="spellEnd"/>
      <w:r w:rsidRPr="006B57CF">
        <w:rPr>
          <w:rFonts w:ascii="Arial" w:hAnsi="Arial" w:cs="Arial"/>
          <w:i/>
          <w:sz w:val="24"/>
          <w:szCs w:val="24"/>
        </w:rPr>
        <w:t xml:space="preserve"> </w:t>
      </w:r>
      <w:proofErr w:type="spellStart"/>
      <w:r w:rsidRPr="006B57CF">
        <w:rPr>
          <w:rFonts w:ascii="Arial" w:hAnsi="Arial" w:cs="Arial"/>
          <w:i/>
          <w:sz w:val="24"/>
          <w:szCs w:val="24"/>
        </w:rPr>
        <w:t>irréguliers</w:t>
      </w:r>
      <w:proofErr w:type="spellEnd"/>
      <w:r w:rsidRPr="006B57CF">
        <w:rPr>
          <w:rFonts w:ascii="Arial" w:hAnsi="Arial" w:cs="Arial"/>
          <w:i/>
          <w:sz w:val="24"/>
          <w:szCs w:val="24"/>
        </w:rPr>
        <w:t xml:space="preserve"> d'un </w:t>
      </w:r>
      <w:proofErr w:type="spellStart"/>
      <w:r w:rsidRPr="006B57CF">
        <w:rPr>
          <w:rFonts w:ascii="Arial" w:hAnsi="Arial" w:cs="Arial"/>
          <w:i/>
          <w:sz w:val="24"/>
          <w:szCs w:val="24"/>
        </w:rPr>
        <w:t>étranger</w:t>
      </w:r>
      <w:proofErr w:type="spellEnd"/>
      <w:r w:rsidRPr="006B57CF">
        <w:rPr>
          <w:rFonts w:ascii="Arial" w:hAnsi="Arial" w:cs="Arial"/>
          <w:i/>
          <w:sz w:val="24"/>
          <w:szCs w:val="24"/>
        </w:rPr>
        <w:t xml:space="preserve"> (Criminal offence of </w:t>
      </w:r>
      <w:r w:rsidR="00B86C5F" w:rsidRPr="006B57CF">
        <w:rPr>
          <w:rFonts w:ascii="Arial" w:hAnsi="Arial" w:cs="Arial"/>
          <w:i/>
          <w:sz w:val="24"/>
          <w:szCs w:val="24"/>
        </w:rPr>
        <w:t xml:space="preserve">providing assistance to a foreigner </w:t>
      </w:r>
      <w:r w:rsidRPr="006B57CF">
        <w:rPr>
          <w:rFonts w:ascii="Arial" w:hAnsi="Arial" w:cs="Arial"/>
          <w:i/>
          <w:sz w:val="24"/>
          <w:szCs w:val="24"/>
        </w:rPr>
        <w:t>enter</w:t>
      </w:r>
      <w:r w:rsidR="00B86C5F" w:rsidRPr="006B57CF">
        <w:rPr>
          <w:rFonts w:ascii="Arial" w:hAnsi="Arial" w:cs="Arial"/>
          <w:i/>
          <w:sz w:val="24"/>
          <w:szCs w:val="24"/>
        </w:rPr>
        <w:t>ing</w:t>
      </w:r>
      <w:r w:rsidRPr="006B57CF">
        <w:rPr>
          <w:rFonts w:ascii="Arial" w:hAnsi="Arial" w:cs="Arial"/>
          <w:i/>
          <w:sz w:val="24"/>
          <w:szCs w:val="24"/>
        </w:rPr>
        <w:t>, mov</w:t>
      </w:r>
      <w:r w:rsidR="00B86C5F" w:rsidRPr="006B57CF">
        <w:rPr>
          <w:rFonts w:ascii="Arial" w:hAnsi="Arial" w:cs="Arial"/>
          <w:i/>
          <w:sz w:val="24"/>
          <w:szCs w:val="24"/>
        </w:rPr>
        <w:t>ing and residing</w:t>
      </w:r>
      <w:r w:rsidRPr="006B57CF">
        <w:rPr>
          <w:rFonts w:ascii="Arial" w:hAnsi="Arial" w:cs="Arial"/>
          <w:i/>
          <w:sz w:val="24"/>
          <w:szCs w:val="24"/>
        </w:rPr>
        <w:t xml:space="preserve"> illegally in France)]</w:t>
      </w:r>
      <w:r w:rsidRPr="006B57CF">
        <w:rPr>
          <w:rFonts w:ascii="Arial" w:hAnsi="Arial" w:cs="Arial"/>
          <w:sz w:val="24"/>
          <w:szCs w:val="24"/>
        </w:rPr>
        <w:t xml:space="preserve">, the Constitutional Court ruled that articles </w:t>
      </w:r>
      <w:hyperlink r:id="rId7" w:anchor="LEGIARTI000006335284" w:history="1">
        <w:r w:rsidRPr="006B57CF">
          <w:rPr>
            <w:rStyle w:val="Hyperlink"/>
            <w:rFonts w:ascii="Arial" w:hAnsi="Arial" w:cs="Arial"/>
            <w:sz w:val="24"/>
            <w:szCs w:val="24"/>
          </w:rPr>
          <w:t>L. 622-1</w:t>
        </w:r>
      </w:hyperlink>
      <w:r w:rsidRPr="006B57CF">
        <w:rPr>
          <w:rFonts w:ascii="Arial" w:hAnsi="Arial" w:cs="Arial"/>
          <w:sz w:val="24"/>
          <w:szCs w:val="24"/>
        </w:rPr>
        <w:t xml:space="preserve"> et </w:t>
      </w:r>
      <w:hyperlink r:id="rId8" w:anchor="LEGIARTI000026911210" w:history="1">
        <w:r w:rsidRPr="006B57CF">
          <w:rPr>
            <w:rStyle w:val="Hyperlink"/>
            <w:rFonts w:ascii="Arial" w:hAnsi="Arial" w:cs="Arial"/>
            <w:sz w:val="24"/>
            <w:szCs w:val="24"/>
          </w:rPr>
          <w:t>L. 622-4</w:t>
        </w:r>
      </w:hyperlink>
      <w:r w:rsidRPr="006B57CF">
        <w:rPr>
          <w:rFonts w:ascii="Arial" w:hAnsi="Arial" w:cs="Arial"/>
          <w:sz w:val="24"/>
          <w:szCs w:val="24"/>
        </w:rPr>
        <w:t xml:space="preserve"> of  the Code on the Entry and Residence</w:t>
      </w:r>
      <w:r w:rsidR="00B86C5F" w:rsidRPr="006B57CF">
        <w:rPr>
          <w:rFonts w:ascii="Arial" w:hAnsi="Arial" w:cs="Arial"/>
          <w:sz w:val="24"/>
          <w:szCs w:val="24"/>
        </w:rPr>
        <w:t xml:space="preserve"> of Foreign Nationals </w:t>
      </w:r>
      <w:r w:rsidRPr="006B57CF">
        <w:rPr>
          <w:rFonts w:ascii="Arial" w:hAnsi="Arial" w:cs="Arial"/>
          <w:sz w:val="24"/>
          <w:szCs w:val="24"/>
        </w:rPr>
        <w:t>and on the Right to asylum (CESEDA</w:t>
      </w:r>
      <w:r w:rsidR="00632EF1" w:rsidRPr="006B57CF">
        <w:rPr>
          <w:rFonts w:ascii="Arial" w:hAnsi="Arial" w:cs="Arial"/>
          <w:sz w:val="24"/>
          <w:szCs w:val="24"/>
        </w:rPr>
        <w:t xml:space="preserve">) as amended by the </w:t>
      </w:r>
      <w:hyperlink r:id="rId9" w:history="1">
        <w:r w:rsidR="00632EF1" w:rsidRPr="006B57CF">
          <w:rPr>
            <w:rStyle w:val="Hyperlink"/>
            <w:rFonts w:ascii="Arial" w:hAnsi="Arial" w:cs="Arial"/>
            <w:sz w:val="24"/>
            <w:szCs w:val="24"/>
          </w:rPr>
          <w:t>Act</w:t>
        </w:r>
        <w:r w:rsidRPr="006B57CF">
          <w:rPr>
            <w:rStyle w:val="Hyperlink"/>
            <w:rFonts w:ascii="Arial" w:hAnsi="Arial" w:cs="Arial"/>
            <w:sz w:val="24"/>
            <w:szCs w:val="24"/>
          </w:rPr>
          <w:t xml:space="preserve"> n° 2012-1560 </w:t>
        </w:r>
        <w:r w:rsidR="00632EF1" w:rsidRPr="006B57CF">
          <w:rPr>
            <w:rStyle w:val="Hyperlink"/>
            <w:rFonts w:ascii="Arial" w:hAnsi="Arial" w:cs="Arial"/>
            <w:sz w:val="24"/>
            <w:szCs w:val="24"/>
          </w:rPr>
          <w:t>of 31 Decemb</w:t>
        </w:r>
        <w:r w:rsidRPr="006B57CF">
          <w:rPr>
            <w:rStyle w:val="Hyperlink"/>
            <w:rFonts w:ascii="Arial" w:hAnsi="Arial" w:cs="Arial"/>
            <w:sz w:val="24"/>
            <w:szCs w:val="24"/>
          </w:rPr>
          <w:t>e</w:t>
        </w:r>
        <w:r w:rsidR="00632EF1" w:rsidRPr="006B57CF">
          <w:rPr>
            <w:rStyle w:val="Hyperlink"/>
            <w:rFonts w:ascii="Arial" w:hAnsi="Arial" w:cs="Arial"/>
            <w:sz w:val="24"/>
            <w:szCs w:val="24"/>
          </w:rPr>
          <w:t>r</w:t>
        </w:r>
        <w:r w:rsidRPr="006B57CF">
          <w:rPr>
            <w:rStyle w:val="Hyperlink"/>
            <w:rFonts w:ascii="Arial" w:hAnsi="Arial" w:cs="Arial"/>
            <w:sz w:val="24"/>
            <w:szCs w:val="24"/>
          </w:rPr>
          <w:t xml:space="preserve"> 2012</w:t>
        </w:r>
      </w:hyperlink>
      <w:r w:rsidRPr="006B57CF">
        <w:rPr>
          <w:rFonts w:ascii="Arial" w:hAnsi="Arial" w:cs="Arial"/>
          <w:sz w:val="24"/>
          <w:szCs w:val="24"/>
        </w:rPr>
        <w:t xml:space="preserve"> </w:t>
      </w:r>
      <w:r w:rsidR="00632EF1" w:rsidRPr="006B57CF">
        <w:rPr>
          <w:rFonts w:ascii="Arial" w:hAnsi="Arial" w:cs="Arial"/>
          <w:sz w:val="24"/>
          <w:szCs w:val="24"/>
        </w:rPr>
        <w:t xml:space="preserve">on </w:t>
      </w:r>
      <w:r w:rsidR="00B86C5F" w:rsidRPr="006B57CF">
        <w:rPr>
          <w:rFonts w:ascii="Arial" w:hAnsi="Arial" w:cs="Arial"/>
          <w:sz w:val="24"/>
          <w:szCs w:val="24"/>
        </w:rPr>
        <w:t>Detention of Foreign Nationals</w:t>
      </w:r>
      <w:r w:rsidR="00632EF1" w:rsidRPr="006B57CF">
        <w:rPr>
          <w:rFonts w:ascii="Arial" w:hAnsi="Arial" w:cs="Arial"/>
          <w:sz w:val="24"/>
          <w:szCs w:val="24"/>
        </w:rPr>
        <w:t xml:space="preserve"> for the purpose of verifying residence permits and Amending the Offence to </w:t>
      </w:r>
      <w:r w:rsidR="00B86C5F" w:rsidRPr="006B57CF">
        <w:rPr>
          <w:rFonts w:ascii="Arial" w:hAnsi="Arial" w:cs="Arial"/>
          <w:sz w:val="24"/>
          <w:szCs w:val="24"/>
        </w:rPr>
        <w:t>Provide Assistance to</w:t>
      </w:r>
      <w:r w:rsidR="00632EF1" w:rsidRPr="006B57CF">
        <w:rPr>
          <w:rFonts w:ascii="Arial" w:hAnsi="Arial" w:cs="Arial"/>
          <w:sz w:val="24"/>
          <w:szCs w:val="24"/>
        </w:rPr>
        <w:t xml:space="preserve"> Illegal Residents with the view to exempting Humanitarian and D</w:t>
      </w:r>
      <w:r w:rsidR="002E1074" w:rsidRPr="006B57CF">
        <w:rPr>
          <w:rFonts w:ascii="Arial" w:hAnsi="Arial" w:cs="Arial"/>
          <w:sz w:val="24"/>
          <w:szCs w:val="24"/>
        </w:rPr>
        <w:t>i</w:t>
      </w:r>
      <w:r w:rsidR="00632EF1" w:rsidRPr="006B57CF">
        <w:rPr>
          <w:rFonts w:ascii="Arial" w:hAnsi="Arial" w:cs="Arial"/>
          <w:sz w:val="24"/>
          <w:szCs w:val="24"/>
        </w:rPr>
        <w:t xml:space="preserve">sinterested Actions (relative </w:t>
      </w:r>
      <w:r w:rsidRPr="006B57CF">
        <w:rPr>
          <w:rFonts w:ascii="Arial" w:hAnsi="Arial" w:cs="Arial"/>
          <w:sz w:val="24"/>
          <w:szCs w:val="24"/>
        </w:rPr>
        <w:t xml:space="preserve">à la </w:t>
      </w:r>
      <w:proofErr w:type="spellStart"/>
      <w:r w:rsidRPr="006B57CF">
        <w:rPr>
          <w:rFonts w:ascii="Arial" w:hAnsi="Arial" w:cs="Arial"/>
          <w:sz w:val="24"/>
          <w:szCs w:val="24"/>
        </w:rPr>
        <w:t>retenue</w:t>
      </w:r>
      <w:proofErr w:type="spellEnd"/>
      <w:r w:rsidRPr="006B57CF">
        <w:rPr>
          <w:rFonts w:ascii="Arial" w:hAnsi="Arial" w:cs="Arial"/>
          <w:sz w:val="24"/>
          <w:szCs w:val="24"/>
        </w:rPr>
        <w:t xml:space="preserve"> pour </w:t>
      </w:r>
      <w:proofErr w:type="spellStart"/>
      <w:r w:rsidRPr="006B57CF">
        <w:rPr>
          <w:rFonts w:ascii="Arial" w:hAnsi="Arial" w:cs="Arial"/>
          <w:sz w:val="24"/>
          <w:szCs w:val="24"/>
        </w:rPr>
        <w:t>vérification</w:t>
      </w:r>
      <w:proofErr w:type="spellEnd"/>
      <w:r w:rsidRPr="006B57CF">
        <w:rPr>
          <w:rFonts w:ascii="Arial" w:hAnsi="Arial" w:cs="Arial"/>
          <w:sz w:val="24"/>
          <w:szCs w:val="24"/>
        </w:rPr>
        <w:t xml:space="preserve"> du droit au </w:t>
      </w:r>
      <w:proofErr w:type="spellStart"/>
      <w:r w:rsidRPr="006B57CF">
        <w:rPr>
          <w:rFonts w:ascii="Arial" w:hAnsi="Arial" w:cs="Arial"/>
          <w:sz w:val="24"/>
          <w:szCs w:val="24"/>
        </w:rPr>
        <w:t>séjour</w:t>
      </w:r>
      <w:proofErr w:type="spellEnd"/>
      <w:r w:rsidRPr="006B57CF">
        <w:rPr>
          <w:rFonts w:ascii="Arial" w:hAnsi="Arial" w:cs="Arial"/>
          <w:sz w:val="24"/>
          <w:szCs w:val="24"/>
        </w:rPr>
        <w:t xml:space="preserve"> et </w:t>
      </w:r>
      <w:proofErr w:type="spellStart"/>
      <w:r w:rsidRPr="006B57CF">
        <w:rPr>
          <w:rFonts w:ascii="Arial" w:hAnsi="Arial" w:cs="Arial"/>
          <w:sz w:val="24"/>
          <w:szCs w:val="24"/>
        </w:rPr>
        <w:t>modifiant</w:t>
      </w:r>
      <w:proofErr w:type="spellEnd"/>
      <w:r w:rsidRPr="006B57CF">
        <w:rPr>
          <w:rFonts w:ascii="Arial" w:hAnsi="Arial" w:cs="Arial"/>
          <w:sz w:val="24"/>
          <w:szCs w:val="24"/>
        </w:rPr>
        <w:t xml:space="preserve"> le </w:t>
      </w:r>
      <w:proofErr w:type="spellStart"/>
      <w:r w:rsidRPr="006B57CF">
        <w:rPr>
          <w:rFonts w:ascii="Arial" w:hAnsi="Arial" w:cs="Arial"/>
          <w:sz w:val="24"/>
          <w:szCs w:val="24"/>
        </w:rPr>
        <w:t>délit</w:t>
      </w:r>
      <w:proofErr w:type="spellEnd"/>
      <w:r w:rsidRPr="006B57CF">
        <w:rPr>
          <w:rFonts w:ascii="Arial" w:hAnsi="Arial" w:cs="Arial"/>
          <w:sz w:val="24"/>
          <w:szCs w:val="24"/>
        </w:rPr>
        <w:t xml:space="preserve"> </w:t>
      </w:r>
      <w:proofErr w:type="spellStart"/>
      <w:r w:rsidRPr="006B57CF">
        <w:rPr>
          <w:rFonts w:ascii="Arial" w:hAnsi="Arial" w:cs="Arial"/>
          <w:sz w:val="24"/>
          <w:szCs w:val="24"/>
        </w:rPr>
        <w:t>d'aide</w:t>
      </w:r>
      <w:proofErr w:type="spellEnd"/>
      <w:r w:rsidRPr="006B57CF">
        <w:rPr>
          <w:rFonts w:ascii="Arial" w:hAnsi="Arial" w:cs="Arial"/>
          <w:sz w:val="24"/>
          <w:szCs w:val="24"/>
        </w:rPr>
        <w:t xml:space="preserve"> au </w:t>
      </w:r>
      <w:proofErr w:type="spellStart"/>
      <w:r w:rsidRPr="006B57CF">
        <w:rPr>
          <w:rFonts w:ascii="Arial" w:hAnsi="Arial" w:cs="Arial"/>
          <w:sz w:val="24"/>
          <w:szCs w:val="24"/>
        </w:rPr>
        <w:t>séjour</w:t>
      </w:r>
      <w:proofErr w:type="spellEnd"/>
      <w:r w:rsidRPr="006B57CF">
        <w:rPr>
          <w:rFonts w:ascii="Arial" w:hAnsi="Arial" w:cs="Arial"/>
          <w:sz w:val="24"/>
          <w:szCs w:val="24"/>
        </w:rPr>
        <w:t xml:space="preserve"> </w:t>
      </w:r>
      <w:proofErr w:type="spellStart"/>
      <w:r w:rsidRPr="006B57CF">
        <w:rPr>
          <w:rFonts w:ascii="Arial" w:hAnsi="Arial" w:cs="Arial"/>
          <w:sz w:val="24"/>
          <w:szCs w:val="24"/>
        </w:rPr>
        <w:t>irrégulier</w:t>
      </w:r>
      <w:proofErr w:type="spellEnd"/>
      <w:r w:rsidRPr="006B57CF">
        <w:rPr>
          <w:rFonts w:ascii="Arial" w:hAnsi="Arial" w:cs="Arial"/>
          <w:sz w:val="24"/>
          <w:szCs w:val="24"/>
        </w:rPr>
        <w:t xml:space="preserve"> pour </w:t>
      </w:r>
      <w:proofErr w:type="spellStart"/>
      <w:r w:rsidRPr="006B57CF">
        <w:rPr>
          <w:rFonts w:ascii="Arial" w:hAnsi="Arial" w:cs="Arial"/>
          <w:sz w:val="24"/>
          <w:szCs w:val="24"/>
        </w:rPr>
        <w:t>en</w:t>
      </w:r>
      <w:proofErr w:type="spellEnd"/>
      <w:r w:rsidRPr="006B57CF">
        <w:rPr>
          <w:rFonts w:ascii="Arial" w:hAnsi="Arial" w:cs="Arial"/>
          <w:sz w:val="24"/>
          <w:szCs w:val="24"/>
        </w:rPr>
        <w:t xml:space="preserve"> </w:t>
      </w:r>
      <w:proofErr w:type="spellStart"/>
      <w:r w:rsidRPr="006B57CF">
        <w:rPr>
          <w:rFonts w:ascii="Arial" w:hAnsi="Arial" w:cs="Arial"/>
          <w:sz w:val="24"/>
          <w:szCs w:val="24"/>
        </w:rPr>
        <w:t>exclure</w:t>
      </w:r>
      <w:proofErr w:type="spellEnd"/>
      <w:r w:rsidRPr="006B57CF">
        <w:rPr>
          <w:rFonts w:ascii="Arial" w:hAnsi="Arial" w:cs="Arial"/>
          <w:sz w:val="24"/>
          <w:szCs w:val="24"/>
        </w:rPr>
        <w:t xml:space="preserve"> les actions </w:t>
      </w:r>
      <w:proofErr w:type="spellStart"/>
      <w:r w:rsidRPr="006B57CF">
        <w:rPr>
          <w:rFonts w:ascii="Arial" w:hAnsi="Arial" w:cs="Arial"/>
          <w:sz w:val="24"/>
          <w:szCs w:val="24"/>
        </w:rPr>
        <w:t>humanitaires</w:t>
      </w:r>
      <w:proofErr w:type="spellEnd"/>
      <w:r w:rsidRPr="006B57CF">
        <w:rPr>
          <w:rFonts w:ascii="Arial" w:hAnsi="Arial" w:cs="Arial"/>
          <w:sz w:val="24"/>
          <w:szCs w:val="24"/>
        </w:rPr>
        <w:t xml:space="preserve"> et </w:t>
      </w:r>
      <w:proofErr w:type="spellStart"/>
      <w:r w:rsidRPr="006B57CF">
        <w:rPr>
          <w:rFonts w:ascii="Arial" w:hAnsi="Arial" w:cs="Arial"/>
          <w:sz w:val="24"/>
          <w:szCs w:val="24"/>
        </w:rPr>
        <w:t>désintéressées</w:t>
      </w:r>
      <w:proofErr w:type="spellEnd"/>
      <w:r w:rsidR="00632EF1" w:rsidRPr="006B57CF">
        <w:rPr>
          <w:rFonts w:ascii="Arial" w:hAnsi="Arial" w:cs="Arial"/>
          <w:sz w:val="24"/>
          <w:szCs w:val="24"/>
        </w:rPr>
        <w:t>) were in breach of the constitutional principle of fraternity.</w:t>
      </w:r>
      <w:r w:rsidR="00F61753">
        <w:rPr>
          <w:rFonts w:ascii="Arial" w:hAnsi="Arial" w:cs="Arial"/>
          <w:sz w:val="24"/>
          <w:szCs w:val="24"/>
        </w:rPr>
        <w:t xml:space="preserve"> These offences are commonly referred to by the media and associations as “</w:t>
      </w:r>
      <w:proofErr w:type="spellStart"/>
      <w:r w:rsidR="00F61753">
        <w:rPr>
          <w:rFonts w:ascii="Arial" w:hAnsi="Arial" w:cs="Arial"/>
          <w:sz w:val="24"/>
          <w:szCs w:val="24"/>
        </w:rPr>
        <w:t>délit</w:t>
      </w:r>
      <w:proofErr w:type="spellEnd"/>
      <w:r w:rsidR="00F61753">
        <w:rPr>
          <w:rFonts w:ascii="Arial" w:hAnsi="Arial" w:cs="Arial"/>
          <w:sz w:val="24"/>
          <w:szCs w:val="24"/>
        </w:rPr>
        <w:t xml:space="preserve"> de </w:t>
      </w:r>
      <w:proofErr w:type="spellStart"/>
      <w:r w:rsidR="00F61753">
        <w:rPr>
          <w:rFonts w:ascii="Arial" w:hAnsi="Arial" w:cs="Arial"/>
          <w:sz w:val="24"/>
          <w:szCs w:val="24"/>
        </w:rPr>
        <w:t>solidarité</w:t>
      </w:r>
      <w:proofErr w:type="spellEnd"/>
      <w:r w:rsidR="00F61753">
        <w:rPr>
          <w:rFonts w:ascii="Arial" w:hAnsi="Arial" w:cs="Arial"/>
          <w:sz w:val="24"/>
          <w:szCs w:val="24"/>
        </w:rPr>
        <w:t>” (solidarity offence</w:t>
      </w:r>
      <w:r w:rsidR="004A69CE">
        <w:rPr>
          <w:rFonts w:ascii="Arial" w:hAnsi="Arial" w:cs="Arial"/>
          <w:sz w:val="24"/>
          <w:szCs w:val="24"/>
        </w:rPr>
        <w:t xml:space="preserve">; see Serge </w:t>
      </w:r>
      <w:proofErr w:type="spellStart"/>
      <w:r w:rsidR="004A69CE">
        <w:rPr>
          <w:rFonts w:ascii="Arial" w:hAnsi="Arial" w:cs="Arial"/>
          <w:sz w:val="24"/>
          <w:szCs w:val="24"/>
        </w:rPr>
        <w:t>Slama</w:t>
      </w:r>
      <w:proofErr w:type="spellEnd"/>
      <w:r w:rsidR="004A69CE">
        <w:rPr>
          <w:rFonts w:ascii="Arial" w:hAnsi="Arial" w:cs="Arial"/>
          <w:sz w:val="24"/>
          <w:szCs w:val="24"/>
        </w:rPr>
        <w:t>,</w:t>
      </w:r>
      <w:r w:rsidR="004A69CE" w:rsidRPr="004A69CE">
        <w:rPr>
          <w:rFonts w:ascii="Arial" w:hAnsi="Arial" w:cs="Arial"/>
          <w:sz w:val="24"/>
          <w:szCs w:val="24"/>
        </w:rPr>
        <w:t xml:space="preserve"> </w:t>
      </w:r>
      <w:r w:rsidR="004A69CE">
        <w:rPr>
          <w:rFonts w:ascii="Arial" w:hAnsi="Arial" w:cs="Arial"/>
          <w:sz w:val="24"/>
          <w:szCs w:val="24"/>
        </w:rPr>
        <w:t>‘</w:t>
      </w:r>
      <w:proofErr w:type="spellStart"/>
      <w:r w:rsidR="004A69CE" w:rsidRPr="004A69CE">
        <w:rPr>
          <w:rFonts w:ascii="Arial" w:hAnsi="Arial" w:cs="Arial"/>
          <w:i/>
          <w:sz w:val="24"/>
          <w:szCs w:val="24"/>
        </w:rPr>
        <w:t>Délit</w:t>
      </w:r>
      <w:proofErr w:type="spellEnd"/>
      <w:r w:rsidR="004A69CE" w:rsidRPr="004A69CE">
        <w:rPr>
          <w:rFonts w:ascii="Arial" w:hAnsi="Arial" w:cs="Arial"/>
          <w:i/>
          <w:sz w:val="24"/>
          <w:szCs w:val="24"/>
        </w:rPr>
        <w:t xml:space="preserve"> de </w:t>
      </w:r>
      <w:proofErr w:type="spellStart"/>
      <w:proofErr w:type="gramStart"/>
      <w:r w:rsidR="004A69CE" w:rsidRPr="004A69CE">
        <w:rPr>
          <w:rFonts w:ascii="Arial" w:hAnsi="Arial" w:cs="Arial"/>
          <w:i/>
          <w:sz w:val="24"/>
          <w:szCs w:val="24"/>
        </w:rPr>
        <w:t>solidarité</w:t>
      </w:r>
      <w:proofErr w:type="spellEnd"/>
      <w:r w:rsidR="004A69CE" w:rsidRPr="004A69CE">
        <w:rPr>
          <w:rFonts w:ascii="Arial" w:hAnsi="Arial" w:cs="Arial"/>
          <w:i/>
          <w:sz w:val="24"/>
          <w:szCs w:val="24"/>
        </w:rPr>
        <w:t xml:space="preserve"> :</w:t>
      </w:r>
      <w:proofErr w:type="gramEnd"/>
      <w:r w:rsidR="004A69CE" w:rsidRPr="004A69CE">
        <w:rPr>
          <w:rFonts w:ascii="Arial" w:hAnsi="Arial" w:cs="Arial"/>
          <w:i/>
          <w:sz w:val="24"/>
          <w:szCs w:val="24"/>
        </w:rPr>
        <w:t xml:space="preserve"> </w:t>
      </w:r>
      <w:proofErr w:type="spellStart"/>
      <w:r w:rsidR="004A69CE" w:rsidRPr="004A69CE">
        <w:rPr>
          <w:rFonts w:ascii="Arial" w:hAnsi="Arial" w:cs="Arial"/>
          <w:i/>
          <w:sz w:val="24"/>
          <w:szCs w:val="24"/>
        </w:rPr>
        <w:t>actualité</w:t>
      </w:r>
      <w:proofErr w:type="spellEnd"/>
      <w:r w:rsidR="004A69CE" w:rsidRPr="004A69CE">
        <w:rPr>
          <w:rFonts w:ascii="Arial" w:hAnsi="Arial" w:cs="Arial"/>
          <w:i/>
          <w:sz w:val="24"/>
          <w:szCs w:val="24"/>
        </w:rPr>
        <w:t xml:space="preserve"> d’un </w:t>
      </w:r>
      <w:proofErr w:type="spellStart"/>
      <w:r w:rsidR="004A69CE" w:rsidRPr="004A69CE">
        <w:rPr>
          <w:rFonts w:ascii="Arial" w:hAnsi="Arial" w:cs="Arial"/>
          <w:i/>
          <w:sz w:val="24"/>
          <w:szCs w:val="24"/>
        </w:rPr>
        <w:t>délit</w:t>
      </w:r>
      <w:proofErr w:type="spellEnd"/>
      <w:r w:rsidR="004A69CE" w:rsidRPr="004A69CE">
        <w:rPr>
          <w:rFonts w:ascii="Arial" w:hAnsi="Arial" w:cs="Arial"/>
          <w:i/>
          <w:sz w:val="24"/>
          <w:szCs w:val="24"/>
        </w:rPr>
        <w:t xml:space="preserve"> </w:t>
      </w:r>
      <w:proofErr w:type="spellStart"/>
      <w:r w:rsidR="004A69CE" w:rsidRPr="004A69CE">
        <w:rPr>
          <w:rFonts w:ascii="Arial" w:hAnsi="Arial" w:cs="Arial"/>
          <w:i/>
          <w:sz w:val="24"/>
          <w:szCs w:val="24"/>
        </w:rPr>
        <w:t>d’une</w:t>
      </w:r>
      <w:proofErr w:type="spellEnd"/>
      <w:r w:rsidR="004A69CE" w:rsidRPr="004A69CE">
        <w:rPr>
          <w:rFonts w:ascii="Arial" w:hAnsi="Arial" w:cs="Arial"/>
          <w:i/>
          <w:sz w:val="24"/>
          <w:szCs w:val="24"/>
        </w:rPr>
        <w:t xml:space="preserve"> </w:t>
      </w:r>
      <w:proofErr w:type="spellStart"/>
      <w:r w:rsidR="004A69CE" w:rsidRPr="004A69CE">
        <w:rPr>
          <w:rFonts w:ascii="Arial" w:hAnsi="Arial" w:cs="Arial"/>
          <w:i/>
          <w:sz w:val="24"/>
          <w:szCs w:val="24"/>
        </w:rPr>
        <w:t>autre</w:t>
      </w:r>
      <w:proofErr w:type="spellEnd"/>
      <w:r w:rsidR="004A69CE" w:rsidRPr="004A69CE">
        <w:rPr>
          <w:rFonts w:ascii="Arial" w:hAnsi="Arial" w:cs="Arial"/>
          <w:i/>
          <w:sz w:val="24"/>
          <w:szCs w:val="24"/>
        </w:rPr>
        <w:t xml:space="preserve"> époque</w:t>
      </w:r>
      <w:r w:rsidR="004A69CE">
        <w:rPr>
          <w:rFonts w:ascii="Arial" w:hAnsi="Arial" w:cs="Arial"/>
          <w:sz w:val="24"/>
          <w:szCs w:val="24"/>
        </w:rPr>
        <w:t xml:space="preserve">’ </w:t>
      </w:r>
      <w:proofErr w:type="spellStart"/>
      <w:r w:rsidR="004A69CE">
        <w:rPr>
          <w:rFonts w:ascii="Arial" w:hAnsi="Arial" w:cs="Arial"/>
          <w:sz w:val="24"/>
          <w:szCs w:val="24"/>
        </w:rPr>
        <w:t>LexBase</w:t>
      </w:r>
      <w:proofErr w:type="spellEnd"/>
      <w:r w:rsidR="004A69CE">
        <w:rPr>
          <w:rFonts w:ascii="Arial" w:hAnsi="Arial" w:cs="Arial"/>
          <w:sz w:val="24"/>
          <w:szCs w:val="24"/>
        </w:rPr>
        <w:t xml:space="preserve"> Hebdo, 20 April 2017)</w:t>
      </w:r>
      <w:r w:rsidR="004A69CE">
        <w:rPr>
          <w:sz w:val="20"/>
          <w:szCs w:val="20"/>
        </w:rPr>
        <w:t xml:space="preserve"> </w:t>
      </w:r>
      <w:r w:rsidR="004A69CE">
        <w:t xml:space="preserve"> </w:t>
      </w:r>
      <w:r w:rsidR="00F61753">
        <w:rPr>
          <w:rFonts w:ascii="Arial" w:hAnsi="Arial" w:cs="Arial"/>
          <w:sz w:val="24"/>
          <w:szCs w:val="24"/>
        </w:rPr>
        <w:t>or “</w:t>
      </w:r>
      <w:proofErr w:type="spellStart"/>
      <w:r w:rsidR="00F61753">
        <w:rPr>
          <w:rFonts w:ascii="Arial" w:hAnsi="Arial" w:cs="Arial"/>
          <w:sz w:val="24"/>
          <w:szCs w:val="24"/>
        </w:rPr>
        <w:t>délit</w:t>
      </w:r>
      <w:proofErr w:type="spellEnd"/>
      <w:r w:rsidR="00F61753">
        <w:rPr>
          <w:rFonts w:ascii="Arial" w:hAnsi="Arial" w:cs="Arial"/>
          <w:sz w:val="24"/>
          <w:szCs w:val="24"/>
        </w:rPr>
        <w:t xml:space="preserve"> </w:t>
      </w:r>
      <w:proofErr w:type="spellStart"/>
      <w:r w:rsidR="00F61753">
        <w:rPr>
          <w:rFonts w:ascii="Arial" w:hAnsi="Arial" w:cs="Arial"/>
          <w:sz w:val="24"/>
          <w:szCs w:val="24"/>
        </w:rPr>
        <w:t>d’hospitalité</w:t>
      </w:r>
      <w:proofErr w:type="spellEnd"/>
      <w:r w:rsidR="00F61753">
        <w:rPr>
          <w:rFonts w:ascii="Arial" w:hAnsi="Arial" w:cs="Arial"/>
          <w:sz w:val="24"/>
          <w:szCs w:val="24"/>
        </w:rPr>
        <w:t>” (hospitality offence</w:t>
      </w:r>
      <w:r w:rsidR="004A69CE">
        <w:rPr>
          <w:rFonts w:ascii="Arial" w:hAnsi="Arial" w:cs="Arial"/>
          <w:sz w:val="24"/>
          <w:szCs w:val="24"/>
        </w:rPr>
        <w:t>; see</w:t>
      </w:r>
      <w:r w:rsidR="00F61753">
        <w:rPr>
          <w:rFonts w:ascii="Arial" w:hAnsi="Arial" w:cs="Arial"/>
          <w:sz w:val="24"/>
          <w:szCs w:val="24"/>
        </w:rPr>
        <w:t xml:space="preserve"> </w:t>
      </w:r>
      <w:r w:rsidR="004A69CE">
        <w:rPr>
          <w:rFonts w:ascii="Arial" w:hAnsi="Arial" w:cs="Arial"/>
          <w:sz w:val="24"/>
          <w:szCs w:val="24"/>
        </w:rPr>
        <w:t xml:space="preserve">Jacques </w:t>
      </w:r>
      <w:proofErr w:type="spellStart"/>
      <w:r w:rsidR="004A69CE">
        <w:rPr>
          <w:rFonts w:ascii="Arial" w:hAnsi="Arial" w:cs="Arial"/>
          <w:sz w:val="24"/>
          <w:szCs w:val="24"/>
        </w:rPr>
        <w:t>Derida</w:t>
      </w:r>
      <w:proofErr w:type="spellEnd"/>
      <w:r w:rsidR="004A69CE">
        <w:rPr>
          <w:rFonts w:ascii="Arial" w:hAnsi="Arial" w:cs="Arial"/>
          <w:sz w:val="24"/>
          <w:szCs w:val="24"/>
        </w:rPr>
        <w:t xml:space="preserve">, </w:t>
      </w:r>
      <w:r w:rsidR="00F61753">
        <w:rPr>
          <w:rFonts w:ascii="Arial" w:hAnsi="Arial" w:cs="Arial"/>
          <w:sz w:val="24"/>
          <w:szCs w:val="24"/>
        </w:rPr>
        <w:t>‘</w:t>
      </w:r>
      <w:proofErr w:type="spellStart"/>
      <w:r w:rsidR="00F61753" w:rsidRPr="004A69CE">
        <w:rPr>
          <w:rFonts w:ascii="Arial" w:hAnsi="Arial" w:cs="Arial"/>
          <w:i/>
          <w:sz w:val="24"/>
          <w:szCs w:val="24"/>
        </w:rPr>
        <w:t>Quand</w:t>
      </w:r>
      <w:proofErr w:type="spellEnd"/>
      <w:r w:rsidR="00F61753" w:rsidRPr="004A69CE">
        <w:rPr>
          <w:rFonts w:ascii="Arial" w:hAnsi="Arial" w:cs="Arial"/>
          <w:i/>
          <w:sz w:val="24"/>
          <w:szCs w:val="24"/>
        </w:rPr>
        <w:t xml:space="preserve"> </w:t>
      </w:r>
      <w:proofErr w:type="spellStart"/>
      <w:r w:rsidR="00F61753" w:rsidRPr="004A69CE">
        <w:rPr>
          <w:rFonts w:ascii="Arial" w:hAnsi="Arial" w:cs="Arial"/>
          <w:i/>
          <w:sz w:val="24"/>
          <w:szCs w:val="24"/>
        </w:rPr>
        <w:t>j’ai</w:t>
      </w:r>
      <w:proofErr w:type="spellEnd"/>
      <w:r w:rsidR="00F61753" w:rsidRPr="004A69CE">
        <w:rPr>
          <w:rFonts w:ascii="Arial" w:hAnsi="Arial" w:cs="Arial"/>
          <w:i/>
          <w:sz w:val="24"/>
          <w:szCs w:val="24"/>
        </w:rPr>
        <w:t xml:space="preserve"> </w:t>
      </w:r>
      <w:proofErr w:type="spellStart"/>
      <w:r w:rsidR="00F61753" w:rsidRPr="004A69CE">
        <w:rPr>
          <w:rFonts w:ascii="Arial" w:hAnsi="Arial" w:cs="Arial"/>
          <w:i/>
          <w:sz w:val="24"/>
          <w:szCs w:val="24"/>
        </w:rPr>
        <w:t>entendu</w:t>
      </w:r>
      <w:proofErr w:type="spellEnd"/>
      <w:r w:rsidR="00F61753" w:rsidRPr="004A69CE">
        <w:rPr>
          <w:rFonts w:ascii="Arial" w:hAnsi="Arial" w:cs="Arial"/>
          <w:i/>
          <w:sz w:val="24"/>
          <w:szCs w:val="24"/>
        </w:rPr>
        <w:t xml:space="preserve"> </w:t>
      </w:r>
      <w:proofErr w:type="spellStart"/>
      <w:r w:rsidR="00F61753" w:rsidRPr="004A69CE">
        <w:rPr>
          <w:rFonts w:ascii="Arial" w:hAnsi="Arial" w:cs="Arial"/>
          <w:i/>
          <w:sz w:val="24"/>
          <w:szCs w:val="24"/>
        </w:rPr>
        <w:t>l’expression</w:t>
      </w:r>
      <w:proofErr w:type="spellEnd"/>
      <w:r w:rsidR="00F61753" w:rsidRPr="004A69CE">
        <w:rPr>
          <w:rFonts w:ascii="Arial" w:hAnsi="Arial" w:cs="Arial"/>
          <w:i/>
          <w:sz w:val="24"/>
          <w:szCs w:val="24"/>
        </w:rPr>
        <w:t xml:space="preserve"> "</w:t>
      </w:r>
      <w:proofErr w:type="spellStart"/>
      <w:r w:rsidR="00F61753" w:rsidRPr="004A69CE">
        <w:rPr>
          <w:rFonts w:ascii="Arial" w:hAnsi="Arial" w:cs="Arial"/>
          <w:i/>
          <w:sz w:val="24"/>
          <w:szCs w:val="24"/>
        </w:rPr>
        <w:t>délit</w:t>
      </w:r>
      <w:proofErr w:type="spellEnd"/>
      <w:r w:rsidR="00F61753" w:rsidRPr="004A69CE">
        <w:rPr>
          <w:rFonts w:ascii="Arial" w:hAnsi="Arial" w:cs="Arial"/>
          <w:i/>
          <w:sz w:val="24"/>
          <w:szCs w:val="24"/>
        </w:rPr>
        <w:t xml:space="preserve"> </w:t>
      </w:r>
      <w:proofErr w:type="spellStart"/>
      <w:r w:rsidR="00F61753" w:rsidRPr="004A69CE">
        <w:rPr>
          <w:rFonts w:ascii="Arial" w:hAnsi="Arial" w:cs="Arial"/>
          <w:i/>
          <w:sz w:val="24"/>
          <w:szCs w:val="24"/>
        </w:rPr>
        <w:t>d’hospitalité</w:t>
      </w:r>
      <w:proofErr w:type="spellEnd"/>
      <w:r w:rsidR="00F61753" w:rsidRPr="004A69CE">
        <w:rPr>
          <w:rFonts w:ascii="Arial" w:hAnsi="Arial" w:cs="Arial"/>
          <w:i/>
          <w:sz w:val="24"/>
          <w:szCs w:val="24"/>
        </w:rPr>
        <w:t>"…</w:t>
      </w:r>
      <w:r w:rsidR="00F61753">
        <w:rPr>
          <w:rFonts w:ascii="Arial" w:hAnsi="Arial" w:cs="Arial"/>
          <w:sz w:val="24"/>
          <w:szCs w:val="24"/>
        </w:rPr>
        <w:t>’</w:t>
      </w:r>
      <w:r w:rsidR="004A69CE">
        <w:rPr>
          <w:rFonts w:ascii="Arial" w:hAnsi="Arial" w:cs="Arial"/>
          <w:sz w:val="24"/>
          <w:szCs w:val="24"/>
        </w:rPr>
        <w:t xml:space="preserve"> </w:t>
      </w:r>
      <w:proofErr w:type="gramStart"/>
      <w:r w:rsidR="004A69CE">
        <w:rPr>
          <w:rFonts w:ascii="Arial" w:hAnsi="Arial" w:cs="Arial"/>
          <w:sz w:val="24"/>
          <w:szCs w:val="24"/>
        </w:rPr>
        <w:t xml:space="preserve">(1997) 3 </w:t>
      </w:r>
      <w:proofErr w:type="spellStart"/>
      <w:r w:rsidR="00F61753" w:rsidRPr="00F61753">
        <w:rPr>
          <w:rFonts w:ascii="Arial" w:hAnsi="Arial" w:cs="Arial"/>
          <w:sz w:val="24"/>
          <w:szCs w:val="24"/>
        </w:rPr>
        <w:t>Plein</w:t>
      </w:r>
      <w:proofErr w:type="spellEnd"/>
      <w:r w:rsidR="00F61753" w:rsidRPr="00F61753">
        <w:rPr>
          <w:rFonts w:ascii="Arial" w:hAnsi="Arial" w:cs="Arial"/>
          <w:sz w:val="24"/>
          <w:szCs w:val="24"/>
        </w:rPr>
        <w:t xml:space="preserve"> droit</w:t>
      </w:r>
      <w:r w:rsidR="004A69CE">
        <w:rPr>
          <w:rFonts w:ascii="Arial" w:hAnsi="Arial" w:cs="Arial"/>
          <w:sz w:val="24"/>
          <w:szCs w:val="24"/>
        </w:rPr>
        <w:t>,</w:t>
      </w:r>
      <w:r w:rsidR="00F61753" w:rsidRPr="00F61753">
        <w:rPr>
          <w:rFonts w:ascii="Arial" w:hAnsi="Arial" w:cs="Arial"/>
          <w:sz w:val="24"/>
          <w:szCs w:val="24"/>
        </w:rPr>
        <w:t xml:space="preserve"> </w:t>
      </w:r>
      <w:r w:rsidR="00F61753">
        <w:rPr>
          <w:rFonts w:ascii="Arial" w:hAnsi="Arial" w:cs="Arial"/>
          <w:sz w:val="24"/>
          <w:szCs w:val="24"/>
        </w:rPr>
        <w:t>republished in</w:t>
      </w:r>
      <w:r w:rsidR="00F61753" w:rsidRPr="00F61753">
        <w:rPr>
          <w:rFonts w:ascii="Arial" w:hAnsi="Arial" w:cs="Arial"/>
          <w:sz w:val="24"/>
          <w:szCs w:val="24"/>
        </w:rPr>
        <w:t xml:space="preserve"> Le Monde</w:t>
      </w:r>
      <w:r w:rsidR="00F61753">
        <w:rPr>
          <w:rFonts w:ascii="Arial" w:hAnsi="Arial" w:cs="Arial"/>
          <w:sz w:val="24"/>
          <w:szCs w:val="24"/>
        </w:rPr>
        <w:t xml:space="preserve"> of</w:t>
      </w:r>
      <w:r w:rsidR="00F61753" w:rsidRPr="00F61753">
        <w:rPr>
          <w:rFonts w:ascii="Arial" w:hAnsi="Arial" w:cs="Arial"/>
          <w:sz w:val="24"/>
          <w:szCs w:val="24"/>
        </w:rPr>
        <w:t xml:space="preserve"> 19 </w:t>
      </w:r>
      <w:r w:rsidR="00F61753">
        <w:rPr>
          <w:rFonts w:ascii="Arial" w:hAnsi="Arial" w:cs="Arial"/>
          <w:sz w:val="24"/>
          <w:szCs w:val="24"/>
        </w:rPr>
        <w:t>January</w:t>
      </w:r>
      <w:r w:rsidR="00F61753" w:rsidRPr="00F61753">
        <w:rPr>
          <w:rFonts w:ascii="Arial" w:hAnsi="Arial" w:cs="Arial"/>
          <w:sz w:val="24"/>
          <w:szCs w:val="24"/>
        </w:rPr>
        <w:t xml:space="preserve"> 2018).</w:t>
      </w:r>
      <w:proofErr w:type="gramEnd"/>
    </w:p>
    <w:p w:rsidR="00763871" w:rsidRPr="006B57CF" w:rsidRDefault="00763871" w:rsidP="00222E03">
      <w:pPr>
        <w:spacing w:line="360" w:lineRule="auto"/>
        <w:rPr>
          <w:rFonts w:ascii="Arial" w:hAnsi="Arial" w:cs="Arial"/>
          <w:sz w:val="24"/>
          <w:szCs w:val="24"/>
        </w:rPr>
      </w:pPr>
      <w:r w:rsidRPr="006B57CF">
        <w:rPr>
          <w:rFonts w:ascii="Arial" w:hAnsi="Arial" w:cs="Arial"/>
          <w:sz w:val="24"/>
          <w:szCs w:val="24"/>
        </w:rPr>
        <w:t xml:space="preserve">This ruling followed a </w:t>
      </w:r>
      <w:r w:rsidRPr="00A6439C">
        <w:rPr>
          <w:rFonts w:ascii="Arial" w:hAnsi="Arial" w:cs="Arial"/>
          <w:sz w:val="24"/>
          <w:szCs w:val="24"/>
        </w:rPr>
        <w:t xml:space="preserve">preliminary ruling </w:t>
      </w:r>
      <w:r w:rsidR="002E1074" w:rsidRPr="00A6439C">
        <w:rPr>
          <w:rFonts w:ascii="Arial" w:hAnsi="Arial" w:cs="Arial"/>
          <w:sz w:val="24"/>
          <w:szCs w:val="24"/>
        </w:rPr>
        <w:t xml:space="preserve">on an issue of </w:t>
      </w:r>
      <w:r w:rsidRPr="00A6439C">
        <w:rPr>
          <w:rFonts w:ascii="Arial" w:hAnsi="Arial" w:cs="Arial"/>
          <w:sz w:val="24"/>
          <w:szCs w:val="24"/>
        </w:rPr>
        <w:t>constitutionality</w:t>
      </w:r>
      <w:r w:rsidRPr="006B57CF">
        <w:rPr>
          <w:rFonts w:ascii="Arial" w:hAnsi="Arial" w:cs="Arial"/>
          <w:sz w:val="24"/>
          <w:szCs w:val="24"/>
        </w:rPr>
        <w:t xml:space="preserve"> (</w:t>
      </w:r>
      <w:hyperlink r:id="rId10" w:history="1">
        <w:r w:rsidRPr="006B57CF">
          <w:rPr>
            <w:rStyle w:val="Hyperlink"/>
            <w:rFonts w:ascii="Arial" w:hAnsi="Arial" w:cs="Arial"/>
            <w:sz w:val="24"/>
            <w:szCs w:val="24"/>
          </w:rPr>
          <w:t xml:space="preserve">question </w:t>
        </w:r>
        <w:proofErr w:type="spellStart"/>
        <w:r w:rsidRPr="006B57CF">
          <w:rPr>
            <w:rStyle w:val="Hyperlink"/>
            <w:rFonts w:ascii="Arial" w:hAnsi="Arial" w:cs="Arial"/>
            <w:sz w:val="24"/>
            <w:szCs w:val="24"/>
          </w:rPr>
          <w:t>prioritaire</w:t>
        </w:r>
        <w:proofErr w:type="spellEnd"/>
        <w:r w:rsidRPr="006B57CF">
          <w:rPr>
            <w:rStyle w:val="Hyperlink"/>
            <w:rFonts w:ascii="Arial" w:hAnsi="Arial" w:cs="Arial"/>
            <w:sz w:val="24"/>
            <w:szCs w:val="24"/>
          </w:rPr>
          <w:t xml:space="preserve"> de </w:t>
        </w:r>
        <w:proofErr w:type="spellStart"/>
        <w:r w:rsidRPr="006B57CF">
          <w:rPr>
            <w:rStyle w:val="Hyperlink"/>
            <w:rFonts w:ascii="Arial" w:hAnsi="Arial" w:cs="Arial"/>
            <w:sz w:val="24"/>
            <w:szCs w:val="24"/>
          </w:rPr>
          <w:t>constitutionnalité</w:t>
        </w:r>
        <w:proofErr w:type="spellEnd"/>
      </w:hyperlink>
      <w:r w:rsidRPr="006B57CF">
        <w:rPr>
          <w:rFonts w:ascii="Arial" w:hAnsi="Arial" w:cs="Arial"/>
          <w:sz w:val="24"/>
          <w:szCs w:val="24"/>
        </w:rPr>
        <w:t xml:space="preserve">) from the French </w:t>
      </w:r>
      <w:hyperlink r:id="rId11" w:history="1">
        <w:r w:rsidRPr="006B57CF">
          <w:rPr>
            <w:rStyle w:val="Hyperlink"/>
            <w:rFonts w:ascii="Arial" w:hAnsi="Arial" w:cs="Arial"/>
            <w:sz w:val="24"/>
            <w:szCs w:val="24"/>
          </w:rPr>
          <w:t>Court of Cassation</w:t>
        </w:r>
      </w:hyperlink>
      <w:r w:rsidRPr="006B57CF">
        <w:rPr>
          <w:rFonts w:ascii="Arial" w:hAnsi="Arial" w:cs="Arial"/>
          <w:sz w:val="24"/>
          <w:szCs w:val="24"/>
        </w:rPr>
        <w:t xml:space="preserve"> on the compliance of articles L. 622-1 et L. 622-4 of CESEDA with the rights and freedoms protect</w:t>
      </w:r>
      <w:r w:rsidR="002E1074" w:rsidRPr="006B57CF">
        <w:rPr>
          <w:rFonts w:ascii="Arial" w:hAnsi="Arial" w:cs="Arial"/>
          <w:sz w:val="24"/>
          <w:szCs w:val="24"/>
        </w:rPr>
        <w:t>ed by the French Constitution</w:t>
      </w:r>
      <w:r w:rsidR="00A6439C" w:rsidRPr="00A6439C">
        <w:t xml:space="preserve"> </w:t>
      </w:r>
      <w:r w:rsidR="00A6439C">
        <w:t>(</w:t>
      </w:r>
      <w:proofErr w:type="spellStart"/>
      <w:r w:rsidR="00A6439C">
        <w:rPr>
          <w:rFonts w:ascii="Arial" w:hAnsi="Arial" w:cs="Arial"/>
          <w:sz w:val="24"/>
          <w:szCs w:val="24"/>
        </w:rPr>
        <w:fldChar w:fldCharType="begin"/>
      </w:r>
      <w:r w:rsidR="00A6439C">
        <w:rPr>
          <w:rFonts w:ascii="Arial" w:hAnsi="Arial" w:cs="Arial"/>
          <w:sz w:val="24"/>
          <w:szCs w:val="24"/>
        </w:rPr>
        <w:instrText xml:space="preserve"> HYPERLINK "http://www.conseil-constitutionnel.fr/conseil-constitutionnel/francais/les-decisions/acces-par-date/decisions-depuis-1959/2018/2018-717/718-qpc/decision-de-renvoi-cass.151723.html" </w:instrText>
      </w:r>
      <w:r w:rsidR="00A6439C">
        <w:rPr>
          <w:rFonts w:ascii="Arial" w:hAnsi="Arial" w:cs="Arial"/>
          <w:sz w:val="24"/>
          <w:szCs w:val="24"/>
        </w:rPr>
        <w:fldChar w:fldCharType="separate"/>
      </w:r>
      <w:r w:rsidR="00A6439C" w:rsidRPr="00A6439C">
        <w:rPr>
          <w:rStyle w:val="Hyperlink"/>
          <w:rFonts w:ascii="Arial" w:hAnsi="Arial" w:cs="Arial"/>
          <w:sz w:val="24"/>
          <w:szCs w:val="24"/>
        </w:rPr>
        <w:t>Décision</w:t>
      </w:r>
      <w:proofErr w:type="spellEnd"/>
      <w:r w:rsidR="00A6439C" w:rsidRPr="00A6439C">
        <w:rPr>
          <w:rStyle w:val="Hyperlink"/>
          <w:rFonts w:ascii="Arial" w:hAnsi="Arial" w:cs="Arial"/>
          <w:sz w:val="24"/>
          <w:szCs w:val="24"/>
        </w:rPr>
        <w:t xml:space="preserve"> de </w:t>
      </w:r>
      <w:proofErr w:type="spellStart"/>
      <w:r w:rsidR="00A6439C" w:rsidRPr="00A6439C">
        <w:rPr>
          <w:rStyle w:val="Hyperlink"/>
          <w:rFonts w:ascii="Arial" w:hAnsi="Arial" w:cs="Arial"/>
          <w:sz w:val="24"/>
          <w:szCs w:val="24"/>
        </w:rPr>
        <w:t>renvoi</w:t>
      </w:r>
      <w:proofErr w:type="spellEnd"/>
      <w:r w:rsidR="00A6439C" w:rsidRPr="00A6439C">
        <w:rPr>
          <w:rStyle w:val="Hyperlink"/>
          <w:rFonts w:ascii="Arial" w:hAnsi="Arial" w:cs="Arial"/>
          <w:sz w:val="24"/>
          <w:szCs w:val="24"/>
        </w:rPr>
        <w:t xml:space="preserve"> Cass. - 2018-717/718 QPC</w:t>
      </w:r>
      <w:r w:rsidR="00A6439C">
        <w:rPr>
          <w:rFonts w:ascii="Arial" w:hAnsi="Arial" w:cs="Arial"/>
          <w:sz w:val="24"/>
          <w:szCs w:val="24"/>
        </w:rPr>
        <w:fldChar w:fldCharType="end"/>
      </w:r>
      <w:r w:rsidR="00A6439C">
        <w:rPr>
          <w:rFonts w:ascii="Arial" w:hAnsi="Arial" w:cs="Arial"/>
          <w:sz w:val="24"/>
          <w:szCs w:val="24"/>
        </w:rPr>
        <w:t>)</w:t>
      </w:r>
      <w:r w:rsidR="002E1074" w:rsidRPr="006B57CF">
        <w:rPr>
          <w:rFonts w:ascii="Arial" w:hAnsi="Arial" w:cs="Arial"/>
          <w:sz w:val="24"/>
          <w:szCs w:val="24"/>
        </w:rPr>
        <w:t xml:space="preserve">. </w:t>
      </w:r>
    </w:p>
    <w:p w:rsidR="002554AF" w:rsidRPr="006B57CF" w:rsidRDefault="00B86C5F" w:rsidP="00222E03">
      <w:pPr>
        <w:spacing w:line="360" w:lineRule="auto"/>
        <w:rPr>
          <w:rFonts w:ascii="Arial" w:hAnsi="Arial" w:cs="Arial"/>
          <w:sz w:val="24"/>
          <w:szCs w:val="24"/>
        </w:rPr>
      </w:pPr>
      <w:r w:rsidRPr="006B57CF">
        <w:rPr>
          <w:rFonts w:ascii="Arial" w:hAnsi="Arial" w:cs="Arial"/>
          <w:sz w:val="24"/>
          <w:szCs w:val="24"/>
        </w:rPr>
        <w:t xml:space="preserve">Under Article L. 622-1, </w:t>
      </w:r>
    </w:p>
    <w:p w:rsidR="002E1074" w:rsidRPr="006B57CF" w:rsidRDefault="00B86C5F" w:rsidP="00222E03">
      <w:pPr>
        <w:spacing w:line="360" w:lineRule="auto"/>
        <w:rPr>
          <w:rFonts w:ascii="Arial" w:hAnsi="Arial" w:cs="Arial"/>
          <w:sz w:val="24"/>
          <w:szCs w:val="24"/>
        </w:rPr>
      </w:pPr>
      <w:r w:rsidRPr="006B57CF">
        <w:rPr>
          <w:rFonts w:ascii="Arial" w:hAnsi="Arial" w:cs="Arial"/>
          <w:sz w:val="24"/>
          <w:szCs w:val="24"/>
        </w:rPr>
        <w:t xml:space="preserve">“Notwithstanding </w:t>
      </w:r>
      <w:r w:rsidR="00FE6D59" w:rsidRPr="006B57CF">
        <w:rPr>
          <w:rFonts w:ascii="Arial" w:hAnsi="Arial" w:cs="Arial"/>
          <w:sz w:val="24"/>
          <w:szCs w:val="24"/>
        </w:rPr>
        <w:t xml:space="preserve">the </w:t>
      </w:r>
      <w:r w:rsidRPr="006B57CF">
        <w:rPr>
          <w:rFonts w:ascii="Arial" w:hAnsi="Arial" w:cs="Arial"/>
          <w:sz w:val="24"/>
          <w:szCs w:val="24"/>
        </w:rPr>
        <w:t xml:space="preserve">exemptions provided for in Article L.622-4, anyone who directly or indirectly provides assistance to facilitate the illegal entry, movement or residence of a foreign national in France is </w:t>
      </w:r>
      <w:r w:rsidR="004478D9" w:rsidRPr="006B57CF">
        <w:rPr>
          <w:rFonts w:ascii="Arial" w:hAnsi="Arial" w:cs="Arial"/>
          <w:sz w:val="24"/>
          <w:szCs w:val="24"/>
        </w:rPr>
        <w:t>liable to</w:t>
      </w:r>
      <w:r w:rsidRPr="006B57CF">
        <w:rPr>
          <w:rFonts w:ascii="Arial" w:hAnsi="Arial" w:cs="Arial"/>
          <w:sz w:val="24"/>
          <w:szCs w:val="24"/>
        </w:rPr>
        <w:t xml:space="preserve"> five year imprisonment and a 30,000 euro fine.</w:t>
      </w:r>
    </w:p>
    <w:p w:rsidR="004478D9" w:rsidRPr="006B57CF" w:rsidRDefault="00B86C5F" w:rsidP="00222E03">
      <w:pPr>
        <w:spacing w:line="360" w:lineRule="auto"/>
        <w:rPr>
          <w:rFonts w:ascii="Arial" w:hAnsi="Arial" w:cs="Arial"/>
          <w:sz w:val="24"/>
          <w:szCs w:val="24"/>
        </w:rPr>
      </w:pPr>
      <w:r w:rsidRPr="006B57CF">
        <w:rPr>
          <w:rFonts w:ascii="Arial" w:hAnsi="Arial" w:cs="Arial"/>
          <w:sz w:val="24"/>
          <w:szCs w:val="24"/>
        </w:rPr>
        <w:t xml:space="preserve">Notwithstanding </w:t>
      </w:r>
      <w:r w:rsidR="007F2F5A" w:rsidRPr="006B57CF">
        <w:rPr>
          <w:rFonts w:ascii="Arial" w:hAnsi="Arial" w:cs="Arial"/>
          <w:sz w:val="24"/>
          <w:szCs w:val="24"/>
        </w:rPr>
        <w:t xml:space="preserve">the </w:t>
      </w:r>
      <w:r w:rsidRPr="006B57CF">
        <w:rPr>
          <w:rFonts w:ascii="Arial" w:hAnsi="Arial" w:cs="Arial"/>
          <w:sz w:val="24"/>
          <w:szCs w:val="24"/>
        </w:rPr>
        <w:t xml:space="preserve">exemptions provided for in Article L.622-4, </w:t>
      </w:r>
      <w:r w:rsidR="000C5AE8" w:rsidRPr="006B57CF">
        <w:rPr>
          <w:rFonts w:ascii="Arial" w:hAnsi="Arial" w:cs="Arial"/>
          <w:sz w:val="24"/>
          <w:szCs w:val="24"/>
        </w:rPr>
        <w:t>irrespective of</w:t>
      </w:r>
      <w:r w:rsidRPr="006B57CF">
        <w:rPr>
          <w:rFonts w:ascii="Arial" w:hAnsi="Arial" w:cs="Arial"/>
          <w:sz w:val="24"/>
          <w:szCs w:val="24"/>
        </w:rPr>
        <w:t xml:space="preserve"> their nationality, anyone who has committed the offence as defined in the first paragraph </w:t>
      </w:r>
      <w:r w:rsidRPr="006B57CF">
        <w:rPr>
          <w:rFonts w:ascii="Arial" w:hAnsi="Arial" w:cs="Arial"/>
          <w:sz w:val="24"/>
          <w:szCs w:val="24"/>
        </w:rPr>
        <w:lastRenderedPageBreak/>
        <w:t>of this Article</w:t>
      </w:r>
      <w:r w:rsidR="004478D9" w:rsidRPr="006B57CF">
        <w:rPr>
          <w:rFonts w:ascii="Arial" w:hAnsi="Arial" w:cs="Arial"/>
          <w:sz w:val="24"/>
          <w:szCs w:val="24"/>
        </w:rPr>
        <w:t xml:space="preserve"> is liable to the same punishment despite being on the territory of a State other than France which is a contracting party to the Convention signed in Schengen on 19 June 1990.</w:t>
      </w:r>
    </w:p>
    <w:p w:rsidR="00B86C5F" w:rsidRPr="006B57CF" w:rsidRDefault="004478D9" w:rsidP="00222E03">
      <w:pPr>
        <w:spacing w:line="360" w:lineRule="auto"/>
        <w:rPr>
          <w:rFonts w:ascii="Arial" w:hAnsi="Arial" w:cs="Arial"/>
          <w:sz w:val="24"/>
          <w:szCs w:val="24"/>
        </w:rPr>
      </w:pPr>
      <w:r w:rsidRPr="006B57CF">
        <w:rPr>
          <w:rFonts w:ascii="Arial" w:hAnsi="Arial" w:cs="Arial"/>
          <w:sz w:val="24"/>
          <w:szCs w:val="24"/>
        </w:rPr>
        <w:t xml:space="preserve">Notwithstanding </w:t>
      </w:r>
      <w:r w:rsidR="007F2F5A" w:rsidRPr="006B57CF">
        <w:rPr>
          <w:rFonts w:ascii="Arial" w:hAnsi="Arial" w:cs="Arial"/>
          <w:sz w:val="24"/>
          <w:szCs w:val="24"/>
        </w:rPr>
        <w:t xml:space="preserve">the </w:t>
      </w:r>
      <w:r w:rsidRPr="006B57CF">
        <w:rPr>
          <w:rFonts w:ascii="Arial" w:hAnsi="Arial" w:cs="Arial"/>
          <w:sz w:val="24"/>
          <w:szCs w:val="24"/>
        </w:rPr>
        <w:t xml:space="preserve">exemptions provided for in Article L.622-4, </w:t>
      </w:r>
      <w:r w:rsidR="000C5AE8" w:rsidRPr="006B57CF">
        <w:rPr>
          <w:rFonts w:ascii="Arial" w:hAnsi="Arial" w:cs="Arial"/>
          <w:sz w:val="24"/>
          <w:szCs w:val="24"/>
        </w:rPr>
        <w:t xml:space="preserve">anyone who facilitates or attempts to facilitate the illegal entry, movement or residence of a foreign national into the territory of another State </w:t>
      </w:r>
      <w:r w:rsidR="00774DFB" w:rsidRPr="006B57CF">
        <w:rPr>
          <w:rFonts w:ascii="Arial" w:hAnsi="Arial" w:cs="Arial"/>
          <w:sz w:val="24"/>
          <w:szCs w:val="24"/>
        </w:rPr>
        <w:t xml:space="preserve">which is </w:t>
      </w:r>
      <w:r w:rsidR="000C5AE8" w:rsidRPr="006B57CF">
        <w:rPr>
          <w:rFonts w:ascii="Arial" w:hAnsi="Arial" w:cs="Arial"/>
          <w:sz w:val="24"/>
          <w:szCs w:val="24"/>
        </w:rPr>
        <w:t>party to the Convention signed in Schengen on 19 June 1990, is liable to the same punishment.</w:t>
      </w:r>
    </w:p>
    <w:p w:rsidR="00774DFB" w:rsidRPr="006B57CF" w:rsidRDefault="00774DFB" w:rsidP="00222E03">
      <w:pPr>
        <w:pStyle w:val="NormalWeb"/>
        <w:spacing w:line="360" w:lineRule="auto"/>
        <w:rPr>
          <w:rFonts w:ascii="Arial" w:hAnsi="Arial" w:cs="Arial"/>
        </w:rPr>
      </w:pPr>
      <w:r w:rsidRPr="006B57CF">
        <w:rPr>
          <w:rFonts w:ascii="Arial" w:hAnsi="Arial" w:cs="Arial"/>
        </w:rPr>
        <w:t xml:space="preserve">Notwithstanding </w:t>
      </w:r>
      <w:r w:rsidR="007F2F5A" w:rsidRPr="006B57CF">
        <w:rPr>
          <w:rFonts w:ascii="Arial" w:hAnsi="Arial" w:cs="Arial"/>
        </w:rPr>
        <w:t xml:space="preserve">the </w:t>
      </w:r>
      <w:r w:rsidRPr="006B57CF">
        <w:rPr>
          <w:rFonts w:ascii="Arial" w:hAnsi="Arial" w:cs="Arial"/>
        </w:rPr>
        <w:t xml:space="preserve">exemptions provided for in Article L.622-4, anyone who facilitates or attempts to facilitate the illegal entry, movement or residence of a foreign national into the territory of a State which is party to the </w:t>
      </w:r>
      <w:r w:rsidR="002554AF" w:rsidRPr="006B57CF">
        <w:rPr>
          <w:rFonts w:ascii="Arial" w:hAnsi="Arial" w:cs="Arial"/>
        </w:rPr>
        <w:t>Protocol against the Smuggling of Migrants by Land, Sea and Air, supplementing the United Nations Convention against Transnational Organized Crime signed in Palermo on 12 December 2000, is liable to the same punishment.”</w:t>
      </w:r>
    </w:p>
    <w:p w:rsidR="00417B13" w:rsidRPr="006B57CF" w:rsidRDefault="00417B13" w:rsidP="00222E03">
      <w:pPr>
        <w:pStyle w:val="NormalWeb"/>
        <w:spacing w:line="360" w:lineRule="auto"/>
        <w:rPr>
          <w:rFonts w:ascii="Arial" w:hAnsi="Arial" w:cs="Arial"/>
          <w:lang w:val="en"/>
        </w:rPr>
      </w:pPr>
      <w:r w:rsidRPr="006B57CF">
        <w:rPr>
          <w:rFonts w:ascii="Arial" w:hAnsi="Arial" w:cs="Arial"/>
          <w:lang w:val="en"/>
        </w:rPr>
        <w:t xml:space="preserve">As mentioned in this Article, Article L.622-4 provides for a number of </w:t>
      </w:r>
      <w:r w:rsidR="00222E03" w:rsidRPr="006B57CF">
        <w:rPr>
          <w:rFonts w:ascii="Arial" w:hAnsi="Arial" w:cs="Arial"/>
          <w:lang w:val="en"/>
        </w:rPr>
        <w:t>exemptions</w:t>
      </w:r>
      <w:r w:rsidRPr="006B57CF">
        <w:rPr>
          <w:rFonts w:ascii="Arial" w:hAnsi="Arial" w:cs="Arial"/>
          <w:lang w:val="en"/>
        </w:rPr>
        <w:t>:</w:t>
      </w:r>
    </w:p>
    <w:p w:rsidR="00417B13" w:rsidRPr="006B57CF" w:rsidRDefault="00417B13" w:rsidP="00222E03">
      <w:pPr>
        <w:pStyle w:val="NormalWeb"/>
        <w:spacing w:line="360" w:lineRule="auto"/>
        <w:rPr>
          <w:rFonts w:ascii="Arial" w:hAnsi="Arial" w:cs="Arial"/>
          <w:lang w:val="en"/>
        </w:rPr>
      </w:pPr>
      <w:r w:rsidRPr="006B57CF">
        <w:rPr>
          <w:rFonts w:ascii="Arial" w:hAnsi="Arial" w:cs="Arial"/>
          <w:lang w:val="en"/>
        </w:rPr>
        <w:t xml:space="preserve">“Without prejudice to Articles L.621-2, L.623-1, L.623-2 and L.623-3, assistance to </w:t>
      </w:r>
      <w:r w:rsidR="002F2C95">
        <w:rPr>
          <w:rFonts w:ascii="Arial" w:hAnsi="Arial" w:cs="Arial"/>
          <w:lang w:val="en"/>
        </w:rPr>
        <w:t xml:space="preserve">the </w:t>
      </w:r>
      <w:r w:rsidRPr="006B57CF">
        <w:rPr>
          <w:rFonts w:ascii="Arial" w:hAnsi="Arial" w:cs="Arial"/>
          <w:lang w:val="en"/>
        </w:rPr>
        <w:t>illegal resi</w:t>
      </w:r>
      <w:r w:rsidR="002F2C95">
        <w:rPr>
          <w:rFonts w:ascii="Arial" w:hAnsi="Arial" w:cs="Arial"/>
          <w:lang w:val="en"/>
        </w:rPr>
        <w:t>dence of a foreign national</w:t>
      </w:r>
      <w:r w:rsidRPr="006B57CF">
        <w:rPr>
          <w:rFonts w:ascii="Arial" w:hAnsi="Arial" w:cs="Arial"/>
          <w:lang w:val="en"/>
        </w:rPr>
        <w:t xml:space="preserve"> cannot give rise to criminal prosecution on the basis of Articles L.622-1 to L.622-3, when it is </w:t>
      </w:r>
      <w:r w:rsidR="00D05518" w:rsidRPr="006B57CF">
        <w:rPr>
          <w:rFonts w:ascii="Arial" w:hAnsi="Arial" w:cs="Arial"/>
          <w:lang w:val="en"/>
        </w:rPr>
        <w:t>provided</w:t>
      </w:r>
      <w:r w:rsidRPr="006B57CF">
        <w:rPr>
          <w:rFonts w:ascii="Arial" w:hAnsi="Arial" w:cs="Arial"/>
          <w:lang w:val="en"/>
        </w:rPr>
        <w:t xml:space="preserve"> by:</w:t>
      </w:r>
    </w:p>
    <w:p w:rsidR="00417B13" w:rsidRPr="006B57CF" w:rsidRDefault="00417B13" w:rsidP="00222E03">
      <w:pPr>
        <w:pStyle w:val="NormalWeb"/>
        <w:numPr>
          <w:ilvl w:val="0"/>
          <w:numId w:val="1"/>
        </w:numPr>
        <w:spacing w:line="360" w:lineRule="auto"/>
        <w:rPr>
          <w:rFonts w:ascii="Arial" w:hAnsi="Arial" w:cs="Arial"/>
          <w:lang w:val="en"/>
        </w:rPr>
      </w:pPr>
      <w:r w:rsidRPr="006B57CF">
        <w:rPr>
          <w:rFonts w:ascii="Arial" w:hAnsi="Arial" w:cs="Arial"/>
          <w:lang w:val="en"/>
        </w:rPr>
        <w:t>Ascendant</w:t>
      </w:r>
      <w:r w:rsidR="00D05518" w:rsidRPr="006B57CF">
        <w:rPr>
          <w:rFonts w:ascii="Arial" w:hAnsi="Arial" w:cs="Arial"/>
          <w:lang w:val="en"/>
        </w:rPr>
        <w:t>s</w:t>
      </w:r>
      <w:r w:rsidRPr="006B57CF">
        <w:rPr>
          <w:rFonts w:ascii="Arial" w:hAnsi="Arial" w:cs="Arial"/>
          <w:lang w:val="en"/>
        </w:rPr>
        <w:t xml:space="preserve"> or descendants of the foreign national; their spouse, the brothers and sisters of the foreign national or those of their spouse;</w:t>
      </w:r>
    </w:p>
    <w:p w:rsidR="00417B13" w:rsidRPr="006B57CF" w:rsidRDefault="006269C0" w:rsidP="00222E03">
      <w:pPr>
        <w:pStyle w:val="NormalWeb"/>
        <w:numPr>
          <w:ilvl w:val="0"/>
          <w:numId w:val="1"/>
        </w:numPr>
        <w:spacing w:line="360" w:lineRule="auto"/>
        <w:rPr>
          <w:rFonts w:ascii="Arial" w:hAnsi="Arial" w:cs="Arial"/>
          <w:lang w:val="en"/>
        </w:rPr>
      </w:pPr>
      <w:r w:rsidRPr="006B57CF">
        <w:rPr>
          <w:rFonts w:ascii="Arial" w:hAnsi="Arial" w:cs="Arial"/>
          <w:lang w:val="en"/>
        </w:rPr>
        <w:t>The s</w:t>
      </w:r>
      <w:r w:rsidR="00D05518" w:rsidRPr="006B57CF">
        <w:rPr>
          <w:rFonts w:ascii="Arial" w:hAnsi="Arial" w:cs="Arial"/>
          <w:lang w:val="en"/>
        </w:rPr>
        <w:t>pouse of the foreign national, the person who is known to be in a marital relationship with them, or ascendants, descendants, brothers and sisters of their spouse or those of the person who is known to be in a marital relationship with them;</w:t>
      </w:r>
    </w:p>
    <w:p w:rsidR="00222E03" w:rsidRPr="006B57CF" w:rsidRDefault="00D05518" w:rsidP="00222E03">
      <w:pPr>
        <w:pStyle w:val="NormalWeb"/>
        <w:numPr>
          <w:ilvl w:val="0"/>
          <w:numId w:val="1"/>
        </w:numPr>
        <w:spacing w:line="360" w:lineRule="auto"/>
        <w:rPr>
          <w:rFonts w:ascii="Arial" w:hAnsi="Arial" w:cs="Arial"/>
          <w:lang w:val="en"/>
        </w:rPr>
      </w:pPr>
      <w:r w:rsidRPr="006B57CF">
        <w:rPr>
          <w:rFonts w:ascii="Arial" w:hAnsi="Arial" w:cs="Arial"/>
          <w:lang w:val="en"/>
        </w:rPr>
        <w:t xml:space="preserve">Any natural or legal person, when the offending act did not give rise to any direct or indirect compensation and consisted in providing legal advice or providing food, shelter or medical care aimed at </w:t>
      </w:r>
      <w:r w:rsidR="00222E03" w:rsidRPr="006B57CF">
        <w:rPr>
          <w:rFonts w:ascii="Arial" w:hAnsi="Arial" w:cs="Arial"/>
          <w:lang w:val="en"/>
        </w:rPr>
        <w:t>ensuring</w:t>
      </w:r>
      <w:r w:rsidRPr="006B57CF">
        <w:rPr>
          <w:rFonts w:ascii="Arial" w:hAnsi="Arial" w:cs="Arial"/>
          <w:lang w:val="en"/>
        </w:rPr>
        <w:t xml:space="preserve"> </w:t>
      </w:r>
      <w:r w:rsidR="00222E03" w:rsidRPr="006B57CF">
        <w:rPr>
          <w:rFonts w:ascii="Arial" w:hAnsi="Arial" w:cs="Arial"/>
          <w:lang w:val="en"/>
        </w:rPr>
        <w:t>humane</w:t>
      </w:r>
      <w:r w:rsidRPr="006B57CF">
        <w:rPr>
          <w:rFonts w:ascii="Arial" w:hAnsi="Arial" w:cs="Arial"/>
          <w:lang w:val="en"/>
        </w:rPr>
        <w:t xml:space="preserve"> and decent living conditions</w:t>
      </w:r>
      <w:r w:rsidR="00222E03" w:rsidRPr="006B57CF">
        <w:rPr>
          <w:rFonts w:ascii="Arial" w:hAnsi="Arial" w:cs="Arial"/>
          <w:lang w:val="en"/>
        </w:rPr>
        <w:t xml:space="preserve"> for the foreign national, or any other assistance aimed at preserving their dignity or physical integrity. </w:t>
      </w:r>
      <w:r w:rsidRPr="006B57CF">
        <w:rPr>
          <w:rFonts w:ascii="Arial" w:hAnsi="Arial" w:cs="Arial"/>
          <w:lang w:val="en"/>
        </w:rPr>
        <w:t xml:space="preserve"> </w:t>
      </w:r>
    </w:p>
    <w:p w:rsidR="00222E03" w:rsidRPr="006B57CF" w:rsidRDefault="00222E03" w:rsidP="00222E03">
      <w:pPr>
        <w:pStyle w:val="NormalWeb"/>
        <w:spacing w:line="360" w:lineRule="auto"/>
        <w:rPr>
          <w:rFonts w:ascii="Arial" w:hAnsi="Arial" w:cs="Arial"/>
          <w:lang w:val="en"/>
        </w:rPr>
      </w:pPr>
      <w:r w:rsidRPr="006B57CF">
        <w:rPr>
          <w:rFonts w:ascii="Arial" w:hAnsi="Arial" w:cs="Arial"/>
          <w:lang w:val="en"/>
        </w:rPr>
        <w:lastRenderedPageBreak/>
        <w:t>The exceptions provided for in 1 and 2 do not apply when the foreign national who receives assistance as an illegal resident is involved in a polygamous relationship or is the spouse of a polygamous person who resides in France with the main spouse.”</w:t>
      </w:r>
    </w:p>
    <w:p w:rsidR="004E02C8" w:rsidRPr="006B57CF" w:rsidRDefault="00F46EED" w:rsidP="00222E03">
      <w:pPr>
        <w:pStyle w:val="NormalWeb"/>
        <w:spacing w:line="360" w:lineRule="auto"/>
        <w:rPr>
          <w:rFonts w:ascii="Arial" w:hAnsi="Arial" w:cs="Arial"/>
          <w:lang w:val="en"/>
        </w:rPr>
      </w:pPr>
      <w:r w:rsidRPr="006B57CF">
        <w:rPr>
          <w:rFonts w:ascii="Arial" w:hAnsi="Arial" w:cs="Arial"/>
          <w:lang w:val="en"/>
        </w:rPr>
        <w:t xml:space="preserve">The plaintiffs contended that the above provisions breached the principle of fraternity on the ground first that the exemption </w:t>
      </w:r>
      <w:r w:rsidR="00FE6D59" w:rsidRPr="006B57CF">
        <w:rPr>
          <w:rFonts w:ascii="Arial" w:hAnsi="Arial" w:cs="Arial"/>
          <w:lang w:val="en"/>
        </w:rPr>
        <w:t xml:space="preserve">from criminal prosecution </w:t>
      </w:r>
      <w:r w:rsidRPr="006B57CF">
        <w:rPr>
          <w:rFonts w:ascii="Arial" w:hAnsi="Arial" w:cs="Arial"/>
          <w:lang w:val="en"/>
        </w:rPr>
        <w:t xml:space="preserve">provided for </w:t>
      </w:r>
      <w:r w:rsidR="00FE6D59" w:rsidRPr="006B57CF">
        <w:rPr>
          <w:rFonts w:ascii="Arial" w:hAnsi="Arial" w:cs="Arial"/>
          <w:lang w:val="en"/>
        </w:rPr>
        <w:t>in</w:t>
      </w:r>
      <w:r w:rsidRPr="006B57CF">
        <w:rPr>
          <w:rFonts w:ascii="Arial" w:hAnsi="Arial" w:cs="Arial"/>
          <w:lang w:val="en"/>
        </w:rPr>
        <w:t xml:space="preserve"> the </w:t>
      </w:r>
      <w:r w:rsidR="00FE6D59" w:rsidRPr="006B57CF">
        <w:rPr>
          <w:rFonts w:ascii="Arial" w:hAnsi="Arial" w:cs="Arial"/>
          <w:lang w:val="en"/>
        </w:rPr>
        <w:t>third</w:t>
      </w:r>
      <w:r w:rsidRPr="006B57CF">
        <w:rPr>
          <w:rFonts w:ascii="Arial" w:hAnsi="Arial" w:cs="Arial"/>
          <w:lang w:val="en"/>
        </w:rPr>
        <w:t xml:space="preserve"> subparagraph of Article L. 622-4 applies to cases of assistance to illegal residence only and not to assistance to entry and movement of an illegal immigrant within the French territory; second, that they provide no immunity in the case </w:t>
      </w:r>
      <w:r w:rsidR="007F2F5A" w:rsidRPr="006B57CF">
        <w:rPr>
          <w:rFonts w:ascii="Arial" w:hAnsi="Arial" w:cs="Arial"/>
          <w:lang w:val="en"/>
        </w:rPr>
        <w:t>of</w:t>
      </w:r>
      <w:r w:rsidRPr="006B57CF">
        <w:rPr>
          <w:rFonts w:ascii="Arial" w:hAnsi="Arial" w:cs="Arial"/>
          <w:lang w:val="en"/>
        </w:rPr>
        <w:t xml:space="preserve"> assistance to illegal residence </w:t>
      </w:r>
      <w:r w:rsidR="007F2F5A" w:rsidRPr="006B57CF">
        <w:rPr>
          <w:rFonts w:ascii="Arial" w:hAnsi="Arial" w:cs="Arial"/>
          <w:lang w:val="en"/>
        </w:rPr>
        <w:t xml:space="preserve">even if it </w:t>
      </w:r>
      <w:r w:rsidR="00381F05" w:rsidRPr="006B57CF">
        <w:rPr>
          <w:rFonts w:ascii="Arial" w:hAnsi="Arial" w:cs="Arial"/>
          <w:lang w:val="en"/>
        </w:rPr>
        <w:t>is provided</w:t>
      </w:r>
      <w:r w:rsidR="007F2F5A" w:rsidRPr="006B57CF">
        <w:rPr>
          <w:rFonts w:ascii="Arial" w:hAnsi="Arial" w:cs="Arial"/>
          <w:lang w:val="en"/>
        </w:rPr>
        <w:t xml:space="preserve"> for purely humanitarian reasons and without direct or indirect compensation.</w:t>
      </w:r>
      <w:r w:rsidR="00823067" w:rsidRPr="006B57CF">
        <w:rPr>
          <w:rFonts w:ascii="Arial" w:hAnsi="Arial" w:cs="Arial"/>
          <w:lang w:val="en"/>
        </w:rPr>
        <w:t xml:space="preserve"> Further, they contend</w:t>
      </w:r>
      <w:r w:rsidR="004E02C8" w:rsidRPr="006B57CF">
        <w:rPr>
          <w:rFonts w:ascii="Arial" w:hAnsi="Arial" w:cs="Arial"/>
          <w:lang w:val="en"/>
        </w:rPr>
        <w:t>ed</w:t>
      </w:r>
      <w:r w:rsidR="00823067" w:rsidRPr="006B57CF">
        <w:rPr>
          <w:rFonts w:ascii="Arial" w:hAnsi="Arial" w:cs="Arial"/>
          <w:lang w:val="en"/>
        </w:rPr>
        <w:t xml:space="preserve"> that those provisions </w:t>
      </w:r>
      <w:r w:rsidR="004E02C8" w:rsidRPr="006B57CF">
        <w:rPr>
          <w:rFonts w:ascii="Arial" w:hAnsi="Arial" w:cs="Arial"/>
          <w:lang w:val="en"/>
        </w:rPr>
        <w:t>were also</w:t>
      </w:r>
      <w:r w:rsidR="00823067" w:rsidRPr="006B57CF">
        <w:rPr>
          <w:rFonts w:ascii="Arial" w:hAnsi="Arial" w:cs="Arial"/>
          <w:lang w:val="en"/>
        </w:rPr>
        <w:t xml:space="preserve"> incompatible with the principle of necessity and proportiona</w:t>
      </w:r>
      <w:r w:rsidR="004E02C8" w:rsidRPr="006B57CF">
        <w:rPr>
          <w:rFonts w:ascii="Arial" w:hAnsi="Arial" w:cs="Arial"/>
          <w:lang w:val="en"/>
        </w:rPr>
        <w:t>lity of offences and punishment;</w:t>
      </w:r>
      <w:r w:rsidR="00823067" w:rsidRPr="006B57CF">
        <w:rPr>
          <w:rFonts w:ascii="Arial" w:hAnsi="Arial" w:cs="Arial"/>
          <w:lang w:val="en"/>
        </w:rPr>
        <w:t xml:space="preserve"> with the principle of legality of offences and punishment since they are not sufficiently precise</w:t>
      </w:r>
      <w:r w:rsidR="004E02C8" w:rsidRPr="006B57CF">
        <w:rPr>
          <w:rFonts w:ascii="Arial" w:hAnsi="Arial" w:cs="Arial"/>
          <w:lang w:val="en"/>
        </w:rPr>
        <w:t>; and with the principle of equality before the law since only assistance to illegal residence and not to entry and movement within the French territory is exempted</w:t>
      </w:r>
      <w:r w:rsidR="00FE6D59" w:rsidRPr="006B57CF">
        <w:rPr>
          <w:rFonts w:ascii="Arial" w:hAnsi="Arial" w:cs="Arial"/>
          <w:lang w:val="en"/>
        </w:rPr>
        <w:t xml:space="preserve"> from criminal prosecution</w:t>
      </w:r>
      <w:r w:rsidR="004E02C8" w:rsidRPr="006B57CF">
        <w:rPr>
          <w:rFonts w:ascii="Arial" w:hAnsi="Arial" w:cs="Arial"/>
          <w:lang w:val="en"/>
        </w:rPr>
        <w:t xml:space="preserve">. </w:t>
      </w:r>
    </w:p>
    <w:p w:rsidR="00D529C5" w:rsidRDefault="00F74F11" w:rsidP="00222E03">
      <w:pPr>
        <w:pStyle w:val="NormalWeb"/>
        <w:spacing w:line="360" w:lineRule="auto"/>
        <w:rPr>
          <w:rFonts w:ascii="Arial" w:hAnsi="Arial" w:cs="Arial"/>
        </w:rPr>
      </w:pPr>
      <w:r w:rsidRPr="006B57CF">
        <w:rPr>
          <w:rFonts w:ascii="Arial" w:hAnsi="Arial" w:cs="Arial"/>
          <w:lang w:val="en"/>
        </w:rPr>
        <w:t xml:space="preserve">Referring to </w:t>
      </w:r>
      <w:hyperlink r:id="rId12" w:anchor="titre1" w:history="1">
        <w:r w:rsidRPr="006B57CF">
          <w:rPr>
            <w:rStyle w:val="Hyperlink"/>
            <w:rFonts w:ascii="Arial" w:hAnsi="Arial" w:cs="Arial"/>
            <w:lang w:val="en"/>
          </w:rPr>
          <w:t>Article 2</w:t>
        </w:r>
      </w:hyperlink>
      <w:r w:rsidRPr="006B57CF">
        <w:rPr>
          <w:rFonts w:ascii="Arial" w:hAnsi="Arial" w:cs="Arial"/>
          <w:lang w:val="en"/>
        </w:rPr>
        <w:t xml:space="preserve"> of the French Constitution (‘the motto of the Republic is “Liberty, Equality, Fraternity”</w:t>
      </w:r>
      <w:r w:rsidR="006B57CF">
        <w:rPr>
          <w:rFonts w:ascii="Arial" w:hAnsi="Arial" w:cs="Arial"/>
          <w:lang w:val="en"/>
        </w:rPr>
        <w:t>’)</w:t>
      </w:r>
      <w:r w:rsidRPr="006B57CF">
        <w:rPr>
          <w:rFonts w:ascii="Arial" w:hAnsi="Arial" w:cs="Arial"/>
          <w:lang w:val="en"/>
        </w:rPr>
        <w:t xml:space="preserve"> and to the </w:t>
      </w:r>
      <w:hyperlink r:id="rId13" w:anchor="preambule" w:history="1">
        <w:r w:rsidRPr="006B57CF">
          <w:rPr>
            <w:rStyle w:val="Hyperlink"/>
            <w:rFonts w:ascii="Arial" w:hAnsi="Arial" w:cs="Arial"/>
            <w:lang w:val="en"/>
          </w:rPr>
          <w:t>Preamble</w:t>
        </w:r>
      </w:hyperlink>
      <w:r w:rsidRPr="006B57CF">
        <w:rPr>
          <w:rFonts w:ascii="Arial" w:hAnsi="Arial" w:cs="Arial"/>
          <w:lang w:val="en"/>
        </w:rPr>
        <w:t xml:space="preserve"> to the Constitution and </w:t>
      </w:r>
      <w:hyperlink r:id="rId14" w:anchor="titre12" w:history="1">
        <w:r w:rsidRPr="006B57CF">
          <w:rPr>
            <w:rStyle w:val="Hyperlink"/>
            <w:rFonts w:ascii="Arial" w:hAnsi="Arial" w:cs="Arial"/>
            <w:lang w:val="en"/>
          </w:rPr>
          <w:t>Article 72-3</w:t>
        </w:r>
      </w:hyperlink>
      <w:r w:rsidRPr="006B57CF">
        <w:rPr>
          <w:rFonts w:ascii="Arial" w:hAnsi="Arial" w:cs="Arial"/>
          <w:lang w:val="en"/>
        </w:rPr>
        <w:t xml:space="preserve"> which make a reference to </w:t>
      </w:r>
      <w:r w:rsidR="006B57CF" w:rsidRPr="006B57CF">
        <w:rPr>
          <w:rFonts w:ascii="Arial" w:hAnsi="Arial" w:cs="Arial"/>
          <w:lang w:val="en"/>
        </w:rPr>
        <w:t>the ‘</w:t>
      </w:r>
      <w:r w:rsidR="006B57CF" w:rsidRPr="006B57CF">
        <w:rPr>
          <w:rFonts w:ascii="Arial" w:hAnsi="Arial" w:cs="Arial"/>
        </w:rPr>
        <w:t>common ideal of liberty, equality and fraternity’</w:t>
      </w:r>
      <w:r w:rsidR="006B57CF">
        <w:rPr>
          <w:rFonts w:ascii="Arial" w:hAnsi="Arial" w:cs="Arial"/>
        </w:rPr>
        <w:t>, the Cons</w:t>
      </w:r>
      <w:r w:rsidR="00531E32">
        <w:rPr>
          <w:rFonts w:ascii="Arial" w:hAnsi="Arial" w:cs="Arial"/>
        </w:rPr>
        <w:t>t</w:t>
      </w:r>
      <w:r w:rsidR="006B57CF">
        <w:rPr>
          <w:rFonts w:ascii="Arial" w:hAnsi="Arial" w:cs="Arial"/>
        </w:rPr>
        <w:t>itutional Court ruled for the first time that fraternity is a constitutional principle from which ensues the freedom to assist others for humanitarian reasons without consideration as to whether the assisted person is legally residing or not within the French territory</w:t>
      </w:r>
      <w:r w:rsidR="00D529C5">
        <w:rPr>
          <w:rFonts w:ascii="Arial" w:hAnsi="Arial" w:cs="Arial"/>
        </w:rPr>
        <w:t xml:space="preserve"> (paras </w:t>
      </w:r>
      <w:hyperlink r:id="rId15" w:history="1">
        <w:r w:rsidR="00D529C5" w:rsidRPr="003E7DEB">
          <w:rPr>
            <w:rStyle w:val="Hyperlink"/>
            <w:rFonts w:ascii="Arial" w:hAnsi="Arial" w:cs="Arial"/>
          </w:rPr>
          <w:t>7</w:t>
        </w:r>
      </w:hyperlink>
      <w:r w:rsidR="00D529C5">
        <w:rPr>
          <w:rFonts w:ascii="Arial" w:hAnsi="Arial" w:cs="Arial"/>
        </w:rPr>
        <w:t xml:space="preserve"> and </w:t>
      </w:r>
      <w:hyperlink r:id="rId16" w:history="1">
        <w:r w:rsidR="00D529C5" w:rsidRPr="003E7DEB">
          <w:rPr>
            <w:rStyle w:val="Hyperlink"/>
            <w:rFonts w:ascii="Arial" w:hAnsi="Arial" w:cs="Arial"/>
          </w:rPr>
          <w:t>8</w:t>
        </w:r>
      </w:hyperlink>
      <w:r w:rsidR="00D529C5">
        <w:rPr>
          <w:rFonts w:ascii="Arial" w:hAnsi="Arial" w:cs="Arial"/>
        </w:rPr>
        <w:t xml:space="preserve"> of the ruling)</w:t>
      </w:r>
      <w:r w:rsidR="006B57CF">
        <w:rPr>
          <w:rFonts w:ascii="Arial" w:hAnsi="Arial" w:cs="Arial"/>
        </w:rPr>
        <w:t>.</w:t>
      </w:r>
    </w:p>
    <w:p w:rsidR="00465BDA" w:rsidRDefault="00531E32" w:rsidP="00222E03">
      <w:pPr>
        <w:pStyle w:val="NormalWeb"/>
        <w:spacing w:line="360" w:lineRule="auto"/>
        <w:rPr>
          <w:rFonts w:ascii="Arial" w:hAnsi="Arial" w:cs="Arial"/>
        </w:rPr>
      </w:pPr>
      <w:r>
        <w:rPr>
          <w:rFonts w:ascii="Arial" w:hAnsi="Arial" w:cs="Arial"/>
        </w:rPr>
        <w:t>However, the Court recalls that, according to its settled case law, no constitutional principle or rule guarantees that foreign nationals have general absolute rights of entry and residence within the French territory and that the objective of fight</w:t>
      </w:r>
      <w:r w:rsidR="003127AC">
        <w:rPr>
          <w:rFonts w:ascii="Arial" w:hAnsi="Arial" w:cs="Arial"/>
        </w:rPr>
        <w:t>ing</w:t>
      </w:r>
      <w:r>
        <w:rPr>
          <w:rFonts w:ascii="Arial" w:hAnsi="Arial" w:cs="Arial"/>
        </w:rPr>
        <w:t xml:space="preserve"> against illegal immigration partakes of </w:t>
      </w:r>
      <w:r w:rsidR="003127AC">
        <w:rPr>
          <w:rFonts w:ascii="Arial" w:hAnsi="Arial" w:cs="Arial"/>
        </w:rPr>
        <w:t xml:space="preserve">the </w:t>
      </w:r>
      <w:r>
        <w:rPr>
          <w:rFonts w:ascii="Arial" w:hAnsi="Arial" w:cs="Arial"/>
        </w:rPr>
        <w:t xml:space="preserve">safeguarding </w:t>
      </w:r>
      <w:r w:rsidR="003127AC">
        <w:rPr>
          <w:rFonts w:ascii="Arial" w:hAnsi="Arial" w:cs="Arial"/>
        </w:rPr>
        <w:t xml:space="preserve">of </w:t>
      </w:r>
      <w:r>
        <w:rPr>
          <w:rFonts w:ascii="Arial" w:hAnsi="Arial" w:cs="Arial"/>
        </w:rPr>
        <w:t>public order</w:t>
      </w:r>
      <w:r w:rsidR="003E439D">
        <w:rPr>
          <w:rFonts w:ascii="Arial" w:hAnsi="Arial" w:cs="Arial"/>
        </w:rPr>
        <w:t>.</w:t>
      </w:r>
    </w:p>
    <w:p w:rsidR="00D65C9F" w:rsidRDefault="00465BDA" w:rsidP="00222E03">
      <w:pPr>
        <w:pStyle w:val="NormalWeb"/>
        <w:spacing w:line="360" w:lineRule="auto"/>
        <w:rPr>
          <w:rFonts w:ascii="Arial" w:hAnsi="Arial" w:cs="Arial"/>
        </w:rPr>
      </w:pPr>
      <w:r>
        <w:rPr>
          <w:rFonts w:ascii="Arial" w:hAnsi="Arial" w:cs="Arial"/>
        </w:rPr>
        <w:t xml:space="preserve">According to the Court’s analysis of the first paragraph of Article L.622-1 jointly read with the first paragraph of Article L.622-4, any </w:t>
      </w:r>
      <w:r w:rsidRPr="006B57CF">
        <w:rPr>
          <w:rFonts w:ascii="Arial" w:hAnsi="Arial" w:cs="Arial"/>
        </w:rPr>
        <w:t xml:space="preserve">assistance </w:t>
      </w:r>
      <w:r>
        <w:rPr>
          <w:rFonts w:ascii="Arial" w:hAnsi="Arial" w:cs="Arial"/>
        </w:rPr>
        <w:t xml:space="preserve">provided </w:t>
      </w:r>
      <w:r w:rsidRPr="006B57CF">
        <w:rPr>
          <w:rFonts w:ascii="Arial" w:hAnsi="Arial" w:cs="Arial"/>
        </w:rPr>
        <w:t xml:space="preserve">to facilitate </w:t>
      </w:r>
      <w:r>
        <w:rPr>
          <w:rFonts w:ascii="Arial" w:hAnsi="Arial" w:cs="Arial"/>
        </w:rPr>
        <w:t xml:space="preserve">or attempt to facilitate </w:t>
      </w:r>
      <w:r w:rsidRPr="006B57CF">
        <w:rPr>
          <w:rFonts w:ascii="Arial" w:hAnsi="Arial" w:cs="Arial"/>
        </w:rPr>
        <w:t xml:space="preserve">the illegal entry, movement or residence of a foreign national in France is liable to </w:t>
      </w:r>
      <w:r>
        <w:rPr>
          <w:rFonts w:ascii="Arial" w:hAnsi="Arial" w:cs="Arial"/>
        </w:rPr>
        <w:t xml:space="preserve">criminal punishment, whatever the nature and the purpose of this assistance. Yet, the Court observes, </w:t>
      </w:r>
      <w:r w:rsidR="006153DA">
        <w:rPr>
          <w:rFonts w:ascii="Arial" w:hAnsi="Arial" w:cs="Arial"/>
        </w:rPr>
        <w:t xml:space="preserve">unlike the assistance given at entry, that which </w:t>
      </w:r>
      <w:r w:rsidR="006153DA">
        <w:rPr>
          <w:rFonts w:ascii="Arial" w:hAnsi="Arial" w:cs="Arial"/>
        </w:rPr>
        <w:lastRenderedPageBreak/>
        <w:t>is aimed at facilitating</w:t>
      </w:r>
      <w:r>
        <w:rPr>
          <w:rFonts w:ascii="Arial" w:hAnsi="Arial" w:cs="Arial"/>
        </w:rPr>
        <w:t xml:space="preserve"> the free movement of a foreign national</w:t>
      </w:r>
      <w:r w:rsidR="002F2C95">
        <w:rPr>
          <w:rFonts w:ascii="Arial" w:hAnsi="Arial" w:cs="Arial"/>
        </w:rPr>
        <w:t>,</w:t>
      </w:r>
      <w:r>
        <w:rPr>
          <w:rFonts w:ascii="Arial" w:hAnsi="Arial" w:cs="Arial"/>
        </w:rPr>
        <w:t xml:space="preserve"> </w:t>
      </w:r>
      <w:r w:rsidR="006153DA">
        <w:rPr>
          <w:rFonts w:ascii="Arial" w:hAnsi="Arial" w:cs="Arial"/>
        </w:rPr>
        <w:t>does not necessar</w:t>
      </w:r>
      <w:r w:rsidR="002F2C95">
        <w:rPr>
          <w:rFonts w:ascii="Arial" w:hAnsi="Arial" w:cs="Arial"/>
        </w:rPr>
        <w:t>il</w:t>
      </w:r>
      <w:r w:rsidR="006153DA">
        <w:rPr>
          <w:rFonts w:ascii="Arial" w:hAnsi="Arial" w:cs="Arial"/>
        </w:rPr>
        <w:t>y cr</w:t>
      </w:r>
      <w:r w:rsidR="003E7DEB">
        <w:rPr>
          <w:rFonts w:ascii="Arial" w:hAnsi="Arial" w:cs="Arial"/>
        </w:rPr>
        <w:t>eate an illegal situation (para</w:t>
      </w:r>
      <w:r w:rsidR="006153DA">
        <w:rPr>
          <w:rFonts w:ascii="Arial" w:hAnsi="Arial" w:cs="Arial"/>
        </w:rPr>
        <w:t xml:space="preserve"> </w:t>
      </w:r>
      <w:hyperlink r:id="rId17" w:history="1">
        <w:r w:rsidR="006153DA" w:rsidRPr="003E7DEB">
          <w:rPr>
            <w:rStyle w:val="Hyperlink"/>
            <w:rFonts w:ascii="Arial" w:hAnsi="Arial" w:cs="Arial"/>
          </w:rPr>
          <w:t>12</w:t>
        </w:r>
      </w:hyperlink>
      <w:r w:rsidR="006153DA">
        <w:rPr>
          <w:rFonts w:ascii="Arial" w:hAnsi="Arial" w:cs="Arial"/>
        </w:rPr>
        <w:t xml:space="preserve">). </w:t>
      </w:r>
      <w:r w:rsidR="00250342">
        <w:rPr>
          <w:rFonts w:ascii="Arial" w:hAnsi="Arial" w:cs="Arial"/>
        </w:rPr>
        <w:t>Therefore, the Court concludes</w:t>
      </w:r>
      <w:r w:rsidR="002F2C95">
        <w:rPr>
          <w:rFonts w:ascii="Arial" w:hAnsi="Arial" w:cs="Arial"/>
        </w:rPr>
        <w:t xml:space="preserve"> that</w:t>
      </w:r>
      <w:r w:rsidR="00250342">
        <w:rPr>
          <w:rFonts w:ascii="Arial" w:hAnsi="Arial" w:cs="Arial"/>
        </w:rPr>
        <w:t>, by criminalising any assistance to the free movement of an illegal immigrant, including when it is the accessory to the assistance to residence and is given for humanitarian reasons, the law maker has failed to reconcile in a balance</w:t>
      </w:r>
      <w:r w:rsidR="004578B5">
        <w:rPr>
          <w:rFonts w:ascii="Arial" w:hAnsi="Arial" w:cs="Arial"/>
        </w:rPr>
        <w:t>d</w:t>
      </w:r>
      <w:r w:rsidR="00250342">
        <w:rPr>
          <w:rFonts w:ascii="Arial" w:hAnsi="Arial" w:cs="Arial"/>
        </w:rPr>
        <w:t xml:space="preserve"> manner the principle of fraternity and the objective of protecting public order. As a result, the Court ruled that the words “to </w:t>
      </w:r>
      <w:r w:rsidR="009E4036">
        <w:rPr>
          <w:rFonts w:ascii="Arial" w:hAnsi="Arial" w:cs="Arial"/>
        </w:rPr>
        <w:t xml:space="preserve">the </w:t>
      </w:r>
      <w:r w:rsidR="002F2C95">
        <w:rPr>
          <w:rFonts w:ascii="Arial" w:hAnsi="Arial" w:cs="Arial"/>
        </w:rPr>
        <w:t>illegal residence</w:t>
      </w:r>
      <w:r w:rsidR="00250342">
        <w:rPr>
          <w:rFonts w:ascii="Arial" w:hAnsi="Arial" w:cs="Arial"/>
        </w:rPr>
        <w:t>”</w:t>
      </w:r>
      <w:r w:rsidR="002F2C95">
        <w:rPr>
          <w:rFonts w:ascii="Arial" w:hAnsi="Arial" w:cs="Arial"/>
        </w:rPr>
        <w:t>,</w:t>
      </w:r>
      <w:r w:rsidR="00250342">
        <w:rPr>
          <w:rFonts w:ascii="Arial" w:hAnsi="Arial" w:cs="Arial"/>
        </w:rPr>
        <w:t xml:space="preserve"> which are </w:t>
      </w:r>
      <w:r w:rsidR="002F2C95">
        <w:rPr>
          <w:rFonts w:ascii="Arial" w:hAnsi="Arial" w:cs="Arial"/>
        </w:rPr>
        <w:t xml:space="preserve">contained </w:t>
      </w:r>
      <w:r w:rsidR="00250342">
        <w:rPr>
          <w:rFonts w:ascii="Arial" w:hAnsi="Arial" w:cs="Arial"/>
        </w:rPr>
        <w:t>in the first paragraph of Article L.622-4</w:t>
      </w:r>
      <w:r w:rsidR="002F2C95">
        <w:rPr>
          <w:rFonts w:ascii="Arial" w:hAnsi="Arial" w:cs="Arial"/>
        </w:rPr>
        <w:t>,</w:t>
      </w:r>
      <w:r w:rsidR="00250342">
        <w:rPr>
          <w:rFonts w:ascii="Arial" w:hAnsi="Arial" w:cs="Arial"/>
        </w:rPr>
        <w:t xml:space="preserve"> are unconstitutional (para </w:t>
      </w:r>
      <w:hyperlink r:id="rId18" w:history="1">
        <w:r w:rsidR="00250342" w:rsidRPr="003E7DEB">
          <w:rPr>
            <w:rStyle w:val="Hyperlink"/>
            <w:rFonts w:ascii="Arial" w:hAnsi="Arial" w:cs="Arial"/>
          </w:rPr>
          <w:t>13</w:t>
        </w:r>
      </w:hyperlink>
      <w:r w:rsidR="00250342">
        <w:rPr>
          <w:rFonts w:ascii="Arial" w:hAnsi="Arial" w:cs="Arial"/>
        </w:rPr>
        <w:t>).</w:t>
      </w:r>
    </w:p>
    <w:p w:rsidR="004578B5" w:rsidRDefault="00D65C9F" w:rsidP="00FD4FD6">
      <w:pPr>
        <w:pStyle w:val="NormalWeb"/>
        <w:spacing w:line="360" w:lineRule="auto"/>
        <w:rPr>
          <w:rFonts w:ascii="Arial" w:hAnsi="Arial" w:cs="Arial"/>
        </w:rPr>
      </w:pPr>
      <w:r>
        <w:rPr>
          <w:rFonts w:ascii="Arial" w:hAnsi="Arial" w:cs="Arial"/>
        </w:rPr>
        <w:t xml:space="preserve">Furthermore, </w:t>
      </w:r>
      <w:r w:rsidR="003E7DEB">
        <w:rPr>
          <w:rFonts w:ascii="Arial" w:hAnsi="Arial" w:cs="Arial"/>
        </w:rPr>
        <w:t>the Court observed that immunity from criminal prosecution is available only in three situations: where</w:t>
      </w:r>
      <w:r w:rsidR="002133A8">
        <w:rPr>
          <w:rFonts w:ascii="Arial" w:hAnsi="Arial" w:cs="Arial"/>
        </w:rPr>
        <w:t xml:space="preserve"> assistance to illegal residence provided without direct or indirect compensation by someone other than a family member of the foreign national</w:t>
      </w:r>
      <w:r w:rsidR="003E7DEB">
        <w:rPr>
          <w:rFonts w:ascii="Arial" w:hAnsi="Arial" w:cs="Arial"/>
        </w:rPr>
        <w:t xml:space="preserve"> </w:t>
      </w:r>
      <w:r w:rsidR="002133A8">
        <w:rPr>
          <w:rFonts w:ascii="Arial" w:hAnsi="Arial" w:cs="Arial"/>
        </w:rPr>
        <w:t>consists in providing legal advice</w:t>
      </w:r>
      <w:r w:rsidR="003E7DEB">
        <w:rPr>
          <w:rFonts w:ascii="Arial" w:hAnsi="Arial" w:cs="Arial"/>
        </w:rPr>
        <w:t xml:space="preserve">; </w:t>
      </w:r>
      <w:r w:rsidR="002133A8">
        <w:rPr>
          <w:rFonts w:ascii="Arial" w:hAnsi="Arial" w:cs="Arial"/>
        </w:rPr>
        <w:t xml:space="preserve">assistance </w:t>
      </w:r>
      <w:r w:rsidR="003E7DEB">
        <w:rPr>
          <w:rFonts w:ascii="Arial" w:hAnsi="Arial" w:cs="Arial"/>
        </w:rPr>
        <w:t xml:space="preserve">provided </w:t>
      </w:r>
      <w:r w:rsidR="002133A8">
        <w:rPr>
          <w:rFonts w:ascii="Arial" w:hAnsi="Arial" w:cs="Arial"/>
        </w:rPr>
        <w:t xml:space="preserve">in the form of </w:t>
      </w:r>
      <w:r w:rsidR="002133A8" w:rsidRPr="002133A8">
        <w:rPr>
          <w:rFonts w:ascii="Arial" w:hAnsi="Arial" w:cs="Arial"/>
        </w:rPr>
        <w:t xml:space="preserve">food, shelter or medical care </w:t>
      </w:r>
      <w:r w:rsidR="003E7DEB">
        <w:rPr>
          <w:rFonts w:ascii="Arial" w:hAnsi="Arial" w:cs="Arial"/>
        </w:rPr>
        <w:t xml:space="preserve">is </w:t>
      </w:r>
      <w:r w:rsidR="002133A8" w:rsidRPr="002133A8">
        <w:rPr>
          <w:rFonts w:ascii="Arial" w:hAnsi="Arial" w:cs="Arial"/>
        </w:rPr>
        <w:t>aimed at ensuring humane and decent living cond</w:t>
      </w:r>
      <w:r w:rsidR="003E7DEB">
        <w:rPr>
          <w:rFonts w:ascii="Arial" w:hAnsi="Arial" w:cs="Arial"/>
        </w:rPr>
        <w:t>itions for the foreign national; and where</w:t>
      </w:r>
      <w:r w:rsidR="002133A8" w:rsidRPr="002133A8">
        <w:rPr>
          <w:rFonts w:ascii="Arial" w:hAnsi="Arial" w:cs="Arial"/>
        </w:rPr>
        <w:t xml:space="preserve"> assistance </w:t>
      </w:r>
      <w:r w:rsidR="003E7DEB">
        <w:rPr>
          <w:rFonts w:ascii="Arial" w:hAnsi="Arial" w:cs="Arial"/>
        </w:rPr>
        <w:t xml:space="preserve">is </w:t>
      </w:r>
      <w:r w:rsidR="002133A8" w:rsidRPr="002133A8">
        <w:rPr>
          <w:rFonts w:ascii="Arial" w:hAnsi="Arial" w:cs="Arial"/>
        </w:rPr>
        <w:t>aimed at preserving their dignity or physical integrity.</w:t>
      </w:r>
      <w:r w:rsidR="003E7DEB">
        <w:rPr>
          <w:rFonts w:ascii="Arial" w:hAnsi="Arial" w:cs="Arial"/>
        </w:rPr>
        <w:t xml:space="preserve"> </w:t>
      </w:r>
    </w:p>
    <w:p w:rsidR="00632EF1" w:rsidRDefault="003E7DEB" w:rsidP="00FD4FD6">
      <w:pPr>
        <w:pStyle w:val="NormalWeb"/>
        <w:spacing w:line="360" w:lineRule="auto"/>
        <w:rPr>
          <w:rFonts w:ascii="Arial" w:hAnsi="Arial" w:cs="Arial"/>
        </w:rPr>
      </w:pPr>
      <w:r>
        <w:rPr>
          <w:rFonts w:ascii="Arial" w:hAnsi="Arial" w:cs="Arial"/>
        </w:rPr>
        <w:t xml:space="preserve">However, the Court concludes that the provisions of Article L.622-4 must be interpreted in light of the principle of fraternity as being also applicable to any act of assistance provided on humanitarian grounds (para </w:t>
      </w:r>
      <w:hyperlink r:id="rId19" w:history="1">
        <w:r w:rsidRPr="000B0A18">
          <w:rPr>
            <w:rStyle w:val="Hyperlink"/>
            <w:rFonts w:ascii="Arial" w:hAnsi="Arial" w:cs="Arial"/>
          </w:rPr>
          <w:t>14</w:t>
        </w:r>
      </w:hyperlink>
      <w:r>
        <w:rPr>
          <w:rFonts w:ascii="Arial" w:hAnsi="Arial" w:cs="Arial"/>
        </w:rPr>
        <w:t>)</w:t>
      </w:r>
      <w:r w:rsidR="000B0A18">
        <w:rPr>
          <w:rFonts w:ascii="Arial" w:hAnsi="Arial" w:cs="Arial"/>
        </w:rPr>
        <w:t>.</w:t>
      </w:r>
    </w:p>
    <w:p w:rsidR="000D231C" w:rsidRDefault="000D231C" w:rsidP="00FD4FD6">
      <w:pPr>
        <w:pStyle w:val="NormalWeb"/>
        <w:spacing w:line="360" w:lineRule="auto"/>
        <w:rPr>
          <w:rFonts w:ascii="Arial" w:hAnsi="Arial" w:cs="Arial"/>
        </w:rPr>
      </w:pPr>
      <w:r>
        <w:rPr>
          <w:rFonts w:ascii="Arial" w:hAnsi="Arial" w:cs="Arial"/>
        </w:rPr>
        <w:t xml:space="preserve">Mentioned </w:t>
      </w:r>
      <w:r>
        <w:rPr>
          <w:rFonts w:ascii="Arial" w:hAnsi="Arial" w:cs="Arial"/>
        </w:rPr>
        <w:t>in the Preamble to the 1848 Constitution</w:t>
      </w:r>
      <w:r>
        <w:rPr>
          <w:rFonts w:ascii="Arial" w:hAnsi="Arial" w:cs="Arial"/>
        </w:rPr>
        <w:t>, re-established i</w:t>
      </w:r>
      <w:r>
        <w:rPr>
          <w:rFonts w:ascii="Arial" w:hAnsi="Arial" w:cs="Arial"/>
        </w:rPr>
        <w:t>n Article 2 of the 1946 Const</w:t>
      </w:r>
      <w:r>
        <w:rPr>
          <w:rFonts w:ascii="Arial" w:hAnsi="Arial" w:cs="Arial"/>
        </w:rPr>
        <w:t xml:space="preserve">itution and solidly anchored in the 1958 Constitution, </w:t>
      </w:r>
      <w:r>
        <w:rPr>
          <w:rFonts w:ascii="Arial" w:hAnsi="Arial" w:cs="Arial"/>
        </w:rPr>
        <w:t>the principle of fraternity is now given full constitutional value and force.</w:t>
      </w:r>
      <w:r>
        <w:rPr>
          <w:rFonts w:ascii="Arial" w:hAnsi="Arial" w:cs="Arial"/>
        </w:rPr>
        <w:t xml:space="preserve"> </w:t>
      </w:r>
    </w:p>
    <w:p w:rsidR="000D231C" w:rsidRDefault="000D231C" w:rsidP="00FD4FD6">
      <w:pPr>
        <w:pStyle w:val="NormalWeb"/>
        <w:spacing w:line="360" w:lineRule="auto"/>
        <w:rPr>
          <w:rFonts w:ascii="Arial" w:hAnsi="Arial" w:cs="Arial"/>
        </w:rPr>
      </w:pPr>
      <w:r>
        <w:rPr>
          <w:rFonts w:ascii="Arial" w:hAnsi="Arial" w:cs="Arial"/>
        </w:rPr>
        <w:t>Many before</w:t>
      </w:r>
      <w:r w:rsidR="001933CF">
        <w:rPr>
          <w:rFonts w:ascii="Arial" w:hAnsi="Arial" w:cs="Arial"/>
        </w:rPr>
        <w:t xml:space="preserve">, such as Guy </w:t>
      </w:r>
      <w:proofErr w:type="spellStart"/>
      <w:r w:rsidR="001933CF">
        <w:rPr>
          <w:rFonts w:ascii="Arial" w:hAnsi="Arial" w:cs="Arial"/>
        </w:rPr>
        <w:t>Canivet</w:t>
      </w:r>
      <w:proofErr w:type="spellEnd"/>
      <w:r w:rsidR="001933CF">
        <w:rPr>
          <w:rFonts w:ascii="Arial" w:hAnsi="Arial" w:cs="Arial"/>
        </w:rPr>
        <w:t xml:space="preserve"> (‘</w:t>
      </w:r>
      <w:r w:rsidR="001933CF" w:rsidRPr="001933CF">
        <w:rPr>
          <w:rFonts w:ascii="Arial" w:hAnsi="Arial" w:cs="Arial"/>
        </w:rPr>
        <w:t xml:space="preserve">La </w:t>
      </w:r>
      <w:proofErr w:type="spellStart"/>
      <w:r w:rsidR="001933CF" w:rsidRPr="001933CF">
        <w:rPr>
          <w:rFonts w:ascii="Arial" w:hAnsi="Arial" w:cs="Arial"/>
        </w:rPr>
        <w:t>fraternité</w:t>
      </w:r>
      <w:proofErr w:type="spellEnd"/>
      <w:r w:rsidR="001933CF" w:rsidRPr="001933CF">
        <w:rPr>
          <w:rFonts w:ascii="Arial" w:hAnsi="Arial" w:cs="Arial"/>
        </w:rPr>
        <w:t xml:space="preserve"> </w:t>
      </w:r>
      <w:proofErr w:type="spellStart"/>
      <w:r w:rsidR="001933CF" w:rsidRPr="001933CF">
        <w:rPr>
          <w:rFonts w:ascii="Arial" w:hAnsi="Arial" w:cs="Arial"/>
        </w:rPr>
        <w:t>dans</w:t>
      </w:r>
      <w:proofErr w:type="spellEnd"/>
      <w:r w:rsidR="001933CF" w:rsidRPr="001933CF">
        <w:rPr>
          <w:rFonts w:ascii="Arial" w:hAnsi="Arial" w:cs="Arial"/>
        </w:rPr>
        <w:t xml:space="preserve"> le </w:t>
      </w:r>
      <w:r w:rsidR="001933CF">
        <w:rPr>
          <w:rFonts w:ascii="Arial" w:hAnsi="Arial" w:cs="Arial"/>
        </w:rPr>
        <w:t xml:space="preserve">droit </w:t>
      </w:r>
      <w:proofErr w:type="spellStart"/>
      <w:r w:rsidR="001933CF">
        <w:rPr>
          <w:rFonts w:ascii="Arial" w:hAnsi="Arial" w:cs="Arial"/>
        </w:rPr>
        <w:t>constitutionnel</w:t>
      </w:r>
      <w:proofErr w:type="spellEnd"/>
      <w:r w:rsidR="001933CF">
        <w:rPr>
          <w:rFonts w:ascii="Arial" w:hAnsi="Arial" w:cs="Arial"/>
        </w:rPr>
        <w:t xml:space="preserve"> </w:t>
      </w:r>
      <w:proofErr w:type="spellStart"/>
      <w:r w:rsidR="001933CF">
        <w:rPr>
          <w:rFonts w:ascii="Arial" w:hAnsi="Arial" w:cs="Arial"/>
        </w:rPr>
        <w:t>français</w:t>
      </w:r>
      <w:proofErr w:type="spellEnd"/>
      <w:r w:rsidR="001933CF">
        <w:rPr>
          <w:rFonts w:ascii="Arial" w:hAnsi="Arial" w:cs="Arial"/>
        </w:rPr>
        <w:t>’</w:t>
      </w:r>
      <w:r w:rsidR="001933CF" w:rsidRPr="001933CF">
        <w:rPr>
          <w:rFonts w:ascii="Arial" w:hAnsi="Arial" w:cs="Arial"/>
        </w:rPr>
        <w:t xml:space="preserve">, in </w:t>
      </w:r>
      <w:proofErr w:type="spellStart"/>
      <w:r w:rsidR="001933CF" w:rsidRPr="001933CF">
        <w:rPr>
          <w:rFonts w:ascii="Arial" w:hAnsi="Arial" w:cs="Arial"/>
          <w:i/>
        </w:rPr>
        <w:t>Responsabilité</w:t>
      </w:r>
      <w:proofErr w:type="spellEnd"/>
      <w:r w:rsidR="001933CF" w:rsidRPr="001933CF">
        <w:rPr>
          <w:rFonts w:ascii="Arial" w:hAnsi="Arial" w:cs="Arial"/>
          <w:i/>
        </w:rPr>
        <w:t xml:space="preserve">, </w:t>
      </w:r>
      <w:proofErr w:type="spellStart"/>
      <w:r w:rsidR="001933CF" w:rsidRPr="001933CF">
        <w:rPr>
          <w:rFonts w:ascii="Arial" w:hAnsi="Arial" w:cs="Arial"/>
          <w:i/>
        </w:rPr>
        <w:t>fraternité</w:t>
      </w:r>
      <w:proofErr w:type="spellEnd"/>
      <w:r w:rsidR="001933CF" w:rsidRPr="001933CF">
        <w:rPr>
          <w:rFonts w:ascii="Arial" w:hAnsi="Arial" w:cs="Arial"/>
          <w:i/>
        </w:rPr>
        <w:t xml:space="preserve"> </w:t>
      </w:r>
      <w:proofErr w:type="gramStart"/>
      <w:r w:rsidR="001933CF" w:rsidRPr="001933CF">
        <w:rPr>
          <w:rFonts w:ascii="Arial" w:hAnsi="Arial" w:cs="Arial"/>
          <w:i/>
        </w:rPr>
        <w:t>et</w:t>
      </w:r>
      <w:proofErr w:type="gramEnd"/>
      <w:r w:rsidR="001933CF" w:rsidRPr="001933CF">
        <w:rPr>
          <w:rFonts w:ascii="Arial" w:hAnsi="Arial" w:cs="Arial"/>
          <w:i/>
        </w:rPr>
        <w:t xml:space="preserve"> </w:t>
      </w:r>
      <w:proofErr w:type="spellStart"/>
      <w:r w:rsidR="001933CF" w:rsidRPr="001933CF">
        <w:rPr>
          <w:rFonts w:ascii="Arial" w:hAnsi="Arial" w:cs="Arial"/>
          <w:i/>
        </w:rPr>
        <w:t>développement</w:t>
      </w:r>
      <w:proofErr w:type="spellEnd"/>
      <w:r w:rsidR="001933CF" w:rsidRPr="001933CF">
        <w:rPr>
          <w:rFonts w:ascii="Arial" w:hAnsi="Arial" w:cs="Arial"/>
          <w:i/>
        </w:rPr>
        <w:t xml:space="preserve"> durable </w:t>
      </w:r>
      <w:proofErr w:type="spellStart"/>
      <w:r w:rsidR="001933CF" w:rsidRPr="001933CF">
        <w:rPr>
          <w:rFonts w:ascii="Arial" w:hAnsi="Arial" w:cs="Arial"/>
          <w:i/>
        </w:rPr>
        <w:t>en</w:t>
      </w:r>
      <w:proofErr w:type="spellEnd"/>
      <w:r w:rsidR="001933CF" w:rsidRPr="001933CF">
        <w:rPr>
          <w:rFonts w:ascii="Arial" w:hAnsi="Arial" w:cs="Arial"/>
          <w:i/>
        </w:rPr>
        <w:t xml:space="preserve"> droit</w:t>
      </w:r>
      <w:r w:rsidR="001933CF" w:rsidRPr="001933CF">
        <w:rPr>
          <w:rFonts w:ascii="Arial" w:hAnsi="Arial" w:cs="Arial"/>
        </w:rPr>
        <w:t xml:space="preserve">. </w:t>
      </w:r>
      <w:proofErr w:type="spellStart"/>
      <w:r w:rsidR="001933CF" w:rsidRPr="001933CF">
        <w:rPr>
          <w:rFonts w:ascii="Arial" w:hAnsi="Arial" w:cs="Arial"/>
        </w:rPr>
        <w:t>En</w:t>
      </w:r>
      <w:proofErr w:type="spellEnd"/>
      <w:r w:rsidR="001933CF" w:rsidRPr="001933CF">
        <w:rPr>
          <w:rFonts w:ascii="Arial" w:hAnsi="Arial" w:cs="Arial"/>
        </w:rPr>
        <w:t xml:space="preserve"> </w:t>
      </w:r>
      <w:proofErr w:type="spellStart"/>
      <w:r w:rsidR="001933CF" w:rsidRPr="001933CF">
        <w:rPr>
          <w:rFonts w:ascii="Arial" w:hAnsi="Arial" w:cs="Arial"/>
        </w:rPr>
        <w:t>mémoire</w:t>
      </w:r>
      <w:proofErr w:type="spellEnd"/>
      <w:r w:rsidR="001933CF" w:rsidRPr="001933CF">
        <w:rPr>
          <w:rFonts w:ascii="Arial" w:hAnsi="Arial" w:cs="Arial"/>
        </w:rPr>
        <w:t xml:space="preserve"> de </w:t>
      </w:r>
      <w:proofErr w:type="spellStart"/>
      <w:r w:rsidR="001933CF" w:rsidRPr="001933CF">
        <w:rPr>
          <w:rFonts w:ascii="Arial" w:hAnsi="Arial" w:cs="Arial"/>
        </w:rPr>
        <w:t>l’hon</w:t>
      </w:r>
      <w:r w:rsidR="001933CF">
        <w:rPr>
          <w:rFonts w:ascii="Arial" w:hAnsi="Arial" w:cs="Arial"/>
        </w:rPr>
        <w:t>orable</w:t>
      </w:r>
      <w:proofErr w:type="spellEnd"/>
      <w:r w:rsidR="001933CF">
        <w:rPr>
          <w:rFonts w:ascii="Arial" w:hAnsi="Arial" w:cs="Arial"/>
        </w:rPr>
        <w:t xml:space="preserve"> Charles Doherty </w:t>
      </w:r>
      <w:proofErr w:type="spellStart"/>
      <w:r w:rsidR="001933CF">
        <w:rPr>
          <w:rFonts w:ascii="Arial" w:hAnsi="Arial" w:cs="Arial"/>
        </w:rPr>
        <w:t>Gonthier</w:t>
      </w:r>
      <w:proofErr w:type="spellEnd"/>
      <w:r w:rsidR="001933CF" w:rsidRPr="001933CF">
        <w:rPr>
          <w:rFonts w:ascii="Arial" w:hAnsi="Arial" w:cs="Arial"/>
        </w:rPr>
        <w:t xml:space="preserve"> </w:t>
      </w:r>
      <w:r w:rsidR="001933CF">
        <w:rPr>
          <w:rFonts w:ascii="Arial" w:hAnsi="Arial" w:cs="Arial"/>
        </w:rPr>
        <w:t xml:space="preserve">(2012 </w:t>
      </w:r>
      <w:r w:rsidR="001933CF" w:rsidRPr="001933CF">
        <w:rPr>
          <w:rFonts w:ascii="Arial" w:hAnsi="Arial" w:cs="Arial"/>
        </w:rPr>
        <w:t>LexisNexis</w:t>
      </w:r>
      <w:r w:rsidR="001933CF">
        <w:rPr>
          <w:rFonts w:ascii="Arial" w:hAnsi="Arial" w:cs="Arial"/>
        </w:rPr>
        <w:t>)</w:t>
      </w:r>
      <w:r w:rsidR="001933CF" w:rsidRPr="001933CF">
        <w:rPr>
          <w:rFonts w:ascii="Arial" w:hAnsi="Arial" w:cs="Arial"/>
        </w:rPr>
        <w:t xml:space="preserve"> 465-466</w:t>
      </w:r>
      <w:r w:rsidR="001933CF">
        <w:rPr>
          <w:rFonts w:ascii="Arial" w:hAnsi="Arial" w:cs="Arial"/>
        </w:rPr>
        <w:t xml:space="preserve">), Jean-Claude </w:t>
      </w:r>
      <w:proofErr w:type="spellStart"/>
      <w:r w:rsidR="001933CF">
        <w:rPr>
          <w:rFonts w:ascii="Arial" w:hAnsi="Arial" w:cs="Arial"/>
        </w:rPr>
        <w:t>Colliard</w:t>
      </w:r>
      <w:proofErr w:type="spellEnd"/>
      <w:r w:rsidR="001933CF">
        <w:rPr>
          <w:rFonts w:ascii="Arial" w:hAnsi="Arial" w:cs="Arial"/>
        </w:rPr>
        <w:t xml:space="preserve"> (‘</w:t>
      </w:r>
      <w:proofErr w:type="spellStart"/>
      <w:r w:rsidR="001933CF">
        <w:rPr>
          <w:rFonts w:ascii="Arial" w:hAnsi="Arial" w:cs="Arial"/>
        </w:rPr>
        <w:t>Liberté</w:t>
      </w:r>
      <w:proofErr w:type="spellEnd"/>
      <w:r w:rsidR="001933CF">
        <w:rPr>
          <w:rFonts w:ascii="Arial" w:hAnsi="Arial" w:cs="Arial"/>
        </w:rPr>
        <w:t xml:space="preserve">, </w:t>
      </w:r>
      <w:proofErr w:type="spellStart"/>
      <w:r w:rsidR="001933CF">
        <w:rPr>
          <w:rFonts w:ascii="Arial" w:hAnsi="Arial" w:cs="Arial"/>
        </w:rPr>
        <w:t>égalité</w:t>
      </w:r>
      <w:proofErr w:type="spellEnd"/>
      <w:r w:rsidR="001933CF">
        <w:rPr>
          <w:rFonts w:ascii="Arial" w:hAnsi="Arial" w:cs="Arial"/>
        </w:rPr>
        <w:t xml:space="preserve">, </w:t>
      </w:r>
      <w:proofErr w:type="spellStart"/>
      <w:r w:rsidR="001933CF">
        <w:rPr>
          <w:rFonts w:ascii="Arial" w:hAnsi="Arial" w:cs="Arial"/>
        </w:rPr>
        <w:t>fraternité</w:t>
      </w:r>
      <w:proofErr w:type="spellEnd"/>
      <w:r w:rsidR="001933CF">
        <w:rPr>
          <w:rFonts w:ascii="Arial" w:hAnsi="Arial" w:cs="Arial"/>
        </w:rPr>
        <w:t>’</w:t>
      </w:r>
      <w:r w:rsidR="001933CF" w:rsidRPr="001933CF">
        <w:rPr>
          <w:rFonts w:ascii="Arial" w:hAnsi="Arial" w:cs="Arial"/>
        </w:rPr>
        <w:t xml:space="preserve"> in </w:t>
      </w:r>
      <w:proofErr w:type="spellStart"/>
      <w:r w:rsidR="001933CF" w:rsidRPr="001933CF">
        <w:rPr>
          <w:rFonts w:ascii="Arial" w:hAnsi="Arial" w:cs="Arial"/>
          <w:i/>
        </w:rPr>
        <w:t>L’État</w:t>
      </w:r>
      <w:proofErr w:type="spellEnd"/>
      <w:r w:rsidR="001933CF" w:rsidRPr="001933CF">
        <w:rPr>
          <w:rFonts w:ascii="Arial" w:hAnsi="Arial" w:cs="Arial"/>
          <w:i/>
        </w:rPr>
        <w:t xml:space="preserve"> de </w:t>
      </w:r>
      <w:proofErr w:type="gramStart"/>
      <w:r w:rsidR="001933CF" w:rsidRPr="001933CF">
        <w:rPr>
          <w:rFonts w:ascii="Arial" w:hAnsi="Arial" w:cs="Arial"/>
          <w:i/>
        </w:rPr>
        <w:t>droit :</w:t>
      </w:r>
      <w:proofErr w:type="gramEnd"/>
      <w:r w:rsidR="001933CF" w:rsidRPr="001933CF">
        <w:rPr>
          <w:rFonts w:ascii="Arial" w:hAnsi="Arial" w:cs="Arial"/>
          <w:i/>
        </w:rPr>
        <w:t xml:space="preserve"> mélanges </w:t>
      </w:r>
      <w:proofErr w:type="spellStart"/>
      <w:r w:rsidR="001933CF" w:rsidRPr="001933CF">
        <w:rPr>
          <w:rFonts w:ascii="Arial" w:hAnsi="Arial" w:cs="Arial"/>
          <w:i/>
        </w:rPr>
        <w:t>en</w:t>
      </w:r>
      <w:proofErr w:type="spellEnd"/>
      <w:r w:rsidR="001933CF" w:rsidRPr="001933CF">
        <w:rPr>
          <w:rFonts w:ascii="Arial" w:hAnsi="Arial" w:cs="Arial"/>
          <w:i/>
        </w:rPr>
        <w:t xml:space="preserve"> </w:t>
      </w:r>
      <w:proofErr w:type="spellStart"/>
      <w:r w:rsidR="001933CF" w:rsidRPr="001933CF">
        <w:rPr>
          <w:rFonts w:ascii="Arial" w:hAnsi="Arial" w:cs="Arial"/>
          <w:i/>
        </w:rPr>
        <w:t>l’honneur</w:t>
      </w:r>
      <w:proofErr w:type="spellEnd"/>
      <w:r w:rsidR="001933CF" w:rsidRPr="001933CF">
        <w:rPr>
          <w:rFonts w:ascii="Arial" w:hAnsi="Arial" w:cs="Arial"/>
          <w:i/>
        </w:rPr>
        <w:t xml:space="preserve"> de Guy </w:t>
      </w:r>
      <w:proofErr w:type="spellStart"/>
      <w:r w:rsidR="001933CF" w:rsidRPr="001933CF">
        <w:rPr>
          <w:rFonts w:ascii="Arial" w:hAnsi="Arial" w:cs="Arial"/>
          <w:i/>
        </w:rPr>
        <w:t>Braibant</w:t>
      </w:r>
      <w:proofErr w:type="spellEnd"/>
      <w:r w:rsidR="001933CF">
        <w:rPr>
          <w:rFonts w:ascii="Arial" w:hAnsi="Arial" w:cs="Arial"/>
        </w:rPr>
        <w:t xml:space="preserve"> (1996 </w:t>
      </w:r>
      <w:proofErr w:type="spellStart"/>
      <w:r w:rsidR="001933CF">
        <w:rPr>
          <w:rFonts w:ascii="Arial" w:hAnsi="Arial" w:cs="Arial"/>
        </w:rPr>
        <w:t>Dalloz</w:t>
      </w:r>
      <w:proofErr w:type="spellEnd"/>
      <w:r w:rsidR="001933CF">
        <w:rPr>
          <w:rFonts w:ascii="Arial" w:hAnsi="Arial" w:cs="Arial"/>
        </w:rPr>
        <w:t xml:space="preserve">)) and Michel </w:t>
      </w:r>
      <w:proofErr w:type="spellStart"/>
      <w:r w:rsidR="001933CF">
        <w:rPr>
          <w:rFonts w:ascii="Arial" w:hAnsi="Arial" w:cs="Arial"/>
        </w:rPr>
        <w:t>Borgetto</w:t>
      </w:r>
      <w:proofErr w:type="spellEnd"/>
      <w:r w:rsidR="001933CF" w:rsidRPr="001933CF">
        <w:rPr>
          <w:rFonts w:ascii="Arial" w:hAnsi="Arial" w:cs="Arial"/>
        </w:rPr>
        <w:t xml:space="preserve"> </w:t>
      </w:r>
      <w:r w:rsidR="001933CF">
        <w:rPr>
          <w:rFonts w:ascii="Arial" w:hAnsi="Arial" w:cs="Arial"/>
        </w:rPr>
        <w:t>(</w:t>
      </w:r>
      <w:r w:rsidR="001933CF" w:rsidRPr="001933CF">
        <w:rPr>
          <w:rFonts w:ascii="Arial" w:hAnsi="Arial" w:cs="Arial"/>
          <w:i/>
          <w:iCs/>
        </w:rPr>
        <w:t xml:space="preserve">La notion de </w:t>
      </w:r>
      <w:proofErr w:type="spellStart"/>
      <w:r w:rsidR="001933CF" w:rsidRPr="001933CF">
        <w:rPr>
          <w:rFonts w:ascii="Arial" w:hAnsi="Arial" w:cs="Arial"/>
          <w:i/>
          <w:iCs/>
        </w:rPr>
        <w:t>fraternité</w:t>
      </w:r>
      <w:proofErr w:type="spellEnd"/>
      <w:r w:rsidR="001933CF" w:rsidRPr="001933CF">
        <w:rPr>
          <w:rFonts w:ascii="Arial" w:hAnsi="Arial" w:cs="Arial"/>
          <w:i/>
          <w:iCs/>
        </w:rPr>
        <w:t xml:space="preserve"> </w:t>
      </w:r>
      <w:proofErr w:type="spellStart"/>
      <w:r w:rsidR="001933CF" w:rsidRPr="001933CF">
        <w:rPr>
          <w:rFonts w:ascii="Arial" w:hAnsi="Arial" w:cs="Arial"/>
          <w:i/>
          <w:iCs/>
        </w:rPr>
        <w:t>en</w:t>
      </w:r>
      <w:proofErr w:type="spellEnd"/>
      <w:r w:rsidR="001933CF" w:rsidRPr="001933CF">
        <w:rPr>
          <w:rFonts w:ascii="Arial" w:hAnsi="Arial" w:cs="Arial"/>
          <w:i/>
          <w:iCs/>
        </w:rPr>
        <w:t xml:space="preserve"> droit public </w:t>
      </w:r>
      <w:proofErr w:type="spellStart"/>
      <w:r w:rsidR="001933CF" w:rsidRPr="001933CF">
        <w:rPr>
          <w:rFonts w:ascii="Arial" w:hAnsi="Arial" w:cs="Arial"/>
          <w:i/>
          <w:iCs/>
        </w:rPr>
        <w:t>français</w:t>
      </w:r>
      <w:proofErr w:type="spellEnd"/>
      <w:r w:rsidR="001933CF" w:rsidRPr="001933CF">
        <w:rPr>
          <w:rFonts w:ascii="Arial" w:hAnsi="Arial" w:cs="Arial"/>
          <w:i/>
          <w:iCs/>
        </w:rPr>
        <w:t xml:space="preserve">. Le passé, le </w:t>
      </w:r>
      <w:proofErr w:type="spellStart"/>
      <w:r w:rsidR="001933CF" w:rsidRPr="001933CF">
        <w:rPr>
          <w:rFonts w:ascii="Arial" w:hAnsi="Arial" w:cs="Arial"/>
          <w:i/>
          <w:iCs/>
        </w:rPr>
        <w:t>présent</w:t>
      </w:r>
      <w:proofErr w:type="spellEnd"/>
      <w:r w:rsidR="001933CF" w:rsidRPr="001933CF">
        <w:rPr>
          <w:rFonts w:ascii="Arial" w:hAnsi="Arial" w:cs="Arial"/>
          <w:i/>
          <w:iCs/>
        </w:rPr>
        <w:t xml:space="preserve"> </w:t>
      </w:r>
      <w:proofErr w:type="gramStart"/>
      <w:r w:rsidR="001933CF" w:rsidRPr="001933CF">
        <w:rPr>
          <w:rFonts w:ascii="Arial" w:hAnsi="Arial" w:cs="Arial"/>
          <w:i/>
          <w:iCs/>
        </w:rPr>
        <w:t>et</w:t>
      </w:r>
      <w:proofErr w:type="gramEnd"/>
      <w:r w:rsidR="001933CF" w:rsidRPr="001933CF">
        <w:rPr>
          <w:rFonts w:ascii="Arial" w:hAnsi="Arial" w:cs="Arial"/>
          <w:i/>
          <w:iCs/>
        </w:rPr>
        <w:t xml:space="preserve"> </w:t>
      </w:r>
      <w:proofErr w:type="spellStart"/>
      <w:r w:rsidR="001933CF" w:rsidRPr="001933CF">
        <w:rPr>
          <w:rFonts w:ascii="Arial" w:hAnsi="Arial" w:cs="Arial"/>
          <w:i/>
          <w:iCs/>
        </w:rPr>
        <w:t>l’avenir</w:t>
      </w:r>
      <w:proofErr w:type="spellEnd"/>
      <w:r w:rsidR="001933CF" w:rsidRPr="001933CF">
        <w:rPr>
          <w:rFonts w:ascii="Arial" w:hAnsi="Arial" w:cs="Arial"/>
          <w:i/>
          <w:iCs/>
        </w:rPr>
        <w:t xml:space="preserve"> de la </w:t>
      </w:r>
      <w:proofErr w:type="spellStart"/>
      <w:r w:rsidR="001933CF" w:rsidRPr="001933CF">
        <w:rPr>
          <w:rFonts w:ascii="Arial" w:hAnsi="Arial" w:cs="Arial"/>
          <w:i/>
          <w:iCs/>
        </w:rPr>
        <w:t>solidarité</w:t>
      </w:r>
      <w:proofErr w:type="spellEnd"/>
      <w:r w:rsidR="001933CF" w:rsidRPr="001933CF">
        <w:rPr>
          <w:rFonts w:ascii="Arial" w:hAnsi="Arial" w:cs="Arial"/>
        </w:rPr>
        <w:t xml:space="preserve">, </w:t>
      </w:r>
      <w:r w:rsidR="001933CF">
        <w:rPr>
          <w:rFonts w:ascii="Arial" w:hAnsi="Arial" w:cs="Arial"/>
        </w:rPr>
        <w:t>(</w:t>
      </w:r>
      <w:r w:rsidR="001933CF" w:rsidRPr="001933CF">
        <w:rPr>
          <w:rFonts w:ascii="Arial" w:hAnsi="Arial" w:cs="Arial"/>
        </w:rPr>
        <w:t>1993, LGDJ</w:t>
      </w:r>
      <w:r w:rsidR="001933CF">
        <w:rPr>
          <w:rFonts w:ascii="Arial" w:hAnsi="Arial" w:cs="Arial"/>
        </w:rPr>
        <w:t>))</w:t>
      </w:r>
      <w:r>
        <w:rPr>
          <w:rFonts w:ascii="Arial" w:hAnsi="Arial" w:cs="Arial"/>
        </w:rPr>
        <w:t xml:space="preserve"> have advocated that this principle</w:t>
      </w:r>
      <w:r w:rsidR="001933CF">
        <w:rPr>
          <w:rFonts w:ascii="Arial" w:hAnsi="Arial" w:cs="Arial"/>
        </w:rPr>
        <w:t xml:space="preserve"> should be fully recognised in the constitutional case law. For those authors, the principle of fraternity has a dual dimension: a collective one based on solidarity and an individual one based on tolerance.</w:t>
      </w:r>
    </w:p>
    <w:p w:rsidR="007E3463" w:rsidRPr="006B57CF" w:rsidRDefault="007E3463" w:rsidP="00FD4FD6">
      <w:pPr>
        <w:pStyle w:val="NormalWeb"/>
        <w:spacing w:line="360" w:lineRule="auto"/>
        <w:rPr>
          <w:rFonts w:ascii="Arial" w:hAnsi="Arial" w:cs="Arial"/>
        </w:rPr>
      </w:pPr>
      <w:r>
        <w:rPr>
          <w:rFonts w:ascii="Arial" w:hAnsi="Arial" w:cs="Arial"/>
        </w:rPr>
        <w:lastRenderedPageBreak/>
        <w:t>By ruling that “</w:t>
      </w:r>
      <w:r>
        <w:rPr>
          <w:rFonts w:ascii="Arial" w:hAnsi="Arial" w:cs="Arial"/>
        </w:rPr>
        <w:t xml:space="preserve">fraternity is a constitutional principle from which ensues the freedom to assist others for humanitarian reasons without consideration as to whether the assisted person is legally residing or not within the French territory (paras </w:t>
      </w:r>
      <w:hyperlink r:id="rId20" w:history="1">
        <w:r w:rsidRPr="003E7DEB">
          <w:rPr>
            <w:rStyle w:val="Hyperlink"/>
            <w:rFonts w:ascii="Arial" w:hAnsi="Arial" w:cs="Arial"/>
          </w:rPr>
          <w:t>7</w:t>
        </w:r>
      </w:hyperlink>
      <w:r>
        <w:rPr>
          <w:rFonts w:ascii="Arial" w:hAnsi="Arial" w:cs="Arial"/>
        </w:rPr>
        <w:t xml:space="preserve"> and </w:t>
      </w:r>
      <w:hyperlink r:id="rId21" w:history="1">
        <w:r w:rsidRPr="003E7DEB">
          <w:rPr>
            <w:rStyle w:val="Hyperlink"/>
            <w:rFonts w:ascii="Arial" w:hAnsi="Arial" w:cs="Arial"/>
          </w:rPr>
          <w:t>8</w:t>
        </w:r>
      </w:hyperlink>
      <w:r>
        <w:rPr>
          <w:rFonts w:ascii="Arial" w:hAnsi="Arial" w:cs="Arial"/>
        </w:rPr>
        <w:t xml:space="preserve"> of the ruling)</w:t>
      </w:r>
      <w:r>
        <w:rPr>
          <w:rFonts w:ascii="Arial" w:hAnsi="Arial" w:cs="Arial"/>
        </w:rPr>
        <w:t xml:space="preserve">, the Constitutional Court not only stresses the humanitarian dimension of acts of assistance but also provides the freedom to assist a general scope of application irrespective of whether the assisted person has a legal right or not to reside in France. </w:t>
      </w:r>
      <w:bookmarkStart w:id="0" w:name="_GoBack"/>
      <w:bookmarkEnd w:id="0"/>
    </w:p>
    <w:sectPr w:rsidR="007E3463" w:rsidRPr="006B5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6D16A4"/>
    <w:multiLevelType w:val="hybridMultilevel"/>
    <w:tmpl w:val="1C3A5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F8"/>
    <w:rsid w:val="00051687"/>
    <w:rsid w:val="000B0A18"/>
    <w:rsid w:val="000C5AE8"/>
    <w:rsid w:val="000D231C"/>
    <w:rsid w:val="00103514"/>
    <w:rsid w:val="001933CF"/>
    <w:rsid w:val="002133A8"/>
    <w:rsid w:val="00222E03"/>
    <w:rsid w:val="00250342"/>
    <w:rsid w:val="002554AF"/>
    <w:rsid w:val="002633E9"/>
    <w:rsid w:val="002E1074"/>
    <w:rsid w:val="002F2C95"/>
    <w:rsid w:val="002F449E"/>
    <w:rsid w:val="003127AC"/>
    <w:rsid w:val="003342E0"/>
    <w:rsid w:val="00337D5E"/>
    <w:rsid w:val="00381F05"/>
    <w:rsid w:val="003E439D"/>
    <w:rsid w:val="003E7DEB"/>
    <w:rsid w:val="00417B13"/>
    <w:rsid w:val="004478D9"/>
    <w:rsid w:val="004578B5"/>
    <w:rsid w:val="00465BDA"/>
    <w:rsid w:val="004A69CE"/>
    <w:rsid w:val="004E02C8"/>
    <w:rsid w:val="00531E32"/>
    <w:rsid w:val="006153DA"/>
    <w:rsid w:val="006269C0"/>
    <w:rsid w:val="00632EF1"/>
    <w:rsid w:val="006B57CF"/>
    <w:rsid w:val="00763871"/>
    <w:rsid w:val="007706F8"/>
    <w:rsid w:val="00774DFB"/>
    <w:rsid w:val="007E3463"/>
    <w:rsid w:val="007F2F5A"/>
    <w:rsid w:val="00823067"/>
    <w:rsid w:val="00946319"/>
    <w:rsid w:val="009E4036"/>
    <w:rsid w:val="00A6439C"/>
    <w:rsid w:val="00B86C5F"/>
    <w:rsid w:val="00CE4210"/>
    <w:rsid w:val="00D05518"/>
    <w:rsid w:val="00D529C5"/>
    <w:rsid w:val="00D65C9F"/>
    <w:rsid w:val="00F46EED"/>
    <w:rsid w:val="00F61753"/>
    <w:rsid w:val="00F74F11"/>
    <w:rsid w:val="00FD4FD6"/>
    <w:rsid w:val="00FE5B5A"/>
    <w:rsid w:val="00FE6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D5E"/>
    <w:rPr>
      <w:color w:val="0000FF" w:themeColor="hyperlink"/>
      <w:u w:val="single"/>
    </w:rPr>
  </w:style>
  <w:style w:type="paragraph" w:styleId="NormalWeb">
    <w:name w:val="Normal (Web)"/>
    <w:basedOn w:val="Normal"/>
    <w:uiPriority w:val="99"/>
    <w:unhideWhenUsed/>
    <w:rsid w:val="00B86C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46E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578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D5E"/>
    <w:rPr>
      <w:color w:val="0000FF" w:themeColor="hyperlink"/>
      <w:u w:val="single"/>
    </w:rPr>
  </w:style>
  <w:style w:type="paragraph" w:styleId="NormalWeb">
    <w:name w:val="Normal (Web)"/>
    <w:basedOn w:val="Normal"/>
    <w:uiPriority w:val="99"/>
    <w:unhideWhenUsed/>
    <w:rsid w:val="00B86C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46EED"/>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457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499107">
      <w:bodyDiv w:val="1"/>
      <w:marLeft w:val="0"/>
      <w:marRight w:val="0"/>
      <w:marTop w:val="0"/>
      <w:marBottom w:val="0"/>
      <w:divBdr>
        <w:top w:val="none" w:sz="0" w:space="0" w:color="auto"/>
        <w:left w:val="none" w:sz="0" w:space="0" w:color="auto"/>
        <w:bottom w:val="none" w:sz="0" w:space="0" w:color="auto"/>
        <w:right w:val="none" w:sz="0" w:space="0" w:color="auto"/>
      </w:divBdr>
      <w:divsChild>
        <w:div w:id="600988490">
          <w:marLeft w:val="0"/>
          <w:marRight w:val="0"/>
          <w:marTop w:val="0"/>
          <w:marBottom w:val="0"/>
          <w:divBdr>
            <w:top w:val="none" w:sz="0" w:space="0" w:color="auto"/>
            <w:left w:val="none" w:sz="0" w:space="0" w:color="auto"/>
            <w:bottom w:val="none" w:sz="0" w:space="0" w:color="auto"/>
            <w:right w:val="none" w:sz="0" w:space="0" w:color="auto"/>
          </w:divBdr>
          <w:divsChild>
            <w:div w:id="580258687">
              <w:marLeft w:val="0"/>
              <w:marRight w:val="0"/>
              <w:marTop w:val="0"/>
              <w:marBottom w:val="0"/>
              <w:divBdr>
                <w:top w:val="none" w:sz="0" w:space="0" w:color="auto"/>
                <w:left w:val="none" w:sz="0" w:space="0" w:color="auto"/>
                <w:bottom w:val="none" w:sz="0" w:space="0" w:color="auto"/>
                <w:right w:val="none" w:sz="0" w:space="0" w:color="auto"/>
              </w:divBdr>
              <w:divsChild>
                <w:div w:id="1793859887">
                  <w:marLeft w:val="0"/>
                  <w:marRight w:val="0"/>
                  <w:marTop w:val="0"/>
                  <w:marBottom w:val="0"/>
                  <w:divBdr>
                    <w:top w:val="none" w:sz="0" w:space="0" w:color="auto"/>
                    <w:left w:val="none" w:sz="0" w:space="0" w:color="auto"/>
                    <w:bottom w:val="none" w:sz="0" w:space="0" w:color="auto"/>
                    <w:right w:val="none" w:sz="0" w:space="0" w:color="auto"/>
                  </w:divBdr>
                  <w:divsChild>
                    <w:div w:id="1232427707">
                      <w:marLeft w:val="0"/>
                      <w:marRight w:val="0"/>
                      <w:marTop w:val="0"/>
                      <w:marBottom w:val="0"/>
                      <w:divBdr>
                        <w:top w:val="none" w:sz="0" w:space="0" w:color="auto"/>
                        <w:left w:val="none" w:sz="0" w:space="0" w:color="auto"/>
                        <w:bottom w:val="none" w:sz="0" w:space="0" w:color="auto"/>
                        <w:right w:val="none" w:sz="0" w:space="0" w:color="auto"/>
                      </w:divBdr>
                      <w:divsChild>
                        <w:div w:id="1915819992">
                          <w:marLeft w:val="0"/>
                          <w:marRight w:val="0"/>
                          <w:marTop w:val="0"/>
                          <w:marBottom w:val="0"/>
                          <w:divBdr>
                            <w:top w:val="none" w:sz="0" w:space="0" w:color="auto"/>
                            <w:left w:val="none" w:sz="0" w:space="0" w:color="auto"/>
                            <w:bottom w:val="none" w:sz="0" w:space="0" w:color="auto"/>
                            <w:right w:val="none" w:sz="0" w:space="0" w:color="auto"/>
                          </w:divBdr>
                          <w:divsChild>
                            <w:div w:id="1839661069">
                              <w:marLeft w:val="0"/>
                              <w:marRight w:val="0"/>
                              <w:marTop w:val="0"/>
                              <w:marBottom w:val="0"/>
                              <w:divBdr>
                                <w:top w:val="none" w:sz="0" w:space="0" w:color="auto"/>
                                <w:left w:val="none" w:sz="0" w:space="0" w:color="auto"/>
                                <w:bottom w:val="none" w:sz="0" w:space="0" w:color="auto"/>
                                <w:right w:val="none" w:sz="0" w:space="0" w:color="auto"/>
                              </w:divBdr>
                              <w:divsChild>
                                <w:div w:id="2324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A73908B83C3D8143DA2EA6A4A48C76FF.tplgfr25s_2?cidTexte=LEGITEXT000006070158&amp;idArticle=LEGIARTI000026911210&amp;dateTexte=20180708&amp;categorieLien=id" TargetMode="External"/><Relationship Id="rId13" Type="http://schemas.openxmlformats.org/officeDocument/2006/relationships/hyperlink" Target="http://www.conseil-constitutionnel.fr/conseil-constitutionnel/francais/la-constitution/la-constitution-du-4-octobre-1958/texte-integral-de-la-constitution-du-4-octobre-1958-en-vigueur.5074.html" TargetMode="External"/><Relationship Id="rId18" Type="http://schemas.openxmlformats.org/officeDocument/2006/relationships/hyperlink" Target="http://www.conseil-constitutionnel.fr/conseil-constitutionnel/root/bank/download/2018717_718QPC2018717_718qpc.pdf" TargetMode="External"/><Relationship Id="rId3" Type="http://schemas.microsoft.com/office/2007/relationships/stylesWithEffects" Target="stylesWithEffects.xml"/><Relationship Id="rId21" Type="http://schemas.openxmlformats.org/officeDocument/2006/relationships/hyperlink" Target="http://www.conseil-constitutionnel.fr/conseil-constitutionnel/root/bank/download/2018717_718QPC2018717_718qpc.pdf" TargetMode="External"/><Relationship Id="rId7" Type="http://schemas.openxmlformats.org/officeDocument/2006/relationships/hyperlink" Target="https://www.legifrance.gouv.fr/affichCodeArticle.do;jsessionid=A73908B83C3D8143DA2EA6A4A48C76FF.tplgfr25s_2?cidTexte=LEGITEXT000006070158&amp;idArticle=LEGIARTI000006335284&amp;dateTexte=20180708&amp;categorieLien=id" TargetMode="External"/><Relationship Id="rId12" Type="http://schemas.openxmlformats.org/officeDocument/2006/relationships/hyperlink" Target="http://www.conseil-constitutionnel.fr/conseil-constitutionnel/francais/la-constitution/la-constitution-du-4-octobre-1958/texte-integral-de-la-constitution-du-4-octobre-1958-en-vigueur.5074.html" TargetMode="External"/><Relationship Id="rId17" Type="http://schemas.openxmlformats.org/officeDocument/2006/relationships/hyperlink" Target="http://www.conseil-constitutionnel.fr/conseil-constitutionnel/root/bank/download/2018717_718QPC2018717_718qpc.pdf" TargetMode="External"/><Relationship Id="rId2" Type="http://schemas.openxmlformats.org/officeDocument/2006/relationships/styles" Target="styles.xml"/><Relationship Id="rId16" Type="http://schemas.openxmlformats.org/officeDocument/2006/relationships/hyperlink" Target="http://www.conseil-constitutionnel.fr/conseil-constitutionnel/root/bank/download/2018717_718QPC2018717_718qpc.pdf" TargetMode="External"/><Relationship Id="rId20" Type="http://schemas.openxmlformats.org/officeDocument/2006/relationships/hyperlink" Target="http://www.conseil-constitutionnel.fr/conseil-constitutionnel/root/bank/download/2018717_718QPC2018717_718qpc.pdf" TargetMode="External"/><Relationship Id="rId1" Type="http://schemas.openxmlformats.org/officeDocument/2006/relationships/numbering" Target="numbering.xml"/><Relationship Id="rId6" Type="http://schemas.openxmlformats.org/officeDocument/2006/relationships/hyperlink" Target="https://www.conseil-constitutionnel.fr/decision/2018/2018717_718QPC.htm" TargetMode="External"/><Relationship Id="rId11" Type="http://schemas.openxmlformats.org/officeDocument/2006/relationships/hyperlink" Target="https://www.courdecassation.fr/about_the_court_9256.html" TargetMode="External"/><Relationship Id="rId5" Type="http://schemas.openxmlformats.org/officeDocument/2006/relationships/webSettings" Target="webSettings.xml"/><Relationship Id="rId15" Type="http://schemas.openxmlformats.org/officeDocument/2006/relationships/hyperlink" Target="http://www.conseil-constitutionnel.fr/conseil-constitutionnel/root/bank/download/2018717_718QPC2018717_718qpc.pdf" TargetMode="External"/><Relationship Id="rId23" Type="http://schemas.openxmlformats.org/officeDocument/2006/relationships/theme" Target="theme/theme1.xml"/><Relationship Id="rId10" Type="http://schemas.openxmlformats.org/officeDocument/2006/relationships/hyperlink" Target="http://www.conseil-constitutionnel.fr/conseil-constitutionnel/english/priority-preliminary-rulings-on-the-issue-of-constitutionality-qpc-/texts-and-presentation/priority-preliminary-rulings-on-the-issue-of-constitutionality.48002.html" TargetMode="External"/><Relationship Id="rId19" Type="http://schemas.openxmlformats.org/officeDocument/2006/relationships/hyperlink" Target="http://www.conseil-constitutionnel.fr/conseil-constitutionnel/root/bank/download/2018717_718QPC2018717_718qpc.pdf"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26871211" TargetMode="External"/><Relationship Id="rId14" Type="http://schemas.openxmlformats.org/officeDocument/2006/relationships/hyperlink" Target="http://www.conseil-constitutionnel.fr/conseil-constitutionnel/francais/la-constitution/la-constitution-du-4-octobre-1958/texte-integral-de-la-constitution-du-4-octobre-1958-en-vigueur.5074.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2427</TotalTime>
  <Pages>5</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Dadomo</dc:creator>
  <cp:lastModifiedBy>Christian Dadomo</cp:lastModifiedBy>
  <cp:revision>28</cp:revision>
  <dcterms:created xsi:type="dcterms:W3CDTF">2018-07-08T12:54:00Z</dcterms:created>
  <dcterms:modified xsi:type="dcterms:W3CDTF">2018-09-21T16:23:00Z</dcterms:modified>
</cp:coreProperties>
</file>