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22" w:rsidRDefault="00AF12C6" w:rsidP="00493D22">
      <w:pPr>
        <w:pStyle w:val="Titolo1"/>
        <w:jc w:val="both"/>
        <w:rPr>
          <w:rFonts w:ascii="Times New Roman" w:hAnsi="Times New Roman" w:cs="Times New Roman"/>
          <w:b/>
        </w:rPr>
      </w:pPr>
      <w:r>
        <w:rPr>
          <w:rFonts w:ascii="Times New Roman" w:hAnsi="Times New Roman" w:cs="Times New Roman"/>
          <w:b/>
        </w:rPr>
        <w:t>The Limits of Instrumentalism: Informal Work and Gendered Cycles of Food Insecurity in Mozambique</w:t>
      </w:r>
    </w:p>
    <w:p w:rsidR="005B72CD" w:rsidRDefault="005B72CD" w:rsidP="005B72CD"/>
    <w:p w:rsidR="005B72CD" w:rsidRDefault="005B72CD" w:rsidP="005B72CD">
      <w:pPr>
        <w:pStyle w:val="Titolo2"/>
        <w:spacing w:line="480" w:lineRule="auto"/>
        <w:rPr>
          <w:rFonts w:ascii="Times New Roman" w:hAnsi="Times New Roman" w:cs="Times New Roman"/>
        </w:rPr>
      </w:pPr>
      <w:r>
        <w:rPr>
          <w:rFonts w:ascii="Times New Roman" w:hAnsi="Times New Roman" w:cs="Times New Roman"/>
        </w:rPr>
        <w:t>Abstract</w:t>
      </w:r>
    </w:p>
    <w:p w:rsidR="00DF4C60" w:rsidRPr="00DF4C60" w:rsidRDefault="00685928" w:rsidP="00007D04">
      <w:pPr>
        <w:spacing w:line="480" w:lineRule="auto"/>
        <w:jc w:val="both"/>
        <w:rPr>
          <w:rFonts w:ascii="Times New Roman" w:hAnsi="Times New Roman" w:cs="Times New Roman"/>
          <w:sz w:val="24"/>
          <w:szCs w:val="24"/>
        </w:rPr>
      </w:pPr>
      <w:r>
        <w:rPr>
          <w:rFonts w:ascii="Times New Roman" w:hAnsi="Times New Roman" w:cs="Times New Roman"/>
          <w:sz w:val="24"/>
          <w:szCs w:val="24"/>
        </w:rPr>
        <w:t>The instrumentalist literature suggests</w:t>
      </w:r>
      <w:r w:rsidR="00DF4C60" w:rsidRPr="00DF4C60">
        <w:rPr>
          <w:rFonts w:ascii="Times New Roman" w:hAnsi="Times New Roman" w:cs="Times New Roman"/>
          <w:sz w:val="24"/>
          <w:szCs w:val="24"/>
        </w:rPr>
        <w:t xml:space="preserve"> that women can help achieve household foo</w:t>
      </w:r>
      <w:r>
        <w:rPr>
          <w:rFonts w:ascii="Times New Roman" w:hAnsi="Times New Roman" w:cs="Times New Roman"/>
          <w:sz w:val="24"/>
          <w:szCs w:val="24"/>
        </w:rPr>
        <w:t xml:space="preserve">d security if they have </w:t>
      </w:r>
      <w:r w:rsidR="00DF4C60" w:rsidRPr="00DF4C60">
        <w:rPr>
          <w:rFonts w:ascii="Times New Roman" w:hAnsi="Times New Roman" w:cs="Times New Roman"/>
          <w:sz w:val="24"/>
          <w:szCs w:val="24"/>
        </w:rPr>
        <w:t>access to productive resources but do not become overburdened as a result</w:t>
      </w:r>
      <w:r>
        <w:rPr>
          <w:rFonts w:ascii="Times New Roman" w:hAnsi="Times New Roman" w:cs="Times New Roman"/>
          <w:sz w:val="24"/>
          <w:szCs w:val="24"/>
        </w:rPr>
        <w:t xml:space="preserve">. </w:t>
      </w:r>
      <w:r w:rsidR="00DF4C60" w:rsidRPr="00DF4C60">
        <w:rPr>
          <w:rFonts w:ascii="Times New Roman" w:hAnsi="Times New Roman" w:cs="Times New Roman"/>
          <w:sz w:val="24"/>
          <w:szCs w:val="24"/>
        </w:rPr>
        <w:t xml:space="preserve">This paper seeks to assess the relevance of this literature </w:t>
      </w:r>
      <w:r>
        <w:rPr>
          <w:rFonts w:ascii="Times New Roman" w:hAnsi="Times New Roman" w:cs="Times New Roman"/>
          <w:sz w:val="24"/>
          <w:szCs w:val="24"/>
        </w:rPr>
        <w:t>by ex</w:t>
      </w:r>
      <w:r w:rsidR="0085552C">
        <w:rPr>
          <w:rFonts w:ascii="Times New Roman" w:hAnsi="Times New Roman" w:cs="Times New Roman"/>
          <w:sz w:val="24"/>
          <w:szCs w:val="24"/>
        </w:rPr>
        <w:t>ploring the gendered cycle</w:t>
      </w:r>
      <w:r>
        <w:rPr>
          <w:rFonts w:ascii="Times New Roman" w:hAnsi="Times New Roman" w:cs="Times New Roman"/>
          <w:sz w:val="24"/>
          <w:szCs w:val="24"/>
        </w:rPr>
        <w:t xml:space="preserve">s of food insecurity </w:t>
      </w:r>
      <w:r w:rsidR="00DF4C60" w:rsidRPr="00DF4C60">
        <w:rPr>
          <w:rFonts w:ascii="Times New Roman" w:hAnsi="Times New Roman" w:cs="Times New Roman"/>
          <w:sz w:val="24"/>
          <w:szCs w:val="24"/>
        </w:rPr>
        <w:t xml:space="preserve">in the context of </w:t>
      </w:r>
      <w:r>
        <w:rPr>
          <w:rFonts w:ascii="Times New Roman" w:hAnsi="Times New Roman" w:cs="Times New Roman"/>
          <w:sz w:val="24"/>
          <w:szCs w:val="24"/>
        </w:rPr>
        <w:t>women’s informal labour i</w:t>
      </w:r>
      <w:r w:rsidR="00DF4C60" w:rsidRPr="00DF4C60">
        <w:rPr>
          <w:rFonts w:ascii="Times New Roman" w:hAnsi="Times New Roman" w:cs="Times New Roman"/>
          <w:sz w:val="24"/>
          <w:szCs w:val="24"/>
        </w:rPr>
        <w:t xml:space="preserve">n northern Mozambique.  </w:t>
      </w:r>
      <w:r w:rsidR="0085552C">
        <w:rPr>
          <w:rFonts w:ascii="Times New Roman" w:hAnsi="Times New Roman" w:cs="Times New Roman"/>
          <w:sz w:val="24"/>
          <w:szCs w:val="24"/>
        </w:rPr>
        <w:t xml:space="preserve">It considers </w:t>
      </w:r>
      <w:r w:rsidR="00007D04">
        <w:rPr>
          <w:rFonts w:ascii="Times New Roman" w:hAnsi="Times New Roman" w:cs="Times New Roman"/>
          <w:sz w:val="24"/>
          <w:szCs w:val="24"/>
        </w:rPr>
        <w:t xml:space="preserve">the relation between women and food security </w:t>
      </w:r>
      <w:r w:rsidR="0085552C">
        <w:rPr>
          <w:rFonts w:ascii="Times New Roman" w:hAnsi="Times New Roman" w:cs="Times New Roman"/>
          <w:sz w:val="24"/>
          <w:szCs w:val="24"/>
        </w:rPr>
        <w:t>as embedded in the broader</w:t>
      </w:r>
      <w:r w:rsidR="00007D04">
        <w:rPr>
          <w:rFonts w:ascii="Times New Roman" w:hAnsi="Times New Roman" w:cs="Times New Roman"/>
          <w:sz w:val="24"/>
          <w:szCs w:val="24"/>
        </w:rPr>
        <w:t xml:space="preserve"> socio-economic setting, and finds that the interaction of</w:t>
      </w:r>
      <w:r w:rsidR="00DF4C60" w:rsidRPr="00DF4C60">
        <w:rPr>
          <w:rFonts w:ascii="Times New Roman" w:hAnsi="Times New Roman" w:cs="Times New Roman"/>
          <w:sz w:val="24"/>
          <w:szCs w:val="24"/>
        </w:rPr>
        <w:t xml:space="preserve"> different forms of deprivation, such as lack of secure employment and </w:t>
      </w:r>
      <w:r w:rsidR="00007D04">
        <w:rPr>
          <w:rFonts w:ascii="Times New Roman" w:hAnsi="Times New Roman" w:cs="Times New Roman"/>
          <w:sz w:val="24"/>
          <w:szCs w:val="24"/>
        </w:rPr>
        <w:t xml:space="preserve">conflicting labour demands, </w:t>
      </w:r>
      <w:r>
        <w:rPr>
          <w:rFonts w:ascii="Times New Roman" w:hAnsi="Times New Roman" w:cs="Times New Roman"/>
          <w:sz w:val="24"/>
          <w:szCs w:val="24"/>
        </w:rPr>
        <w:t>generate</w:t>
      </w:r>
      <w:r w:rsidR="00007D04">
        <w:rPr>
          <w:rFonts w:ascii="Times New Roman" w:hAnsi="Times New Roman" w:cs="Times New Roman"/>
          <w:sz w:val="24"/>
          <w:szCs w:val="24"/>
        </w:rPr>
        <w:t>s</w:t>
      </w:r>
      <w:r w:rsidR="00DF4C60" w:rsidRPr="00DF4C60">
        <w:rPr>
          <w:rFonts w:ascii="Times New Roman" w:hAnsi="Times New Roman" w:cs="Times New Roman"/>
          <w:sz w:val="24"/>
          <w:szCs w:val="24"/>
        </w:rPr>
        <w:t xml:space="preserve"> </w:t>
      </w:r>
      <w:r>
        <w:rPr>
          <w:rFonts w:ascii="Times New Roman" w:hAnsi="Times New Roman" w:cs="Times New Roman"/>
          <w:sz w:val="24"/>
          <w:szCs w:val="24"/>
        </w:rPr>
        <w:t>food insecurity.</w:t>
      </w:r>
      <w:r w:rsidR="00007D04">
        <w:rPr>
          <w:rFonts w:ascii="Times New Roman" w:hAnsi="Times New Roman" w:cs="Times New Roman"/>
          <w:sz w:val="24"/>
          <w:szCs w:val="24"/>
        </w:rPr>
        <w:t xml:space="preserve">  </w:t>
      </w:r>
    </w:p>
    <w:p w:rsidR="00493D22" w:rsidRPr="00493D22" w:rsidRDefault="00493D22" w:rsidP="00493D22"/>
    <w:p w:rsidR="00F54A9E" w:rsidRPr="002E16AA" w:rsidRDefault="002E16AA" w:rsidP="006109CE">
      <w:pPr>
        <w:pStyle w:val="Titolo2"/>
        <w:spacing w:line="480" w:lineRule="auto"/>
        <w:rPr>
          <w:rFonts w:ascii="Times New Roman" w:hAnsi="Times New Roman" w:cs="Times New Roman"/>
          <w:b/>
          <w:bCs/>
        </w:rPr>
      </w:pPr>
      <w:r w:rsidRPr="002E16AA">
        <w:rPr>
          <w:rFonts w:ascii="Times New Roman" w:hAnsi="Times New Roman" w:cs="Times New Roman"/>
          <w:b/>
          <w:bCs/>
        </w:rPr>
        <w:t xml:space="preserve">1 </w:t>
      </w:r>
      <w:r w:rsidR="00F54A9E" w:rsidRPr="002E16AA">
        <w:rPr>
          <w:rFonts w:ascii="Times New Roman" w:hAnsi="Times New Roman" w:cs="Times New Roman"/>
          <w:b/>
          <w:bCs/>
        </w:rPr>
        <w:t>Introduction</w:t>
      </w:r>
    </w:p>
    <w:p w:rsidR="00685BFF" w:rsidRPr="000267F1" w:rsidRDefault="00AC32A8" w:rsidP="00AC32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Much literature on women and food security </w:t>
      </w:r>
      <w:r w:rsidR="007304F2" w:rsidRPr="000267F1">
        <w:rPr>
          <w:rFonts w:ascii="Times New Roman" w:hAnsi="Times New Roman" w:cs="Times New Roman"/>
          <w:sz w:val="24"/>
          <w:szCs w:val="24"/>
        </w:rPr>
        <w:t>suggests that women tend to channel mor</w:t>
      </w:r>
      <w:r w:rsidR="0076628B" w:rsidRPr="000267F1">
        <w:rPr>
          <w:rFonts w:ascii="Times New Roman" w:hAnsi="Times New Roman" w:cs="Times New Roman"/>
          <w:sz w:val="24"/>
          <w:szCs w:val="24"/>
        </w:rPr>
        <w:t>e resources</w:t>
      </w:r>
      <w:r w:rsidR="007304F2" w:rsidRPr="000267F1">
        <w:rPr>
          <w:rFonts w:ascii="Times New Roman" w:hAnsi="Times New Roman" w:cs="Times New Roman"/>
          <w:sz w:val="24"/>
          <w:szCs w:val="24"/>
        </w:rPr>
        <w:t xml:space="preserve"> into food expenses and child feeding</w:t>
      </w:r>
      <w:r w:rsidR="00E549D6">
        <w:rPr>
          <w:rFonts w:ascii="Times New Roman" w:hAnsi="Times New Roman" w:cs="Times New Roman"/>
          <w:sz w:val="24"/>
          <w:szCs w:val="24"/>
        </w:rPr>
        <w:t>, relative to men,</w:t>
      </w:r>
      <w:r w:rsidR="007304F2" w:rsidRPr="000267F1">
        <w:rPr>
          <w:rFonts w:ascii="Times New Roman" w:hAnsi="Times New Roman" w:cs="Times New Roman"/>
          <w:sz w:val="24"/>
          <w:szCs w:val="24"/>
        </w:rPr>
        <w:t xml:space="preserve"> and therefore women’s access to productive resources is critical to food security</w:t>
      </w:r>
      <w:r w:rsidR="000267F1" w:rsidRPr="000267F1">
        <w:rPr>
          <w:rFonts w:ascii="Times New Roman" w:hAnsi="Times New Roman" w:cs="Times New Roman"/>
          <w:sz w:val="24"/>
          <w:szCs w:val="24"/>
        </w:rPr>
        <w:t xml:space="preserve"> and child nutrition </w:t>
      </w:r>
      <w:r w:rsidR="000267F1" w:rsidRPr="000267F1">
        <w:rPr>
          <w:rFonts w:ascii="Times New Roman" w:hAnsi="Times New Roman" w:cs="Times New Roman"/>
          <w:color w:val="000000"/>
          <w:sz w:val="24"/>
          <w:szCs w:val="24"/>
        </w:rPr>
        <w:t>(</w:t>
      </w:r>
      <w:proofErr w:type="spellStart"/>
      <w:r w:rsidR="000267F1" w:rsidRPr="000267F1">
        <w:rPr>
          <w:rFonts w:ascii="Times New Roman" w:hAnsi="Times New Roman" w:cs="Times New Roman"/>
          <w:color w:val="000000"/>
          <w:sz w:val="24"/>
          <w:szCs w:val="24"/>
        </w:rPr>
        <w:t>Quisumbing</w:t>
      </w:r>
      <w:proofErr w:type="spellEnd"/>
      <w:r w:rsidR="000267F1" w:rsidRPr="000267F1">
        <w:rPr>
          <w:rFonts w:ascii="Times New Roman" w:hAnsi="Times New Roman" w:cs="Times New Roman"/>
          <w:color w:val="000000"/>
          <w:sz w:val="24"/>
          <w:szCs w:val="24"/>
        </w:rPr>
        <w:t xml:space="preserve"> and </w:t>
      </w:r>
      <w:proofErr w:type="spellStart"/>
      <w:r w:rsidR="000267F1" w:rsidRPr="000267F1">
        <w:rPr>
          <w:rFonts w:ascii="Times New Roman" w:hAnsi="Times New Roman" w:cs="Times New Roman"/>
          <w:color w:val="000000"/>
          <w:sz w:val="24"/>
          <w:szCs w:val="24"/>
        </w:rPr>
        <w:t>Maluccio</w:t>
      </w:r>
      <w:proofErr w:type="spellEnd"/>
      <w:r w:rsidR="000267F1" w:rsidRPr="000267F1">
        <w:rPr>
          <w:rFonts w:ascii="Times New Roman" w:hAnsi="Times New Roman" w:cs="Times New Roman"/>
          <w:color w:val="000000"/>
          <w:sz w:val="24"/>
          <w:szCs w:val="24"/>
        </w:rPr>
        <w:t xml:space="preserve"> 2000; </w:t>
      </w:r>
      <w:proofErr w:type="spellStart"/>
      <w:r w:rsidR="000267F1" w:rsidRPr="000267F1">
        <w:rPr>
          <w:rFonts w:ascii="Times New Roman" w:hAnsi="Times New Roman" w:cs="Times New Roman"/>
          <w:color w:val="000000"/>
          <w:sz w:val="24"/>
          <w:szCs w:val="24"/>
        </w:rPr>
        <w:t>Duflo</w:t>
      </w:r>
      <w:proofErr w:type="spellEnd"/>
      <w:r w:rsidR="000267F1" w:rsidRPr="000267F1">
        <w:rPr>
          <w:rFonts w:ascii="Times New Roman" w:hAnsi="Times New Roman" w:cs="Times New Roman"/>
          <w:color w:val="000000"/>
          <w:sz w:val="24"/>
          <w:szCs w:val="24"/>
        </w:rPr>
        <w:t xml:space="preserve"> 2003; Doss 2005; </w:t>
      </w:r>
      <w:proofErr w:type="spellStart"/>
      <w:r w:rsidR="000267F1" w:rsidRPr="000267F1">
        <w:rPr>
          <w:rFonts w:ascii="Times New Roman" w:hAnsi="Times New Roman" w:cs="Times New Roman"/>
          <w:color w:val="000000"/>
          <w:sz w:val="24"/>
          <w:szCs w:val="24"/>
        </w:rPr>
        <w:t>L</w:t>
      </w:r>
      <w:r w:rsidR="00E810E9" w:rsidRPr="002E16AA">
        <w:rPr>
          <w:rFonts w:ascii="Times New Roman" w:hAnsi="Times New Roman" w:cs="Times New Roman"/>
          <w:sz w:val="24"/>
          <w:szCs w:val="24"/>
        </w:rPr>
        <w:t>é</w:t>
      </w:r>
      <w:r w:rsidR="000267F1" w:rsidRPr="000267F1">
        <w:rPr>
          <w:rFonts w:ascii="Times New Roman" w:hAnsi="Times New Roman" w:cs="Times New Roman"/>
          <w:color w:val="000000"/>
          <w:sz w:val="24"/>
          <w:szCs w:val="24"/>
        </w:rPr>
        <w:t>pine</w:t>
      </w:r>
      <w:proofErr w:type="spellEnd"/>
      <w:r w:rsidR="000267F1" w:rsidRPr="000267F1">
        <w:rPr>
          <w:rFonts w:ascii="Times New Roman" w:hAnsi="Times New Roman" w:cs="Times New Roman"/>
          <w:color w:val="000000"/>
          <w:sz w:val="24"/>
          <w:szCs w:val="24"/>
        </w:rPr>
        <w:t xml:space="preserve"> and </w:t>
      </w:r>
      <w:proofErr w:type="spellStart"/>
      <w:r w:rsidR="000267F1" w:rsidRPr="000267F1">
        <w:rPr>
          <w:rFonts w:ascii="Times New Roman" w:hAnsi="Times New Roman" w:cs="Times New Roman"/>
          <w:color w:val="000000"/>
          <w:sz w:val="24"/>
          <w:szCs w:val="24"/>
        </w:rPr>
        <w:t>Strobl</w:t>
      </w:r>
      <w:proofErr w:type="spellEnd"/>
      <w:r w:rsidR="000267F1" w:rsidRPr="000267F1">
        <w:rPr>
          <w:rFonts w:ascii="Times New Roman" w:hAnsi="Times New Roman" w:cs="Times New Roman"/>
          <w:color w:val="000000"/>
          <w:sz w:val="24"/>
          <w:szCs w:val="24"/>
        </w:rPr>
        <w:t xml:space="preserve"> 2013)</w:t>
      </w:r>
      <w:r w:rsidR="007304F2" w:rsidRPr="000267F1">
        <w:rPr>
          <w:rFonts w:ascii="Times New Roman" w:hAnsi="Times New Roman" w:cs="Times New Roman"/>
          <w:sz w:val="24"/>
          <w:szCs w:val="24"/>
        </w:rPr>
        <w:t xml:space="preserve">. </w:t>
      </w:r>
      <w:r w:rsidR="0076628B" w:rsidRPr="000267F1">
        <w:rPr>
          <w:rFonts w:ascii="Times New Roman" w:hAnsi="Times New Roman" w:cs="Times New Roman"/>
          <w:sz w:val="24"/>
          <w:szCs w:val="24"/>
        </w:rPr>
        <w:t>However, time scarcity</w:t>
      </w:r>
      <w:r w:rsidR="000267F1" w:rsidRPr="000267F1">
        <w:rPr>
          <w:rFonts w:ascii="Times New Roman" w:hAnsi="Times New Roman" w:cs="Times New Roman"/>
          <w:sz w:val="24"/>
          <w:szCs w:val="24"/>
        </w:rPr>
        <w:t xml:space="preserve"> </w:t>
      </w:r>
      <w:r w:rsidR="0076628B" w:rsidRPr="000267F1">
        <w:rPr>
          <w:rFonts w:ascii="Times New Roman" w:hAnsi="Times New Roman" w:cs="Times New Roman"/>
          <w:sz w:val="24"/>
          <w:szCs w:val="24"/>
        </w:rPr>
        <w:t xml:space="preserve">could </w:t>
      </w:r>
      <w:r w:rsidR="007304F2" w:rsidRPr="000267F1">
        <w:rPr>
          <w:rFonts w:ascii="Times New Roman" w:hAnsi="Times New Roman" w:cs="Times New Roman"/>
          <w:sz w:val="24"/>
          <w:szCs w:val="24"/>
        </w:rPr>
        <w:t>pote</w:t>
      </w:r>
      <w:r w:rsidR="0076628B" w:rsidRPr="000267F1">
        <w:rPr>
          <w:rFonts w:ascii="Times New Roman" w:hAnsi="Times New Roman" w:cs="Times New Roman"/>
          <w:sz w:val="24"/>
          <w:szCs w:val="24"/>
        </w:rPr>
        <w:t>ntially have adverse consequences</w:t>
      </w:r>
      <w:r w:rsidR="003C56F9">
        <w:rPr>
          <w:rFonts w:ascii="Times New Roman" w:hAnsi="Times New Roman" w:cs="Times New Roman"/>
          <w:sz w:val="24"/>
          <w:szCs w:val="24"/>
        </w:rPr>
        <w:t>:</w:t>
      </w:r>
      <w:r w:rsidR="007304F2" w:rsidRPr="000267F1">
        <w:rPr>
          <w:rFonts w:ascii="Times New Roman" w:hAnsi="Times New Roman" w:cs="Times New Roman"/>
          <w:sz w:val="24"/>
          <w:szCs w:val="24"/>
        </w:rPr>
        <w:t xml:space="preserve"> </w:t>
      </w:r>
      <w:r w:rsidR="003C56F9">
        <w:rPr>
          <w:rFonts w:ascii="Times New Roman" w:hAnsi="Times New Roman" w:cs="Times New Roman"/>
          <w:sz w:val="24"/>
          <w:szCs w:val="24"/>
        </w:rPr>
        <w:t>a</w:t>
      </w:r>
      <w:r w:rsidR="000267F1" w:rsidRPr="000267F1">
        <w:rPr>
          <w:rFonts w:ascii="Times New Roman" w:hAnsi="Times New Roman" w:cs="Times New Roman"/>
          <w:sz w:val="24"/>
          <w:szCs w:val="24"/>
        </w:rPr>
        <w:t xml:space="preserve">s women </w:t>
      </w:r>
      <w:r w:rsidR="007304F2" w:rsidRPr="000267F1">
        <w:rPr>
          <w:rFonts w:ascii="Times New Roman" w:hAnsi="Times New Roman" w:cs="Times New Roman"/>
          <w:sz w:val="24"/>
          <w:szCs w:val="24"/>
        </w:rPr>
        <w:t xml:space="preserve">dedicate greater shares of their time to </w:t>
      </w:r>
      <w:r w:rsidR="00E51358" w:rsidRPr="000267F1">
        <w:rPr>
          <w:rFonts w:ascii="Times New Roman" w:hAnsi="Times New Roman" w:cs="Times New Roman"/>
          <w:sz w:val="24"/>
          <w:szCs w:val="24"/>
        </w:rPr>
        <w:t xml:space="preserve">employment, less time may be available for child care and food preparation, with negative repercussions on food security </w:t>
      </w:r>
      <w:r w:rsidR="003C56F9" w:rsidRPr="000267F1">
        <w:rPr>
          <w:rFonts w:ascii="Times New Roman" w:hAnsi="Times New Roman" w:cs="Times New Roman"/>
          <w:sz w:val="24"/>
          <w:szCs w:val="24"/>
        </w:rPr>
        <w:t>(</w:t>
      </w:r>
      <w:proofErr w:type="spellStart"/>
      <w:r w:rsidR="003C56F9" w:rsidRPr="000267F1">
        <w:rPr>
          <w:rFonts w:ascii="Times New Roman" w:hAnsi="Times New Roman" w:cs="Times New Roman"/>
          <w:sz w:val="24"/>
          <w:szCs w:val="24"/>
        </w:rPr>
        <w:t>Quisumbing</w:t>
      </w:r>
      <w:proofErr w:type="spellEnd"/>
      <w:r w:rsidR="003C56F9" w:rsidRPr="000267F1">
        <w:rPr>
          <w:rFonts w:ascii="Times New Roman" w:hAnsi="Times New Roman" w:cs="Times New Roman"/>
          <w:sz w:val="24"/>
          <w:szCs w:val="24"/>
        </w:rPr>
        <w:t xml:space="preserve"> et al. 1995; </w:t>
      </w:r>
      <w:proofErr w:type="spellStart"/>
      <w:r w:rsidR="003C56F9" w:rsidRPr="000267F1">
        <w:rPr>
          <w:rFonts w:ascii="Times New Roman" w:hAnsi="Times New Roman" w:cs="Times New Roman"/>
          <w:sz w:val="24"/>
          <w:szCs w:val="24"/>
        </w:rPr>
        <w:t>Kadiyala</w:t>
      </w:r>
      <w:proofErr w:type="spellEnd"/>
      <w:r w:rsidR="003C56F9" w:rsidRPr="000267F1">
        <w:rPr>
          <w:rFonts w:ascii="Times New Roman" w:hAnsi="Times New Roman" w:cs="Times New Roman"/>
          <w:sz w:val="24"/>
          <w:szCs w:val="24"/>
        </w:rPr>
        <w:t xml:space="preserve"> et al. 2014)</w:t>
      </w:r>
      <w:r w:rsidR="00E51358" w:rsidRPr="000267F1">
        <w:rPr>
          <w:rFonts w:ascii="Times New Roman" w:hAnsi="Times New Roman" w:cs="Times New Roman"/>
          <w:sz w:val="24"/>
          <w:szCs w:val="24"/>
        </w:rPr>
        <w:t xml:space="preserve">. </w:t>
      </w:r>
    </w:p>
    <w:p w:rsidR="00E51358" w:rsidRPr="00E549D6" w:rsidRDefault="00E51358" w:rsidP="00472BCA">
      <w:pPr>
        <w:spacing w:line="480" w:lineRule="auto"/>
        <w:jc w:val="both"/>
        <w:rPr>
          <w:rFonts w:ascii="Times New Roman" w:hAnsi="Times New Roman" w:cs="Times New Roman"/>
          <w:sz w:val="24"/>
          <w:szCs w:val="24"/>
        </w:rPr>
      </w:pPr>
      <w:r w:rsidRPr="00E549D6">
        <w:rPr>
          <w:rFonts w:ascii="Times New Roman" w:hAnsi="Times New Roman" w:cs="Times New Roman"/>
          <w:sz w:val="24"/>
          <w:szCs w:val="24"/>
        </w:rPr>
        <w:t xml:space="preserve">This paper </w:t>
      </w:r>
      <w:r w:rsidR="00135299">
        <w:rPr>
          <w:rFonts w:ascii="Times New Roman" w:hAnsi="Times New Roman" w:cs="Times New Roman"/>
          <w:sz w:val="24"/>
          <w:szCs w:val="24"/>
        </w:rPr>
        <w:t xml:space="preserve">develops an </w:t>
      </w:r>
      <w:r w:rsidR="00A365E0" w:rsidRPr="00E549D6">
        <w:rPr>
          <w:rFonts w:ascii="Times New Roman" w:hAnsi="Times New Roman" w:cs="Times New Roman"/>
          <w:sz w:val="24"/>
          <w:szCs w:val="24"/>
        </w:rPr>
        <w:t xml:space="preserve">analysis of </w:t>
      </w:r>
      <w:r w:rsidR="00135299">
        <w:rPr>
          <w:rFonts w:ascii="Times New Roman" w:hAnsi="Times New Roman" w:cs="Times New Roman"/>
          <w:sz w:val="24"/>
          <w:szCs w:val="24"/>
        </w:rPr>
        <w:t xml:space="preserve">the gendered </w:t>
      </w:r>
      <w:r w:rsidR="0088013C">
        <w:rPr>
          <w:rFonts w:ascii="Times New Roman" w:hAnsi="Times New Roman" w:cs="Times New Roman"/>
          <w:sz w:val="24"/>
          <w:szCs w:val="24"/>
        </w:rPr>
        <w:t>cycles</w:t>
      </w:r>
      <w:r w:rsidR="00135299">
        <w:rPr>
          <w:rFonts w:ascii="Times New Roman" w:hAnsi="Times New Roman" w:cs="Times New Roman"/>
          <w:sz w:val="24"/>
          <w:szCs w:val="24"/>
        </w:rPr>
        <w:t xml:space="preserve"> of </w:t>
      </w:r>
      <w:r w:rsidR="00A365E0" w:rsidRPr="00E549D6">
        <w:rPr>
          <w:rFonts w:ascii="Times New Roman" w:hAnsi="Times New Roman" w:cs="Times New Roman"/>
          <w:sz w:val="24"/>
          <w:szCs w:val="24"/>
        </w:rPr>
        <w:t xml:space="preserve">food </w:t>
      </w:r>
      <w:r w:rsidR="00135299">
        <w:rPr>
          <w:rFonts w:ascii="Times New Roman" w:hAnsi="Times New Roman" w:cs="Times New Roman"/>
          <w:sz w:val="24"/>
          <w:szCs w:val="24"/>
        </w:rPr>
        <w:t>in</w:t>
      </w:r>
      <w:r w:rsidR="00A365E0" w:rsidRPr="00E549D6">
        <w:rPr>
          <w:rFonts w:ascii="Times New Roman" w:hAnsi="Times New Roman" w:cs="Times New Roman"/>
          <w:sz w:val="24"/>
          <w:szCs w:val="24"/>
        </w:rPr>
        <w:t xml:space="preserve">security in the province of Cabo Delgado, northern Mozambique, by looking </w:t>
      </w:r>
      <w:r w:rsidRPr="00E549D6">
        <w:rPr>
          <w:rFonts w:ascii="Times New Roman" w:hAnsi="Times New Roman" w:cs="Times New Roman"/>
          <w:sz w:val="24"/>
          <w:szCs w:val="24"/>
        </w:rPr>
        <w:t xml:space="preserve">at women’s access to earned incomes, time use patterns and agricultural wage employment. </w:t>
      </w:r>
      <w:r w:rsidR="008721C0">
        <w:rPr>
          <w:rFonts w:ascii="Times New Roman" w:hAnsi="Times New Roman" w:cs="Times New Roman"/>
          <w:sz w:val="24"/>
          <w:szCs w:val="24"/>
        </w:rPr>
        <w:t xml:space="preserve">Its main aim is to assess </w:t>
      </w:r>
      <w:r w:rsidR="008721C0" w:rsidRPr="008721C0">
        <w:rPr>
          <w:rFonts w:ascii="Times New Roman" w:hAnsi="Times New Roman" w:cs="Times New Roman"/>
          <w:sz w:val="24"/>
          <w:szCs w:val="24"/>
        </w:rPr>
        <w:t xml:space="preserve">the relevance of </w:t>
      </w:r>
      <w:r w:rsidR="008721C0">
        <w:rPr>
          <w:rFonts w:ascii="Times New Roman" w:hAnsi="Times New Roman" w:cs="Times New Roman"/>
          <w:sz w:val="24"/>
          <w:szCs w:val="24"/>
        </w:rPr>
        <w:t xml:space="preserve">the literature on women and food security </w:t>
      </w:r>
      <w:r w:rsidR="00A77A45">
        <w:rPr>
          <w:rFonts w:ascii="Times New Roman" w:hAnsi="Times New Roman" w:cs="Times New Roman"/>
          <w:sz w:val="24"/>
          <w:szCs w:val="24"/>
        </w:rPr>
        <w:t xml:space="preserve">in the context </w:t>
      </w:r>
      <w:r w:rsidR="008721C0" w:rsidRPr="008721C0">
        <w:rPr>
          <w:rFonts w:ascii="Times New Roman" w:hAnsi="Times New Roman" w:cs="Times New Roman"/>
          <w:sz w:val="24"/>
          <w:szCs w:val="24"/>
        </w:rPr>
        <w:t xml:space="preserve">of </w:t>
      </w:r>
      <w:r w:rsidR="00472BCA">
        <w:rPr>
          <w:rFonts w:ascii="Times New Roman" w:hAnsi="Times New Roman" w:cs="Times New Roman"/>
          <w:sz w:val="24"/>
          <w:szCs w:val="24"/>
        </w:rPr>
        <w:t>informal</w:t>
      </w:r>
      <w:r w:rsidR="008721C0" w:rsidRPr="008721C0">
        <w:rPr>
          <w:rFonts w:ascii="Times New Roman" w:hAnsi="Times New Roman" w:cs="Times New Roman"/>
          <w:sz w:val="24"/>
          <w:szCs w:val="24"/>
        </w:rPr>
        <w:t xml:space="preserve"> women’s labour</w:t>
      </w:r>
      <w:r w:rsidR="00D6423E">
        <w:rPr>
          <w:rFonts w:ascii="Times New Roman" w:hAnsi="Times New Roman" w:cs="Times New Roman"/>
          <w:sz w:val="24"/>
          <w:szCs w:val="24"/>
        </w:rPr>
        <w:t>,</w:t>
      </w:r>
      <w:r w:rsidR="00A77A45">
        <w:rPr>
          <w:rFonts w:ascii="Times New Roman" w:hAnsi="Times New Roman" w:cs="Times New Roman"/>
          <w:sz w:val="24"/>
          <w:szCs w:val="24"/>
        </w:rPr>
        <w:t xml:space="preserve"> and processes</w:t>
      </w:r>
      <w:r w:rsidR="008721C0" w:rsidRPr="008721C0">
        <w:rPr>
          <w:rFonts w:ascii="Times New Roman" w:hAnsi="Times New Roman" w:cs="Times New Roman"/>
          <w:sz w:val="24"/>
          <w:szCs w:val="24"/>
        </w:rPr>
        <w:t xml:space="preserve"> </w:t>
      </w:r>
      <w:r w:rsidR="008721C0" w:rsidRPr="008721C0">
        <w:rPr>
          <w:rFonts w:ascii="Times New Roman" w:hAnsi="Times New Roman" w:cs="Times New Roman"/>
          <w:sz w:val="24"/>
          <w:szCs w:val="24"/>
        </w:rPr>
        <w:lastRenderedPageBreak/>
        <w:t>of livelihood diversification and social differentiation that characterise Cabo Delgado as well as other regions in sub-Saharan Africa.</w:t>
      </w:r>
      <w:r w:rsidR="00A365E0" w:rsidRPr="00E549D6">
        <w:rPr>
          <w:rFonts w:ascii="Times New Roman" w:hAnsi="Times New Roman" w:cs="Times New Roman"/>
          <w:sz w:val="24"/>
          <w:szCs w:val="24"/>
        </w:rPr>
        <w:t xml:space="preserve"> </w:t>
      </w:r>
    </w:p>
    <w:p w:rsidR="00D710A5" w:rsidRPr="00E467C2" w:rsidRDefault="00D710A5" w:rsidP="00135299">
      <w:pPr>
        <w:spacing w:line="480" w:lineRule="auto"/>
        <w:jc w:val="both"/>
        <w:rPr>
          <w:rFonts w:ascii="Times New Roman" w:hAnsi="Times New Roman" w:cs="Times New Roman"/>
          <w:sz w:val="24"/>
          <w:szCs w:val="24"/>
        </w:rPr>
      </w:pPr>
      <w:r w:rsidRPr="00E467C2">
        <w:rPr>
          <w:rFonts w:ascii="Times New Roman" w:hAnsi="Times New Roman" w:cs="Times New Roman"/>
          <w:sz w:val="24"/>
          <w:szCs w:val="24"/>
        </w:rPr>
        <w:t xml:space="preserve">This study shows that different forms of deprivation, such </w:t>
      </w:r>
      <w:r w:rsidR="00BA60E6">
        <w:rPr>
          <w:rFonts w:ascii="Times New Roman" w:hAnsi="Times New Roman" w:cs="Times New Roman"/>
          <w:sz w:val="24"/>
          <w:szCs w:val="24"/>
        </w:rPr>
        <w:t xml:space="preserve">as </w:t>
      </w:r>
      <w:r w:rsidRPr="00E467C2">
        <w:rPr>
          <w:rFonts w:ascii="Times New Roman" w:hAnsi="Times New Roman" w:cs="Times New Roman"/>
          <w:sz w:val="24"/>
          <w:szCs w:val="24"/>
        </w:rPr>
        <w:t xml:space="preserve">lack of secure employment and multiple labour demands, interact with each other and lie at the basis of </w:t>
      </w:r>
      <w:r w:rsidR="00E467C2" w:rsidRPr="00E467C2">
        <w:rPr>
          <w:rFonts w:ascii="Times New Roman" w:hAnsi="Times New Roman" w:cs="Times New Roman"/>
          <w:sz w:val="24"/>
          <w:szCs w:val="24"/>
        </w:rPr>
        <w:t xml:space="preserve">the production of </w:t>
      </w:r>
      <w:r w:rsidRPr="00E467C2">
        <w:rPr>
          <w:rFonts w:ascii="Times New Roman" w:hAnsi="Times New Roman" w:cs="Times New Roman"/>
          <w:sz w:val="24"/>
          <w:szCs w:val="24"/>
        </w:rPr>
        <w:t xml:space="preserve">vicious cycles of food insecurity. Vulnerability to food insecurity </w:t>
      </w:r>
      <w:r w:rsidR="00E467C2" w:rsidRPr="00E467C2">
        <w:rPr>
          <w:rFonts w:ascii="Times New Roman" w:hAnsi="Times New Roman" w:cs="Times New Roman"/>
          <w:sz w:val="24"/>
          <w:szCs w:val="24"/>
        </w:rPr>
        <w:t>develops through</w:t>
      </w:r>
      <w:r w:rsidRPr="00E467C2">
        <w:rPr>
          <w:rFonts w:ascii="Times New Roman" w:hAnsi="Times New Roman" w:cs="Times New Roman"/>
          <w:sz w:val="24"/>
          <w:szCs w:val="24"/>
        </w:rPr>
        <w:t xml:space="preserve"> gendered dynamics and processes of social differentiation that make poorer, food-deficit households and those where women are the main earners more exposed to the risk of food insecurity.</w:t>
      </w:r>
      <w:r w:rsidR="007D760C" w:rsidRPr="00E467C2">
        <w:rPr>
          <w:rFonts w:ascii="Times New Roman" w:hAnsi="Times New Roman" w:cs="Times New Roman"/>
          <w:sz w:val="24"/>
          <w:szCs w:val="24"/>
        </w:rPr>
        <w:t xml:space="preserve"> </w:t>
      </w:r>
    </w:p>
    <w:p w:rsidR="00477376" w:rsidRPr="00346269" w:rsidRDefault="00901515" w:rsidP="001F6438">
      <w:pPr>
        <w:spacing w:line="480" w:lineRule="auto"/>
        <w:jc w:val="both"/>
        <w:rPr>
          <w:rFonts w:ascii="Times New Roman" w:hAnsi="Times New Roman" w:cs="Times New Roman"/>
          <w:sz w:val="24"/>
          <w:szCs w:val="24"/>
        </w:rPr>
      </w:pPr>
      <w:r>
        <w:rPr>
          <w:rFonts w:ascii="Times New Roman" w:hAnsi="Times New Roman" w:cs="Times New Roman"/>
          <w:sz w:val="24"/>
          <w:szCs w:val="24"/>
        </w:rPr>
        <w:t>Despite</w:t>
      </w:r>
      <w:r w:rsidR="00A82DCF">
        <w:rPr>
          <w:rFonts w:ascii="Times New Roman" w:hAnsi="Times New Roman" w:cs="Times New Roman"/>
          <w:sz w:val="24"/>
          <w:szCs w:val="24"/>
        </w:rPr>
        <w:t xml:space="preserve"> the affirmation</w:t>
      </w:r>
      <w:r>
        <w:rPr>
          <w:rFonts w:ascii="Times New Roman" w:hAnsi="Times New Roman" w:cs="Times New Roman"/>
          <w:sz w:val="24"/>
          <w:szCs w:val="24"/>
        </w:rPr>
        <w:t xml:space="preserve"> of instrumental approaches to gender equality,</w:t>
      </w:r>
      <w:r w:rsidRPr="00901515">
        <w:rPr>
          <w:rFonts w:ascii="Times New Roman" w:hAnsi="Times New Roman" w:cs="Times New Roman"/>
          <w:sz w:val="24"/>
          <w:szCs w:val="24"/>
          <w:vertAlign w:val="superscript"/>
        </w:rPr>
        <w:t xml:space="preserve"> </w:t>
      </w:r>
      <w:r w:rsidR="00477376" w:rsidRPr="00901515">
        <w:rPr>
          <w:rFonts w:ascii="Times New Roman" w:hAnsi="Times New Roman" w:cs="Times New Roman"/>
          <w:sz w:val="24"/>
          <w:szCs w:val="24"/>
          <w:vertAlign w:val="superscript"/>
        </w:rPr>
        <w:endnoteReference w:id="1"/>
      </w:r>
      <w:r w:rsidR="00477376" w:rsidRPr="00901515">
        <w:rPr>
          <w:rFonts w:ascii="Times New Roman" w:hAnsi="Times New Roman" w:cs="Times New Roman"/>
          <w:sz w:val="24"/>
          <w:szCs w:val="24"/>
        </w:rPr>
        <w:t xml:space="preserve"> </w:t>
      </w:r>
      <w:r w:rsidR="00477376">
        <w:rPr>
          <w:rFonts w:ascii="Times New Roman" w:hAnsi="Times New Roman" w:cs="Times New Roman"/>
          <w:sz w:val="24"/>
          <w:szCs w:val="24"/>
        </w:rPr>
        <w:t xml:space="preserve"> which see gender equality as conducive to poverty reduction and well-being promotion, close examination of the causal mechanisms has been lacking (van den Bold et al. 2013). </w:t>
      </w:r>
      <w:r w:rsidR="00477376" w:rsidRPr="00346269">
        <w:rPr>
          <w:rFonts w:ascii="Times New Roman" w:hAnsi="Times New Roman" w:cs="Times New Roman"/>
          <w:sz w:val="24"/>
          <w:szCs w:val="24"/>
        </w:rPr>
        <w:t>T</w:t>
      </w:r>
      <w:r w:rsidR="004626F4">
        <w:rPr>
          <w:rFonts w:ascii="Times New Roman" w:hAnsi="Times New Roman" w:cs="Times New Roman"/>
          <w:sz w:val="24"/>
          <w:szCs w:val="24"/>
        </w:rPr>
        <w:t xml:space="preserve">his paper </w:t>
      </w:r>
      <w:r w:rsidR="00477376">
        <w:rPr>
          <w:rFonts w:ascii="Times New Roman" w:hAnsi="Times New Roman" w:cs="Times New Roman"/>
          <w:sz w:val="24"/>
          <w:szCs w:val="24"/>
        </w:rPr>
        <w:t>expands limited efforts to unpack the chain linking gender equality and well-being (</w:t>
      </w:r>
      <w:proofErr w:type="spellStart"/>
      <w:r w:rsidR="00477376">
        <w:rPr>
          <w:rFonts w:ascii="Times New Roman" w:hAnsi="Times New Roman" w:cs="Times New Roman"/>
          <w:sz w:val="24"/>
          <w:szCs w:val="24"/>
        </w:rPr>
        <w:t>Duvendack</w:t>
      </w:r>
      <w:proofErr w:type="spellEnd"/>
      <w:r w:rsidR="00477376">
        <w:rPr>
          <w:rFonts w:ascii="Times New Roman" w:hAnsi="Times New Roman" w:cs="Times New Roman"/>
          <w:sz w:val="24"/>
          <w:szCs w:val="24"/>
        </w:rPr>
        <w:t xml:space="preserve"> and Palmer-Jones 2016; </w:t>
      </w:r>
      <w:proofErr w:type="spellStart"/>
      <w:r w:rsidR="00477376">
        <w:rPr>
          <w:rFonts w:ascii="Times New Roman" w:hAnsi="Times New Roman" w:cs="Times New Roman"/>
          <w:sz w:val="24"/>
          <w:szCs w:val="24"/>
        </w:rPr>
        <w:t>Garipati</w:t>
      </w:r>
      <w:proofErr w:type="spellEnd"/>
      <w:r w:rsidR="00477376">
        <w:rPr>
          <w:rFonts w:ascii="Times New Roman" w:hAnsi="Times New Roman" w:cs="Times New Roman"/>
          <w:sz w:val="24"/>
          <w:szCs w:val="24"/>
        </w:rPr>
        <w:t xml:space="preserve"> et al. 2016) using detailed micro-level evidence. In so doing, it extends</w:t>
      </w:r>
      <w:r w:rsidR="00477376" w:rsidRPr="00346269">
        <w:rPr>
          <w:rFonts w:ascii="Times New Roman" w:hAnsi="Times New Roman" w:cs="Times New Roman"/>
          <w:sz w:val="24"/>
          <w:szCs w:val="24"/>
        </w:rPr>
        <w:t xml:space="preserve"> the critique of instrumentalist approaches to gender equality and well-being (</w:t>
      </w:r>
      <w:proofErr w:type="spellStart"/>
      <w:r w:rsidR="00477376">
        <w:rPr>
          <w:rFonts w:ascii="Times New Roman" w:hAnsi="Times New Roman" w:cs="Times New Roman"/>
          <w:sz w:val="24"/>
          <w:szCs w:val="24"/>
        </w:rPr>
        <w:t>O’Laughlin</w:t>
      </w:r>
      <w:proofErr w:type="spellEnd"/>
      <w:r w:rsidR="00477376">
        <w:rPr>
          <w:rFonts w:ascii="Times New Roman" w:hAnsi="Times New Roman" w:cs="Times New Roman"/>
          <w:sz w:val="24"/>
          <w:szCs w:val="24"/>
        </w:rPr>
        <w:t xml:space="preserve"> 2007; Wilson 2015; Gideon and Porter 2015</w:t>
      </w:r>
      <w:r w:rsidR="00477376" w:rsidRPr="00346269">
        <w:rPr>
          <w:rFonts w:ascii="Times New Roman" w:hAnsi="Times New Roman" w:cs="Times New Roman"/>
          <w:sz w:val="24"/>
          <w:szCs w:val="24"/>
        </w:rPr>
        <w:t>)</w:t>
      </w:r>
      <w:r w:rsidR="00477376">
        <w:rPr>
          <w:rFonts w:ascii="Times New Roman" w:hAnsi="Times New Roman" w:cs="Times New Roman"/>
          <w:sz w:val="24"/>
          <w:szCs w:val="24"/>
        </w:rPr>
        <w:t xml:space="preserve"> by showing that the relation between women and food security needs to be situated in the context of women’s informal labour</w:t>
      </w:r>
      <w:r w:rsidR="00477376" w:rsidRPr="00FD01B2">
        <w:rPr>
          <w:rFonts w:ascii="Times New Roman" w:hAnsi="Times New Roman" w:cs="Times New Roman"/>
          <w:sz w:val="24"/>
          <w:szCs w:val="24"/>
        </w:rPr>
        <w:t>,</w:t>
      </w:r>
      <w:r w:rsidR="00477376">
        <w:rPr>
          <w:rFonts w:ascii="Times New Roman" w:hAnsi="Times New Roman" w:cs="Times New Roman"/>
          <w:sz w:val="24"/>
          <w:szCs w:val="24"/>
        </w:rPr>
        <w:t xml:space="preserve"> and of processes of</w:t>
      </w:r>
      <w:r w:rsidR="00477376" w:rsidRPr="00FD01B2">
        <w:rPr>
          <w:rFonts w:ascii="Times New Roman" w:hAnsi="Times New Roman" w:cs="Times New Roman"/>
          <w:sz w:val="24"/>
          <w:szCs w:val="24"/>
        </w:rPr>
        <w:t xml:space="preserve"> livelihood diversification and social differentiation.</w:t>
      </w:r>
      <w:r w:rsidR="00477376">
        <w:rPr>
          <w:rFonts w:ascii="Times New Roman" w:hAnsi="Times New Roman" w:cs="Times New Roman"/>
          <w:sz w:val="24"/>
          <w:szCs w:val="24"/>
        </w:rPr>
        <w:t xml:space="preserve"> Thus it confirms the necessity to address the vulnerability caused by informal and unsecure employment in sub-Saharan Africa (Meagher 2016). </w:t>
      </w:r>
      <w:r w:rsidR="00477376" w:rsidRPr="00FD01B2">
        <w:rPr>
          <w:rFonts w:ascii="Times New Roman" w:hAnsi="Times New Roman" w:cs="Times New Roman"/>
          <w:sz w:val="24"/>
          <w:szCs w:val="24"/>
        </w:rPr>
        <w:t xml:space="preserve"> </w:t>
      </w:r>
      <w:r w:rsidR="00477376">
        <w:rPr>
          <w:rFonts w:ascii="Times New Roman" w:hAnsi="Times New Roman" w:cs="Times New Roman"/>
          <w:sz w:val="24"/>
          <w:szCs w:val="24"/>
        </w:rPr>
        <w:t xml:space="preserve">Instrumentalism fails to contextualise these relations due to its universalistic demands. </w:t>
      </w:r>
    </w:p>
    <w:p w:rsidR="00477376" w:rsidRPr="00D6423E" w:rsidRDefault="00477376" w:rsidP="00D6423E">
      <w:pPr>
        <w:spacing w:line="480" w:lineRule="auto"/>
        <w:jc w:val="both"/>
        <w:rPr>
          <w:rFonts w:ascii="Times New Roman" w:hAnsi="Times New Roman" w:cs="Times New Roman"/>
          <w:sz w:val="24"/>
          <w:szCs w:val="24"/>
        </w:rPr>
      </w:pPr>
      <w:r w:rsidRPr="00D6423E">
        <w:rPr>
          <w:rFonts w:ascii="Times New Roman" w:hAnsi="Times New Roman" w:cs="Times New Roman"/>
          <w:sz w:val="24"/>
          <w:szCs w:val="24"/>
        </w:rPr>
        <w:t xml:space="preserve">The paper begins by providing a critical review of the dominant literature on women and food security. Then section 3 provides a description of study setting and methodology, with a specific discussion of food security indicators. The analytical sections, based on primary research conducted in the northernmost Mozambican province of Cabo Delgado, are structured as follows. First, I look at multiple occupations, irregular streams of income and food </w:t>
      </w:r>
      <w:r w:rsidRPr="00D6423E">
        <w:rPr>
          <w:rFonts w:ascii="Times New Roman" w:hAnsi="Times New Roman" w:cs="Times New Roman"/>
          <w:sz w:val="24"/>
          <w:szCs w:val="24"/>
        </w:rPr>
        <w:lastRenderedPageBreak/>
        <w:t>consumption. Second, the relevance</w:t>
      </w:r>
      <w:r>
        <w:rPr>
          <w:rFonts w:ascii="Times New Roman" w:hAnsi="Times New Roman" w:cs="Times New Roman"/>
          <w:sz w:val="24"/>
          <w:szCs w:val="24"/>
        </w:rPr>
        <w:t xml:space="preserve"> of gendered time constraints for</w:t>
      </w:r>
      <w:r w:rsidRPr="00D6423E">
        <w:rPr>
          <w:rFonts w:ascii="Times New Roman" w:hAnsi="Times New Roman" w:cs="Times New Roman"/>
          <w:sz w:val="24"/>
          <w:szCs w:val="24"/>
        </w:rPr>
        <w:t xml:space="preserve"> food practices is explored. Third, I analyse the interaction between seasonality, wage work in agriculture and multiple labour demands in the production of vicious cycles that contribute to food insecurity.    </w:t>
      </w:r>
    </w:p>
    <w:p w:rsidR="00477376" w:rsidRPr="002E16AA" w:rsidRDefault="00477376" w:rsidP="001B39E0">
      <w:pPr>
        <w:pStyle w:val="Titolo2"/>
        <w:spacing w:line="480" w:lineRule="auto"/>
        <w:rPr>
          <w:rFonts w:ascii="Times New Roman" w:hAnsi="Times New Roman" w:cs="Times New Roman"/>
          <w:b/>
          <w:bCs/>
        </w:rPr>
      </w:pPr>
      <w:r w:rsidRPr="002E16AA">
        <w:rPr>
          <w:rFonts w:ascii="Times New Roman" w:hAnsi="Times New Roman" w:cs="Times New Roman"/>
          <w:b/>
          <w:bCs/>
        </w:rPr>
        <w:t xml:space="preserve">2 </w:t>
      </w:r>
      <w:r>
        <w:rPr>
          <w:rFonts w:ascii="Times New Roman" w:hAnsi="Times New Roman" w:cs="Times New Roman"/>
          <w:b/>
          <w:bCs/>
        </w:rPr>
        <w:t>Debates on w</w:t>
      </w:r>
      <w:r w:rsidRPr="002E16AA">
        <w:rPr>
          <w:rFonts w:ascii="Times New Roman" w:hAnsi="Times New Roman" w:cs="Times New Roman"/>
          <w:b/>
          <w:bCs/>
        </w:rPr>
        <w:t xml:space="preserve">omen and food security </w:t>
      </w:r>
    </w:p>
    <w:p w:rsidR="00477376" w:rsidRDefault="00477376" w:rsidP="00036414">
      <w:pPr>
        <w:spacing w:line="480" w:lineRule="auto"/>
        <w:jc w:val="both"/>
        <w:rPr>
          <w:rFonts w:ascii="Times New Roman" w:hAnsi="Times New Roman" w:cs="Times New Roman"/>
          <w:sz w:val="24"/>
          <w:szCs w:val="24"/>
        </w:rPr>
      </w:pPr>
      <w:r w:rsidRPr="002E16AA">
        <w:rPr>
          <w:rFonts w:ascii="Times New Roman" w:hAnsi="Times New Roman" w:cs="Times New Roman"/>
          <w:sz w:val="24"/>
          <w:szCs w:val="24"/>
        </w:rPr>
        <w:t xml:space="preserve">A </w:t>
      </w:r>
      <w:r>
        <w:rPr>
          <w:rFonts w:ascii="Times New Roman" w:hAnsi="Times New Roman" w:cs="Times New Roman"/>
          <w:sz w:val="24"/>
          <w:szCs w:val="24"/>
        </w:rPr>
        <w:t>large body of literature shows</w:t>
      </w:r>
      <w:r w:rsidRPr="002E16AA">
        <w:rPr>
          <w:rFonts w:ascii="Times New Roman" w:hAnsi="Times New Roman" w:cs="Times New Roman"/>
          <w:sz w:val="24"/>
          <w:szCs w:val="24"/>
        </w:rPr>
        <w:t xml:space="preserve"> that women’s control of productive resources</w:t>
      </w:r>
      <w:r>
        <w:rPr>
          <w:rFonts w:ascii="Times New Roman" w:hAnsi="Times New Roman" w:cs="Times New Roman"/>
          <w:sz w:val="24"/>
          <w:szCs w:val="24"/>
        </w:rPr>
        <w:t xml:space="preserve"> – including earned incomes, transfers and assets –</w:t>
      </w:r>
      <w:r w:rsidRPr="002E16AA">
        <w:rPr>
          <w:rFonts w:ascii="Times New Roman" w:hAnsi="Times New Roman" w:cs="Times New Roman"/>
          <w:sz w:val="24"/>
          <w:szCs w:val="24"/>
        </w:rPr>
        <w:t xml:space="preserve"> tends to translate into better well-being outcomes</w:t>
      </w:r>
      <w:r>
        <w:rPr>
          <w:rFonts w:ascii="Times New Roman" w:hAnsi="Times New Roman" w:cs="Times New Roman"/>
          <w:sz w:val="24"/>
          <w:szCs w:val="24"/>
        </w:rPr>
        <w:t>, especially in relation to child health, nutrition and education.</w:t>
      </w:r>
      <w:r>
        <w:rPr>
          <w:rStyle w:val="Rimandonotadichiusura"/>
          <w:rFonts w:ascii="Times New Roman" w:hAnsi="Times New Roman" w:cs="Times New Roman"/>
          <w:sz w:val="24"/>
          <w:szCs w:val="24"/>
        </w:rPr>
        <w:endnoteReference w:id="2"/>
      </w:r>
      <w:r w:rsidRPr="002E16AA">
        <w:rPr>
          <w:rFonts w:ascii="Times New Roman" w:hAnsi="Times New Roman" w:cs="Times New Roman"/>
          <w:sz w:val="24"/>
          <w:szCs w:val="24"/>
        </w:rPr>
        <w:t xml:space="preserve"> </w:t>
      </w:r>
      <w:r>
        <w:rPr>
          <w:rFonts w:ascii="Times New Roman" w:hAnsi="Times New Roman" w:cs="Times New Roman"/>
          <w:sz w:val="24"/>
          <w:szCs w:val="24"/>
        </w:rPr>
        <w:t>Thomas (1990, 1997) conducted some of the earliest and most cited studies in this area and, using data from the Household Budget Survey (HBS) in Brazil, found that women’s nonwage incomes are positively associated with household</w:t>
      </w:r>
      <w:r w:rsidR="001054EF">
        <w:rPr>
          <w:rFonts w:ascii="Times New Roman" w:hAnsi="Times New Roman" w:cs="Times New Roman"/>
          <w:sz w:val="24"/>
          <w:szCs w:val="24"/>
        </w:rPr>
        <w:t xml:space="preserve"> calorie and protein intake as well as</w:t>
      </w:r>
      <w:r>
        <w:rPr>
          <w:rFonts w:ascii="Times New Roman" w:hAnsi="Times New Roman" w:cs="Times New Roman"/>
          <w:sz w:val="24"/>
          <w:szCs w:val="24"/>
        </w:rPr>
        <w:t xml:space="preserve"> with child nutritional status. Another influential study, Smith et al. (2003), draws on Demographic Health Surveys (DHS) data from 36 countries in the global South and concludes that women’s status</w:t>
      </w:r>
      <w:r>
        <w:rPr>
          <w:rStyle w:val="Rimandonotadichiusura"/>
          <w:rFonts w:ascii="Times New Roman" w:hAnsi="Times New Roman" w:cs="Times New Roman"/>
          <w:sz w:val="24"/>
          <w:szCs w:val="24"/>
        </w:rPr>
        <w:endnoteReference w:id="3"/>
      </w:r>
      <w:r>
        <w:rPr>
          <w:rFonts w:ascii="Times New Roman" w:hAnsi="Times New Roman" w:cs="Times New Roman"/>
          <w:sz w:val="24"/>
          <w:szCs w:val="24"/>
        </w:rPr>
        <w:t xml:space="preserve"> is positively associated with child nutrition. Many other more recent studies confirm positive correlations between various measures of gender equality and nutrition indicators. For example, Doss (2005) finds</w:t>
      </w:r>
      <w:r w:rsidRPr="002E16AA">
        <w:rPr>
          <w:rFonts w:ascii="Times New Roman" w:hAnsi="Times New Roman" w:cs="Times New Roman"/>
          <w:sz w:val="24"/>
          <w:szCs w:val="24"/>
        </w:rPr>
        <w:t xml:space="preserve"> that in Ghana women’s increased shares of farmland are associated with higher budget shares spent on food and education and lower budget shares spent on alcohol, durable and non-durable goods.  </w:t>
      </w:r>
      <w:proofErr w:type="spellStart"/>
      <w:r w:rsidRPr="002E16AA">
        <w:rPr>
          <w:rFonts w:ascii="Times New Roman" w:hAnsi="Times New Roman" w:cs="Times New Roman"/>
          <w:sz w:val="24"/>
          <w:szCs w:val="24"/>
        </w:rPr>
        <w:t>Duflo</w:t>
      </w:r>
      <w:proofErr w:type="spellEnd"/>
      <w:r w:rsidRPr="002E16AA">
        <w:rPr>
          <w:rFonts w:ascii="Times New Roman" w:hAnsi="Times New Roman" w:cs="Times New Roman"/>
          <w:sz w:val="24"/>
          <w:szCs w:val="24"/>
        </w:rPr>
        <w:t xml:space="preserve"> (2003) shows that, in South Africa, pensions received by women improved the nutritional outcomes of girls but not those of boys.  </w:t>
      </w:r>
      <w:proofErr w:type="spellStart"/>
      <w:r w:rsidRPr="002E16AA">
        <w:rPr>
          <w:rFonts w:ascii="Times New Roman" w:hAnsi="Times New Roman" w:cs="Times New Roman"/>
          <w:sz w:val="24"/>
          <w:szCs w:val="24"/>
        </w:rPr>
        <w:t>Lépine</w:t>
      </w:r>
      <w:proofErr w:type="spellEnd"/>
      <w:r w:rsidRPr="002E16AA">
        <w:rPr>
          <w:rFonts w:ascii="Times New Roman" w:hAnsi="Times New Roman" w:cs="Times New Roman"/>
          <w:sz w:val="24"/>
          <w:szCs w:val="24"/>
        </w:rPr>
        <w:t xml:space="preserve"> and </w:t>
      </w:r>
      <w:proofErr w:type="spellStart"/>
      <w:r w:rsidRPr="002E16AA">
        <w:rPr>
          <w:rFonts w:ascii="Times New Roman" w:hAnsi="Times New Roman" w:cs="Times New Roman"/>
          <w:sz w:val="24"/>
          <w:szCs w:val="24"/>
        </w:rPr>
        <w:t>Strobl</w:t>
      </w:r>
      <w:proofErr w:type="spellEnd"/>
      <w:r w:rsidRPr="002E16AA">
        <w:rPr>
          <w:rFonts w:ascii="Times New Roman" w:hAnsi="Times New Roman" w:cs="Times New Roman"/>
          <w:sz w:val="24"/>
          <w:szCs w:val="24"/>
        </w:rPr>
        <w:t xml:space="preserve"> (2013) find that women’s bargaining power is a strong determinant of child nutrition in Senegal.</w:t>
      </w:r>
      <w:r w:rsidRPr="009E283E">
        <w:rPr>
          <w:rFonts w:ascii="Times New Roman" w:hAnsi="Times New Roman" w:cs="Times New Roman"/>
          <w:color w:val="000000"/>
          <w:sz w:val="24"/>
          <w:szCs w:val="24"/>
        </w:rPr>
        <w:t xml:space="preserve"> </w:t>
      </w:r>
      <w:r w:rsidRPr="009E283E">
        <w:rPr>
          <w:rFonts w:ascii="Times New Roman" w:hAnsi="Times New Roman" w:cs="Times New Roman"/>
          <w:sz w:val="24"/>
          <w:szCs w:val="24"/>
        </w:rPr>
        <w:t>The main mechanism identified is that women’s control of greater shares of household resources lead</w:t>
      </w:r>
      <w:r>
        <w:rPr>
          <w:rFonts w:ascii="Times New Roman" w:hAnsi="Times New Roman" w:cs="Times New Roman"/>
          <w:sz w:val="24"/>
          <w:szCs w:val="24"/>
        </w:rPr>
        <w:t>s</w:t>
      </w:r>
      <w:r w:rsidRPr="009E283E">
        <w:rPr>
          <w:rFonts w:ascii="Times New Roman" w:hAnsi="Times New Roman" w:cs="Times New Roman"/>
          <w:sz w:val="24"/>
          <w:szCs w:val="24"/>
        </w:rPr>
        <w:t xml:space="preserve"> to changes in household spending and consumption patterns in favour of food expenses, which in turn </w:t>
      </w:r>
      <w:r>
        <w:rPr>
          <w:rFonts w:ascii="Times New Roman" w:hAnsi="Times New Roman" w:cs="Times New Roman"/>
          <w:sz w:val="24"/>
          <w:szCs w:val="24"/>
        </w:rPr>
        <w:t>contribute to</w:t>
      </w:r>
      <w:r w:rsidRPr="009E283E">
        <w:rPr>
          <w:rFonts w:ascii="Times New Roman" w:hAnsi="Times New Roman" w:cs="Times New Roman"/>
          <w:sz w:val="24"/>
          <w:szCs w:val="24"/>
        </w:rPr>
        <w:t xml:space="preserve"> improved food security and nutrition (</w:t>
      </w:r>
      <w:proofErr w:type="spellStart"/>
      <w:r w:rsidRPr="009E283E">
        <w:rPr>
          <w:rFonts w:ascii="Times New Roman" w:hAnsi="Times New Roman" w:cs="Times New Roman"/>
          <w:sz w:val="24"/>
          <w:szCs w:val="24"/>
        </w:rPr>
        <w:t>Quisumbing</w:t>
      </w:r>
      <w:proofErr w:type="spellEnd"/>
      <w:r w:rsidRPr="009E283E">
        <w:rPr>
          <w:rFonts w:ascii="Times New Roman" w:hAnsi="Times New Roman" w:cs="Times New Roman"/>
          <w:sz w:val="24"/>
          <w:szCs w:val="24"/>
        </w:rPr>
        <w:t xml:space="preserve"> and </w:t>
      </w:r>
      <w:proofErr w:type="spellStart"/>
      <w:r w:rsidRPr="009E283E">
        <w:rPr>
          <w:rFonts w:ascii="Times New Roman" w:hAnsi="Times New Roman" w:cs="Times New Roman"/>
          <w:sz w:val="24"/>
          <w:szCs w:val="24"/>
        </w:rPr>
        <w:t>Maluccio</w:t>
      </w:r>
      <w:proofErr w:type="spellEnd"/>
      <w:r w:rsidRPr="009E283E">
        <w:rPr>
          <w:rFonts w:ascii="Times New Roman" w:hAnsi="Times New Roman" w:cs="Times New Roman"/>
          <w:sz w:val="24"/>
          <w:szCs w:val="24"/>
        </w:rPr>
        <w:t xml:space="preserve"> 2000; </w:t>
      </w:r>
      <w:proofErr w:type="spellStart"/>
      <w:r w:rsidRPr="009E283E">
        <w:rPr>
          <w:rFonts w:ascii="Times New Roman" w:hAnsi="Times New Roman" w:cs="Times New Roman"/>
          <w:sz w:val="24"/>
          <w:szCs w:val="24"/>
        </w:rPr>
        <w:t>Duflo</w:t>
      </w:r>
      <w:proofErr w:type="spellEnd"/>
      <w:r w:rsidRPr="009E283E">
        <w:rPr>
          <w:rFonts w:ascii="Times New Roman" w:hAnsi="Times New Roman" w:cs="Times New Roman"/>
          <w:sz w:val="24"/>
          <w:szCs w:val="24"/>
        </w:rPr>
        <w:t xml:space="preserve"> 2003; Smith et al. 2003; Doss 2005; </w:t>
      </w:r>
      <w:proofErr w:type="spellStart"/>
      <w:r w:rsidRPr="002E16AA">
        <w:rPr>
          <w:rFonts w:ascii="Times New Roman" w:hAnsi="Times New Roman" w:cs="Times New Roman"/>
          <w:sz w:val="24"/>
          <w:szCs w:val="24"/>
        </w:rPr>
        <w:t>Lépine</w:t>
      </w:r>
      <w:proofErr w:type="spellEnd"/>
      <w:r w:rsidRPr="009E283E">
        <w:rPr>
          <w:rFonts w:ascii="Times New Roman" w:hAnsi="Times New Roman" w:cs="Times New Roman"/>
          <w:sz w:val="24"/>
          <w:szCs w:val="24"/>
        </w:rPr>
        <w:t xml:space="preserve"> and </w:t>
      </w:r>
      <w:proofErr w:type="spellStart"/>
      <w:r w:rsidRPr="009E283E">
        <w:rPr>
          <w:rFonts w:ascii="Times New Roman" w:hAnsi="Times New Roman" w:cs="Times New Roman"/>
          <w:sz w:val="24"/>
          <w:szCs w:val="24"/>
        </w:rPr>
        <w:t>Strobl</w:t>
      </w:r>
      <w:proofErr w:type="spellEnd"/>
      <w:r w:rsidRPr="009E283E">
        <w:rPr>
          <w:rFonts w:ascii="Times New Roman" w:hAnsi="Times New Roman" w:cs="Times New Roman"/>
          <w:sz w:val="24"/>
          <w:szCs w:val="24"/>
        </w:rPr>
        <w:t xml:space="preserve"> 2013;</w:t>
      </w:r>
      <w:r w:rsidR="003050E4">
        <w:rPr>
          <w:rFonts w:ascii="Times New Roman" w:hAnsi="Times New Roman" w:cs="Times New Roman"/>
          <w:sz w:val="24"/>
          <w:szCs w:val="24"/>
        </w:rPr>
        <w:t xml:space="preserve"> van den Bold et al. 2013;</w:t>
      </w:r>
      <w:r w:rsidRPr="009E283E">
        <w:rPr>
          <w:rFonts w:ascii="Times New Roman" w:hAnsi="Times New Roman" w:cs="Times New Roman"/>
          <w:sz w:val="24"/>
          <w:szCs w:val="24"/>
        </w:rPr>
        <w:t xml:space="preserve"> </w:t>
      </w:r>
      <w:proofErr w:type="spellStart"/>
      <w:r>
        <w:rPr>
          <w:rFonts w:ascii="Times New Roman" w:hAnsi="Times New Roman" w:cs="Times New Roman"/>
          <w:sz w:val="24"/>
          <w:szCs w:val="24"/>
        </w:rPr>
        <w:t>Malapit</w:t>
      </w:r>
      <w:proofErr w:type="spellEnd"/>
      <w:r>
        <w:rPr>
          <w:rFonts w:ascii="Times New Roman" w:hAnsi="Times New Roman" w:cs="Times New Roman"/>
          <w:sz w:val="24"/>
          <w:szCs w:val="24"/>
        </w:rPr>
        <w:t xml:space="preserve"> et al. 2015</w:t>
      </w:r>
      <w:r w:rsidRPr="009E283E">
        <w:rPr>
          <w:rFonts w:ascii="Times New Roman" w:hAnsi="Times New Roman" w:cs="Times New Roman"/>
          <w:sz w:val="24"/>
          <w:szCs w:val="24"/>
        </w:rPr>
        <w:t>).</w:t>
      </w:r>
      <w:r>
        <w:rPr>
          <w:rFonts w:ascii="Times New Roman" w:hAnsi="Times New Roman" w:cs="Times New Roman"/>
          <w:sz w:val="24"/>
          <w:szCs w:val="24"/>
        </w:rPr>
        <w:t xml:space="preserve"> </w:t>
      </w:r>
    </w:p>
    <w:p w:rsidR="00477376" w:rsidRDefault="00477376" w:rsidP="008F7F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body of literature constitutes the backbone of the </w:t>
      </w:r>
      <w:r>
        <w:rPr>
          <w:rFonts w:ascii="Times New Roman" w:hAnsi="Times New Roman" w:cs="Times New Roman"/>
          <w:i/>
          <w:iCs/>
          <w:sz w:val="24"/>
          <w:szCs w:val="24"/>
        </w:rPr>
        <w:t>well-being argument</w:t>
      </w:r>
      <w:r>
        <w:rPr>
          <w:rFonts w:ascii="Times New Roman" w:hAnsi="Times New Roman" w:cs="Times New Roman"/>
          <w:sz w:val="24"/>
          <w:szCs w:val="24"/>
        </w:rPr>
        <w:t xml:space="preserve"> for gender equality, a more recent companion of the efficiency argument (</w:t>
      </w:r>
      <w:proofErr w:type="spellStart"/>
      <w:r>
        <w:rPr>
          <w:rFonts w:ascii="Times New Roman" w:hAnsi="Times New Roman" w:cs="Times New Roman"/>
          <w:sz w:val="24"/>
          <w:szCs w:val="24"/>
        </w:rPr>
        <w:t>O’Laughlin</w:t>
      </w:r>
      <w:proofErr w:type="spellEnd"/>
      <w:r>
        <w:rPr>
          <w:rFonts w:ascii="Times New Roman" w:hAnsi="Times New Roman" w:cs="Times New Roman"/>
          <w:sz w:val="24"/>
          <w:szCs w:val="24"/>
        </w:rPr>
        <w:t xml:space="preserve"> 2007), whereby women’s access to productive resources is seen as conducive to improved well-being. Gender equality for economic growth and well-being has become a World Bank’s mantra, summed up in the slogan ‘gender equality as smart economics’ (WDR 2012), and has been taken up by most development actors, including the world’s most influential philanthropic organisation, the Bill and Melinda Gates Foundation (</w:t>
      </w:r>
      <w:proofErr w:type="spellStart"/>
      <w:r>
        <w:rPr>
          <w:rFonts w:ascii="Times New Roman" w:hAnsi="Times New Roman" w:cs="Times New Roman"/>
          <w:sz w:val="24"/>
          <w:szCs w:val="24"/>
        </w:rPr>
        <w:t>Fejerskov</w:t>
      </w:r>
      <w:proofErr w:type="spellEnd"/>
      <w:r>
        <w:rPr>
          <w:rFonts w:ascii="Times New Roman" w:hAnsi="Times New Roman" w:cs="Times New Roman"/>
          <w:sz w:val="24"/>
          <w:szCs w:val="24"/>
        </w:rPr>
        <w:t xml:space="preserve"> 2016).   </w:t>
      </w:r>
    </w:p>
    <w:p w:rsidR="00477376" w:rsidRPr="00F77D66" w:rsidRDefault="00477376" w:rsidP="00C21DD3">
      <w:pPr>
        <w:spacing w:line="480" w:lineRule="auto"/>
        <w:jc w:val="both"/>
        <w:rPr>
          <w:rFonts w:ascii="Times New Roman" w:hAnsi="Times New Roman" w:cs="Times New Roman"/>
          <w:sz w:val="24"/>
          <w:szCs w:val="24"/>
        </w:rPr>
      </w:pPr>
      <w:r>
        <w:rPr>
          <w:rFonts w:ascii="Times New Roman" w:hAnsi="Times New Roman" w:cs="Times New Roman"/>
          <w:sz w:val="24"/>
          <w:szCs w:val="24"/>
        </w:rPr>
        <w:t>The instrumentalist literature makes a universal</w:t>
      </w:r>
      <w:r w:rsidR="00E602CE">
        <w:rPr>
          <w:rFonts w:ascii="Times New Roman" w:hAnsi="Times New Roman" w:cs="Times New Roman"/>
          <w:sz w:val="24"/>
          <w:szCs w:val="24"/>
        </w:rPr>
        <w:t>istic</w:t>
      </w:r>
      <w:r>
        <w:rPr>
          <w:rFonts w:ascii="Times New Roman" w:hAnsi="Times New Roman" w:cs="Times New Roman"/>
          <w:sz w:val="24"/>
          <w:szCs w:val="24"/>
        </w:rPr>
        <w:t xml:space="preserve"> economic case for gender equality that has been influential in policy making. </w:t>
      </w:r>
      <w:r w:rsidR="00CC62F5">
        <w:rPr>
          <w:rFonts w:ascii="Times New Roman" w:hAnsi="Times New Roman" w:cs="Times New Roman"/>
          <w:sz w:val="24"/>
          <w:szCs w:val="24"/>
        </w:rPr>
        <w:t xml:space="preserve">The case has </w:t>
      </w:r>
      <w:r w:rsidR="003B05E4">
        <w:rPr>
          <w:rFonts w:ascii="Times New Roman" w:hAnsi="Times New Roman" w:cs="Times New Roman"/>
          <w:sz w:val="24"/>
          <w:szCs w:val="24"/>
        </w:rPr>
        <w:t xml:space="preserve">universal scope as it is </w:t>
      </w:r>
      <w:r w:rsidR="00E6192A">
        <w:rPr>
          <w:rFonts w:ascii="Times New Roman" w:hAnsi="Times New Roman" w:cs="Times New Roman"/>
          <w:sz w:val="24"/>
          <w:szCs w:val="24"/>
        </w:rPr>
        <w:t xml:space="preserve">deemed applicable across contexts. </w:t>
      </w:r>
      <w:r>
        <w:rPr>
          <w:rFonts w:ascii="Times New Roman" w:hAnsi="Times New Roman" w:cs="Times New Roman"/>
          <w:sz w:val="24"/>
          <w:szCs w:val="24"/>
        </w:rPr>
        <w:t>An important contribution of the literature is that it highlights the gendered nature of food security and intra-household inequality. In more recent developments, claims on the instrumental potential of women’s empowerment have been partly toned down, with the recognition that empirical evidence is mor</w:t>
      </w:r>
      <w:r w:rsidR="00DC09FB">
        <w:rPr>
          <w:rFonts w:ascii="Times New Roman" w:hAnsi="Times New Roman" w:cs="Times New Roman"/>
          <w:sz w:val="24"/>
          <w:szCs w:val="24"/>
        </w:rPr>
        <w:t xml:space="preserve">e mixed than often assumed and </w:t>
      </w:r>
      <w:r w:rsidR="00BB4054">
        <w:rPr>
          <w:rFonts w:ascii="Times New Roman" w:hAnsi="Times New Roman" w:cs="Times New Roman"/>
          <w:sz w:val="24"/>
          <w:szCs w:val="24"/>
        </w:rPr>
        <w:t xml:space="preserve">that there is greater use of mixed methods </w:t>
      </w:r>
      <w:r>
        <w:rPr>
          <w:rFonts w:ascii="Times New Roman" w:hAnsi="Times New Roman" w:cs="Times New Roman"/>
          <w:sz w:val="24"/>
          <w:szCs w:val="24"/>
        </w:rPr>
        <w:t>(van den Bold et al. 2013, 2015).  However, the key problem of the instrumentalist literature is that, due to its universalistic demands, it fails to locate the relation between women and food security in specific socio-economic, historical and political contexts.</w:t>
      </w:r>
    </w:p>
    <w:p w:rsidR="00477376" w:rsidRDefault="00477376" w:rsidP="00BF7A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Within the boundaries of the instrumentalist paradigm, we see the rise of concerns with women’s time constraints, a factor that can potentially reverse the positive correlations between gender equality and nutrition. </w:t>
      </w:r>
      <w:r w:rsidRPr="009E283E">
        <w:rPr>
          <w:rFonts w:ascii="Times New Roman" w:hAnsi="Times New Roman" w:cs="Times New Roman"/>
          <w:sz w:val="24"/>
          <w:szCs w:val="24"/>
        </w:rPr>
        <w:t>Time scarcity can have negative effects on care practices, which in turn affect nutrition by limiting the time that can be dev</w:t>
      </w:r>
      <w:r w:rsidR="00E6192A">
        <w:rPr>
          <w:rFonts w:ascii="Times New Roman" w:hAnsi="Times New Roman" w:cs="Times New Roman"/>
          <w:sz w:val="24"/>
          <w:szCs w:val="24"/>
        </w:rPr>
        <w:t>oted to feeding and cooking,</w:t>
      </w:r>
      <w:r w:rsidRPr="009E283E">
        <w:rPr>
          <w:rFonts w:ascii="Times New Roman" w:hAnsi="Times New Roman" w:cs="Times New Roman"/>
          <w:sz w:val="24"/>
          <w:szCs w:val="24"/>
        </w:rPr>
        <w:t xml:space="preserve"> health and hygiene practices (</w:t>
      </w:r>
      <w:proofErr w:type="spellStart"/>
      <w:r w:rsidRPr="009E283E">
        <w:rPr>
          <w:rFonts w:ascii="Times New Roman" w:hAnsi="Times New Roman" w:cs="Times New Roman"/>
          <w:sz w:val="24"/>
          <w:szCs w:val="24"/>
        </w:rPr>
        <w:t>Quisumbing</w:t>
      </w:r>
      <w:proofErr w:type="spellEnd"/>
      <w:r w:rsidRPr="009E283E">
        <w:rPr>
          <w:rFonts w:ascii="Times New Roman" w:hAnsi="Times New Roman" w:cs="Times New Roman"/>
          <w:sz w:val="24"/>
          <w:szCs w:val="24"/>
        </w:rPr>
        <w:t xml:space="preserve"> et al. 1995; </w:t>
      </w:r>
      <w:proofErr w:type="spellStart"/>
      <w:r w:rsidRPr="009E283E">
        <w:rPr>
          <w:rFonts w:ascii="Times New Roman" w:hAnsi="Times New Roman" w:cs="Times New Roman"/>
          <w:sz w:val="24"/>
          <w:szCs w:val="24"/>
        </w:rPr>
        <w:t>Kadiyala</w:t>
      </w:r>
      <w:proofErr w:type="spellEnd"/>
      <w:r w:rsidRPr="009E283E">
        <w:rPr>
          <w:rFonts w:ascii="Times New Roman" w:hAnsi="Times New Roman" w:cs="Times New Roman"/>
          <w:sz w:val="24"/>
          <w:szCs w:val="24"/>
        </w:rPr>
        <w:t xml:space="preserve"> et al. 2014). </w:t>
      </w:r>
      <w:r>
        <w:rPr>
          <w:rFonts w:ascii="Times New Roman" w:hAnsi="Times New Roman" w:cs="Times New Roman"/>
          <w:sz w:val="24"/>
          <w:szCs w:val="24"/>
        </w:rPr>
        <w:t xml:space="preserve">This type of concern is partly manufactured by the same programmes that encourage women to engage in commercial agriculture, cash-generating activities, training schemes and the like (Stevano et al. forthcoming). As women do more work outside their homes, will they lose their ability to deliver better well-being outcomes to their families? Many have investigated </w:t>
      </w:r>
      <w:r w:rsidRPr="00541C3F">
        <w:rPr>
          <w:rFonts w:ascii="Times New Roman" w:hAnsi="Times New Roman" w:cs="Times New Roman"/>
          <w:sz w:val="24"/>
          <w:szCs w:val="24"/>
        </w:rPr>
        <w:t xml:space="preserve">the effects of </w:t>
      </w:r>
      <w:r w:rsidRPr="00541C3F">
        <w:rPr>
          <w:rFonts w:ascii="Times New Roman" w:hAnsi="Times New Roman" w:cs="Times New Roman"/>
          <w:sz w:val="24"/>
          <w:szCs w:val="24"/>
        </w:rPr>
        <w:lastRenderedPageBreak/>
        <w:t xml:space="preserve">maternal employment on </w:t>
      </w:r>
      <w:r>
        <w:rPr>
          <w:rFonts w:ascii="Times New Roman" w:hAnsi="Times New Roman" w:cs="Times New Roman"/>
          <w:sz w:val="24"/>
          <w:szCs w:val="24"/>
        </w:rPr>
        <w:t xml:space="preserve">child </w:t>
      </w:r>
      <w:r w:rsidRPr="00541C3F">
        <w:rPr>
          <w:rFonts w:ascii="Times New Roman" w:hAnsi="Times New Roman" w:cs="Times New Roman"/>
          <w:sz w:val="24"/>
          <w:szCs w:val="24"/>
        </w:rPr>
        <w:t>nutrition</w:t>
      </w:r>
      <w:r>
        <w:rPr>
          <w:rFonts w:ascii="Times New Roman" w:hAnsi="Times New Roman" w:cs="Times New Roman"/>
          <w:sz w:val="24"/>
          <w:szCs w:val="24"/>
        </w:rPr>
        <w:t>, and obtained mixed results</w:t>
      </w:r>
      <w:r w:rsidRPr="00541C3F">
        <w:rPr>
          <w:rFonts w:ascii="Times New Roman" w:hAnsi="Times New Roman" w:cs="Times New Roman"/>
          <w:sz w:val="24"/>
          <w:szCs w:val="24"/>
        </w:rPr>
        <w:t xml:space="preserve"> (Martin and Lippert 2012; </w:t>
      </w:r>
      <w:proofErr w:type="spellStart"/>
      <w:r w:rsidRPr="00541C3F">
        <w:rPr>
          <w:rFonts w:ascii="Times New Roman" w:hAnsi="Times New Roman" w:cs="Times New Roman"/>
          <w:sz w:val="24"/>
          <w:szCs w:val="24"/>
        </w:rPr>
        <w:t>Datar</w:t>
      </w:r>
      <w:proofErr w:type="spellEnd"/>
      <w:r w:rsidRPr="00541C3F">
        <w:rPr>
          <w:rFonts w:ascii="Times New Roman" w:hAnsi="Times New Roman" w:cs="Times New Roman"/>
          <w:sz w:val="24"/>
          <w:szCs w:val="24"/>
        </w:rPr>
        <w:t xml:space="preserve"> et al. 2014).</w:t>
      </w:r>
      <w:r w:rsidRPr="00CF3CB6">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S</w:t>
      </w:r>
      <w:r w:rsidRPr="00CF3CB6">
        <w:rPr>
          <w:rFonts w:ascii="Times New Roman" w:hAnsi="Times New Roman" w:cs="Times New Roman"/>
          <w:sz w:val="24"/>
          <w:szCs w:val="24"/>
        </w:rPr>
        <w:t xml:space="preserve">everal studies indicate that other factors, such as household composition, </w:t>
      </w:r>
      <w:r>
        <w:rPr>
          <w:rFonts w:ascii="Times New Roman" w:hAnsi="Times New Roman" w:cs="Times New Roman"/>
          <w:sz w:val="24"/>
          <w:szCs w:val="24"/>
        </w:rPr>
        <w:t xml:space="preserve">work intensity, </w:t>
      </w:r>
      <w:r w:rsidRPr="00CF3CB6">
        <w:rPr>
          <w:rFonts w:ascii="Times New Roman" w:hAnsi="Times New Roman" w:cs="Times New Roman"/>
          <w:sz w:val="24"/>
          <w:szCs w:val="24"/>
        </w:rPr>
        <w:t xml:space="preserve">socio-economic status and seasonality, mediate and differentiate the nutritional implications of time use patterns (Ricci et al. 1996; Jackson and Palmer-Jones 1998; Jones et al. 2012; </w:t>
      </w:r>
      <w:proofErr w:type="spellStart"/>
      <w:r w:rsidRPr="00CF3CB6">
        <w:rPr>
          <w:rFonts w:ascii="Times New Roman" w:hAnsi="Times New Roman" w:cs="Times New Roman"/>
          <w:sz w:val="24"/>
          <w:szCs w:val="24"/>
        </w:rPr>
        <w:t>Ziol</w:t>
      </w:r>
      <w:proofErr w:type="spellEnd"/>
      <w:r w:rsidRPr="00CF3CB6">
        <w:rPr>
          <w:rFonts w:ascii="Times New Roman" w:hAnsi="Times New Roman" w:cs="Times New Roman"/>
          <w:sz w:val="24"/>
          <w:szCs w:val="24"/>
        </w:rPr>
        <w:t>-Guest et al. 2013; Johnston et al. 2015).</w:t>
      </w:r>
    </w:p>
    <w:p w:rsidR="00477376" w:rsidRDefault="00477376" w:rsidP="00FF686B">
      <w:pPr>
        <w:spacing w:line="480" w:lineRule="auto"/>
        <w:jc w:val="both"/>
        <w:rPr>
          <w:rFonts w:ascii="Times New Roman" w:hAnsi="Times New Roman" w:cs="Times New Roman"/>
          <w:sz w:val="20"/>
          <w:szCs w:val="20"/>
        </w:rPr>
      </w:pPr>
      <w:r>
        <w:rPr>
          <w:rFonts w:ascii="Times New Roman" w:hAnsi="Times New Roman" w:cs="Times New Roman"/>
          <w:sz w:val="24"/>
          <w:szCs w:val="24"/>
        </w:rPr>
        <w:t xml:space="preserve">Gendered time constraints ought to be taken into consideration, as evidence has </w:t>
      </w:r>
      <w:r w:rsidR="001125CB">
        <w:rPr>
          <w:rFonts w:ascii="Times New Roman" w:hAnsi="Times New Roman" w:cs="Times New Roman"/>
          <w:sz w:val="24"/>
          <w:szCs w:val="24"/>
        </w:rPr>
        <w:t>undermined assumptions on the</w:t>
      </w:r>
      <w:r>
        <w:rPr>
          <w:rFonts w:ascii="Times New Roman" w:hAnsi="Times New Roman" w:cs="Times New Roman"/>
          <w:sz w:val="24"/>
          <w:szCs w:val="24"/>
        </w:rPr>
        <w:t xml:space="preserve"> abundance of time </w:t>
      </w:r>
      <w:r w:rsidR="003C727A">
        <w:rPr>
          <w:rFonts w:ascii="Times New Roman" w:hAnsi="Times New Roman" w:cs="Times New Roman"/>
          <w:sz w:val="24"/>
          <w:szCs w:val="24"/>
        </w:rPr>
        <w:t xml:space="preserve">for labour available to </w:t>
      </w:r>
      <w:r w:rsidR="001125CB">
        <w:rPr>
          <w:rFonts w:ascii="Times New Roman" w:hAnsi="Times New Roman" w:cs="Times New Roman"/>
          <w:sz w:val="24"/>
          <w:szCs w:val="24"/>
        </w:rPr>
        <w:t>the poor, especially if women</w:t>
      </w:r>
      <w:r w:rsidR="00880F02">
        <w:rPr>
          <w:rFonts w:ascii="Times New Roman" w:hAnsi="Times New Roman" w:cs="Times New Roman"/>
          <w:sz w:val="24"/>
          <w:szCs w:val="24"/>
        </w:rPr>
        <w:t xml:space="preserve"> (Wilson 2015). Lack of infrastructure and the burden of reproductive work can create time cons</w:t>
      </w:r>
      <w:r w:rsidR="00A35959">
        <w:rPr>
          <w:rFonts w:ascii="Times New Roman" w:hAnsi="Times New Roman" w:cs="Times New Roman"/>
          <w:sz w:val="24"/>
          <w:szCs w:val="24"/>
        </w:rPr>
        <w:t>traints amidst underem</w:t>
      </w:r>
      <w:r w:rsidR="00880F02">
        <w:rPr>
          <w:rFonts w:ascii="Times New Roman" w:hAnsi="Times New Roman" w:cs="Times New Roman"/>
          <w:sz w:val="24"/>
          <w:szCs w:val="24"/>
        </w:rPr>
        <w:t>ployment</w:t>
      </w:r>
      <w:r w:rsidR="003C727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880F02">
        <w:rPr>
          <w:rFonts w:ascii="Times New Roman" w:hAnsi="Times New Roman" w:cs="Times New Roman"/>
          <w:sz w:val="24"/>
          <w:szCs w:val="24"/>
        </w:rPr>
        <w:t>Bardasi</w:t>
      </w:r>
      <w:proofErr w:type="spellEnd"/>
      <w:r w:rsidR="00880F02">
        <w:rPr>
          <w:rFonts w:ascii="Times New Roman" w:hAnsi="Times New Roman" w:cs="Times New Roman"/>
          <w:sz w:val="24"/>
          <w:szCs w:val="24"/>
        </w:rPr>
        <w:t xml:space="preserve"> and </w:t>
      </w:r>
      <w:proofErr w:type="spellStart"/>
      <w:r w:rsidR="00880F02">
        <w:rPr>
          <w:rFonts w:ascii="Times New Roman" w:hAnsi="Times New Roman" w:cs="Times New Roman"/>
          <w:sz w:val="24"/>
          <w:szCs w:val="24"/>
        </w:rPr>
        <w:t>Wodon</w:t>
      </w:r>
      <w:proofErr w:type="spellEnd"/>
      <w:r w:rsidR="00880F02">
        <w:rPr>
          <w:rFonts w:ascii="Times New Roman" w:hAnsi="Times New Roman" w:cs="Times New Roman"/>
          <w:sz w:val="24"/>
          <w:szCs w:val="24"/>
        </w:rPr>
        <w:t xml:space="preserve"> 2006</w:t>
      </w:r>
      <w:r>
        <w:rPr>
          <w:rFonts w:ascii="Times New Roman" w:hAnsi="Times New Roman" w:cs="Times New Roman"/>
          <w:sz w:val="24"/>
          <w:szCs w:val="24"/>
        </w:rPr>
        <w:t>). However, a</w:t>
      </w:r>
      <w:r w:rsidRPr="004A2DBB">
        <w:rPr>
          <w:rFonts w:ascii="Times New Roman" w:hAnsi="Times New Roman" w:cs="Times New Roman"/>
          <w:sz w:val="24"/>
          <w:szCs w:val="24"/>
        </w:rPr>
        <w:t xml:space="preserve">nalyses of gendered time use, and constraints, need to be conceptually strengthened so as to be situated in the </w:t>
      </w:r>
      <w:r>
        <w:rPr>
          <w:rFonts w:ascii="Times New Roman" w:hAnsi="Times New Roman" w:cs="Times New Roman"/>
          <w:sz w:val="24"/>
          <w:szCs w:val="24"/>
        </w:rPr>
        <w:t>organisation of economic activity</w:t>
      </w:r>
      <w:r w:rsidRPr="004A2DBB">
        <w:rPr>
          <w:rFonts w:ascii="Times New Roman" w:hAnsi="Times New Roman" w:cs="Times New Roman"/>
          <w:sz w:val="24"/>
          <w:szCs w:val="24"/>
        </w:rPr>
        <w:t xml:space="preserve"> and patterns of economic development</w:t>
      </w:r>
      <w:r>
        <w:rPr>
          <w:rFonts w:ascii="Times New Roman" w:hAnsi="Times New Roman" w:cs="Times New Roman"/>
          <w:sz w:val="24"/>
          <w:szCs w:val="24"/>
        </w:rPr>
        <w:t>.</w:t>
      </w:r>
      <w:r w:rsidRPr="004A2DBB">
        <w:rPr>
          <w:rFonts w:ascii="Times New Roman" w:hAnsi="Times New Roman" w:cs="Times New Roman"/>
          <w:sz w:val="24"/>
          <w:szCs w:val="24"/>
        </w:rPr>
        <w:t xml:space="preserve"> </w:t>
      </w:r>
      <w:r w:rsidRPr="008B1467">
        <w:rPr>
          <w:rFonts w:ascii="Times New Roman" w:hAnsi="Times New Roman" w:cs="Times New Roman"/>
          <w:sz w:val="24"/>
          <w:szCs w:val="24"/>
        </w:rPr>
        <w:t>For instance, in a study of women traders in Kumasi (Ghana), Clark (1994) documents tensions that arise between trading activities and the practices of cooking and child care. Clark explains that</w:t>
      </w:r>
      <w:r>
        <w:rPr>
          <w:rFonts w:ascii="Times New Roman" w:hAnsi="Times New Roman" w:cs="Times New Roman"/>
          <w:sz w:val="24"/>
          <w:szCs w:val="24"/>
        </w:rPr>
        <w:t xml:space="preserve"> time patterns of meal preparation and trading activities clash, but </w:t>
      </w:r>
      <w:r w:rsidRPr="008B1467">
        <w:rPr>
          <w:rFonts w:ascii="Times New Roman" w:hAnsi="Times New Roman" w:cs="Times New Roman"/>
          <w:sz w:val="24"/>
          <w:szCs w:val="24"/>
        </w:rPr>
        <w:t xml:space="preserve">wealthier traders manage to minimise these problems by hiring maidservants. </w:t>
      </w:r>
      <w:r w:rsidRPr="00E270A1">
        <w:rPr>
          <w:rFonts w:ascii="Times New Roman" w:hAnsi="Times New Roman" w:cs="Times New Roman"/>
          <w:sz w:val="24"/>
          <w:szCs w:val="24"/>
        </w:rPr>
        <w:t>In northern Zambia, Moore and Vaughan (1994) see the introduction of hybrid maize cultivation as a triggering factor for increased women’s agricultural and house work</w:t>
      </w:r>
      <w:r>
        <w:rPr>
          <w:rFonts w:ascii="Times New Roman" w:hAnsi="Times New Roman" w:cs="Times New Roman"/>
          <w:sz w:val="24"/>
          <w:szCs w:val="24"/>
        </w:rPr>
        <w:t xml:space="preserve">, but observe that time burdens are not experienced equally by all women, depending on the household’s socio-economic status and development cycle. </w:t>
      </w:r>
    </w:p>
    <w:p w:rsidR="00477376" w:rsidRDefault="00477376" w:rsidP="00A9611F">
      <w:pPr>
        <w:spacing w:line="480" w:lineRule="auto"/>
        <w:jc w:val="both"/>
        <w:rPr>
          <w:rFonts w:ascii="Times New Roman" w:hAnsi="Times New Roman" w:cs="Times New Roman"/>
          <w:sz w:val="24"/>
          <w:szCs w:val="24"/>
        </w:rPr>
      </w:pPr>
      <w:r>
        <w:rPr>
          <w:rFonts w:ascii="Times New Roman" w:hAnsi="Times New Roman" w:cs="Times New Roman"/>
          <w:sz w:val="24"/>
          <w:szCs w:val="24"/>
        </w:rPr>
        <w:t>Conceptually-enriched approaches to the study of gendered time burdens pave the way for an understanding of the relations between women and food security that moves away from the dataset-based, quantitative and ahistorical approaches feeding the instrumentalist agenda.</w:t>
      </w:r>
    </w:p>
    <w:p w:rsidR="00477376" w:rsidRDefault="00477376" w:rsidP="00AF7F2D">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F13DE4">
        <w:rPr>
          <w:rFonts w:ascii="Times New Roman" w:hAnsi="Times New Roman" w:cs="Times New Roman"/>
          <w:color w:val="000000"/>
          <w:sz w:val="24"/>
          <w:szCs w:val="24"/>
        </w:rPr>
        <w:t xml:space="preserve">rowing empirical evidence shows that women tend to concentrate in </w:t>
      </w:r>
      <w:r w:rsidRPr="00F13DE4">
        <w:rPr>
          <w:rFonts w:ascii="Times New Roman" w:hAnsi="Times New Roman" w:cs="Times New Roman"/>
          <w:i/>
          <w:iCs/>
          <w:color w:val="000000"/>
          <w:sz w:val="24"/>
          <w:szCs w:val="24"/>
        </w:rPr>
        <w:t xml:space="preserve">survivalist </w:t>
      </w:r>
      <w:r w:rsidRPr="00F13DE4">
        <w:rPr>
          <w:rFonts w:ascii="Times New Roman" w:hAnsi="Times New Roman" w:cs="Times New Roman"/>
          <w:color w:val="000000"/>
          <w:sz w:val="24"/>
          <w:szCs w:val="24"/>
        </w:rPr>
        <w:t xml:space="preserve">activities, which cast doubts on the potential for women’s economic empowerment via small-scale selling </w:t>
      </w:r>
      <w:r w:rsidRPr="00F13DE4">
        <w:rPr>
          <w:rFonts w:ascii="Times New Roman" w:hAnsi="Times New Roman" w:cs="Times New Roman"/>
          <w:color w:val="000000"/>
          <w:sz w:val="24"/>
          <w:szCs w:val="24"/>
        </w:rPr>
        <w:lastRenderedPageBreak/>
        <w:t>and trading activities</w:t>
      </w:r>
      <w:r>
        <w:rPr>
          <w:rFonts w:ascii="Times New Roman" w:hAnsi="Times New Roman" w:cs="Times New Roman"/>
          <w:color w:val="000000"/>
          <w:sz w:val="24"/>
          <w:szCs w:val="24"/>
        </w:rPr>
        <w:t xml:space="preserve"> (Meagher 2010)</w:t>
      </w:r>
      <w:r w:rsidRPr="00F13DE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24D5C">
        <w:rPr>
          <w:rFonts w:ascii="Times New Roman" w:hAnsi="Times New Roman" w:cs="Times New Roman"/>
          <w:color w:val="000000"/>
          <w:sz w:val="24"/>
          <w:szCs w:val="24"/>
        </w:rPr>
        <w:t xml:space="preserve">In African countries, women’s participation in paid work and cash-earning activities is seen as resulting from decreasing (male) employment </w:t>
      </w:r>
      <w:r w:rsidR="001A41D4">
        <w:rPr>
          <w:rFonts w:ascii="Times New Roman" w:hAnsi="Times New Roman" w:cs="Times New Roman"/>
          <w:color w:val="000000"/>
          <w:sz w:val="24"/>
          <w:szCs w:val="24"/>
        </w:rPr>
        <w:t xml:space="preserve">associated due to </w:t>
      </w:r>
      <w:r>
        <w:rPr>
          <w:rFonts w:ascii="Times New Roman" w:hAnsi="Times New Roman" w:cs="Times New Roman"/>
          <w:color w:val="000000"/>
          <w:sz w:val="24"/>
          <w:szCs w:val="24"/>
        </w:rPr>
        <w:t>Structural Adjustment</w:t>
      </w:r>
      <w:r w:rsidR="001A41D4">
        <w:rPr>
          <w:rFonts w:ascii="Times New Roman" w:hAnsi="Times New Roman" w:cs="Times New Roman"/>
          <w:color w:val="000000"/>
          <w:sz w:val="24"/>
          <w:szCs w:val="24"/>
        </w:rPr>
        <w:t>, male migration</w:t>
      </w:r>
      <w:r w:rsidRPr="00E24D5C">
        <w:rPr>
          <w:rFonts w:ascii="Times New Roman" w:hAnsi="Times New Roman" w:cs="Times New Roman"/>
          <w:color w:val="000000"/>
          <w:sz w:val="24"/>
          <w:szCs w:val="24"/>
        </w:rPr>
        <w:t xml:space="preserve"> and associated processes of livelihood diversification (e.g. Meagher 1995; </w:t>
      </w:r>
      <w:proofErr w:type="spellStart"/>
      <w:r w:rsidR="00010C9F">
        <w:rPr>
          <w:rFonts w:ascii="Times New Roman" w:hAnsi="Times New Roman" w:cs="Times New Roman"/>
          <w:color w:val="000000"/>
          <w:sz w:val="24"/>
          <w:szCs w:val="24"/>
        </w:rPr>
        <w:t>O’Laughlin</w:t>
      </w:r>
      <w:proofErr w:type="spellEnd"/>
      <w:r w:rsidR="00010C9F">
        <w:rPr>
          <w:rFonts w:ascii="Times New Roman" w:hAnsi="Times New Roman" w:cs="Times New Roman"/>
          <w:color w:val="000000"/>
          <w:sz w:val="24"/>
          <w:szCs w:val="24"/>
        </w:rPr>
        <w:t xml:space="preserve"> 1998; </w:t>
      </w:r>
      <w:bookmarkStart w:id="0" w:name="_GoBack"/>
      <w:bookmarkEnd w:id="0"/>
      <w:r w:rsidRPr="00E24D5C">
        <w:rPr>
          <w:rFonts w:ascii="Times New Roman" w:hAnsi="Times New Roman" w:cs="Times New Roman"/>
          <w:color w:val="000000"/>
          <w:sz w:val="24"/>
          <w:szCs w:val="24"/>
        </w:rPr>
        <w:t>Whitehead 2009).</w:t>
      </w:r>
      <w:r>
        <w:rPr>
          <w:rFonts w:ascii="Times New Roman" w:hAnsi="Times New Roman" w:cs="Times New Roman"/>
          <w:sz w:val="24"/>
          <w:szCs w:val="24"/>
        </w:rPr>
        <w:t xml:space="preserve"> A central question that this paper sets out to address is on the relevance of the well-being argument for gender equality in the context of women’s participation in informal employment and livelihood diversification (Meagher 2016). Poor consideration for broader socio-economic and historical context has led much instrumentalist literature on women and food security to inadequately consider variation in women’s living and working conditions, which instead must be taken into account to understand the gendered nature of food security. </w:t>
      </w:r>
    </w:p>
    <w:p w:rsidR="00477376" w:rsidRPr="006F1F44" w:rsidRDefault="00477376" w:rsidP="00AF7F2D">
      <w:pPr>
        <w:spacing w:line="480" w:lineRule="auto"/>
        <w:jc w:val="both"/>
        <w:rPr>
          <w:rFonts w:ascii="Times New Roman" w:hAnsi="Times New Roman" w:cs="Times New Roman"/>
          <w:color w:val="000000"/>
          <w:sz w:val="24"/>
          <w:szCs w:val="24"/>
        </w:rPr>
      </w:pPr>
    </w:p>
    <w:p w:rsidR="00477376" w:rsidRPr="005C78AA" w:rsidRDefault="00477376" w:rsidP="00BC03A4">
      <w:pPr>
        <w:pStyle w:val="Titolo2"/>
        <w:spacing w:line="480" w:lineRule="auto"/>
        <w:rPr>
          <w:rFonts w:ascii="Times New Roman" w:hAnsi="Times New Roman" w:cs="Times New Roman"/>
          <w:b/>
          <w:bCs/>
        </w:rPr>
      </w:pPr>
      <w:r w:rsidRPr="005C78AA">
        <w:rPr>
          <w:rFonts w:ascii="Times New Roman" w:hAnsi="Times New Roman" w:cs="Times New Roman"/>
          <w:b/>
          <w:bCs/>
        </w:rPr>
        <w:t>3 Study setting, methods and food security indicators</w:t>
      </w:r>
    </w:p>
    <w:p w:rsidR="00477376" w:rsidRPr="00847A26" w:rsidRDefault="00477376" w:rsidP="0007057A">
      <w:pPr>
        <w:spacing w:line="480" w:lineRule="auto"/>
        <w:jc w:val="both"/>
        <w:rPr>
          <w:rFonts w:asciiTheme="majorBidi" w:hAnsiTheme="majorBidi" w:cstheme="majorBidi"/>
          <w:bCs/>
          <w:sz w:val="24"/>
          <w:szCs w:val="24"/>
        </w:rPr>
      </w:pPr>
      <w:r w:rsidRPr="00847A26">
        <w:rPr>
          <w:rFonts w:asciiTheme="majorBidi" w:hAnsiTheme="majorBidi" w:cstheme="majorBidi"/>
          <w:bCs/>
          <w:sz w:val="24"/>
          <w:szCs w:val="24"/>
        </w:rPr>
        <w:t xml:space="preserve">Cabo Delgado is </w:t>
      </w:r>
      <w:r>
        <w:rPr>
          <w:rFonts w:asciiTheme="majorBidi" w:hAnsiTheme="majorBidi" w:cstheme="majorBidi"/>
          <w:bCs/>
          <w:sz w:val="24"/>
          <w:szCs w:val="24"/>
        </w:rPr>
        <w:t xml:space="preserve">the northernmost province of Mozambique. Agriculture is an important source of livelihoods but its potential remains underexplored, with fragmented agricultural intensification mostly concentrated in the southern districts of the province, closer to the </w:t>
      </w:r>
      <w:proofErr w:type="spellStart"/>
      <w:r>
        <w:rPr>
          <w:rFonts w:asciiTheme="majorBidi" w:hAnsiTheme="majorBidi" w:cstheme="majorBidi"/>
          <w:bCs/>
          <w:sz w:val="24"/>
          <w:szCs w:val="24"/>
        </w:rPr>
        <w:t>Nacala</w:t>
      </w:r>
      <w:proofErr w:type="spellEnd"/>
      <w:r>
        <w:rPr>
          <w:rFonts w:asciiTheme="majorBidi" w:hAnsiTheme="majorBidi" w:cstheme="majorBidi"/>
          <w:bCs/>
          <w:sz w:val="24"/>
          <w:szCs w:val="24"/>
        </w:rPr>
        <w:t xml:space="preserve"> development corridor (Stevano 2013). Cabo Delgado is one of the Mozambican provinces that are experiencing the expansion of resource extraction in the country, due to the discovery of natural gas just off its shores. However, it is not yet clear what impacts this discovery will have on the welfare of the local population. Over the past decade, rapid economic growth has not led t</w:t>
      </w:r>
      <w:r w:rsidR="003B2CE7">
        <w:rPr>
          <w:rFonts w:asciiTheme="majorBidi" w:hAnsiTheme="majorBidi" w:cstheme="majorBidi"/>
          <w:bCs/>
          <w:sz w:val="24"/>
          <w:szCs w:val="24"/>
        </w:rPr>
        <w:t>o falling poverty in Mozambique</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Cunguara</w:t>
      </w:r>
      <w:proofErr w:type="spellEnd"/>
      <w:r>
        <w:rPr>
          <w:rFonts w:asciiTheme="majorBidi" w:hAnsiTheme="majorBidi" w:cstheme="majorBidi"/>
          <w:bCs/>
          <w:sz w:val="24"/>
          <w:szCs w:val="24"/>
        </w:rPr>
        <w:t xml:space="preserve"> and Hanlon 2012). The recent news, at the time of writing, on the debt crisis in Mozambique threatens hopes that years of sustained economic growth will produce welfare gains for Mozambicans.</w:t>
      </w:r>
      <w:r>
        <w:rPr>
          <w:rStyle w:val="Rimandonotadichiusura"/>
          <w:rFonts w:asciiTheme="majorBidi" w:hAnsiTheme="majorBidi" w:cstheme="majorBidi"/>
          <w:bCs/>
          <w:sz w:val="24"/>
          <w:szCs w:val="24"/>
        </w:rPr>
        <w:endnoteReference w:id="4"/>
      </w:r>
      <w:r>
        <w:rPr>
          <w:rFonts w:asciiTheme="majorBidi" w:hAnsiTheme="majorBidi" w:cstheme="majorBidi"/>
          <w:bCs/>
          <w:sz w:val="24"/>
          <w:szCs w:val="24"/>
        </w:rPr>
        <w:t xml:space="preserve"> Governmental assessments emphasise high levels of vulnerability due particularly to lack of employment opportunities</w:t>
      </w:r>
      <w:r w:rsidRPr="00953557">
        <w:t xml:space="preserve"> </w:t>
      </w:r>
      <w:r>
        <w:t>(</w:t>
      </w:r>
      <w:r>
        <w:rPr>
          <w:rFonts w:asciiTheme="majorBidi" w:hAnsiTheme="majorBidi" w:cstheme="majorBidi"/>
          <w:bCs/>
          <w:sz w:val="24"/>
          <w:szCs w:val="24"/>
        </w:rPr>
        <w:t>MPD/DNEAP</w:t>
      </w:r>
      <w:r w:rsidRPr="00953557">
        <w:rPr>
          <w:rFonts w:asciiTheme="majorBidi" w:hAnsiTheme="majorBidi" w:cstheme="majorBidi"/>
          <w:bCs/>
          <w:sz w:val="24"/>
          <w:szCs w:val="24"/>
        </w:rPr>
        <w:t xml:space="preserve"> 2010</w:t>
      </w:r>
      <w:r>
        <w:rPr>
          <w:rFonts w:asciiTheme="majorBidi" w:hAnsiTheme="majorBidi" w:cstheme="majorBidi"/>
          <w:bCs/>
          <w:sz w:val="24"/>
          <w:szCs w:val="24"/>
        </w:rPr>
        <w:t>). T</w:t>
      </w:r>
      <w:r w:rsidRPr="00847A26">
        <w:rPr>
          <w:rFonts w:asciiTheme="majorBidi" w:hAnsiTheme="majorBidi" w:cstheme="majorBidi"/>
          <w:bCs/>
          <w:sz w:val="24"/>
          <w:szCs w:val="24"/>
        </w:rPr>
        <w:t>he levels</w:t>
      </w:r>
      <w:r>
        <w:rPr>
          <w:rFonts w:asciiTheme="majorBidi" w:hAnsiTheme="majorBidi" w:cstheme="majorBidi"/>
          <w:bCs/>
          <w:sz w:val="24"/>
          <w:szCs w:val="24"/>
        </w:rPr>
        <w:t xml:space="preserve"> of chronic malnutrition in the province were the highest </w:t>
      </w:r>
      <w:r>
        <w:rPr>
          <w:rFonts w:asciiTheme="majorBidi" w:hAnsiTheme="majorBidi" w:cstheme="majorBidi"/>
          <w:bCs/>
          <w:sz w:val="24"/>
          <w:szCs w:val="24"/>
        </w:rPr>
        <w:lastRenderedPageBreak/>
        <w:t>nationally in 2008, with 56 per cent of children under five affected by stunting (MICS 2008) and, despite having decreased, they remain at 52 per cent in 2011 (DHS 2011). In addition, f</w:t>
      </w:r>
      <w:r w:rsidRPr="00847A26">
        <w:rPr>
          <w:rFonts w:asciiTheme="majorBidi" w:hAnsiTheme="majorBidi" w:cstheme="majorBidi"/>
          <w:bCs/>
          <w:sz w:val="24"/>
          <w:szCs w:val="24"/>
        </w:rPr>
        <w:t xml:space="preserve">ood consumption data suggests that 36 per cent of the population in Cabo Delgado has inadequate </w:t>
      </w:r>
      <w:r>
        <w:rPr>
          <w:rFonts w:asciiTheme="majorBidi" w:hAnsiTheme="majorBidi" w:cstheme="majorBidi"/>
          <w:bCs/>
          <w:sz w:val="24"/>
          <w:szCs w:val="24"/>
        </w:rPr>
        <w:t>diets, with narrow</w:t>
      </w:r>
      <w:r w:rsidRPr="00847A26">
        <w:rPr>
          <w:rFonts w:asciiTheme="majorBidi" w:hAnsiTheme="majorBidi" w:cstheme="majorBidi"/>
          <w:bCs/>
          <w:sz w:val="24"/>
          <w:szCs w:val="24"/>
        </w:rPr>
        <w:t xml:space="preserve"> dietary diversity (WFP 2010). </w:t>
      </w:r>
    </w:p>
    <w:p w:rsidR="00477376" w:rsidRDefault="00477376" w:rsidP="0007057A">
      <w:pPr>
        <w:spacing w:line="480" w:lineRule="auto"/>
        <w:jc w:val="both"/>
        <w:rPr>
          <w:rFonts w:asciiTheme="majorBidi" w:hAnsiTheme="majorBidi" w:cstheme="majorBidi"/>
          <w:bCs/>
          <w:sz w:val="24"/>
          <w:szCs w:val="24"/>
        </w:rPr>
      </w:pPr>
      <w:r w:rsidRPr="00971698">
        <w:rPr>
          <w:rFonts w:asciiTheme="majorBidi" w:hAnsiTheme="majorBidi" w:cstheme="majorBidi"/>
          <w:bCs/>
          <w:sz w:val="24"/>
          <w:szCs w:val="24"/>
        </w:rPr>
        <w:t>This paper draws on research conducted in the province of Cabo Delgado</w:t>
      </w:r>
      <w:r>
        <w:rPr>
          <w:rFonts w:asciiTheme="majorBidi" w:hAnsiTheme="majorBidi" w:cstheme="majorBidi"/>
          <w:bCs/>
          <w:sz w:val="24"/>
          <w:szCs w:val="24"/>
        </w:rPr>
        <w:t xml:space="preserve"> </w:t>
      </w:r>
      <w:r w:rsidRPr="00971698">
        <w:rPr>
          <w:rFonts w:asciiTheme="majorBidi" w:hAnsiTheme="majorBidi" w:cstheme="majorBidi"/>
          <w:bCs/>
          <w:sz w:val="24"/>
          <w:szCs w:val="24"/>
        </w:rPr>
        <w:t xml:space="preserve">in 2011 and 2012. Data were collected in three districts: the town of Pemba (urban district), </w:t>
      </w:r>
      <w:proofErr w:type="spellStart"/>
      <w:r w:rsidRPr="00971698">
        <w:rPr>
          <w:rFonts w:asciiTheme="majorBidi" w:hAnsiTheme="majorBidi" w:cstheme="majorBidi"/>
          <w:bCs/>
          <w:sz w:val="24"/>
          <w:szCs w:val="24"/>
        </w:rPr>
        <w:t>Metuge</w:t>
      </w:r>
      <w:proofErr w:type="spellEnd"/>
      <w:r w:rsidRPr="00971698">
        <w:rPr>
          <w:rFonts w:asciiTheme="majorBidi" w:hAnsiTheme="majorBidi" w:cstheme="majorBidi"/>
          <w:bCs/>
          <w:sz w:val="24"/>
          <w:szCs w:val="24"/>
        </w:rPr>
        <w:t xml:space="preserve"> (</w:t>
      </w:r>
      <w:proofErr w:type="spellStart"/>
      <w:r w:rsidRPr="00971698">
        <w:rPr>
          <w:rFonts w:asciiTheme="majorBidi" w:hAnsiTheme="majorBidi" w:cstheme="majorBidi"/>
          <w:bCs/>
          <w:sz w:val="24"/>
          <w:szCs w:val="24"/>
        </w:rPr>
        <w:t>peri</w:t>
      </w:r>
      <w:proofErr w:type="spellEnd"/>
      <w:r w:rsidRPr="00971698">
        <w:rPr>
          <w:rFonts w:asciiTheme="majorBidi" w:hAnsiTheme="majorBidi" w:cstheme="majorBidi"/>
          <w:bCs/>
          <w:sz w:val="24"/>
          <w:szCs w:val="24"/>
        </w:rPr>
        <w:t xml:space="preserve">-urban district) and </w:t>
      </w:r>
      <w:proofErr w:type="spellStart"/>
      <w:r w:rsidRPr="00971698">
        <w:rPr>
          <w:rFonts w:asciiTheme="majorBidi" w:hAnsiTheme="majorBidi" w:cstheme="majorBidi"/>
          <w:bCs/>
          <w:sz w:val="24"/>
          <w:szCs w:val="24"/>
        </w:rPr>
        <w:t>Mueda</w:t>
      </w:r>
      <w:proofErr w:type="spellEnd"/>
      <w:r w:rsidRPr="00971698">
        <w:rPr>
          <w:rFonts w:asciiTheme="majorBidi" w:hAnsiTheme="majorBidi" w:cstheme="majorBidi"/>
          <w:bCs/>
          <w:sz w:val="24"/>
          <w:szCs w:val="24"/>
        </w:rPr>
        <w:t xml:space="preserve"> (rural district)</w:t>
      </w:r>
      <w:r>
        <w:rPr>
          <w:rFonts w:asciiTheme="majorBidi" w:hAnsiTheme="majorBidi" w:cstheme="majorBidi"/>
          <w:bCs/>
          <w:sz w:val="24"/>
          <w:szCs w:val="24"/>
        </w:rPr>
        <w:t>, highlighted in the map below</w:t>
      </w:r>
      <w:r w:rsidRPr="00971698">
        <w:rPr>
          <w:rFonts w:asciiTheme="majorBidi" w:hAnsiTheme="majorBidi" w:cstheme="majorBidi"/>
          <w:bCs/>
          <w:sz w:val="24"/>
          <w:szCs w:val="24"/>
        </w:rPr>
        <w:t xml:space="preserve">. </w:t>
      </w:r>
      <w:r>
        <w:rPr>
          <w:rFonts w:asciiTheme="majorBidi" w:hAnsiTheme="majorBidi" w:cstheme="majorBidi"/>
          <w:bCs/>
          <w:sz w:val="24"/>
          <w:szCs w:val="24"/>
        </w:rPr>
        <w:t>These sites were selected to gain a perspective on women’s work across urban and rural areas, as well as intra-regional variation in food access and consumption.</w:t>
      </w:r>
    </w:p>
    <w:p w:rsidR="00477376" w:rsidRPr="00971698" w:rsidRDefault="00477376" w:rsidP="00B61F52">
      <w:pPr>
        <w:spacing w:line="480" w:lineRule="auto"/>
        <w:rPr>
          <w:rFonts w:asciiTheme="majorBidi" w:hAnsiTheme="majorBidi" w:cstheme="majorBidi"/>
          <w:bCs/>
        </w:rPr>
      </w:pPr>
      <w:r>
        <w:rPr>
          <w:rFonts w:asciiTheme="majorBidi" w:hAnsiTheme="majorBidi" w:cstheme="majorBidi"/>
          <w:bCs/>
        </w:rPr>
        <w:t>Figure 1</w:t>
      </w:r>
      <w:r w:rsidRPr="00971698">
        <w:rPr>
          <w:rFonts w:asciiTheme="majorBidi" w:hAnsiTheme="majorBidi" w:cstheme="majorBidi"/>
          <w:bCs/>
        </w:rPr>
        <w:t xml:space="preserve">. </w:t>
      </w:r>
    </w:p>
    <w:p w:rsidR="00477376" w:rsidRDefault="00477376" w:rsidP="00036414">
      <w:pPr>
        <w:spacing w:line="480" w:lineRule="auto"/>
        <w:jc w:val="both"/>
        <w:rPr>
          <w:rFonts w:asciiTheme="majorBidi" w:hAnsiTheme="majorBidi" w:cstheme="majorBidi"/>
          <w:bCs/>
          <w:sz w:val="24"/>
          <w:szCs w:val="24"/>
        </w:rPr>
      </w:pPr>
      <w:r w:rsidRPr="00CA7536">
        <w:rPr>
          <w:rFonts w:asciiTheme="majorBidi" w:hAnsiTheme="majorBidi" w:cstheme="majorBidi"/>
          <w:bCs/>
          <w:sz w:val="24"/>
          <w:szCs w:val="24"/>
        </w:rPr>
        <w:t>Data collection was structured in three consecutive phases feeding into one another</w:t>
      </w:r>
      <w:r>
        <w:rPr>
          <w:rFonts w:asciiTheme="majorBidi" w:hAnsiTheme="majorBidi" w:cstheme="majorBidi"/>
          <w:bCs/>
          <w:sz w:val="24"/>
          <w:szCs w:val="24"/>
        </w:rPr>
        <w:t>: qualitative-quantitative-qualitative.</w:t>
      </w:r>
      <w:r w:rsidRPr="00CA7536">
        <w:rPr>
          <w:rFonts w:asciiTheme="majorBidi" w:hAnsiTheme="majorBidi" w:cstheme="majorBidi"/>
          <w:bCs/>
          <w:sz w:val="24"/>
          <w:szCs w:val="24"/>
        </w:rPr>
        <w:t xml:space="preserve"> Qualitative methods included participant observation, structured and non-structured interviews and life histories with </w:t>
      </w:r>
      <w:r>
        <w:rPr>
          <w:rFonts w:asciiTheme="majorBidi" w:hAnsiTheme="majorBidi" w:cstheme="majorBidi"/>
          <w:bCs/>
          <w:sz w:val="24"/>
          <w:szCs w:val="24"/>
        </w:rPr>
        <w:t>women</w:t>
      </w:r>
      <w:r w:rsidRPr="00CA7536">
        <w:rPr>
          <w:rFonts w:asciiTheme="majorBidi" w:hAnsiTheme="majorBidi" w:cstheme="majorBidi"/>
          <w:bCs/>
          <w:sz w:val="24"/>
          <w:szCs w:val="24"/>
        </w:rPr>
        <w:t xml:space="preserve">, members of their households and communities. The quantitative phase consisted </w:t>
      </w:r>
      <w:r>
        <w:rPr>
          <w:rFonts w:asciiTheme="majorBidi" w:hAnsiTheme="majorBidi" w:cstheme="majorBidi"/>
          <w:bCs/>
          <w:sz w:val="24"/>
          <w:szCs w:val="24"/>
        </w:rPr>
        <w:t>of</w:t>
      </w:r>
      <w:r w:rsidRPr="00CA7536">
        <w:rPr>
          <w:rFonts w:asciiTheme="majorBidi" w:hAnsiTheme="majorBidi" w:cstheme="majorBidi"/>
          <w:bCs/>
          <w:sz w:val="24"/>
          <w:szCs w:val="24"/>
        </w:rPr>
        <w:t xml:space="preserve"> the implementation of a household survey, as part of which 120 households were randomly selected across the three districts, and one </w:t>
      </w:r>
      <w:r>
        <w:rPr>
          <w:rFonts w:asciiTheme="majorBidi" w:hAnsiTheme="majorBidi" w:cstheme="majorBidi"/>
          <w:bCs/>
          <w:sz w:val="24"/>
          <w:szCs w:val="24"/>
        </w:rPr>
        <w:t>woman</w:t>
      </w:r>
      <w:r w:rsidRPr="00CA7536">
        <w:rPr>
          <w:rFonts w:asciiTheme="majorBidi" w:hAnsiTheme="majorBidi" w:cstheme="majorBidi"/>
          <w:bCs/>
          <w:sz w:val="24"/>
          <w:szCs w:val="24"/>
        </w:rPr>
        <w:t xml:space="preserve"> was interviewed in each household.</w:t>
      </w:r>
      <w:r w:rsidRPr="00CA7536">
        <w:rPr>
          <w:rFonts w:asciiTheme="majorBidi" w:hAnsiTheme="majorBidi" w:cstheme="majorBidi"/>
          <w:bCs/>
          <w:sz w:val="24"/>
          <w:szCs w:val="24"/>
          <w:vertAlign w:val="superscript"/>
        </w:rPr>
        <w:endnoteReference w:id="5"/>
      </w:r>
      <w:r w:rsidRPr="00CA7536">
        <w:rPr>
          <w:rFonts w:asciiTheme="majorBidi" w:hAnsiTheme="majorBidi" w:cstheme="majorBidi"/>
          <w:bCs/>
          <w:sz w:val="24"/>
          <w:szCs w:val="24"/>
        </w:rPr>
        <w:t xml:space="preserve"> </w:t>
      </w:r>
      <w:r>
        <w:rPr>
          <w:rFonts w:asciiTheme="majorBidi" w:hAnsiTheme="majorBidi" w:cstheme="majorBidi"/>
          <w:bCs/>
          <w:sz w:val="24"/>
          <w:szCs w:val="24"/>
        </w:rPr>
        <w:t xml:space="preserve">Table 1 summarises the descriptive statistics of the survey sample. </w:t>
      </w:r>
    </w:p>
    <w:p w:rsidR="00477376" w:rsidRDefault="00477376" w:rsidP="00036414">
      <w:pPr>
        <w:spacing w:line="480" w:lineRule="auto"/>
        <w:jc w:val="both"/>
        <w:rPr>
          <w:rFonts w:asciiTheme="majorBidi" w:hAnsiTheme="majorBidi" w:cstheme="majorBidi"/>
          <w:bCs/>
          <w:sz w:val="24"/>
          <w:szCs w:val="24"/>
        </w:rPr>
      </w:pPr>
      <w:r>
        <w:rPr>
          <w:rFonts w:asciiTheme="majorBidi" w:hAnsiTheme="majorBidi" w:cstheme="majorBidi"/>
          <w:bCs/>
          <w:sz w:val="24"/>
          <w:szCs w:val="24"/>
        </w:rPr>
        <w:t>Table 1.</w:t>
      </w:r>
    </w:p>
    <w:p w:rsidR="00477376" w:rsidRDefault="00477376" w:rsidP="00F76516">
      <w:pPr>
        <w:spacing w:line="480" w:lineRule="auto"/>
        <w:jc w:val="both"/>
        <w:rPr>
          <w:rFonts w:asciiTheme="majorBidi" w:hAnsiTheme="majorBidi" w:cstheme="majorBidi"/>
          <w:bCs/>
          <w:sz w:val="24"/>
          <w:szCs w:val="24"/>
        </w:rPr>
      </w:pPr>
      <w:r>
        <w:rPr>
          <w:rFonts w:asciiTheme="majorBidi" w:hAnsiTheme="majorBidi" w:cstheme="majorBidi"/>
          <w:bCs/>
          <w:sz w:val="24"/>
          <w:szCs w:val="24"/>
        </w:rPr>
        <w:t>The mixed methods approach contrasts</w:t>
      </w:r>
      <w:r w:rsidRPr="00CA7536">
        <w:rPr>
          <w:rFonts w:asciiTheme="majorBidi" w:hAnsiTheme="majorBidi" w:cstheme="majorBidi"/>
          <w:bCs/>
          <w:sz w:val="24"/>
          <w:szCs w:val="24"/>
        </w:rPr>
        <w:t xml:space="preserve"> </w:t>
      </w:r>
      <w:r>
        <w:rPr>
          <w:rFonts w:asciiTheme="majorBidi" w:hAnsiTheme="majorBidi" w:cstheme="majorBidi"/>
          <w:bCs/>
          <w:sz w:val="24"/>
          <w:szCs w:val="24"/>
        </w:rPr>
        <w:t xml:space="preserve">with </w:t>
      </w:r>
      <w:r w:rsidRPr="00CA7536">
        <w:rPr>
          <w:rFonts w:asciiTheme="majorBidi" w:hAnsiTheme="majorBidi" w:cstheme="majorBidi"/>
          <w:bCs/>
          <w:sz w:val="24"/>
          <w:szCs w:val="24"/>
        </w:rPr>
        <w:t>the dominant quantitative studies of the relation between women and food security, and</w:t>
      </w:r>
      <w:r>
        <w:rPr>
          <w:rFonts w:asciiTheme="majorBidi" w:hAnsiTheme="majorBidi" w:cstheme="majorBidi"/>
          <w:bCs/>
          <w:sz w:val="24"/>
          <w:szCs w:val="24"/>
        </w:rPr>
        <w:t xml:space="preserve"> is aimed at testing whether the positive well-being argument holds when the relation is embedded in its context.</w:t>
      </w:r>
      <w:r w:rsidRPr="00CA7536">
        <w:rPr>
          <w:rFonts w:asciiTheme="majorBidi" w:hAnsiTheme="majorBidi" w:cstheme="majorBidi"/>
          <w:bCs/>
          <w:sz w:val="24"/>
          <w:szCs w:val="24"/>
        </w:rPr>
        <w:t xml:space="preserve"> </w:t>
      </w:r>
      <w:r>
        <w:rPr>
          <w:rFonts w:asciiTheme="majorBidi" w:hAnsiTheme="majorBidi" w:cstheme="majorBidi"/>
          <w:bCs/>
          <w:sz w:val="24"/>
          <w:szCs w:val="24"/>
        </w:rPr>
        <w:t>T</w:t>
      </w:r>
      <w:r w:rsidRPr="00CA7536">
        <w:rPr>
          <w:rFonts w:asciiTheme="majorBidi" w:hAnsiTheme="majorBidi" w:cstheme="majorBidi"/>
          <w:bCs/>
          <w:sz w:val="24"/>
          <w:szCs w:val="24"/>
        </w:rPr>
        <w:t xml:space="preserve">he key features of each phase of primary research are summarised in </w:t>
      </w:r>
      <w:r>
        <w:rPr>
          <w:rFonts w:asciiTheme="majorBidi" w:hAnsiTheme="majorBidi" w:cstheme="majorBidi"/>
          <w:bCs/>
          <w:sz w:val="24"/>
          <w:szCs w:val="24"/>
        </w:rPr>
        <w:t>Table 2</w:t>
      </w:r>
    </w:p>
    <w:p w:rsidR="00477376" w:rsidRDefault="00477376" w:rsidP="003D7927">
      <w:pPr>
        <w:spacing w:line="480" w:lineRule="auto"/>
        <w:jc w:val="both"/>
        <w:rPr>
          <w:rFonts w:asciiTheme="majorBidi" w:hAnsiTheme="majorBidi" w:cstheme="majorBidi"/>
          <w:bCs/>
          <w:sz w:val="24"/>
          <w:szCs w:val="24"/>
        </w:rPr>
      </w:pPr>
      <w:r>
        <w:rPr>
          <w:rFonts w:asciiTheme="majorBidi" w:hAnsiTheme="majorBidi" w:cstheme="majorBidi"/>
          <w:bCs/>
          <w:sz w:val="24"/>
          <w:szCs w:val="24"/>
        </w:rPr>
        <w:t>Table 2.</w:t>
      </w:r>
    </w:p>
    <w:p w:rsidR="00477376" w:rsidRDefault="00477376" w:rsidP="00122E7E">
      <w:pPr>
        <w:spacing w:line="480" w:lineRule="auto"/>
        <w:jc w:val="both"/>
        <w:rPr>
          <w:rFonts w:asciiTheme="majorBidi" w:hAnsiTheme="majorBidi" w:cstheme="majorBidi"/>
          <w:bCs/>
          <w:sz w:val="24"/>
          <w:szCs w:val="24"/>
        </w:rPr>
      </w:pPr>
      <w:r>
        <w:rPr>
          <w:rFonts w:asciiTheme="majorBidi" w:hAnsiTheme="majorBidi" w:cstheme="majorBidi"/>
          <w:bCs/>
          <w:sz w:val="24"/>
          <w:szCs w:val="24"/>
        </w:rPr>
        <w:lastRenderedPageBreak/>
        <w:t xml:space="preserve">Mixed methods also helped look at food practices from different angles, and expand the scope of food research </w:t>
      </w:r>
      <w:r w:rsidRPr="00971698">
        <w:rPr>
          <w:rFonts w:asciiTheme="majorBidi" w:hAnsiTheme="majorBidi" w:cstheme="majorBidi"/>
          <w:bCs/>
          <w:sz w:val="24"/>
          <w:szCs w:val="24"/>
          <w:lang w:val="en-US"/>
        </w:rPr>
        <w:t xml:space="preserve">beyond common quantitative assessments of household food consumption and food security. </w:t>
      </w:r>
      <w:r w:rsidRPr="00ED6A8E">
        <w:rPr>
          <w:rFonts w:asciiTheme="majorBidi" w:hAnsiTheme="majorBidi" w:cstheme="majorBidi"/>
          <w:bCs/>
          <w:sz w:val="24"/>
          <w:szCs w:val="24"/>
        </w:rPr>
        <w:t>The introduction of the notion of food security, linked to Sen’s Entitlement Approach (Sen 1981), placed the emphasis on the mechanisms through which people access food, thus moving the focus from food supply to food demand.</w:t>
      </w:r>
      <w:r w:rsidRPr="00206A66">
        <w:rPr>
          <w:rFonts w:asciiTheme="majorBidi" w:hAnsiTheme="majorBidi" w:cstheme="majorBidi"/>
          <w:bCs/>
          <w:sz w:val="24"/>
          <w:szCs w:val="24"/>
        </w:rPr>
        <w:t xml:space="preserve"> </w:t>
      </w:r>
      <w:r>
        <w:rPr>
          <w:rFonts w:asciiTheme="majorBidi" w:hAnsiTheme="majorBidi" w:cstheme="majorBidi"/>
          <w:bCs/>
          <w:sz w:val="24"/>
          <w:szCs w:val="24"/>
        </w:rPr>
        <w:t>F</w:t>
      </w:r>
      <w:r w:rsidRPr="00206A66">
        <w:rPr>
          <w:rFonts w:asciiTheme="majorBidi" w:hAnsiTheme="majorBidi" w:cstheme="majorBidi"/>
          <w:bCs/>
          <w:sz w:val="24"/>
          <w:szCs w:val="24"/>
        </w:rPr>
        <w:t xml:space="preserve">ood security can be seen as embodying both a quantitative and a qualitative component (Smith et al. 2006). </w:t>
      </w:r>
    </w:p>
    <w:p w:rsidR="00477376" w:rsidRDefault="00477376" w:rsidP="00122E7E">
      <w:pPr>
        <w:spacing w:line="480" w:lineRule="auto"/>
        <w:jc w:val="both"/>
        <w:rPr>
          <w:rFonts w:asciiTheme="majorBidi" w:hAnsiTheme="majorBidi" w:cstheme="majorBidi"/>
          <w:bCs/>
          <w:sz w:val="24"/>
          <w:szCs w:val="24"/>
        </w:rPr>
      </w:pPr>
      <w:r w:rsidRPr="00206A66">
        <w:rPr>
          <w:rFonts w:asciiTheme="majorBidi" w:hAnsiTheme="majorBidi" w:cstheme="majorBidi"/>
          <w:bCs/>
          <w:sz w:val="24"/>
          <w:szCs w:val="24"/>
        </w:rPr>
        <w:t>The quantitative aspect of household food insecurity broadly refers to ensuring consumption of adequate quantities of food and number of daily meals. It can be measured with a variety of indicators such as food-frequency questionnaires and the Household Hunger Scale (</w:t>
      </w:r>
      <w:proofErr w:type="spellStart"/>
      <w:r w:rsidRPr="00206A66">
        <w:rPr>
          <w:rFonts w:asciiTheme="majorBidi" w:hAnsiTheme="majorBidi" w:cstheme="majorBidi"/>
          <w:bCs/>
          <w:sz w:val="24"/>
          <w:szCs w:val="24"/>
        </w:rPr>
        <w:t>Deitchler</w:t>
      </w:r>
      <w:proofErr w:type="spellEnd"/>
      <w:r w:rsidRPr="00206A66">
        <w:rPr>
          <w:rFonts w:asciiTheme="majorBidi" w:hAnsiTheme="majorBidi" w:cstheme="majorBidi"/>
          <w:bCs/>
          <w:sz w:val="24"/>
          <w:szCs w:val="24"/>
        </w:rPr>
        <w:t xml:space="preserve"> et al. 2010; </w:t>
      </w:r>
      <w:proofErr w:type="spellStart"/>
      <w:r w:rsidRPr="00206A66">
        <w:rPr>
          <w:rFonts w:asciiTheme="majorBidi" w:hAnsiTheme="majorBidi" w:cstheme="majorBidi"/>
          <w:bCs/>
          <w:sz w:val="24"/>
          <w:szCs w:val="24"/>
        </w:rPr>
        <w:t>Deitchler</w:t>
      </w:r>
      <w:proofErr w:type="spellEnd"/>
      <w:r w:rsidRPr="00206A66">
        <w:rPr>
          <w:rFonts w:asciiTheme="majorBidi" w:hAnsiTheme="majorBidi" w:cstheme="majorBidi"/>
          <w:bCs/>
          <w:sz w:val="24"/>
          <w:szCs w:val="24"/>
        </w:rPr>
        <w:t xml:space="preserve"> et al. 2011; Ballard et al. 2011). As for </w:t>
      </w:r>
      <w:r>
        <w:rPr>
          <w:rFonts w:asciiTheme="majorBidi" w:hAnsiTheme="majorBidi" w:cstheme="majorBidi"/>
          <w:bCs/>
          <w:sz w:val="24"/>
          <w:szCs w:val="24"/>
        </w:rPr>
        <w:t>food quality,</w:t>
      </w:r>
      <w:r w:rsidRPr="00206A66">
        <w:rPr>
          <w:rFonts w:asciiTheme="majorBidi" w:hAnsiTheme="majorBidi" w:cstheme="majorBidi"/>
          <w:bCs/>
          <w:sz w:val="24"/>
          <w:szCs w:val="24"/>
        </w:rPr>
        <w:t xml:space="preserve"> a good proxy indicator is dietary diversity, which captures how food consumption is distributed over different food groups and gives an assessment of how diversified and balanced diets are (</w:t>
      </w:r>
      <w:proofErr w:type="spellStart"/>
      <w:r w:rsidRPr="00206A66">
        <w:rPr>
          <w:rFonts w:asciiTheme="majorBidi" w:hAnsiTheme="majorBidi" w:cstheme="majorBidi"/>
          <w:bCs/>
          <w:sz w:val="24"/>
          <w:szCs w:val="24"/>
        </w:rPr>
        <w:t>Ruel</w:t>
      </w:r>
      <w:proofErr w:type="spellEnd"/>
      <w:r w:rsidRPr="00206A66">
        <w:rPr>
          <w:rFonts w:asciiTheme="majorBidi" w:hAnsiTheme="majorBidi" w:cstheme="majorBidi"/>
          <w:bCs/>
          <w:sz w:val="24"/>
          <w:szCs w:val="24"/>
        </w:rPr>
        <w:t xml:space="preserve"> 2002).</w:t>
      </w:r>
    </w:p>
    <w:p w:rsidR="00477376" w:rsidRPr="003F1EBC" w:rsidRDefault="00477376" w:rsidP="002D16E6">
      <w:pPr>
        <w:spacing w:line="480" w:lineRule="auto"/>
        <w:jc w:val="both"/>
        <w:rPr>
          <w:rFonts w:asciiTheme="majorBidi" w:hAnsiTheme="majorBidi" w:cstheme="majorBidi"/>
          <w:bCs/>
          <w:sz w:val="24"/>
          <w:szCs w:val="24"/>
        </w:rPr>
      </w:pPr>
      <w:r w:rsidRPr="003F1EBC">
        <w:rPr>
          <w:rFonts w:asciiTheme="majorBidi" w:hAnsiTheme="majorBidi" w:cstheme="majorBidi"/>
          <w:bCs/>
          <w:sz w:val="24"/>
          <w:szCs w:val="24"/>
        </w:rPr>
        <w:t xml:space="preserve">A cross-cutting feature of </w:t>
      </w:r>
      <w:r>
        <w:rPr>
          <w:rFonts w:asciiTheme="majorBidi" w:hAnsiTheme="majorBidi" w:cstheme="majorBidi"/>
          <w:bCs/>
          <w:sz w:val="24"/>
          <w:szCs w:val="24"/>
        </w:rPr>
        <w:t xml:space="preserve">food security </w:t>
      </w:r>
      <w:r w:rsidRPr="003F1EBC">
        <w:rPr>
          <w:rFonts w:asciiTheme="majorBidi" w:hAnsiTheme="majorBidi" w:cstheme="majorBidi"/>
          <w:bCs/>
          <w:sz w:val="24"/>
          <w:szCs w:val="24"/>
        </w:rPr>
        <w:t xml:space="preserve">indicators is that they </w:t>
      </w:r>
      <w:r>
        <w:rPr>
          <w:rFonts w:asciiTheme="majorBidi" w:hAnsiTheme="majorBidi" w:cstheme="majorBidi"/>
          <w:bCs/>
          <w:sz w:val="24"/>
          <w:szCs w:val="24"/>
        </w:rPr>
        <w:t>are</w:t>
      </w:r>
      <w:r w:rsidRPr="003F1EBC">
        <w:rPr>
          <w:rFonts w:asciiTheme="majorBidi" w:hAnsiTheme="majorBidi" w:cstheme="majorBidi"/>
          <w:bCs/>
          <w:sz w:val="24"/>
          <w:szCs w:val="24"/>
        </w:rPr>
        <w:t xml:space="preserve"> snapshot-based. The</w:t>
      </w:r>
      <w:r>
        <w:rPr>
          <w:rFonts w:asciiTheme="majorBidi" w:hAnsiTheme="majorBidi" w:cstheme="majorBidi"/>
          <w:bCs/>
          <w:sz w:val="24"/>
          <w:szCs w:val="24"/>
        </w:rPr>
        <w:t xml:space="preserve">y </w:t>
      </w:r>
      <w:r w:rsidRPr="003F1EBC">
        <w:rPr>
          <w:rFonts w:asciiTheme="majorBidi" w:hAnsiTheme="majorBidi" w:cstheme="majorBidi"/>
          <w:bCs/>
          <w:sz w:val="24"/>
          <w:szCs w:val="24"/>
        </w:rPr>
        <w:t>capture the state of food security, at specific points in time, normally over a reference period of 24 hours, in the case of dietary diversity, or seven days or longer, for other indicators of food consumption.</w:t>
      </w:r>
      <w:r>
        <w:rPr>
          <w:rFonts w:asciiTheme="majorBidi" w:hAnsiTheme="majorBidi" w:cstheme="majorBidi"/>
          <w:bCs/>
          <w:sz w:val="24"/>
          <w:szCs w:val="24"/>
        </w:rPr>
        <w:t xml:space="preserve"> They can be repeated over time to gain a picture of change, but</w:t>
      </w:r>
      <w:r w:rsidRPr="003F1EBC">
        <w:rPr>
          <w:rFonts w:asciiTheme="majorBidi" w:hAnsiTheme="majorBidi" w:cstheme="majorBidi"/>
          <w:bCs/>
          <w:sz w:val="24"/>
          <w:szCs w:val="24"/>
        </w:rPr>
        <w:t xml:space="preserve"> they are ill-suited to look at the processes underlying the production of food insecurity. As chronic malnutrition is </w:t>
      </w:r>
      <w:r>
        <w:rPr>
          <w:rFonts w:asciiTheme="majorBidi" w:hAnsiTheme="majorBidi" w:cstheme="majorBidi"/>
          <w:bCs/>
          <w:sz w:val="24"/>
          <w:szCs w:val="24"/>
        </w:rPr>
        <w:t>severe in Cabo Delgado (DHS 2011)</w:t>
      </w:r>
      <w:r w:rsidRPr="003F1EBC">
        <w:rPr>
          <w:rFonts w:asciiTheme="majorBidi" w:hAnsiTheme="majorBidi" w:cstheme="majorBidi"/>
          <w:bCs/>
          <w:sz w:val="24"/>
          <w:szCs w:val="24"/>
        </w:rPr>
        <w:t>, it is important to understand the vicious cycles that lead to food insecurity using more dynamic analytical approaches.</w:t>
      </w:r>
      <w:r>
        <w:rPr>
          <w:rFonts w:asciiTheme="majorBidi" w:hAnsiTheme="majorBidi" w:cstheme="majorBidi"/>
          <w:bCs/>
          <w:sz w:val="24"/>
          <w:szCs w:val="24"/>
        </w:rPr>
        <w:t xml:space="preserve"> </w:t>
      </w:r>
      <w:r w:rsidRPr="00971698">
        <w:rPr>
          <w:rFonts w:asciiTheme="majorBidi" w:hAnsiTheme="majorBidi" w:cstheme="majorBidi"/>
          <w:bCs/>
          <w:sz w:val="24"/>
          <w:szCs w:val="24"/>
          <w:lang w:val="en-US"/>
        </w:rPr>
        <w:t>Conventional tools</w:t>
      </w:r>
      <w:r>
        <w:rPr>
          <w:rFonts w:asciiTheme="majorBidi" w:hAnsiTheme="majorBidi" w:cstheme="majorBidi"/>
          <w:bCs/>
          <w:sz w:val="24"/>
          <w:szCs w:val="24"/>
          <w:lang w:val="en-US"/>
        </w:rPr>
        <w:t xml:space="preserve">, such as </w:t>
      </w:r>
      <w:r w:rsidRPr="00971698">
        <w:rPr>
          <w:rFonts w:asciiTheme="majorBidi" w:hAnsiTheme="majorBidi" w:cstheme="majorBidi"/>
          <w:bCs/>
          <w:sz w:val="24"/>
          <w:szCs w:val="24"/>
          <w:lang w:val="en-US"/>
        </w:rPr>
        <w:t>FANTA’s Household Hunger Scale</w:t>
      </w:r>
      <w:r>
        <w:rPr>
          <w:rFonts w:asciiTheme="majorBidi" w:hAnsiTheme="majorBidi" w:cstheme="majorBidi"/>
          <w:bCs/>
          <w:sz w:val="24"/>
          <w:szCs w:val="24"/>
          <w:lang w:val="en-US"/>
        </w:rPr>
        <w:t xml:space="preserve"> (HHS) and Household Dietary Diversi</w:t>
      </w:r>
      <w:r w:rsidRPr="00971698">
        <w:rPr>
          <w:rFonts w:asciiTheme="majorBidi" w:hAnsiTheme="majorBidi" w:cstheme="majorBidi"/>
          <w:bCs/>
          <w:sz w:val="24"/>
          <w:szCs w:val="24"/>
          <w:lang w:val="en-US"/>
        </w:rPr>
        <w:t>ty Score</w:t>
      </w:r>
      <w:r>
        <w:rPr>
          <w:rFonts w:asciiTheme="majorBidi" w:hAnsiTheme="majorBidi" w:cstheme="majorBidi"/>
          <w:bCs/>
          <w:sz w:val="24"/>
          <w:szCs w:val="24"/>
          <w:lang w:val="en-US"/>
        </w:rPr>
        <w:t xml:space="preserve"> (HDDS)</w:t>
      </w:r>
      <w:r w:rsidRPr="00971698">
        <w:rPr>
          <w:rFonts w:asciiTheme="majorBidi" w:hAnsiTheme="majorBidi" w:cstheme="majorBidi"/>
          <w:bCs/>
          <w:sz w:val="24"/>
          <w:szCs w:val="24"/>
          <w:lang w:val="en-US"/>
        </w:rPr>
        <w:t xml:space="preserve">, were used </w:t>
      </w:r>
      <w:r>
        <w:rPr>
          <w:rFonts w:asciiTheme="majorBidi" w:hAnsiTheme="majorBidi" w:cstheme="majorBidi"/>
          <w:bCs/>
          <w:sz w:val="24"/>
          <w:szCs w:val="24"/>
          <w:lang w:val="en-US"/>
        </w:rPr>
        <w:t xml:space="preserve">in combination with other qualitative </w:t>
      </w:r>
      <w:r w:rsidRPr="00971698">
        <w:rPr>
          <w:rFonts w:asciiTheme="majorBidi" w:hAnsiTheme="majorBidi" w:cstheme="majorBidi"/>
          <w:bCs/>
          <w:sz w:val="24"/>
          <w:szCs w:val="24"/>
          <w:lang w:val="en-US"/>
        </w:rPr>
        <w:t xml:space="preserve">methods. This allowed for a comprehensive study of food, </w:t>
      </w:r>
      <w:r>
        <w:rPr>
          <w:rFonts w:asciiTheme="majorBidi" w:hAnsiTheme="majorBidi" w:cstheme="majorBidi"/>
          <w:bCs/>
          <w:sz w:val="24"/>
          <w:szCs w:val="24"/>
          <w:lang w:val="en-US"/>
        </w:rPr>
        <w:t>which looked at the nature of food insecurity and its determinants in Cabo De</w:t>
      </w:r>
      <w:r w:rsidR="009E12A8">
        <w:rPr>
          <w:rFonts w:asciiTheme="majorBidi" w:hAnsiTheme="majorBidi" w:cstheme="majorBidi"/>
          <w:bCs/>
          <w:sz w:val="24"/>
          <w:szCs w:val="24"/>
          <w:lang w:val="en-US"/>
        </w:rPr>
        <w:t>lgado. Growing attention to</w:t>
      </w:r>
      <w:r>
        <w:rPr>
          <w:rFonts w:asciiTheme="majorBidi" w:hAnsiTheme="majorBidi" w:cstheme="majorBidi"/>
          <w:bCs/>
          <w:sz w:val="24"/>
          <w:szCs w:val="24"/>
          <w:lang w:val="en-US"/>
        </w:rPr>
        <w:t xml:space="preserve"> nutrition-sensitive interventio</w:t>
      </w:r>
      <w:r w:rsidR="00841FBB">
        <w:rPr>
          <w:rFonts w:asciiTheme="majorBidi" w:hAnsiTheme="majorBidi" w:cstheme="majorBidi"/>
          <w:bCs/>
          <w:sz w:val="24"/>
          <w:szCs w:val="24"/>
          <w:lang w:val="en-US"/>
        </w:rPr>
        <w:t>ns</w:t>
      </w:r>
      <w:r>
        <w:rPr>
          <w:rFonts w:asciiTheme="majorBidi" w:hAnsiTheme="majorBidi" w:cstheme="majorBidi"/>
          <w:bCs/>
          <w:sz w:val="24"/>
          <w:szCs w:val="24"/>
          <w:lang w:val="en-US"/>
        </w:rPr>
        <w:t xml:space="preserve"> highlights the need to understand and tackle the underlying determinants of malnutrition (</w:t>
      </w:r>
      <w:proofErr w:type="spellStart"/>
      <w:r>
        <w:rPr>
          <w:rFonts w:asciiTheme="majorBidi" w:hAnsiTheme="majorBidi" w:cstheme="majorBidi"/>
          <w:bCs/>
          <w:sz w:val="24"/>
          <w:szCs w:val="24"/>
          <w:lang w:val="en-US"/>
        </w:rPr>
        <w:t>Ruel</w:t>
      </w:r>
      <w:proofErr w:type="spellEnd"/>
      <w:r>
        <w:rPr>
          <w:rFonts w:asciiTheme="majorBidi" w:hAnsiTheme="majorBidi" w:cstheme="majorBidi"/>
          <w:bCs/>
          <w:sz w:val="24"/>
          <w:szCs w:val="24"/>
          <w:lang w:val="en-US"/>
        </w:rPr>
        <w:t xml:space="preserve"> and Alderman 2013). </w:t>
      </w:r>
    </w:p>
    <w:p w:rsidR="00477376" w:rsidRDefault="00477376" w:rsidP="005C78AA">
      <w:pPr>
        <w:pStyle w:val="Titolo2"/>
        <w:spacing w:line="480" w:lineRule="auto"/>
        <w:jc w:val="both"/>
        <w:rPr>
          <w:rFonts w:ascii="Times New Roman" w:hAnsi="Times New Roman" w:cs="Times New Roman"/>
          <w:b/>
          <w:bCs/>
        </w:rPr>
      </w:pPr>
      <w:r w:rsidRPr="005C78AA">
        <w:rPr>
          <w:rFonts w:ascii="Times New Roman" w:hAnsi="Times New Roman" w:cs="Times New Roman"/>
          <w:b/>
          <w:bCs/>
        </w:rPr>
        <w:lastRenderedPageBreak/>
        <w:t xml:space="preserve">4 </w:t>
      </w:r>
      <w:r>
        <w:rPr>
          <w:rFonts w:ascii="Times New Roman" w:hAnsi="Times New Roman" w:cs="Times New Roman"/>
          <w:b/>
          <w:bCs/>
        </w:rPr>
        <w:t>Results</w:t>
      </w:r>
    </w:p>
    <w:p w:rsidR="00477376" w:rsidRPr="009D2380" w:rsidRDefault="00477376" w:rsidP="00805C21">
      <w:pPr>
        <w:pStyle w:val="Titolo3"/>
        <w:rPr>
          <w:rFonts w:asciiTheme="majorBidi" w:hAnsiTheme="majorBidi"/>
        </w:rPr>
      </w:pPr>
      <w:r w:rsidRPr="009D2380">
        <w:rPr>
          <w:rFonts w:asciiTheme="majorBidi" w:hAnsiTheme="majorBidi"/>
        </w:rPr>
        <w:t>4.1 Multiple occupations, fluctuating incomes and food consumption</w:t>
      </w:r>
    </w:p>
    <w:p w:rsidR="00477376" w:rsidRPr="003C52F7" w:rsidRDefault="00477376" w:rsidP="00C23725">
      <w:pPr>
        <w:spacing w:line="480" w:lineRule="auto"/>
        <w:jc w:val="both"/>
        <w:rPr>
          <w:rFonts w:ascii="Times New Roman" w:hAnsi="Times New Roman" w:cs="Times New Roman"/>
          <w:sz w:val="24"/>
          <w:szCs w:val="24"/>
        </w:rPr>
      </w:pPr>
      <w:r w:rsidRPr="003C52F7">
        <w:rPr>
          <w:rFonts w:ascii="Times New Roman" w:hAnsi="Times New Roman" w:cs="Times New Roman"/>
          <w:sz w:val="24"/>
          <w:szCs w:val="24"/>
        </w:rPr>
        <w:t>The household survey shows that women</w:t>
      </w:r>
      <w:r>
        <w:rPr>
          <w:rFonts w:ascii="Times New Roman" w:hAnsi="Times New Roman" w:cs="Times New Roman"/>
          <w:sz w:val="24"/>
          <w:szCs w:val="24"/>
        </w:rPr>
        <w:t xml:space="preserve"> in Cabo Delgado</w:t>
      </w:r>
      <w:r w:rsidRPr="003C52F7">
        <w:rPr>
          <w:rFonts w:ascii="Times New Roman" w:hAnsi="Times New Roman" w:cs="Times New Roman"/>
          <w:sz w:val="24"/>
          <w:szCs w:val="24"/>
        </w:rPr>
        <w:t xml:space="preserve"> engage with a combination of wage work and cash-generating activities, in addition to farming their </w:t>
      </w:r>
      <w:proofErr w:type="spellStart"/>
      <w:r w:rsidRPr="003C52F7">
        <w:rPr>
          <w:rFonts w:ascii="Times New Roman" w:hAnsi="Times New Roman" w:cs="Times New Roman"/>
          <w:i/>
          <w:iCs/>
          <w:sz w:val="24"/>
          <w:szCs w:val="24"/>
        </w:rPr>
        <w:t>machambas</w:t>
      </w:r>
      <w:proofErr w:type="spellEnd"/>
      <w:r w:rsidRPr="003C52F7">
        <w:rPr>
          <w:rFonts w:ascii="Times New Roman" w:hAnsi="Times New Roman" w:cs="Times New Roman"/>
          <w:i/>
          <w:iCs/>
          <w:sz w:val="24"/>
          <w:szCs w:val="24"/>
        </w:rPr>
        <w:t xml:space="preserve"> </w:t>
      </w:r>
      <w:r w:rsidRPr="003C52F7">
        <w:rPr>
          <w:rFonts w:ascii="Times New Roman" w:hAnsi="Times New Roman" w:cs="Times New Roman"/>
          <w:iCs/>
          <w:sz w:val="24"/>
          <w:szCs w:val="24"/>
        </w:rPr>
        <w:t>(land plots)</w:t>
      </w:r>
      <w:r>
        <w:rPr>
          <w:rFonts w:ascii="Times New Roman" w:hAnsi="Times New Roman" w:cs="Times New Roman"/>
          <w:sz w:val="24"/>
          <w:szCs w:val="24"/>
        </w:rPr>
        <w:t>:</w:t>
      </w:r>
      <w:r w:rsidRPr="003C52F7">
        <w:rPr>
          <w:rFonts w:ascii="Times New Roman" w:hAnsi="Times New Roman" w:cs="Times New Roman"/>
          <w:sz w:val="24"/>
          <w:szCs w:val="24"/>
        </w:rPr>
        <w:t xml:space="preserve"> 74 per cent of the sample reported performing paid work or cash-earning activities in the year </w:t>
      </w:r>
      <w:r>
        <w:rPr>
          <w:rFonts w:ascii="Times New Roman" w:hAnsi="Times New Roman" w:cs="Times New Roman"/>
          <w:sz w:val="24"/>
          <w:szCs w:val="24"/>
        </w:rPr>
        <w:t>before</w:t>
      </w:r>
      <w:r w:rsidRPr="003C52F7">
        <w:rPr>
          <w:rFonts w:ascii="Times New Roman" w:hAnsi="Times New Roman" w:cs="Times New Roman"/>
          <w:sz w:val="24"/>
          <w:szCs w:val="24"/>
        </w:rPr>
        <w:t xml:space="preserve"> the interview. Women </w:t>
      </w:r>
      <w:r>
        <w:rPr>
          <w:rFonts w:ascii="Times New Roman" w:hAnsi="Times New Roman" w:cs="Times New Roman"/>
          <w:sz w:val="24"/>
          <w:szCs w:val="24"/>
        </w:rPr>
        <w:t>take up</w:t>
      </w:r>
      <w:r w:rsidRPr="003C52F7">
        <w:rPr>
          <w:rFonts w:ascii="Times New Roman" w:hAnsi="Times New Roman" w:cs="Times New Roman"/>
          <w:sz w:val="24"/>
          <w:szCs w:val="24"/>
        </w:rPr>
        <w:t xml:space="preserve"> a variety of paid jobs, mostly agricultural wage work, and cash-earning activities,</w:t>
      </w:r>
      <w:r>
        <w:rPr>
          <w:rFonts w:ascii="Times New Roman" w:hAnsi="Times New Roman" w:cs="Times New Roman"/>
          <w:sz w:val="24"/>
          <w:szCs w:val="24"/>
        </w:rPr>
        <w:t xml:space="preserve"> such as trade of agricultural produce, preparation and sale of food and drinks.</w:t>
      </w:r>
      <w:r w:rsidRPr="003C52F7">
        <w:rPr>
          <w:rFonts w:ascii="Times New Roman" w:hAnsi="Times New Roman" w:cs="Times New Roman"/>
          <w:sz w:val="24"/>
          <w:szCs w:val="24"/>
        </w:rPr>
        <w:t xml:space="preserve"> </w:t>
      </w:r>
      <w:r>
        <w:rPr>
          <w:rFonts w:ascii="Times New Roman" w:hAnsi="Times New Roman" w:cs="Times New Roman"/>
          <w:sz w:val="24"/>
          <w:szCs w:val="24"/>
        </w:rPr>
        <w:t>These</w:t>
      </w:r>
      <w:r w:rsidRPr="003C52F7">
        <w:rPr>
          <w:rFonts w:ascii="Times New Roman" w:hAnsi="Times New Roman" w:cs="Times New Roman"/>
          <w:sz w:val="24"/>
          <w:szCs w:val="24"/>
        </w:rPr>
        <w:t xml:space="preserve"> yield varying earnings and are </w:t>
      </w:r>
      <w:r w:rsidR="00F95AE3">
        <w:rPr>
          <w:rFonts w:ascii="Times New Roman" w:hAnsi="Times New Roman" w:cs="Times New Roman"/>
          <w:sz w:val="24"/>
          <w:szCs w:val="24"/>
        </w:rPr>
        <w:t>sometimes performed regularly but more often seasonally</w:t>
      </w:r>
      <w:r w:rsidRPr="003C52F7">
        <w:rPr>
          <w:rFonts w:ascii="Times New Roman" w:hAnsi="Times New Roman" w:cs="Times New Roman"/>
          <w:sz w:val="24"/>
          <w:szCs w:val="24"/>
        </w:rPr>
        <w:t xml:space="preserve"> or sporadically. The lack of regular employment opportunities</w:t>
      </w:r>
      <w:r>
        <w:rPr>
          <w:rFonts w:ascii="Times New Roman" w:hAnsi="Times New Roman" w:cs="Times New Roman"/>
          <w:sz w:val="24"/>
          <w:szCs w:val="24"/>
        </w:rPr>
        <w:t xml:space="preserve"> </w:t>
      </w:r>
      <w:r w:rsidRPr="003C52F7">
        <w:rPr>
          <w:rFonts w:ascii="Times New Roman" w:hAnsi="Times New Roman" w:cs="Times New Roman"/>
          <w:sz w:val="24"/>
          <w:szCs w:val="24"/>
        </w:rPr>
        <w:t xml:space="preserve">and the associated high degree of economic informality translate into unstable working patterns, which produce irregular and multiple streams of income. Often all household members are forced into cash-earning activities as households need to diversify their productive activities in order to </w:t>
      </w:r>
      <w:r>
        <w:rPr>
          <w:rFonts w:ascii="Times New Roman" w:hAnsi="Times New Roman" w:cs="Times New Roman"/>
          <w:sz w:val="24"/>
          <w:szCs w:val="24"/>
        </w:rPr>
        <w:t>survive</w:t>
      </w:r>
      <w:r w:rsidRPr="003C52F7">
        <w:rPr>
          <w:rFonts w:ascii="Times New Roman" w:hAnsi="Times New Roman" w:cs="Times New Roman"/>
          <w:sz w:val="24"/>
          <w:szCs w:val="24"/>
        </w:rPr>
        <w:t>. Fluctuating and multiple incomes determine consumption practices, including food expenses</w:t>
      </w:r>
      <w:r>
        <w:rPr>
          <w:rFonts w:ascii="Times New Roman" w:hAnsi="Times New Roman" w:cs="Times New Roman"/>
          <w:sz w:val="24"/>
          <w:szCs w:val="24"/>
        </w:rPr>
        <w:t>, as it is detailed below</w:t>
      </w:r>
      <w:r w:rsidRPr="003C52F7">
        <w:rPr>
          <w:rFonts w:ascii="Times New Roman" w:hAnsi="Times New Roman" w:cs="Times New Roman"/>
          <w:sz w:val="24"/>
          <w:szCs w:val="24"/>
        </w:rPr>
        <w:t>.</w:t>
      </w:r>
    </w:p>
    <w:p w:rsidR="00477376" w:rsidRPr="003C52F7" w:rsidRDefault="00477376" w:rsidP="00C80A18">
      <w:pPr>
        <w:spacing w:line="480" w:lineRule="auto"/>
        <w:jc w:val="both"/>
        <w:rPr>
          <w:rFonts w:ascii="Times New Roman" w:hAnsi="Times New Roman" w:cs="Times New Roman"/>
          <w:sz w:val="24"/>
          <w:szCs w:val="24"/>
        </w:rPr>
      </w:pPr>
      <w:r w:rsidRPr="003C52F7">
        <w:rPr>
          <w:rFonts w:ascii="Times New Roman" w:hAnsi="Times New Roman" w:cs="Times New Roman"/>
          <w:sz w:val="24"/>
          <w:szCs w:val="24"/>
        </w:rPr>
        <w:t>In Cabo Delgado, household basic expenses are normally manag</w:t>
      </w:r>
      <w:r>
        <w:rPr>
          <w:rFonts w:ascii="Times New Roman" w:hAnsi="Times New Roman" w:cs="Times New Roman"/>
          <w:sz w:val="24"/>
          <w:szCs w:val="24"/>
        </w:rPr>
        <w:t xml:space="preserve">ed through a gendered system of </w:t>
      </w:r>
      <w:r w:rsidRPr="003C52F7">
        <w:rPr>
          <w:rFonts w:ascii="Times New Roman" w:hAnsi="Times New Roman" w:cs="Times New Roman"/>
          <w:sz w:val="24"/>
          <w:szCs w:val="24"/>
        </w:rPr>
        <w:t xml:space="preserve">cash allowances. A cash allowance is a variable amount of money that is handed over from an individual to another, most often from a </w:t>
      </w:r>
      <w:r>
        <w:rPr>
          <w:rFonts w:ascii="Times New Roman" w:hAnsi="Times New Roman" w:cs="Times New Roman"/>
          <w:sz w:val="24"/>
          <w:szCs w:val="24"/>
        </w:rPr>
        <w:t>man to a woman</w:t>
      </w:r>
      <w:r w:rsidRPr="003C52F7">
        <w:rPr>
          <w:rFonts w:ascii="Times New Roman" w:hAnsi="Times New Roman" w:cs="Times New Roman"/>
          <w:sz w:val="24"/>
          <w:szCs w:val="24"/>
        </w:rPr>
        <w:t xml:space="preserve">, through family ties. The size and the frequency of cash allowances are determined by income levels, household’s expenditure planning and relative bargaining power of household members. Of the women interviewed as part of the survey, 72.5 per cent receive a cash allowance. They receive it from the husband (66 per cent) or another family member, often their brother (6 per cent). </w:t>
      </w:r>
    </w:p>
    <w:p w:rsidR="00477376" w:rsidRPr="003C52F7" w:rsidRDefault="00477376" w:rsidP="00741859">
      <w:pPr>
        <w:spacing w:line="480" w:lineRule="auto"/>
        <w:jc w:val="both"/>
        <w:rPr>
          <w:rFonts w:ascii="Times New Roman" w:hAnsi="Times New Roman" w:cs="Times New Roman"/>
          <w:bCs/>
          <w:sz w:val="24"/>
          <w:szCs w:val="24"/>
        </w:rPr>
      </w:pPr>
      <w:r w:rsidRPr="003C52F7">
        <w:rPr>
          <w:rFonts w:ascii="Times New Roman" w:hAnsi="Times New Roman" w:cs="Times New Roman"/>
          <w:sz w:val="24"/>
          <w:szCs w:val="24"/>
        </w:rPr>
        <w:t>Cash allowances are used to buy food on a daily basis, clothes for all household members, dishes, soap, charcoal and water. All of these expenditures are normally taken care of by women, or by children on th</w:t>
      </w:r>
      <w:r>
        <w:rPr>
          <w:rFonts w:ascii="Times New Roman" w:hAnsi="Times New Roman" w:cs="Times New Roman"/>
          <w:sz w:val="24"/>
          <w:szCs w:val="24"/>
        </w:rPr>
        <w:t>eir behalf, but mostly with men’</w:t>
      </w:r>
      <w:r w:rsidRPr="003C52F7">
        <w:rPr>
          <w:rFonts w:ascii="Times New Roman" w:hAnsi="Times New Roman" w:cs="Times New Roman"/>
          <w:sz w:val="24"/>
          <w:szCs w:val="24"/>
        </w:rPr>
        <w:t xml:space="preserve">s incomes. </w:t>
      </w:r>
      <w:r>
        <w:rPr>
          <w:rFonts w:ascii="Times New Roman" w:hAnsi="Times New Roman" w:cs="Times New Roman"/>
          <w:sz w:val="24"/>
          <w:szCs w:val="24"/>
        </w:rPr>
        <w:t xml:space="preserve">Nevertheless </w:t>
      </w:r>
      <w:r w:rsidRPr="003C52F7">
        <w:rPr>
          <w:rFonts w:ascii="Times New Roman" w:hAnsi="Times New Roman" w:cs="Times New Roman"/>
          <w:sz w:val="24"/>
          <w:szCs w:val="24"/>
        </w:rPr>
        <w:t>women</w:t>
      </w:r>
      <w:r>
        <w:rPr>
          <w:rFonts w:ascii="Times New Roman" w:hAnsi="Times New Roman" w:cs="Times New Roman"/>
          <w:sz w:val="24"/>
          <w:szCs w:val="24"/>
        </w:rPr>
        <w:t>’s earnings are also used</w:t>
      </w:r>
      <w:r w:rsidRPr="003C52F7">
        <w:rPr>
          <w:rFonts w:ascii="Times New Roman" w:hAnsi="Times New Roman" w:cs="Times New Roman"/>
          <w:sz w:val="24"/>
          <w:szCs w:val="24"/>
        </w:rPr>
        <w:t xml:space="preserve"> to buy</w:t>
      </w:r>
      <w:r w:rsidRPr="003C52F7">
        <w:rPr>
          <w:rFonts w:ascii="Times New Roman" w:hAnsi="Times New Roman" w:cs="Times New Roman"/>
          <w:bCs/>
          <w:sz w:val="24"/>
          <w:szCs w:val="24"/>
        </w:rPr>
        <w:t xml:space="preserve"> food (78 per cent of </w:t>
      </w:r>
      <w:r w:rsidRPr="003C52F7">
        <w:rPr>
          <w:rFonts w:ascii="Times New Roman" w:hAnsi="Times New Roman" w:cs="Times New Roman"/>
          <w:bCs/>
          <w:i/>
          <w:iCs/>
          <w:sz w:val="24"/>
          <w:szCs w:val="24"/>
        </w:rPr>
        <w:t>cash-earning</w:t>
      </w:r>
      <w:r w:rsidRPr="003C52F7">
        <w:rPr>
          <w:rFonts w:ascii="Times New Roman" w:hAnsi="Times New Roman" w:cs="Times New Roman"/>
          <w:bCs/>
          <w:sz w:val="24"/>
          <w:szCs w:val="24"/>
        </w:rPr>
        <w:t xml:space="preserve"> women</w:t>
      </w:r>
      <w:r w:rsidRPr="003C52F7">
        <w:rPr>
          <w:rStyle w:val="Rimandonotadichiusura"/>
          <w:rFonts w:ascii="Times New Roman" w:hAnsi="Times New Roman" w:cs="Times New Roman"/>
          <w:bCs/>
          <w:sz w:val="24"/>
          <w:szCs w:val="24"/>
        </w:rPr>
        <w:endnoteReference w:id="6"/>
      </w:r>
      <w:r w:rsidRPr="003C52F7">
        <w:rPr>
          <w:rFonts w:ascii="Times New Roman" w:hAnsi="Times New Roman" w:cs="Times New Roman"/>
          <w:bCs/>
          <w:sz w:val="24"/>
          <w:szCs w:val="24"/>
        </w:rPr>
        <w:t xml:space="preserve"> in the sample), house </w:t>
      </w:r>
      <w:r>
        <w:rPr>
          <w:rFonts w:ascii="Times New Roman" w:hAnsi="Times New Roman" w:cs="Times New Roman"/>
          <w:bCs/>
          <w:sz w:val="24"/>
          <w:szCs w:val="24"/>
        </w:rPr>
        <w:lastRenderedPageBreak/>
        <w:t>goods</w:t>
      </w:r>
      <w:r w:rsidRPr="003C52F7">
        <w:rPr>
          <w:rFonts w:ascii="Times New Roman" w:hAnsi="Times New Roman" w:cs="Times New Roman"/>
          <w:bCs/>
          <w:sz w:val="24"/>
          <w:szCs w:val="24"/>
        </w:rPr>
        <w:t xml:space="preserve"> (50 </w:t>
      </w:r>
      <w:r w:rsidR="00C3069B">
        <w:rPr>
          <w:rFonts w:ascii="Times New Roman" w:hAnsi="Times New Roman" w:cs="Times New Roman"/>
          <w:bCs/>
          <w:sz w:val="24"/>
          <w:szCs w:val="24"/>
        </w:rPr>
        <w:t>per cent), and school-related expenses</w:t>
      </w:r>
      <w:r w:rsidRPr="003C52F7">
        <w:rPr>
          <w:rFonts w:ascii="Times New Roman" w:hAnsi="Times New Roman" w:cs="Times New Roman"/>
          <w:bCs/>
          <w:sz w:val="24"/>
          <w:szCs w:val="24"/>
        </w:rPr>
        <w:t xml:space="preserve"> (27 per cent).</w:t>
      </w:r>
      <w:r>
        <w:rPr>
          <w:rFonts w:ascii="Times New Roman" w:hAnsi="Times New Roman" w:cs="Times New Roman"/>
          <w:bCs/>
          <w:sz w:val="24"/>
          <w:szCs w:val="24"/>
        </w:rPr>
        <w:t xml:space="preserve"> Thus women’s incomes complement men’s incomes, and</w:t>
      </w:r>
      <w:r w:rsidRPr="003C52F7">
        <w:rPr>
          <w:rFonts w:ascii="Times New Roman" w:hAnsi="Times New Roman" w:cs="Times New Roman"/>
          <w:bCs/>
          <w:sz w:val="24"/>
          <w:szCs w:val="24"/>
        </w:rPr>
        <w:t xml:space="preserve"> replace </w:t>
      </w:r>
      <w:r>
        <w:rPr>
          <w:rFonts w:ascii="Times New Roman" w:hAnsi="Times New Roman" w:cs="Times New Roman"/>
          <w:bCs/>
          <w:sz w:val="24"/>
          <w:szCs w:val="24"/>
        </w:rPr>
        <w:t>them</w:t>
      </w:r>
      <w:r w:rsidRPr="003C52F7">
        <w:rPr>
          <w:rFonts w:ascii="Times New Roman" w:hAnsi="Times New Roman" w:cs="Times New Roman"/>
          <w:bCs/>
          <w:sz w:val="24"/>
          <w:szCs w:val="24"/>
        </w:rPr>
        <w:t xml:space="preserve"> </w:t>
      </w:r>
      <w:r>
        <w:rPr>
          <w:rFonts w:ascii="Times New Roman" w:hAnsi="Times New Roman" w:cs="Times New Roman"/>
          <w:bCs/>
          <w:sz w:val="24"/>
          <w:szCs w:val="24"/>
        </w:rPr>
        <w:t xml:space="preserve">when necessary. </w:t>
      </w:r>
      <w:r w:rsidRPr="003C52F7">
        <w:rPr>
          <w:rFonts w:ascii="Times New Roman" w:hAnsi="Times New Roman" w:cs="Times New Roman"/>
          <w:bCs/>
          <w:sz w:val="24"/>
          <w:szCs w:val="24"/>
        </w:rPr>
        <w:t xml:space="preserve"> </w:t>
      </w:r>
    </w:p>
    <w:p w:rsidR="00477376" w:rsidRPr="003C52F7" w:rsidRDefault="00477376" w:rsidP="00EB329E">
      <w:pPr>
        <w:spacing w:line="480" w:lineRule="auto"/>
        <w:jc w:val="both"/>
        <w:rPr>
          <w:rFonts w:ascii="Times New Roman" w:hAnsi="Times New Roman" w:cs="Times New Roman"/>
          <w:bCs/>
          <w:sz w:val="24"/>
          <w:szCs w:val="24"/>
        </w:rPr>
      </w:pPr>
      <w:r w:rsidRPr="003C52F7">
        <w:rPr>
          <w:rFonts w:ascii="Times New Roman" w:hAnsi="Times New Roman" w:cs="Times New Roman"/>
          <w:bCs/>
          <w:sz w:val="24"/>
          <w:szCs w:val="24"/>
        </w:rPr>
        <w:t xml:space="preserve">For example, consider the story of </w:t>
      </w:r>
      <w:proofErr w:type="spellStart"/>
      <w:r w:rsidRPr="003C52F7">
        <w:rPr>
          <w:rFonts w:ascii="Times New Roman" w:hAnsi="Times New Roman" w:cs="Times New Roman"/>
          <w:bCs/>
          <w:sz w:val="24"/>
          <w:szCs w:val="24"/>
        </w:rPr>
        <w:t>Zaina</w:t>
      </w:r>
      <w:proofErr w:type="spellEnd"/>
      <w:r w:rsidRPr="003C52F7">
        <w:rPr>
          <w:rFonts w:ascii="Times New Roman" w:hAnsi="Times New Roman" w:cs="Times New Roman"/>
          <w:bCs/>
          <w:sz w:val="24"/>
          <w:szCs w:val="24"/>
        </w:rPr>
        <w:t xml:space="preserve"> and </w:t>
      </w:r>
      <w:proofErr w:type="spellStart"/>
      <w:r w:rsidRPr="003C52F7">
        <w:rPr>
          <w:rFonts w:ascii="Times New Roman" w:hAnsi="Times New Roman" w:cs="Times New Roman"/>
          <w:bCs/>
          <w:sz w:val="24"/>
          <w:szCs w:val="24"/>
        </w:rPr>
        <w:t>João</w:t>
      </w:r>
      <w:proofErr w:type="spellEnd"/>
      <w:r w:rsidRPr="003C52F7">
        <w:rPr>
          <w:rFonts w:ascii="Times New Roman" w:hAnsi="Times New Roman" w:cs="Times New Roman"/>
          <w:bCs/>
          <w:sz w:val="24"/>
          <w:szCs w:val="24"/>
        </w:rPr>
        <w:t>, a marr</w:t>
      </w:r>
      <w:r>
        <w:rPr>
          <w:rFonts w:ascii="Times New Roman" w:hAnsi="Times New Roman" w:cs="Times New Roman"/>
          <w:bCs/>
          <w:sz w:val="24"/>
          <w:szCs w:val="24"/>
        </w:rPr>
        <w:t xml:space="preserve">ied couple living in </w:t>
      </w:r>
      <w:proofErr w:type="spellStart"/>
      <w:r>
        <w:rPr>
          <w:rFonts w:ascii="Times New Roman" w:hAnsi="Times New Roman" w:cs="Times New Roman"/>
          <w:bCs/>
          <w:sz w:val="24"/>
          <w:szCs w:val="24"/>
        </w:rPr>
        <w:t>Namuapala</w:t>
      </w:r>
      <w:proofErr w:type="spellEnd"/>
      <w:r>
        <w:rPr>
          <w:rFonts w:ascii="Times New Roman" w:hAnsi="Times New Roman" w:cs="Times New Roman"/>
          <w:bCs/>
          <w:sz w:val="24"/>
          <w:szCs w:val="24"/>
        </w:rPr>
        <w:t xml:space="preserve">, in the district of </w:t>
      </w:r>
      <w:proofErr w:type="spellStart"/>
      <w:r>
        <w:rPr>
          <w:rFonts w:ascii="Times New Roman" w:hAnsi="Times New Roman" w:cs="Times New Roman"/>
          <w:bCs/>
          <w:sz w:val="24"/>
          <w:szCs w:val="24"/>
        </w:rPr>
        <w:t>Metuge</w:t>
      </w:r>
      <w:proofErr w:type="spellEnd"/>
      <w:r w:rsidRPr="003C52F7">
        <w:rPr>
          <w:rFonts w:ascii="Times New Roman" w:hAnsi="Times New Roman" w:cs="Times New Roman"/>
          <w:bCs/>
          <w:sz w:val="24"/>
          <w:szCs w:val="24"/>
        </w:rPr>
        <w:t xml:space="preserve">. </w:t>
      </w:r>
      <w:proofErr w:type="spellStart"/>
      <w:r w:rsidRPr="003C52F7">
        <w:rPr>
          <w:rFonts w:ascii="Times New Roman" w:hAnsi="Times New Roman" w:cs="Times New Roman"/>
          <w:bCs/>
          <w:sz w:val="24"/>
          <w:szCs w:val="24"/>
        </w:rPr>
        <w:t>Zaina</w:t>
      </w:r>
      <w:proofErr w:type="spellEnd"/>
      <w:r w:rsidRPr="003C52F7">
        <w:rPr>
          <w:rFonts w:ascii="Times New Roman" w:hAnsi="Times New Roman" w:cs="Times New Roman"/>
          <w:bCs/>
          <w:sz w:val="24"/>
          <w:szCs w:val="24"/>
        </w:rPr>
        <w:t xml:space="preserve"> prepares and sells </w:t>
      </w:r>
      <w:proofErr w:type="spellStart"/>
      <w:r w:rsidRPr="003C52F7">
        <w:rPr>
          <w:rFonts w:ascii="Times New Roman" w:hAnsi="Times New Roman" w:cs="Times New Roman"/>
          <w:bCs/>
          <w:i/>
          <w:iCs/>
          <w:sz w:val="24"/>
          <w:szCs w:val="24"/>
        </w:rPr>
        <w:t>mandaze</w:t>
      </w:r>
      <w:proofErr w:type="spellEnd"/>
      <w:r w:rsidRPr="003C52F7">
        <w:rPr>
          <w:rFonts w:ascii="Times New Roman" w:hAnsi="Times New Roman" w:cs="Times New Roman"/>
          <w:bCs/>
          <w:i/>
          <w:iCs/>
          <w:sz w:val="24"/>
          <w:szCs w:val="24"/>
        </w:rPr>
        <w:t xml:space="preserve"> </w:t>
      </w:r>
      <w:r w:rsidRPr="003C52F7">
        <w:rPr>
          <w:rFonts w:ascii="Times New Roman" w:hAnsi="Times New Roman" w:cs="Times New Roman"/>
          <w:bCs/>
          <w:iCs/>
          <w:sz w:val="24"/>
          <w:szCs w:val="24"/>
        </w:rPr>
        <w:t xml:space="preserve">(balls of fried bread, common street food) </w:t>
      </w:r>
      <w:r w:rsidRPr="003C52F7">
        <w:rPr>
          <w:rFonts w:ascii="Times New Roman" w:hAnsi="Times New Roman" w:cs="Times New Roman"/>
          <w:bCs/>
          <w:sz w:val="24"/>
          <w:szCs w:val="24"/>
        </w:rPr>
        <w:t xml:space="preserve">and alcoholic drinks throughout the year. </w:t>
      </w:r>
      <w:proofErr w:type="spellStart"/>
      <w:r w:rsidRPr="003C52F7">
        <w:rPr>
          <w:rFonts w:ascii="Times New Roman" w:hAnsi="Times New Roman" w:cs="Times New Roman"/>
          <w:bCs/>
          <w:sz w:val="24"/>
          <w:szCs w:val="24"/>
        </w:rPr>
        <w:t>João</w:t>
      </w:r>
      <w:proofErr w:type="spellEnd"/>
      <w:r w:rsidRPr="003C52F7">
        <w:rPr>
          <w:rFonts w:ascii="Times New Roman" w:hAnsi="Times New Roman" w:cs="Times New Roman"/>
          <w:bCs/>
          <w:sz w:val="24"/>
          <w:szCs w:val="24"/>
        </w:rPr>
        <w:t xml:space="preserve"> manages their land plots,</w:t>
      </w:r>
      <w:r w:rsidRPr="003C52F7">
        <w:rPr>
          <w:rFonts w:ascii="Times New Roman" w:hAnsi="Times New Roman" w:cs="Times New Roman"/>
          <w:bCs/>
          <w:i/>
          <w:iCs/>
          <w:sz w:val="24"/>
          <w:szCs w:val="24"/>
        </w:rPr>
        <w:t xml:space="preserve"> </w:t>
      </w:r>
      <w:r w:rsidRPr="003C52F7">
        <w:rPr>
          <w:rFonts w:ascii="Times New Roman" w:hAnsi="Times New Roman" w:cs="Times New Roman"/>
          <w:bCs/>
          <w:sz w:val="24"/>
          <w:szCs w:val="24"/>
        </w:rPr>
        <w:t xml:space="preserve">and sells agricultural produce and seeds. This revenue tends to be lumpy because sales of agricultural produce and seeds are concentrated at particular times of the year. Hence when </w:t>
      </w:r>
      <w:proofErr w:type="spellStart"/>
      <w:r w:rsidRPr="003C52F7">
        <w:rPr>
          <w:rFonts w:ascii="Times New Roman" w:hAnsi="Times New Roman" w:cs="Times New Roman"/>
          <w:bCs/>
          <w:sz w:val="24"/>
          <w:szCs w:val="24"/>
        </w:rPr>
        <w:t>João’s</w:t>
      </w:r>
      <w:proofErr w:type="spellEnd"/>
      <w:r w:rsidRPr="003C52F7">
        <w:rPr>
          <w:rFonts w:ascii="Times New Roman" w:hAnsi="Times New Roman" w:cs="Times New Roman"/>
          <w:bCs/>
          <w:sz w:val="24"/>
          <w:szCs w:val="24"/>
        </w:rPr>
        <w:t xml:space="preserve"> income is available it covers all household consumption and, when it runs out, then they rely on </w:t>
      </w:r>
      <w:proofErr w:type="spellStart"/>
      <w:r w:rsidRPr="003C52F7">
        <w:rPr>
          <w:rFonts w:ascii="Times New Roman" w:hAnsi="Times New Roman" w:cs="Times New Roman"/>
          <w:bCs/>
          <w:sz w:val="24"/>
          <w:szCs w:val="24"/>
        </w:rPr>
        <w:t>Zaina’s</w:t>
      </w:r>
      <w:proofErr w:type="spellEnd"/>
      <w:r w:rsidRPr="003C52F7">
        <w:rPr>
          <w:rFonts w:ascii="Times New Roman" w:hAnsi="Times New Roman" w:cs="Times New Roman"/>
          <w:bCs/>
          <w:sz w:val="24"/>
          <w:szCs w:val="24"/>
        </w:rPr>
        <w:t xml:space="preserve"> cash earnings. Similar practices, which were observed in other households, show the gendered character of income use and also the importance of management of multiple and irregular streams of income. </w:t>
      </w:r>
    </w:p>
    <w:p w:rsidR="00477376" w:rsidRDefault="00477376" w:rsidP="0083446C">
      <w:pPr>
        <w:spacing w:line="480" w:lineRule="auto"/>
        <w:jc w:val="both"/>
        <w:rPr>
          <w:rFonts w:ascii="Times New Roman" w:hAnsi="Times New Roman" w:cs="Times New Roman"/>
          <w:sz w:val="24"/>
          <w:szCs w:val="24"/>
        </w:rPr>
      </w:pPr>
      <w:r w:rsidRPr="003C52F7">
        <w:rPr>
          <w:rFonts w:ascii="Times New Roman" w:hAnsi="Times New Roman" w:cs="Times New Roman"/>
          <w:sz w:val="24"/>
          <w:szCs w:val="24"/>
        </w:rPr>
        <w:t xml:space="preserve">What are the implications for food consumption? </w:t>
      </w:r>
      <w:r>
        <w:rPr>
          <w:rFonts w:ascii="Times New Roman" w:hAnsi="Times New Roman" w:cs="Times New Roman"/>
          <w:sz w:val="24"/>
          <w:szCs w:val="24"/>
        </w:rPr>
        <w:t>Irregular and multiple occupations result in likewise irregular and multiple cash flows. In turn, c</w:t>
      </w:r>
      <w:r w:rsidRPr="003C52F7">
        <w:rPr>
          <w:rFonts w:ascii="Times New Roman" w:hAnsi="Times New Roman" w:cs="Times New Roman"/>
          <w:sz w:val="24"/>
          <w:szCs w:val="24"/>
        </w:rPr>
        <w:t>ash fluctuations determine the types of foods purchased</w:t>
      </w:r>
      <w:r>
        <w:rPr>
          <w:rFonts w:ascii="Times New Roman" w:hAnsi="Times New Roman" w:cs="Times New Roman"/>
          <w:sz w:val="24"/>
          <w:szCs w:val="24"/>
        </w:rPr>
        <w:t>.</w:t>
      </w:r>
      <w:r w:rsidRPr="003C52F7">
        <w:rPr>
          <w:rFonts w:ascii="Times New Roman" w:hAnsi="Times New Roman" w:cs="Times New Roman"/>
          <w:sz w:val="24"/>
          <w:szCs w:val="24"/>
        </w:rPr>
        <w:t xml:space="preserve"> </w:t>
      </w:r>
      <w:r>
        <w:rPr>
          <w:rFonts w:ascii="Times New Roman" w:hAnsi="Times New Roman" w:cs="Times New Roman"/>
          <w:sz w:val="24"/>
          <w:szCs w:val="24"/>
        </w:rPr>
        <w:t xml:space="preserve">Food purchase is a ubiquitous strategy of household food provisioning, with all households interviewed in the survey reporting to have bought food in the month before the interview. Own-produced food is also important, with 75 per cent of the households retaining some agricultural produce for family’s consumption. However, no household could entirely rely on own-grown food, which shows the significance of food purchase. </w:t>
      </w:r>
    </w:p>
    <w:p w:rsidR="00477376" w:rsidRPr="003C52F7" w:rsidRDefault="00477376" w:rsidP="006508D4">
      <w:pPr>
        <w:spacing w:line="480" w:lineRule="auto"/>
        <w:jc w:val="both"/>
        <w:rPr>
          <w:rFonts w:ascii="Times New Roman" w:hAnsi="Times New Roman" w:cs="Times New Roman"/>
          <w:sz w:val="24"/>
          <w:szCs w:val="24"/>
        </w:rPr>
      </w:pPr>
      <w:r w:rsidRPr="003C52F7">
        <w:rPr>
          <w:rFonts w:ascii="Times New Roman" w:hAnsi="Times New Roman" w:cs="Times New Roman"/>
          <w:sz w:val="24"/>
          <w:szCs w:val="24"/>
        </w:rPr>
        <w:t>Cash allowances are the primary source of income for daily food expenses. Women’s management of cash allowances is aimed at smoothing a lump sum over a period of time, so that it can be used to purchase food in different days. If they receive a cash allowance, then women may use their incomes in a complementary way</w:t>
      </w:r>
      <w:r>
        <w:rPr>
          <w:rFonts w:ascii="Times New Roman" w:hAnsi="Times New Roman" w:cs="Times New Roman"/>
          <w:sz w:val="24"/>
          <w:szCs w:val="24"/>
        </w:rPr>
        <w:t>:</w:t>
      </w:r>
      <w:r w:rsidRPr="003C52F7">
        <w:rPr>
          <w:rFonts w:ascii="Times New Roman" w:hAnsi="Times New Roman" w:cs="Times New Roman"/>
          <w:sz w:val="24"/>
          <w:szCs w:val="24"/>
        </w:rPr>
        <w:t xml:space="preserve"> respondents explained that they buy food</w:t>
      </w:r>
      <w:r>
        <w:rPr>
          <w:rFonts w:ascii="Times New Roman" w:hAnsi="Times New Roman" w:cs="Times New Roman"/>
          <w:sz w:val="24"/>
          <w:szCs w:val="24"/>
        </w:rPr>
        <w:t>s</w:t>
      </w:r>
      <w:r w:rsidRPr="003C52F7">
        <w:rPr>
          <w:rFonts w:ascii="Times New Roman" w:hAnsi="Times New Roman" w:cs="Times New Roman"/>
          <w:sz w:val="24"/>
          <w:szCs w:val="24"/>
        </w:rPr>
        <w:t xml:space="preserve"> that they cannot afford </w:t>
      </w:r>
      <w:r>
        <w:rPr>
          <w:rFonts w:ascii="Times New Roman" w:hAnsi="Times New Roman" w:cs="Times New Roman"/>
          <w:sz w:val="24"/>
          <w:szCs w:val="24"/>
        </w:rPr>
        <w:t>regularly</w:t>
      </w:r>
      <w:r w:rsidRPr="003C52F7">
        <w:rPr>
          <w:rFonts w:ascii="Times New Roman" w:hAnsi="Times New Roman" w:cs="Times New Roman"/>
          <w:sz w:val="24"/>
          <w:szCs w:val="24"/>
        </w:rPr>
        <w:t xml:space="preserve">. They buy fish or meat, instead of beans for instance. They buy soft drinks, packaged biscuits and </w:t>
      </w:r>
      <w:proofErr w:type="spellStart"/>
      <w:r w:rsidRPr="003C52F7">
        <w:rPr>
          <w:rFonts w:ascii="Times New Roman" w:hAnsi="Times New Roman" w:cs="Times New Roman"/>
          <w:i/>
          <w:iCs/>
          <w:sz w:val="24"/>
          <w:szCs w:val="24"/>
        </w:rPr>
        <w:t>mandaze</w:t>
      </w:r>
      <w:proofErr w:type="spellEnd"/>
      <w:r w:rsidRPr="003C52F7">
        <w:rPr>
          <w:rFonts w:ascii="Times New Roman" w:hAnsi="Times New Roman" w:cs="Times New Roman"/>
          <w:i/>
          <w:iCs/>
          <w:sz w:val="24"/>
          <w:szCs w:val="24"/>
        </w:rPr>
        <w:t xml:space="preserve"> </w:t>
      </w:r>
      <w:r w:rsidRPr="003C52F7">
        <w:rPr>
          <w:rFonts w:ascii="Times New Roman" w:hAnsi="Times New Roman" w:cs="Times New Roman"/>
          <w:sz w:val="24"/>
          <w:szCs w:val="24"/>
        </w:rPr>
        <w:t xml:space="preserve">for their children and themselves. </w:t>
      </w:r>
    </w:p>
    <w:p w:rsidR="00477376" w:rsidRDefault="00477376" w:rsidP="005C78AA">
      <w:pPr>
        <w:spacing w:line="480" w:lineRule="auto"/>
        <w:jc w:val="both"/>
        <w:rPr>
          <w:rFonts w:ascii="Times New Roman" w:hAnsi="Times New Roman" w:cs="Times New Roman"/>
          <w:sz w:val="24"/>
          <w:szCs w:val="24"/>
        </w:rPr>
      </w:pPr>
      <w:r w:rsidRPr="003C52F7">
        <w:rPr>
          <w:rFonts w:ascii="Times New Roman" w:hAnsi="Times New Roman" w:cs="Times New Roman"/>
          <w:sz w:val="24"/>
          <w:szCs w:val="24"/>
        </w:rPr>
        <w:lastRenderedPageBreak/>
        <w:t xml:space="preserve">However, when incomes are too low or seasonal, or </w:t>
      </w:r>
      <w:r>
        <w:rPr>
          <w:rFonts w:ascii="Times New Roman" w:hAnsi="Times New Roman" w:cs="Times New Roman"/>
          <w:sz w:val="24"/>
          <w:szCs w:val="24"/>
        </w:rPr>
        <w:t>when</w:t>
      </w:r>
      <w:r w:rsidRPr="003C52F7">
        <w:rPr>
          <w:rFonts w:ascii="Times New Roman" w:hAnsi="Times New Roman" w:cs="Times New Roman"/>
          <w:sz w:val="24"/>
          <w:szCs w:val="24"/>
        </w:rPr>
        <w:t xml:space="preserve"> cash allowances are not handed out on a sufficiently regular basis, then the practice of smoothing food consumption over time may be difficult to sustain and, by consequence, food expenses will fluctuate. As the daily food expenses normally concern the ingredients to make the relish, then short-term cash fluctuations are likely to determine the type of relish that accompanies the staple food.</w:t>
      </w:r>
      <w:r>
        <w:rPr>
          <w:rFonts w:ascii="Times New Roman" w:hAnsi="Times New Roman" w:cs="Times New Roman"/>
          <w:sz w:val="24"/>
          <w:szCs w:val="24"/>
        </w:rPr>
        <w:t xml:space="preserve"> For instance, this may result in the purchase of leaves rather than fish or meat.</w:t>
      </w:r>
      <w:r w:rsidRPr="003C52F7">
        <w:rPr>
          <w:rFonts w:ascii="Times New Roman" w:hAnsi="Times New Roman" w:cs="Times New Roman"/>
          <w:sz w:val="24"/>
          <w:szCs w:val="24"/>
        </w:rPr>
        <w:t xml:space="preserve"> Women’s daily availability of cash is likely to fluctuate due to variation in daily earnings from cash-generating activities and agricultural casual wage work. </w:t>
      </w:r>
    </w:p>
    <w:p w:rsidR="00477376" w:rsidRDefault="00477376" w:rsidP="00532A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ingredients used to prepare the relish – including leaves, legumes, fish or meat – are important to diversify diets. Inability to buy different ingredients has implications for quality and diversity of food consumed. </w:t>
      </w:r>
      <w:r w:rsidRPr="003D4E7B">
        <w:rPr>
          <w:rFonts w:ascii="Times New Roman" w:hAnsi="Times New Roman" w:cs="Times New Roman"/>
          <w:sz w:val="24"/>
          <w:szCs w:val="24"/>
        </w:rPr>
        <w:t>Ana</w:t>
      </w:r>
      <w:r>
        <w:rPr>
          <w:rFonts w:ascii="Times New Roman" w:hAnsi="Times New Roman" w:cs="Times New Roman"/>
          <w:sz w:val="24"/>
          <w:szCs w:val="24"/>
        </w:rPr>
        <w:t xml:space="preserve">lysis of dietary diversity data, based on the HDDS indicator, indicates high consumption of </w:t>
      </w:r>
      <w:r w:rsidRPr="003D4E7B">
        <w:rPr>
          <w:rFonts w:ascii="Times New Roman" w:hAnsi="Times New Roman" w:cs="Times New Roman"/>
          <w:sz w:val="24"/>
          <w:szCs w:val="24"/>
        </w:rPr>
        <w:t>cereals: 91 per cent of the respondents reported that someone in their hous</w:t>
      </w:r>
      <w:r>
        <w:rPr>
          <w:rFonts w:ascii="Times New Roman" w:hAnsi="Times New Roman" w:cs="Times New Roman"/>
          <w:sz w:val="24"/>
          <w:szCs w:val="24"/>
        </w:rPr>
        <w:t xml:space="preserve">eholds </w:t>
      </w:r>
      <w:r w:rsidRPr="003D4E7B">
        <w:rPr>
          <w:rFonts w:ascii="Times New Roman" w:hAnsi="Times New Roman" w:cs="Times New Roman"/>
          <w:sz w:val="24"/>
          <w:szCs w:val="24"/>
        </w:rPr>
        <w:t xml:space="preserve">had consumed cereals, mostly </w:t>
      </w:r>
      <w:proofErr w:type="spellStart"/>
      <w:r w:rsidRPr="003D4E7B">
        <w:rPr>
          <w:rFonts w:ascii="Times New Roman" w:hAnsi="Times New Roman" w:cs="Times New Roman"/>
          <w:i/>
          <w:iCs/>
          <w:sz w:val="24"/>
          <w:szCs w:val="24"/>
        </w:rPr>
        <w:t>xima</w:t>
      </w:r>
      <w:proofErr w:type="spellEnd"/>
      <w:r>
        <w:rPr>
          <w:rFonts w:ascii="Times New Roman" w:hAnsi="Times New Roman" w:cs="Times New Roman"/>
          <w:i/>
          <w:iCs/>
          <w:sz w:val="24"/>
          <w:szCs w:val="24"/>
        </w:rPr>
        <w:t xml:space="preserve"> </w:t>
      </w:r>
      <w:r>
        <w:rPr>
          <w:rFonts w:ascii="Times New Roman" w:hAnsi="Times New Roman" w:cs="Times New Roman"/>
          <w:iCs/>
          <w:sz w:val="24"/>
          <w:szCs w:val="24"/>
        </w:rPr>
        <w:t>(maize porridge)</w:t>
      </w:r>
      <w:r w:rsidRPr="003D4E7B">
        <w:rPr>
          <w:rFonts w:ascii="Times New Roman" w:hAnsi="Times New Roman" w:cs="Times New Roman"/>
          <w:i/>
          <w:iCs/>
          <w:sz w:val="24"/>
          <w:szCs w:val="24"/>
        </w:rPr>
        <w:t xml:space="preserve"> </w:t>
      </w:r>
      <w:r w:rsidRPr="003D4E7B">
        <w:rPr>
          <w:rFonts w:ascii="Times New Roman" w:hAnsi="Times New Roman" w:cs="Times New Roman"/>
          <w:sz w:val="24"/>
          <w:szCs w:val="24"/>
        </w:rPr>
        <w:t>and rice, on th</w:t>
      </w:r>
      <w:r>
        <w:rPr>
          <w:rFonts w:ascii="Times New Roman" w:hAnsi="Times New Roman" w:cs="Times New Roman"/>
          <w:sz w:val="24"/>
          <w:szCs w:val="24"/>
        </w:rPr>
        <w:t xml:space="preserve">e day before the interview. High levels of consumption were also recorded for </w:t>
      </w:r>
      <w:r w:rsidRPr="003D4E7B">
        <w:rPr>
          <w:rFonts w:ascii="Times New Roman" w:hAnsi="Times New Roman" w:cs="Times New Roman"/>
          <w:sz w:val="24"/>
          <w:szCs w:val="24"/>
        </w:rPr>
        <w:t>vegeta</w:t>
      </w:r>
      <w:r>
        <w:rPr>
          <w:rFonts w:ascii="Times New Roman" w:hAnsi="Times New Roman" w:cs="Times New Roman"/>
          <w:sz w:val="24"/>
          <w:szCs w:val="24"/>
        </w:rPr>
        <w:t xml:space="preserve">bles (72 per cent), legumes and </w:t>
      </w:r>
      <w:r w:rsidRPr="003D4E7B">
        <w:rPr>
          <w:rFonts w:ascii="Times New Roman" w:hAnsi="Times New Roman" w:cs="Times New Roman"/>
          <w:sz w:val="24"/>
          <w:szCs w:val="24"/>
        </w:rPr>
        <w:t>nuts (56 per</w:t>
      </w:r>
      <w:r>
        <w:rPr>
          <w:rFonts w:ascii="Times New Roman" w:hAnsi="Times New Roman" w:cs="Times New Roman"/>
          <w:sz w:val="24"/>
          <w:szCs w:val="24"/>
        </w:rPr>
        <w:t xml:space="preserve"> cent), and oil and fats (51 per </w:t>
      </w:r>
      <w:r w:rsidRPr="003D4E7B">
        <w:rPr>
          <w:rFonts w:ascii="Times New Roman" w:hAnsi="Times New Roman" w:cs="Times New Roman"/>
          <w:sz w:val="24"/>
          <w:szCs w:val="24"/>
        </w:rPr>
        <w:t>cent).</w:t>
      </w:r>
      <w:r>
        <w:rPr>
          <w:rFonts w:ascii="Times New Roman" w:hAnsi="Times New Roman" w:cs="Times New Roman"/>
          <w:sz w:val="24"/>
          <w:szCs w:val="24"/>
        </w:rPr>
        <w:t xml:space="preserve"> In contrast, e</w:t>
      </w:r>
      <w:r w:rsidRPr="00C674F0">
        <w:rPr>
          <w:rFonts w:ascii="Times New Roman" w:hAnsi="Times New Roman" w:cs="Times New Roman"/>
          <w:sz w:val="24"/>
          <w:szCs w:val="24"/>
        </w:rPr>
        <w:t>xtremely low cons</w:t>
      </w:r>
      <w:r>
        <w:rPr>
          <w:rFonts w:ascii="Times New Roman" w:hAnsi="Times New Roman" w:cs="Times New Roman"/>
          <w:sz w:val="24"/>
          <w:szCs w:val="24"/>
        </w:rPr>
        <w:t xml:space="preserve">umption of fruit, meat and milk </w:t>
      </w:r>
      <w:r w:rsidRPr="00C674F0">
        <w:rPr>
          <w:rFonts w:ascii="Times New Roman" w:hAnsi="Times New Roman" w:cs="Times New Roman"/>
          <w:sz w:val="24"/>
          <w:szCs w:val="24"/>
        </w:rPr>
        <w:t xml:space="preserve">emerged from the survey data, with percentages </w:t>
      </w:r>
      <w:r>
        <w:rPr>
          <w:rFonts w:ascii="Times New Roman" w:hAnsi="Times New Roman" w:cs="Times New Roman"/>
          <w:sz w:val="24"/>
          <w:szCs w:val="24"/>
        </w:rPr>
        <w:t xml:space="preserve">of non-consumption above 90 per </w:t>
      </w:r>
      <w:r w:rsidRPr="00C674F0">
        <w:rPr>
          <w:rFonts w:ascii="Times New Roman" w:hAnsi="Times New Roman" w:cs="Times New Roman"/>
          <w:sz w:val="24"/>
          <w:szCs w:val="24"/>
        </w:rPr>
        <w:t>cent for all of these food categories.</w:t>
      </w:r>
      <w:r>
        <w:rPr>
          <w:rFonts w:ascii="Times New Roman" w:hAnsi="Times New Roman" w:cs="Times New Roman"/>
          <w:sz w:val="24"/>
          <w:szCs w:val="24"/>
        </w:rPr>
        <w:t xml:space="preserve"> Overall, diets in Cabo Delgado </w:t>
      </w:r>
      <w:r w:rsidRPr="00945011">
        <w:rPr>
          <w:rFonts w:ascii="Times New Roman" w:hAnsi="Times New Roman" w:cs="Times New Roman"/>
          <w:sz w:val="24"/>
          <w:szCs w:val="24"/>
        </w:rPr>
        <w:t>are poorly dive</w:t>
      </w:r>
      <w:r>
        <w:rPr>
          <w:rFonts w:ascii="Times New Roman" w:hAnsi="Times New Roman" w:cs="Times New Roman"/>
          <w:sz w:val="24"/>
          <w:szCs w:val="24"/>
        </w:rPr>
        <w:t xml:space="preserve">rsified and overly dependent on </w:t>
      </w:r>
      <w:r w:rsidRPr="00945011">
        <w:rPr>
          <w:rFonts w:ascii="Times New Roman" w:hAnsi="Times New Roman" w:cs="Times New Roman"/>
          <w:sz w:val="24"/>
          <w:szCs w:val="24"/>
        </w:rPr>
        <w:t>cereals, vegetables, legumes and, to an extent, cooking oil</w:t>
      </w:r>
      <w:r>
        <w:rPr>
          <w:rFonts w:ascii="Times New Roman" w:hAnsi="Times New Roman" w:cs="Times New Roman"/>
          <w:sz w:val="24"/>
          <w:szCs w:val="24"/>
        </w:rPr>
        <w:t xml:space="preserve">, a result that provides support to studies that identified narrow dietary diversity as one root cause of food insecurity (MISAU 2010; WFP 2010). The key finding presented in this section is hat low and fluctuating incomes jeopardise households’ ability to diversify their diets by impacting daily food expenses. </w:t>
      </w:r>
    </w:p>
    <w:p w:rsidR="00477376" w:rsidRPr="009D2380" w:rsidRDefault="00477376" w:rsidP="00805C21">
      <w:pPr>
        <w:pStyle w:val="Titolo3"/>
        <w:rPr>
          <w:rFonts w:asciiTheme="majorBidi" w:hAnsiTheme="majorBidi"/>
        </w:rPr>
      </w:pPr>
      <w:proofErr w:type="gramStart"/>
      <w:r w:rsidRPr="009D2380">
        <w:rPr>
          <w:rFonts w:asciiTheme="majorBidi" w:hAnsiTheme="majorBidi"/>
        </w:rPr>
        <w:t>4.2  Time</w:t>
      </w:r>
      <w:proofErr w:type="gramEnd"/>
      <w:r w:rsidRPr="009D2380">
        <w:rPr>
          <w:rFonts w:asciiTheme="majorBidi" w:hAnsiTheme="majorBidi"/>
        </w:rPr>
        <w:t xml:space="preserve"> constraints and food consumption</w:t>
      </w:r>
    </w:p>
    <w:p w:rsidR="00477376" w:rsidRDefault="00477376" w:rsidP="005C78AA">
      <w:pPr>
        <w:spacing w:line="480" w:lineRule="auto"/>
        <w:jc w:val="both"/>
        <w:rPr>
          <w:rFonts w:ascii="Times New Roman" w:hAnsi="Times New Roman" w:cs="Times New Roman"/>
          <w:sz w:val="24"/>
          <w:szCs w:val="24"/>
        </w:rPr>
      </w:pPr>
      <w:r w:rsidRPr="00735E74">
        <w:rPr>
          <w:rFonts w:ascii="Times New Roman" w:hAnsi="Times New Roman" w:cs="Times New Roman"/>
          <w:sz w:val="24"/>
          <w:szCs w:val="24"/>
        </w:rPr>
        <w:t xml:space="preserve">An employment scenario characterised by unstable and multiple occupations shapes food consumption patterns through fluctuating incomes and food expenditure. </w:t>
      </w:r>
      <w:r>
        <w:rPr>
          <w:rFonts w:ascii="Times New Roman" w:hAnsi="Times New Roman" w:cs="Times New Roman"/>
          <w:sz w:val="24"/>
          <w:szCs w:val="24"/>
        </w:rPr>
        <w:t xml:space="preserve">Does it also create </w:t>
      </w:r>
      <w:r>
        <w:rPr>
          <w:rFonts w:ascii="Times New Roman" w:hAnsi="Times New Roman" w:cs="Times New Roman"/>
          <w:sz w:val="24"/>
          <w:szCs w:val="24"/>
        </w:rPr>
        <w:lastRenderedPageBreak/>
        <w:t>tensions on labour demands that have implications on people’s ability to consume sufficient quantities of good quality food?</w:t>
      </w:r>
    </w:p>
    <w:p w:rsidR="00477376" w:rsidRPr="00747C36" w:rsidRDefault="00477376" w:rsidP="005C78AA">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4.2.1</w:t>
      </w:r>
      <w:r w:rsidRPr="00747C36">
        <w:rPr>
          <w:rFonts w:ascii="Times New Roman" w:hAnsi="Times New Roman" w:cs="Times New Roman"/>
          <w:i/>
          <w:iCs/>
          <w:sz w:val="24"/>
          <w:szCs w:val="24"/>
        </w:rPr>
        <w:t xml:space="preserve"> Gendered dynamics of unpaid care work </w:t>
      </w:r>
    </w:p>
    <w:p w:rsidR="00477376" w:rsidRPr="00735E74" w:rsidRDefault="00477376" w:rsidP="00747C3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Women are </w:t>
      </w:r>
      <w:r w:rsidRPr="00735E74">
        <w:rPr>
          <w:rFonts w:ascii="Times New Roman" w:hAnsi="Times New Roman" w:cs="Times New Roman"/>
          <w:sz w:val="24"/>
          <w:szCs w:val="24"/>
        </w:rPr>
        <w:t>responsible for the act of cooking. The spaces where food preparation takes place are gendered a</w:t>
      </w:r>
      <w:r w:rsidR="003E2B63">
        <w:rPr>
          <w:rFonts w:ascii="Times New Roman" w:hAnsi="Times New Roman" w:cs="Times New Roman"/>
          <w:sz w:val="24"/>
          <w:szCs w:val="24"/>
        </w:rPr>
        <w:t>nd accessed only by women. W</w:t>
      </w:r>
      <w:r w:rsidRPr="00735E74">
        <w:rPr>
          <w:rFonts w:ascii="Times New Roman" w:hAnsi="Times New Roman" w:cs="Times New Roman"/>
          <w:sz w:val="24"/>
          <w:szCs w:val="24"/>
        </w:rPr>
        <w:t xml:space="preserve">hile food production (in food-growing households) and acquisition are shared between men and women in various and changing ways, food preparation is undoubtedly a female duty. </w:t>
      </w:r>
    </w:p>
    <w:p w:rsidR="00477376" w:rsidRPr="00747C36" w:rsidRDefault="00477376" w:rsidP="00747C36">
      <w:pPr>
        <w:spacing w:line="480" w:lineRule="auto"/>
        <w:jc w:val="both"/>
        <w:rPr>
          <w:rFonts w:ascii="Times New Roman" w:hAnsi="Times New Roman" w:cs="Times New Roman"/>
          <w:sz w:val="20"/>
          <w:szCs w:val="20"/>
        </w:rPr>
      </w:pPr>
      <w:r w:rsidRPr="00747C36">
        <w:rPr>
          <w:rFonts w:ascii="Times New Roman" w:hAnsi="Times New Roman" w:cs="Times New Roman"/>
          <w:sz w:val="20"/>
          <w:szCs w:val="20"/>
        </w:rPr>
        <w:t xml:space="preserve">‘Foodstuff is only for women but taking care of the </w:t>
      </w:r>
      <w:proofErr w:type="spellStart"/>
      <w:r w:rsidRPr="00747C36">
        <w:rPr>
          <w:rFonts w:ascii="Times New Roman" w:hAnsi="Times New Roman" w:cs="Times New Roman"/>
          <w:i/>
          <w:sz w:val="20"/>
          <w:szCs w:val="20"/>
        </w:rPr>
        <w:t>machamba</w:t>
      </w:r>
      <w:proofErr w:type="spellEnd"/>
      <w:r w:rsidRPr="00747C36">
        <w:rPr>
          <w:rFonts w:ascii="Times New Roman" w:hAnsi="Times New Roman" w:cs="Times New Roman"/>
          <w:i/>
          <w:sz w:val="20"/>
          <w:szCs w:val="20"/>
        </w:rPr>
        <w:t xml:space="preserve"> </w:t>
      </w:r>
      <w:r w:rsidRPr="00747C36">
        <w:rPr>
          <w:rFonts w:ascii="Times New Roman" w:hAnsi="Times New Roman" w:cs="Times New Roman"/>
          <w:sz w:val="20"/>
          <w:szCs w:val="20"/>
        </w:rPr>
        <w:t xml:space="preserve">is for the couple’ </w:t>
      </w:r>
      <w:r>
        <w:rPr>
          <w:rFonts w:ascii="Times New Roman" w:hAnsi="Times New Roman" w:cs="Times New Roman"/>
          <w:sz w:val="20"/>
          <w:szCs w:val="20"/>
        </w:rPr>
        <w:t>(</w:t>
      </w:r>
      <w:r w:rsidRPr="00747C36">
        <w:rPr>
          <w:rFonts w:ascii="Times New Roman" w:hAnsi="Times New Roman" w:cs="Times New Roman"/>
          <w:sz w:val="20"/>
          <w:szCs w:val="20"/>
        </w:rPr>
        <w:t xml:space="preserve">focus group with women, </w:t>
      </w:r>
      <w:proofErr w:type="spellStart"/>
      <w:r>
        <w:rPr>
          <w:rFonts w:ascii="Times New Roman" w:hAnsi="Times New Roman" w:cs="Times New Roman"/>
          <w:sz w:val="20"/>
          <w:szCs w:val="20"/>
        </w:rPr>
        <w:t>Mueda</w:t>
      </w:r>
      <w:proofErr w:type="spellEnd"/>
      <w:r>
        <w:rPr>
          <w:rFonts w:ascii="Times New Roman" w:hAnsi="Times New Roman" w:cs="Times New Roman"/>
          <w:sz w:val="20"/>
          <w:szCs w:val="20"/>
        </w:rPr>
        <w:t>)</w:t>
      </w:r>
    </w:p>
    <w:p w:rsidR="00477376" w:rsidRPr="00735E74" w:rsidRDefault="00477376" w:rsidP="00270528">
      <w:pPr>
        <w:spacing w:line="480" w:lineRule="auto"/>
        <w:jc w:val="both"/>
        <w:rPr>
          <w:rFonts w:ascii="Times New Roman" w:hAnsi="Times New Roman" w:cs="Times New Roman"/>
          <w:sz w:val="24"/>
          <w:szCs w:val="24"/>
        </w:rPr>
      </w:pPr>
      <w:r w:rsidRPr="00735E74">
        <w:rPr>
          <w:rFonts w:ascii="Times New Roman" w:hAnsi="Times New Roman" w:cs="Times New Roman"/>
          <w:sz w:val="24"/>
          <w:szCs w:val="24"/>
        </w:rPr>
        <w:t xml:space="preserve">Not only </w:t>
      </w:r>
      <w:r>
        <w:rPr>
          <w:rFonts w:ascii="Times New Roman" w:hAnsi="Times New Roman" w:cs="Times New Roman"/>
          <w:sz w:val="24"/>
          <w:szCs w:val="24"/>
        </w:rPr>
        <w:t xml:space="preserve">is </w:t>
      </w:r>
      <w:r w:rsidRPr="00735E74">
        <w:rPr>
          <w:rFonts w:ascii="Times New Roman" w:hAnsi="Times New Roman" w:cs="Times New Roman"/>
          <w:sz w:val="24"/>
          <w:szCs w:val="24"/>
        </w:rPr>
        <w:t xml:space="preserve">food preparation a female task but, in households where there are women </w:t>
      </w:r>
      <w:r>
        <w:rPr>
          <w:rFonts w:ascii="Times New Roman" w:hAnsi="Times New Roman" w:cs="Times New Roman"/>
          <w:sz w:val="24"/>
          <w:szCs w:val="24"/>
        </w:rPr>
        <w:t>of differen</w:t>
      </w:r>
      <w:r w:rsidR="00D211D9">
        <w:rPr>
          <w:rFonts w:ascii="Times New Roman" w:hAnsi="Times New Roman" w:cs="Times New Roman"/>
          <w:sz w:val="24"/>
          <w:szCs w:val="24"/>
        </w:rPr>
        <w:t>t age</w:t>
      </w:r>
      <w:r w:rsidRPr="00735E74">
        <w:rPr>
          <w:rFonts w:ascii="Times New Roman" w:hAnsi="Times New Roman" w:cs="Times New Roman"/>
          <w:sz w:val="24"/>
          <w:szCs w:val="24"/>
        </w:rPr>
        <w:t xml:space="preserve">, the responsibility is transferred from older to younger women. In some interviews, it was explained that this is a way to teach younger women how to cook. </w:t>
      </w:r>
    </w:p>
    <w:p w:rsidR="00477376" w:rsidRPr="00747C36" w:rsidRDefault="00477376" w:rsidP="00747C36">
      <w:pPr>
        <w:spacing w:line="480" w:lineRule="auto"/>
        <w:jc w:val="both"/>
        <w:rPr>
          <w:rFonts w:ascii="Times New Roman" w:hAnsi="Times New Roman" w:cs="Times New Roman"/>
          <w:sz w:val="20"/>
          <w:szCs w:val="20"/>
        </w:rPr>
      </w:pPr>
      <w:r w:rsidRPr="00747C36">
        <w:rPr>
          <w:rFonts w:ascii="Times New Roman" w:hAnsi="Times New Roman" w:cs="Times New Roman"/>
          <w:sz w:val="20"/>
          <w:szCs w:val="20"/>
        </w:rPr>
        <w:t xml:space="preserve">‘I learnt how to cook with my mother and I still cook in the same way. […] I remember that once I cooked not </w:t>
      </w:r>
      <w:r w:rsidRPr="00747C36">
        <w:rPr>
          <w:rFonts w:ascii="Times New Roman" w:hAnsi="Times New Roman" w:cs="Times New Roman"/>
          <w:i/>
          <w:iCs/>
          <w:sz w:val="20"/>
          <w:szCs w:val="20"/>
        </w:rPr>
        <w:t>well-mixed</w:t>
      </w:r>
      <w:r w:rsidRPr="00747C36">
        <w:rPr>
          <w:rFonts w:ascii="Times New Roman" w:hAnsi="Times New Roman" w:cs="Times New Roman"/>
          <w:sz w:val="20"/>
          <w:szCs w:val="20"/>
        </w:rPr>
        <w:t xml:space="preserve"> </w:t>
      </w:r>
      <w:proofErr w:type="spellStart"/>
      <w:r w:rsidRPr="00747C36">
        <w:rPr>
          <w:rFonts w:ascii="Times New Roman" w:hAnsi="Times New Roman" w:cs="Times New Roman"/>
          <w:i/>
          <w:iCs/>
          <w:sz w:val="20"/>
          <w:szCs w:val="20"/>
        </w:rPr>
        <w:t>madranga</w:t>
      </w:r>
      <w:proofErr w:type="spellEnd"/>
      <w:r w:rsidRPr="00747C36">
        <w:rPr>
          <w:rFonts w:ascii="Times New Roman" w:hAnsi="Times New Roman" w:cs="Times New Roman"/>
          <w:i/>
          <w:iCs/>
          <w:sz w:val="20"/>
          <w:szCs w:val="20"/>
        </w:rPr>
        <w:t xml:space="preserve"> </w:t>
      </w:r>
      <w:r w:rsidRPr="00747C36">
        <w:rPr>
          <w:rFonts w:ascii="Times New Roman" w:hAnsi="Times New Roman" w:cs="Times New Roman"/>
          <w:sz w:val="20"/>
          <w:szCs w:val="20"/>
        </w:rPr>
        <w:t xml:space="preserve">(cassava porridge) and my mother told me off’ </w:t>
      </w:r>
      <w:r>
        <w:rPr>
          <w:rFonts w:ascii="Times New Roman" w:hAnsi="Times New Roman" w:cs="Times New Roman"/>
          <w:sz w:val="20"/>
          <w:szCs w:val="20"/>
        </w:rPr>
        <w:t>(</w:t>
      </w:r>
      <w:r w:rsidRPr="00747C36">
        <w:rPr>
          <w:rFonts w:ascii="Times New Roman" w:hAnsi="Times New Roman" w:cs="Times New Roman"/>
          <w:sz w:val="20"/>
          <w:szCs w:val="20"/>
        </w:rPr>
        <w:t xml:space="preserve">life history interview with Edna, </w:t>
      </w:r>
      <w:proofErr w:type="spellStart"/>
      <w:r>
        <w:rPr>
          <w:rFonts w:ascii="Times New Roman" w:hAnsi="Times New Roman" w:cs="Times New Roman"/>
          <w:sz w:val="20"/>
          <w:szCs w:val="20"/>
        </w:rPr>
        <w:t>Metuge</w:t>
      </w:r>
      <w:proofErr w:type="spellEnd"/>
      <w:r>
        <w:rPr>
          <w:rFonts w:ascii="Times New Roman" w:hAnsi="Times New Roman" w:cs="Times New Roman"/>
          <w:sz w:val="20"/>
          <w:szCs w:val="20"/>
        </w:rPr>
        <w:t>)</w:t>
      </w:r>
      <w:r w:rsidRPr="00747C36">
        <w:rPr>
          <w:rFonts w:ascii="Times New Roman" w:hAnsi="Times New Roman" w:cs="Times New Roman"/>
          <w:sz w:val="20"/>
          <w:szCs w:val="20"/>
        </w:rPr>
        <w:t xml:space="preserve"> </w:t>
      </w:r>
      <w:r w:rsidRPr="00747C36">
        <w:rPr>
          <w:rFonts w:ascii="Times New Roman" w:hAnsi="Times New Roman" w:cs="Times New Roman"/>
          <w:i/>
          <w:iCs/>
          <w:sz w:val="20"/>
          <w:szCs w:val="20"/>
        </w:rPr>
        <w:t xml:space="preserve"> </w:t>
      </w:r>
    </w:p>
    <w:p w:rsidR="00477376" w:rsidRDefault="00477376" w:rsidP="00D7527F">
      <w:pPr>
        <w:spacing w:line="480" w:lineRule="auto"/>
        <w:jc w:val="both"/>
        <w:rPr>
          <w:rFonts w:ascii="Times New Roman" w:hAnsi="Times New Roman" w:cs="Times New Roman"/>
          <w:sz w:val="24"/>
          <w:szCs w:val="24"/>
        </w:rPr>
      </w:pPr>
      <w:r w:rsidRPr="00735E74">
        <w:rPr>
          <w:rFonts w:ascii="Times New Roman" w:hAnsi="Times New Roman" w:cs="Times New Roman"/>
          <w:sz w:val="24"/>
          <w:szCs w:val="24"/>
        </w:rPr>
        <w:t xml:space="preserve">Age-based division of labour within a realm that is female-dominated suggests that to assess how time may impact food consumption patterns, it is not sufficient to look only at women’s time but also at household composition, namely at the presence of members who can </w:t>
      </w:r>
      <w:r>
        <w:rPr>
          <w:rFonts w:ascii="Times New Roman" w:hAnsi="Times New Roman" w:cs="Times New Roman"/>
          <w:sz w:val="24"/>
          <w:szCs w:val="24"/>
        </w:rPr>
        <w:t>take up unpaid care work, such as</w:t>
      </w:r>
      <w:r w:rsidRPr="00735E74">
        <w:rPr>
          <w:rFonts w:ascii="Times New Roman" w:hAnsi="Times New Roman" w:cs="Times New Roman"/>
          <w:sz w:val="24"/>
          <w:szCs w:val="24"/>
        </w:rPr>
        <w:t xml:space="preserve"> cooking, child care and other house chores. Many of the women interviewed as part of the survey (63 per cent) said that there are other household members who help them with house work. </w:t>
      </w:r>
      <w:r>
        <w:rPr>
          <w:rFonts w:ascii="Times New Roman" w:hAnsi="Times New Roman" w:cs="Times New Roman"/>
          <w:sz w:val="24"/>
          <w:szCs w:val="24"/>
        </w:rPr>
        <w:t xml:space="preserve">These are mostly </w:t>
      </w:r>
      <w:r w:rsidRPr="00735E74">
        <w:rPr>
          <w:rFonts w:ascii="Times New Roman" w:hAnsi="Times New Roman" w:cs="Times New Roman"/>
          <w:sz w:val="24"/>
          <w:szCs w:val="24"/>
        </w:rPr>
        <w:t xml:space="preserve">grown-up children – typically boys up to a certain age and women of any age – and, at times, grandchildren, nephews or nieces. Within the sample, 28 respondents are </w:t>
      </w:r>
      <w:r w:rsidRPr="00735E74">
        <w:rPr>
          <w:rFonts w:ascii="Times New Roman" w:hAnsi="Times New Roman" w:cs="Times New Roman"/>
          <w:i/>
          <w:iCs/>
          <w:sz w:val="24"/>
          <w:szCs w:val="24"/>
        </w:rPr>
        <w:t>cash-earning</w:t>
      </w:r>
      <w:r w:rsidRPr="00735E74">
        <w:rPr>
          <w:rFonts w:ascii="Times New Roman" w:hAnsi="Times New Roman" w:cs="Times New Roman"/>
          <w:sz w:val="24"/>
          <w:szCs w:val="24"/>
        </w:rPr>
        <w:t xml:space="preserve"> </w:t>
      </w:r>
      <w:r>
        <w:rPr>
          <w:rFonts w:ascii="Times New Roman" w:hAnsi="Times New Roman" w:cs="Times New Roman"/>
          <w:sz w:val="24"/>
          <w:szCs w:val="24"/>
        </w:rPr>
        <w:t xml:space="preserve">mothers of young children </w:t>
      </w:r>
      <w:r w:rsidRPr="00735E74">
        <w:rPr>
          <w:rFonts w:ascii="Times New Roman" w:hAnsi="Times New Roman" w:cs="Times New Roman"/>
          <w:sz w:val="24"/>
          <w:szCs w:val="24"/>
        </w:rPr>
        <w:t>whose paid work or cash-earning activity entails staying away from home</w:t>
      </w:r>
      <w:r>
        <w:rPr>
          <w:rFonts w:ascii="Times New Roman" w:hAnsi="Times New Roman" w:cs="Times New Roman"/>
          <w:sz w:val="24"/>
          <w:szCs w:val="24"/>
        </w:rPr>
        <w:t>; of</w:t>
      </w:r>
      <w:r w:rsidRPr="00735E74">
        <w:rPr>
          <w:rFonts w:ascii="Times New Roman" w:hAnsi="Times New Roman" w:cs="Times New Roman"/>
          <w:sz w:val="24"/>
          <w:szCs w:val="24"/>
        </w:rPr>
        <w:t xml:space="preserve"> the</w:t>
      </w:r>
      <w:r>
        <w:rPr>
          <w:rFonts w:ascii="Times New Roman" w:hAnsi="Times New Roman" w:cs="Times New Roman"/>
          <w:sz w:val="24"/>
          <w:szCs w:val="24"/>
        </w:rPr>
        <w:t>m,</w:t>
      </w:r>
      <w:r w:rsidRPr="00735E74">
        <w:rPr>
          <w:rFonts w:ascii="Times New Roman" w:hAnsi="Times New Roman" w:cs="Times New Roman"/>
          <w:sz w:val="24"/>
          <w:szCs w:val="24"/>
        </w:rPr>
        <w:t xml:space="preserve"> half said that they carry the children with them while the other half leaves them with other household members. </w:t>
      </w:r>
    </w:p>
    <w:p w:rsidR="00477376" w:rsidRPr="00747C36" w:rsidRDefault="00477376" w:rsidP="00747C36">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4.2.</w:t>
      </w:r>
      <w:r w:rsidRPr="00747C36">
        <w:rPr>
          <w:rFonts w:ascii="Times New Roman" w:hAnsi="Times New Roman" w:cs="Times New Roman"/>
          <w:i/>
          <w:iCs/>
          <w:sz w:val="24"/>
          <w:szCs w:val="24"/>
        </w:rPr>
        <w:t>2 Gendered time constraints</w:t>
      </w:r>
      <w:r>
        <w:rPr>
          <w:rFonts w:ascii="Times New Roman" w:hAnsi="Times New Roman" w:cs="Times New Roman"/>
          <w:i/>
          <w:iCs/>
          <w:sz w:val="24"/>
          <w:szCs w:val="24"/>
        </w:rPr>
        <w:t xml:space="preserve"> and food practices</w:t>
      </w:r>
    </w:p>
    <w:p w:rsidR="00477376" w:rsidRPr="00735E74" w:rsidRDefault="00477376" w:rsidP="002D76DE">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Pr="00735E74">
        <w:rPr>
          <w:rFonts w:ascii="Times New Roman" w:hAnsi="Times New Roman" w:cs="Times New Roman"/>
          <w:sz w:val="24"/>
          <w:szCs w:val="24"/>
        </w:rPr>
        <w:t xml:space="preserve">abour transfers within and across households </w:t>
      </w:r>
      <w:r>
        <w:rPr>
          <w:rFonts w:ascii="Times New Roman" w:hAnsi="Times New Roman" w:cs="Times New Roman"/>
          <w:sz w:val="24"/>
          <w:szCs w:val="24"/>
        </w:rPr>
        <w:t>can</w:t>
      </w:r>
      <w:r w:rsidRPr="00735E74">
        <w:rPr>
          <w:rFonts w:ascii="Times New Roman" w:hAnsi="Times New Roman" w:cs="Times New Roman"/>
          <w:sz w:val="24"/>
          <w:szCs w:val="24"/>
        </w:rPr>
        <w:t xml:space="preserve"> act as a mitigating factor to time </w:t>
      </w:r>
      <w:r>
        <w:rPr>
          <w:rFonts w:ascii="Times New Roman" w:hAnsi="Times New Roman" w:cs="Times New Roman"/>
          <w:sz w:val="24"/>
          <w:szCs w:val="24"/>
        </w:rPr>
        <w:t xml:space="preserve">and work </w:t>
      </w:r>
      <w:r w:rsidRPr="00735E74">
        <w:rPr>
          <w:rFonts w:ascii="Times New Roman" w:hAnsi="Times New Roman" w:cs="Times New Roman"/>
          <w:sz w:val="24"/>
          <w:szCs w:val="24"/>
        </w:rPr>
        <w:t>burdens</w:t>
      </w:r>
      <w:r>
        <w:rPr>
          <w:rFonts w:ascii="Times New Roman" w:hAnsi="Times New Roman" w:cs="Times New Roman"/>
          <w:sz w:val="24"/>
          <w:szCs w:val="24"/>
        </w:rPr>
        <w:t xml:space="preserve">, but may not be sufficient to address all constraints. </w:t>
      </w:r>
      <w:r w:rsidRPr="00735E74">
        <w:rPr>
          <w:rFonts w:ascii="Times New Roman" w:hAnsi="Times New Roman" w:cs="Times New Roman"/>
          <w:sz w:val="24"/>
          <w:szCs w:val="24"/>
        </w:rPr>
        <w:t>In Cabo Delgado, the preparation of a meal can take from one to several hours (depending on whether women need to grind maize or cassava manually), which, together with the time needed for other daily house chores such as washing clothes and dishes, keeping the yard clean, getting water, firewood or coal for cooking, represents a substantial amount of time of daily reproductive and productive activities.</w:t>
      </w:r>
    </w:p>
    <w:p w:rsidR="00477376" w:rsidRPr="00735E74" w:rsidRDefault="00477376" w:rsidP="00B261BA">
      <w:pPr>
        <w:spacing w:line="480" w:lineRule="auto"/>
        <w:jc w:val="both"/>
        <w:rPr>
          <w:rFonts w:ascii="Times New Roman" w:hAnsi="Times New Roman" w:cs="Times New Roman"/>
          <w:sz w:val="24"/>
          <w:szCs w:val="24"/>
        </w:rPr>
      </w:pPr>
      <w:r w:rsidRPr="00735E74">
        <w:rPr>
          <w:rFonts w:ascii="Times New Roman" w:hAnsi="Times New Roman" w:cs="Times New Roman"/>
          <w:sz w:val="24"/>
          <w:szCs w:val="24"/>
        </w:rPr>
        <w:t>When house work is combined</w:t>
      </w:r>
      <w:r w:rsidR="00795D32">
        <w:rPr>
          <w:rFonts w:ascii="Times New Roman" w:hAnsi="Times New Roman" w:cs="Times New Roman"/>
          <w:sz w:val="24"/>
          <w:szCs w:val="24"/>
        </w:rPr>
        <w:t xml:space="preserve"> with agricultural work</w:t>
      </w:r>
      <w:r w:rsidRPr="00735E74">
        <w:rPr>
          <w:rFonts w:ascii="Times New Roman" w:hAnsi="Times New Roman" w:cs="Times New Roman"/>
          <w:sz w:val="24"/>
          <w:szCs w:val="24"/>
        </w:rPr>
        <w:t xml:space="preserve"> and other activities, which may involve travelling, then sharing tasks with other household members may not offset time constraints entirely. For instance, consider Flora’s typical day. To run her vegetables stall at the market, Flora wakes up at 5am every morning. She needs to arrive at ‘</w:t>
      </w:r>
      <w:proofErr w:type="spellStart"/>
      <w:r w:rsidRPr="00735E74">
        <w:rPr>
          <w:rFonts w:ascii="Times New Roman" w:hAnsi="Times New Roman" w:cs="Times New Roman"/>
          <w:sz w:val="24"/>
          <w:szCs w:val="24"/>
        </w:rPr>
        <w:t>Nbanguia</w:t>
      </w:r>
      <w:proofErr w:type="spellEnd"/>
      <w:r w:rsidRPr="00735E74">
        <w:rPr>
          <w:rFonts w:ascii="Times New Roman" w:hAnsi="Times New Roman" w:cs="Times New Roman"/>
          <w:sz w:val="24"/>
          <w:szCs w:val="24"/>
        </w:rPr>
        <w:t xml:space="preserve"> (</w:t>
      </w:r>
      <w:r>
        <w:rPr>
          <w:rFonts w:ascii="Times New Roman" w:hAnsi="Times New Roman" w:cs="Times New Roman"/>
          <w:sz w:val="24"/>
          <w:szCs w:val="24"/>
        </w:rPr>
        <w:t>Pemba’s</w:t>
      </w:r>
      <w:r w:rsidRPr="00735E74">
        <w:rPr>
          <w:rFonts w:ascii="Times New Roman" w:hAnsi="Times New Roman" w:cs="Times New Roman"/>
          <w:sz w:val="24"/>
          <w:szCs w:val="24"/>
        </w:rPr>
        <w:t xml:space="preserve"> </w:t>
      </w:r>
      <w:r>
        <w:rPr>
          <w:rFonts w:ascii="Times New Roman" w:hAnsi="Times New Roman" w:cs="Times New Roman"/>
          <w:sz w:val="24"/>
          <w:szCs w:val="24"/>
        </w:rPr>
        <w:t xml:space="preserve">wholesale market) </w:t>
      </w:r>
      <w:r w:rsidRPr="00735E74">
        <w:rPr>
          <w:rFonts w:ascii="Times New Roman" w:hAnsi="Times New Roman" w:cs="Times New Roman"/>
          <w:sz w:val="24"/>
          <w:szCs w:val="24"/>
        </w:rPr>
        <w:t xml:space="preserve">sufficiently early to </w:t>
      </w:r>
      <w:r>
        <w:rPr>
          <w:rFonts w:ascii="Times New Roman" w:hAnsi="Times New Roman" w:cs="Times New Roman"/>
          <w:sz w:val="24"/>
          <w:szCs w:val="24"/>
        </w:rPr>
        <w:t xml:space="preserve">collect </w:t>
      </w:r>
      <w:r w:rsidRPr="00735E74">
        <w:rPr>
          <w:rFonts w:ascii="Times New Roman" w:hAnsi="Times New Roman" w:cs="Times New Roman"/>
          <w:sz w:val="24"/>
          <w:szCs w:val="24"/>
        </w:rPr>
        <w:t xml:space="preserve">supplies for the day. Then she goes to her stall and </w:t>
      </w:r>
      <w:r>
        <w:rPr>
          <w:rFonts w:ascii="Times New Roman" w:hAnsi="Times New Roman" w:cs="Times New Roman"/>
          <w:sz w:val="24"/>
          <w:szCs w:val="24"/>
        </w:rPr>
        <w:t>finishes work when</w:t>
      </w:r>
      <w:r w:rsidRPr="00735E74">
        <w:rPr>
          <w:rFonts w:ascii="Times New Roman" w:hAnsi="Times New Roman" w:cs="Times New Roman"/>
          <w:sz w:val="24"/>
          <w:szCs w:val="24"/>
        </w:rPr>
        <w:t xml:space="preserve"> her </w:t>
      </w:r>
      <w:proofErr w:type="spellStart"/>
      <w:r w:rsidRPr="00735E74">
        <w:rPr>
          <w:rFonts w:ascii="Times New Roman" w:hAnsi="Times New Roman" w:cs="Times New Roman"/>
          <w:i/>
          <w:iCs/>
          <w:sz w:val="24"/>
          <w:szCs w:val="24"/>
        </w:rPr>
        <w:t>matapa</w:t>
      </w:r>
      <w:proofErr w:type="spellEnd"/>
      <w:r w:rsidRPr="00735E74">
        <w:rPr>
          <w:rFonts w:ascii="Times New Roman" w:hAnsi="Times New Roman" w:cs="Times New Roman"/>
          <w:i/>
          <w:iCs/>
          <w:sz w:val="24"/>
          <w:szCs w:val="24"/>
        </w:rPr>
        <w:t xml:space="preserve"> </w:t>
      </w:r>
      <w:r w:rsidRPr="00735E74">
        <w:rPr>
          <w:rFonts w:ascii="Times New Roman" w:hAnsi="Times New Roman" w:cs="Times New Roman"/>
          <w:iCs/>
          <w:sz w:val="24"/>
          <w:szCs w:val="24"/>
        </w:rPr>
        <w:t>(leaves)</w:t>
      </w:r>
      <w:r w:rsidRPr="00735E74">
        <w:rPr>
          <w:rFonts w:ascii="Times New Roman" w:hAnsi="Times New Roman" w:cs="Times New Roman"/>
          <w:i/>
          <w:iCs/>
          <w:sz w:val="24"/>
          <w:szCs w:val="24"/>
        </w:rPr>
        <w:t xml:space="preserve"> </w:t>
      </w:r>
      <w:r w:rsidRPr="00735E74">
        <w:rPr>
          <w:rFonts w:ascii="Times New Roman" w:hAnsi="Times New Roman" w:cs="Times New Roman"/>
          <w:sz w:val="24"/>
          <w:szCs w:val="24"/>
        </w:rPr>
        <w:t xml:space="preserve">is sold, which varies but it is normally at around 3pm. Flora </w:t>
      </w:r>
      <w:r>
        <w:rPr>
          <w:rFonts w:ascii="Times New Roman" w:hAnsi="Times New Roman" w:cs="Times New Roman"/>
          <w:sz w:val="24"/>
          <w:szCs w:val="24"/>
        </w:rPr>
        <w:t xml:space="preserve">purchases food with her daily earnings, </w:t>
      </w:r>
      <w:r w:rsidRPr="00735E74">
        <w:rPr>
          <w:rFonts w:ascii="Times New Roman" w:hAnsi="Times New Roman" w:cs="Times New Roman"/>
          <w:sz w:val="24"/>
          <w:szCs w:val="24"/>
        </w:rPr>
        <w:t xml:space="preserve">then goes home and cooks for her family, </w:t>
      </w:r>
      <w:r w:rsidR="00C11327">
        <w:rPr>
          <w:rFonts w:ascii="Times New Roman" w:hAnsi="Times New Roman" w:cs="Times New Roman"/>
          <w:sz w:val="24"/>
          <w:szCs w:val="24"/>
        </w:rPr>
        <w:t xml:space="preserve">composed of the husband and her </w:t>
      </w:r>
      <w:r w:rsidRPr="00735E74">
        <w:rPr>
          <w:rFonts w:ascii="Times New Roman" w:hAnsi="Times New Roman" w:cs="Times New Roman"/>
          <w:sz w:val="24"/>
          <w:szCs w:val="24"/>
        </w:rPr>
        <w:t>two-year old</w:t>
      </w:r>
      <w:r>
        <w:rPr>
          <w:rFonts w:ascii="Times New Roman" w:hAnsi="Times New Roman" w:cs="Times New Roman"/>
          <w:sz w:val="24"/>
          <w:szCs w:val="24"/>
        </w:rPr>
        <w:t xml:space="preserve"> son</w:t>
      </w:r>
      <w:r w:rsidRPr="00735E74">
        <w:rPr>
          <w:rFonts w:ascii="Times New Roman" w:hAnsi="Times New Roman" w:cs="Times New Roman"/>
          <w:sz w:val="24"/>
          <w:szCs w:val="24"/>
        </w:rPr>
        <w:t>. Food is hardly ever ready before 5pm. This means that she rarely has two complete meals per day. Sometimes, when her sister-in-law is visiting, she cooks for the family while Flora is at the market.</w:t>
      </w:r>
    </w:p>
    <w:p w:rsidR="00477376" w:rsidRPr="00735E74" w:rsidRDefault="00477376" w:rsidP="00B261BA">
      <w:pPr>
        <w:spacing w:line="480" w:lineRule="auto"/>
        <w:jc w:val="both"/>
        <w:rPr>
          <w:rFonts w:ascii="Times New Roman" w:hAnsi="Times New Roman" w:cs="Times New Roman"/>
          <w:sz w:val="24"/>
          <w:szCs w:val="24"/>
        </w:rPr>
      </w:pPr>
      <w:r w:rsidRPr="00735E74">
        <w:rPr>
          <w:rFonts w:ascii="Times New Roman" w:hAnsi="Times New Roman" w:cs="Times New Roman"/>
          <w:sz w:val="24"/>
          <w:szCs w:val="24"/>
        </w:rPr>
        <w:t xml:space="preserve">The stylised account of Flora’s typical day highlights two important aspects for food consumption. </w:t>
      </w:r>
      <w:r>
        <w:rPr>
          <w:rFonts w:ascii="Times New Roman" w:hAnsi="Times New Roman" w:cs="Times New Roman"/>
          <w:sz w:val="24"/>
          <w:szCs w:val="24"/>
        </w:rPr>
        <w:t>First, t</w:t>
      </w:r>
      <w:r w:rsidRPr="00735E74">
        <w:rPr>
          <w:rFonts w:ascii="Times New Roman" w:hAnsi="Times New Roman" w:cs="Times New Roman"/>
          <w:sz w:val="24"/>
          <w:szCs w:val="24"/>
        </w:rPr>
        <w:t>here is a trade-off between staying at the market and preparing food for her family</w:t>
      </w:r>
      <w:r>
        <w:rPr>
          <w:rFonts w:ascii="Times New Roman" w:hAnsi="Times New Roman" w:cs="Times New Roman"/>
          <w:sz w:val="24"/>
          <w:szCs w:val="24"/>
        </w:rPr>
        <w:t>. Second</w:t>
      </w:r>
      <w:r w:rsidRPr="00735E74">
        <w:rPr>
          <w:rFonts w:ascii="Times New Roman" w:hAnsi="Times New Roman" w:cs="Times New Roman"/>
          <w:sz w:val="24"/>
          <w:szCs w:val="24"/>
        </w:rPr>
        <w:t>,</w:t>
      </w:r>
      <w:r>
        <w:rPr>
          <w:rFonts w:ascii="Times New Roman" w:hAnsi="Times New Roman" w:cs="Times New Roman"/>
          <w:sz w:val="24"/>
          <w:szCs w:val="24"/>
        </w:rPr>
        <w:t xml:space="preserve"> reducing </w:t>
      </w:r>
      <w:r w:rsidR="00B11810">
        <w:rPr>
          <w:rFonts w:ascii="Times New Roman" w:hAnsi="Times New Roman" w:cs="Times New Roman"/>
          <w:sz w:val="24"/>
          <w:szCs w:val="24"/>
        </w:rPr>
        <w:t>the number of daily meals</w:t>
      </w:r>
      <w:r>
        <w:rPr>
          <w:rFonts w:ascii="Times New Roman" w:hAnsi="Times New Roman" w:cs="Times New Roman"/>
          <w:sz w:val="24"/>
          <w:szCs w:val="24"/>
        </w:rPr>
        <w:t xml:space="preserve"> is a response to time constraints. I analyse them in turn.</w:t>
      </w:r>
      <w:r w:rsidRPr="00735E74">
        <w:rPr>
          <w:rFonts w:ascii="Times New Roman" w:hAnsi="Times New Roman" w:cs="Times New Roman"/>
          <w:sz w:val="24"/>
          <w:szCs w:val="24"/>
        </w:rPr>
        <w:t xml:space="preserve"> </w:t>
      </w:r>
    </w:p>
    <w:p w:rsidR="00477376" w:rsidRDefault="00477376" w:rsidP="007F4F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contexts </w:t>
      </w:r>
      <w:r w:rsidRPr="00735E74">
        <w:rPr>
          <w:rFonts w:ascii="Times New Roman" w:hAnsi="Times New Roman" w:cs="Times New Roman"/>
          <w:sz w:val="24"/>
          <w:szCs w:val="24"/>
        </w:rPr>
        <w:t xml:space="preserve">where households need to diversify their sources of income due to low levels of earnings and lack of employment opportunities, the delicate task of prioritising some activities over others has implications on the outcomes of both reproductive and productive activities. </w:t>
      </w:r>
      <w:r w:rsidRPr="00735E74">
        <w:rPr>
          <w:rFonts w:ascii="Times New Roman" w:hAnsi="Times New Roman" w:cs="Times New Roman"/>
          <w:sz w:val="24"/>
          <w:szCs w:val="24"/>
        </w:rPr>
        <w:lastRenderedPageBreak/>
        <w:t xml:space="preserve">This holds for both women and men. Yet, existing literature suggests that men tend to perform their activities sequentially while women may need to carry out paid and unpaid work simultaneously, thus facing more severe time constraints (Blackden and </w:t>
      </w:r>
      <w:proofErr w:type="spellStart"/>
      <w:r w:rsidRPr="00735E74">
        <w:rPr>
          <w:rFonts w:ascii="Times New Roman" w:hAnsi="Times New Roman" w:cs="Times New Roman"/>
          <w:sz w:val="24"/>
          <w:szCs w:val="24"/>
        </w:rPr>
        <w:t>Wodon</w:t>
      </w:r>
      <w:proofErr w:type="spellEnd"/>
      <w:r w:rsidRPr="00735E74">
        <w:rPr>
          <w:rFonts w:ascii="Times New Roman" w:hAnsi="Times New Roman" w:cs="Times New Roman"/>
          <w:sz w:val="24"/>
          <w:szCs w:val="24"/>
        </w:rPr>
        <w:t xml:space="preserve"> 2006). Many women perform their paid work or cash-generating activity on a sporadic basis due to their</w:t>
      </w:r>
      <w:r>
        <w:rPr>
          <w:rFonts w:ascii="Times New Roman" w:hAnsi="Times New Roman" w:cs="Times New Roman"/>
          <w:sz w:val="24"/>
          <w:szCs w:val="24"/>
        </w:rPr>
        <w:t xml:space="preserve"> care obligations</w:t>
      </w:r>
      <w:r w:rsidRPr="00735E74">
        <w:rPr>
          <w:rFonts w:ascii="Times New Roman" w:hAnsi="Times New Roman" w:cs="Times New Roman"/>
          <w:sz w:val="24"/>
          <w:szCs w:val="24"/>
        </w:rPr>
        <w:t>. This is especially visible in rural areas, where households tend not to have regular sources of income and therefore need to pursue agricultural work alongside a number of different economic activities. The survey data shows that proportionally more women in rural areas</w:t>
      </w:r>
      <w:r>
        <w:rPr>
          <w:rFonts w:ascii="Times New Roman" w:hAnsi="Times New Roman" w:cs="Times New Roman"/>
          <w:sz w:val="24"/>
          <w:szCs w:val="24"/>
        </w:rPr>
        <w:t xml:space="preserve"> (87.5 per cent)</w:t>
      </w:r>
      <w:r w:rsidRPr="00735E74">
        <w:rPr>
          <w:rFonts w:ascii="Times New Roman" w:hAnsi="Times New Roman" w:cs="Times New Roman"/>
          <w:sz w:val="24"/>
          <w:szCs w:val="24"/>
        </w:rPr>
        <w:t xml:space="preserve"> perform wage agricultural work and other cash-earning activities, such as petty trading, relative to their urban counterparts</w:t>
      </w:r>
      <w:r>
        <w:rPr>
          <w:rFonts w:ascii="Times New Roman" w:hAnsi="Times New Roman" w:cs="Times New Roman"/>
          <w:sz w:val="24"/>
          <w:szCs w:val="24"/>
        </w:rPr>
        <w:t xml:space="preserve"> (47.5 per cent)</w:t>
      </w:r>
      <w:r w:rsidRPr="00735E74">
        <w:rPr>
          <w:rFonts w:ascii="Times New Roman" w:hAnsi="Times New Roman" w:cs="Times New Roman"/>
          <w:sz w:val="24"/>
          <w:szCs w:val="24"/>
        </w:rPr>
        <w:t xml:space="preserve">. </w:t>
      </w:r>
      <w:r>
        <w:rPr>
          <w:rFonts w:ascii="Times New Roman" w:hAnsi="Times New Roman" w:cs="Times New Roman"/>
          <w:sz w:val="24"/>
          <w:szCs w:val="24"/>
        </w:rPr>
        <w:t>I argue that this finding, which contrasts with images of women in cash-earning activities as mostly an urban phenomenon, is to be explained in relation to men’s incomes. As men are more likely to find a job that pays a regular salary in urban areas, this may reduce the need for women to engage in income-generating activities.</w:t>
      </w:r>
      <w:r w:rsidRPr="003650B7">
        <w:rPr>
          <w:rStyle w:val="Rimandonotadichiusura"/>
          <w:rFonts w:ascii="Times New Roman" w:hAnsi="Times New Roman" w:cs="Times New Roman"/>
          <w:sz w:val="24"/>
          <w:szCs w:val="24"/>
        </w:rPr>
        <w:t xml:space="preserve"> </w:t>
      </w:r>
      <w:r>
        <w:rPr>
          <w:rStyle w:val="Rimandonotadichiusura"/>
          <w:rFonts w:ascii="Times New Roman" w:hAnsi="Times New Roman" w:cs="Times New Roman"/>
          <w:sz w:val="24"/>
          <w:szCs w:val="24"/>
        </w:rPr>
        <w:endnoteReference w:id="7"/>
      </w:r>
    </w:p>
    <w:p w:rsidR="00477376" w:rsidRPr="00735E74" w:rsidRDefault="00477376" w:rsidP="00D345DD">
      <w:pPr>
        <w:spacing w:line="480" w:lineRule="auto"/>
        <w:jc w:val="both"/>
        <w:rPr>
          <w:rFonts w:ascii="Times New Roman" w:hAnsi="Times New Roman" w:cs="Times New Roman"/>
          <w:sz w:val="24"/>
          <w:szCs w:val="24"/>
        </w:rPr>
      </w:pPr>
      <w:r w:rsidRPr="00735E74">
        <w:rPr>
          <w:rFonts w:ascii="Times New Roman" w:hAnsi="Times New Roman" w:cs="Times New Roman"/>
          <w:sz w:val="24"/>
          <w:szCs w:val="24"/>
        </w:rPr>
        <w:t xml:space="preserve">Looking at patterns of </w:t>
      </w:r>
      <w:r>
        <w:rPr>
          <w:rFonts w:ascii="Times New Roman" w:hAnsi="Times New Roman" w:cs="Times New Roman"/>
          <w:sz w:val="24"/>
          <w:szCs w:val="24"/>
        </w:rPr>
        <w:t>response to time constraints</w:t>
      </w:r>
      <w:r w:rsidRPr="00735E74">
        <w:rPr>
          <w:rFonts w:ascii="Times New Roman" w:hAnsi="Times New Roman" w:cs="Times New Roman"/>
          <w:sz w:val="24"/>
          <w:szCs w:val="24"/>
        </w:rPr>
        <w:t>, s</w:t>
      </w:r>
      <w:r w:rsidRPr="00735E74">
        <w:rPr>
          <w:rFonts w:ascii="Times New Roman" w:hAnsi="Times New Roman" w:cs="Times New Roman"/>
          <w:iCs/>
          <w:sz w:val="24"/>
          <w:szCs w:val="24"/>
        </w:rPr>
        <w:t>urvey data indicates that</w:t>
      </w:r>
      <w:r w:rsidRPr="00735E74">
        <w:rPr>
          <w:rFonts w:ascii="Times New Roman" w:hAnsi="Times New Roman" w:cs="Times New Roman"/>
          <w:sz w:val="24"/>
          <w:szCs w:val="24"/>
        </w:rPr>
        <w:t xml:space="preserve"> 43.3 per cent of the respondents skipped a meal in the past month due to lack of time to prepare it and 31 per cent of them said this happened between 3 and 10 times, thus suggesting that lack of time is not to be overlooked as a determinant of food vulnerability. Of the households that skipped a meal due to lack of time to prepare it, a striking 89 per cent are r</w:t>
      </w:r>
      <w:r w:rsidR="006814C4">
        <w:rPr>
          <w:rFonts w:ascii="Times New Roman" w:hAnsi="Times New Roman" w:cs="Times New Roman"/>
          <w:sz w:val="24"/>
          <w:szCs w:val="24"/>
        </w:rPr>
        <w:t>ural households. The association</w:t>
      </w:r>
      <w:r w:rsidRPr="00735E74">
        <w:rPr>
          <w:rFonts w:ascii="Times New Roman" w:hAnsi="Times New Roman" w:cs="Times New Roman"/>
          <w:sz w:val="24"/>
          <w:szCs w:val="24"/>
        </w:rPr>
        <w:t xml:space="preserve"> between district of residence (i.e. urban vs rural) and skipping a meal due to lack of time is also highly significant, with a p-value of 0.000. This data suggests that lack of time for food preparation is mostly a rural phenomenon, which can be interpreted in two, non-mutually exclusive, ways. First, agricultural work </w:t>
      </w:r>
      <w:r>
        <w:rPr>
          <w:rFonts w:ascii="Times New Roman" w:hAnsi="Times New Roman" w:cs="Times New Roman"/>
          <w:sz w:val="24"/>
          <w:szCs w:val="24"/>
        </w:rPr>
        <w:t>is particularly time-consuming and clashes with meal preparation times and</w:t>
      </w:r>
      <w:r w:rsidRPr="00735E74">
        <w:rPr>
          <w:rFonts w:ascii="Times New Roman" w:hAnsi="Times New Roman" w:cs="Times New Roman"/>
          <w:sz w:val="24"/>
          <w:szCs w:val="24"/>
        </w:rPr>
        <w:t xml:space="preserve">, second, multiplicity of occupations may be more pronounced in rural areas, relative to urban ones. </w:t>
      </w:r>
      <w:r>
        <w:rPr>
          <w:rFonts w:ascii="Times New Roman" w:hAnsi="Times New Roman" w:cs="Times New Roman"/>
          <w:sz w:val="24"/>
          <w:szCs w:val="24"/>
        </w:rPr>
        <w:t>A</w:t>
      </w:r>
      <w:r w:rsidRPr="00735E74">
        <w:rPr>
          <w:rFonts w:ascii="Times New Roman" w:hAnsi="Times New Roman" w:cs="Times New Roman"/>
          <w:sz w:val="24"/>
          <w:szCs w:val="24"/>
        </w:rPr>
        <w:t>gricultural work begins at dawn, which may impl</w:t>
      </w:r>
      <w:r w:rsidR="006A159E">
        <w:rPr>
          <w:rFonts w:ascii="Times New Roman" w:hAnsi="Times New Roman" w:cs="Times New Roman"/>
          <w:sz w:val="24"/>
          <w:szCs w:val="24"/>
        </w:rPr>
        <w:t>y skipping breakfast and replacing</w:t>
      </w:r>
      <w:r w:rsidRPr="00735E74">
        <w:rPr>
          <w:rFonts w:ascii="Times New Roman" w:hAnsi="Times New Roman" w:cs="Times New Roman"/>
          <w:sz w:val="24"/>
          <w:szCs w:val="24"/>
        </w:rPr>
        <w:t xml:space="preserve"> it with a snack, such as fresh or dry cassava. Also, farmers </w:t>
      </w:r>
      <w:r w:rsidRPr="00735E74">
        <w:rPr>
          <w:rFonts w:ascii="Times New Roman" w:hAnsi="Times New Roman" w:cs="Times New Roman"/>
          <w:sz w:val="24"/>
          <w:szCs w:val="24"/>
        </w:rPr>
        <w:lastRenderedPageBreak/>
        <w:t xml:space="preserve">and agricultural workers normally return from the fields in the early afternoon but, at times, they may need to work for longer, which often results in skipping lunch and having a full meal only upon return from the fields. </w:t>
      </w:r>
    </w:p>
    <w:p w:rsidR="00477376" w:rsidRDefault="00477376" w:rsidP="00084DCB">
      <w:pPr>
        <w:spacing w:line="480" w:lineRule="auto"/>
        <w:jc w:val="both"/>
        <w:rPr>
          <w:rFonts w:ascii="Times New Roman" w:hAnsi="Times New Roman" w:cs="Times New Roman"/>
          <w:sz w:val="24"/>
          <w:szCs w:val="24"/>
        </w:rPr>
      </w:pPr>
      <w:r w:rsidRPr="00735E74">
        <w:rPr>
          <w:rFonts w:ascii="Times New Roman" w:hAnsi="Times New Roman" w:cs="Times New Roman"/>
          <w:sz w:val="24"/>
          <w:szCs w:val="24"/>
        </w:rPr>
        <w:t xml:space="preserve">The </w:t>
      </w:r>
      <w:r>
        <w:rPr>
          <w:rFonts w:ascii="Times New Roman" w:hAnsi="Times New Roman" w:cs="Times New Roman"/>
          <w:sz w:val="24"/>
          <w:szCs w:val="24"/>
        </w:rPr>
        <w:t>incidence of</w:t>
      </w:r>
      <w:r w:rsidRPr="00735E74">
        <w:rPr>
          <w:rFonts w:ascii="Times New Roman" w:hAnsi="Times New Roman" w:cs="Times New Roman"/>
          <w:sz w:val="24"/>
          <w:szCs w:val="24"/>
        </w:rPr>
        <w:t xml:space="preserve"> time constraints is reflected in the organisation of daily food activities. A widely observed practice consists in cooking the starch component of the meal every time a meal is consumed while the relish may be cooked only once a day. This has two implications. First, even when two meals per day are consumed, it can happen that the same meal is eaten for lunch and dinner. Second, the repetition of meals may lead to </w:t>
      </w:r>
      <w:proofErr w:type="spellStart"/>
      <w:r w:rsidRPr="00735E74">
        <w:rPr>
          <w:rFonts w:ascii="Times New Roman" w:hAnsi="Times New Roman" w:cs="Times New Roman"/>
          <w:i/>
          <w:sz w:val="24"/>
          <w:szCs w:val="24"/>
        </w:rPr>
        <w:t>recusar</w:t>
      </w:r>
      <w:proofErr w:type="spellEnd"/>
      <w:r w:rsidRPr="00735E74">
        <w:rPr>
          <w:rFonts w:ascii="Times New Roman" w:hAnsi="Times New Roman" w:cs="Times New Roman"/>
          <w:i/>
          <w:sz w:val="24"/>
          <w:szCs w:val="24"/>
        </w:rPr>
        <w:t xml:space="preserve"> comida </w:t>
      </w:r>
      <w:r w:rsidRPr="00735E74">
        <w:rPr>
          <w:rFonts w:ascii="Times New Roman" w:hAnsi="Times New Roman" w:cs="Times New Roman"/>
          <w:sz w:val="24"/>
          <w:szCs w:val="24"/>
        </w:rPr>
        <w:t xml:space="preserve">(refuse food) for </w:t>
      </w:r>
      <w:r w:rsidRPr="00735E74">
        <w:rPr>
          <w:rFonts w:ascii="Times New Roman" w:hAnsi="Times New Roman" w:cs="Times New Roman"/>
          <w:i/>
          <w:sz w:val="24"/>
          <w:szCs w:val="24"/>
        </w:rPr>
        <w:t xml:space="preserve">being tired </w:t>
      </w:r>
      <w:r w:rsidRPr="00735E74">
        <w:rPr>
          <w:rFonts w:ascii="Times New Roman" w:hAnsi="Times New Roman" w:cs="Times New Roman"/>
          <w:sz w:val="24"/>
          <w:szCs w:val="24"/>
        </w:rPr>
        <w:t>of having the same meal more than once in a day. A remarkable 65 per cent of the respondents reported that someone in their household had rejected a meal to avoid repe</w:t>
      </w:r>
      <w:r>
        <w:rPr>
          <w:rFonts w:ascii="Times New Roman" w:hAnsi="Times New Roman" w:cs="Times New Roman"/>
          <w:sz w:val="24"/>
          <w:szCs w:val="24"/>
        </w:rPr>
        <w:t>tition in the past month. T</w:t>
      </w:r>
      <w:r w:rsidRPr="00735E74">
        <w:rPr>
          <w:rFonts w:ascii="Times New Roman" w:hAnsi="Times New Roman" w:cs="Times New Roman"/>
          <w:sz w:val="24"/>
          <w:szCs w:val="24"/>
        </w:rPr>
        <w:t xml:space="preserve">he HDDS confirmed this pattern, with 20 per cent of the respondents reporting to have had </w:t>
      </w:r>
      <w:r>
        <w:rPr>
          <w:rFonts w:ascii="Times New Roman" w:hAnsi="Times New Roman" w:cs="Times New Roman"/>
          <w:sz w:val="24"/>
          <w:szCs w:val="24"/>
        </w:rPr>
        <w:t xml:space="preserve">the same meal twice </w:t>
      </w:r>
      <w:r w:rsidRPr="00735E74">
        <w:rPr>
          <w:rFonts w:ascii="Times New Roman" w:hAnsi="Times New Roman" w:cs="Times New Roman"/>
          <w:sz w:val="24"/>
          <w:szCs w:val="24"/>
        </w:rPr>
        <w:t>on the previous day.</w:t>
      </w:r>
    </w:p>
    <w:p w:rsidR="00477376" w:rsidRPr="002E3BF5" w:rsidRDefault="00477376" w:rsidP="002E3BF5">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4.2</w:t>
      </w:r>
      <w:r w:rsidRPr="002E3BF5">
        <w:rPr>
          <w:rFonts w:ascii="Times New Roman" w:hAnsi="Times New Roman" w:cs="Times New Roman"/>
          <w:i/>
          <w:iCs/>
          <w:sz w:val="24"/>
          <w:szCs w:val="24"/>
        </w:rPr>
        <w:t>.3 Lack of time, lack of resources and poor food consumption</w:t>
      </w:r>
    </w:p>
    <w:p w:rsidR="00477376" w:rsidRPr="00735E74" w:rsidRDefault="00477376" w:rsidP="00311700">
      <w:pPr>
        <w:spacing w:line="480" w:lineRule="auto"/>
        <w:jc w:val="both"/>
        <w:rPr>
          <w:rFonts w:ascii="Times New Roman" w:hAnsi="Times New Roman" w:cs="Times New Roman"/>
          <w:sz w:val="24"/>
          <w:szCs w:val="24"/>
        </w:rPr>
      </w:pPr>
      <w:r>
        <w:rPr>
          <w:rFonts w:ascii="Times New Roman" w:hAnsi="Times New Roman" w:cs="Times New Roman"/>
          <w:sz w:val="24"/>
          <w:szCs w:val="24"/>
        </w:rPr>
        <w:t>It is misleading to interpret meal repetition only as caused by lack of time. Considering</w:t>
      </w:r>
      <w:r w:rsidRPr="00735E74">
        <w:rPr>
          <w:rFonts w:ascii="Times New Roman" w:hAnsi="Times New Roman" w:cs="Times New Roman"/>
          <w:sz w:val="24"/>
          <w:szCs w:val="24"/>
        </w:rPr>
        <w:t xml:space="preserve"> the high percentage of househ</w:t>
      </w:r>
      <w:r>
        <w:rPr>
          <w:rFonts w:ascii="Times New Roman" w:hAnsi="Times New Roman" w:cs="Times New Roman"/>
          <w:sz w:val="24"/>
          <w:szCs w:val="24"/>
        </w:rPr>
        <w:t>olds that reported having</w:t>
      </w:r>
      <w:r w:rsidRPr="00735E74">
        <w:rPr>
          <w:rFonts w:ascii="Times New Roman" w:hAnsi="Times New Roman" w:cs="Times New Roman"/>
          <w:sz w:val="24"/>
          <w:szCs w:val="24"/>
        </w:rPr>
        <w:t xml:space="preserve"> only one </w:t>
      </w:r>
      <w:r w:rsidRPr="00B834FA">
        <w:rPr>
          <w:rFonts w:ascii="Times New Roman" w:hAnsi="Times New Roman" w:cs="Times New Roman"/>
          <w:sz w:val="24"/>
          <w:szCs w:val="24"/>
        </w:rPr>
        <w:t>complete</w:t>
      </w:r>
      <w:r w:rsidRPr="00735E74">
        <w:rPr>
          <w:rFonts w:ascii="Times New Roman" w:hAnsi="Times New Roman" w:cs="Times New Roman"/>
          <w:i/>
          <w:sz w:val="24"/>
          <w:szCs w:val="24"/>
        </w:rPr>
        <w:t xml:space="preserve"> </w:t>
      </w:r>
      <w:r w:rsidRPr="00735E74">
        <w:rPr>
          <w:rFonts w:ascii="Times New Roman" w:hAnsi="Times New Roman" w:cs="Times New Roman"/>
          <w:sz w:val="24"/>
          <w:szCs w:val="24"/>
        </w:rPr>
        <w:t>meal in the day before the interview (50.8 per cent), the practice of repe</w:t>
      </w:r>
      <w:r>
        <w:rPr>
          <w:rFonts w:ascii="Times New Roman" w:hAnsi="Times New Roman" w:cs="Times New Roman"/>
          <w:sz w:val="24"/>
          <w:szCs w:val="24"/>
        </w:rPr>
        <w:t xml:space="preserve">tition is to be seen as an outcome of </w:t>
      </w:r>
      <w:r w:rsidRPr="00735E74">
        <w:rPr>
          <w:rFonts w:ascii="Times New Roman" w:hAnsi="Times New Roman" w:cs="Times New Roman"/>
          <w:sz w:val="24"/>
          <w:szCs w:val="24"/>
        </w:rPr>
        <w:t xml:space="preserve">the </w:t>
      </w:r>
      <w:r>
        <w:rPr>
          <w:rFonts w:ascii="Times New Roman" w:hAnsi="Times New Roman" w:cs="Times New Roman"/>
          <w:sz w:val="24"/>
          <w:szCs w:val="24"/>
        </w:rPr>
        <w:t>combination of</w:t>
      </w:r>
      <w:r w:rsidRPr="00735E74">
        <w:rPr>
          <w:rFonts w:ascii="Times New Roman" w:hAnsi="Times New Roman" w:cs="Times New Roman"/>
          <w:sz w:val="24"/>
          <w:szCs w:val="24"/>
        </w:rPr>
        <w:t xml:space="preserve"> time and other forms of deprivation, such as lack of resources to acquire food. </w:t>
      </w:r>
    </w:p>
    <w:p w:rsidR="00477376" w:rsidRPr="002F100C" w:rsidRDefault="00477376" w:rsidP="00CE7FB4">
      <w:pPr>
        <w:spacing w:line="480" w:lineRule="auto"/>
        <w:rPr>
          <w:rFonts w:ascii="Times New Roman" w:hAnsi="Times New Roman" w:cs="Times New Roman"/>
          <w:sz w:val="20"/>
          <w:szCs w:val="20"/>
        </w:rPr>
      </w:pPr>
      <w:r w:rsidRPr="002F100C">
        <w:rPr>
          <w:rFonts w:ascii="Times New Roman" w:hAnsi="Times New Roman" w:cs="Times New Roman"/>
          <w:sz w:val="20"/>
          <w:szCs w:val="20"/>
        </w:rPr>
        <w:t xml:space="preserve">‘We don’t have either time or foodstuff to have breakfast!’ </w:t>
      </w:r>
      <w:r>
        <w:rPr>
          <w:rFonts w:ascii="Times New Roman" w:hAnsi="Times New Roman" w:cs="Times New Roman"/>
          <w:sz w:val="20"/>
          <w:szCs w:val="20"/>
        </w:rPr>
        <w:t>(</w:t>
      </w:r>
      <w:proofErr w:type="gramStart"/>
      <w:r w:rsidRPr="002F100C">
        <w:rPr>
          <w:rFonts w:ascii="Times New Roman" w:hAnsi="Times New Roman" w:cs="Times New Roman"/>
          <w:sz w:val="20"/>
          <w:szCs w:val="20"/>
        </w:rPr>
        <w:t>focus</w:t>
      </w:r>
      <w:proofErr w:type="gramEnd"/>
      <w:r w:rsidRPr="002F100C">
        <w:rPr>
          <w:rFonts w:ascii="Times New Roman" w:hAnsi="Times New Roman" w:cs="Times New Roman"/>
          <w:sz w:val="20"/>
          <w:szCs w:val="20"/>
        </w:rPr>
        <w:t xml:space="preserve"> group with women, </w:t>
      </w:r>
      <w:proofErr w:type="spellStart"/>
      <w:r>
        <w:rPr>
          <w:rFonts w:ascii="Times New Roman" w:hAnsi="Times New Roman" w:cs="Times New Roman"/>
          <w:sz w:val="20"/>
          <w:szCs w:val="20"/>
        </w:rPr>
        <w:t>Metuge</w:t>
      </w:r>
      <w:proofErr w:type="spellEnd"/>
      <w:r w:rsidRPr="002F100C">
        <w:rPr>
          <w:rFonts w:ascii="Times New Roman" w:hAnsi="Times New Roman" w:cs="Times New Roman"/>
          <w:sz w:val="20"/>
          <w:szCs w:val="20"/>
        </w:rPr>
        <w:t>)</w:t>
      </w:r>
    </w:p>
    <w:p w:rsidR="00477376" w:rsidRPr="00735E74" w:rsidRDefault="00477376" w:rsidP="001B36E6">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Pr="00735E74">
        <w:rPr>
          <w:rFonts w:ascii="Times New Roman" w:hAnsi="Times New Roman" w:cs="Times New Roman"/>
          <w:sz w:val="24"/>
          <w:szCs w:val="24"/>
        </w:rPr>
        <w:t xml:space="preserve">ouseholds facing time constraints may also be more likely to be exposed to economic ones. One possibility offered by the survey data is to look at the households </w:t>
      </w:r>
      <w:r>
        <w:rPr>
          <w:rFonts w:ascii="Times New Roman" w:hAnsi="Times New Roman" w:cs="Times New Roman"/>
          <w:sz w:val="24"/>
          <w:szCs w:val="24"/>
        </w:rPr>
        <w:t xml:space="preserve">that </w:t>
      </w:r>
      <w:r w:rsidRPr="00735E74">
        <w:rPr>
          <w:rFonts w:ascii="Times New Roman" w:hAnsi="Times New Roman" w:cs="Times New Roman"/>
          <w:sz w:val="24"/>
          <w:szCs w:val="24"/>
        </w:rPr>
        <w:t xml:space="preserve">skipped a meal due to lack of </w:t>
      </w:r>
      <w:r>
        <w:rPr>
          <w:rFonts w:ascii="Times New Roman" w:hAnsi="Times New Roman" w:cs="Times New Roman"/>
          <w:sz w:val="24"/>
          <w:szCs w:val="24"/>
        </w:rPr>
        <w:t xml:space="preserve">preparation time </w:t>
      </w:r>
      <w:r w:rsidRPr="00735E74">
        <w:rPr>
          <w:rFonts w:ascii="Times New Roman" w:hAnsi="Times New Roman" w:cs="Times New Roman"/>
          <w:sz w:val="24"/>
          <w:szCs w:val="24"/>
        </w:rPr>
        <w:t>by wealth quartile.</w:t>
      </w:r>
      <w:r>
        <w:rPr>
          <w:rStyle w:val="Rimandonotadichiusura"/>
          <w:rFonts w:ascii="Times New Roman" w:hAnsi="Times New Roman" w:cs="Times New Roman"/>
          <w:sz w:val="24"/>
          <w:szCs w:val="24"/>
        </w:rPr>
        <w:endnoteReference w:id="8"/>
      </w:r>
    </w:p>
    <w:p w:rsidR="00477376" w:rsidRPr="00735E74" w:rsidRDefault="00477376" w:rsidP="00E10FE8">
      <w:pPr>
        <w:spacing w:line="480" w:lineRule="auto"/>
        <w:jc w:val="both"/>
        <w:rPr>
          <w:rFonts w:ascii="Times New Roman" w:hAnsi="Times New Roman" w:cs="Times New Roman"/>
          <w:sz w:val="24"/>
          <w:szCs w:val="24"/>
        </w:rPr>
      </w:pPr>
      <w:r w:rsidRPr="00B61F52">
        <w:rPr>
          <w:rFonts w:ascii="Times New Roman" w:hAnsi="Times New Roman" w:cs="Times New Roman"/>
          <w:bCs/>
        </w:rPr>
        <w:t>Figure 2</w:t>
      </w:r>
      <w:r>
        <w:rPr>
          <w:rFonts w:ascii="Times New Roman" w:hAnsi="Times New Roman" w:cs="Times New Roman"/>
          <w:bCs/>
        </w:rPr>
        <w:t>.</w:t>
      </w:r>
      <w:r w:rsidRPr="00B61F52">
        <w:rPr>
          <w:rFonts w:ascii="Times New Roman" w:hAnsi="Times New Roman" w:cs="Times New Roman"/>
          <w:bCs/>
        </w:rPr>
        <w:t xml:space="preserve"> </w:t>
      </w:r>
    </w:p>
    <w:p w:rsidR="00477376" w:rsidRDefault="00477376" w:rsidP="00226410">
      <w:pPr>
        <w:spacing w:line="480" w:lineRule="auto"/>
        <w:jc w:val="both"/>
        <w:rPr>
          <w:rFonts w:ascii="Times New Roman" w:hAnsi="Times New Roman" w:cs="Times New Roman"/>
          <w:sz w:val="24"/>
          <w:szCs w:val="24"/>
        </w:rPr>
      </w:pPr>
      <w:r w:rsidRPr="00735E74">
        <w:rPr>
          <w:rFonts w:ascii="Times New Roman" w:hAnsi="Times New Roman" w:cs="Times New Roman"/>
          <w:sz w:val="24"/>
          <w:szCs w:val="24"/>
        </w:rPr>
        <w:lastRenderedPageBreak/>
        <w:t>T</w:t>
      </w:r>
      <w:r>
        <w:rPr>
          <w:rFonts w:ascii="Times New Roman" w:hAnsi="Times New Roman" w:cs="Times New Roman"/>
          <w:sz w:val="24"/>
          <w:szCs w:val="24"/>
        </w:rPr>
        <w:t>he graph</w:t>
      </w:r>
      <w:r w:rsidRPr="00735E74">
        <w:rPr>
          <w:rFonts w:ascii="Times New Roman" w:hAnsi="Times New Roman" w:cs="Times New Roman"/>
          <w:sz w:val="24"/>
          <w:szCs w:val="24"/>
        </w:rPr>
        <w:t xml:space="preserve"> shows an interesting picture. Incidence of time poverty to prepare meals is lowest in the wealthiest quartile. This </w:t>
      </w:r>
      <w:r>
        <w:rPr>
          <w:rFonts w:ascii="Times New Roman" w:hAnsi="Times New Roman" w:cs="Times New Roman"/>
          <w:sz w:val="24"/>
          <w:szCs w:val="24"/>
        </w:rPr>
        <w:t xml:space="preserve">finding </w:t>
      </w:r>
      <w:r w:rsidRPr="00735E74">
        <w:rPr>
          <w:rFonts w:ascii="Times New Roman" w:hAnsi="Times New Roman" w:cs="Times New Roman"/>
          <w:sz w:val="24"/>
          <w:szCs w:val="24"/>
        </w:rPr>
        <w:t>confirms that wealthier households have more resources to minimise time poverty. Wealthier households may dispose of more labour, due to household composit</w:t>
      </w:r>
      <w:r w:rsidR="00BE528F">
        <w:rPr>
          <w:rFonts w:ascii="Times New Roman" w:hAnsi="Times New Roman" w:cs="Times New Roman"/>
          <w:sz w:val="24"/>
          <w:szCs w:val="24"/>
        </w:rPr>
        <w:t>ion or ability</w:t>
      </w:r>
      <w:r w:rsidRPr="00735E74">
        <w:rPr>
          <w:rFonts w:ascii="Times New Roman" w:hAnsi="Times New Roman" w:cs="Times New Roman"/>
          <w:sz w:val="24"/>
          <w:szCs w:val="24"/>
        </w:rPr>
        <w:t xml:space="preserve"> to mobilise extra labour when needed.</w:t>
      </w:r>
      <w:r>
        <w:rPr>
          <w:rStyle w:val="Rimandonotadichiusura"/>
          <w:rFonts w:ascii="Times New Roman" w:hAnsi="Times New Roman" w:cs="Times New Roman"/>
          <w:sz w:val="24"/>
          <w:szCs w:val="24"/>
        </w:rPr>
        <w:endnoteReference w:id="9"/>
      </w:r>
      <w:r w:rsidRPr="00735E74">
        <w:rPr>
          <w:rFonts w:ascii="Times New Roman" w:hAnsi="Times New Roman" w:cs="Times New Roman"/>
          <w:sz w:val="24"/>
          <w:szCs w:val="24"/>
        </w:rPr>
        <w:t xml:space="preserve"> Interestingly, the highest percentage of households facing time constraints is found in the s</w:t>
      </w:r>
      <w:r>
        <w:rPr>
          <w:rFonts w:ascii="Times New Roman" w:hAnsi="Times New Roman" w:cs="Times New Roman"/>
          <w:sz w:val="24"/>
          <w:szCs w:val="24"/>
        </w:rPr>
        <w:t>econd quartile, not in the poorest</w:t>
      </w:r>
      <w:r w:rsidRPr="00735E74">
        <w:rPr>
          <w:rFonts w:ascii="Times New Roman" w:hAnsi="Times New Roman" w:cs="Times New Roman"/>
          <w:sz w:val="24"/>
          <w:szCs w:val="24"/>
        </w:rPr>
        <w:t xml:space="preserve">. This may be explained by the fact that levels of wealth are so low in the first quartile that these households lack the economic capacity to diversify their livelihoods by engaging in multiple activities, which translate in reduced exposure to time constraints for food preparation. </w:t>
      </w:r>
    </w:p>
    <w:p w:rsidR="00477376" w:rsidRPr="00735E74" w:rsidRDefault="00477376" w:rsidP="0032585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key finding is that gendered time use patterns, and the associated time constraints, shape food consumption patterns and have implications for food insecurity. However, time scarcity is especially critical when experienced in combination with income poverty. Lack of resources can exacerbate time constraints and lead to poor food consumption practices, which in turn contribute to the production of food insecurity for the most vulnerable. </w:t>
      </w:r>
      <w:r w:rsidRPr="00735E74">
        <w:rPr>
          <w:rFonts w:ascii="Times New Roman" w:hAnsi="Times New Roman" w:cs="Times New Roman"/>
          <w:sz w:val="24"/>
          <w:szCs w:val="24"/>
        </w:rPr>
        <w:t xml:space="preserve">  </w:t>
      </w:r>
    </w:p>
    <w:p w:rsidR="00477376" w:rsidRPr="009D2380" w:rsidRDefault="00477376" w:rsidP="00805C21">
      <w:pPr>
        <w:pStyle w:val="Titolo3"/>
        <w:rPr>
          <w:rFonts w:asciiTheme="majorBidi" w:hAnsiTheme="majorBidi"/>
        </w:rPr>
      </w:pPr>
      <w:r w:rsidRPr="009D2380">
        <w:rPr>
          <w:rFonts w:asciiTheme="majorBidi" w:hAnsiTheme="majorBidi"/>
        </w:rPr>
        <w:t>4.3 Seasonality, agricultural wage work and multiple labour demands</w:t>
      </w:r>
    </w:p>
    <w:p w:rsidR="00477376" w:rsidRDefault="00477376" w:rsidP="00226410">
      <w:pPr>
        <w:spacing w:line="480" w:lineRule="auto"/>
        <w:jc w:val="both"/>
        <w:rPr>
          <w:rFonts w:ascii="Times New Roman" w:hAnsi="Times New Roman" w:cs="Times New Roman"/>
          <w:sz w:val="24"/>
          <w:szCs w:val="24"/>
        </w:rPr>
      </w:pPr>
      <w:r w:rsidRPr="000B251C">
        <w:rPr>
          <w:rFonts w:ascii="Times New Roman" w:hAnsi="Times New Roman" w:cs="Times New Roman"/>
          <w:sz w:val="24"/>
          <w:szCs w:val="24"/>
        </w:rPr>
        <w:t xml:space="preserve">As the interaction of different forms of deprivation is detrimental for food security, the implications of multiple labour demands is analysed for a vulnerable group of workers: </w:t>
      </w:r>
      <w:r>
        <w:rPr>
          <w:rFonts w:ascii="Times New Roman" w:hAnsi="Times New Roman" w:cs="Times New Roman"/>
          <w:sz w:val="24"/>
          <w:szCs w:val="24"/>
        </w:rPr>
        <w:t xml:space="preserve">casual </w:t>
      </w:r>
      <w:r w:rsidRPr="000B251C">
        <w:rPr>
          <w:rFonts w:ascii="Times New Roman" w:hAnsi="Times New Roman" w:cs="Times New Roman"/>
          <w:sz w:val="24"/>
          <w:szCs w:val="24"/>
        </w:rPr>
        <w:t xml:space="preserve">wage agricultural labourers. </w:t>
      </w:r>
      <w:r>
        <w:rPr>
          <w:rFonts w:ascii="Times New Roman" w:hAnsi="Times New Roman" w:cs="Times New Roman"/>
          <w:sz w:val="24"/>
          <w:szCs w:val="24"/>
        </w:rPr>
        <w:t xml:space="preserve">As it is explained below, casual work in agriculture is a crucial source of income for poor food-deficit households. </w:t>
      </w:r>
    </w:p>
    <w:p w:rsidR="00477376" w:rsidRPr="000B251C" w:rsidRDefault="00477376" w:rsidP="00226410">
      <w:pPr>
        <w:spacing w:line="480" w:lineRule="auto"/>
        <w:jc w:val="both"/>
        <w:rPr>
          <w:rFonts w:ascii="Times New Roman" w:hAnsi="Times New Roman" w:cs="Times New Roman"/>
          <w:sz w:val="24"/>
          <w:szCs w:val="24"/>
        </w:rPr>
      </w:pPr>
      <w:r w:rsidRPr="000B251C">
        <w:rPr>
          <w:rFonts w:ascii="Times New Roman" w:hAnsi="Times New Roman" w:cs="Times New Roman"/>
          <w:sz w:val="24"/>
          <w:szCs w:val="24"/>
        </w:rPr>
        <w:t>E</w:t>
      </w:r>
      <w:r>
        <w:rPr>
          <w:rFonts w:ascii="Times New Roman" w:hAnsi="Times New Roman" w:cs="Times New Roman"/>
          <w:sz w:val="24"/>
          <w:szCs w:val="24"/>
        </w:rPr>
        <w:t xml:space="preserve">xisting literature discusses </w:t>
      </w:r>
      <w:r w:rsidRPr="000B251C">
        <w:rPr>
          <w:rFonts w:ascii="Times New Roman" w:hAnsi="Times New Roman" w:cs="Times New Roman"/>
          <w:sz w:val="24"/>
          <w:szCs w:val="24"/>
        </w:rPr>
        <w:t>the association between casual wage</w:t>
      </w:r>
      <w:r w:rsidRPr="000B251C">
        <w:rPr>
          <w:rFonts w:ascii="Times New Roman" w:hAnsi="Times New Roman" w:cs="Times New Roman"/>
          <w:i/>
          <w:iCs/>
          <w:sz w:val="24"/>
          <w:szCs w:val="24"/>
        </w:rPr>
        <w:t xml:space="preserve"> </w:t>
      </w:r>
      <w:r w:rsidRPr="000B251C">
        <w:rPr>
          <w:rFonts w:ascii="Times New Roman" w:hAnsi="Times New Roman" w:cs="Times New Roman"/>
          <w:sz w:val="24"/>
          <w:szCs w:val="24"/>
        </w:rPr>
        <w:t>labour (</w:t>
      </w:r>
      <w:proofErr w:type="spellStart"/>
      <w:r w:rsidRPr="000B251C">
        <w:rPr>
          <w:rFonts w:ascii="Times New Roman" w:hAnsi="Times New Roman" w:cs="Times New Roman"/>
          <w:i/>
          <w:iCs/>
          <w:sz w:val="24"/>
          <w:szCs w:val="24"/>
        </w:rPr>
        <w:t>ganho-ganho</w:t>
      </w:r>
      <w:proofErr w:type="spellEnd"/>
      <w:r w:rsidRPr="000B251C">
        <w:rPr>
          <w:rFonts w:ascii="Times New Roman" w:hAnsi="Times New Roman" w:cs="Times New Roman"/>
          <w:sz w:val="24"/>
          <w:szCs w:val="24"/>
        </w:rPr>
        <w:t xml:space="preserve">) and deepening chronic and acute food insecurity (Devereux 2009). For instance, </w:t>
      </w:r>
      <w:proofErr w:type="spellStart"/>
      <w:r w:rsidRPr="000B251C">
        <w:rPr>
          <w:rFonts w:ascii="Times New Roman" w:hAnsi="Times New Roman" w:cs="Times New Roman"/>
          <w:sz w:val="24"/>
          <w:szCs w:val="24"/>
        </w:rPr>
        <w:t>Bryceson</w:t>
      </w:r>
      <w:proofErr w:type="spellEnd"/>
      <w:r w:rsidRPr="000B251C">
        <w:rPr>
          <w:rFonts w:ascii="Times New Roman" w:hAnsi="Times New Roman" w:cs="Times New Roman"/>
          <w:sz w:val="24"/>
          <w:szCs w:val="24"/>
        </w:rPr>
        <w:t xml:space="preserve"> (2006) uncovers the interactions betw</w:t>
      </w:r>
      <w:r w:rsidR="0066681C">
        <w:rPr>
          <w:rFonts w:ascii="Times New Roman" w:hAnsi="Times New Roman" w:cs="Times New Roman"/>
          <w:sz w:val="24"/>
          <w:szCs w:val="24"/>
        </w:rPr>
        <w:t xml:space="preserve">een food uncertainty, </w:t>
      </w:r>
      <w:r w:rsidRPr="000B251C">
        <w:rPr>
          <w:rFonts w:ascii="Times New Roman" w:hAnsi="Times New Roman" w:cs="Times New Roman"/>
          <w:sz w:val="24"/>
          <w:szCs w:val="24"/>
        </w:rPr>
        <w:t>recourse to occasional agricultural work</w:t>
      </w:r>
      <w:r w:rsidRPr="000B251C">
        <w:rPr>
          <w:rFonts w:ascii="Times New Roman" w:hAnsi="Times New Roman" w:cs="Times New Roman"/>
          <w:i/>
          <w:iCs/>
          <w:sz w:val="24"/>
          <w:szCs w:val="24"/>
        </w:rPr>
        <w:t xml:space="preserve"> </w:t>
      </w:r>
      <w:r w:rsidRPr="000B251C">
        <w:rPr>
          <w:rFonts w:ascii="Times New Roman" w:hAnsi="Times New Roman" w:cs="Times New Roman"/>
          <w:sz w:val="24"/>
          <w:szCs w:val="24"/>
        </w:rPr>
        <w:t>as a source of day-by-day food and increased HIV/AIDS risk in the context of the 2001 famine in Malawi. Her analysis is convincing in the extreme circumstances created by the famine</w:t>
      </w:r>
      <w:r>
        <w:rPr>
          <w:rFonts w:ascii="Times New Roman" w:hAnsi="Times New Roman" w:cs="Times New Roman"/>
          <w:sz w:val="24"/>
          <w:szCs w:val="24"/>
        </w:rPr>
        <w:t>;</w:t>
      </w:r>
      <w:r w:rsidRPr="000B251C">
        <w:rPr>
          <w:rFonts w:ascii="Times New Roman" w:hAnsi="Times New Roman" w:cs="Times New Roman"/>
          <w:sz w:val="24"/>
          <w:szCs w:val="24"/>
        </w:rPr>
        <w:t xml:space="preserve"> however</w:t>
      </w:r>
      <w:r>
        <w:rPr>
          <w:rFonts w:ascii="Times New Roman" w:hAnsi="Times New Roman" w:cs="Times New Roman"/>
          <w:sz w:val="24"/>
          <w:szCs w:val="24"/>
        </w:rPr>
        <w:t>,</w:t>
      </w:r>
      <w:r w:rsidRPr="000B251C">
        <w:rPr>
          <w:rFonts w:ascii="Times New Roman" w:hAnsi="Times New Roman" w:cs="Times New Roman"/>
          <w:sz w:val="24"/>
          <w:szCs w:val="24"/>
        </w:rPr>
        <w:t xml:space="preserve"> it overlooks the </w:t>
      </w:r>
      <w:r w:rsidRPr="000B251C">
        <w:rPr>
          <w:rFonts w:ascii="Times New Roman" w:hAnsi="Times New Roman" w:cs="Times New Roman"/>
          <w:i/>
          <w:sz w:val="24"/>
          <w:szCs w:val="24"/>
        </w:rPr>
        <w:t>normality</w:t>
      </w:r>
      <w:r w:rsidRPr="000B251C">
        <w:rPr>
          <w:rFonts w:ascii="Times New Roman" w:hAnsi="Times New Roman" w:cs="Times New Roman"/>
          <w:sz w:val="24"/>
          <w:szCs w:val="24"/>
        </w:rPr>
        <w:t xml:space="preserve"> aspect of casual wage labour. </w:t>
      </w:r>
      <w:proofErr w:type="spellStart"/>
      <w:r w:rsidRPr="000B251C">
        <w:rPr>
          <w:rFonts w:ascii="Times New Roman" w:hAnsi="Times New Roman" w:cs="Times New Roman"/>
          <w:i/>
          <w:iCs/>
          <w:sz w:val="24"/>
          <w:szCs w:val="24"/>
        </w:rPr>
        <w:t>Ganho-ganho</w:t>
      </w:r>
      <w:proofErr w:type="spellEnd"/>
      <w:r w:rsidRPr="000B251C">
        <w:rPr>
          <w:rFonts w:ascii="Times New Roman" w:hAnsi="Times New Roman" w:cs="Times New Roman"/>
          <w:i/>
          <w:iCs/>
          <w:sz w:val="24"/>
          <w:szCs w:val="24"/>
        </w:rPr>
        <w:t xml:space="preserve"> </w:t>
      </w:r>
      <w:r w:rsidRPr="000B251C">
        <w:rPr>
          <w:rFonts w:ascii="Times New Roman" w:hAnsi="Times New Roman" w:cs="Times New Roman"/>
          <w:sz w:val="24"/>
          <w:szCs w:val="24"/>
        </w:rPr>
        <w:t>in Cabo Delgado</w:t>
      </w:r>
      <w:r w:rsidRPr="000B251C">
        <w:rPr>
          <w:rFonts w:ascii="Times New Roman" w:hAnsi="Times New Roman" w:cs="Times New Roman"/>
          <w:i/>
          <w:iCs/>
          <w:sz w:val="24"/>
          <w:szCs w:val="24"/>
        </w:rPr>
        <w:t xml:space="preserve"> </w:t>
      </w:r>
      <w:r w:rsidRPr="000B251C">
        <w:rPr>
          <w:rFonts w:ascii="Times New Roman" w:hAnsi="Times New Roman" w:cs="Times New Roman"/>
          <w:sz w:val="24"/>
          <w:szCs w:val="24"/>
        </w:rPr>
        <w:t xml:space="preserve">is certainly more than a coping strategy. It is a system of labour relations entrenched </w:t>
      </w:r>
      <w:r w:rsidRPr="000B251C">
        <w:rPr>
          <w:rFonts w:ascii="Times New Roman" w:hAnsi="Times New Roman" w:cs="Times New Roman"/>
          <w:sz w:val="24"/>
          <w:szCs w:val="24"/>
        </w:rPr>
        <w:lastRenderedPageBreak/>
        <w:t xml:space="preserve">in processes of social differentiation, which are to a degree sharpened by seasonality: poorer households are forced to sell their labour force, especially in the rainy season. </w:t>
      </w:r>
    </w:p>
    <w:p w:rsidR="00477376" w:rsidRPr="00E42006" w:rsidRDefault="00477376" w:rsidP="00CE7FB4">
      <w:pPr>
        <w:spacing w:line="480" w:lineRule="auto"/>
        <w:jc w:val="both"/>
        <w:rPr>
          <w:rFonts w:ascii="Times New Roman" w:hAnsi="Times New Roman" w:cs="Times New Roman"/>
          <w:sz w:val="20"/>
          <w:szCs w:val="20"/>
        </w:rPr>
      </w:pPr>
      <w:r w:rsidRPr="00E42006" w:rsidDel="00226410">
        <w:rPr>
          <w:rFonts w:ascii="Times New Roman" w:hAnsi="Times New Roman" w:cs="Times New Roman"/>
          <w:sz w:val="20"/>
          <w:szCs w:val="20"/>
        </w:rPr>
        <w:t xml:space="preserve"> </w:t>
      </w:r>
      <w:r w:rsidRPr="00E42006">
        <w:rPr>
          <w:rFonts w:ascii="Times New Roman" w:hAnsi="Times New Roman" w:cs="Times New Roman"/>
          <w:sz w:val="20"/>
          <w:szCs w:val="20"/>
        </w:rPr>
        <w:t xml:space="preserve">‘It is possible to do </w:t>
      </w:r>
      <w:proofErr w:type="spellStart"/>
      <w:r w:rsidRPr="00E42006">
        <w:rPr>
          <w:rFonts w:ascii="Times New Roman" w:hAnsi="Times New Roman" w:cs="Times New Roman"/>
          <w:i/>
          <w:iCs/>
          <w:sz w:val="20"/>
          <w:szCs w:val="20"/>
        </w:rPr>
        <w:t>chibalugwa</w:t>
      </w:r>
      <w:proofErr w:type="spellEnd"/>
      <w:r w:rsidRPr="00E42006">
        <w:rPr>
          <w:rFonts w:ascii="Times New Roman" w:hAnsi="Times New Roman" w:cs="Times New Roman"/>
          <w:i/>
          <w:iCs/>
          <w:sz w:val="20"/>
          <w:szCs w:val="20"/>
        </w:rPr>
        <w:t xml:space="preserve"> </w:t>
      </w:r>
      <w:r w:rsidRPr="00E42006">
        <w:rPr>
          <w:rFonts w:ascii="Times New Roman" w:hAnsi="Times New Roman" w:cs="Times New Roman"/>
          <w:sz w:val="20"/>
          <w:szCs w:val="20"/>
        </w:rPr>
        <w:t>(</w:t>
      </w:r>
      <w:proofErr w:type="spellStart"/>
      <w:r w:rsidRPr="00E42006">
        <w:rPr>
          <w:rFonts w:ascii="Times New Roman" w:hAnsi="Times New Roman" w:cs="Times New Roman"/>
          <w:i/>
          <w:iCs/>
          <w:sz w:val="20"/>
          <w:szCs w:val="20"/>
        </w:rPr>
        <w:t>ganho-ganho</w:t>
      </w:r>
      <w:proofErr w:type="spellEnd"/>
      <w:r w:rsidRPr="00E42006">
        <w:rPr>
          <w:rFonts w:ascii="Times New Roman" w:hAnsi="Times New Roman" w:cs="Times New Roman"/>
          <w:i/>
          <w:iCs/>
          <w:sz w:val="20"/>
          <w:szCs w:val="20"/>
        </w:rPr>
        <w:t xml:space="preserve"> </w:t>
      </w:r>
      <w:r w:rsidRPr="00E42006">
        <w:rPr>
          <w:rFonts w:ascii="Times New Roman" w:hAnsi="Times New Roman" w:cs="Times New Roman"/>
          <w:sz w:val="20"/>
          <w:szCs w:val="20"/>
        </w:rPr>
        <w:t xml:space="preserve">in </w:t>
      </w:r>
      <w:proofErr w:type="spellStart"/>
      <w:r w:rsidRPr="00E42006">
        <w:rPr>
          <w:rFonts w:ascii="Times New Roman" w:hAnsi="Times New Roman" w:cs="Times New Roman"/>
          <w:sz w:val="20"/>
          <w:szCs w:val="20"/>
        </w:rPr>
        <w:t>Shimaconde</w:t>
      </w:r>
      <w:proofErr w:type="spellEnd"/>
      <w:r w:rsidRPr="00E42006">
        <w:rPr>
          <w:rFonts w:ascii="Times New Roman" w:hAnsi="Times New Roman" w:cs="Times New Roman"/>
          <w:sz w:val="20"/>
          <w:szCs w:val="20"/>
        </w:rPr>
        <w:t xml:space="preserve">) in the </w:t>
      </w:r>
      <w:proofErr w:type="spellStart"/>
      <w:r w:rsidRPr="00E42006">
        <w:rPr>
          <w:rFonts w:ascii="Times New Roman" w:hAnsi="Times New Roman" w:cs="Times New Roman"/>
          <w:i/>
          <w:iCs/>
          <w:sz w:val="20"/>
          <w:szCs w:val="20"/>
        </w:rPr>
        <w:t>machambas</w:t>
      </w:r>
      <w:proofErr w:type="spellEnd"/>
      <w:r w:rsidRPr="00E42006">
        <w:rPr>
          <w:rFonts w:ascii="Times New Roman" w:hAnsi="Times New Roman" w:cs="Times New Roman"/>
          <w:i/>
          <w:iCs/>
          <w:sz w:val="20"/>
          <w:szCs w:val="20"/>
        </w:rPr>
        <w:t xml:space="preserve"> </w:t>
      </w:r>
      <w:r w:rsidRPr="00E42006">
        <w:rPr>
          <w:rFonts w:ascii="Times New Roman" w:hAnsi="Times New Roman" w:cs="Times New Roman"/>
          <w:sz w:val="20"/>
          <w:szCs w:val="20"/>
        </w:rPr>
        <w:t xml:space="preserve">of the </w:t>
      </w:r>
      <w:proofErr w:type="spellStart"/>
      <w:r w:rsidRPr="00E42006">
        <w:rPr>
          <w:rFonts w:ascii="Times New Roman" w:hAnsi="Times New Roman" w:cs="Times New Roman"/>
          <w:i/>
          <w:iCs/>
          <w:sz w:val="20"/>
          <w:szCs w:val="20"/>
        </w:rPr>
        <w:t>antigos</w:t>
      </w:r>
      <w:proofErr w:type="spellEnd"/>
      <w:r w:rsidRPr="00E42006">
        <w:rPr>
          <w:rFonts w:ascii="Times New Roman" w:hAnsi="Times New Roman" w:cs="Times New Roman"/>
          <w:i/>
          <w:iCs/>
          <w:sz w:val="20"/>
          <w:szCs w:val="20"/>
        </w:rPr>
        <w:t xml:space="preserve"> </w:t>
      </w:r>
      <w:r w:rsidRPr="00E42006">
        <w:rPr>
          <w:rFonts w:ascii="Times New Roman" w:hAnsi="Times New Roman" w:cs="Times New Roman"/>
          <w:sz w:val="20"/>
          <w:szCs w:val="20"/>
        </w:rPr>
        <w:t xml:space="preserve">(people who fought the independence war and now receive a pension) and those who have a </w:t>
      </w:r>
      <w:proofErr w:type="spellStart"/>
      <w:r w:rsidRPr="00E42006">
        <w:rPr>
          <w:rFonts w:ascii="Times New Roman" w:hAnsi="Times New Roman" w:cs="Times New Roman"/>
          <w:i/>
          <w:iCs/>
          <w:sz w:val="20"/>
          <w:szCs w:val="20"/>
        </w:rPr>
        <w:t>barraca</w:t>
      </w:r>
      <w:proofErr w:type="spellEnd"/>
      <w:r w:rsidRPr="00E42006">
        <w:rPr>
          <w:rFonts w:ascii="Times New Roman" w:hAnsi="Times New Roman" w:cs="Times New Roman"/>
          <w:i/>
          <w:iCs/>
          <w:sz w:val="20"/>
          <w:szCs w:val="20"/>
        </w:rPr>
        <w:t xml:space="preserve"> </w:t>
      </w:r>
      <w:r w:rsidRPr="00E42006">
        <w:rPr>
          <w:rFonts w:ascii="Times New Roman" w:hAnsi="Times New Roman" w:cs="Times New Roman"/>
          <w:sz w:val="20"/>
          <w:szCs w:val="20"/>
        </w:rPr>
        <w:t xml:space="preserve">(small stall/shop) or a good </w:t>
      </w:r>
      <w:proofErr w:type="spellStart"/>
      <w:r w:rsidRPr="00E42006">
        <w:rPr>
          <w:rFonts w:ascii="Times New Roman" w:hAnsi="Times New Roman" w:cs="Times New Roman"/>
          <w:i/>
          <w:iCs/>
          <w:sz w:val="20"/>
          <w:szCs w:val="20"/>
        </w:rPr>
        <w:t>negócio</w:t>
      </w:r>
      <w:proofErr w:type="spellEnd"/>
      <w:r w:rsidRPr="00E42006">
        <w:rPr>
          <w:rFonts w:ascii="Times New Roman" w:hAnsi="Times New Roman" w:cs="Times New Roman"/>
          <w:i/>
          <w:iCs/>
          <w:sz w:val="20"/>
          <w:szCs w:val="20"/>
        </w:rPr>
        <w:t xml:space="preserve"> </w:t>
      </w:r>
      <w:r w:rsidRPr="00E42006">
        <w:rPr>
          <w:rFonts w:ascii="Times New Roman" w:hAnsi="Times New Roman" w:cs="Times New Roman"/>
          <w:sz w:val="20"/>
          <w:szCs w:val="20"/>
        </w:rPr>
        <w:t xml:space="preserve">(business activity)’ </w:t>
      </w:r>
      <w:r>
        <w:rPr>
          <w:rFonts w:ascii="Times New Roman" w:hAnsi="Times New Roman" w:cs="Times New Roman"/>
          <w:sz w:val="20"/>
          <w:szCs w:val="20"/>
        </w:rPr>
        <w:t>(</w:t>
      </w:r>
      <w:proofErr w:type="spellStart"/>
      <w:r w:rsidRPr="00E42006">
        <w:rPr>
          <w:rFonts w:ascii="Times New Roman" w:hAnsi="Times New Roman" w:cs="Times New Roman"/>
          <w:sz w:val="20"/>
          <w:szCs w:val="20"/>
        </w:rPr>
        <w:t>Muanaidi</w:t>
      </w:r>
      <w:proofErr w:type="spellEnd"/>
      <w:r w:rsidRPr="00E42006">
        <w:rPr>
          <w:rFonts w:ascii="Times New Roman" w:hAnsi="Times New Roman" w:cs="Times New Roman"/>
          <w:sz w:val="20"/>
          <w:szCs w:val="20"/>
        </w:rPr>
        <w:t>, farmer and casual agricultural labourer,</w:t>
      </w:r>
      <w:r>
        <w:rPr>
          <w:rFonts w:ascii="Times New Roman" w:hAnsi="Times New Roman" w:cs="Times New Roman"/>
          <w:sz w:val="20"/>
          <w:szCs w:val="20"/>
        </w:rPr>
        <w:t xml:space="preserve"> </w:t>
      </w:r>
      <w:proofErr w:type="spellStart"/>
      <w:r>
        <w:rPr>
          <w:rFonts w:ascii="Times New Roman" w:hAnsi="Times New Roman" w:cs="Times New Roman"/>
          <w:sz w:val="20"/>
          <w:szCs w:val="20"/>
        </w:rPr>
        <w:t>Mueda</w:t>
      </w:r>
      <w:proofErr w:type="spellEnd"/>
      <w:r w:rsidRPr="00E42006">
        <w:rPr>
          <w:rFonts w:ascii="Times New Roman" w:hAnsi="Times New Roman" w:cs="Times New Roman"/>
          <w:sz w:val="20"/>
          <w:szCs w:val="20"/>
        </w:rPr>
        <w:t>)</w:t>
      </w:r>
    </w:p>
    <w:p w:rsidR="00477376" w:rsidRPr="000B251C" w:rsidRDefault="00477376" w:rsidP="00A15AC0">
      <w:pPr>
        <w:spacing w:line="480" w:lineRule="auto"/>
        <w:jc w:val="both"/>
        <w:rPr>
          <w:rFonts w:ascii="Times New Roman" w:hAnsi="Times New Roman" w:cs="Times New Roman"/>
          <w:sz w:val="24"/>
          <w:szCs w:val="24"/>
        </w:rPr>
      </w:pPr>
      <w:r w:rsidRPr="000B251C">
        <w:rPr>
          <w:rFonts w:ascii="Times New Roman" w:hAnsi="Times New Roman" w:cs="Times New Roman"/>
          <w:sz w:val="24"/>
          <w:szCs w:val="24"/>
        </w:rPr>
        <w:t xml:space="preserve">The survey data speaks clearly for the incidence of seasonality on food reserves and casual wage labour. Among the interviewed households, 95 out of 120 have access to one </w:t>
      </w:r>
      <w:proofErr w:type="spellStart"/>
      <w:r w:rsidRPr="000B251C">
        <w:rPr>
          <w:rFonts w:ascii="Times New Roman" w:hAnsi="Times New Roman" w:cs="Times New Roman"/>
          <w:i/>
          <w:iCs/>
          <w:sz w:val="24"/>
          <w:szCs w:val="24"/>
        </w:rPr>
        <w:t>machamba</w:t>
      </w:r>
      <w:proofErr w:type="spellEnd"/>
      <w:r w:rsidRPr="000B251C">
        <w:rPr>
          <w:rFonts w:ascii="Times New Roman" w:hAnsi="Times New Roman" w:cs="Times New Roman"/>
          <w:i/>
          <w:iCs/>
          <w:sz w:val="24"/>
          <w:szCs w:val="24"/>
        </w:rPr>
        <w:t xml:space="preserve"> </w:t>
      </w:r>
      <w:r>
        <w:rPr>
          <w:rFonts w:ascii="Times New Roman" w:hAnsi="Times New Roman" w:cs="Times New Roman"/>
          <w:sz w:val="24"/>
          <w:szCs w:val="24"/>
        </w:rPr>
        <w:t xml:space="preserve">or more, and </w:t>
      </w:r>
      <w:r w:rsidRPr="000B251C">
        <w:rPr>
          <w:rFonts w:ascii="Times New Roman" w:hAnsi="Times New Roman" w:cs="Times New Roman"/>
          <w:sz w:val="24"/>
          <w:szCs w:val="24"/>
        </w:rPr>
        <w:t xml:space="preserve">most farming households grow maize, which </w:t>
      </w:r>
      <w:r w:rsidR="006A159E">
        <w:rPr>
          <w:rFonts w:ascii="Times New Roman" w:hAnsi="Times New Roman" w:cs="Times New Roman"/>
          <w:sz w:val="24"/>
          <w:szCs w:val="24"/>
        </w:rPr>
        <w:t xml:space="preserve">is </w:t>
      </w:r>
      <w:r>
        <w:rPr>
          <w:rFonts w:ascii="Times New Roman" w:hAnsi="Times New Roman" w:cs="Times New Roman"/>
          <w:sz w:val="24"/>
          <w:szCs w:val="24"/>
        </w:rPr>
        <w:t>the most important staple in Cabo Delgado</w:t>
      </w:r>
      <w:r w:rsidRPr="000B251C">
        <w:rPr>
          <w:rFonts w:ascii="Times New Roman" w:hAnsi="Times New Roman" w:cs="Times New Roman"/>
          <w:sz w:val="24"/>
          <w:szCs w:val="24"/>
        </w:rPr>
        <w:t xml:space="preserve">. </w:t>
      </w:r>
      <w:r>
        <w:rPr>
          <w:rFonts w:ascii="Times New Roman" w:hAnsi="Times New Roman" w:cs="Times New Roman"/>
          <w:sz w:val="24"/>
          <w:szCs w:val="24"/>
        </w:rPr>
        <w:t xml:space="preserve">Only 23 respondents </w:t>
      </w:r>
      <w:r w:rsidRPr="000B251C">
        <w:rPr>
          <w:rFonts w:ascii="Times New Roman" w:hAnsi="Times New Roman" w:cs="Times New Roman"/>
          <w:sz w:val="24"/>
          <w:szCs w:val="24"/>
        </w:rPr>
        <w:t xml:space="preserve">reported that their maize production was sufficient to </w:t>
      </w:r>
      <w:r>
        <w:rPr>
          <w:rFonts w:ascii="Times New Roman" w:hAnsi="Times New Roman" w:cs="Times New Roman"/>
          <w:sz w:val="24"/>
          <w:szCs w:val="24"/>
        </w:rPr>
        <w:t xml:space="preserve">meet the household’s needs </w:t>
      </w:r>
      <w:r w:rsidRPr="000B251C">
        <w:rPr>
          <w:rFonts w:ascii="Times New Roman" w:hAnsi="Times New Roman" w:cs="Times New Roman"/>
          <w:sz w:val="24"/>
          <w:szCs w:val="24"/>
        </w:rPr>
        <w:t>for the entire year. A great percentage of households, 48 per cent, faced own-produced maize shortages for periods of four months or longer.</w:t>
      </w:r>
      <w:r w:rsidRPr="000B251C">
        <w:rPr>
          <w:rFonts w:ascii="Times New Roman" w:hAnsi="Times New Roman" w:cs="Times New Roman"/>
          <w:sz w:val="24"/>
          <w:szCs w:val="24"/>
          <w:vertAlign w:val="superscript"/>
        </w:rPr>
        <w:t xml:space="preserve"> </w:t>
      </w:r>
      <w:r w:rsidRPr="000B251C">
        <w:rPr>
          <w:rFonts w:ascii="Times New Roman" w:hAnsi="Times New Roman" w:cs="Times New Roman"/>
          <w:sz w:val="24"/>
          <w:szCs w:val="24"/>
        </w:rPr>
        <w:t xml:space="preserve">The bulk of this group – food-deficit households – exhausted their maize supplies during the rainy season, between December and February. The strategies adopted to overcome these shortages are various: replacement of maize with cassava, purchase of staples, casual wage labour on other people’s fields, and borrowing food from relatives. These practices are not mutually exclusive and many households resort to a combination of them. </w:t>
      </w:r>
    </w:p>
    <w:p w:rsidR="00477376" w:rsidRPr="000B251C" w:rsidRDefault="00477376" w:rsidP="00A15AC0">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0B251C">
        <w:rPr>
          <w:rFonts w:ascii="Times New Roman" w:hAnsi="Times New Roman" w:cs="Times New Roman"/>
          <w:sz w:val="24"/>
          <w:szCs w:val="24"/>
        </w:rPr>
        <w:t>aize shortages are an imperfect indicator of food insecurity</w:t>
      </w:r>
      <w:r w:rsidR="009015AE">
        <w:rPr>
          <w:rFonts w:ascii="Times New Roman" w:hAnsi="Times New Roman" w:cs="Times New Roman"/>
          <w:sz w:val="24"/>
          <w:szCs w:val="24"/>
        </w:rPr>
        <w:t xml:space="preserve"> because s</w:t>
      </w:r>
      <w:r w:rsidRPr="000B251C">
        <w:rPr>
          <w:rFonts w:ascii="Times New Roman" w:hAnsi="Times New Roman" w:cs="Times New Roman"/>
          <w:sz w:val="24"/>
          <w:szCs w:val="24"/>
        </w:rPr>
        <w:t xml:space="preserve">ome households with access to off-farm income may rely on purchased food. </w:t>
      </w:r>
      <w:r>
        <w:rPr>
          <w:rFonts w:ascii="Times New Roman" w:hAnsi="Times New Roman" w:cs="Times New Roman"/>
          <w:sz w:val="24"/>
          <w:szCs w:val="24"/>
        </w:rPr>
        <w:t>However, there is also</w:t>
      </w:r>
      <w:r w:rsidRPr="000B251C">
        <w:rPr>
          <w:rFonts w:ascii="Times New Roman" w:hAnsi="Times New Roman" w:cs="Times New Roman"/>
          <w:sz w:val="24"/>
          <w:szCs w:val="24"/>
        </w:rPr>
        <w:t xml:space="preserve"> clear evidence that off-farm income is re-invested in agricultural labour to boost agricultural production, </w:t>
      </w:r>
      <w:r w:rsidR="00D9622A">
        <w:rPr>
          <w:rFonts w:ascii="Times New Roman" w:hAnsi="Times New Roman" w:cs="Times New Roman"/>
          <w:sz w:val="24"/>
          <w:szCs w:val="24"/>
        </w:rPr>
        <w:t xml:space="preserve">and </w:t>
      </w:r>
      <w:r w:rsidRPr="000B251C">
        <w:rPr>
          <w:rFonts w:ascii="Times New Roman" w:hAnsi="Times New Roman" w:cs="Times New Roman"/>
          <w:sz w:val="24"/>
          <w:szCs w:val="24"/>
        </w:rPr>
        <w:t>ensure regular food supplies and</w:t>
      </w:r>
      <w:r>
        <w:rPr>
          <w:rFonts w:ascii="Times New Roman" w:hAnsi="Times New Roman" w:cs="Times New Roman"/>
          <w:sz w:val="24"/>
          <w:szCs w:val="24"/>
        </w:rPr>
        <w:t xml:space="preserve"> agricultural produce for sale.</w:t>
      </w:r>
      <w:r w:rsidR="009015AE">
        <w:rPr>
          <w:rStyle w:val="Rimandonotadichiusura"/>
          <w:rFonts w:ascii="Times New Roman" w:hAnsi="Times New Roman" w:cs="Times New Roman"/>
          <w:sz w:val="24"/>
          <w:szCs w:val="24"/>
        </w:rPr>
        <w:endnoteReference w:id="10"/>
      </w:r>
    </w:p>
    <w:p w:rsidR="00477376" w:rsidRPr="000B251C" w:rsidRDefault="00477376" w:rsidP="006C270A">
      <w:pPr>
        <w:spacing w:line="480" w:lineRule="auto"/>
        <w:jc w:val="both"/>
        <w:rPr>
          <w:rFonts w:ascii="Times New Roman" w:hAnsi="Times New Roman" w:cs="Times New Roman"/>
          <w:sz w:val="24"/>
          <w:szCs w:val="24"/>
        </w:rPr>
      </w:pPr>
      <w:r w:rsidRPr="000B251C">
        <w:rPr>
          <w:rFonts w:ascii="Times New Roman" w:hAnsi="Times New Roman" w:cs="Times New Roman"/>
          <w:sz w:val="24"/>
          <w:szCs w:val="24"/>
        </w:rPr>
        <w:t xml:space="preserve">Looking at the data on hiring and selling agricultural labour should help delve into this </w:t>
      </w:r>
      <w:r w:rsidR="005C41E6">
        <w:rPr>
          <w:rFonts w:ascii="Times New Roman" w:hAnsi="Times New Roman" w:cs="Times New Roman"/>
          <w:sz w:val="24"/>
          <w:szCs w:val="24"/>
        </w:rPr>
        <w:t xml:space="preserve">question. Among the </w:t>
      </w:r>
      <w:r w:rsidRPr="000B251C">
        <w:rPr>
          <w:rFonts w:ascii="Times New Roman" w:hAnsi="Times New Roman" w:cs="Times New Roman"/>
          <w:sz w:val="24"/>
          <w:szCs w:val="24"/>
        </w:rPr>
        <w:t xml:space="preserve">respondents, 37.5 per cent of the sample reported that one or more household member(s) </w:t>
      </w:r>
      <w:r>
        <w:rPr>
          <w:rFonts w:ascii="Times New Roman" w:hAnsi="Times New Roman" w:cs="Times New Roman"/>
          <w:sz w:val="24"/>
          <w:szCs w:val="24"/>
        </w:rPr>
        <w:t>worked</w:t>
      </w:r>
      <w:r w:rsidRPr="000B251C">
        <w:rPr>
          <w:rFonts w:ascii="Times New Roman" w:hAnsi="Times New Roman" w:cs="Times New Roman"/>
          <w:sz w:val="24"/>
          <w:szCs w:val="24"/>
        </w:rPr>
        <w:t xml:space="preserve"> as occasional agricultural labourers in the </w:t>
      </w:r>
      <w:r>
        <w:rPr>
          <w:rFonts w:ascii="Times New Roman" w:hAnsi="Times New Roman" w:cs="Times New Roman"/>
          <w:sz w:val="24"/>
          <w:szCs w:val="24"/>
        </w:rPr>
        <w:t>previous year. A smaller percentage</w:t>
      </w:r>
      <w:r w:rsidRPr="000B251C">
        <w:rPr>
          <w:rFonts w:ascii="Times New Roman" w:hAnsi="Times New Roman" w:cs="Times New Roman"/>
          <w:sz w:val="24"/>
          <w:szCs w:val="24"/>
        </w:rPr>
        <w:t>, 17.5</w:t>
      </w:r>
      <w:r>
        <w:rPr>
          <w:rFonts w:ascii="Times New Roman" w:hAnsi="Times New Roman" w:cs="Times New Roman"/>
          <w:sz w:val="24"/>
          <w:szCs w:val="24"/>
        </w:rPr>
        <w:t>,</w:t>
      </w:r>
      <w:r w:rsidRPr="000B251C">
        <w:rPr>
          <w:rFonts w:ascii="Times New Roman" w:hAnsi="Times New Roman" w:cs="Times New Roman"/>
          <w:sz w:val="24"/>
          <w:szCs w:val="24"/>
        </w:rPr>
        <w:t xml:space="preserve"> hir</w:t>
      </w:r>
      <w:r w:rsidR="000A1C4C">
        <w:rPr>
          <w:rFonts w:ascii="Times New Roman" w:hAnsi="Times New Roman" w:cs="Times New Roman"/>
          <w:sz w:val="24"/>
          <w:szCs w:val="24"/>
        </w:rPr>
        <w:t>ed agricul</w:t>
      </w:r>
      <w:r w:rsidR="00BB2CC5">
        <w:rPr>
          <w:rFonts w:ascii="Times New Roman" w:hAnsi="Times New Roman" w:cs="Times New Roman"/>
          <w:sz w:val="24"/>
          <w:szCs w:val="24"/>
        </w:rPr>
        <w:t>tural workers. These percentages</w:t>
      </w:r>
      <w:r w:rsidRPr="000B251C">
        <w:rPr>
          <w:rFonts w:ascii="Times New Roman" w:hAnsi="Times New Roman" w:cs="Times New Roman"/>
          <w:sz w:val="24"/>
          <w:szCs w:val="24"/>
        </w:rPr>
        <w:t xml:space="preserve"> show an imprecise </w:t>
      </w:r>
      <w:r w:rsidRPr="000B251C">
        <w:rPr>
          <w:rFonts w:ascii="Times New Roman" w:hAnsi="Times New Roman" w:cs="Times New Roman"/>
          <w:sz w:val="24"/>
          <w:szCs w:val="24"/>
        </w:rPr>
        <w:lastRenderedPageBreak/>
        <w:t xml:space="preserve">correspondence between the number of </w:t>
      </w:r>
      <w:r w:rsidRPr="00805C21">
        <w:rPr>
          <w:rFonts w:ascii="Times New Roman" w:hAnsi="Times New Roman" w:cs="Times New Roman"/>
          <w:sz w:val="24"/>
          <w:szCs w:val="24"/>
        </w:rPr>
        <w:t>food</w:t>
      </w:r>
      <w:r>
        <w:rPr>
          <w:rFonts w:ascii="Times New Roman" w:hAnsi="Times New Roman" w:cs="Times New Roman"/>
          <w:sz w:val="24"/>
          <w:szCs w:val="24"/>
        </w:rPr>
        <w:t>-</w:t>
      </w:r>
      <w:r w:rsidRPr="00805C21">
        <w:rPr>
          <w:rFonts w:ascii="Times New Roman" w:hAnsi="Times New Roman" w:cs="Times New Roman"/>
          <w:sz w:val="24"/>
          <w:szCs w:val="24"/>
        </w:rPr>
        <w:t>secure</w:t>
      </w:r>
      <w:r w:rsidRPr="000B251C">
        <w:rPr>
          <w:rFonts w:ascii="Times New Roman" w:hAnsi="Times New Roman" w:cs="Times New Roman"/>
          <w:i/>
          <w:iCs/>
          <w:sz w:val="24"/>
          <w:szCs w:val="24"/>
        </w:rPr>
        <w:t xml:space="preserve"> </w:t>
      </w:r>
      <w:r w:rsidRPr="000B251C">
        <w:rPr>
          <w:rFonts w:ascii="Times New Roman" w:hAnsi="Times New Roman" w:cs="Times New Roman"/>
          <w:sz w:val="24"/>
          <w:szCs w:val="24"/>
        </w:rPr>
        <w:t xml:space="preserve">households and labour-hirers and, </w:t>
      </w:r>
      <w:r>
        <w:rPr>
          <w:rFonts w:ascii="Times New Roman" w:hAnsi="Times New Roman" w:cs="Times New Roman"/>
          <w:sz w:val="24"/>
          <w:szCs w:val="24"/>
        </w:rPr>
        <w:t>likewise</w:t>
      </w:r>
      <w:r w:rsidRPr="000B251C">
        <w:rPr>
          <w:rFonts w:ascii="Times New Roman" w:hAnsi="Times New Roman" w:cs="Times New Roman"/>
          <w:sz w:val="24"/>
          <w:szCs w:val="24"/>
        </w:rPr>
        <w:t xml:space="preserve">, between </w:t>
      </w:r>
      <w:r w:rsidRPr="00805C21">
        <w:rPr>
          <w:rFonts w:ascii="Times New Roman" w:hAnsi="Times New Roman" w:cs="Times New Roman"/>
          <w:sz w:val="24"/>
          <w:szCs w:val="24"/>
        </w:rPr>
        <w:t>food</w:t>
      </w:r>
      <w:r>
        <w:rPr>
          <w:rFonts w:ascii="Times New Roman" w:hAnsi="Times New Roman" w:cs="Times New Roman"/>
          <w:sz w:val="24"/>
          <w:szCs w:val="24"/>
        </w:rPr>
        <w:t>-</w:t>
      </w:r>
      <w:r w:rsidRPr="00805C21">
        <w:rPr>
          <w:rFonts w:ascii="Times New Roman" w:hAnsi="Times New Roman" w:cs="Times New Roman"/>
          <w:sz w:val="24"/>
          <w:szCs w:val="24"/>
        </w:rPr>
        <w:t>deficit</w:t>
      </w:r>
      <w:r w:rsidRPr="000B251C">
        <w:rPr>
          <w:rFonts w:ascii="Times New Roman" w:hAnsi="Times New Roman" w:cs="Times New Roman"/>
          <w:i/>
          <w:iCs/>
          <w:sz w:val="24"/>
          <w:szCs w:val="24"/>
        </w:rPr>
        <w:t xml:space="preserve"> </w:t>
      </w:r>
      <w:r w:rsidRPr="000B251C">
        <w:rPr>
          <w:rFonts w:ascii="Times New Roman" w:hAnsi="Times New Roman" w:cs="Times New Roman"/>
          <w:sz w:val="24"/>
          <w:szCs w:val="24"/>
        </w:rPr>
        <w:t xml:space="preserve">households and the incidence of casual wage labour. However, expectedly, there are some discrepancies that highlight that a number of households have food deficits but are </w:t>
      </w:r>
      <w:r w:rsidRPr="00805C21">
        <w:rPr>
          <w:rFonts w:ascii="Times New Roman" w:hAnsi="Times New Roman" w:cs="Times New Roman"/>
          <w:sz w:val="24"/>
          <w:szCs w:val="24"/>
        </w:rPr>
        <w:t>not food insecure</w:t>
      </w:r>
      <w:r w:rsidRPr="000B251C">
        <w:rPr>
          <w:rFonts w:ascii="Times New Roman" w:hAnsi="Times New Roman" w:cs="Times New Roman"/>
          <w:sz w:val="24"/>
          <w:szCs w:val="24"/>
        </w:rPr>
        <w:t xml:space="preserve"> because they purchase food. </w:t>
      </w:r>
    </w:p>
    <w:p w:rsidR="00477376" w:rsidRPr="000B251C" w:rsidRDefault="00477376" w:rsidP="00BB752F">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Pr="000B251C">
        <w:rPr>
          <w:rFonts w:ascii="Times New Roman" w:hAnsi="Times New Roman" w:cs="Times New Roman"/>
          <w:sz w:val="24"/>
          <w:szCs w:val="24"/>
        </w:rPr>
        <w:t xml:space="preserve">asual wage labour is one important response to seasonal food scarcity and temporary cash needs, accessible especially to poorer rural households. </w:t>
      </w:r>
      <w:r>
        <w:rPr>
          <w:rFonts w:ascii="Times New Roman" w:hAnsi="Times New Roman" w:cs="Times New Roman"/>
          <w:i/>
          <w:iCs/>
          <w:sz w:val="24"/>
          <w:szCs w:val="24"/>
        </w:rPr>
        <w:t xml:space="preserve"> </w:t>
      </w:r>
      <w:r>
        <w:rPr>
          <w:rFonts w:ascii="Times New Roman" w:hAnsi="Times New Roman" w:cs="Times New Roman"/>
          <w:sz w:val="24"/>
          <w:szCs w:val="24"/>
        </w:rPr>
        <w:t xml:space="preserve">In interviews, </w:t>
      </w:r>
      <w:proofErr w:type="spellStart"/>
      <w:r>
        <w:rPr>
          <w:rFonts w:ascii="Times New Roman" w:hAnsi="Times New Roman" w:cs="Times New Roman"/>
          <w:sz w:val="24"/>
          <w:szCs w:val="24"/>
        </w:rPr>
        <w:t>g</w:t>
      </w:r>
      <w:r w:rsidRPr="000B251C">
        <w:rPr>
          <w:rFonts w:ascii="Times New Roman" w:hAnsi="Times New Roman" w:cs="Times New Roman"/>
          <w:i/>
          <w:iCs/>
          <w:sz w:val="24"/>
          <w:szCs w:val="24"/>
        </w:rPr>
        <w:t>anho-ganho</w:t>
      </w:r>
      <w:proofErr w:type="spellEnd"/>
      <w:r w:rsidRPr="000B251C">
        <w:rPr>
          <w:rFonts w:ascii="Times New Roman" w:hAnsi="Times New Roman" w:cs="Times New Roman"/>
          <w:i/>
          <w:iCs/>
          <w:sz w:val="24"/>
          <w:szCs w:val="24"/>
        </w:rPr>
        <w:t xml:space="preserve"> </w:t>
      </w:r>
      <w:r>
        <w:rPr>
          <w:rFonts w:ascii="Times New Roman" w:hAnsi="Times New Roman" w:cs="Times New Roman"/>
          <w:sz w:val="24"/>
          <w:szCs w:val="24"/>
        </w:rPr>
        <w:t xml:space="preserve">was always described </w:t>
      </w:r>
      <w:r w:rsidRPr="000B251C">
        <w:rPr>
          <w:rFonts w:ascii="Times New Roman" w:hAnsi="Times New Roman" w:cs="Times New Roman"/>
          <w:sz w:val="24"/>
          <w:szCs w:val="24"/>
        </w:rPr>
        <w:t>as a long established practice</w:t>
      </w:r>
      <w:r>
        <w:rPr>
          <w:rFonts w:ascii="Times New Roman" w:hAnsi="Times New Roman" w:cs="Times New Roman"/>
          <w:sz w:val="24"/>
          <w:szCs w:val="24"/>
        </w:rPr>
        <w:t xml:space="preserve">, which is </w:t>
      </w:r>
      <w:r w:rsidRPr="000B251C">
        <w:rPr>
          <w:rFonts w:ascii="Times New Roman" w:hAnsi="Times New Roman" w:cs="Times New Roman"/>
          <w:sz w:val="24"/>
          <w:szCs w:val="24"/>
        </w:rPr>
        <w:t xml:space="preserve">normally paid in cash. Each task is assigned a pay rate that tends to be homogeneous within villages (or districts) but diverse across them. It can take one to a number of days to complete a task, depending on the task itself and on the </w:t>
      </w:r>
      <w:r>
        <w:rPr>
          <w:rFonts w:ascii="Times New Roman" w:hAnsi="Times New Roman" w:cs="Times New Roman"/>
          <w:sz w:val="24"/>
          <w:szCs w:val="24"/>
        </w:rPr>
        <w:t xml:space="preserve">worker’s </w:t>
      </w:r>
      <w:r w:rsidRPr="000B251C">
        <w:rPr>
          <w:rFonts w:ascii="Times New Roman" w:hAnsi="Times New Roman" w:cs="Times New Roman"/>
          <w:sz w:val="24"/>
          <w:szCs w:val="24"/>
        </w:rPr>
        <w:t xml:space="preserve">physical strength. </w:t>
      </w:r>
    </w:p>
    <w:p w:rsidR="00477376" w:rsidRPr="000B251C" w:rsidRDefault="00477376" w:rsidP="00532EC4">
      <w:pPr>
        <w:spacing w:line="480" w:lineRule="auto"/>
        <w:jc w:val="both"/>
        <w:rPr>
          <w:rFonts w:ascii="Times New Roman" w:hAnsi="Times New Roman" w:cs="Times New Roman"/>
          <w:sz w:val="24"/>
          <w:szCs w:val="24"/>
        </w:rPr>
      </w:pPr>
      <w:r w:rsidRPr="000B251C">
        <w:rPr>
          <w:rFonts w:ascii="Times New Roman" w:hAnsi="Times New Roman" w:cs="Times New Roman"/>
          <w:sz w:val="24"/>
          <w:szCs w:val="24"/>
        </w:rPr>
        <w:t xml:space="preserve">In Cabo Delgado, </w:t>
      </w:r>
      <w:proofErr w:type="spellStart"/>
      <w:r w:rsidRPr="000B251C">
        <w:rPr>
          <w:rFonts w:ascii="Times New Roman" w:hAnsi="Times New Roman" w:cs="Times New Roman"/>
          <w:i/>
          <w:iCs/>
          <w:sz w:val="24"/>
          <w:szCs w:val="24"/>
        </w:rPr>
        <w:t>ganho-ganho</w:t>
      </w:r>
      <w:proofErr w:type="spellEnd"/>
      <w:r w:rsidRPr="000B251C">
        <w:rPr>
          <w:rFonts w:ascii="Times New Roman" w:hAnsi="Times New Roman" w:cs="Times New Roman"/>
          <w:i/>
          <w:iCs/>
          <w:sz w:val="24"/>
          <w:szCs w:val="24"/>
        </w:rPr>
        <w:t xml:space="preserve"> </w:t>
      </w:r>
      <w:r w:rsidRPr="000B251C">
        <w:rPr>
          <w:rFonts w:ascii="Times New Roman" w:hAnsi="Times New Roman" w:cs="Times New Roman"/>
          <w:sz w:val="24"/>
          <w:szCs w:val="24"/>
        </w:rPr>
        <w:t>is mostly seasonal</w:t>
      </w:r>
      <w:r>
        <w:rPr>
          <w:rFonts w:ascii="Times New Roman" w:hAnsi="Times New Roman" w:cs="Times New Roman"/>
          <w:sz w:val="24"/>
          <w:szCs w:val="24"/>
        </w:rPr>
        <w:t>, because of households’ limited ability to hire labour.</w:t>
      </w:r>
      <w:r w:rsidR="00B847A1">
        <w:rPr>
          <w:rFonts w:ascii="Times New Roman" w:hAnsi="Times New Roman" w:cs="Times New Roman"/>
          <w:sz w:val="24"/>
          <w:szCs w:val="24"/>
        </w:rPr>
        <w:t xml:space="preserve"> </w:t>
      </w:r>
      <w:r>
        <w:rPr>
          <w:rFonts w:ascii="Times New Roman" w:hAnsi="Times New Roman" w:cs="Times New Roman"/>
          <w:sz w:val="24"/>
          <w:szCs w:val="24"/>
        </w:rPr>
        <w:t>In qualitative interviews, a few households reported hiring agricultural workers throughout the year, and o</w:t>
      </w:r>
      <w:r w:rsidRPr="000B251C">
        <w:rPr>
          <w:rFonts w:ascii="Times New Roman" w:hAnsi="Times New Roman" w:cs="Times New Roman"/>
          <w:sz w:val="24"/>
          <w:szCs w:val="24"/>
        </w:rPr>
        <w:t xml:space="preserve">nly one </w:t>
      </w:r>
      <w:r>
        <w:rPr>
          <w:rFonts w:ascii="Times New Roman" w:hAnsi="Times New Roman" w:cs="Times New Roman"/>
          <w:sz w:val="24"/>
          <w:szCs w:val="24"/>
        </w:rPr>
        <w:t xml:space="preserve">survey </w:t>
      </w:r>
      <w:r w:rsidRPr="000B251C">
        <w:rPr>
          <w:rFonts w:ascii="Times New Roman" w:hAnsi="Times New Roman" w:cs="Times New Roman"/>
          <w:sz w:val="24"/>
          <w:szCs w:val="24"/>
        </w:rPr>
        <w:t>respondent</w:t>
      </w:r>
      <w:r w:rsidR="00B847A1">
        <w:rPr>
          <w:rFonts w:ascii="Times New Roman" w:hAnsi="Times New Roman" w:cs="Times New Roman"/>
          <w:sz w:val="24"/>
          <w:szCs w:val="24"/>
        </w:rPr>
        <w:t xml:space="preserve"> </w:t>
      </w:r>
      <w:r w:rsidRPr="000B251C">
        <w:rPr>
          <w:rFonts w:ascii="Times New Roman" w:hAnsi="Times New Roman" w:cs="Times New Roman"/>
          <w:sz w:val="24"/>
          <w:szCs w:val="24"/>
        </w:rPr>
        <w:t xml:space="preserve">said that her household contracts agricultural workers on a regular basis. </w:t>
      </w:r>
      <w:r>
        <w:rPr>
          <w:rFonts w:ascii="Times New Roman" w:hAnsi="Times New Roman" w:cs="Times New Roman"/>
          <w:sz w:val="24"/>
          <w:szCs w:val="24"/>
        </w:rPr>
        <w:t xml:space="preserve">Thus </w:t>
      </w:r>
      <w:r w:rsidRPr="000B251C">
        <w:rPr>
          <w:rFonts w:ascii="Times New Roman" w:hAnsi="Times New Roman" w:cs="Times New Roman"/>
          <w:sz w:val="24"/>
          <w:szCs w:val="24"/>
        </w:rPr>
        <w:t>labour-hiring househo</w:t>
      </w:r>
      <w:r w:rsidR="00C6600B">
        <w:rPr>
          <w:rFonts w:ascii="Times New Roman" w:hAnsi="Times New Roman" w:cs="Times New Roman"/>
          <w:sz w:val="24"/>
          <w:szCs w:val="24"/>
        </w:rPr>
        <w:t xml:space="preserve">lds that contract wage labour </w:t>
      </w:r>
      <w:r w:rsidRPr="000B251C">
        <w:rPr>
          <w:rFonts w:ascii="Times New Roman" w:hAnsi="Times New Roman" w:cs="Times New Roman"/>
          <w:sz w:val="24"/>
          <w:szCs w:val="24"/>
        </w:rPr>
        <w:t>seasonal</w:t>
      </w:r>
      <w:r w:rsidR="00C6600B">
        <w:rPr>
          <w:rFonts w:ascii="Times New Roman" w:hAnsi="Times New Roman" w:cs="Times New Roman"/>
          <w:sz w:val="24"/>
          <w:szCs w:val="24"/>
        </w:rPr>
        <w:t>ly</w:t>
      </w:r>
      <w:r>
        <w:rPr>
          <w:rFonts w:ascii="Times New Roman" w:hAnsi="Times New Roman" w:cs="Times New Roman"/>
          <w:sz w:val="24"/>
          <w:szCs w:val="24"/>
        </w:rPr>
        <w:t xml:space="preserve"> </w:t>
      </w:r>
      <w:r w:rsidRPr="000B251C">
        <w:rPr>
          <w:rFonts w:ascii="Times New Roman" w:hAnsi="Times New Roman" w:cs="Times New Roman"/>
          <w:sz w:val="24"/>
          <w:szCs w:val="24"/>
        </w:rPr>
        <w:t xml:space="preserve">are more numerous than those who can hire workers on a regular basis. This results in concentration of agricultural wage work opportunities in a period of approximately three months, </w:t>
      </w:r>
      <w:r>
        <w:rPr>
          <w:rFonts w:ascii="Times New Roman" w:hAnsi="Times New Roman" w:cs="Times New Roman"/>
          <w:sz w:val="24"/>
          <w:szCs w:val="24"/>
        </w:rPr>
        <w:t>during the rainy season.</w:t>
      </w:r>
      <w:r w:rsidRPr="000B251C">
        <w:rPr>
          <w:rFonts w:ascii="Times New Roman" w:hAnsi="Times New Roman" w:cs="Times New Roman"/>
          <w:sz w:val="24"/>
          <w:szCs w:val="24"/>
        </w:rPr>
        <w:t xml:space="preserve"> </w:t>
      </w:r>
    </w:p>
    <w:p w:rsidR="00477376" w:rsidRPr="000B251C" w:rsidRDefault="00477376" w:rsidP="00DE03D9">
      <w:pPr>
        <w:spacing w:line="480" w:lineRule="auto"/>
        <w:jc w:val="both"/>
        <w:rPr>
          <w:rFonts w:ascii="Times New Roman" w:hAnsi="Times New Roman" w:cs="Times New Roman"/>
          <w:sz w:val="24"/>
          <w:szCs w:val="24"/>
        </w:rPr>
      </w:pPr>
      <w:r w:rsidRPr="000B251C">
        <w:rPr>
          <w:rFonts w:ascii="Times New Roman" w:hAnsi="Times New Roman" w:cs="Times New Roman"/>
          <w:sz w:val="24"/>
          <w:szCs w:val="24"/>
        </w:rPr>
        <w:t xml:space="preserve">The seasonal character of </w:t>
      </w:r>
      <w:proofErr w:type="spellStart"/>
      <w:r w:rsidRPr="000B251C">
        <w:rPr>
          <w:rFonts w:ascii="Times New Roman" w:hAnsi="Times New Roman" w:cs="Times New Roman"/>
          <w:i/>
          <w:iCs/>
          <w:sz w:val="24"/>
          <w:szCs w:val="24"/>
        </w:rPr>
        <w:t>ganho-ganho</w:t>
      </w:r>
      <w:proofErr w:type="spellEnd"/>
      <w:r w:rsidRPr="000B251C">
        <w:rPr>
          <w:rFonts w:ascii="Times New Roman" w:hAnsi="Times New Roman" w:cs="Times New Roman"/>
          <w:i/>
          <w:iCs/>
          <w:sz w:val="24"/>
          <w:szCs w:val="24"/>
        </w:rPr>
        <w:t xml:space="preserve"> </w:t>
      </w:r>
      <w:r>
        <w:rPr>
          <w:rFonts w:ascii="Times New Roman" w:hAnsi="Times New Roman" w:cs="Times New Roman"/>
          <w:sz w:val="24"/>
          <w:szCs w:val="24"/>
        </w:rPr>
        <w:t>means that, despite the general lack of employment opportunities in Cabo Delgado, some rural households can face labour shortages in the rainy season</w:t>
      </w:r>
      <w:r w:rsidRPr="000B251C">
        <w:rPr>
          <w:rFonts w:ascii="Times New Roman" w:hAnsi="Times New Roman" w:cs="Times New Roman"/>
          <w:sz w:val="24"/>
          <w:szCs w:val="24"/>
        </w:rPr>
        <w:t>.</w:t>
      </w:r>
      <w:r w:rsidRPr="000B251C">
        <w:rPr>
          <w:rFonts w:ascii="Times New Roman" w:hAnsi="Times New Roman" w:cs="Times New Roman"/>
          <w:sz w:val="24"/>
          <w:szCs w:val="24"/>
          <w:vertAlign w:val="superscript"/>
        </w:rPr>
        <w:endnoteReference w:id="11"/>
      </w:r>
      <w:r w:rsidRPr="000B251C">
        <w:rPr>
          <w:rFonts w:ascii="Times New Roman" w:hAnsi="Times New Roman" w:cs="Times New Roman"/>
          <w:sz w:val="24"/>
          <w:szCs w:val="24"/>
        </w:rPr>
        <w:t xml:space="preserve"> </w:t>
      </w:r>
      <w:r>
        <w:rPr>
          <w:rFonts w:ascii="Times New Roman" w:hAnsi="Times New Roman" w:cs="Times New Roman"/>
          <w:sz w:val="24"/>
          <w:szCs w:val="24"/>
        </w:rPr>
        <w:t>T</w:t>
      </w:r>
      <w:r w:rsidRPr="000B251C">
        <w:rPr>
          <w:rFonts w:ascii="Times New Roman" w:hAnsi="Times New Roman" w:cs="Times New Roman"/>
          <w:sz w:val="24"/>
          <w:szCs w:val="24"/>
        </w:rPr>
        <w:t xml:space="preserve">he majority of </w:t>
      </w:r>
      <w:r>
        <w:rPr>
          <w:rFonts w:ascii="Times New Roman" w:hAnsi="Times New Roman" w:cs="Times New Roman"/>
          <w:sz w:val="24"/>
          <w:szCs w:val="24"/>
        </w:rPr>
        <w:t xml:space="preserve">casual wage labourers interviewed </w:t>
      </w:r>
      <w:r w:rsidRPr="000B251C">
        <w:rPr>
          <w:rFonts w:ascii="Times New Roman" w:hAnsi="Times New Roman" w:cs="Times New Roman"/>
          <w:sz w:val="24"/>
          <w:szCs w:val="24"/>
        </w:rPr>
        <w:t xml:space="preserve">said that they would do this job more regularly if there were more opportunities throughout the year. </w:t>
      </w:r>
      <w:r>
        <w:rPr>
          <w:rFonts w:ascii="Times New Roman" w:hAnsi="Times New Roman" w:cs="Times New Roman"/>
          <w:sz w:val="24"/>
          <w:szCs w:val="24"/>
        </w:rPr>
        <w:t>However, s</w:t>
      </w:r>
      <w:r w:rsidRPr="000B251C">
        <w:rPr>
          <w:rFonts w:ascii="Times New Roman" w:hAnsi="Times New Roman" w:cs="Times New Roman"/>
          <w:sz w:val="24"/>
          <w:szCs w:val="24"/>
        </w:rPr>
        <w:t xml:space="preserve">ome respondents said that they did it only a few times in an entire rainy season because they had to work on their own </w:t>
      </w:r>
      <w:proofErr w:type="spellStart"/>
      <w:r w:rsidRPr="000B251C">
        <w:rPr>
          <w:rFonts w:ascii="Times New Roman" w:hAnsi="Times New Roman" w:cs="Times New Roman"/>
          <w:i/>
          <w:iCs/>
          <w:sz w:val="24"/>
          <w:szCs w:val="24"/>
        </w:rPr>
        <w:t>machamba</w:t>
      </w:r>
      <w:proofErr w:type="spellEnd"/>
      <w:r>
        <w:rPr>
          <w:rFonts w:ascii="Times New Roman" w:hAnsi="Times New Roman" w:cs="Times New Roman"/>
          <w:sz w:val="24"/>
          <w:szCs w:val="24"/>
        </w:rPr>
        <w:t>, especially at the time of the year when agricultural work is most labour-intensive</w:t>
      </w:r>
      <w:r w:rsidRPr="000B251C">
        <w:rPr>
          <w:rFonts w:ascii="Times New Roman" w:hAnsi="Times New Roman" w:cs="Times New Roman"/>
          <w:sz w:val="24"/>
          <w:szCs w:val="24"/>
        </w:rPr>
        <w:t xml:space="preserve">.   </w:t>
      </w:r>
    </w:p>
    <w:p w:rsidR="00477376" w:rsidRPr="00BC30E2" w:rsidRDefault="00477376" w:rsidP="00BC30E2">
      <w:pPr>
        <w:spacing w:line="480" w:lineRule="auto"/>
        <w:jc w:val="both"/>
        <w:rPr>
          <w:rFonts w:ascii="Times New Roman" w:hAnsi="Times New Roman" w:cs="Times New Roman"/>
          <w:sz w:val="20"/>
          <w:szCs w:val="20"/>
        </w:rPr>
      </w:pPr>
      <w:r w:rsidRPr="00BC30E2">
        <w:rPr>
          <w:rFonts w:ascii="Times New Roman" w:hAnsi="Times New Roman" w:cs="Times New Roman"/>
          <w:sz w:val="20"/>
          <w:szCs w:val="20"/>
        </w:rPr>
        <w:lastRenderedPageBreak/>
        <w:t xml:space="preserve"> ‘It is possible to do </w:t>
      </w:r>
      <w:proofErr w:type="spellStart"/>
      <w:r w:rsidRPr="00BC30E2">
        <w:rPr>
          <w:rFonts w:ascii="Times New Roman" w:hAnsi="Times New Roman" w:cs="Times New Roman"/>
          <w:i/>
          <w:iCs/>
          <w:sz w:val="20"/>
          <w:szCs w:val="20"/>
        </w:rPr>
        <w:t>chibalugwa</w:t>
      </w:r>
      <w:proofErr w:type="spellEnd"/>
      <w:r w:rsidRPr="00BC30E2">
        <w:rPr>
          <w:rFonts w:ascii="Times New Roman" w:hAnsi="Times New Roman" w:cs="Times New Roman"/>
          <w:i/>
          <w:iCs/>
          <w:sz w:val="20"/>
          <w:szCs w:val="20"/>
        </w:rPr>
        <w:t xml:space="preserve"> </w:t>
      </w:r>
      <w:r w:rsidRPr="00BC30E2">
        <w:rPr>
          <w:rFonts w:ascii="Times New Roman" w:hAnsi="Times New Roman" w:cs="Times New Roman"/>
          <w:sz w:val="20"/>
          <w:szCs w:val="20"/>
        </w:rPr>
        <w:t xml:space="preserve">before the beginning of the rainy season: men clear the land and women do ‘hoe work’ and seeding. […] I do </w:t>
      </w:r>
      <w:proofErr w:type="spellStart"/>
      <w:r w:rsidRPr="00BC30E2">
        <w:rPr>
          <w:rFonts w:ascii="Times New Roman" w:hAnsi="Times New Roman" w:cs="Times New Roman"/>
          <w:i/>
          <w:iCs/>
          <w:sz w:val="20"/>
          <w:szCs w:val="20"/>
        </w:rPr>
        <w:t>chibalugwa</w:t>
      </w:r>
      <w:proofErr w:type="spellEnd"/>
      <w:r w:rsidRPr="00BC30E2">
        <w:rPr>
          <w:rFonts w:ascii="Times New Roman" w:hAnsi="Times New Roman" w:cs="Times New Roman"/>
          <w:i/>
          <w:iCs/>
          <w:sz w:val="20"/>
          <w:szCs w:val="20"/>
        </w:rPr>
        <w:t xml:space="preserve"> </w:t>
      </w:r>
      <w:r w:rsidRPr="00BC30E2">
        <w:rPr>
          <w:rFonts w:ascii="Times New Roman" w:hAnsi="Times New Roman" w:cs="Times New Roman"/>
          <w:sz w:val="20"/>
          <w:szCs w:val="20"/>
        </w:rPr>
        <w:t xml:space="preserve">only once or twice per year because I have work to do on my own </w:t>
      </w:r>
      <w:proofErr w:type="spellStart"/>
      <w:r w:rsidRPr="00BC30E2">
        <w:rPr>
          <w:rFonts w:ascii="Times New Roman" w:hAnsi="Times New Roman" w:cs="Times New Roman"/>
          <w:i/>
          <w:iCs/>
          <w:sz w:val="20"/>
          <w:szCs w:val="20"/>
        </w:rPr>
        <w:t>machamba</w:t>
      </w:r>
      <w:proofErr w:type="spellEnd"/>
      <w:r w:rsidRPr="00BC30E2">
        <w:rPr>
          <w:rFonts w:ascii="Times New Roman" w:hAnsi="Times New Roman" w:cs="Times New Roman"/>
          <w:sz w:val="20"/>
          <w:szCs w:val="20"/>
        </w:rPr>
        <w:t xml:space="preserve">’ </w:t>
      </w:r>
      <w:r>
        <w:rPr>
          <w:rFonts w:ascii="Times New Roman" w:hAnsi="Times New Roman" w:cs="Times New Roman"/>
          <w:sz w:val="20"/>
          <w:szCs w:val="20"/>
        </w:rPr>
        <w:t>(</w:t>
      </w:r>
      <w:r w:rsidRPr="00BC30E2">
        <w:rPr>
          <w:rFonts w:ascii="Times New Roman" w:hAnsi="Times New Roman" w:cs="Times New Roman"/>
          <w:sz w:val="20"/>
          <w:szCs w:val="20"/>
        </w:rPr>
        <w:t xml:space="preserve">life history interview with </w:t>
      </w:r>
      <w:proofErr w:type="spellStart"/>
      <w:r w:rsidRPr="00BC30E2">
        <w:rPr>
          <w:rFonts w:ascii="Times New Roman" w:hAnsi="Times New Roman" w:cs="Times New Roman"/>
          <w:sz w:val="20"/>
          <w:szCs w:val="20"/>
        </w:rPr>
        <w:t>Muanaidi</w:t>
      </w:r>
      <w:proofErr w:type="spellEnd"/>
      <w:r w:rsidRPr="00BC30E2">
        <w:rPr>
          <w:rFonts w:ascii="Times New Roman" w:hAnsi="Times New Roman" w:cs="Times New Roman"/>
          <w:sz w:val="20"/>
          <w:szCs w:val="20"/>
        </w:rPr>
        <w:t xml:space="preserve">, farmer and occasional agricultural labourer, </w:t>
      </w:r>
      <w:proofErr w:type="spellStart"/>
      <w:r w:rsidRPr="00BC30E2">
        <w:rPr>
          <w:rFonts w:ascii="Times New Roman" w:hAnsi="Times New Roman" w:cs="Times New Roman"/>
          <w:sz w:val="20"/>
          <w:szCs w:val="20"/>
        </w:rPr>
        <w:t>Mueda</w:t>
      </w:r>
      <w:proofErr w:type="spellEnd"/>
      <w:r w:rsidRPr="00BC30E2">
        <w:rPr>
          <w:rFonts w:ascii="Times New Roman" w:hAnsi="Times New Roman" w:cs="Times New Roman"/>
          <w:sz w:val="20"/>
          <w:szCs w:val="20"/>
        </w:rPr>
        <w:t>)</w:t>
      </w:r>
    </w:p>
    <w:p w:rsidR="00477376" w:rsidRPr="000B251C" w:rsidRDefault="00477376" w:rsidP="0019321B">
      <w:pPr>
        <w:spacing w:line="480" w:lineRule="auto"/>
        <w:jc w:val="both"/>
        <w:rPr>
          <w:rFonts w:ascii="Times New Roman" w:hAnsi="Times New Roman" w:cs="Times New Roman"/>
          <w:sz w:val="24"/>
          <w:szCs w:val="24"/>
        </w:rPr>
      </w:pPr>
      <w:r w:rsidRPr="000B251C">
        <w:rPr>
          <w:rFonts w:ascii="Times New Roman" w:hAnsi="Times New Roman" w:cs="Times New Roman"/>
          <w:sz w:val="24"/>
          <w:szCs w:val="24"/>
        </w:rPr>
        <w:t xml:space="preserve">At the centre of the matter lies the re-iterated partial reliance on production for own consumption that households seek to maintain to meet their food requirements and </w:t>
      </w:r>
      <w:r w:rsidRPr="000B251C">
        <w:rPr>
          <w:rFonts w:ascii="Times New Roman" w:hAnsi="Times New Roman" w:cs="Times New Roman"/>
          <w:i/>
          <w:iCs/>
          <w:sz w:val="24"/>
          <w:szCs w:val="24"/>
        </w:rPr>
        <w:t>social costs of production</w:t>
      </w:r>
      <w:r w:rsidRPr="000B251C">
        <w:rPr>
          <w:rFonts w:ascii="Times New Roman" w:hAnsi="Times New Roman" w:cs="Times New Roman"/>
          <w:sz w:val="24"/>
          <w:szCs w:val="24"/>
        </w:rPr>
        <w:t>.</w:t>
      </w:r>
      <w:r w:rsidRPr="000B251C">
        <w:rPr>
          <w:rFonts w:ascii="Times New Roman" w:hAnsi="Times New Roman" w:cs="Times New Roman"/>
          <w:sz w:val="24"/>
          <w:szCs w:val="24"/>
          <w:vertAlign w:val="superscript"/>
        </w:rPr>
        <w:endnoteReference w:id="12"/>
      </w:r>
      <w:r w:rsidRPr="000B251C">
        <w:rPr>
          <w:rFonts w:ascii="Times New Roman" w:hAnsi="Times New Roman" w:cs="Times New Roman"/>
          <w:sz w:val="24"/>
          <w:szCs w:val="24"/>
        </w:rPr>
        <w:t xml:space="preserve"> </w:t>
      </w:r>
      <w:proofErr w:type="spellStart"/>
      <w:r w:rsidRPr="000B251C">
        <w:rPr>
          <w:rFonts w:ascii="Times New Roman" w:hAnsi="Times New Roman" w:cs="Times New Roman"/>
          <w:sz w:val="24"/>
          <w:szCs w:val="24"/>
        </w:rPr>
        <w:t>O’Laughlin</w:t>
      </w:r>
      <w:proofErr w:type="spellEnd"/>
      <w:r w:rsidRPr="000B251C">
        <w:rPr>
          <w:rFonts w:ascii="Times New Roman" w:hAnsi="Times New Roman" w:cs="Times New Roman"/>
          <w:sz w:val="24"/>
          <w:szCs w:val="24"/>
        </w:rPr>
        <w:t xml:space="preserve"> (2013) argues that non-commodified production and use of casual wage labour are two tendencies that are embedded in the ways class, gender and rac</w:t>
      </w:r>
      <w:r w:rsidR="00332CD7">
        <w:rPr>
          <w:rFonts w:ascii="Times New Roman" w:hAnsi="Times New Roman" w:cs="Times New Roman"/>
          <w:sz w:val="24"/>
          <w:szCs w:val="24"/>
        </w:rPr>
        <w:t>e shape rural health in</w:t>
      </w:r>
      <w:r w:rsidR="00F03125">
        <w:rPr>
          <w:rFonts w:ascii="Times New Roman" w:hAnsi="Times New Roman" w:cs="Times New Roman"/>
          <w:sz w:val="24"/>
          <w:szCs w:val="24"/>
        </w:rPr>
        <w:t xml:space="preserve"> contemporary</w:t>
      </w:r>
      <w:r w:rsidRPr="000B251C">
        <w:rPr>
          <w:rFonts w:ascii="Times New Roman" w:hAnsi="Times New Roman" w:cs="Times New Roman"/>
          <w:sz w:val="24"/>
          <w:szCs w:val="24"/>
        </w:rPr>
        <w:t xml:space="preserve"> southern Africa:</w:t>
      </w:r>
      <w:r w:rsidRPr="000B251C">
        <w:rPr>
          <w:rFonts w:ascii="Times New Roman" w:hAnsi="Times New Roman" w:cs="Times New Roman"/>
          <w:sz w:val="24"/>
          <w:szCs w:val="24"/>
          <w:vertAlign w:val="superscript"/>
        </w:rPr>
        <w:endnoteReference w:id="13"/>
      </w:r>
    </w:p>
    <w:p w:rsidR="002321F1" w:rsidRPr="00102F69" w:rsidRDefault="002321F1" w:rsidP="00102F69">
      <w:pPr>
        <w:spacing w:line="480" w:lineRule="auto"/>
        <w:jc w:val="both"/>
        <w:rPr>
          <w:rFonts w:ascii="Times New Roman" w:hAnsi="Times New Roman" w:cs="Times New Roman"/>
          <w:sz w:val="20"/>
          <w:szCs w:val="20"/>
        </w:rPr>
      </w:pPr>
      <w:r w:rsidRPr="00102F69">
        <w:rPr>
          <w:rFonts w:ascii="Times New Roman" w:hAnsi="Times New Roman" w:cs="Times New Roman"/>
          <w:sz w:val="20"/>
          <w:szCs w:val="20"/>
        </w:rPr>
        <w:t xml:space="preserve">‘[…] </w:t>
      </w:r>
      <w:proofErr w:type="gramStart"/>
      <w:r w:rsidRPr="00102F69">
        <w:rPr>
          <w:rFonts w:ascii="Times New Roman" w:hAnsi="Times New Roman" w:cs="Times New Roman"/>
          <w:sz w:val="20"/>
          <w:szCs w:val="20"/>
        </w:rPr>
        <w:t>The</w:t>
      </w:r>
      <w:proofErr w:type="gramEnd"/>
      <w:r w:rsidRPr="00102F69">
        <w:rPr>
          <w:rFonts w:ascii="Times New Roman" w:hAnsi="Times New Roman" w:cs="Times New Roman"/>
          <w:sz w:val="20"/>
          <w:szCs w:val="20"/>
        </w:rPr>
        <w:t xml:space="preserve"> precariousness of casual work demands that workers have some other additional livelihood base. Doing casual labour can help poor rural farmers to defend a livelihood in times of crisis, but it can also prevent them from securing one.’ (</w:t>
      </w:r>
      <w:proofErr w:type="spellStart"/>
      <w:r w:rsidRPr="00102F69">
        <w:rPr>
          <w:rFonts w:ascii="Times New Roman" w:hAnsi="Times New Roman" w:cs="Times New Roman"/>
          <w:sz w:val="20"/>
          <w:szCs w:val="20"/>
        </w:rPr>
        <w:t>O’Laughlin</w:t>
      </w:r>
      <w:proofErr w:type="spellEnd"/>
      <w:r w:rsidRPr="00102F69">
        <w:rPr>
          <w:rFonts w:ascii="Times New Roman" w:hAnsi="Times New Roman" w:cs="Times New Roman"/>
          <w:sz w:val="20"/>
          <w:szCs w:val="20"/>
        </w:rPr>
        <w:t xml:space="preserve"> 2013: 181)</w:t>
      </w:r>
    </w:p>
    <w:p w:rsidR="002321F1" w:rsidRPr="000B251C" w:rsidRDefault="002321F1" w:rsidP="0019321B">
      <w:pPr>
        <w:spacing w:line="480" w:lineRule="auto"/>
        <w:jc w:val="both"/>
        <w:rPr>
          <w:rFonts w:ascii="Times New Roman" w:hAnsi="Times New Roman" w:cs="Times New Roman"/>
          <w:sz w:val="24"/>
          <w:szCs w:val="24"/>
        </w:rPr>
      </w:pPr>
      <w:r w:rsidRPr="000B251C">
        <w:rPr>
          <w:rFonts w:ascii="Times New Roman" w:hAnsi="Times New Roman" w:cs="Times New Roman"/>
          <w:sz w:val="24"/>
          <w:szCs w:val="24"/>
        </w:rPr>
        <w:t xml:space="preserve">It is evident that </w:t>
      </w:r>
      <w:r w:rsidR="00FE146D">
        <w:rPr>
          <w:rFonts w:ascii="Times New Roman" w:hAnsi="Times New Roman" w:cs="Times New Roman"/>
          <w:sz w:val="24"/>
          <w:szCs w:val="24"/>
        </w:rPr>
        <w:t xml:space="preserve">the </w:t>
      </w:r>
      <w:r w:rsidRPr="000B251C">
        <w:rPr>
          <w:rFonts w:ascii="Times New Roman" w:hAnsi="Times New Roman" w:cs="Times New Roman"/>
          <w:sz w:val="24"/>
          <w:szCs w:val="24"/>
        </w:rPr>
        <w:t>multiplicity of occupations, which origi</w:t>
      </w:r>
      <w:r w:rsidR="00355578" w:rsidRPr="000B251C">
        <w:rPr>
          <w:rFonts w:ascii="Times New Roman" w:hAnsi="Times New Roman" w:cs="Times New Roman"/>
          <w:sz w:val="24"/>
          <w:szCs w:val="24"/>
        </w:rPr>
        <w:t>nates from thin or absent</w:t>
      </w:r>
      <w:r w:rsidRPr="000B251C">
        <w:rPr>
          <w:rFonts w:ascii="Times New Roman" w:hAnsi="Times New Roman" w:cs="Times New Roman"/>
          <w:sz w:val="24"/>
          <w:szCs w:val="24"/>
        </w:rPr>
        <w:t xml:space="preserve"> employment opportunities, can sustain livelihoods while keeping them insec</w:t>
      </w:r>
      <w:r w:rsidR="00FE146D">
        <w:rPr>
          <w:rFonts w:ascii="Times New Roman" w:hAnsi="Times New Roman" w:cs="Times New Roman"/>
          <w:sz w:val="24"/>
          <w:szCs w:val="24"/>
        </w:rPr>
        <w:t>ure, with severe implications for</w:t>
      </w:r>
      <w:r w:rsidRPr="000B251C">
        <w:rPr>
          <w:rFonts w:ascii="Times New Roman" w:hAnsi="Times New Roman" w:cs="Times New Roman"/>
          <w:sz w:val="24"/>
          <w:szCs w:val="24"/>
        </w:rPr>
        <w:t xml:space="preserve"> food security. Seasonality creates a strain on households th</w:t>
      </w:r>
      <w:r w:rsidR="003B0938">
        <w:rPr>
          <w:rFonts w:ascii="Times New Roman" w:hAnsi="Times New Roman" w:cs="Times New Roman"/>
          <w:sz w:val="24"/>
          <w:szCs w:val="24"/>
        </w:rPr>
        <w:t>at are</w:t>
      </w:r>
      <w:r w:rsidRPr="000B251C">
        <w:rPr>
          <w:rFonts w:ascii="Times New Roman" w:hAnsi="Times New Roman" w:cs="Times New Roman"/>
          <w:sz w:val="24"/>
          <w:szCs w:val="24"/>
        </w:rPr>
        <w:t xml:space="preserve"> forced into </w:t>
      </w:r>
      <w:proofErr w:type="spellStart"/>
      <w:r w:rsidRPr="000B251C">
        <w:rPr>
          <w:rFonts w:ascii="Times New Roman" w:hAnsi="Times New Roman" w:cs="Times New Roman"/>
          <w:i/>
          <w:iCs/>
          <w:sz w:val="24"/>
          <w:szCs w:val="24"/>
        </w:rPr>
        <w:t>ganho-ganho</w:t>
      </w:r>
      <w:proofErr w:type="spellEnd"/>
      <w:r w:rsidRPr="000B251C">
        <w:rPr>
          <w:rFonts w:ascii="Times New Roman" w:hAnsi="Times New Roman" w:cs="Times New Roman"/>
          <w:sz w:val="24"/>
          <w:szCs w:val="24"/>
        </w:rPr>
        <w:t xml:space="preserve"> that has broader implications than immediate reduce</w:t>
      </w:r>
      <w:r w:rsidR="001C1731">
        <w:rPr>
          <w:rFonts w:ascii="Times New Roman" w:hAnsi="Times New Roman" w:cs="Times New Roman"/>
          <w:sz w:val="24"/>
          <w:szCs w:val="24"/>
        </w:rPr>
        <w:t>d (food) consumption. I</w:t>
      </w:r>
      <w:r w:rsidRPr="000B251C">
        <w:rPr>
          <w:rFonts w:ascii="Times New Roman" w:hAnsi="Times New Roman" w:cs="Times New Roman"/>
          <w:sz w:val="24"/>
          <w:szCs w:val="24"/>
        </w:rPr>
        <w:t>t does affect their productive and reproductive practices in ways that contribute to the reiteration of vicious cycles of poverty</w:t>
      </w:r>
      <w:r w:rsidR="0019321B">
        <w:rPr>
          <w:rFonts w:ascii="Times New Roman" w:hAnsi="Times New Roman" w:cs="Times New Roman"/>
          <w:sz w:val="24"/>
          <w:szCs w:val="24"/>
        </w:rPr>
        <w:t xml:space="preserve"> and food insecurity</w:t>
      </w:r>
      <w:r w:rsidRPr="000B251C">
        <w:rPr>
          <w:rFonts w:ascii="Times New Roman" w:hAnsi="Times New Roman" w:cs="Times New Roman"/>
          <w:sz w:val="24"/>
          <w:szCs w:val="24"/>
        </w:rPr>
        <w:t xml:space="preserve">. </w:t>
      </w:r>
    </w:p>
    <w:p w:rsidR="00296A17" w:rsidRDefault="00171F26" w:rsidP="0019321B">
      <w:pPr>
        <w:spacing w:line="480" w:lineRule="auto"/>
        <w:jc w:val="both"/>
        <w:rPr>
          <w:rFonts w:ascii="Times New Roman" w:hAnsi="Times New Roman" w:cs="Times New Roman"/>
          <w:sz w:val="24"/>
          <w:szCs w:val="24"/>
        </w:rPr>
      </w:pPr>
      <w:r w:rsidRPr="000B251C">
        <w:rPr>
          <w:rFonts w:ascii="Times New Roman" w:hAnsi="Times New Roman" w:cs="Times New Roman"/>
          <w:sz w:val="24"/>
          <w:szCs w:val="24"/>
        </w:rPr>
        <w:t>T</w:t>
      </w:r>
      <w:r w:rsidR="002321F1" w:rsidRPr="000B251C">
        <w:rPr>
          <w:rFonts w:ascii="Times New Roman" w:hAnsi="Times New Roman" w:cs="Times New Roman"/>
          <w:sz w:val="24"/>
          <w:szCs w:val="24"/>
        </w:rPr>
        <w:t>ensions on labour demands are especially visible for wo</w:t>
      </w:r>
      <w:r w:rsidR="00997AE8" w:rsidRPr="000B251C">
        <w:rPr>
          <w:rFonts w:ascii="Times New Roman" w:hAnsi="Times New Roman" w:cs="Times New Roman"/>
          <w:sz w:val="24"/>
          <w:szCs w:val="24"/>
        </w:rPr>
        <w:t>men, relative to men. W</w:t>
      </w:r>
      <w:r w:rsidR="002321F1" w:rsidRPr="000B251C">
        <w:rPr>
          <w:rFonts w:ascii="Times New Roman" w:hAnsi="Times New Roman" w:cs="Times New Roman"/>
          <w:sz w:val="24"/>
          <w:szCs w:val="24"/>
        </w:rPr>
        <w:t xml:space="preserve">omen face more severe </w:t>
      </w:r>
      <w:r w:rsidR="003B0938">
        <w:rPr>
          <w:rFonts w:ascii="Times New Roman" w:hAnsi="Times New Roman" w:cs="Times New Roman"/>
          <w:sz w:val="24"/>
          <w:szCs w:val="24"/>
        </w:rPr>
        <w:t>constraints due to their reproductive responsibilities</w:t>
      </w:r>
      <w:r w:rsidR="00997AE8" w:rsidRPr="000B251C">
        <w:rPr>
          <w:rFonts w:ascii="Times New Roman" w:hAnsi="Times New Roman" w:cs="Times New Roman"/>
          <w:sz w:val="24"/>
          <w:szCs w:val="24"/>
        </w:rPr>
        <w:t>. In the survey interviews</w:t>
      </w:r>
      <w:r w:rsidR="002321F1" w:rsidRPr="000B251C">
        <w:rPr>
          <w:rFonts w:ascii="Times New Roman" w:hAnsi="Times New Roman" w:cs="Times New Roman"/>
          <w:sz w:val="24"/>
          <w:szCs w:val="24"/>
        </w:rPr>
        <w:t xml:space="preserve">, it emerged that </w:t>
      </w:r>
      <w:r w:rsidR="0019321B">
        <w:rPr>
          <w:rFonts w:ascii="Times New Roman" w:hAnsi="Times New Roman" w:cs="Times New Roman"/>
          <w:sz w:val="24"/>
          <w:szCs w:val="24"/>
        </w:rPr>
        <w:t xml:space="preserve">men in the household </w:t>
      </w:r>
      <w:r w:rsidR="002321F1" w:rsidRPr="000B251C">
        <w:rPr>
          <w:rFonts w:ascii="Times New Roman" w:hAnsi="Times New Roman" w:cs="Times New Roman"/>
          <w:sz w:val="24"/>
          <w:szCs w:val="24"/>
        </w:rPr>
        <w:t xml:space="preserve">had performed </w:t>
      </w:r>
      <w:proofErr w:type="spellStart"/>
      <w:r w:rsidR="002321F1" w:rsidRPr="000B251C">
        <w:rPr>
          <w:rFonts w:ascii="Times New Roman" w:hAnsi="Times New Roman" w:cs="Times New Roman"/>
          <w:i/>
          <w:iCs/>
          <w:sz w:val="24"/>
          <w:szCs w:val="24"/>
        </w:rPr>
        <w:t>ganho-ganho</w:t>
      </w:r>
      <w:proofErr w:type="spellEnd"/>
      <w:r w:rsidR="002321F1" w:rsidRPr="000B251C">
        <w:rPr>
          <w:rFonts w:ascii="Times New Roman" w:hAnsi="Times New Roman" w:cs="Times New Roman"/>
          <w:i/>
          <w:iCs/>
          <w:sz w:val="24"/>
          <w:szCs w:val="24"/>
        </w:rPr>
        <w:t xml:space="preserve"> </w:t>
      </w:r>
      <w:r w:rsidR="002321F1" w:rsidRPr="000B251C">
        <w:rPr>
          <w:rFonts w:ascii="Times New Roman" w:hAnsi="Times New Roman" w:cs="Times New Roman"/>
          <w:sz w:val="24"/>
          <w:szCs w:val="24"/>
        </w:rPr>
        <w:t xml:space="preserve">more frequently than </w:t>
      </w:r>
      <w:r w:rsidR="0019321B">
        <w:rPr>
          <w:rFonts w:ascii="Times New Roman" w:hAnsi="Times New Roman" w:cs="Times New Roman"/>
          <w:sz w:val="24"/>
          <w:szCs w:val="24"/>
        </w:rPr>
        <w:t>women</w:t>
      </w:r>
      <w:r w:rsidR="00296A17" w:rsidRPr="000B251C">
        <w:rPr>
          <w:rFonts w:ascii="Times New Roman" w:hAnsi="Times New Roman" w:cs="Times New Roman"/>
          <w:sz w:val="24"/>
          <w:szCs w:val="24"/>
        </w:rPr>
        <w:t>. W</w:t>
      </w:r>
      <w:r w:rsidR="002321F1" w:rsidRPr="000B251C">
        <w:rPr>
          <w:rFonts w:ascii="Times New Roman" w:hAnsi="Times New Roman" w:cs="Times New Roman"/>
          <w:sz w:val="24"/>
          <w:szCs w:val="24"/>
        </w:rPr>
        <w:t xml:space="preserve">omen’s capacity to earn an income from </w:t>
      </w:r>
      <w:proofErr w:type="spellStart"/>
      <w:r w:rsidR="002321F1" w:rsidRPr="000B251C">
        <w:rPr>
          <w:rFonts w:ascii="Times New Roman" w:hAnsi="Times New Roman" w:cs="Times New Roman"/>
          <w:i/>
          <w:iCs/>
          <w:sz w:val="24"/>
          <w:szCs w:val="24"/>
        </w:rPr>
        <w:t>ganho-ganho</w:t>
      </w:r>
      <w:proofErr w:type="spellEnd"/>
      <w:r w:rsidR="002321F1" w:rsidRPr="000B251C">
        <w:rPr>
          <w:rFonts w:ascii="Times New Roman" w:hAnsi="Times New Roman" w:cs="Times New Roman"/>
          <w:i/>
          <w:iCs/>
          <w:sz w:val="24"/>
          <w:szCs w:val="24"/>
        </w:rPr>
        <w:t xml:space="preserve"> </w:t>
      </w:r>
      <w:r w:rsidR="002321F1" w:rsidRPr="000B251C">
        <w:rPr>
          <w:rFonts w:ascii="Times New Roman" w:hAnsi="Times New Roman" w:cs="Times New Roman"/>
          <w:sz w:val="24"/>
          <w:szCs w:val="24"/>
        </w:rPr>
        <w:t xml:space="preserve">tends to be </w:t>
      </w:r>
      <w:r w:rsidR="0019321B">
        <w:rPr>
          <w:rFonts w:ascii="Times New Roman" w:hAnsi="Times New Roman" w:cs="Times New Roman"/>
          <w:sz w:val="24"/>
          <w:szCs w:val="24"/>
        </w:rPr>
        <w:t>more constrained</w:t>
      </w:r>
      <w:r w:rsidR="002321F1" w:rsidRPr="000B251C">
        <w:rPr>
          <w:rFonts w:ascii="Times New Roman" w:hAnsi="Times New Roman" w:cs="Times New Roman"/>
          <w:sz w:val="24"/>
          <w:szCs w:val="24"/>
        </w:rPr>
        <w:t xml:space="preserve"> than that of men, although in all research sites respondents explained that pay rate by task is equal for</w:t>
      </w:r>
      <w:r w:rsidR="00EE6A10">
        <w:rPr>
          <w:rFonts w:ascii="Times New Roman" w:hAnsi="Times New Roman" w:cs="Times New Roman"/>
          <w:sz w:val="24"/>
          <w:szCs w:val="24"/>
        </w:rPr>
        <w:t xml:space="preserve"> women and men. S</w:t>
      </w:r>
      <w:r w:rsidR="002321F1" w:rsidRPr="000B251C">
        <w:rPr>
          <w:rFonts w:ascii="Times New Roman" w:hAnsi="Times New Roman" w:cs="Times New Roman"/>
          <w:sz w:val="24"/>
          <w:szCs w:val="24"/>
        </w:rPr>
        <w:t xml:space="preserve">easonal wage labour exemplifies the tensions between reproductive and productive work, but also </w:t>
      </w:r>
      <w:r w:rsidR="009539E0">
        <w:rPr>
          <w:rFonts w:ascii="Times New Roman" w:hAnsi="Times New Roman" w:cs="Times New Roman"/>
          <w:sz w:val="24"/>
          <w:szCs w:val="24"/>
        </w:rPr>
        <w:t>trade-offs among</w:t>
      </w:r>
      <w:r w:rsidR="002321F1" w:rsidRPr="000B251C">
        <w:rPr>
          <w:rFonts w:ascii="Times New Roman" w:hAnsi="Times New Roman" w:cs="Times New Roman"/>
          <w:sz w:val="24"/>
          <w:szCs w:val="24"/>
        </w:rPr>
        <w:t xml:space="preserve"> productive activities</w:t>
      </w:r>
      <w:r w:rsidR="009539E0">
        <w:rPr>
          <w:rFonts w:ascii="Times New Roman" w:hAnsi="Times New Roman" w:cs="Times New Roman"/>
          <w:sz w:val="24"/>
          <w:szCs w:val="24"/>
        </w:rPr>
        <w:t xml:space="preserve"> – i.e. farming own land or working as a </w:t>
      </w:r>
      <w:proofErr w:type="spellStart"/>
      <w:r w:rsidR="009539E0" w:rsidRPr="009539E0">
        <w:rPr>
          <w:rFonts w:ascii="Times New Roman" w:hAnsi="Times New Roman" w:cs="Times New Roman"/>
          <w:i/>
          <w:iCs/>
          <w:sz w:val="24"/>
          <w:szCs w:val="24"/>
        </w:rPr>
        <w:t>ganho-ganho</w:t>
      </w:r>
      <w:proofErr w:type="spellEnd"/>
      <w:r w:rsidR="009539E0">
        <w:rPr>
          <w:rFonts w:ascii="Times New Roman" w:hAnsi="Times New Roman" w:cs="Times New Roman"/>
          <w:sz w:val="24"/>
          <w:szCs w:val="24"/>
        </w:rPr>
        <w:t xml:space="preserve"> worker</w:t>
      </w:r>
      <w:r w:rsidR="002321F1" w:rsidRPr="000B251C">
        <w:rPr>
          <w:rFonts w:ascii="Times New Roman" w:hAnsi="Times New Roman" w:cs="Times New Roman"/>
          <w:sz w:val="24"/>
          <w:szCs w:val="24"/>
        </w:rPr>
        <w:t xml:space="preserve">. </w:t>
      </w:r>
    </w:p>
    <w:p w:rsidR="002321F1" w:rsidRPr="007F3C32" w:rsidRDefault="001C1731" w:rsidP="0019321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sum, the effects of seasonality on labour demands describe the production of food insecurity over time via arising constraints on household practices of labour allocation. Patterns of social differentiation imply that seasonality and casual wage labour in agriculture have critical consequences for food consumption and security for the most vulnerable households. The households that </w:t>
      </w:r>
      <w:r w:rsidR="007F3C32">
        <w:rPr>
          <w:rFonts w:ascii="Times New Roman" w:hAnsi="Times New Roman" w:cs="Times New Roman"/>
          <w:sz w:val="24"/>
          <w:szCs w:val="24"/>
        </w:rPr>
        <w:t xml:space="preserve">are most prone to this type of vulnerability are food-deficit households that need to resort to casual wage work in agriculture during the rainy season and, due to the gendered character of reproductive work, those households where women are the main earners. An analysis of these processes highlights the gendered dynamics that underlie the cyclical production of food insecurity. </w:t>
      </w:r>
    </w:p>
    <w:p w:rsidR="00201BD0" w:rsidRPr="00EA6AD3" w:rsidRDefault="004026D4" w:rsidP="006109CE">
      <w:pPr>
        <w:pStyle w:val="Titolo2"/>
        <w:spacing w:line="480" w:lineRule="auto"/>
        <w:rPr>
          <w:rFonts w:ascii="Times New Roman" w:hAnsi="Times New Roman" w:cs="Times New Roman"/>
          <w:b/>
          <w:bCs/>
        </w:rPr>
      </w:pPr>
      <w:r>
        <w:rPr>
          <w:rFonts w:ascii="Times New Roman" w:hAnsi="Times New Roman" w:cs="Times New Roman"/>
          <w:b/>
          <w:bCs/>
        </w:rPr>
        <w:t>5</w:t>
      </w:r>
      <w:r w:rsidR="00EA6AD3" w:rsidRPr="00EA6AD3">
        <w:rPr>
          <w:rFonts w:ascii="Times New Roman" w:hAnsi="Times New Roman" w:cs="Times New Roman"/>
          <w:b/>
          <w:bCs/>
        </w:rPr>
        <w:t xml:space="preserve"> </w:t>
      </w:r>
      <w:r w:rsidR="00201BD0" w:rsidRPr="00EA6AD3">
        <w:rPr>
          <w:rFonts w:ascii="Times New Roman" w:hAnsi="Times New Roman" w:cs="Times New Roman"/>
          <w:b/>
          <w:bCs/>
        </w:rPr>
        <w:t>Conclusions</w:t>
      </w:r>
    </w:p>
    <w:p w:rsidR="007A14A9" w:rsidRDefault="00EA6AD3" w:rsidP="00741F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influential body of literature has convinced us that women </w:t>
      </w:r>
      <w:r w:rsidR="003A1246">
        <w:rPr>
          <w:rFonts w:ascii="Times New Roman" w:hAnsi="Times New Roman" w:cs="Times New Roman"/>
          <w:sz w:val="24"/>
          <w:szCs w:val="24"/>
        </w:rPr>
        <w:t>can help achieve</w:t>
      </w:r>
      <w:r>
        <w:rPr>
          <w:rFonts w:ascii="Times New Roman" w:hAnsi="Times New Roman" w:cs="Times New Roman"/>
          <w:sz w:val="24"/>
          <w:szCs w:val="24"/>
        </w:rPr>
        <w:t xml:space="preserve"> household food security via increased access to productive resources. However, this may go wrong if women become overburdened. The problem with </w:t>
      </w:r>
      <w:r w:rsidR="00404577">
        <w:rPr>
          <w:rFonts w:ascii="Times New Roman" w:hAnsi="Times New Roman" w:cs="Times New Roman"/>
          <w:sz w:val="24"/>
          <w:szCs w:val="24"/>
        </w:rPr>
        <w:t xml:space="preserve">a </w:t>
      </w:r>
      <w:r>
        <w:rPr>
          <w:rFonts w:ascii="Times New Roman" w:hAnsi="Times New Roman" w:cs="Times New Roman"/>
          <w:sz w:val="24"/>
          <w:szCs w:val="24"/>
        </w:rPr>
        <w:t>great part of th</w:t>
      </w:r>
      <w:r w:rsidR="003A1246">
        <w:rPr>
          <w:rFonts w:ascii="Times New Roman" w:hAnsi="Times New Roman" w:cs="Times New Roman"/>
          <w:sz w:val="24"/>
          <w:szCs w:val="24"/>
        </w:rPr>
        <w:t>is body of work</w:t>
      </w:r>
      <w:r>
        <w:rPr>
          <w:rFonts w:ascii="Times New Roman" w:hAnsi="Times New Roman" w:cs="Times New Roman"/>
          <w:sz w:val="24"/>
          <w:szCs w:val="24"/>
        </w:rPr>
        <w:t xml:space="preserve"> </w:t>
      </w:r>
      <w:r w:rsidR="002A1B22">
        <w:rPr>
          <w:rFonts w:ascii="Times New Roman" w:hAnsi="Times New Roman" w:cs="Times New Roman"/>
          <w:sz w:val="24"/>
          <w:szCs w:val="24"/>
        </w:rPr>
        <w:t>is that it</w:t>
      </w:r>
      <w:r>
        <w:rPr>
          <w:rFonts w:ascii="Times New Roman" w:hAnsi="Times New Roman" w:cs="Times New Roman"/>
          <w:sz w:val="24"/>
          <w:szCs w:val="24"/>
        </w:rPr>
        <w:t xml:space="preserve"> abstract</w:t>
      </w:r>
      <w:r w:rsidR="002A1B22">
        <w:rPr>
          <w:rFonts w:ascii="Times New Roman" w:hAnsi="Times New Roman" w:cs="Times New Roman"/>
          <w:sz w:val="24"/>
          <w:szCs w:val="24"/>
        </w:rPr>
        <w:t>s</w:t>
      </w:r>
      <w:r>
        <w:rPr>
          <w:rFonts w:ascii="Times New Roman" w:hAnsi="Times New Roman" w:cs="Times New Roman"/>
          <w:sz w:val="24"/>
          <w:szCs w:val="24"/>
        </w:rPr>
        <w:t xml:space="preserve"> the study of the relation between women</w:t>
      </w:r>
      <w:r w:rsidR="0011337F">
        <w:rPr>
          <w:rFonts w:ascii="Times New Roman" w:hAnsi="Times New Roman" w:cs="Times New Roman"/>
          <w:sz w:val="24"/>
          <w:szCs w:val="24"/>
        </w:rPr>
        <w:t xml:space="preserve">, </w:t>
      </w:r>
      <w:r>
        <w:rPr>
          <w:rFonts w:ascii="Times New Roman" w:hAnsi="Times New Roman" w:cs="Times New Roman"/>
          <w:sz w:val="24"/>
          <w:szCs w:val="24"/>
        </w:rPr>
        <w:t>food security, and time constraints</w:t>
      </w:r>
      <w:r w:rsidR="0011337F">
        <w:rPr>
          <w:rFonts w:ascii="Times New Roman" w:hAnsi="Times New Roman" w:cs="Times New Roman"/>
          <w:sz w:val="24"/>
          <w:szCs w:val="24"/>
        </w:rPr>
        <w:t xml:space="preserve"> </w:t>
      </w:r>
      <w:r w:rsidR="007E3DCE">
        <w:rPr>
          <w:rFonts w:ascii="Times New Roman" w:hAnsi="Times New Roman" w:cs="Times New Roman"/>
          <w:sz w:val="24"/>
          <w:szCs w:val="24"/>
        </w:rPr>
        <w:t>from</w:t>
      </w:r>
      <w:r w:rsidR="003A6E29">
        <w:rPr>
          <w:rFonts w:ascii="Times New Roman" w:hAnsi="Times New Roman" w:cs="Times New Roman"/>
          <w:sz w:val="24"/>
          <w:szCs w:val="24"/>
        </w:rPr>
        <w:t xml:space="preserve"> </w:t>
      </w:r>
      <w:r>
        <w:rPr>
          <w:rFonts w:ascii="Times New Roman" w:hAnsi="Times New Roman" w:cs="Times New Roman"/>
          <w:sz w:val="24"/>
          <w:szCs w:val="24"/>
        </w:rPr>
        <w:t xml:space="preserve">the socio-economic and historical contexts in which they are embedded. </w:t>
      </w:r>
      <w:r w:rsidR="00C20EDC" w:rsidRPr="00DB652D">
        <w:rPr>
          <w:rFonts w:ascii="Times New Roman" w:hAnsi="Times New Roman" w:cs="Times New Roman"/>
          <w:sz w:val="24"/>
          <w:szCs w:val="24"/>
        </w:rPr>
        <w:t xml:space="preserve">This paper </w:t>
      </w:r>
      <w:r w:rsidR="003A1246">
        <w:rPr>
          <w:rFonts w:ascii="Times New Roman" w:hAnsi="Times New Roman" w:cs="Times New Roman"/>
          <w:sz w:val="24"/>
          <w:szCs w:val="24"/>
        </w:rPr>
        <w:t xml:space="preserve">used </w:t>
      </w:r>
      <w:r w:rsidR="00634DB1">
        <w:rPr>
          <w:rFonts w:ascii="Times New Roman" w:hAnsi="Times New Roman" w:cs="Times New Roman"/>
          <w:sz w:val="24"/>
          <w:szCs w:val="24"/>
        </w:rPr>
        <w:t>a</w:t>
      </w:r>
      <w:r w:rsidR="002A1B22">
        <w:rPr>
          <w:rFonts w:ascii="Times New Roman" w:hAnsi="Times New Roman" w:cs="Times New Roman"/>
          <w:sz w:val="24"/>
          <w:szCs w:val="24"/>
        </w:rPr>
        <w:t xml:space="preserve">n </w:t>
      </w:r>
      <w:r w:rsidR="00741FAD">
        <w:rPr>
          <w:rFonts w:ascii="Times New Roman" w:hAnsi="Times New Roman" w:cs="Times New Roman"/>
          <w:sz w:val="24"/>
          <w:szCs w:val="24"/>
        </w:rPr>
        <w:t xml:space="preserve">innovative </w:t>
      </w:r>
      <w:r>
        <w:rPr>
          <w:rFonts w:ascii="Times New Roman" w:hAnsi="Times New Roman" w:cs="Times New Roman"/>
          <w:sz w:val="24"/>
          <w:szCs w:val="24"/>
        </w:rPr>
        <w:t xml:space="preserve">conceptual and methodological approach </w:t>
      </w:r>
      <w:r w:rsidR="007E3DCE">
        <w:rPr>
          <w:rFonts w:ascii="Times New Roman" w:hAnsi="Times New Roman" w:cs="Times New Roman"/>
          <w:sz w:val="24"/>
          <w:szCs w:val="24"/>
        </w:rPr>
        <w:t>to study</w:t>
      </w:r>
      <w:r w:rsidR="003A1246">
        <w:rPr>
          <w:rFonts w:ascii="Times New Roman" w:hAnsi="Times New Roman" w:cs="Times New Roman"/>
          <w:sz w:val="24"/>
          <w:szCs w:val="24"/>
        </w:rPr>
        <w:t xml:space="preserve"> the </w:t>
      </w:r>
      <w:r w:rsidR="00DB652D">
        <w:rPr>
          <w:rFonts w:ascii="Times New Roman" w:hAnsi="Times New Roman" w:cs="Times New Roman"/>
          <w:sz w:val="24"/>
          <w:szCs w:val="24"/>
        </w:rPr>
        <w:t>gendered determinants of food insecurity in</w:t>
      </w:r>
      <w:r w:rsidR="00741FAD">
        <w:rPr>
          <w:rFonts w:ascii="Times New Roman" w:hAnsi="Times New Roman" w:cs="Times New Roman"/>
          <w:sz w:val="24"/>
          <w:szCs w:val="24"/>
        </w:rPr>
        <w:t xml:space="preserve"> </w:t>
      </w:r>
      <w:r w:rsidR="00DB652D">
        <w:rPr>
          <w:rFonts w:ascii="Times New Roman" w:hAnsi="Times New Roman" w:cs="Times New Roman"/>
          <w:sz w:val="24"/>
          <w:szCs w:val="24"/>
        </w:rPr>
        <w:t>northern Mozambique</w:t>
      </w:r>
      <w:r w:rsidR="00901C3D">
        <w:rPr>
          <w:rFonts w:ascii="Times New Roman" w:hAnsi="Times New Roman" w:cs="Times New Roman"/>
          <w:sz w:val="24"/>
          <w:szCs w:val="24"/>
        </w:rPr>
        <w:t xml:space="preserve">, </w:t>
      </w:r>
      <w:r w:rsidR="00741FAD">
        <w:rPr>
          <w:rFonts w:ascii="Times New Roman" w:hAnsi="Times New Roman" w:cs="Times New Roman"/>
          <w:sz w:val="24"/>
          <w:szCs w:val="24"/>
        </w:rPr>
        <w:t xml:space="preserve">a setting </w:t>
      </w:r>
      <w:r w:rsidR="00901C3D">
        <w:rPr>
          <w:rFonts w:ascii="Times New Roman" w:hAnsi="Times New Roman" w:cs="Times New Roman"/>
          <w:sz w:val="24"/>
          <w:szCs w:val="24"/>
        </w:rPr>
        <w:t>characterised by</w:t>
      </w:r>
      <w:r w:rsidR="00F41F47">
        <w:rPr>
          <w:rFonts w:ascii="Times New Roman" w:hAnsi="Times New Roman" w:cs="Times New Roman"/>
          <w:sz w:val="24"/>
          <w:szCs w:val="24"/>
        </w:rPr>
        <w:t xml:space="preserve"> predominance of</w:t>
      </w:r>
      <w:r w:rsidR="00901C3D">
        <w:rPr>
          <w:rFonts w:ascii="Times New Roman" w:hAnsi="Times New Roman" w:cs="Times New Roman"/>
          <w:sz w:val="24"/>
          <w:szCs w:val="24"/>
        </w:rPr>
        <w:t xml:space="preserve"> </w:t>
      </w:r>
      <w:r w:rsidR="00404577">
        <w:rPr>
          <w:rFonts w:ascii="Times New Roman" w:hAnsi="Times New Roman" w:cs="Times New Roman"/>
          <w:sz w:val="24"/>
          <w:szCs w:val="24"/>
        </w:rPr>
        <w:t>informal and casual labour</w:t>
      </w:r>
      <w:r w:rsidR="00DB652D">
        <w:rPr>
          <w:rFonts w:ascii="Times New Roman" w:hAnsi="Times New Roman" w:cs="Times New Roman"/>
          <w:sz w:val="24"/>
          <w:szCs w:val="24"/>
        </w:rPr>
        <w:t xml:space="preserve">. </w:t>
      </w:r>
      <w:r w:rsidR="00C20EDC" w:rsidRPr="00DB652D">
        <w:rPr>
          <w:rFonts w:ascii="Times New Roman" w:hAnsi="Times New Roman" w:cs="Times New Roman"/>
          <w:sz w:val="24"/>
          <w:szCs w:val="24"/>
        </w:rPr>
        <w:t xml:space="preserve"> </w:t>
      </w:r>
    </w:p>
    <w:p w:rsidR="00194968" w:rsidRDefault="003A1246" w:rsidP="001133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76B09">
        <w:rPr>
          <w:rFonts w:ascii="Times New Roman" w:hAnsi="Times New Roman" w:cs="Times New Roman"/>
          <w:sz w:val="24"/>
          <w:szCs w:val="24"/>
        </w:rPr>
        <w:t>mixed-method, gendered and</w:t>
      </w:r>
      <w:r>
        <w:rPr>
          <w:rFonts w:ascii="Times New Roman" w:hAnsi="Times New Roman" w:cs="Times New Roman"/>
          <w:sz w:val="24"/>
          <w:szCs w:val="24"/>
        </w:rPr>
        <w:t xml:space="preserve"> historicised analysis made it possible to capture </w:t>
      </w:r>
      <w:r w:rsidR="007A14A9" w:rsidRPr="00DB652D">
        <w:rPr>
          <w:rFonts w:ascii="Times New Roman" w:hAnsi="Times New Roman" w:cs="Times New Roman"/>
          <w:sz w:val="24"/>
          <w:szCs w:val="24"/>
        </w:rPr>
        <w:t xml:space="preserve">three </w:t>
      </w:r>
      <w:r w:rsidR="00676B09">
        <w:rPr>
          <w:rFonts w:ascii="Times New Roman" w:hAnsi="Times New Roman" w:cs="Times New Roman"/>
          <w:sz w:val="24"/>
          <w:szCs w:val="24"/>
        </w:rPr>
        <w:t>key</w:t>
      </w:r>
      <w:r w:rsidR="007A14A9" w:rsidRPr="00DB652D">
        <w:rPr>
          <w:rFonts w:ascii="Times New Roman" w:hAnsi="Times New Roman" w:cs="Times New Roman"/>
          <w:sz w:val="24"/>
          <w:szCs w:val="24"/>
        </w:rPr>
        <w:t xml:space="preserve"> dynamics that shape the </w:t>
      </w:r>
      <w:r w:rsidR="0011337F">
        <w:rPr>
          <w:rFonts w:ascii="Times New Roman" w:hAnsi="Times New Roman" w:cs="Times New Roman"/>
          <w:sz w:val="24"/>
          <w:szCs w:val="24"/>
        </w:rPr>
        <w:t>gendered cycles of food insecurity in northern Mozambique.</w:t>
      </w:r>
      <w:r w:rsidR="007A14A9" w:rsidRPr="00DB652D">
        <w:rPr>
          <w:rFonts w:ascii="Times New Roman" w:hAnsi="Times New Roman" w:cs="Times New Roman"/>
          <w:sz w:val="24"/>
          <w:szCs w:val="24"/>
        </w:rPr>
        <w:t xml:space="preserve"> </w:t>
      </w:r>
      <w:r w:rsidR="00194968">
        <w:rPr>
          <w:rFonts w:ascii="Times New Roman" w:hAnsi="Times New Roman" w:cs="Times New Roman"/>
          <w:sz w:val="24"/>
          <w:szCs w:val="24"/>
        </w:rPr>
        <w:t xml:space="preserve">First, </w:t>
      </w:r>
      <w:r w:rsidR="00F41F47">
        <w:rPr>
          <w:rFonts w:ascii="Times New Roman" w:hAnsi="Times New Roman" w:cs="Times New Roman"/>
          <w:sz w:val="24"/>
          <w:szCs w:val="24"/>
        </w:rPr>
        <w:t>lack of regular</w:t>
      </w:r>
      <w:r w:rsidR="00194968">
        <w:rPr>
          <w:rFonts w:ascii="Times New Roman" w:hAnsi="Times New Roman" w:cs="Times New Roman"/>
          <w:sz w:val="24"/>
          <w:szCs w:val="24"/>
        </w:rPr>
        <w:t xml:space="preserve"> employment </w:t>
      </w:r>
      <w:r w:rsidR="0011337F">
        <w:rPr>
          <w:rFonts w:ascii="Times New Roman" w:hAnsi="Times New Roman" w:cs="Times New Roman"/>
          <w:sz w:val="24"/>
          <w:szCs w:val="24"/>
        </w:rPr>
        <w:t>gives rise to the need to engage in</w:t>
      </w:r>
      <w:r w:rsidR="00194968">
        <w:rPr>
          <w:rFonts w:ascii="Times New Roman" w:hAnsi="Times New Roman" w:cs="Times New Roman"/>
          <w:sz w:val="24"/>
          <w:szCs w:val="24"/>
        </w:rPr>
        <w:t xml:space="preserve"> multiple occupations, which in turn produce multipl</w:t>
      </w:r>
      <w:r w:rsidR="00774FA2">
        <w:rPr>
          <w:rFonts w:ascii="Times New Roman" w:hAnsi="Times New Roman" w:cs="Times New Roman"/>
          <w:sz w:val="24"/>
          <w:szCs w:val="24"/>
        </w:rPr>
        <w:t>e and</w:t>
      </w:r>
      <w:r w:rsidR="00194968">
        <w:rPr>
          <w:rFonts w:ascii="Times New Roman" w:hAnsi="Times New Roman" w:cs="Times New Roman"/>
          <w:sz w:val="24"/>
          <w:szCs w:val="24"/>
        </w:rPr>
        <w:t xml:space="preserve"> irregular streams of income. Fluctuating household incomes </w:t>
      </w:r>
      <w:r w:rsidR="0011337F">
        <w:rPr>
          <w:rFonts w:ascii="Times New Roman" w:hAnsi="Times New Roman" w:cs="Times New Roman"/>
          <w:sz w:val="24"/>
          <w:szCs w:val="24"/>
        </w:rPr>
        <w:t>shape</w:t>
      </w:r>
      <w:r w:rsidR="006F22F1">
        <w:rPr>
          <w:rFonts w:ascii="Times New Roman" w:hAnsi="Times New Roman" w:cs="Times New Roman"/>
          <w:sz w:val="24"/>
          <w:szCs w:val="24"/>
        </w:rPr>
        <w:t xml:space="preserve"> </w:t>
      </w:r>
      <w:r w:rsidR="00194968">
        <w:rPr>
          <w:rFonts w:ascii="Times New Roman" w:hAnsi="Times New Roman" w:cs="Times New Roman"/>
          <w:sz w:val="24"/>
          <w:szCs w:val="24"/>
        </w:rPr>
        <w:t xml:space="preserve">food expenses, </w:t>
      </w:r>
      <w:r w:rsidR="0011337F">
        <w:rPr>
          <w:rFonts w:ascii="Times New Roman" w:hAnsi="Times New Roman" w:cs="Times New Roman"/>
          <w:sz w:val="24"/>
          <w:szCs w:val="24"/>
        </w:rPr>
        <w:t xml:space="preserve">and jeopardise households’ ability to diversify their diet. </w:t>
      </w:r>
      <w:r w:rsidR="00194968">
        <w:rPr>
          <w:rFonts w:ascii="Times New Roman" w:hAnsi="Times New Roman" w:cs="Times New Roman"/>
          <w:sz w:val="24"/>
          <w:szCs w:val="24"/>
        </w:rPr>
        <w:t xml:space="preserve"> </w:t>
      </w:r>
    </w:p>
    <w:p w:rsidR="0059572E" w:rsidRDefault="0059572E" w:rsidP="004651E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Second, time constraints </w:t>
      </w:r>
      <w:r w:rsidR="004651E2">
        <w:rPr>
          <w:rFonts w:ascii="Times New Roman" w:hAnsi="Times New Roman" w:cs="Times New Roman"/>
          <w:sz w:val="24"/>
          <w:szCs w:val="24"/>
        </w:rPr>
        <w:t xml:space="preserve">matter for food consumption practices and </w:t>
      </w:r>
      <w:r>
        <w:rPr>
          <w:rFonts w:ascii="Times New Roman" w:hAnsi="Times New Roman" w:cs="Times New Roman"/>
          <w:sz w:val="24"/>
          <w:szCs w:val="24"/>
        </w:rPr>
        <w:t xml:space="preserve">need to be considered as interacting with other forms of deprivation. The evidence </w:t>
      </w:r>
      <w:r w:rsidR="00F41F47">
        <w:rPr>
          <w:rFonts w:ascii="Times New Roman" w:hAnsi="Times New Roman" w:cs="Times New Roman"/>
          <w:sz w:val="24"/>
          <w:szCs w:val="24"/>
        </w:rPr>
        <w:t>presented in this paper</w:t>
      </w:r>
      <w:r>
        <w:rPr>
          <w:rFonts w:ascii="Times New Roman" w:hAnsi="Times New Roman" w:cs="Times New Roman"/>
          <w:sz w:val="24"/>
          <w:szCs w:val="24"/>
        </w:rPr>
        <w:t xml:space="preserve"> indicates that poo</w:t>
      </w:r>
      <w:r w:rsidR="00870A03">
        <w:rPr>
          <w:rFonts w:ascii="Times New Roman" w:hAnsi="Times New Roman" w:cs="Times New Roman"/>
          <w:sz w:val="24"/>
          <w:szCs w:val="24"/>
        </w:rPr>
        <w:t xml:space="preserve">rer households </w:t>
      </w:r>
      <w:r w:rsidR="0011337F">
        <w:rPr>
          <w:rFonts w:ascii="Times New Roman" w:hAnsi="Times New Roman" w:cs="Times New Roman"/>
          <w:sz w:val="24"/>
          <w:szCs w:val="24"/>
        </w:rPr>
        <w:t>are likely to be</w:t>
      </w:r>
      <w:r w:rsidR="00870A03">
        <w:rPr>
          <w:rFonts w:ascii="Times New Roman" w:hAnsi="Times New Roman" w:cs="Times New Roman"/>
          <w:sz w:val="24"/>
          <w:szCs w:val="24"/>
        </w:rPr>
        <w:t xml:space="preserve"> more exposed to</w:t>
      </w:r>
      <w:r w:rsidR="00E742BB">
        <w:rPr>
          <w:rFonts w:ascii="Times New Roman" w:hAnsi="Times New Roman" w:cs="Times New Roman"/>
          <w:sz w:val="24"/>
          <w:szCs w:val="24"/>
        </w:rPr>
        <w:t xml:space="preserve"> time scarcity</w:t>
      </w:r>
      <w:r>
        <w:rPr>
          <w:rFonts w:ascii="Times New Roman" w:hAnsi="Times New Roman" w:cs="Times New Roman"/>
          <w:sz w:val="24"/>
          <w:szCs w:val="24"/>
        </w:rPr>
        <w:t>, with negative implications for food security.</w:t>
      </w:r>
      <w:r w:rsidR="0011337F">
        <w:rPr>
          <w:rFonts w:ascii="Times New Roman" w:hAnsi="Times New Roman" w:cs="Times New Roman"/>
          <w:sz w:val="24"/>
          <w:szCs w:val="24"/>
        </w:rPr>
        <w:t xml:space="preserve"> The gendered organisation of work, particularly agricultural work, in Cabo Delgado clashes with food preparation times, and results in reduction or repetition of meals.</w:t>
      </w:r>
      <w:r>
        <w:rPr>
          <w:rFonts w:ascii="Times New Roman" w:hAnsi="Times New Roman" w:cs="Times New Roman"/>
          <w:sz w:val="24"/>
          <w:szCs w:val="24"/>
        </w:rPr>
        <w:t xml:space="preserve"> </w:t>
      </w:r>
    </w:p>
    <w:p w:rsidR="00870A03" w:rsidRDefault="00634DB1" w:rsidP="00F41F47">
      <w:pPr>
        <w:spacing w:line="480" w:lineRule="auto"/>
        <w:jc w:val="both"/>
        <w:rPr>
          <w:rFonts w:ascii="Times New Roman" w:hAnsi="Times New Roman" w:cs="Times New Roman"/>
          <w:sz w:val="24"/>
          <w:szCs w:val="24"/>
        </w:rPr>
      </w:pPr>
      <w:r>
        <w:rPr>
          <w:rFonts w:ascii="Times New Roman" w:hAnsi="Times New Roman" w:cs="Times New Roman"/>
          <w:sz w:val="24"/>
          <w:szCs w:val="24"/>
        </w:rPr>
        <w:t>Third</w:t>
      </w:r>
      <w:r w:rsidR="0059572E">
        <w:rPr>
          <w:rFonts w:ascii="Times New Roman" w:hAnsi="Times New Roman" w:cs="Times New Roman"/>
          <w:sz w:val="24"/>
          <w:szCs w:val="24"/>
        </w:rPr>
        <w:t xml:space="preserve">, agricultural wage work creates multiple labour demands </w:t>
      </w:r>
      <w:r w:rsidR="004651E2">
        <w:rPr>
          <w:rFonts w:ascii="Times New Roman" w:hAnsi="Times New Roman" w:cs="Times New Roman"/>
          <w:sz w:val="24"/>
          <w:szCs w:val="24"/>
        </w:rPr>
        <w:t xml:space="preserve">for poor households </w:t>
      </w:r>
      <w:r w:rsidR="0059572E">
        <w:rPr>
          <w:rFonts w:ascii="Times New Roman" w:hAnsi="Times New Roman" w:cs="Times New Roman"/>
          <w:sz w:val="24"/>
          <w:szCs w:val="24"/>
        </w:rPr>
        <w:t xml:space="preserve">at particular times of the year, </w:t>
      </w:r>
      <w:r w:rsidR="004651E2">
        <w:rPr>
          <w:rFonts w:ascii="Times New Roman" w:hAnsi="Times New Roman" w:cs="Times New Roman"/>
          <w:sz w:val="24"/>
          <w:szCs w:val="24"/>
        </w:rPr>
        <w:t>due</w:t>
      </w:r>
      <w:r w:rsidR="0059572E">
        <w:rPr>
          <w:rFonts w:ascii="Times New Roman" w:hAnsi="Times New Roman" w:cs="Times New Roman"/>
          <w:sz w:val="24"/>
          <w:szCs w:val="24"/>
        </w:rPr>
        <w:t xml:space="preserve"> to the seasonal character of agricultural </w:t>
      </w:r>
      <w:r>
        <w:rPr>
          <w:rFonts w:ascii="Times New Roman" w:hAnsi="Times New Roman" w:cs="Times New Roman"/>
          <w:sz w:val="24"/>
          <w:szCs w:val="24"/>
        </w:rPr>
        <w:t>work</w:t>
      </w:r>
      <w:r w:rsidR="0059572E">
        <w:rPr>
          <w:rFonts w:ascii="Times New Roman" w:hAnsi="Times New Roman" w:cs="Times New Roman"/>
          <w:sz w:val="24"/>
          <w:szCs w:val="24"/>
        </w:rPr>
        <w:t xml:space="preserve"> in Cabo Delgado.</w:t>
      </w:r>
      <w:r>
        <w:rPr>
          <w:rFonts w:ascii="Times New Roman" w:hAnsi="Times New Roman" w:cs="Times New Roman"/>
          <w:sz w:val="24"/>
          <w:szCs w:val="24"/>
        </w:rPr>
        <w:t xml:space="preserve"> </w:t>
      </w:r>
      <w:r w:rsidR="00F41F47">
        <w:rPr>
          <w:rFonts w:ascii="Times New Roman" w:hAnsi="Times New Roman" w:cs="Times New Roman"/>
          <w:sz w:val="24"/>
          <w:szCs w:val="24"/>
        </w:rPr>
        <w:t>T</w:t>
      </w:r>
      <w:r w:rsidR="0059572E">
        <w:rPr>
          <w:rFonts w:ascii="Times New Roman" w:hAnsi="Times New Roman" w:cs="Times New Roman"/>
          <w:sz w:val="24"/>
          <w:szCs w:val="24"/>
        </w:rPr>
        <w:t>he tensions created by agricultural wage work contribute to the production of vicious cycles of food insecurity that are especially critical for poorer</w:t>
      </w:r>
      <w:r w:rsidR="00870A03">
        <w:rPr>
          <w:rFonts w:ascii="Times New Roman" w:hAnsi="Times New Roman" w:cs="Times New Roman"/>
          <w:sz w:val="24"/>
          <w:szCs w:val="24"/>
        </w:rPr>
        <w:t xml:space="preserve"> and food-deficit</w:t>
      </w:r>
      <w:r w:rsidR="0059572E">
        <w:rPr>
          <w:rFonts w:ascii="Times New Roman" w:hAnsi="Times New Roman" w:cs="Times New Roman"/>
          <w:sz w:val="24"/>
          <w:szCs w:val="24"/>
        </w:rPr>
        <w:t xml:space="preserve"> households and those where women are the main earners</w:t>
      </w:r>
      <w:r w:rsidR="00870A03">
        <w:rPr>
          <w:rFonts w:ascii="Times New Roman" w:hAnsi="Times New Roman" w:cs="Times New Roman"/>
          <w:sz w:val="24"/>
          <w:szCs w:val="24"/>
        </w:rPr>
        <w:t>, due to their higher workloads</w:t>
      </w:r>
      <w:r w:rsidR="0059572E">
        <w:rPr>
          <w:rFonts w:ascii="Times New Roman" w:hAnsi="Times New Roman" w:cs="Times New Roman"/>
          <w:sz w:val="24"/>
          <w:szCs w:val="24"/>
        </w:rPr>
        <w:t>.</w:t>
      </w:r>
    </w:p>
    <w:p w:rsidR="003A6E29" w:rsidRDefault="00FC0FD5" w:rsidP="004651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findings presented in this paper are context-specific. However, they provide useful insights for the study of the gendered determinants of food security that can be applied in different settings. </w:t>
      </w:r>
      <w:r w:rsidR="00634DB1">
        <w:rPr>
          <w:rFonts w:ascii="Times New Roman" w:hAnsi="Times New Roman" w:cs="Times New Roman"/>
          <w:sz w:val="24"/>
          <w:szCs w:val="24"/>
        </w:rPr>
        <w:t>This analysis casts a different light on the relation between wom</w:t>
      </w:r>
      <w:r w:rsidR="007E3DCE">
        <w:rPr>
          <w:rFonts w:ascii="Times New Roman" w:hAnsi="Times New Roman" w:cs="Times New Roman"/>
          <w:sz w:val="24"/>
          <w:szCs w:val="24"/>
        </w:rPr>
        <w:t>en and food security</w:t>
      </w:r>
      <w:r w:rsidR="00F41F47">
        <w:rPr>
          <w:rFonts w:ascii="Times New Roman" w:hAnsi="Times New Roman" w:cs="Times New Roman"/>
          <w:sz w:val="24"/>
          <w:szCs w:val="24"/>
        </w:rPr>
        <w:t>, relative to that shed by the instrumentalist literature</w:t>
      </w:r>
      <w:r w:rsidR="0097538E">
        <w:rPr>
          <w:rFonts w:ascii="Times New Roman" w:hAnsi="Times New Roman" w:cs="Times New Roman"/>
          <w:sz w:val="24"/>
          <w:szCs w:val="24"/>
        </w:rPr>
        <w:t>. On the one hand, it shows how women are</w:t>
      </w:r>
      <w:r w:rsidR="0064067B">
        <w:rPr>
          <w:rFonts w:ascii="Times New Roman" w:hAnsi="Times New Roman" w:cs="Times New Roman"/>
          <w:sz w:val="24"/>
          <w:szCs w:val="24"/>
        </w:rPr>
        <w:t xml:space="preserve"> a differentiated group embedded in a broader socio-economic context, </w:t>
      </w:r>
      <w:r w:rsidR="0097538E">
        <w:rPr>
          <w:rFonts w:ascii="Times New Roman" w:hAnsi="Times New Roman" w:cs="Times New Roman"/>
          <w:sz w:val="24"/>
          <w:szCs w:val="24"/>
        </w:rPr>
        <w:t>and, on the other,</w:t>
      </w:r>
      <w:r w:rsidR="0064067B">
        <w:rPr>
          <w:rFonts w:ascii="Times New Roman" w:hAnsi="Times New Roman" w:cs="Times New Roman"/>
          <w:sz w:val="24"/>
          <w:szCs w:val="24"/>
        </w:rPr>
        <w:t xml:space="preserve"> how food insecurity is produced by </w:t>
      </w:r>
      <w:r w:rsidR="0097538E">
        <w:rPr>
          <w:rFonts w:ascii="Times New Roman" w:hAnsi="Times New Roman" w:cs="Times New Roman"/>
          <w:sz w:val="24"/>
          <w:szCs w:val="24"/>
        </w:rPr>
        <w:t>different forms of deprivation interacting over time</w:t>
      </w:r>
      <w:r w:rsidR="007E3DCE">
        <w:rPr>
          <w:rFonts w:ascii="Times New Roman" w:hAnsi="Times New Roman" w:cs="Times New Roman"/>
          <w:sz w:val="24"/>
          <w:szCs w:val="24"/>
        </w:rPr>
        <w:t xml:space="preserve">. </w:t>
      </w:r>
      <w:r w:rsidR="004651E2">
        <w:rPr>
          <w:rFonts w:ascii="Times New Roman" w:hAnsi="Times New Roman" w:cs="Times New Roman"/>
          <w:sz w:val="24"/>
          <w:szCs w:val="24"/>
        </w:rPr>
        <w:t>L</w:t>
      </w:r>
      <w:r w:rsidR="007E3DCE">
        <w:rPr>
          <w:rFonts w:ascii="Times New Roman" w:hAnsi="Times New Roman" w:cs="Times New Roman"/>
          <w:sz w:val="24"/>
          <w:szCs w:val="24"/>
        </w:rPr>
        <w:t xml:space="preserve">ack of </w:t>
      </w:r>
      <w:r w:rsidR="00FD7C35">
        <w:rPr>
          <w:rFonts w:ascii="Times New Roman" w:hAnsi="Times New Roman" w:cs="Times New Roman"/>
          <w:sz w:val="24"/>
          <w:szCs w:val="24"/>
        </w:rPr>
        <w:t xml:space="preserve">decent </w:t>
      </w:r>
      <w:r w:rsidR="007E3DCE">
        <w:rPr>
          <w:rFonts w:ascii="Times New Roman" w:hAnsi="Times New Roman" w:cs="Times New Roman"/>
          <w:sz w:val="24"/>
          <w:szCs w:val="24"/>
        </w:rPr>
        <w:t>employment and infrastructure make people income and time poor</w:t>
      </w:r>
      <w:r w:rsidR="00FD7C35">
        <w:rPr>
          <w:rFonts w:ascii="Times New Roman" w:hAnsi="Times New Roman" w:cs="Times New Roman"/>
          <w:sz w:val="24"/>
          <w:szCs w:val="24"/>
        </w:rPr>
        <w:t xml:space="preserve">, and unable to meet their food needs. </w:t>
      </w:r>
      <w:r w:rsidR="00A80C71">
        <w:rPr>
          <w:rFonts w:ascii="Times New Roman" w:hAnsi="Times New Roman" w:cs="Times New Roman"/>
          <w:sz w:val="24"/>
          <w:szCs w:val="24"/>
        </w:rPr>
        <w:t>Food v</w:t>
      </w:r>
      <w:r w:rsidR="00FD7C35">
        <w:rPr>
          <w:rFonts w:ascii="Times New Roman" w:hAnsi="Times New Roman" w:cs="Times New Roman"/>
          <w:sz w:val="24"/>
          <w:szCs w:val="24"/>
        </w:rPr>
        <w:t>ulnerability is shaped by gender, age, and class in Cabo Delgado</w:t>
      </w:r>
      <w:r w:rsidR="003A6E29">
        <w:rPr>
          <w:rFonts w:ascii="Times New Roman" w:hAnsi="Times New Roman" w:cs="Times New Roman"/>
          <w:sz w:val="24"/>
          <w:szCs w:val="24"/>
        </w:rPr>
        <w:t>,</w:t>
      </w:r>
      <w:r w:rsidR="00FD7C35">
        <w:rPr>
          <w:rFonts w:ascii="Times New Roman" w:hAnsi="Times New Roman" w:cs="Times New Roman"/>
          <w:sz w:val="24"/>
          <w:szCs w:val="24"/>
        </w:rPr>
        <w:t xml:space="preserve"> </w:t>
      </w:r>
      <w:r w:rsidR="0064067B">
        <w:rPr>
          <w:rFonts w:ascii="Times New Roman" w:hAnsi="Times New Roman" w:cs="Times New Roman"/>
          <w:sz w:val="24"/>
          <w:szCs w:val="24"/>
        </w:rPr>
        <w:t>and women carry out paid and unpaid wor</w:t>
      </w:r>
      <w:r w:rsidR="00311E58">
        <w:rPr>
          <w:rFonts w:ascii="Times New Roman" w:hAnsi="Times New Roman" w:cs="Times New Roman"/>
          <w:sz w:val="24"/>
          <w:szCs w:val="24"/>
        </w:rPr>
        <w:t>k in this socio-economic setting</w:t>
      </w:r>
      <w:r w:rsidR="00A80C71">
        <w:rPr>
          <w:rFonts w:ascii="Times New Roman" w:hAnsi="Times New Roman" w:cs="Times New Roman"/>
          <w:sz w:val="24"/>
          <w:szCs w:val="24"/>
        </w:rPr>
        <w:t xml:space="preserve">. </w:t>
      </w:r>
      <w:r w:rsidR="003A6E29">
        <w:rPr>
          <w:rFonts w:ascii="Times New Roman" w:hAnsi="Times New Roman" w:cs="Times New Roman"/>
          <w:sz w:val="24"/>
          <w:szCs w:val="24"/>
        </w:rPr>
        <w:t xml:space="preserve">Food security analyses need to integrate perspectives on how social relations and inequality </w:t>
      </w:r>
      <w:r w:rsidR="004651E2">
        <w:rPr>
          <w:rFonts w:ascii="Times New Roman" w:hAnsi="Times New Roman" w:cs="Times New Roman"/>
          <w:sz w:val="24"/>
          <w:szCs w:val="24"/>
        </w:rPr>
        <w:t>produce and shape</w:t>
      </w:r>
      <w:r w:rsidR="003A6E29">
        <w:rPr>
          <w:rFonts w:ascii="Times New Roman" w:hAnsi="Times New Roman" w:cs="Times New Roman"/>
          <w:sz w:val="24"/>
          <w:szCs w:val="24"/>
        </w:rPr>
        <w:t xml:space="preserve"> food insecurity over time. </w:t>
      </w:r>
    </w:p>
    <w:p w:rsidR="00F41F47" w:rsidRDefault="00741FAD" w:rsidP="00741F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the novel use of concepts and methods, </w:t>
      </w:r>
      <w:r w:rsidR="00122DA2">
        <w:rPr>
          <w:rFonts w:ascii="Times New Roman" w:hAnsi="Times New Roman" w:cs="Times New Roman"/>
          <w:sz w:val="24"/>
          <w:szCs w:val="24"/>
        </w:rPr>
        <w:t>limitations persist.</w:t>
      </w:r>
      <w:r w:rsidR="00BA60BA">
        <w:rPr>
          <w:rFonts w:ascii="Times New Roman" w:hAnsi="Times New Roman" w:cs="Times New Roman"/>
          <w:sz w:val="24"/>
          <w:szCs w:val="24"/>
        </w:rPr>
        <w:t xml:space="preserve"> The analysis of production of food insecurity over time is constrained by reliance on data collected within one year, which </w:t>
      </w:r>
      <w:r>
        <w:rPr>
          <w:rFonts w:ascii="Times New Roman" w:hAnsi="Times New Roman" w:cs="Times New Roman"/>
          <w:sz w:val="24"/>
          <w:szCs w:val="24"/>
        </w:rPr>
        <w:t>does not allow for a longer-term perspective</w:t>
      </w:r>
      <w:r w:rsidR="00BA60BA">
        <w:rPr>
          <w:rFonts w:ascii="Times New Roman" w:hAnsi="Times New Roman" w:cs="Times New Roman"/>
          <w:sz w:val="24"/>
          <w:szCs w:val="24"/>
        </w:rPr>
        <w:t xml:space="preserve"> on food security. Mixed-method longitudinal </w:t>
      </w:r>
      <w:r w:rsidR="00BA60BA">
        <w:rPr>
          <w:rFonts w:ascii="Times New Roman" w:hAnsi="Times New Roman" w:cs="Times New Roman"/>
          <w:sz w:val="24"/>
          <w:szCs w:val="24"/>
        </w:rPr>
        <w:lastRenderedPageBreak/>
        <w:t xml:space="preserve">studies are needed to better capture the gendered dynamics of food insecurity. In addition, methodological reflections on how to mix methods effectively to conduct gender analyses of food security are necessary to strengthen the integration of qualitative and quantitative methods in this area of study. </w:t>
      </w:r>
    </w:p>
    <w:p w:rsidR="00E84BD8" w:rsidRDefault="00E84BD8" w:rsidP="003A6E29">
      <w:pPr>
        <w:spacing w:line="480" w:lineRule="auto"/>
        <w:jc w:val="both"/>
        <w:rPr>
          <w:rFonts w:ascii="Times New Roman" w:hAnsi="Times New Roman" w:cs="Times New Roman"/>
          <w:sz w:val="24"/>
          <w:szCs w:val="24"/>
        </w:rPr>
      </w:pPr>
    </w:p>
    <w:p w:rsidR="00E84BD8" w:rsidRDefault="00E84BD8" w:rsidP="003A6E29">
      <w:pPr>
        <w:spacing w:line="480" w:lineRule="auto"/>
        <w:jc w:val="both"/>
        <w:rPr>
          <w:rFonts w:ascii="Times New Roman" w:hAnsi="Times New Roman" w:cs="Times New Roman"/>
          <w:sz w:val="24"/>
          <w:szCs w:val="24"/>
        </w:rPr>
      </w:pPr>
    </w:p>
    <w:p w:rsidR="000420D1" w:rsidRDefault="000420D1" w:rsidP="006109CE">
      <w:pPr>
        <w:spacing w:line="480" w:lineRule="auto"/>
        <w:rPr>
          <w:rFonts w:ascii="Times New Roman" w:hAnsi="Times New Roman" w:cs="Times New Roman"/>
          <w:sz w:val="24"/>
          <w:szCs w:val="24"/>
        </w:rPr>
      </w:pPr>
    </w:p>
    <w:p w:rsidR="000420D1" w:rsidRDefault="000420D1" w:rsidP="006109CE">
      <w:pPr>
        <w:spacing w:line="480" w:lineRule="auto"/>
        <w:rPr>
          <w:rFonts w:ascii="Times New Roman" w:hAnsi="Times New Roman" w:cs="Times New Roman"/>
          <w:sz w:val="24"/>
          <w:szCs w:val="24"/>
        </w:rPr>
      </w:pPr>
    </w:p>
    <w:p w:rsidR="00BB752F" w:rsidRDefault="00BB752F" w:rsidP="00170796">
      <w:pPr>
        <w:spacing w:line="480" w:lineRule="auto"/>
        <w:jc w:val="both"/>
      </w:pPr>
    </w:p>
    <w:sectPr w:rsidR="00BB75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52F" w:rsidRDefault="00BB752F" w:rsidP="00201BD0">
      <w:pPr>
        <w:spacing w:after="0" w:line="240" w:lineRule="auto"/>
      </w:pPr>
      <w:r>
        <w:separator/>
      </w:r>
    </w:p>
  </w:endnote>
  <w:endnote w:type="continuationSeparator" w:id="0">
    <w:p w:rsidR="00BB752F" w:rsidRDefault="00BB752F" w:rsidP="00201BD0">
      <w:pPr>
        <w:spacing w:after="0" w:line="240" w:lineRule="auto"/>
      </w:pPr>
      <w:r>
        <w:continuationSeparator/>
      </w:r>
    </w:p>
  </w:endnote>
  <w:endnote w:id="1">
    <w:p w:rsidR="00477376" w:rsidRPr="00477376" w:rsidRDefault="00477376" w:rsidP="00805C21">
      <w:pPr>
        <w:pStyle w:val="Testonotadichiusura"/>
        <w:jc w:val="both"/>
        <w:rPr>
          <w:rFonts w:asciiTheme="majorBidi" w:hAnsiTheme="majorBidi" w:cstheme="majorBidi"/>
        </w:rPr>
      </w:pPr>
      <w:r w:rsidRPr="00477376">
        <w:rPr>
          <w:rStyle w:val="Rimandonotadichiusura"/>
          <w:rFonts w:asciiTheme="majorBidi" w:hAnsiTheme="majorBidi" w:cstheme="majorBidi"/>
        </w:rPr>
        <w:endnoteRef/>
      </w:r>
      <w:r w:rsidRPr="00477376">
        <w:rPr>
          <w:rFonts w:asciiTheme="majorBidi" w:hAnsiTheme="majorBidi" w:cstheme="majorBidi"/>
        </w:rPr>
        <w:t xml:space="preserve"> Instrumental approaches to gender equality hinge on two corollary arguments. First, gender equality is seen as conducive to poverty reduction, a proposition that emerges from literature studying the relationship between gender equality and economic development (</w:t>
      </w:r>
      <w:proofErr w:type="spellStart"/>
      <w:r w:rsidRPr="00477376">
        <w:rPr>
          <w:rFonts w:asciiTheme="majorBidi" w:hAnsiTheme="majorBidi" w:cstheme="majorBidi"/>
        </w:rPr>
        <w:t>Duflo</w:t>
      </w:r>
      <w:proofErr w:type="spellEnd"/>
      <w:r w:rsidRPr="00477376">
        <w:rPr>
          <w:rFonts w:asciiTheme="majorBidi" w:hAnsiTheme="majorBidi" w:cstheme="majorBidi"/>
        </w:rPr>
        <w:t xml:space="preserve"> 2012). Second, gender equality is seen as contributing to well-being promotion, which emerges from studies highlighting the importance of women (mothers) in domains such as child nutrition, health and education (Smith et al. 2003). This study scrutinizes the latter, with a specific focus on food and nutrition outcomes. </w:t>
      </w:r>
    </w:p>
  </w:endnote>
  <w:endnote w:id="2">
    <w:p w:rsidR="00477376" w:rsidRPr="00477376" w:rsidRDefault="00477376" w:rsidP="00805C21">
      <w:pPr>
        <w:pStyle w:val="Testonotadichiusura"/>
        <w:jc w:val="both"/>
        <w:rPr>
          <w:rFonts w:asciiTheme="majorBidi" w:hAnsiTheme="majorBidi" w:cstheme="majorBidi"/>
        </w:rPr>
      </w:pPr>
      <w:r w:rsidRPr="00477376">
        <w:rPr>
          <w:rStyle w:val="Rimandonotadichiusura"/>
          <w:rFonts w:asciiTheme="majorBidi" w:hAnsiTheme="majorBidi" w:cstheme="majorBidi"/>
        </w:rPr>
        <w:endnoteRef/>
      </w:r>
      <w:r w:rsidRPr="00477376">
        <w:rPr>
          <w:rFonts w:asciiTheme="majorBidi" w:hAnsiTheme="majorBidi" w:cstheme="majorBidi"/>
        </w:rPr>
        <w:t xml:space="preserve"> The studi</w:t>
      </w:r>
      <w:r w:rsidR="00A97C4D">
        <w:rPr>
          <w:rFonts w:asciiTheme="majorBidi" w:hAnsiTheme="majorBidi" w:cstheme="majorBidi"/>
        </w:rPr>
        <w:t xml:space="preserve">es reviewed in this section are </w:t>
      </w:r>
      <w:r w:rsidRPr="00477376">
        <w:rPr>
          <w:rFonts w:asciiTheme="majorBidi" w:hAnsiTheme="majorBidi" w:cstheme="majorBidi"/>
        </w:rPr>
        <w:t>of two types. One group is that of early studies that are widely cited in subsequent literature. The other is composed of a selection of the most recent literature on the topic, especially that focusing on countries and</w:t>
      </w:r>
      <w:r w:rsidR="00A97C4D">
        <w:rPr>
          <w:rFonts w:asciiTheme="majorBidi" w:hAnsiTheme="majorBidi" w:cstheme="majorBidi"/>
        </w:rPr>
        <w:t xml:space="preserve"> regions in sub-Saharan Africa. </w:t>
      </w:r>
      <w:r w:rsidR="00AF1E36" w:rsidRPr="00AF1E36">
        <w:rPr>
          <w:rFonts w:asciiTheme="majorBidi" w:hAnsiTheme="majorBidi" w:cstheme="majorBidi"/>
        </w:rPr>
        <w:t>Key academic journals in development studies, economics and nutrition were searched as well as relevant grey literature.</w:t>
      </w:r>
    </w:p>
  </w:endnote>
  <w:endnote w:id="3">
    <w:p w:rsidR="00477376" w:rsidRPr="00477376" w:rsidRDefault="00477376" w:rsidP="00544639">
      <w:pPr>
        <w:pStyle w:val="Testonotadichiusura"/>
        <w:jc w:val="both"/>
        <w:rPr>
          <w:rFonts w:asciiTheme="majorBidi" w:hAnsiTheme="majorBidi" w:cstheme="majorBidi"/>
        </w:rPr>
      </w:pPr>
      <w:r w:rsidRPr="00477376">
        <w:rPr>
          <w:rStyle w:val="Rimandonotadichiusura"/>
          <w:rFonts w:asciiTheme="majorBidi" w:hAnsiTheme="majorBidi" w:cstheme="majorBidi"/>
        </w:rPr>
        <w:endnoteRef/>
      </w:r>
      <w:r w:rsidRPr="00477376">
        <w:rPr>
          <w:rFonts w:asciiTheme="majorBidi" w:hAnsiTheme="majorBidi" w:cstheme="majorBidi"/>
        </w:rPr>
        <w:t xml:space="preserve"> Women’s status is assessed by two indexes: women’s relative decision-making power and societal gender equality.  The first is calculated on the basis of four household-level dimensions of gender (in)equality: whether a woman works for cash or not (operationalised as a dummy variable), women’s age at first marriage, percent difference in the woman’s and her partner’s age and difference in the woman’s and her partner’s year of education. The second is based on three societal-level dimensions: difference in wasting between boys and girls under 5 years old, difference in vaccination score between boys and girls under 5 years old and difference in years of education of adult women and men.</w:t>
      </w:r>
    </w:p>
  </w:endnote>
  <w:endnote w:id="4">
    <w:p w:rsidR="00477376" w:rsidRPr="00477376" w:rsidRDefault="00477376" w:rsidP="0007057A">
      <w:pPr>
        <w:pStyle w:val="Testonotadichiusura"/>
        <w:jc w:val="both"/>
        <w:rPr>
          <w:rFonts w:asciiTheme="majorBidi" w:hAnsiTheme="majorBidi" w:cstheme="majorBidi"/>
        </w:rPr>
      </w:pPr>
      <w:r w:rsidRPr="00477376">
        <w:rPr>
          <w:rStyle w:val="Rimandonotadichiusura"/>
          <w:rFonts w:asciiTheme="majorBidi" w:hAnsiTheme="majorBidi" w:cstheme="majorBidi"/>
        </w:rPr>
        <w:endnoteRef/>
      </w:r>
      <w:r w:rsidRPr="00477376">
        <w:rPr>
          <w:rFonts w:asciiTheme="majorBidi" w:hAnsiTheme="majorBidi" w:cstheme="majorBidi"/>
        </w:rPr>
        <w:t xml:space="preserve"> See for example the Guardian on the debt crisis in Mozambique, on 27</w:t>
      </w:r>
      <w:r w:rsidRPr="00477376">
        <w:rPr>
          <w:rFonts w:asciiTheme="majorBidi" w:hAnsiTheme="majorBidi" w:cstheme="majorBidi"/>
          <w:vertAlign w:val="superscript"/>
        </w:rPr>
        <w:t>th</w:t>
      </w:r>
      <w:r w:rsidRPr="00477376">
        <w:rPr>
          <w:rFonts w:asciiTheme="majorBidi" w:hAnsiTheme="majorBidi" w:cstheme="majorBidi"/>
        </w:rPr>
        <w:t xml:space="preserve"> October 2016 https://www.theguardian.com/global-development/2016/oct/27/mozambique-debt-crisis-first-sign-global-financial-shockwave</w:t>
      </w:r>
    </w:p>
  </w:endnote>
  <w:endnote w:id="5">
    <w:p w:rsidR="00477376" w:rsidRPr="00477376" w:rsidRDefault="00477376" w:rsidP="00E401E8">
      <w:pPr>
        <w:pStyle w:val="Testonotadichiusura"/>
        <w:jc w:val="both"/>
        <w:rPr>
          <w:rFonts w:asciiTheme="majorBidi" w:hAnsiTheme="majorBidi" w:cstheme="majorBidi"/>
        </w:rPr>
      </w:pPr>
      <w:r w:rsidRPr="00477376">
        <w:rPr>
          <w:rStyle w:val="Rimandonotadichiusura"/>
          <w:rFonts w:asciiTheme="majorBidi" w:hAnsiTheme="majorBidi" w:cstheme="majorBidi"/>
        </w:rPr>
        <w:endnoteRef/>
      </w:r>
      <w:r w:rsidRPr="00477376">
        <w:rPr>
          <w:rFonts w:asciiTheme="majorBidi" w:hAnsiTheme="majorBidi" w:cstheme="majorBidi"/>
        </w:rPr>
        <w:t xml:space="preserve"> When updated and comprehensive lists of households are not available, research practice suggests that a random point is chosen to then select households along a direction from the starting point (Bennett et al. 1991). Given the structure of the villages where the survey was conducted – all divided in similarly-sized sub-units – a variation of the conventional method was used and households were randomly selected in equal numbers from each sub-unit of a village or neighbourhood. Thus 40 households were selected in each district, using a stratified random sample.  </w:t>
      </w:r>
    </w:p>
  </w:endnote>
  <w:endnote w:id="6">
    <w:p w:rsidR="00477376" w:rsidRPr="00477376" w:rsidRDefault="00477376" w:rsidP="00EB329E">
      <w:pPr>
        <w:pStyle w:val="Testonotadichiusura"/>
        <w:jc w:val="both"/>
        <w:rPr>
          <w:rFonts w:ascii="Times New Roman" w:hAnsi="Times New Roman" w:cs="Times New Roman"/>
        </w:rPr>
      </w:pPr>
      <w:r w:rsidRPr="00477376">
        <w:rPr>
          <w:rStyle w:val="Rimandonotadichiusura"/>
          <w:rFonts w:ascii="Times New Roman" w:hAnsi="Times New Roman" w:cs="Times New Roman"/>
        </w:rPr>
        <w:endnoteRef/>
      </w:r>
      <w:r w:rsidRPr="00477376">
        <w:rPr>
          <w:rFonts w:ascii="Times New Roman" w:hAnsi="Times New Roman" w:cs="Times New Roman"/>
        </w:rPr>
        <w:t xml:space="preserve"> </w:t>
      </w:r>
      <w:r w:rsidRPr="00477376">
        <w:rPr>
          <w:rFonts w:ascii="Times New Roman" w:hAnsi="Times New Roman" w:cs="Times New Roman"/>
          <w:i/>
        </w:rPr>
        <w:t xml:space="preserve">Cash-earning </w:t>
      </w:r>
      <w:r w:rsidRPr="00477376">
        <w:rPr>
          <w:rFonts w:ascii="Times New Roman" w:hAnsi="Times New Roman" w:cs="Times New Roman"/>
        </w:rPr>
        <w:t>women are those who engaged with paid work and/or cash-earning activities in the year before the interview.</w:t>
      </w:r>
    </w:p>
  </w:endnote>
  <w:endnote w:id="7">
    <w:p w:rsidR="00477376" w:rsidRPr="00477376" w:rsidRDefault="00477376" w:rsidP="00422362">
      <w:pPr>
        <w:pStyle w:val="Testonotadichiusura"/>
        <w:jc w:val="both"/>
        <w:rPr>
          <w:rFonts w:ascii="Times New Roman" w:hAnsi="Times New Roman" w:cs="Times New Roman"/>
        </w:rPr>
      </w:pPr>
      <w:r w:rsidRPr="00477376">
        <w:rPr>
          <w:rStyle w:val="Rimandonotadichiusura"/>
          <w:rFonts w:ascii="Times New Roman" w:hAnsi="Times New Roman" w:cs="Times New Roman"/>
        </w:rPr>
        <w:endnoteRef/>
      </w:r>
      <w:r w:rsidRPr="00477376">
        <w:rPr>
          <w:rFonts w:ascii="Times New Roman" w:hAnsi="Times New Roman" w:cs="Times New Roman"/>
        </w:rPr>
        <w:t xml:space="preserve"> This interpretation is also supported by the evidence on gendered cash allowances, which, as discussed in section 4.1, suggests that men’s incomes are those that households tend to rely on to meet their basic needs.  </w:t>
      </w:r>
    </w:p>
  </w:endnote>
  <w:endnote w:id="8">
    <w:p w:rsidR="00477376" w:rsidRPr="00477376" w:rsidRDefault="00477376" w:rsidP="00065376">
      <w:pPr>
        <w:pStyle w:val="Testonotadichiusura"/>
        <w:jc w:val="both"/>
        <w:rPr>
          <w:rFonts w:asciiTheme="majorBidi" w:hAnsiTheme="majorBidi" w:cstheme="majorBidi"/>
        </w:rPr>
      </w:pPr>
      <w:r w:rsidRPr="00477376">
        <w:rPr>
          <w:rStyle w:val="Rimandonotadichiusura"/>
          <w:rFonts w:asciiTheme="majorBidi" w:hAnsiTheme="majorBidi" w:cstheme="majorBidi"/>
        </w:rPr>
        <w:endnoteRef/>
      </w:r>
      <w:r w:rsidRPr="00477376">
        <w:rPr>
          <w:rFonts w:asciiTheme="majorBidi" w:hAnsiTheme="majorBidi" w:cstheme="majorBidi"/>
        </w:rPr>
        <w:t xml:space="preserve"> Wealth was measured by an asset index. Women were asked questions about possession of specific assets in their household, such as TV, fridge, framed bed, and about housing conditions. The asset index was constructed using principal component analysis, following </w:t>
      </w:r>
      <w:proofErr w:type="spellStart"/>
      <w:r w:rsidRPr="00477376">
        <w:rPr>
          <w:rFonts w:asciiTheme="majorBidi" w:hAnsiTheme="majorBidi" w:cstheme="majorBidi"/>
        </w:rPr>
        <w:t>Filmer</w:t>
      </w:r>
      <w:proofErr w:type="spellEnd"/>
      <w:r w:rsidRPr="00477376">
        <w:rPr>
          <w:rFonts w:asciiTheme="majorBidi" w:hAnsiTheme="majorBidi" w:cstheme="majorBidi"/>
        </w:rPr>
        <w:t xml:space="preserve"> and Pritchett (2001), Wall and Johnston (2008) and Abreu (2012). The first quartile is the poorest and the fourth the wealthiest. </w:t>
      </w:r>
    </w:p>
  </w:endnote>
  <w:endnote w:id="9">
    <w:p w:rsidR="00477376" w:rsidRPr="00477376" w:rsidRDefault="00477376" w:rsidP="00805C21">
      <w:pPr>
        <w:pStyle w:val="Testonotadichiusura"/>
        <w:jc w:val="both"/>
        <w:rPr>
          <w:rFonts w:asciiTheme="majorBidi" w:hAnsiTheme="majorBidi" w:cstheme="majorBidi"/>
        </w:rPr>
      </w:pPr>
      <w:r w:rsidRPr="00477376">
        <w:rPr>
          <w:rStyle w:val="Rimandonotadichiusura"/>
          <w:rFonts w:asciiTheme="majorBidi" w:hAnsiTheme="majorBidi" w:cstheme="majorBidi"/>
        </w:rPr>
        <w:endnoteRef/>
      </w:r>
      <w:r w:rsidRPr="00477376">
        <w:rPr>
          <w:rFonts w:asciiTheme="majorBidi" w:hAnsiTheme="majorBidi" w:cstheme="majorBidi"/>
        </w:rPr>
        <w:t xml:space="preserve"> It would be interesting to assess whether household composition shapes food security independently of household wealth. However, it is s</w:t>
      </w:r>
      <w:r w:rsidR="005A6DB3">
        <w:rPr>
          <w:rFonts w:asciiTheme="majorBidi" w:hAnsiTheme="majorBidi" w:cstheme="majorBidi"/>
        </w:rPr>
        <w:t>lippery to test this association</w:t>
      </w:r>
      <w:r w:rsidRPr="00477376">
        <w:rPr>
          <w:rFonts w:asciiTheme="majorBidi" w:hAnsiTheme="majorBidi" w:cstheme="majorBidi"/>
        </w:rPr>
        <w:t xml:space="preserve"> as family members who can take up household and care work may not live in the same household, which was commonly observed in the qualitative phases of research. The definition of the household used in this study captures the members normally living i</w:t>
      </w:r>
      <w:r w:rsidR="005A6DB3">
        <w:rPr>
          <w:rFonts w:asciiTheme="majorBidi" w:hAnsiTheme="majorBidi" w:cstheme="majorBidi"/>
        </w:rPr>
        <w:t>n the same house</w:t>
      </w:r>
      <w:r w:rsidRPr="00477376">
        <w:rPr>
          <w:rFonts w:asciiTheme="majorBidi" w:hAnsiTheme="majorBidi" w:cstheme="majorBidi"/>
        </w:rPr>
        <w:t xml:space="preserve">. </w:t>
      </w:r>
    </w:p>
  </w:endnote>
  <w:endnote w:id="10">
    <w:p w:rsidR="009015AE" w:rsidRPr="000B7418" w:rsidRDefault="009015AE" w:rsidP="000B7418">
      <w:pPr>
        <w:pStyle w:val="Testonotadichiusura"/>
        <w:jc w:val="both"/>
        <w:rPr>
          <w:rFonts w:ascii="Times New Roman" w:hAnsi="Times New Roman" w:cs="Times New Roman"/>
        </w:rPr>
      </w:pPr>
      <w:r w:rsidRPr="000B7418">
        <w:rPr>
          <w:rStyle w:val="Rimandonotadichiusura"/>
          <w:rFonts w:ascii="Times New Roman" w:hAnsi="Times New Roman" w:cs="Times New Roman"/>
        </w:rPr>
        <w:endnoteRef/>
      </w:r>
      <w:r w:rsidRPr="000B7418">
        <w:rPr>
          <w:rFonts w:ascii="Times New Roman" w:hAnsi="Times New Roman" w:cs="Times New Roman"/>
        </w:rPr>
        <w:t xml:space="preserve"> </w:t>
      </w:r>
      <w:r w:rsidR="000B7418" w:rsidRPr="000B7418">
        <w:rPr>
          <w:rFonts w:ascii="Times New Roman" w:hAnsi="Times New Roman" w:cs="Times New Roman"/>
        </w:rPr>
        <w:t>Qualitative interviews revealed that households often use revenue from off-farm activities to hire agricultural labour and increase production to, in turn, boost earnings from commercialisation of agricultural produce.</w:t>
      </w:r>
    </w:p>
  </w:endnote>
  <w:endnote w:id="11">
    <w:p w:rsidR="00477376" w:rsidRPr="00477376" w:rsidRDefault="00477376" w:rsidP="00BC30E2">
      <w:pPr>
        <w:pStyle w:val="Testonotadichiusura"/>
        <w:jc w:val="both"/>
        <w:rPr>
          <w:rFonts w:ascii="Times New Roman" w:hAnsi="Times New Roman" w:cs="Times New Roman"/>
        </w:rPr>
      </w:pPr>
      <w:r w:rsidRPr="00477376">
        <w:rPr>
          <w:rStyle w:val="Rimandonotadichiusura"/>
          <w:rFonts w:ascii="Times New Roman" w:hAnsi="Times New Roman" w:cs="Times New Roman"/>
        </w:rPr>
        <w:endnoteRef/>
      </w:r>
      <w:r w:rsidRPr="00477376">
        <w:rPr>
          <w:rFonts w:ascii="Times New Roman" w:hAnsi="Times New Roman" w:cs="Times New Roman"/>
        </w:rPr>
        <w:t xml:space="preserve"> This observation is in line with data collected by SETSAN (Technical Secretariat for Food and Nutrition Security) in 2009 that show that 70 per cent of the respondents said that lack of human labour was the main reason for not cultivating land in the province of Cabo Delgado (WFP 2010).</w:t>
      </w:r>
    </w:p>
  </w:endnote>
  <w:endnote w:id="12">
    <w:p w:rsidR="00477376" w:rsidRPr="00477376" w:rsidRDefault="00477376" w:rsidP="00102F69">
      <w:pPr>
        <w:pStyle w:val="Testonotadichiusura"/>
        <w:jc w:val="both"/>
        <w:rPr>
          <w:rFonts w:asciiTheme="minorBidi" w:hAnsiTheme="minorBidi"/>
        </w:rPr>
      </w:pPr>
      <w:r w:rsidRPr="00477376">
        <w:rPr>
          <w:rStyle w:val="Rimandonotadichiusura"/>
          <w:rFonts w:ascii="Times New Roman" w:hAnsi="Times New Roman" w:cs="Times New Roman"/>
        </w:rPr>
        <w:endnoteRef/>
      </w:r>
      <w:r w:rsidRPr="00477376">
        <w:rPr>
          <w:rFonts w:ascii="Times New Roman" w:hAnsi="Times New Roman" w:cs="Times New Roman"/>
        </w:rPr>
        <w:t xml:space="preserve"> </w:t>
      </w:r>
      <w:proofErr w:type="spellStart"/>
      <w:r w:rsidRPr="00477376">
        <w:rPr>
          <w:rFonts w:ascii="Times New Roman" w:hAnsi="Times New Roman" w:cs="Times New Roman"/>
        </w:rPr>
        <w:t>O’Laughlin</w:t>
      </w:r>
      <w:proofErr w:type="spellEnd"/>
      <w:r w:rsidRPr="00477376">
        <w:rPr>
          <w:rFonts w:ascii="Times New Roman" w:hAnsi="Times New Roman" w:cs="Times New Roman"/>
        </w:rPr>
        <w:t xml:space="preserve"> (2013) uses this terminology – ‘social costs of production’ – to refer to the externalisation of the costs of production that capitalist production imposes onto governments, civil society, markets and households. In this context, I use it to indicate that many of the social costs of production are borne by households</w:t>
      </w:r>
      <w:r w:rsidRPr="00477376">
        <w:rPr>
          <w:rFonts w:asciiTheme="minorBidi" w:hAnsiTheme="minorBidi"/>
        </w:rPr>
        <w:t xml:space="preserve">. </w:t>
      </w:r>
    </w:p>
  </w:endnote>
  <w:endnote w:id="13">
    <w:p w:rsidR="00477376" w:rsidRDefault="00477376" w:rsidP="00102F69">
      <w:pPr>
        <w:pStyle w:val="Testonotadichiusura"/>
        <w:jc w:val="both"/>
        <w:rPr>
          <w:rFonts w:ascii="Times New Roman" w:hAnsi="Times New Roman" w:cs="Times New Roman"/>
        </w:rPr>
      </w:pPr>
      <w:r w:rsidRPr="00477376">
        <w:rPr>
          <w:rStyle w:val="Rimandonotadichiusura"/>
          <w:rFonts w:ascii="Times New Roman" w:hAnsi="Times New Roman" w:cs="Times New Roman"/>
        </w:rPr>
        <w:endnoteRef/>
      </w:r>
      <w:r w:rsidRPr="00477376">
        <w:rPr>
          <w:rFonts w:ascii="Times New Roman" w:hAnsi="Times New Roman" w:cs="Times New Roman"/>
        </w:rPr>
        <w:t xml:space="preserve"> Reliance on non-commodified production, recourse to casual wage labour, spatial and social dualism in the provisioning of health care and </w:t>
      </w:r>
      <w:proofErr w:type="spellStart"/>
      <w:r w:rsidRPr="00477376">
        <w:rPr>
          <w:rFonts w:ascii="Times New Roman" w:hAnsi="Times New Roman" w:cs="Times New Roman"/>
        </w:rPr>
        <w:t>racialised</w:t>
      </w:r>
      <w:proofErr w:type="spellEnd"/>
      <w:r w:rsidRPr="00477376">
        <w:rPr>
          <w:rFonts w:ascii="Times New Roman" w:hAnsi="Times New Roman" w:cs="Times New Roman"/>
        </w:rPr>
        <w:t xml:space="preserve"> understanding of the causes of disease are the four tendencies that </w:t>
      </w:r>
      <w:proofErr w:type="spellStart"/>
      <w:r w:rsidRPr="00477376">
        <w:rPr>
          <w:rFonts w:ascii="Times New Roman" w:hAnsi="Times New Roman" w:cs="Times New Roman"/>
        </w:rPr>
        <w:t>O’Laughlin</w:t>
      </w:r>
      <w:proofErr w:type="spellEnd"/>
      <w:r w:rsidRPr="00477376">
        <w:rPr>
          <w:rFonts w:ascii="Times New Roman" w:hAnsi="Times New Roman" w:cs="Times New Roman"/>
        </w:rPr>
        <w:t xml:space="preserve"> (2013) identifies as lying at the basis of reproduction of health inequality in southern Africa today. Due to the purposes of the discussion and relevance in the context of Cabo Delgado, I have focused on two of these tendencies. </w:t>
      </w:r>
    </w:p>
    <w:p w:rsidR="00983F42" w:rsidRDefault="00983F42" w:rsidP="00102F69">
      <w:pPr>
        <w:pStyle w:val="Testonotadichiusura"/>
        <w:jc w:val="both"/>
        <w:rPr>
          <w:rFonts w:ascii="Times New Roman" w:hAnsi="Times New Roman" w:cs="Times New Roman"/>
        </w:rPr>
      </w:pPr>
    </w:p>
    <w:p w:rsidR="00983F42" w:rsidRDefault="00983F42" w:rsidP="00102F69">
      <w:pPr>
        <w:pStyle w:val="Testonotadichiusura"/>
        <w:jc w:val="both"/>
        <w:rPr>
          <w:rFonts w:ascii="Times New Roman" w:hAnsi="Times New Roman" w:cs="Times New Roman"/>
        </w:rPr>
      </w:pPr>
    </w:p>
    <w:p w:rsidR="00983F42" w:rsidRDefault="00983F42" w:rsidP="00102F69">
      <w:pPr>
        <w:pStyle w:val="Testonotadichiusura"/>
        <w:jc w:val="both"/>
        <w:rPr>
          <w:rFonts w:ascii="Times New Roman" w:hAnsi="Times New Roman" w:cs="Times New Roman"/>
        </w:rPr>
      </w:pPr>
    </w:p>
    <w:p w:rsidR="00983F42" w:rsidRDefault="00983F42" w:rsidP="00983F42">
      <w:pPr>
        <w:keepNext/>
        <w:keepLines/>
        <w:spacing w:before="40" w:after="0" w:line="480" w:lineRule="auto"/>
        <w:outlineLvl w:val="1"/>
        <w:rPr>
          <w:rFonts w:ascii="Times New Roman" w:eastAsiaTheme="majorEastAsia" w:hAnsi="Times New Roman" w:cs="Times New Roman"/>
          <w:color w:val="2E74B5" w:themeColor="accent1" w:themeShade="BF"/>
          <w:sz w:val="26"/>
          <w:szCs w:val="26"/>
        </w:rPr>
      </w:pPr>
    </w:p>
    <w:p w:rsidR="00983F42" w:rsidRPr="00983F42" w:rsidRDefault="00983F42" w:rsidP="00983F42">
      <w:pPr>
        <w:keepNext/>
        <w:keepLines/>
        <w:spacing w:before="40" w:after="0" w:line="480" w:lineRule="auto"/>
        <w:outlineLvl w:val="1"/>
        <w:rPr>
          <w:rFonts w:ascii="Times New Roman" w:eastAsiaTheme="majorEastAsia" w:hAnsi="Times New Roman" w:cs="Times New Roman"/>
          <w:color w:val="2E74B5" w:themeColor="accent1" w:themeShade="BF"/>
          <w:sz w:val="26"/>
          <w:szCs w:val="26"/>
        </w:rPr>
      </w:pPr>
      <w:r w:rsidRPr="00983F42">
        <w:rPr>
          <w:rFonts w:ascii="Times New Roman" w:eastAsiaTheme="majorEastAsia" w:hAnsi="Times New Roman" w:cs="Times New Roman"/>
          <w:color w:val="2E74B5" w:themeColor="accent1" w:themeShade="BF"/>
          <w:sz w:val="26"/>
          <w:szCs w:val="26"/>
        </w:rPr>
        <w:t>References</w:t>
      </w:r>
    </w:p>
    <w:p w:rsidR="00983F42" w:rsidRPr="00983F42" w:rsidRDefault="00983F42" w:rsidP="00983F42">
      <w:pPr>
        <w:spacing w:after="160" w:line="240" w:lineRule="auto"/>
        <w:ind w:left="709" w:hanging="709"/>
        <w:jc w:val="both"/>
        <w:rPr>
          <w:rFonts w:ascii="Times New Roman" w:hAnsi="Times New Roman" w:cs="Times New Roman"/>
          <w:sz w:val="24"/>
          <w:szCs w:val="24"/>
        </w:rPr>
      </w:pPr>
      <w:r w:rsidRPr="00983F42">
        <w:rPr>
          <w:rFonts w:ascii="Times New Roman" w:hAnsi="Times New Roman" w:cs="Times New Roman"/>
          <w:sz w:val="24"/>
          <w:szCs w:val="24"/>
        </w:rPr>
        <w:t>Abreu, A. J. G. (2012) ‘Migration and Development in Contemporary Guinea-</w:t>
      </w:r>
      <w:proofErr w:type="spellStart"/>
      <w:r w:rsidRPr="00983F42">
        <w:rPr>
          <w:rFonts w:ascii="Times New Roman" w:hAnsi="Times New Roman" w:cs="Times New Roman"/>
          <w:sz w:val="24"/>
          <w:szCs w:val="24"/>
        </w:rPr>
        <w:t>Buissau</w:t>
      </w:r>
      <w:proofErr w:type="spellEnd"/>
      <w:r w:rsidRPr="00983F42">
        <w:rPr>
          <w:rFonts w:ascii="Times New Roman" w:hAnsi="Times New Roman" w:cs="Times New Roman"/>
          <w:sz w:val="24"/>
          <w:szCs w:val="24"/>
        </w:rPr>
        <w:t>: A Political Economy Approach’, PhD thesis in Economics, SOAS University of London.</w:t>
      </w:r>
    </w:p>
    <w:p w:rsidR="00983F42" w:rsidRDefault="00983F42" w:rsidP="00983F42">
      <w:pPr>
        <w:spacing w:after="160" w:line="240" w:lineRule="auto"/>
        <w:ind w:left="709" w:hanging="709"/>
        <w:jc w:val="both"/>
        <w:rPr>
          <w:rFonts w:ascii="Times New Roman" w:hAnsi="Times New Roman" w:cs="Times New Roman"/>
          <w:sz w:val="24"/>
          <w:szCs w:val="24"/>
        </w:rPr>
      </w:pPr>
      <w:r w:rsidRPr="00983F42">
        <w:rPr>
          <w:rFonts w:ascii="Times New Roman" w:hAnsi="Times New Roman" w:cs="Times New Roman"/>
          <w:sz w:val="24"/>
          <w:szCs w:val="24"/>
        </w:rPr>
        <w:t xml:space="preserve">Ballard, T., Coates, J., </w:t>
      </w:r>
      <w:proofErr w:type="spellStart"/>
      <w:r w:rsidRPr="00983F42">
        <w:rPr>
          <w:rFonts w:ascii="Times New Roman" w:hAnsi="Times New Roman" w:cs="Times New Roman"/>
          <w:sz w:val="24"/>
          <w:szCs w:val="24"/>
        </w:rPr>
        <w:t>Swindale</w:t>
      </w:r>
      <w:proofErr w:type="spellEnd"/>
      <w:r w:rsidRPr="00983F42">
        <w:rPr>
          <w:rFonts w:ascii="Times New Roman" w:hAnsi="Times New Roman" w:cs="Times New Roman"/>
          <w:sz w:val="24"/>
          <w:szCs w:val="24"/>
        </w:rPr>
        <w:t xml:space="preserve">, A. and </w:t>
      </w:r>
      <w:proofErr w:type="spellStart"/>
      <w:r w:rsidRPr="00983F42">
        <w:rPr>
          <w:rFonts w:ascii="Times New Roman" w:hAnsi="Times New Roman" w:cs="Times New Roman"/>
          <w:sz w:val="24"/>
          <w:szCs w:val="24"/>
        </w:rPr>
        <w:t>Deitchler</w:t>
      </w:r>
      <w:proofErr w:type="spellEnd"/>
      <w:r w:rsidRPr="00983F42">
        <w:rPr>
          <w:rFonts w:ascii="Times New Roman" w:hAnsi="Times New Roman" w:cs="Times New Roman"/>
          <w:sz w:val="24"/>
          <w:szCs w:val="24"/>
        </w:rPr>
        <w:t xml:space="preserve">, M. (2011) ‘Household Hunger Scale: Indicator Definition and Measurement Guide’, Washington DC: Food </w:t>
      </w:r>
      <w:proofErr w:type="gramStart"/>
      <w:r w:rsidRPr="00983F42">
        <w:rPr>
          <w:rFonts w:ascii="Times New Roman" w:hAnsi="Times New Roman" w:cs="Times New Roman"/>
          <w:sz w:val="24"/>
          <w:szCs w:val="24"/>
        </w:rPr>
        <w:t>And</w:t>
      </w:r>
      <w:proofErr w:type="gramEnd"/>
      <w:r w:rsidRPr="00983F42">
        <w:rPr>
          <w:rFonts w:ascii="Times New Roman" w:hAnsi="Times New Roman" w:cs="Times New Roman"/>
          <w:sz w:val="24"/>
          <w:szCs w:val="24"/>
        </w:rPr>
        <w:t xml:space="preserve"> Nutrition Technical Assistance Project (FANTA). </w:t>
      </w:r>
    </w:p>
    <w:p w:rsidR="003C727A" w:rsidRPr="003C727A" w:rsidRDefault="003C727A" w:rsidP="003C727A">
      <w:pPr>
        <w:spacing w:line="24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Bardasi</w:t>
      </w:r>
      <w:proofErr w:type="spellEnd"/>
      <w:r>
        <w:rPr>
          <w:rFonts w:ascii="Times New Roman" w:hAnsi="Times New Roman" w:cs="Times New Roman"/>
          <w:sz w:val="24"/>
          <w:szCs w:val="24"/>
        </w:rPr>
        <w:t>, E., and</w:t>
      </w:r>
      <w:r w:rsidRPr="003C727A">
        <w:rPr>
          <w:rFonts w:ascii="Times New Roman" w:hAnsi="Times New Roman" w:cs="Times New Roman"/>
          <w:sz w:val="24"/>
          <w:szCs w:val="24"/>
        </w:rPr>
        <w:t xml:space="preserve"> </w:t>
      </w:r>
      <w:proofErr w:type="spellStart"/>
      <w:r w:rsidRPr="003C727A">
        <w:rPr>
          <w:rFonts w:ascii="Times New Roman" w:hAnsi="Times New Roman" w:cs="Times New Roman"/>
          <w:sz w:val="24"/>
          <w:szCs w:val="24"/>
        </w:rPr>
        <w:t>Wodon</w:t>
      </w:r>
      <w:proofErr w:type="spellEnd"/>
      <w:r w:rsidRPr="003C727A">
        <w:rPr>
          <w:rFonts w:ascii="Times New Roman" w:hAnsi="Times New Roman" w:cs="Times New Roman"/>
          <w:sz w:val="24"/>
          <w:szCs w:val="24"/>
        </w:rPr>
        <w:t xml:space="preserve">, Q. (2006). Poverty reduction from full employment: A time use </w:t>
      </w:r>
      <w:proofErr w:type="gramStart"/>
      <w:r w:rsidRPr="003C727A">
        <w:rPr>
          <w:rFonts w:ascii="Times New Roman" w:hAnsi="Times New Roman" w:cs="Times New Roman"/>
          <w:sz w:val="24"/>
          <w:szCs w:val="24"/>
        </w:rPr>
        <w:t>approach.</w:t>
      </w:r>
      <w:r>
        <w:rPr>
          <w:rFonts w:ascii="Times New Roman" w:hAnsi="Times New Roman" w:cs="Times New Roman"/>
          <w:sz w:val="24"/>
          <w:szCs w:val="24"/>
        </w:rPr>
        <w:t>,</w:t>
      </w:r>
      <w:proofErr w:type="gramEnd"/>
      <w:r>
        <w:rPr>
          <w:rFonts w:ascii="Times New Roman" w:hAnsi="Times New Roman" w:cs="Times New Roman"/>
          <w:sz w:val="24"/>
          <w:szCs w:val="24"/>
        </w:rPr>
        <w:t xml:space="preserve"> in </w:t>
      </w:r>
      <w:proofErr w:type="spellStart"/>
      <w:r w:rsidRPr="00983F42">
        <w:rPr>
          <w:rFonts w:ascii="Times New Roman" w:hAnsi="Times New Roman" w:cs="Times New Roman"/>
          <w:sz w:val="24"/>
          <w:szCs w:val="24"/>
          <w:lang w:val="en-US"/>
        </w:rPr>
        <w:t>Blackden</w:t>
      </w:r>
      <w:proofErr w:type="spellEnd"/>
      <w:r w:rsidRPr="00983F42">
        <w:rPr>
          <w:rFonts w:ascii="Times New Roman" w:hAnsi="Times New Roman" w:cs="Times New Roman"/>
          <w:sz w:val="24"/>
          <w:szCs w:val="24"/>
          <w:lang w:val="en-US"/>
        </w:rPr>
        <w:t xml:space="preserve">, C. M. and Q. </w:t>
      </w:r>
      <w:proofErr w:type="spellStart"/>
      <w:r w:rsidRPr="00983F42">
        <w:rPr>
          <w:rFonts w:ascii="Times New Roman" w:hAnsi="Times New Roman" w:cs="Times New Roman"/>
          <w:sz w:val="24"/>
          <w:szCs w:val="24"/>
          <w:lang w:val="en-US"/>
        </w:rPr>
        <w:t>Wodon</w:t>
      </w:r>
      <w:proofErr w:type="spellEnd"/>
      <w:r w:rsidRPr="00983F42">
        <w:rPr>
          <w:rFonts w:ascii="Times New Roman" w:hAnsi="Times New Roman" w:cs="Times New Roman"/>
          <w:sz w:val="24"/>
          <w:szCs w:val="24"/>
          <w:lang w:val="en-US"/>
        </w:rPr>
        <w:t xml:space="preserve"> (eds.) (2006) </w:t>
      </w:r>
      <w:r w:rsidRPr="00983F42">
        <w:rPr>
          <w:rFonts w:ascii="Times New Roman" w:hAnsi="Times New Roman" w:cs="Times New Roman"/>
          <w:i/>
          <w:iCs/>
          <w:sz w:val="24"/>
          <w:szCs w:val="24"/>
          <w:lang w:val="en-US"/>
        </w:rPr>
        <w:t>Gender, Time Use and Poverty in Sub-Saharan Africa</w:t>
      </w:r>
      <w:r w:rsidRPr="00983F42">
        <w:rPr>
          <w:rFonts w:ascii="Times New Roman" w:hAnsi="Times New Roman" w:cs="Times New Roman"/>
          <w:sz w:val="24"/>
          <w:szCs w:val="24"/>
          <w:lang w:val="en-US"/>
        </w:rPr>
        <w:t>, Washington DC: The World Bank.</w:t>
      </w:r>
    </w:p>
    <w:p w:rsidR="00983F42" w:rsidRPr="00983F42" w:rsidRDefault="00983F42" w:rsidP="00983F42">
      <w:pPr>
        <w:spacing w:after="160" w:line="240" w:lineRule="auto"/>
        <w:ind w:left="709" w:hanging="709"/>
        <w:jc w:val="both"/>
        <w:rPr>
          <w:rFonts w:ascii="Times New Roman" w:hAnsi="Times New Roman" w:cs="Times New Roman"/>
          <w:sz w:val="24"/>
          <w:szCs w:val="24"/>
          <w:lang w:val="en-US"/>
        </w:rPr>
      </w:pPr>
      <w:r w:rsidRPr="00983F42">
        <w:rPr>
          <w:rFonts w:ascii="Times New Roman" w:hAnsi="Times New Roman" w:cs="Times New Roman"/>
          <w:sz w:val="24"/>
          <w:szCs w:val="24"/>
        </w:rPr>
        <w:t xml:space="preserve">Bennett, S., Woods, T., </w:t>
      </w:r>
      <w:proofErr w:type="spellStart"/>
      <w:r w:rsidRPr="00983F42">
        <w:rPr>
          <w:rFonts w:ascii="Times New Roman" w:hAnsi="Times New Roman" w:cs="Times New Roman"/>
          <w:sz w:val="24"/>
          <w:szCs w:val="24"/>
        </w:rPr>
        <w:t>Liyanage</w:t>
      </w:r>
      <w:proofErr w:type="spellEnd"/>
      <w:r w:rsidRPr="00983F42">
        <w:rPr>
          <w:rFonts w:ascii="Times New Roman" w:hAnsi="Times New Roman" w:cs="Times New Roman"/>
          <w:sz w:val="24"/>
          <w:szCs w:val="24"/>
        </w:rPr>
        <w:t xml:space="preserve">, W. M., and Smith, D. L. (1991) ‘A simplified general method for cluster-sample surveys of health in developing countries’, </w:t>
      </w:r>
      <w:r w:rsidRPr="00983F42">
        <w:rPr>
          <w:rFonts w:ascii="Times New Roman" w:hAnsi="Times New Roman" w:cs="Times New Roman"/>
          <w:i/>
          <w:iCs/>
          <w:sz w:val="24"/>
          <w:szCs w:val="24"/>
        </w:rPr>
        <w:t>World Health Stat Q</w:t>
      </w:r>
      <w:r w:rsidRPr="00983F42">
        <w:rPr>
          <w:rFonts w:ascii="Times New Roman" w:hAnsi="Times New Roman" w:cs="Times New Roman"/>
          <w:sz w:val="24"/>
          <w:szCs w:val="24"/>
        </w:rPr>
        <w:t>, 44(3): 98-106.</w:t>
      </w:r>
    </w:p>
    <w:p w:rsidR="00983F42" w:rsidRPr="00983F42" w:rsidRDefault="00983F42" w:rsidP="00983F42">
      <w:pPr>
        <w:spacing w:line="240" w:lineRule="auto"/>
        <w:ind w:left="709" w:hanging="709"/>
        <w:jc w:val="both"/>
        <w:rPr>
          <w:rFonts w:ascii="Times New Roman" w:hAnsi="Times New Roman" w:cs="Times New Roman"/>
          <w:sz w:val="24"/>
          <w:szCs w:val="24"/>
          <w:lang w:val="en-US"/>
        </w:rPr>
      </w:pPr>
      <w:proofErr w:type="spellStart"/>
      <w:r w:rsidRPr="00983F42">
        <w:rPr>
          <w:rFonts w:ascii="Times New Roman" w:hAnsi="Times New Roman" w:cs="Times New Roman"/>
          <w:sz w:val="24"/>
          <w:szCs w:val="24"/>
          <w:lang w:val="en-US"/>
        </w:rPr>
        <w:t>Blackden</w:t>
      </w:r>
      <w:proofErr w:type="spellEnd"/>
      <w:r w:rsidRPr="00983F42">
        <w:rPr>
          <w:rFonts w:ascii="Times New Roman" w:hAnsi="Times New Roman" w:cs="Times New Roman"/>
          <w:sz w:val="24"/>
          <w:szCs w:val="24"/>
          <w:lang w:val="en-US"/>
        </w:rPr>
        <w:t xml:space="preserve">, C. M. and Q. </w:t>
      </w:r>
      <w:proofErr w:type="spellStart"/>
      <w:r w:rsidRPr="00983F42">
        <w:rPr>
          <w:rFonts w:ascii="Times New Roman" w:hAnsi="Times New Roman" w:cs="Times New Roman"/>
          <w:sz w:val="24"/>
          <w:szCs w:val="24"/>
          <w:lang w:val="en-US"/>
        </w:rPr>
        <w:t>Wodon</w:t>
      </w:r>
      <w:proofErr w:type="spellEnd"/>
      <w:r w:rsidRPr="00983F42">
        <w:rPr>
          <w:rFonts w:ascii="Times New Roman" w:hAnsi="Times New Roman" w:cs="Times New Roman"/>
          <w:sz w:val="24"/>
          <w:szCs w:val="24"/>
          <w:lang w:val="en-US"/>
        </w:rPr>
        <w:t xml:space="preserve"> (eds.) (2006) </w:t>
      </w:r>
      <w:r w:rsidRPr="00983F42">
        <w:rPr>
          <w:rFonts w:ascii="Times New Roman" w:hAnsi="Times New Roman" w:cs="Times New Roman"/>
          <w:i/>
          <w:iCs/>
          <w:sz w:val="24"/>
          <w:szCs w:val="24"/>
          <w:lang w:val="en-US"/>
        </w:rPr>
        <w:t>Gender, Time Use and Poverty in Sub-Saharan Africa</w:t>
      </w:r>
      <w:r w:rsidRPr="00983F42">
        <w:rPr>
          <w:rFonts w:ascii="Times New Roman" w:hAnsi="Times New Roman" w:cs="Times New Roman"/>
          <w:sz w:val="24"/>
          <w:szCs w:val="24"/>
          <w:lang w:val="en-US"/>
        </w:rPr>
        <w:t>, Washington DC: The World Bank.</w:t>
      </w:r>
    </w:p>
    <w:p w:rsidR="00983F42" w:rsidRPr="00983F42" w:rsidRDefault="00983F42" w:rsidP="00983F42">
      <w:pPr>
        <w:spacing w:after="160" w:line="240" w:lineRule="auto"/>
        <w:ind w:left="720" w:hanging="720"/>
        <w:jc w:val="both"/>
        <w:rPr>
          <w:rFonts w:ascii="Times New Roman" w:eastAsia="Calibri" w:hAnsi="Times New Roman" w:cs="Times New Roman"/>
          <w:sz w:val="24"/>
          <w:szCs w:val="24"/>
        </w:rPr>
      </w:pPr>
    </w:p>
    <w:p w:rsidR="00983F42" w:rsidRPr="00983F42" w:rsidRDefault="00983F42" w:rsidP="00983F42">
      <w:pPr>
        <w:spacing w:line="240" w:lineRule="auto"/>
        <w:ind w:left="709" w:hanging="720"/>
        <w:jc w:val="both"/>
        <w:rPr>
          <w:rFonts w:ascii="Times New Roman" w:hAnsi="Times New Roman" w:cs="Times New Roman"/>
          <w:sz w:val="24"/>
          <w:szCs w:val="24"/>
        </w:rPr>
      </w:pPr>
      <w:proofErr w:type="spellStart"/>
      <w:r w:rsidRPr="00983F42">
        <w:rPr>
          <w:rFonts w:ascii="Times New Roman" w:hAnsi="Times New Roman" w:cs="Times New Roman"/>
          <w:sz w:val="24"/>
          <w:szCs w:val="24"/>
        </w:rPr>
        <w:t>Bryceson</w:t>
      </w:r>
      <w:proofErr w:type="spellEnd"/>
      <w:r w:rsidRPr="00983F42">
        <w:rPr>
          <w:rFonts w:ascii="Times New Roman" w:hAnsi="Times New Roman" w:cs="Times New Roman"/>
          <w:sz w:val="24"/>
          <w:szCs w:val="24"/>
        </w:rPr>
        <w:t>, D. F. (2006) ‘</w:t>
      </w:r>
      <w:proofErr w:type="spellStart"/>
      <w:r w:rsidRPr="00983F42">
        <w:rPr>
          <w:rFonts w:ascii="Times New Roman" w:hAnsi="Times New Roman" w:cs="Times New Roman"/>
          <w:sz w:val="24"/>
          <w:szCs w:val="24"/>
        </w:rPr>
        <w:t>Ganyu</w:t>
      </w:r>
      <w:proofErr w:type="spellEnd"/>
      <w:r w:rsidRPr="00983F42">
        <w:rPr>
          <w:rFonts w:ascii="Times New Roman" w:hAnsi="Times New Roman" w:cs="Times New Roman"/>
          <w:sz w:val="24"/>
          <w:szCs w:val="24"/>
        </w:rPr>
        <w:t xml:space="preserve"> Casual Labour, Famine and HIV/AIDS in Rural Malawi: Causality and Casualty’, </w:t>
      </w:r>
      <w:r w:rsidRPr="00983F42">
        <w:rPr>
          <w:rFonts w:ascii="Times New Roman" w:hAnsi="Times New Roman" w:cs="Times New Roman"/>
          <w:i/>
          <w:iCs/>
          <w:sz w:val="24"/>
          <w:szCs w:val="24"/>
        </w:rPr>
        <w:t>The Journal of Modern African Studies</w:t>
      </w:r>
      <w:r w:rsidRPr="00983F42">
        <w:rPr>
          <w:rFonts w:ascii="Times New Roman" w:hAnsi="Times New Roman" w:cs="Times New Roman"/>
          <w:sz w:val="24"/>
          <w:szCs w:val="24"/>
        </w:rPr>
        <w:t xml:space="preserve">, 44(2): 173-202.Clark, G. (1994) </w:t>
      </w:r>
      <w:r w:rsidRPr="00983F42">
        <w:rPr>
          <w:rFonts w:ascii="Times New Roman" w:hAnsi="Times New Roman" w:cs="Times New Roman"/>
          <w:i/>
          <w:iCs/>
          <w:sz w:val="24"/>
          <w:szCs w:val="24"/>
        </w:rPr>
        <w:t>Onions are my husband! Survival and Accumulation by West African Market Women</w:t>
      </w:r>
      <w:r w:rsidRPr="00983F42">
        <w:rPr>
          <w:rFonts w:ascii="Times New Roman" w:hAnsi="Times New Roman" w:cs="Times New Roman"/>
          <w:sz w:val="24"/>
          <w:szCs w:val="24"/>
        </w:rPr>
        <w:t>, London: The University of Chicago Press.</w:t>
      </w:r>
    </w:p>
    <w:p w:rsidR="00983F42" w:rsidRPr="00983F42" w:rsidRDefault="00983F42" w:rsidP="00983F42">
      <w:pPr>
        <w:spacing w:line="240" w:lineRule="auto"/>
        <w:ind w:left="709" w:hanging="720"/>
        <w:contextualSpacing/>
        <w:jc w:val="both"/>
        <w:rPr>
          <w:rFonts w:ascii="Times New Roman" w:hAnsi="Times New Roman" w:cs="Times New Roman"/>
          <w:sz w:val="24"/>
          <w:szCs w:val="24"/>
        </w:rPr>
      </w:pPr>
      <w:proofErr w:type="spellStart"/>
      <w:r w:rsidRPr="00983F42">
        <w:rPr>
          <w:rFonts w:ascii="Times New Roman" w:hAnsi="Times New Roman" w:cs="Times New Roman"/>
          <w:sz w:val="24"/>
          <w:szCs w:val="24"/>
        </w:rPr>
        <w:t>Cunguara</w:t>
      </w:r>
      <w:proofErr w:type="spellEnd"/>
      <w:r w:rsidRPr="00983F42">
        <w:rPr>
          <w:rFonts w:ascii="Times New Roman" w:hAnsi="Times New Roman" w:cs="Times New Roman"/>
          <w:sz w:val="24"/>
          <w:szCs w:val="24"/>
        </w:rPr>
        <w:t>, B., &amp; Hanlon, J. (2012). Whose wealth is it anyway? Mozambique's outstanding economic growth with worsening rural poverty. </w:t>
      </w:r>
      <w:r w:rsidRPr="00983F42">
        <w:rPr>
          <w:rFonts w:ascii="Times New Roman" w:hAnsi="Times New Roman" w:cs="Times New Roman"/>
          <w:i/>
          <w:iCs/>
          <w:sz w:val="24"/>
          <w:szCs w:val="24"/>
        </w:rPr>
        <w:t>Development and change</w:t>
      </w:r>
      <w:r w:rsidRPr="00983F42">
        <w:rPr>
          <w:rFonts w:ascii="Times New Roman" w:hAnsi="Times New Roman" w:cs="Times New Roman"/>
          <w:sz w:val="24"/>
          <w:szCs w:val="24"/>
        </w:rPr>
        <w:t>, </w:t>
      </w:r>
      <w:r w:rsidRPr="00983F42">
        <w:rPr>
          <w:rFonts w:ascii="Times New Roman" w:hAnsi="Times New Roman" w:cs="Times New Roman"/>
          <w:i/>
          <w:iCs/>
          <w:sz w:val="24"/>
          <w:szCs w:val="24"/>
        </w:rPr>
        <w:t>43</w:t>
      </w:r>
      <w:r w:rsidRPr="00983F42">
        <w:rPr>
          <w:rFonts w:ascii="Times New Roman" w:hAnsi="Times New Roman" w:cs="Times New Roman"/>
          <w:sz w:val="24"/>
          <w:szCs w:val="24"/>
        </w:rPr>
        <w:t>(3), 623-647.</w:t>
      </w:r>
    </w:p>
    <w:p w:rsidR="00983F42" w:rsidRPr="00983F42" w:rsidRDefault="00983F42" w:rsidP="00983F42">
      <w:pPr>
        <w:spacing w:line="240" w:lineRule="auto"/>
        <w:ind w:left="709" w:hanging="720"/>
        <w:contextualSpacing/>
        <w:jc w:val="both"/>
        <w:rPr>
          <w:rFonts w:ascii="Times New Roman" w:hAnsi="Times New Roman" w:cs="Times New Roman"/>
          <w:iCs/>
          <w:sz w:val="24"/>
          <w:szCs w:val="24"/>
        </w:rPr>
      </w:pPr>
      <w:proofErr w:type="spellStart"/>
      <w:r w:rsidRPr="00983F42">
        <w:rPr>
          <w:rFonts w:ascii="Times New Roman" w:eastAsiaTheme="minorHAnsi" w:hAnsi="Times New Roman" w:cs="Times New Roman"/>
          <w:iCs/>
          <w:sz w:val="24"/>
          <w:szCs w:val="24"/>
          <w:lang w:eastAsia="en-US"/>
        </w:rPr>
        <w:t>Datar</w:t>
      </w:r>
      <w:proofErr w:type="spellEnd"/>
      <w:r w:rsidRPr="00983F42">
        <w:rPr>
          <w:rFonts w:ascii="Times New Roman" w:eastAsiaTheme="minorHAnsi" w:hAnsi="Times New Roman" w:cs="Times New Roman"/>
          <w:iCs/>
          <w:sz w:val="24"/>
          <w:szCs w:val="24"/>
          <w:lang w:eastAsia="en-US"/>
        </w:rPr>
        <w:t>, A., Nicosia, N., &amp; Shier, V. (2014). Maternal work and children's diet, activity, and obesity. </w:t>
      </w:r>
      <w:r w:rsidRPr="00983F42">
        <w:rPr>
          <w:rFonts w:ascii="Times New Roman" w:eastAsiaTheme="minorHAnsi" w:hAnsi="Times New Roman" w:cs="Times New Roman"/>
          <w:i/>
          <w:sz w:val="24"/>
          <w:szCs w:val="24"/>
          <w:lang w:eastAsia="en-US"/>
        </w:rPr>
        <w:t>Social Science &amp; Medicine</w:t>
      </w:r>
      <w:r w:rsidRPr="00983F42">
        <w:rPr>
          <w:rFonts w:ascii="Times New Roman" w:eastAsiaTheme="minorHAnsi" w:hAnsi="Times New Roman" w:cs="Times New Roman"/>
          <w:iCs/>
          <w:sz w:val="24"/>
          <w:szCs w:val="24"/>
          <w:lang w:eastAsia="en-US"/>
        </w:rPr>
        <w:t>, 107, 196-204.</w:t>
      </w:r>
    </w:p>
    <w:p w:rsidR="00983F42" w:rsidRPr="00983F42" w:rsidRDefault="00983F42" w:rsidP="00983F42">
      <w:pPr>
        <w:spacing w:after="160" w:line="240" w:lineRule="auto"/>
        <w:ind w:left="709" w:hanging="720"/>
        <w:jc w:val="both"/>
        <w:rPr>
          <w:rFonts w:ascii="Times New Roman" w:hAnsi="Times New Roman" w:cs="Times New Roman"/>
          <w:sz w:val="24"/>
          <w:szCs w:val="24"/>
        </w:rPr>
      </w:pPr>
      <w:proofErr w:type="spellStart"/>
      <w:r w:rsidRPr="00983F42">
        <w:rPr>
          <w:rFonts w:ascii="Times New Roman" w:hAnsi="Times New Roman" w:cs="Times New Roman"/>
          <w:sz w:val="24"/>
          <w:szCs w:val="24"/>
        </w:rPr>
        <w:t>Deitchler</w:t>
      </w:r>
      <w:proofErr w:type="spellEnd"/>
      <w:r w:rsidRPr="00983F42">
        <w:rPr>
          <w:rFonts w:ascii="Times New Roman" w:hAnsi="Times New Roman" w:cs="Times New Roman"/>
          <w:sz w:val="24"/>
          <w:szCs w:val="24"/>
        </w:rPr>
        <w:t xml:space="preserve">, M., Ballard, T., </w:t>
      </w:r>
      <w:proofErr w:type="spellStart"/>
      <w:r w:rsidRPr="00983F42">
        <w:rPr>
          <w:rFonts w:ascii="Times New Roman" w:hAnsi="Times New Roman" w:cs="Times New Roman"/>
          <w:sz w:val="24"/>
          <w:szCs w:val="24"/>
        </w:rPr>
        <w:t>Swindale</w:t>
      </w:r>
      <w:proofErr w:type="spellEnd"/>
      <w:r w:rsidRPr="00983F42">
        <w:rPr>
          <w:rFonts w:ascii="Times New Roman" w:hAnsi="Times New Roman" w:cs="Times New Roman"/>
          <w:sz w:val="24"/>
          <w:szCs w:val="24"/>
        </w:rPr>
        <w:t xml:space="preserve">, A. and Coates, J. (2010) ‘Validation of a measure of household hunger for cross-cultural use’, Washington DC: Food and </w:t>
      </w:r>
      <w:proofErr w:type="spellStart"/>
      <w:r w:rsidRPr="00983F42">
        <w:rPr>
          <w:rFonts w:ascii="Times New Roman" w:hAnsi="Times New Roman" w:cs="Times New Roman"/>
          <w:sz w:val="24"/>
          <w:szCs w:val="24"/>
        </w:rPr>
        <w:t>Nurtrition</w:t>
      </w:r>
      <w:proofErr w:type="spellEnd"/>
      <w:r w:rsidRPr="00983F42">
        <w:rPr>
          <w:rFonts w:ascii="Times New Roman" w:hAnsi="Times New Roman" w:cs="Times New Roman"/>
          <w:sz w:val="24"/>
          <w:szCs w:val="24"/>
        </w:rPr>
        <w:t xml:space="preserve"> Technical Assistance II Project (FANTA).</w:t>
      </w:r>
    </w:p>
    <w:p w:rsidR="00983F42" w:rsidRPr="00983F42" w:rsidRDefault="00983F42" w:rsidP="00983F42">
      <w:pPr>
        <w:spacing w:after="160" w:line="240" w:lineRule="auto"/>
        <w:ind w:left="709" w:hanging="720"/>
        <w:jc w:val="both"/>
        <w:rPr>
          <w:rFonts w:ascii="Times New Roman" w:hAnsi="Times New Roman" w:cs="Times New Roman"/>
          <w:sz w:val="24"/>
          <w:szCs w:val="24"/>
        </w:rPr>
      </w:pPr>
      <w:proofErr w:type="spellStart"/>
      <w:r w:rsidRPr="00983F42">
        <w:rPr>
          <w:rFonts w:ascii="Times New Roman" w:hAnsi="Times New Roman" w:cs="Times New Roman"/>
          <w:sz w:val="24"/>
          <w:szCs w:val="24"/>
        </w:rPr>
        <w:t>Deitchler</w:t>
      </w:r>
      <w:proofErr w:type="spellEnd"/>
      <w:r w:rsidRPr="00983F42">
        <w:rPr>
          <w:rFonts w:ascii="Times New Roman" w:hAnsi="Times New Roman" w:cs="Times New Roman"/>
          <w:sz w:val="24"/>
          <w:szCs w:val="24"/>
        </w:rPr>
        <w:t xml:space="preserve">, M., Ballard, T., </w:t>
      </w:r>
      <w:proofErr w:type="spellStart"/>
      <w:r w:rsidRPr="00983F42">
        <w:rPr>
          <w:rFonts w:ascii="Times New Roman" w:hAnsi="Times New Roman" w:cs="Times New Roman"/>
          <w:sz w:val="24"/>
          <w:szCs w:val="24"/>
        </w:rPr>
        <w:t>Swindale</w:t>
      </w:r>
      <w:proofErr w:type="spellEnd"/>
      <w:r w:rsidRPr="00983F42">
        <w:rPr>
          <w:rFonts w:ascii="Times New Roman" w:hAnsi="Times New Roman" w:cs="Times New Roman"/>
          <w:sz w:val="24"/>
          <w:szCs w:val="24"/>
        </w:rPr>
        <w:t xml:space="preserve">, A. and Coates, J. (2011) ‘Introducing a simple measure of household hunger for cross-cultural use’, Technical Note 12, Washington DC: Food </w:t>
      </w:r>
      <w:proofErr w:type="gramStart"/>
      <w:r w:rsidRPr="00983F42">
        <w:rPr>
          <w:rFonts w:ascii="Times New Roman" w:hAnsi="Times New Roman" w:cs="Times New Roman"/>
          <w:sz w:val="24"/>
          <w:szCs w:val="24"/>
        </w:rPr>
        <w:t>And</w:t>
      </w:r>
      <w:proofErr w:type="gramEnd"/>
      <w:r w:rsidRPr="00983F42">
        <w:rPr>
          <w:rFonts w:ascii="Times New Roman" w:hAnsi="Times New Roman" w:cs="Times New Roman"/>
          <w:sz w:val="24"/>
          <w:szCs w:val="24"/>
        </w:rPr>
        <w:t xml:space="preserve"> Nutrition Technical Assistance Project (FANTA). </w:t>
      </w:r>
    </w:p>
    <w:p w:rsidR="00983F42" w:rsidRPr="00983F42" w:rsidRDefault="00983F42" w:rsidP="00983F42">
      <w:pPr>
        <w:spacing w:line="240" w:lineRule="auto"/>
        <w:ind w:left="709" w:hanging="720"/>
        <w:jc w:val="both"/>
      </w:pPr>
      <w:r w:rsidRPr="00983F42">
        <w:rPr>
          <w:rFonts w:ascii="Times New Roman" w:hAnsi="Times New Roman" w:cs="Times New Roman"/>
          <w:sz w:val="24"/>
          <w:szCs w:val="24"/>
        </w:rPr>
        <w:t xml:space="preserve">Devereux, S., (2009) </w:t>
      </w:r>
      <w:r w:rsidRPr="00983F42">
        <w:rPr>
          <w:rFonts w:ascii="Times New Roman" w:hAnsi="Times New Roman" w:cs="Times New Roman"/>
          <w:i/>
          <w:iCs/>
          <w:sz w:val="24"/>
          <w:szCs w:val="24"/>
        </w:rPr>
        <w:t>Seasonality and Social Protection in Africa</w:t>
      </w:r>
      <w:r w:rsidRPr="00983F42">
        <w:rPr>
          <w:rFonts w:ascii="Times New Roman" w:hAnsi="Times New Roman" w:cs="Times New Roman"/>
          <w:sz w:val="24"/>
          <w:szCs w:val="24"/>
        </w:rPr>
        <w:t xml:space="preserve">, Working Paper 11 (Jan 2009), Future Agricultures. </w:t>
      </w:r>
    </w:p>
    <w:p w:rsidR="00983F42" w:rsidRPr="00983F42" w:rsidRDefault="00983F42" w:rsidP="00983F42">
      <w:pPr>
        <w:spacing w:line="240" w:lineRule="auto"/>
        <w:ind w:left="709" w:hanging="720"/>
        <w:jc w:val="both"/>
        <w:rPr>
          <w:rFonts w:ascii="Times New Roman" w:hAnsi="Times New Roman" w:cs="Times New Roman"/>
          <w:sz w:val="24"/>
          <w:szCs w:val="24"/>
        </w:rPr>
      </w:pPr>
      <w:proofErr w:type="spellStart"/>
      <w:r w:rsidRPr="00983F42">
        <w:rPr>
          <w:rFonts w:ascii="Times New Roman" w:hAnsi="Times New Roman" w:cs="Times New Roman"/>
          <w:lang w:val="it-IT"/>
        </w:rPr>
        <w:t>Demographic</w:t>
      </w:r>
      <w:proofErr w:type="spellEnd"/>
      <w:r w:rsidRPr="00983F42">
        <w:rPr>
          <w:rFonts w:ascii="Times New Roman" w:hAnsi="Times New Roman" w:cs="Times New Roman"/>
          <w:lang w:val="it-IT"/>
        </w:rPr>
        <w:t xml:space="preserve"> </w:t>
      </w:r>
      <w:proofErr w:type="spellStart"/>
      <w:r w:rsidRPr="00983F42">
        <w:rPr>
          <w:rFonts w:ascii="Times New Roman" w:hAnsi="Times New Roman" w:cs="Times New Roman"/>
          <w:lang w:val="it-IT"/>
        </w:rPr>
        <w:t>Health</w:t>
      </w:r>
      <w:proofErr w:type="spellEnd"/>
      <w:r w:rsidRPr="00983F42">
        <w:rPr>
          <w:rFonts w:ascii="Times New Roman" w:hAnsi="Times New Roman" w:cs="Times New Roman"/>
          <w:lang w:val="it-IT"/>
        </w:rPr>
        <w:t xml:space="preserve"> </w:t>
      </w:r>
      <w:proofErr w:type="spellStart"/>
      <w:r w:rsidRPr="00983F42">
        <w:rPr>
          <w:rFonts w:ascii="Times New Roman" w:hAnsi="Times New Roman" w:cs="Times New Roman"/>
          <w:lang w:val="it-IT"/>
        </w:rPr>
        <w:t>Survey</w:t>
      </w:r>
      <w:proofErr w:type="spellEnd"/>
      <w:r w:rsidRPr="00983F42">
        <w:rPr>
          <w:rFonts w:ascii="Times New Roman" w:hAnsi="Times New Roman" w:cs="Times New Roman"/>
          <w:lang w:val="it-IT"/>
        </w:rPr>
        <w:t xml:space="preserve"> (DHS) (2011). </w:t>
      </w:r>
      <w:proofErr w:type="spellStart"/>
      <w:r w:rsidRPr="00983F42">
        <w:rPr>
          <w:rFonts w:ascii="Times New Roman" w:hAnsi="Times New Roman" w:cs="Times New Roman"/>
          <w:lang w:val="it-IT"/>
        </w:rPr>
        <w:t>Ministerio</w:t>
      </w:r>
      <w:proofErr w:type="spellEnd"/>
      <w:r w:rsidRPr="00983F42">
        <w:rPr>
          <w:rFonts w:ascii="Times New Roman" w:hAnsi="Times New Roman" w:cs="Times New Roman"/>
          <w:lang w:val="it-IT"/>
        </w:rPr>
        <w:t xml:space="preserve"> da </w:t>
      </w:r>
      <w:proofErr w:type="spellStart"/>
      <w:r w:rsidRPr="00983F42">
        <w:rPr>
          <w:rFonts w:ascii="Times New Roman" w:hAnsi="Times New Roman" w:cs="Times New Roman"/>
          <w:lang w:val="it-IT"/>
        </w:rPr>
        <w:t>Saude</w:t>
      </w:r>
      <w:proofErr w:type="spellEnd"/>
      <w:r w:rsidRPr="00983F42">
        <w:rPr>
          <w:rFonts w:ascii="Times New Roman" w:hAnsi="Times New Roman" w:cs="Times New Roman"/>
          <w:lang w:val="it-IT"/>
        </w:rPr>
        <w:t xml:space="preserve"> (MISAU), </w:t>
      </w:r>
      <w:proofErr w:type="spellStart"/>
      <w:r w:rsidRPr="00983F42">
        <w:rPr>
          <w:rFonts w:ascii="Times New Roman" w:hAnsi="Times New Roman" w:cs="Times New Roman"/>
          <w:lang w:val="it-IT"/>
        </w:rPr>
        <w:t>Instituto</w:t>
      </w:r>
      <w:proofErr w:type="spellEnd"/>
      <w:r w:rsidRPr="00983F42">
        <w:rPr>
          <w:rFonts w:ascii="Times New Roman" w:hAnsi="Times New Roman" w:cs="Times New Roman"/>
          <w:lang w:val="it-IT"/>
        </w:rPr>
        <w:t xml:space="preserve"> </w:t>
      </w:r>
      <w:proofErr w:type="spellStart"/>
      <w:r w:rsidRPr="00983F42">
        <w:rPr>
          <w:rFonts w:ascii="Times New Roman" w:hAnsi="Times New Roman" w:cs="Times New Roman"/>
          <w:lang w:val="it-IT"/>
        </w:rPr>
        <w:t>Nacional</w:t>
      </w:r>
      <w:proofErr w:type="spellEnd"/>
      <w:r w:rsidRPr="00983F42">
        <w:rPr>
          <w:rFonts w:ascii="Times New Roman" w:hAnsi="Times New Roman" w:cs="Times New Roman"/>
          <w:lang w:val="it-IT"/>
        </w:rPr>
        <w:t xml:space="preserve"> de </w:t>
      </w:r>
      <w:proofErr w:type="spellStart"/>
      <w:r w:rsidRPr="00983F42">
        <w:rPr>
          <w:rFonts w:ascii="Times New Roman" w:hAnsi="Times New Roman" w:cs="Times New Roman"/>
          <w:lang w:val="it-IT"/>
        </w:rPr>
        <w:t>Estatística</w:t>
      </w:r>
      <w:proofErr w:type="spellEnd"/>
      <w:r w:rsidRPr="00983F42">
        <w:rPr>
          <w:rFonts w:ascii="Times New Roman" w:hAnsi="Times New Roman" w:cs="Times New Roman"/>
          <w:lang w:val="it-IT"/>
        </w:rPr>
        <w:t xml:space="preserve"> (INE) e ICF International (ICFI). </w:t>
      </w:r>
      <w:proofErr w:type="spellStart"/>
      <w:r w:rsidRPr="00983F42">
        <w:rPr>
          <w:rFonts w:ascii="Times New Roman" w:hAnsi="Times New Roman" w:cs="Times New Roman"/>
          <w:lang w:val="it-IT"/>
        </w:rPr>
        <w:t>Moçambique</w:t>
      </w:r>
      <w:proofErr w:type="spellEnd"/>
      <w:r w:rsidRPr="00983F42">
        <w:rPr>
          <w:rFonts w:ascii="Times New Roman" w:hAnsi="Times New Roman" w:cs="Times New Roman"/>
          <w:lang w:val="it-IT"/>
        </w:rPr>
        <w:t xml:space="preserve"> </w:t>
      </w:r>
      <w:proofErr w:type="spellStart"/>
      <w:r w:rsidRPr="00983F42">
        <w:rPr>
          <w:rFonts w:ascii="Times New Roman" w:hAnsi="Times New Roman" w:cs="Times New Roman"/>
          <w:lang w:val="it-IT"/>
        </w:rPr>
        <w:t>Inquérito</w:t>
      </w:r>
      <w:proofErr w:type="spellEnd"/>
      <w:r w:rsidRPr="00983F42">
        <w:rPr>
          <w:rFonts w:ascii="Times New Roman" w:hAnsi="Times New Roman" w:cs="Times New Roman"/>
          <w:lang w:val="it-IT"/>
        </w:rPr>
        <w:t xml:space="preserve"> </w:t>
      </w:r>
      <w:proofErr w:type="spellStart"/>
      <w:r w:rsidRPr="00983F42">
        <w:rPr>
          <w:rFonts w:ascii="Times New Roman" w:hAnsi="Times New Roman" w:cs="Times New Roman"/>
          <w:lang w:val="it-IT"/>
        </w:rPr>
        <w:t>Demográfico</w:t>
      </w:r>
      <w:proofErr w:type="spellEnd"/>
      <w:r w:rsidRPr="00983F42">
        <w:rPr>
          <w:rFonts w:ascii="Times New Roman" w:hAnsi="Times New Roman" w:cs="Times New Roman"/>
          <w:lang w:val="it-IT"/>
        </w:rPr>
        <w:t xml:space="preserve"> e de </w:t>
      </w:r>
      <w:proofErr w:type="spellStart"/>
      <w:r w:rsidRPr="00983F42">
        <w:rPr>
          <w:rFonts w:ascii="Times New Roman" w:hAnsi="Times New Roman" w:cs="Times New Roman"/>
          <w:lang w:val="it-IT"/>
        </w:rPr>
        <w:t>Saúde</w:t>
      </w:r>
      <w:proofErr w:type="spellEnd"/>
      <w:r w:rsidRPr="00983F42">
        <w:rPr>
          <w:rFonts w:ascii="Times New Roman" w:hAnsi="Times New Roman" w:cs="Times New Roman"/>
          <w:lang w:val="it-IT"/>
        </w:rPr>
        <w:t xml:space="preserve"> 2011. </w:t>
      </w:r>
      <w:r w:rsidRPr="00983F42">
        <w:rPr>
          <w:rFonts w:ascii="Times New Roman" w:hAnsi="Times New Roman" w:cs="Times New Roman"/>
        </w:rPr>
        <w:t>Calverton, Maryland, USA: MISAU, INE e ICFI.</w:t>
      </w:r>
    </w:p>
    <w:p w:rsidR="00983F42" w:rsidRPr="00983F42" w:rsidRDefault="00983F42" w:rsidP="00983F42">
      <w:pPr>
        <w:spacing w:after="160" w:line="240" w:lineRule="auto"/>
        <w:ind w:left="709" w:hanging="709"/>
        <w:jc w:val="both"/>
        <w:rPr>
          <w:rFonts w:ascii="Times New Roman" w:hAnsi="Times New Roman" w:cs="Times New Roman"/>
          <w:sz w:val="24"/>
          <w:szCs w:val="24"/>
        </w:rPr>
      </w:pPr>
      <w:r w:rsidRPr="00983F42">
        <w:rPr>
          <w:rFonts w:ascii="Times New Roman" w:hAnsi="Times New Roman" w:cs="Times New Roman"/>
          <w:sz w:val="24"/>
          <w:szCs w:val="24"/>
        </w:rPr>
        <w:t xml:space="preserve">Doss, C. (2005) ‘The Effects of </w:t>
      </w:r>
      <w:proofErr w:type="spellStart"/>
      <w:r w:rsidRPr="00983F42">
        <w:rPr>
          <w:rFonts w:ascii="Times New Roman" w:hAnsi="Times New Roman" w:cs="Times New Roman"/>
          <w:sz w:val="24"/>
          <w:szCs w:val="24"/>
        </w:rPr>
        <w:t>Intrahousehold</w:t>
      </w:r>
      <w:proofErr w:type="spellEnd"/>
      <w:r w:rsidRPr="00983F42">
        <w:rPr>
          <w:rFonts w:ascii="Times New Roman" w:hAnsi="Times New Roman" w:cs="Times New Roman"/>
          <w:sz w:val="24"/>
          <w:szCs w:val="24"/>
        </w:rPr>
        <w:t xml:space="preserve"> Property Ownership on Expenditure Patterns in Ghana’, </w:t>
      </w:r>
      <w:r w:rsidRPr="00983F42">
        <w:rPr>
          <w:rFonts w:ascii="Times New Roman" w:hAnsi="Times New Roman" w:cs="Times New Roman"/>
          <w:i/>
          <w:iCs/>
          <w:sz w:val="24"/>
          <w:szCs w:val="24"/>
        </w:rPr>
        <w:t>Journal of African Economies</w:t>
      </w:r>
      <w:r w:rsidRPr="00983F42">
        <w:rPr>
          <w:rFonts w:ascii="Times New Roman" w:hAnsi="Times New Roman" w:cs="Times New Roman"/>
          <w:sz w:val="24"/>
          <w:szCs w:val="24"/>
        </w:rPr>
        <w:t>, 15(1): 149-180.</w:t>
      </w:r>
    </w:p>
    <w:p w:rsidR="00983F42" w:rsidRPr="00983F42" w:rsidRDefault="00983F42" w:rsidP="00983F42">
      <w:pPr>
        <w:spacing w:after="160" w:line="240" w:lineRule="auto"/>
        <w:ind w:left="709" w:hanging="709"/>
        <w:jc w:val="both"/>
        <w:rPr>
          <w:rFonts w:ascii="Times New Roman" w:hAnsi="Times New Roman" w:cs="Times New Roman"/>
          <w:sz w:val="24"/>
          <w:szCs w:val="24"/>
        </w:rPr>
      </w:pPr>
      <w:proofErr w:type="spellStart"/>
      <w:r w:rsidRPr="00983F42">
        <w:rPr>
          <w:rFonts w:ascii="Times New Roman" w:hAnsi="Times New Roman" w:cs="Times New Roman"/>
          <w:sz w:val="24"/>
          <w:szCs w:val="24"/>
        </w:rPr>
        <w:t>Duflo</w:t>
      </w:r>
      <w:proofErr w:type="spellEnd"/>
      <w:r w:rsidRPr="00983F42">
        <w:rPr>
          <w:rFonts w:ascii="Times New Roman" w:hAnsi="Times New Roman" w:cs="Times New Roman"/>
          <w:sz w:val="24"/>
          <w:szCs w:val="24"/>
        </w:rPr>
        <w:t>, E. (2003) ‘Grandmothers and Granddaughters: Old</w:t>
      </w:r>
      <w:r w:rsidRPr="00983F42">
        <w:rPr>
          <w:rFonts w:ascii="Cambria Math" w:hAnsi="Cambria Math" w:cs="Cambria Math"/>
          <w:sz w:val="24"/>
          <w:szCs w:val="24"/>
        </w:rPr>
        <w:t>‐</w:t>
      </w:r>
      <w:r w:rsidRPr="00983F42">
        <w:rPr>
          <w:rFonts w:ascii="Times New Roman" w:hAnsi="Times New Roman" w:cs="Times New Roman"/>
          <w:sz w:val="24"/>
          <w:szCs w:val="24"/>
        </w:rPr>
        <w:t xml:space="preserve">Age Pensions and </w:t>
      </w:r>
      <w:proofErr w:type="spellStart"/>
      <w:r w:rsidRPr="00983F42">
        <w:rPr>
          <w:rFonts w:ascii="Times New Roman" w:hAnsi="Times New Roman" w:cs="Times New Roman"/>
          <w:sz w:val="24"/>
          <w:szCs w:val="24"/>
        </w:rPr>
        <w:t>Intrahousehold</w:t>
      </w:r>
      <w:proofErr w:type="spellEnd"/>
      <w:r w:rsidRPr="00983F42">
        <w:rPr>
          <w:rFonts w:ascii="Times New Roman" w:hAnsi="Times New Roman" w:cs="Times New Roman"/>
          <w:sz w:val="24"/>
          <w:szCs w:val="24"/>
        </w:rPr>
        <w:t xml:space="preserve"> Allocation in South Africa’, </w:t>
      </w:r>
      <w:r w:rsidRPr="00983F42">
        <w:rPr>
          <w:rFonts w:ascii="Times New Roman" w:hAnsi="Times New Roman" w:cs="Times New Roman"/>
          <w:i/>
          <w:iCs/>
          <w:sz w:val="24"/>
          <w:szCs w:val="24"/>
        </w:rPr>
        <w:t>The World Bank Economic Review</w:t>
      </w:r>
      <w:proofErr w:type="gramStart"/>
      <w:r w:rsidRPr="00983F42">
        <w:rPr>
          <w:rFonts w:ascii="Times New Roman" w:hAnsi="Times New Roman" w:cs="Times New Roman"/>
          <w:sz w:val="24"/>
          <w:szCs w:val="24"/>
        </w:rPr>
        <w:t>,</w:t>
      </w:r>
      <w:r w:rsidRPr="00983F42">
        <w:rPr>
          <w:rFonts w:ascii="Times New Roman" w:hAnsi="Times New Roman" w:cs="Times New Roman"/>
          <w:i/>
          <w:iCs/>
          <w:sz w:val="24"/>
          <w:szCs w:val="24"/>
        </w:rPr>
        <w:t>17</w:t>
      </w:r>
      <w:proofErr w:type="gramEnd"/>
      <w:r w:rsidRPr="00983F42">
        <w:rPr>
          <w:rFonts w:ascii="Times New Roman" w:hAnsi="Times New Roman" w:cs="Times New Roman"/>
          <w:sz w:val="24"/>
          <w:szCs w:val="24"/>
        </w:rPr>
        <w:t>(1): 1-25.</w:t>
      </w:r>
    </w:p>
    <w:p w:rsidR="00983F42" w:rsidRPr="00983F42" w:rsidRDefault="00983F42" w:rsidP="00983F42">
      <w:pPr>
        <w:spacing w:after="160" w:line="240" w:lineRule="auto"/>
        <w:ind w:left="709" w:hanging="709"/>
        <w:jc w:val="both"/>
        <w:rPr>
          <w:rFonts w:ascii="Times New Roman" w:hAnsi="Times New Roman" w:cs="Times New Roman"/>
          <w:sz w:val="24"/>
          <w:szCs w:val="24"/>
        </w:rPr>
      </w:pPr>
      <w:proofErr w:type="spellStart"/>
      <w:r w:rsidRPr="00983F42">
        <w:rPr>
          <w:rFonts w:ascii="Times New Roman" w:hAnsi="Times New Roman" w:cs="Times New Roman"/>
          <w:sz w:val="24"/>
          <w:szCs w:val="24"/>
        </w:rPr>
        <w:t>Duflo</w:t>
      </w:r>
      <w:proofErr w:type="spellEnd"/>
      <w:r w:rsidRPr="00983F42">
        <w:rPr>
          <w:rFonts w:ascii="Times New Roman" w:hAnsi="Times New Roman" w:cs="Times New Roman"/>
          <w:sz w:val="24"/>
          <w:szCs w:val="24"/>
        </w:rPr>
        <w:t>, E. (2012). Women empowerment and economic development. </w:t>
      </w:r>
      <w:r w:rsidRPr="00983F42">
        <w:rPr>
          <w:rFonts w:ascii="Times New Roman" w:hAnsi="Times New Roman" w:cs="Times New Roman"/>
          <w:i/>
          <w:iCs/>
          <w:sz w:val="24"/>
          <w:szCs w:val="24"/>
        </w:rPr>
        <w:t>Journal of Economic Literature</w:t>
      </w:r>
      <w:r w:rsidRPr="00983F42">
        <w:rPr>
          <w:rFonts w:ascii="Times New Roman" w:hAnsi="Times New Roman" w:cs="Times New Roman"/>
          <w:sz w:val="24"/>
          <w:szCs w:val="24"/>
        </w:rPr>
        <w:t>, 50(4), 1051-1079.</w:t>
      </w:r>
    </w:p>
    <w:p w:rsidR="00983F42" w:rsidRPr="00983F42" w:rsidRDefault="00983F42" w:rsidP="00983F42">
      <w:pPr>
        <w:spacing w:after="160" w:line="240" w:lineRule="auto"/>
        <w:ind w:left="709" w:hanging="709"/>
        <w:jc w:val="both"/>
        <w:rPr>
          <w:rFonts w:ascii="Times New Roman" w:hAnsi="Times New Roman" w:cs="Times New Roman"/>
          <w:sz w:val="24"/>
          <w:szCs w:val="24"/>
        </w:rPr>
      </w:pPr>
      <w:proofErr w:type="spellStart"/>
      <w:r w:rsidRPr="00983F42">
        <w:rPr>
          <w:rFonts w:ascii="Times New Roman" w:hAnsi="Times New Roman" w:cs="Times New Roman"/>
          <w:sz w:val="24"/>
          <w:szCs w:val="24"/>
        </w:rPr>
        <w:t>Duvendack</w:t>
      </w:r>
      <w:proofErr w:type="spellEnd"/>
      <w:r w:rsidRPr="00983F42">
        <w:rPr>
          <w:rFonts w:ascii="Times New Roman" w:hAnsi="Times New Roman" w:cs="Times New Roman"/>
          <w:sz w:val="24"/>
          <w:szCs w:val="24"/>
        </w:rPr>
        <w:t xml:space="preserve">, M., &amp; Palmer-Jones, R. (2016). Micro-Finance, women’s empowerment and fertility decline </w:t>
      </w:r>
      <w:proofErr w:type="spellStart"/>
      <w:proofErr w:type="gramStart"/>
      <w:r w:rsidRPr="00983F42">
        <w:rPr>
          <w:rFonts w:ascii="Times New Roman" w:hAnsi="Times New Roman" w:cs="Times New Roman"/>
          <w:sz w:val="24"/>
          <w:szCs w:val="24"/>
        </w:rPr>
        <w:t>bangladesh</w:t>
      </w:r>
      <w:proofErr w:type="spellEnd"/>
      <w:proofErr w:type="gramEnd"/>
      <w:r w:rsidRPr="00983F42">
        <w:rPr>
          <w:rFonts w:ascii="Times New Roman" w:hAnsi="Times New Roman" w:cs="Times New Roman"/>
          <w:sz w:val="24"/>
          <w:szCs w:val="24"/>
        </w:rPr>
        <w:t xml:space="preserve">: How important was women’s agency? </w:t>
      </w:r>
      <w:r w:rsidRPr="00983F42">
        <w:rPr>
          <w:rFonts w:ascii="Times New Roman" w:hAnsi="Times New Roman" w:cs="Times New Roman"/>
          <w:i/>
          <w:iCs/>
          <w:sz w:val="24"/>
          <w:szCs w:val="24"/>
        </w:rPr>
        <w:t>The Journal of Development Studies</w:t>
      </w:r>
      <w:r w:rsidRPr="00983F42">
        <w:rPr>
          <w:rFonts w:ascii="Times New Roman" w:hAnsi="Times New Roman" w:cs="Times New Roman"/>
          <w:sz w:val="24"/>
          <w:szCs w:val="24"/>
        </w:rPr>
        <w:t>. doi:10.1080/00220388.2016.1205731</w:t>
      </w:r>
    </w:p>
    <w:p w:rsidR="00983F42" w:rsidRPr="00983F42" w:rsidRDefault="00983F42" w:rsidP="00983F42">
      <w:pPr>
        <w:spacing w:line="240" w:lineRule="auto"/>
        <w:ind w:left="720" w:hanging="720"/>
        <w:jc w:val="both"/>
        <w:rPr>
          <w:rFonts w:ascii="Times New Roman" w:hAnsi="Times New Roman" w:cs="Times New Roman"/>
          <w:sz w:val="24"/>
          <w:szCs w:val="24"/>
          <w:shd w:val="clear" w:color="auto" w:fill="FFFFFF"/>
          <w:lang w:val="en-US"/>
        </w:rPr>
      </w:pPr>
      <w:proofErr w:type="spellStart"/>
      <w:r w:rsidRPr="00983F42">
        <w:rPr>
          <w:rFonts w:ascii="Times New Roman" w:hAnsi="Times New Roman" w:cs="Times New Roman"/>
          <w:sz w:val="24"/>
          <w:szCs w:val="24"/>
          <w:shd w:val="clear" w:color="auto" w:fill="FFFFFF"/>
        </w:rPr>
        <w:t>Fejerskov</w:t>
      </w:r>
      <w:proofErr w:type="spellEnd"/>
      <w:r w:rsidRPr="00983F42">
        <w:rPr>
          <w:rFonts w:ascii="Times New Roman" w:hAnsi="Times New Roman" w:cs="Times New Roman"/>
          <w:sz w:val="24"/>
          <w:szCs w:val="24"/>
          <w:shd w:val="clear" w:color="auto" w:fill="FFFFFF"/>
        </w:rPr>
        <w:t>, A. M. (2016). The Influence of Established Ideas in Emerging Development Organisations: Gender Equality and the Bill and Melinda Gates Foundation. </w:t>
      </w:r>
      <w:r w:rsidRPr="00983F42">
        <w:rPr>
          <w:rFonts w:ascii="Times New Roman" w:hAnsi="Times New Roman" w:cs="Times New Roman"/>
          <w:i/>
          <w:iCs/>
          <w:sz w:val="24"/>
          <w:szCs w:val="24"/>
          <w:shd w:val="clear" w:color="auto" w:fill="FFFFFF"/>
        </w:rPr>
        <w:t>The Journal of Development Studies</w:t>
      </w:r>
      <w:r w:rsidRPr="00983F42">
        <w:rPr>
          <w:rFonts w:ascii="Times New Roman" w:hAnsi="Times New Roman" w:cs="Times New Roman"/>
          <w:sz w:val="24"/>
          <w:szCs w:val="24"/>
          <w:shd w:val="clear" w:color="auto" w:fill="FFFFFF"/>
        </w:rPr>
        <w:t xml:space="preserve">, 1-16. DOI: 10.1080/00220388.2016.1199859 </w:t>
      </w:r>
    </w:p>
    <w:p w:rsidR="00983F42" w:rsidRPr="00983F42" w:rsidRDefault="00983F42" w:rsidP="00983F42">
      <w:pPr>
        <w:spacing w:line="240" w:lineRule="auto"/>
        <w:ind w:left="720" w:hanging="720"/>
        <w:jc w:val="both"/>
        <w:rPr>
          <w:rFonts w:ascii="Times New Roman" w:hAnsi="Times New Roman" w:cs="Times New Roman"/>
          <w:sz w:val="24"/>
          <w:szCs w:val="24"/>
          <w:shd w:val="clear" w:color="auto" w:fill="FFFFFF"/>
          <w:lang w:val="en-US"/>
        </w:rPr>
      </w:pPr>
      <w:proofErr w:type="spellStart"/>
      <w:r w:rsidRPr="00983F42">
        <w:rPr>
          <w:rFonts w:ascii="Times New Roman" w:hAnsi="Times New Roman" w:cs="Times New Roman"/>
          <w:sz w:val="24"/>
          <w:szCs w:val="24"/>
          <w:shd w:val="clear" w:color="auto" w:fill="FFFFFF"/>
          <w:lang w:val="en-US"/>
        </w:rPr>
        <w:t>Filmer</w:t>
      </w:r>
      <w:proofErr w:type="spellEnd"/>
      <w:r w:rsidRPr="00983F42">
        <w:rPr>
          <w:rFonts w:ascii="Times New Roman" w:hAnsi="Times New Roman" w:cs="Times New Roman"/>
          <w:sz w:val="24"/>
          <w:szCs w:val="24"/>
          <w:shd w:val="clear" w:color="auto" w:fill="FFFFFF"/>
          <w:lang w:val="en-US"/>
        </w:rPr>
        <w:t>, D. &amp; Pritchett, L. (2001). Estimating Wealth Effects Without Expenditure Data – Or Tears: An Application to Educational Enrolments in States of India’, Demography, 38(1), 115-132.</w:t>
      </w:r>
    </w:p>
    <w:p w:rsidR="00983F42" w:rsidRPr="00983F42" w:rsidRDefault="00983F42" w:rsidP="00983F42">
      <w:pPr>
        <w:spacing w:line="240" w:lineRule="auto"/>
        <w:ind w:left="720" w:hanging="720"/>
        <w:jc w:val="both"/>
        <w:rPr>
          <w:rFonts w:ascii="Times New Roman" w:hAnsi="Times New Roman" w:cs="Times New Roman"/>
          <w:sz w:val="24"/>
          <w:szCs w:val="24"/>
          <w:shd w:val="clear" w:color="auto" w:fill="FFFFFF"/>
          <w:lang w:val="en-US"/>
        </w:rPr>
      </w:pPr>
      <w:proofErr w:type="spellStart"/>
      <w:r w:rsidRPr="00983F42">
        <w:rPr>
          <w:rFonts w:ascii="Times New Roman" w:hAnsi="Times New Roman" w:cs="Times New Roman"/>
          <w:sz w:val="24"/>
          <w:szCs w:val="24"/>
          <w:shd w:val="clear" w:color="auto" w:fill="FFFFFF"/>
        </w:rPr>
        <w:t>Garikipati</w:t>
      </w:r>
      <w:proofErr w:type="spellEnd"/>
      <w:r w:rsidRPr="00983F42">
        <w:rPr>
          <w:rFonts w:ascii="Times New Roman" w:hAnsi="Times New Roman" w:cs="Times New Roman"/>
          <w:sz w:val="24"/>
          <w:szCs w:val="24"/>
          <w:shd w:val="clear" w:color="auto" w:fill="FFFFFF"/>
        </w:rPr>
        <w:t xml:space="preserve">, S., Johnson, S., </w:t>
      </w:r>
      <w:proofErr w:type="spellStart"/>
      <w:r w:rsidRPr="00983F42">
        <w:rPr>
          <w:rFonts w:ascii="Times New Roman" w:hAnsi="Times New Roman" w:cs="Times New Roman"/>
          <w:sz w:val="24"/>
          <w:szCs w:val="24"/>
          <w:shd w:val="clear" w:color="auto" w:fill="FFFFFF"/>
        </w:rPr>
        <w:t>Guérin</w:t>
      </w:r>
      <w:proofErr w:type="spellEnd"/>
      <w:r w:rsidRPr="00983F42">
        <w:rPr>
          <w:rFonts w:ascii="Times New Roman" w:hAnsi="Times New Roman" w:cs="Times New Roman"/>
          <w:sz w:val="24"/>
          <w:szCs w:val="24"/>
          <w:shd w:val="clear" w:color="auto" w:fill="FFFFFF"/>
        </w:rPr>
        <w:t xml:space="preserve">, I., &amp; </w:t>
      </w:r>
      <w:proofErr w:type="spellStart"/>
      <w:r w:rsidRPr="00983F42">
        <w:rPr>
          <w:rFonts w:ascii="Times New Roman" w:hAnsi="Times New Roman" w:cs="Times New Roman"/>
          <w:sz w:val="24"/>
          <w:szCs w:val="24"/>
          <w:shd w:val="clear" w:color="auto" w:fill="FFFFFF"/>
        </w:rPr>
        <w:t>Szafarz</w:t>
      </w:r>
      <w:proofErr w:type="spellEnd"/>
      <w:r w:rsidRPr="00983F42">
        <w:rPr>
          <w:rFonts w:ascii="Times New Roman" w:hAnsi="Times New Roman" w:cs="Times New Roman"/>
          <w:sz w:val="24"/>
          <w:szCs w:val="24"/>
          <w:shd w:val="clear" w:color="auto" w:fill="FFFFFF"/>
        </w:rPr>
        <w:t>, A. (2016). Microfinance and gender: issues, challenges and the road ahead. </w:t>
      </w:r>
      <w:r w:rsidRPr="00983F42">
        <w:rPr>
          <w:rFonts w:ascii="Times New Roman" w:hAnsi="Times New Roman" w:cs="Times New Roman"/>
          <w:i/>
          <w:iCs/>
          <w:sz w:val="24"/>
          <w:szCs w:val="24"/>
          <w:shd w:val="clear" w:color="auto" w:fill="FFFFFF"/>
        </w:rPr>
        <w:t>The Journal of Development Studies</w:t>
      </w:r>
      <w:r w:rsidRPr="00983F42">
        <w:rPr>
          <w:rFonts w:ascii="Times New Roman" w:hAnsi="Times New Roman" w:cs="Times New Roman"/>
          <w:sz w:val="24"/>
          <w:szCs w:val="24"/>
          <w:shd w:val="clear" w:color="auto" w:fill="FFFFFF"/>
        </w:rPr>
        <w:t>, 1-8. DOI: 10.1080/00220388.2016.1205736</w:t>
      </w:r>
    </w:p>
    <w:p w:rsidR="00983F42" w:rsidRPr="00983F42" w:rsidRDefault="00983F42" w:rsidP="00983F42">
      <w:pPr>
        <w:spacing w:line="240" w:lineRule="auto"/>
        <w:ind w:left="720" w:hanging="720"/>
        <w:jc w:val="both"/>
        <w:rPr>
          <w:rFonts w:ascii="Times New Roman" w:hAnsi="Times New Roman" w:cs="Times New Roman"/>
          <w:sz w:val="24"/>
          <w:szCs w:val="24"/>
          <w:shd w:val="clear" w:color="auto" w:fill="FFFFFF"/>
        </w:rPr>
      </w:pPr>
      <w:r w:rsidRPr="00983F42">
        <w:rPr>
          <w:rFonts w:ascii="Times New Roman" w:hAnsi="Times New Roman" w:cs="Times New Roman"/>
          <w:sz w:val="24"/>
          <w:szCs w:val="24"/>
          <w:shd w:val="clear" w:color="auto" w:fill="FFFFFF"/>
        </w:rPr>
        <w:t xml:space="preserve">Gideon, J., and Porter, F. (2015). Unpacking ‘women’s </w:t>
      </w:r>
      <w:proofErr w:type="spellStart"/>
      <w:r w:rsidRPr="00983F42">
        <w:rPr>
          <w:rFonts w:ascii="Times New Roman" w:hAnsi="Times New Roman" w:cs="Times New Roman"/>
          <w:sz w:val="24"/>
          <w:szCs w:val="24"/>
          <w:shd w:val="clear" w:color="auto" w:fill="FFFFFF"/>
        </w:rPr>
        <w:t>health’in</w:t>
      </w:r>
      <w:proofErr w:type="spellEnd"/>
      <w:r w:rsidRPr="00983F42">
        <w:rPr>
          <w:rFonts w:ascii="Times New Roman" w:hAnsi="Times New Roman" w:cs="Times New Roman"/>
          <w:sz w:val="24"/>
          <w:szCs w:val="24"/>
          <w:shd w:val="clear" w:color="auto" w:fill="FFFFFF"/>
        </w:rPr>
        <w:t xml:space="preserve"> the context of PPPs: A return to instrumentalism in development policy and practice</w:t>
      </w:r>
      <w:proofErr w:type="gramStart"/>
      <w:r w:rsidRPr="00983F42">
        <w:rPr>
          <w:rFonts w:ascii="Times New Roman" w:hAnsi="Times New Roman" w:cs="Times New Roman"/>
          <w:sz w:val="24"/>
          <w:szCs w:val="24"/>
          <w:shd w:val="clear" w:color="auto" w:fill="FFFFFF"/>
        </w:rPr>
        <w:t>?.</w:t>
      </w:r>
      <w:proofErr w:type="gramEnd"/>
      <w:r w:rsidRPr="00983F42">
        <w:rPr>
          <w:rFonts w:ascii="Times New Roman" w:hAnsi="Times New Roman" w:cs="Times New Roman"/>
          <w:sz w:val="24"/>
          <w:szCs w:val="24"/>
          <w:shd w:val="clear" w:color="auto" w:fill="FFFFFF"/>
        </w:rPr>
        <w:t> </w:t>
      </w:r>
      <w:r w:rsidRPr="00983F42">
        <w:rPr>
          <w:rFonts w:ascii="Times New Roman" w:hAnsi="Times New Roman" w:cs="Times New Roman"/>
          <w:i/>
          <w:iCs/>
          <w:sz w:val="24"/>
          <w:szCs w:val="24"/>
          <w:shd w:val="clear" w:color="auto" w:fill="FFFFFF"/>
        </w:rPr>
        <w:t>Global Social Policy</w:t>
      </w:r>
      <w:r w:rsidRPr="00983F42">
        <w:rPr>
          <w:rFonts w:ascii="Times New Roman" w:hAnsi="Times New Roman" w:cs="Times New Roman"/>
          <w:sz w:val="24"/>
          <w:szCs w:val="24"/>
          <w:shd w:val="clear" w:color="auto" w:fill="FFFFFF"/>
        </w:rPr>
        <w:t>, </w:t>
      </w:r>
      <w:r w:rsidRPr="00983F42">
        <w:rPr>
          <w:rFonts w:ascii="Times New Roman" w:hAnsi="Times New Roman" w:cs="Times New Roman"/>
          <w:i/>
          <w:iCs/>
          <w:sz w:val="24"/>
          <w:szCs w:val="24"/>
          <w:shd w:val="clear" w:color="auto" w:fill="FFFFFF"/>
        </w:rPr>
        <w:t>16</w:t>
      </w:r>
      <w:r w:rsidRPr="00983F42">
        <w:rPr>
          <w:rFonts w:ascii="Times New Roman" w:hAnsi="Times New Roman" w:cs="Times New Roman"/>
          <w:sz w:val="24"/>
          <w:szCs w:val="24"/>
          <w:shd w:val="clear" w:color="auto" w:fill="FFFFFF"/>
        </w:rPr>
        <w:t>(1), 68-85.</w:t>
      </w:r>
    </w:p>
    <w:p w:rsidR="00983F42" w:rsidRPr="00983F42" w:rsidRDefault="00983F42" w:rsidP="00983F42">
      <w:pPr>
        <w:spacing w:line="240" w:lineRule="auto"/>
        <w:ind w:left="720" w:hanging="720"/>
        <w:jc w:val="both"/>
        <w:rPr>
          <w:rFonts w:ascii="Times New Roman" w:hAnsi="Times New Roman" w:cs="Times New Roman"/>
          <w:sz w:val="24"/>
          <w:szCs w:val="24"/>
          <w:shd w:val="clear" w:color="auto" w:fill="FFFFFF"/>
        </w:rPr>
      </w:pPr>
      <w:r w:rsidRPr="00983F42">
        <w:rPr>
          <w:rFonts w:ascii="Times New Roman" w:hAnsi="Times New Roman" w:cs="Times New Roman"/>
          <w:sz w:val="24"/>
          <w:szCs w:val="24"/>
          <w:shd w:val="clear" w:color="auto" w:fill="FFFFFF"/>
        </w:rPr>
        <w:t>Jackson, C. and Palmer-Jones, R. (1998) ‘Work intensity, gender and well-being’, UNRISD Discussion Paper no. 96.  Geneva: UN Research Institute for Social Development.</w:t>
      </w:r>
    </w:p>
    <w:p w:rsidR="00983F42" w:rsidRPr="00983F42" w:rsidRDefault="00983F42" w:rsidP="00983F42">
      <w:pPr>
        <w:spacing w:line="240" w:lineRule="auto"/>
        <w:ind w:left="709" w:hanging="709"/>
        <w:jc w:val="both"/>
        <w:rPr>
          <w:rFonts w:ascii="Times New Roman" w:hAnsi="Times New Roman" w:cs="Times New Roman"/>
          <w:iCs/>
          <w:sz w:val="24"/>
          <w:szCs w:val="24"/>
        </w:rPr>
      </w:pPr>
      <w:r w:rsidRPr="00983F42">
        <w:rPr>
          <w:rFonts w:ascii="Times New Roman" w:hAnsi="Times New Roman" w:cs="Times New Roman"/>
          <w:iCs/>
          <w:sz w:val="24"/>
          <w:szCs w:val="24"/>
        </w:rPr>
        <w:t xml:space="preserve">Johnston, D.; Stevano, S.; </w:t>
      </w:r>
      <w:proofErr w:type="spellStart"/>
      <w:r w:rsidRPr="00983F42">
        <w:rPr>
          <w:rFonts w:ascii="Times New Roman" w:hAnsi="Times New Roman" w:cs="Times New Roman"/>
          <w:iCs/>
          <w:sz w:val="24"/>
          <w:szCs w:val="24"/>
        </w:rPr>
        <w:t>Malapit</w:t>
      </w:r>
      <w:proofErr w:type="spellEnd"/>
      <w:r w:rsidRPr="00983F42">
        <w:rPr>
          <w:rFonts w:ascii="Times New Roman" w:hAnsi="Times New Roman" w:cs="Times New Roman"/>
          <w:iCs/>
          <w:sz w:val="24"/>
          <w:szCs w:val="24"/>
        </w:rPr>
        <w:t xml:space="preserve">, H. J.; Hull, E.; </w:t>
      </w:r>
      <w:proofErr w:type="spellStart"/>
      <w:r w:rsidRPr="00983F42">
        <w:rPr>
          <w:rFonts w:ascii="Times New Roman" w:hAnsi="Times New Roman" w:cs="Times New Roman"/>
          <w:iCs/>
          <w:sz w:val="24"/>
          <w:szCs w:val="24"/>
        </w:rPr>
        <w:t>Kadiyala</w:t>
      </w:r>
      <w:proofErr w:type="spellEnd"/>
      <w:r w:rsidRPr="00983F42">
        <w:rPr>
          <w:rFonts w:ascii="Times New Roman" w:hAnsi="Times New Roman" w:cs="Times New Roman"/>
          <w:iCs/>
          <w:sz w:val="24"/>
          <w:szCs w:val="24"/>
        </w:rPr>
        <w:t xml:space="preserve">, S. (2015) </w:t>
      </w:r>
      <w:r w:rsidRPr="00983F42">
        <w:rPr>
          <w:rFonts w:ascii="Times New Roman" w:hAnsi="Times New Roman" w:cs="Times New Roman"/>
          <w:i/>
          <w:iCs/>
          <w:sz w:val="24"/>
          <w:szCs w:val="24"/>
        </w:rPr>
        <w:t>Agriculture, gendered time use, and nutritional outcomes: A systematic review</w:t>
      </w:r>
      <w:r w:rsidRPr="00983F42">
        <w:rPr>
          <w:rFonts w:ascii="Times New Roman" w:hAnsi="Times New Roman" w:cs="Times New Roman"/>
          <w:iCs/>
          <w:sz w:val="24"/>
          <w:szCs w:val="24"/>
        </w:rPr>
        <w:t>. IFPRI Discussion Paper 1456. Washington, D.C.: International Food Policy Research Institute (IFPRI).</w:t>
      </w:r>
    </w:p>
    <w:p w:rsidR="00983F42" w:rsidRPr="00983F42" w:rsidRDefault="00983F42" w:rsidP="00983F42">
      <w:pPr>
        <w:spacing w:line="240" w:lineRule="auto"/>
        <w:ind w:left="709" w:hanging="709"/>
        <w:jc w:val="both"/>
        <w:rPr>
          <w:rFonts w:ascii="Times New Roman" w:hAnsi="Times New Roman" w:cs="Times New Roman"/>
          <w:bCs/>
          <w:iCs/>
          <w:sz w:val="24"/>
          <w:szCs w:val="24"/>
          <w:lang w:val="en-US"/>
        </w:rPr>
      </w:pPr>
      <w:r w:rsidRPr="00983F42">
        <w:rPr>
          <w:rFonts w:ascii="Times New Roman" w:hAnsi="Times New Roman" w:cs="Times New Roman"/>
          <w:bCs/>
          <w:iCs/>
          <w:sz w:val="24"/>
          <w:szCs w:val="24"/>
        </w:rPr>
        <w:t xml:space="preserve">Jones, A. D., </w:t>
      </w:r>
      <w:proofErr w:type="spellStart"/>
      <w:r w:rsidRPr="00983F42">
        <w:rPr>
          <w:rFonts w:ascii="Times New Roman" w:hAnsi="Times New Roman" w:cs="Times New Roman"/>
          <w:bCs/>
          <w:iCs/>
          <w:sz w:val="24"/>
          <w:szCs w:val="24"/>
        </w:rPr>
        <w:t>Agudo</w:t>
      </w:r>
      <w:proofErr w:type="spellEnd"/>
      <w:r w:rsidRPr="00983F42">
        <w:rPr>
          <w:rFonts w:ascii="Times New Roman" w:hAnsi="Times New Roman" w:cs="Times New Roman"/>
          <w:bCs/>
          <w:iCs/>
          <w:sz w:val="24"/>
          <w:szCs w:val="24"/>
        </w:rPr>
        <w:t xml:space="preserve">, Y. C., Galway, L., Bentley, J., &amp; </w:t>
      </w:r>
      <w:proofErr w:type="spellStart"/>
      <w:r w:rsidRPr="00983F42">
        <w:rPr>
          <w:rFonts w:ascii="Times New Roman" w:hAnsi="Times New Roman" w:cs="Times New Roman"/>
          <w:bCs/>
          <w:iCs/>
          <w:sz w:val="24"/>
          <w:szCs w:val="24"/>
        </w:rPr>
        <w:t>Pinstrup</w:t>
      </w:r>
      <w:proofErr w:type="spellEnd"/>
      <w:r w:rsidRPr="00983F42">
        <w:rPr>
          <w:rFonts w:ascii="Times New Roman" w:hAnsi="Times New Roman" w:cs="Times New Roman"/>
          <w:bCs/>
          <w:iCs/>
          <w:sz w:val="24"/>
          <w:szCs w:val="24"/>
        </w:rPr>
        <w:t>-Andersen, P. (2012). Heavy agricultural workloads and low crop diversity are strong barriers to improving child feeding practices in the Bolivian Andes. </w:t>
      </w:r>
      <w:r w:rsidRPr="00983F42">
        <w:rPr>
          <w:rFonts w:ascii="Times New Roman" w:hAnsi="Times New Roman" w:cs="Times New Roman"/>
          <w:bCs/>
          <w:i/>
          <w:sz w:val="24"/>
          <w:szCs w:val="24"/>
        </w:rPr>
        <w:t>Social Science &amp; Medicine</w:t>
      </w:r>
      <w:r w:rsidRPr="00983F42">
        <w:rPr>
          <w:rFonts w:ascii="Times New Roman" w:hAnsi="Times New Roman" w:cs="Times New Roman"/>
          <w:bCs/>
          <w:iCs/>
          <w:sz w:val="24"/>
          <w:szCs w:val="24"/>
        </w:rPr>
        <w:t>, 75(9), 1673-1684.</w:t>
      </w:r>
    </w:p>
    <w:p w:rsidR="00983F42" w:rsidRPr="00983F42" w:rsidRDefault="00983F42" w:rsidP="00983F42">
      <w:pPr>
        <w:spacing w:line="240" w:lineRule="auto"/>
        <w:ind w:left="709" w:hanging="709"/>
        <w:jc w:val="both"/>
        <w:rPr>
          <w:rFonts w:ascii="Times New Roman" w:hAnsi="Times New Roman" w:cs="Times New Roman"/>
          <w:bCs/>
          <w:iCs/>
          <w:sz w:val="24"/>
          <w:szCs w:val="24"/>
          <w:lang w:val="en-US"/>
        </w:rPr>
      </w:pPr>
      <w:proofErr w:type="spellStart"/>
      <w:r w:rsidRPr="00983F42">
        <w:rPr>
          <w:rFonts w:ascii="Times New Roman" w:hAnsi="Times New Roman" w:cs="Times New Roman"/>
          <w:bCs/>
          <w:iCs/>
          <w:sz w:val="24"/>
          <w:szCs w:val="24"/>
          <w:lang w:val="en-US"/>
        </w:rPr>
        <w:t>Kadiyala</w:t>
      </w:r>
      <w:proofErr w:type="spellEnd"/>
      <w:r w:rsidRPr="00983F42">
        <w:rPr>
          <w:rFonts w:ascii="Times New Roman" w:hAnsi="Times New Roman" w:cs="Times New Roman"/>
          <w:bCs/>
          <w:iCs/>
          <w:sz w:val="24"/>
          <w:szCs w:val="24"/>
          <w:lang w:val="en-US"/>
        </w:rPr>
        <w:t>, S., Harris, J., Headey, D., Yosef, S. and Gillespie, S. (2014) ‘Agriculture and Nutrition in India: Mapping Evidence to Pathways’, Annals of the New York Academy of Sciences 1331:43–56.</w:t>
      </w:r>
    </w:p>
    <w:p w:rsidR="00983F42" w:rsidRPr="00983F42" w:rsidRDefault="00983F42" w:rsidP="00983F42">
      <w:pPr>
        <w:spacing w:line="240" w:lineRule="auto"/>
        <w:ind w:left="720" w:hanging="720"/>
        <w:jc w:val="both"/>
        <w:rPr>
          <w:rFonts w:ascii="Times New Roman" w:eastAsia="Calibri" w:hAnsi="Times New Roman" w:cs="Times New Roman"/>
          <w:sz w:val="24"/>
          <w:szCs w:val="24"/>
          <w:lang w:eastAsia="en-US"/>
        </w:rPr>
      </w:pPr>
      <w:proofErr w:type="spellStart"/>
      <w:r w:rsidRPr="00983F42">
        <w:rPr>
          <w:rFonts w:ascii="Times New Roman" w:eastAsia="Calibri" w:hAnsi="Times New Roman" w:cs="Times New Roman"/>
          <w:sz w:val="24"/>
          <w:szCs w:val="24"/>
          <w:lang w:eastAsia="en-US"/>
        </w:rPr>
        <w:t>Lépine</w:t>
      </w:r>
      <w:proofErr w:type="spellEnd"/>
      <w:r w:rsidRPr="00983F42">
        <w:rPr>
          <w:rFonts w:ascii="Times New Roman" w:eastAsia="Calibri" w:hAnsi="Times New Roman" w:cs="Times New Roman"/>
          <w:sz w:val="24"/>
          <w:szCs w:val="24"/>
          <w:lang w:eastAsia="en-US"/>
        </w:rPr>
        <w:t xml:space="preserve">, A. and </w:t>
      </w:r>
      <w:proofErr w:type="spellStart"/>
      <w:r w:rsidRPr="00983F42">
        <w:rPr>
          <w:rFonts w:ascii="Times New Roman" w:eastAsia="Calibri" w:hAnsi="Times New Roman" w:cs="Times New Roman"/>
          <w:sz w:val="24"/>
          <w:szCs w:val="24"/>
          <w:lang w:eastAsia="en-US"/>
        </w:rPr>
        <w:t>Strobl</w:t>
      </w:r>
      <w:proofErr w:type="spellEnd"/>
      <w:r w:rsidRPr="00983F42">
        <w:rPr>
          <w:rFonts w:ascii="Times New Roman" w:eastAsia="Calibri" w:hAnsi="Times New Roman" w:cs="Times New Roman"/>
          <w:sz w:val="24"/>
          <w:szCs w:val="24"/>
          <w:lang w:eastAsia="en-US"/>
        </w:rPr>
        <w:t>, E. (2013) ‘The effect of women’s bargaining power on child nutrition in rural Senegal’, </w:t>
      </w:r>
      <w:r w:rsidRPr="00983F42">
        <w:rPr>
          <w:rFonts w:ascii="Times New Roman" w:eastAsia="Calibri" w:hAnsi="Times New Roman" w:cs="Times New Roman"/>
          <w:i/>
          <w:iCs/>
          <w:sz w:val="24"/>
          <w:szCs w:val="24"/>
          <w:lang w:eastAsia="en-US"/>
        </w:rPr>
        <w:t>World Development</w:t>
      </w:r>
      <w:r w:rsidRPr="00983F42">
        <w:rPr>
          <w:rFonts w:ascii="Times New Roman" w:eastAsia="Calibri" w:hAnsi="Times New Roman" w:cs="Times New Roman"/>
          <w:sz w:val="24"/>
          <w:szCs w:val="24"/>
          <w:lang w:eastAsia="en-US"/>
        </w:rPr>
        <w:t>, 45: 17-30.</w:t>
      </w:r>
    </w:p>
    <w:p w:rsidR="00983F42" w:rsidRPr="00983F42" w:rsidRDefault="00983F42" w:rsidP="00983F42">
      <w:pPr>
        <w:spacing w:line="240" w:lineRule="auto"/>
        <w:ind w:left="720" w:hanging="720"/>
        <w:jc w:val="both"/>
        <w:rPr>
          <w:rFonts w:ascii="Times New Roman" w:eastAsia="Calibri" w:hAnsi="Times New Roman" w:cs="Times New Roman"/>
          <w:sz w:val="24"/>
          <w:szCs w:val="24"/>
        </w:rPr>
      </w:pPr>
      <w:proofErr w:type="spellStart"/>
      <w:r w:rsidRPr="00983F42">
        <w:rPr>
          <w:rFonts w:ascii="Times New Roman" w:eastAsia="Calibri" w:hAnsi="Times New Roman" w:cs="Times New Roman"/>
          <w:sz w:val="24"/>
          <w:szCs w:val="24"/>
        </w:rPr>
        <w:t>Malapit</w:t>
      </w:r>
      <w:proofErr w:type="spellEnd"/>
      <w:r w:rsidRPr="00983F42">
        <w:rPr>
          <w:rFonts w:ascii="Times New Roman" w:eastAsia="Calibri" w:hAnsi="Times New Roman" w:cs="Times New Roman"/>
          <w:sz w:val="24"/>
          <w:szCs w:val="24"/>
        </w:rPr>
        <w:t xml:space="preserve">, H. J. L., </w:t>
      </w:r>
      <w:proofErr w:type="spellStart"/>
      <w:r w:rsidRPr="00983F42">
        <w:rPr>
          <w:rFonts w:ascii="Times New Roman" w:eastAsia="Calibri" w:hAnsi="Times New Roman" w:cs="Times New Roman"/>
          <w:sz w:val="24"/>
          <w:szCs w:val="24"/>
        </w:rPr>
        <w:t>Kadiyala</w:t>
      </w:r>
      <w:proofErr w:type="spellEnd"/>
      <w:r w:rsidRPr="00983F42">
        <w:rPr>
          <w:rFonts w:ascii="Times New Roman" w:eastAsia="Calibri" w:hAnsi="Times New Roman" w:cs="Times New Roman"/>
          <w:sz w:val="24"/>
          <w:szCs w:val="24"/>
        </w:rPr>
        <w:t xml:space="preserve">, S., </w:t>
      </w:r>
      <w:proofErr w:type="spellStart"/>
      <w:r w:rsidRPr="00983F42">
        <w:rPr>
          <w:rFonts w:ascii="Times New Roman" w:eastAsia="Calibri" w:hAnsi="Times New Roman" w:cs="Times New Roman"/>
          <w:sz w:val="24"/>
          <w:szCs w:val="24"/>
        </w:rPr>
        <w:t>Quisumbing</w:t>
      </w:r>
      <w:proofErr w:type="spellEnd"/>
      <w:r w:rsidRPr="00983F42">
        <w:rPr>
          <w:rFonts w:ascii="Times New Roman" w:eastAsia="Calibri" w:hAnsi="Times New Roman" w:cs="Times New Roman"/>
          <w:sz w:val="24"/>
          <w:szCs w:val="24"/>
        </w:rPr>
        <w:t xml:space="preserve">, A. R., Cunningham, K., &amp; </w:t>
      </w:r>
      <w:proofErr w:type="spellStart"/>
      <w:r w:rsidRPr="00983F42">
        <w:rPr>
          <w:rFonts w:ascii="Times New Roman" w:eastAsia="Calibri" w:hAnsi="Times New Roman" w:cs="Times New Roman"/>
          <w:sz w:val="24"/>
          <w:szCs w:val="24"/>
        </w:rPr>
        <w:t>Tyagi</w:t>
      </w:r>
      <w:proofErr w:type="spellEnd"/>
      <w:r w:rsidRPr="00983F42">
        <w:rPr>
          <w:rFonts w:ascii="Times New Roman" w:eastAsia="Calibri" w:hAnsi="Times New Roman" w:cs="Times New Roman"/>
          <w:sz w:val="24"/>
          <w:szCs w:val="24"/>
        </w:rPr>
        <w:t>, P. (2015). Women’s empowerment mitigates the negative effects of low production diversity on maternal and child nutrition in Nepal. </w:t>
      </w:r>
      <w:r w:rsidRPr="00983F42">
        <w:rPr>
          <w:rFonts w:ascii="Times New Roman" w:eastAsia="Calibri" w:hAnsi="Times New Roman" w:cs="Times New Roman"/>
          <w:i/>
          <w:iCs/>
          <w:sz w:val="24"/>
          <w:szCs w:val="24"/>
        </w:rPr>
        <w:t>The Journal of Development Studies</w:t>
      </w:r>
      <w:r w:rsidRPr="00983F42">
        <w:rPr>
          <w:rFonts w:ascii="Times New Roman" w:eastAsia="Calibri" w:hAnsi="Times New Roman" w:cs="Times New Roman"/>
          <w:sz w:val="24"/>
          <w:szCs w:val="24"/>
        </w:rPr>
        <w:t>, </w:t>
      </w:r>
      <w:r w:rsidRPr="00983F42">
        <w:rPr>
          <w:rFonts w:ascii="Times New Roman" w:eastAsia="Calibri" w:hAnsi="Times New Roman" w:cs="Times New Roman"/>
          <w:i/>
          <w:iCs/>
          <w:sz w:val="24"/>
          <w:szCs w:val="24"/>
        </w:rPr>
        <w:t>51</w:t>
      </w:r>
      <w:r w:rsidRPr="00983F42">
        <w:rPr>
          <w:rFonts w:ascii="Times New Roman" w:eastAsia="Calibri" w:hAnsi="Times New Roman" w:cs="Times New Roman"/>
          <w:sz w:val="24"/>
          <w:szCs w:val="24"/>
        </w:rPr>
        <w:t>(8), 1097-1123.</w:t>
      </w:r>
    </w:p>
    <w:p w:rsidR="00983F42" w:rsidRPr="00983F42" w:rsidRDefault="00983F42" w:rsidP="00983F42">
      <w:pPr>
        <w:spacing w:line="240" w:lineRule="auto"/>
        <w:ind w:left="709" w:hanging="720"/>
        <w:jc w:val="both"/>
        <w:rPr>
          <w:rFonts w:ascii="Times New Roman" w:hAnsi="Times New Roman" w:cs="Times New Roman"/>
          <w:bCs/>
          <w:iCs/>
          <w:sz w:val="24"/>
          <w:szCs w:val="24"/>
        </w:rPr>
      </w:pPr>
      <w:r w:rsidRPr="00983F42">
        <w:rPr>
          <w:rFonts w:ascii="Times New Roman" w:hAnsi="Times New Roman" w:cs="Times New Roman"/>
          <w:bCs/>
          <w:iCs/>
          <w:sz w:val="24"/>
          <w:szCs w:val="24"/>
        </w:rPr>
        <w:t xml:space="preserve">Martin, M. A., &amp; Lippert, A. M. (2012). Feeding her children, but risking her health: The intersection of gender, household food insecurity and obesity. </w:t>
      </w:r>
      <w:r w:rsidRPr="00983F42">
        <w:rPr>
          <w:rFonts w:ascii="Times New Roman" w:hAnsi="Times New Roman" w:cs="Times New Roman"/>
          <w:bCs/>
          <w:i/>
          <w:sz w:val="24"/>
          <w:szCs w:val="24"/>
        </w:rPr>
        <w:t>Social science &amp; medicine</w:t>
      </w:r>
      <w:r w:rsidRPr="00983F42">
        <w:rPr>
          <w:rFonts w:ascii="Times New Roman" w:hAnsi="Times New Roman" w:cs="Times New Roman"/>
          <w:bCs/>
          <w:iCs/>
          <w:sz w:val="24"/>
          <w:szCs w:val="24"/>
        </w:rPr>
        <w:t>, 74(11), 1754-1764.</w:t>
      </w:r>
    </w:p>
    <w:p w:rsidR="00983F42" w:rsidRPr="00983F42" w:rsidRDefault="00983F42" w:rsidP="00983F42">
      <w:pPr>
        <w:spacing w:line="240" w:lineRule="auto"/>
        <w:ind w:left="709" w:hanging="720"/>
        <w:jc w:val="both"/>
        <w:rPr>
          <w:rFonts w:ascii="Times New Roman" w:eastAsiaTheme="minorHAnsi" w:hAnsi="Times New Roman" w:cs="Times New Roman"/>
          <w:bCs/>
          <w:iCs/>
          <w:sz w:val="24"/>
          <w:szCs w:val="24"/>
          <w:lang w:eastAsia="en-US"/>
        </w:rPr>
      </w:pPr>
      <w:r w:rsidRPr="00983F42">
        <w:rPr>
          <w:rFonts w:ascii="Times New Roman" w:eastAsiaTheme="minorHAnsi" w:hAnsi="Times New Roman" w:cs="Times New Roman"/>
          <w:bCs/>
          <w:iCs/>
          <w:sz w:val="24"/>
          <w:szCs w:val="24"/>
          <w:lang w:eastAsia="en-US"/>
        </w:rPr>
        <w:t>MPD/DNEAP (2010) ‘Poverty and Well-being in Mozambique: The Third National Assessment (2008–9)’. Maputo: Ministry of Planning and Development.</w:t>
      </w:r>
    </w:p>
    <w:p w:rsidR="00983F42" w:rsidRPr="00983F42" w:rsidRDefault="00983F42" w:rsidP="00983F42">
      <w:pPr>
        <w:spacing w:line="240" w:lineRule="auto"/>
        <w:ind w:left="720" w:hanging="720"/>
        <w:jc w:val="both"/>
        <w:rPr>
          <w:rFonts w:ascii="Times New Roman" w:eastAsia="Calibri" w:hAnsi="Times New Roman" w:cs="Times New Roman"/>
          <w:sz w:val="24"/>
          <w:szCs w:val="24"/>
          <w:lang w:eastAsia="en-US"/>
        </w:rPr>
      </w:pPr>
      <w:r w:rsidRPr="00983F42">
        <w:rPr>
          <w:rFonts w:ascii="Times New Roman" w:eastAsia="Calibri" w:hAnsi="Times New Roman" w:cs="Times New Roman"/>
          <w:sz w:val="24"/>
          <w:szCs w:val="24"/>
          <w:lang w:eastAsia="en-US"/>
        </w:rPr>
        <w:t xml:space="preserve">Meagher, K. (1995) ‘Crisis, </w:t>
      </w:r>
      <w:proofErr w:type="spellStart"/>
      <w:r w:rsidRPr="00983F42">
        <w:rPr>
          <w:rFonts w:ascii="Times New Roman" w:eastAsia="Calibri" w:hAnsi="Times New Roman" w:cs="Times New Roman"/>
          <w:sz w:val="24"/>
          <w:szCs w:val="24"/>
          <w:lang w:eastAsia="en-US"/>
        </w:rPr>
        <w:t>Informalization</w:t>
      </w:r>
      <w:proofErr w:type="spellEnd"/>
      <w:r w:rsidRPr="00983F42">
        <w:rPr>
          <w:rFonts w:ascii="Times New Roman" w:eastAsia="Calibri" w:hAnsi="Times New Roman" w:cs="Times New Roman"/>
          <w:sz w:val="24"/>
          <w:szCs w:val="24"/>
          <w:lang w:eastAsia="en-US"/>
        </w:rPr>
        <w:t xml:space="preserve"> and the Urban Informal Sector in Sub</w:t>
      </w:r>
      <w:r w:rsidRPr="00983F42">
        <w:rPr>
          <w:rFonts w:ascii="Cambria Math" w:eastAsia="Calibri" w:hAnsi="Cambria Math" w:cs="Cambria Math"/>
          <w:sz w:val="24"/>
          <w:szCs w:val="24"/>
          <w:lang w:eastAsia="en-US"/>
        </w:rPr>
        <w:t>‐</w:t>
      </w:r>
      <w:r w:rsidRPr="00983F42">
        <w:rPr>
          <w:rFonts w:ascii="Times New Roman" w:eastAsia="Calibri" w:hAnsi="Times New Roman" w:cs="Times New Roman"/>
          <w:sz w:val="24"/>
          <w:szCs w:val="24"/>
          <w:lang w:eastAsia="en-US"/>
        </w:rPr>
        <w:t>Saharan Africa’ </w:t>
      </w:r>
      <w:r w:rsidRPr="00983F42">
        <w:rPr>
          <w:rFonts w:ascii="Times New Roman" w:eastAsia="Calibri" w:hAnsi="Times New Roman" w:cs="Times New Roman"/>
          <w:i/>
          <w:iCs/>
          <w:sz w:val="24"/>
          <w:szCs w:val="24"/>
          <w:lang w:eastAsia="en-US"/>
        </w:rPr>
        <w:t>Development and Change</w:t>
      </w:r>
      <w:r w:rsidRPr="00983F42">
        <w:rPr>
          <w:rFonts w:ascii="Times New Roman" w:eastAsia="Calibri" w:hAnsi="Times New Roman" w:cs="Times New Roman"/>
          <w:sz w:val="24"/>
          <w:szCs w:val="24"/>
          <w:lang w:eastAsia="en-US"/>
        </w:rPr>
        <w:t>, </w:t>
      </w:r>
      <w:r w:rsidRPr="00983F42">
        <w:rPr>
          <w:rFonts w:ascii="Times New Roman" w:eastAsia="Calibri" w:hAnsi="Times New Roman" w:cs="Times New Roman"/>
          <w:i/>
          <w:iCs/>
          <w:sz w:val="24"/>
          <w:szCs w:val="24"/>
          <w:lang w:eastAsia="en-US"/>
        </w:rPr>
        <w:t>26</w:t>
      </w:r>
      <w:r w:rsidRPr="00983F42">
        <w:rPr>
          <w:rFonts w:ascii="Times New Roman" w:eastAsia="Calibri" w:hAnsi="Times New Roman" w:cs="Times New Roman"/>
          <w:sz w:val="24"/>
          <w:szCs w:val="24"/>
          <w:lang w:eastAsia="en-US"/>
        </w:rPr>
        <w:t>(2): 259-284.</w:t>
      </w:r>
    </w:p>
    <w:p w:rsidR="00983F42" w:rsidRPr="00983F42" w:rsidRDefault="00983F42" w:rsidP="00983F42">
      <w:pPr>
        <w:spacing w:line="240" w:lineRule="auto"/>
        <w:ind w:left="720" w:hanging="720"/>
        <w:jc w:val="both"/>
        <w:rPr>
          <w:rFonts w:ascii="Times New Roman" w:eastAsia="Calibri" w:hAnsi="Times New Roman" w:cs="Times New Roman"/>
          <w:sz w:val="24"/>
          <w:szCs w:val="24"/>
          <w:lang w:eastAsia="en-US"/>
        </w:rPr>
      </w:pPr>
      <w:r w:rsidRPr="00983F42">
        <w:rPr>
          <w:rFonts w:ascii="Times New Roman" w:eastAsia="Calibri" w:hAnsi="Times New Roman" w:cs="Times New Roman"/>
          <w:sz w:val="24"/>
          <w:szCs w:val="24"/>
          <w:lang w:eastAsia="en-US"/>
        </w:rPr>
        <w:t>Meagher, K. (2010) ‘</w:t>
      </w:r>
      <w:proofErr w:type="gramStart"/>
      <w:r w:rsidRPr="00983F42">
        <w:rPr>
          <w:rFonts w:ascii="Times New Roman" w:eastAsia="Calibri" w:hAnsi="Times New Roman" w:cs="Times New Roman"/>
          <w:sz w:val="24"/>
          <w:szCs w:val="24"/>
          <w:lang w:eastAsia="en-US"/>
        </w:rPr>
        <w:t>The</w:t>
      </w:r>
      <w:proofErr w:type="gramEnd"/>
      <w:r w:rsidRPr="00983F42">
        <w:rPr>
          <w:rFonts w:ascii="Times New Roman" w:eastAsia="Calibri" w:hAnsi="Times New Roman" w:cs="Times New Roman"/>
          <w:sz w:val="24"/>
          <w:szCs w:val="24"/>
          <w:lang w:eastAsia="en-US"/>
        </w:rPr>
        <w:t xml:space="preserve"> empowerment trap: gender, poverty and the informal economy in sub-Saharan Africa’</w:t>
      </w:r>
      <w:r w:rsidRPr="00983F42">
        <w:rPr>
          <w:rFonts w:ascii="Times New Roman" w:hAnsi="Times New Roman" w:cs="Times New Roman"/>
          <w:sz w:val="24"/>
          <w:szCs w:val="24"/>
          <w:shd w:val="clear" w:color="auto" w:fill="FFFFFF"/>
        </w:rPr>
        <w:t>, i</w:t>
      </w:r>
      <w:r w:rsidRPr="00983F42">
        <w:rPr>
          <w:rFonts w:ascii="Times New Roman" w:eastAsia="Calibri" w:hAnsi="Times New Roman" w:cs="Times New Roman"/>
          <w:sz w:val="24"/>
          <w:szCs w:val="24"/>
          <w:lang w:eastAsia="en-US"/>
        </w:rPr>
        <w:t xml:space="preserve">n: Chant, Sylvia, (ed.) </w:t>
      </w:r>
      <w:r w:rsidRPr="00983F42">
        <w:rPr>
          <w:rFonts w:ascii="Times New Roman" w:eastAsia="Calibri" w:hAnsi="Times New Roman" w:cs="Times New Roman"/>
          <w:i/>
          <w:iCs/>
          <w:sz w:val="24"/>
          <w:szCs w:val="24"/>
          <w:lang w:eastAsia="en-US"/>
        </w:rPr>
        <w:t>The International Handbook of Gender and Poverty: Concepts, Research, Policy</w:t>
      </w:r>
      <w:r w:rsidRPr="00983F42">
        <w:rPr>
          <w:rFonts w:ascii="Times New Roman" w:eastAsia="Calibri" w:hAnsi="Times New Roman" w:cs="Times New Roman"/>
          <w:sz w:val="24"/>
          <w:szCs w:val="24"/>
          <w:lang w:eastAsia="en-US"/>
        </w:rPr>
        <w:t>, Edward Elgar Publishing, Gloucestershire, UK. </w:t>
      </w:r>
    </w:p>
    <w:p w:rsidR="00983F42" w:rsidRPr="00983F42" w:rsidRDefault="00983F42" w:rsidP="00983F42">
      <w:pPr>
        <w:spacing w:line="240" w:lineRule="auto"/>
        <w:ind w:left="709" w:hanging="720"/>
        <w:jc w:val="both"/>
        <w:rPr>
          <w:rFonts w:ascii="Times New Roman" w:eastAsia="Calibri" w:hAnsi="Times New Roman" w:cs="Times New Roman"/>
          <w:sz w:val="24"/>
          <w:szCs w:val="24"/>
          <w:lang w:eastAsia="en-US"/>
        </w:rPr>
      </w:pPr>
      <w:r w:rsidRPr="00983F42">
        <w:rPr>
          <w:rFonts w:ascii="Times New Roman" w:hAnsi="Times New Roman" w:cs="Times New Roman"/>
          <w:bCs/>
          <w:iCs/>
          <w:sz w:val="24"/>
          <w:szCs w:val="24"/>
        </w:rPr>
        <w:t xml:space="preserve">Meagher, K. (2016) The Scramble for Africans: Demography, Globalisation and Africa’s Informal Labour Markets, </w:t>
      </w:r>
      <w:r w:rsidRPr="00983F42">
        <w:rPr>
          <w:rFonts w:ascii="Times New Roman" w:hAnsi="Times New Roman" w:cs="Times New Roman"/>
          <w:bCs/>
          <w:i/>
          <w:sz w:val="24"/>
          <w:szCs w:val="24"/>
        </w:rPr>
        <w:t>The Journal of Development Studies</w:t>
      </w:r>
      <w:r w:rsidRPr="00983F42">
        <w:rPr>
          <w:rFonts w:ascii="Times New Roman" w:hAnsi="Times New Roman" w:cs="Times New Roman"/>
          <w:bCs/>
          <w:iCs/>
          <w:sz w:val="24"/>
          <w:szCs w:val="24"/>
        </w:rPr>
        <w:t>, 52:4, 483-497</w:t>
      </w:r>
      <w:r w:rsidRPr="00983F42">
        <w:rPr>
          <w:rFonts w:ascii="Times New Roman" w:eastAsia="Calibri" w:hAnsi="Times New Roman" w:cs="Times New Roman"/>
          <w:sz w:val="24"/>
          <w:szCs w:val="24"/>
          <w:lang w:eastAsia="en-US"/>
        </w:rPr>
        <w:t>.</w:t>
      </w:r>
    </w:p>
    <w:p w:rsidR="00983F42" w:rsidRPr="00983F42" w:rsidRDefault="00983F42" w:rsidP="00983F42">
      <w:pPr>
        <w:spacing w:line="240" w:lineRule="auto"/>
        <w:ind w:left="720" w:hanging="720"/>
        <w:jc w:val="both"/>
        <w:rPr>
          <w:rFonts w:ascii="Times New Roman" w:eastAsia="Calibri" w:hAnsi="Times New Roman" w:cs="Times New Roman"/>
          <w:sz w:val="24"/>
          <w:szCs w:val="24"/>
          <w:lang w:eastAsia="en-US"/>
        </w:rPr>
      </w:pPr>
      <w:r w:rsidRPr="00983F42">
        <w:rPr>
          <w:rFonts w:ascii="Times New Roman" w:eastAsia="Calibri" w:hAnsi="Times New Roman" w:cs="Times New Roman"/>
          <w:sz w:val="24"/>
          <w:szCs w:val="24"/>
          <w:lang w:eastAsia="en-US"/>
        </w:rPr>
        <w:t xml:space="preserve">MICS (2008) </w:t>
      </w:r>
      <w:r w:rsidRPr="00983F42">
        <w:rPr>
          <w:rFonts w:ascii="Times New Roman" w:eastAsia="Calibri" w:hAnsi="Times New Roman" w:cs="Times New Roman"/>
          <w:i/>
          <w:iCs/>
          <w:sz w:val="24"/>
          <w:szCs w:val="24"/>
          <w:lang w:eastAsia="en-US"/>
        </w:rPr>
        <w:t>Multiple Indicator Cluster Survey (MICS) 2008</w:t>
      </w:r>
      <w:r w:rsidRPr="00983F42">
        <w:rPr>
          <w:rFonts w:ascii="Times New Roman" w:eastAsia="Calibri" w:hAnsi="Times New Roman" w:cs="Times New Roman"/>
          <w:sz w:val="24"/>
          <w:szCs w:val="24"/>
          <w:lang w:eastAsia="en-US"/>
        </w:rPr>
        <w:t xml:space="preserve">, Maputo, Mozambique: </w:t>
      </w:r>
      <w:proofErr w:type="spellStart"/>
      <w:r w:rsidRPr="00983F42">
        <w:rPr>
          <w:rFonts w:ascii="Times New Roman" w:eastAsia="Calibri" w:hAnsi="Times New Roman" w:cs="Times New Roman"/>
          <w:sz w:val="24"/>
          <w:szCs w:val="24"/>
          <w:lang w:eastAsia="en-US"/>
        </w:rPr>
        <w:t>Instituto</w:t>
      </w:r>
      <w:proofErr w:type="spellEnd"/>
      <w:r w:rsidRPr="00983F42">
        <w:rPr>
          <w:rFonts w:ascii="Times New Roman" w:eastAsia="Calibri" w:hAnsi="Times New Roman" w:cs="Times New Roman"/>
          <w:sz w:val="24"/>
          <w:szCs w:val="24"/>
          <w:lang w:eastAsia="en-US"/>
        </w:rPr>
        <w:t xml:space="preserve"> Nacional de </w:t>
      </w:r>
      <w:proofErr w:type="spellStart"/>
      <w:r w:rsidRPr="00983F42">
        <w:rPr>
          <w:rFonts w:ascii="Times New Roman" w:eastAsia="Calibri" w:hAnsi="Times New Roman" w:cs="Times New Roman"/>
          <w:sz w:val="24"/>
          <w:szCs w:val="24"/>
          <w:lang w:eastAsia="en-US"/>
        </w:rPr>
        <w:t>Estatistica</w:t>
      </w:r>
      <w:proofErr w:type="spellEnd"/>
      <w:r w:rsidRPr="00983F42">
        <w:rPr>
          <w:rFonts w:ascii="Times New Roman" w:eastAsia="Calibri" w:hAnsi="Times New Roman" w:cs="Times New Roman"/>
          <w:sz w:val="24"/>
          <w:szCs w:val="24"/>
          <w:lang w:eastAsia="en-US"/>
        </w:rPr>
        <w:t>: Maputo, Mozambique.</w:t>
      </w:r>
    </w:p>
    <w:p w:rsidR="00983F42" w:rsidRDefault="00983F42" w:rsidP="00983F42">
      <w:pPr>
        <w:spacing w:line="240" w:lineRule="auto"/>
        <w:ind w:left="720" w:hanging="720"/>
        <w:jc w:val="both"/>
        <w:rPr>
          <w:rFonts w:ascii="Times New Roman" w:eastAsia="Calibri" w:hAnsi="Times New Roman" w:cs="Times New Roman"/>
          <w:sz w:val="24"/>
          <w:szCs w:val="24"/>
          <w:lang w:eastAsia="en-US"/>
        </w:rPr>
      </w:pPr>
      <w:r w:rsidRPr="00983F42">
        <w:rPr>
          <w:rFonts w:ascii="Times New Roman" w:eastAsia="Calibri" w:hAnsi="Times New Roman" w:cs="Times New Roman"/>
          <w:sz w:val="24"/>
          <w:szCs w:val="24"/>
          <w:lang w:eastAsia="en-US"/>
        </w:rPr>
        <w:t>Moore, H. L. and Vaughan, M. (1994) </w:t>
      </w:r>
      <w:proofErr w:type="gramStart"/>
      <w:r w:rsidRPr="00983F42">
        <w:rPr>
          <w:rFonts w:ascii="Times New Roman" w:eastAsia="Calibri" w:hAnsi="Times New Roman" w:cs="Times New Roman"/>
          <w:i/>
          <w:iCs/>
          <w:sz w:val="24"/>
          <w:szCs w:val="24"/>
          <w:lang w:eastAsia="en-US"/>
        </w:rPr>
        <w:t>Cutting</w:t>
      </w:r>
      <w:proofErr w:type="gramEnd"/>
      <w:r w:rsidRPr="00983F42">
        <w:rPr>
          <w:rFonts w:ascii="Times New Roman" w:eastAsia="Calibri" w:hAnsi="Times New Roman" w:cs="Times New Roman"/>
          <w:i/>
          <w:iCs/>
          <w:sz w:val="24"/>
          <w:szCs w:val="24"/>
          <w:lang w:eastAsia="en-US"/>
        </w:rPr>
        <w:t xml:space="preserve"> down trees: gender, nutrition, and agricultural change in the Northern Province of Zambia, 1890-1990</w:t>
      </w:r>
      <w:r w:rsidRPr="00983F42">
        <w:rPr>
          <w:rFonts w:ascii="Times New Roman" w:eastAsia="Calibri" w:hAnsi="Times New Roman" w:cs="Times New Roman"/>
          <w:sz w:val="24"/>
          <w:szCs w:val="24"/>
          <w:lang w:eastAsia="en-US"/>
        </w:rPr>
        <w:t>, Portsmouth, NH: Heinemann.</w:t>
      </w:r>
    </w:p>
    <w:p w:rsidR="00D47A44" w:rsidRPr="00983F42" w:rsidRDefault="00D47A44" w:rsidP="00983F42">
      <w:pPr>
        <w:spacing w:line="240" w:lineRule="auto"/>
        <w:ind w:left="720" w:hanging="720"/>
        <w:jc w:val="both"/>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O'L</w:t>
      </w:r>
      <w:r w:rsidRPr="00D47A44">
        <w:rPr>
          <w:rFonts w:ascii="Times New Roman" w:eastAsia="Calibri" w:hAnsi="Times New Roman" w:cs="Times New Roman"/>
          <w:sz w:val="24"/>
          <w:szCs w:val="24"/>
          <w:lang w:eastAsia="en-US"/>
        </w:rPr>
        <w:t>aughlin</w:t>
      </w:r>
      <w:proofErr w:type="spellEnd"/>
      <w:r w:rsidRPr="00D47A44">
        <w:rPr>
          <w:rFonts w:ascii="Times New Roman" w:eastAsia="Calibri" w:hAnsi="Times New Roman" w:cs="Times New Roman"/>
          <w:sz w:val="24"/>
          <w:szCs w:val="24"/>
          <w:lang w:eastAsia="en-US"/>
        </w:rPr>
        <w:t>, B. (1998). Missing men? The debate over rural poverty and women‐headed households in Southern Africa. </w:t>
      </w:r>
      <w:r w:rsidRPr="00D47A44">
        <w:rPr>
          <w:rFonts w:ascii="Times New Roman" w:eastAsia="Calibri" w:hAnsi="Times New Roman" w:cs="Times New Roman"/>
          <w:i/>
          <w:iCs/>
          <w:sz w:val="24"/>
          <w:szCs w:val="24"/>
          <w:lang w:eastAsia="en-US"/>
        </w:rPr>
        <w:t>The Journal of Peasant Studies</w:t>
      </w:r>
      <w:r w:rsidRPr="00D47A44">
        <w:rPr>
          <w:rFonts w:ascii="Times New Roman" w:eastAsia="Calibri" w:hAnsi="Times New Roman" w:cs="Times New Roman"/>
          <w:sz w:val="24"/>
          <w:szCs w:val="24"/>
          <w:lang w:eastAsia="en-US"/>
        </w:rPr>
        <w:t>, </w:t>
      </w:r>
      <w:r w:rsidRPr="00D47A44">
        <w:rPr>
          <w:rFonts w:ascii="Times New Roman" w:eastAsia="Calibri" w:hAnsi="Times New Roman" w:cs="Times New Roman"/>
          <w:i/>
          <w:iCs/>
          <w:sz w:val="24"/>
          <w:szCs w:val="24"/>
          <w:lang w:eastAsia="en-US"/>
        </w:rPr>
        <w:t>25</w:t>
      </w:r>
      <w:r w:rsidRPr="00D47A44">
        <w:rPr>
          <w:rFonts w:ascii="Times New Roman" w:eastAsia="Calibri" w:hAnsi="Times New Roman" w:cs="Times New Roman"/>
          <w:sz w:val="24"/>
          <w:szCs w:val="24"/>
          <w:lang w:eastAsia="en-US"/>
        </w:rPr>
        <w:t>(2), 1-48.</w:t>
      </w:r>
    </w:p>
    <w:p w:rsidR="00983F42" w:rsidRPr="00983F42" w:rsidRDefault="00983F42" w:rsidP="00983F42">
      <w:pPr>
        <w:spacing w:line="240" w:lineRule="auto"/>
        <w:ind w:left="720" w:hanging="720"/>
        <w:jc w:val="both"/>
        <w:rPr>
          <w:rFonts w:ascii="Times New Roman" w:eastAsia="Calibri" w:hAnsi="Times New Roman" w:cs="Times New Roman"/>
          <w:sz w:val="24"/>
          <w:szCs w:val="24"/>
          <w:lang w:eastAsia="en-US"/>
        </w:rPr>
      </w:pPr>
      <w:proofErr w:type="spellStart"/>
      <w:r w:rsidRPr="00983F42">
        <w:rPr>
          <w:rFonts w:ascii="Times New Roman" w:eastAsia="Calibri" w:hAnsi="Times New Roman" w:cs="Times New Roman"/>
          <w:sz w:val="24"/>
          <w:szCs w:val="24"/>
          <w:lang w:eastAsia="en-US"/>
        </w:rPr>
        <w:t>O’Laughlin</w:t>
      </w:r>
      <w:proofErr w:type="spellEnd"/>
      <w:r w:rsidRPr="00983F42">
        <w:rPr>
          <w:rFonts w:ascii="Times New Roman" w:eastAsia="Calibri" w:hAnsi="Times New Roman" w:cs="Times New Roman"/>
          <w:sz w:val="24"/>
          <w:szCs w:val="24"/>
          <w:lang w:eastAsia="en-US"/>
        </w:rPr>
        <w:t>, B. (2007) ‘</w:t>
      </w:r>
      <w:proofErr w:type="gramStart"/>
      <w:r w:rsidRPr="00983F42">
        <w:rPr>
          <w:rFonts w:ascii="Times New Roman" w:eastAsia="Calibri" w:hAnsi="Times New Roman" w:cs="Times New Roman"/>
          <w:sz w:val="24"/>
          <w:szCs w:val="24"/>
          <w:lang w:eastAsia="en-US"/>
        </w:rPr>
        <w:t>A</w:t>
      </w:r>
      <w:proofErr w:type="gramEnd"/>
      <w:r w:rsidRPr="00983F42">
        <w:rPr>
          <w:rFonts w:ascii="Times New Roman" w:eastAsia="Calibri" w:hAnsi="Times New Roman" w:cs="Times New Roman"/>
          <w:sz w:val="24"/>
          <w:szCs w:val="24"/>
          <w:lang w:eastAsia="en-US"/>
        </w:rPr>
        <w:t xml:space="preserve"> Bigger Piece of a Very Small Pie: </w:t>
      </w:r>
      <w:proofErr w:type="spellStart"/>
      <w:r w:rsidRPr="00983F42">
        <w:rPr>
          <w:rFonts w:ascii="Times New Roman" w:eastAsia="Calibri" w:hAnsi="Times New Roman" w:cs="Times New Roman"/>
          <w:sz w:val="24"/>
          <w:szCs w:val="24"/>
          <w:lang w:eastAsia="en-US"/>
        </w:rPr>
        <w:t>Intrahousehold</w:t>
      </w:r>
      <w:proofErr w:type="spellEnd"/>
      <w:r w:rsidRPr="00983F42">
        <w:rPr>
          <w:rFonts w:ascii="Times New Roman" w:eastAsia="Calibri" w:hAnsi="Times New Roman" w:cs="Times New Roman"/>
          <w:sz w:val="24"/>
          <w:szCs w:val="24"/>
          <w:lang w:eastAsia="en-US"/>
        </w:rPr>
        <w:t xml:space="preserve"> Resource Allocation and Poverty Reduction in Africa’. </w:t>
      </w:r>
      <w:r w:rsidRPr="00983F42">
        <w:rPr>
          <w:rFonts w:ascii="Times New Roman" w:eastAsia="Calibri" w:hAnsi="Times New Roman" w:cs="Times New Roman"/>
          <w:i/>
          <w:sz w:val="24"/>
          <w:szCs w:val="24"/>
          <w:lang w:eastAsia="en-US"/>
        </w:rPr>
        <w:t>Development and Change</w:t>
      </w:r>
      <w:r w:rsidRPr="00983F42">
        <w:rPr>
          <w:rFonts w:ascii="Times New Roman" w:eastAsia="Calibri" w:hAnsi="Times New Roman" w:cs="Times New Roman"/>
          <w:sz w:val="24"/>
          <w:szCs w:val="24"/>
          <w:lang w:eastAsia="en-US"/>
        </w:rPr>
        <w:t>, 38(1): 21-44.</w:t>
      </w:r>
    </w:p>
    <w:p w:rsidR="00983F42" w:rsidRPr="00983F42" w:rsidRDefault="00983F42" w:rsidP="00983F42">
      <w:pPr>
        <w:spacing w:line="240" w:lineRule="auto"/>
        <w:ind w:left="720" w:hanging="720"/>
        <w:jc w:val="both"/>
        <w:rPr>
          <w:rFonts w:ascii="Times New Roman" w:eastAsia="SimSun" w:hAnsi="Times New Roman" w:cs="Times New Roman"/>
          <w:sz w:val="24"/>
          <w:szCs w:val="24"/>
        </w:rPr>
      </w:pPr>
      <w:proofErr w:type="spellStart"/>
      <w:r w:rsidRPr="00983F42">
        <w:rPr>
          <w:rFonts w:ascii="Times New Roman" w:eastAsia="SimSun" w:hAnsi="Times New Roman" w:cs="Times New Roman"/>
          <w:sz w:val="24"/>
          <w:szCs w:val="24"/>
        </w:rPr>
        <w:t>O'Laughlin</w:t>
      </w:r>
      <w:proofErr w:type="spellEnd"/>
      <w:r w:rsidRPr="00983F42">
        <w:rPr>
          <w:rFonts w:ascii="Times New Roman" w:eastAsia="SimSun" w:hAnsi="Times New Roman" w:cs="Times New Roman"/>
          <w:sz w:val="24"/>
          <w:szCs w:val="24"/>
        </w:rPr>
        <w:t>, B. (2013) ‘Land, Labour and the Production of Affliction in Rural Southern Africa’, </w:t>
      </w:r>
      <w:r w:rsidRPr="00983F42">
        <w:rPr>
          <w:rFonts w:ascii="Times New Roman" w:eastAsia="SimSun" w:hAnsi="Times New Roman" w:cs="Times New Roman"/>
          <w:i/>
          <w:iCs/>
          <w:sz w:val="24"/>
          <w:szCs w:val="24"/>
        </w:rPr>
        <w:t>Journal of Agrarian Change</w:t>
      </w:r>
      <w:r w:rsidRPr="00983F42">
        <w:rPr>
          <w:rFonts w:ascii="Times New Roman" w:eastAsia="SimSun" w:hAnsi="Times New Roman" w:cs="Times New Roman"/>
          <w:sz w:val="24"/>
          <w:szCs w:val="24"/>
        </w:rPr>
        <w:t>, 13(1): 175-196.</w:t>
      </w:r>
    </w:p>
    <w:p w:rsidR="00983F42" w:rsidRPr="00983F42" w:rsidRDefault="00983F42" w:rsidP="00983F42">
      <w:pPr>
        <w:spacing w:line="240" w:lineRule="auto"/>
        <w:ind w:left="720" w:hanging="720"/>
        <w:jc w:val="both"/>
        <w:rPr>
          <w:rFonts w:ascii="Times New Roman" w:eastAsia="SimSun" w:hAnsi="Times New Roman" w:cs="Times New Roman"/>
          <w:sz w:val="24"/>
          <w:szCs w:val="24"/>
        </w:rPr>
      </w:pPr>
      <w:proofErr w:type="spellStart"/>
      <w:r w:rsidRPr="00983F42">
        <w:rPr>
          <w:rFonts w:ascii="Times New Roman" w:eastAsia="SimSun" w:hAnsi="Times New Roman" w:cs="Times New Roman"/>
          <w:sz w:val="24"/>
          <w:szCs w:val="24"/>
        </w:rPr>
        <w:t>Pontara</w:t>
      </w:r>
      <w:proofErr w:type="spellEnd"/>
      <w:r w:rsidRPr="00983F42">
        <w:rPr>
          <w:rFonts w:ascii="Times New Roman" w:eastAsia="SimSun" w:hAnsi="Times New Roman" w:cs="Times New Roman"/>
          <w:sz w:val="24"/>
          <w:szCs w:val="24"/>
        </w:rPr>
        <w:t>, N. (2001) ‘Gender and Poverty in Mozambique: A Review of Empirical Literature’, background paper, Study on the Feminisation of Poverty in Mozambique, ILO and UNDP.</w:t>
      </w:r>
    </w:p>
    <w:p w:rsidR="00983F42" w:rsidRPr="00983F42" w:rsidRDefault="00983F42" w:rsidP="00983F42">
      <w:pPr>
        <w:spacing w:line="240" w:lineRule="auto"/>
        <w:ind w:left="720" w:hanging="720"/>
        <w:jc w:val="both"/>
        <w:rPr>
          <w:rFonts w:ascii="Times New Roman" w:eastAsia="SimSun" w:hAnsi="Times New Roman" w:cs="Times New Roman"/>
          <w:sz w:val="24"/>
          <w:szCs w:val="24"/>
        </w:rPr>
      </w:pPr>
      <w:proofErr w:type="spellStart"/>
      <w:r w:rsidRPr="00983F42">
        <w:rPr>
          <w:rFonts w:ascii="Times New Roman" w:eastAsia="SimSun" w:hAnsi="Times New Roman" w:cs="Times New Roman"/>
          <w:sz w:val="24"/>
          <w:szCs w:val="24"/>
        </w:rPr>
        <w:t>Quisumbing</w:t>
      </w:r>
      <w:proofErr w:type="spellEnd"/>
      <w:r w:rsidRPr="00983F42">
        <w:rPr>
          <w:rFonts w:ascii="Times New Roman" w:eastAsia="SimSun" w:hAnsi="Times New Roman" w:cs="Times New Roman"/>
          <w:sz w:val="24"/>
          <w:szCs w:val="24"/>
        </w:rPr>
        <w:t xml:space="preserve">, A., Brown, L. R., Feldstein, H. S., Haddad, L., &amp; Peña, C. (1995) </w:t>
      </w:r>
      <w:r w:rsidRPr="00983F42">
        <w:rPr>
          <w:rFonts w:ascii="Times New Roman" w:eastAsia="SimSun" w:hAnsi="Times New Roman" w:cs="Times New Roman"/>
          <w:i/>
          <w:iCs/>
          <w:sz w:val="24"/>
          <w:szCs w:val="24"/>
        </w:rPr>
        <w:t>Women: The key to food security</w:t>
      </w:r>
      <w:r w:rsidRPr="00983F42">
        <w:rPr>
          <w:rFonts w:ascii="Times New Roman" w:eastAsia="SimSun" w:hAnsi="Times New Roman" w:cs="Times New Roman"/>
          <w:sz w:val="24"/>
          <w:szCs w:val="24"/>
        </w:rPr>
        <w:t>, 431-440, Washington DC: International Food Policy Research Institute (IFPRI).</w:t>
      </w:r>
    </w:p>
    <w:p w:rsidR="00983F42" w:rsidRPr="00983F42" w:rsidRDefault="00983F42" w:rsidP="00983F42">
      <w:pPr>
        <w:spacing w:line="240" w:lineRule="auto"/>
        <w:ind w:left="720" w:hanging="720"/>
        <w:jc w:val="both"/>
        <w:rPr>
          <w:rFonts w:ascii="Times New Roman" w:eastAsia="SimSun" w:hAnsi="Times New Roman" w:cs="Times New Roman"/>
          <w:sz w:val="24"/>
          <w:szCs w:val="24"/>
        </w:rPr>
      </w:pPr>
      <w:proofErr w:type="spellStart"/>
      <w:r w:rsidRPr="00983F42">
        <w:rPr>
          <w:rFonts w:ascii="Times New Roman" w:eastAsia="SimSun" w:hAnsi="Times New Roman" w:cs="Times New Roman"/>
          <w:sz w:val="24"/>
          <w:szCs w:val="24"/>
        </w:rPr>
        <w:t>Quisumbing</w:t>
      </w:r>
      <w:proofErr w:type="spellEnd"/>
      <w:r w:rsidRPr="00983F42">
        <w:rPr>
          <w:rFonts w:ascii="Times New Roman" w:eastAsia="SimSun" w:hAnsi="Times New Roman" w:cs="Times New Roman"/>
          <w:sz w:val="24"/>
          <w:szCs w:val="24"/>
        </w:rPr>
        <w:t xml:space="preserve">, A. R. and </w:t>
      </w:r>
      <w:proofErr w:type="spellStart"/>
      <w:r w:rsidRPr="00983F42">
        <w:rPr>
          <w:rFonts w:ascii="Times New Roman" w:eastAsia="SimSun" w:hAnsi="Times New Roman" w:cs="Times New Roman"/>
          <w:sz w:val="24"/>
          <w:szCs w:val="24"/>
        </w:rPr>
        <w:t>Maluccio</w:t>
      </w:r>
      <w:proofErr w:type="spellEnd"/>
      <w:r w:rsidRPr="00983F42">
        <w:rPr>
          <w:rFonts w:ascii="Times New Roman" w:eastAsia="SimSun" w:hAnsi="Times New Roman" w:cs="Times New Roman"/>
          <w:sz w:val="24"/>
          <w:szCs w:val="24"/>
        </w:rPr>
        <w:t>, J. A. (2000) ‘</w:t>
      </w:r>
      <w:proofErr w:type="spellStart"/>
      <w:r w:rsidRPr="00983F42">
        <w:rPr>
          <w:rFonts w:ascii="Times New Roman" w:eastAsia="SimSun" w:hAnsi="Times New Roman" w:cs="Times New Roman"/>
          <w:sz w:val="24"/>
          <w:szCs w:val="24"/>
        </w:rPr>
        <w:t>Intrahousehold</w:t>
      </w:r>
      <w:proofErr w:type="spellEnd"/>
      <w:r w:rsidRPr="00983F42">
        <w:rPr>
          <w:rFonts w:ascii="Times New Roman" w:eastAsia="SimSun" w:hAnsi="Times New Roman" w:cs="Times New Roman"/>
          <w:sz w:val="24"/>
          <w:szCs w:val="24"/>
        </w:rPr>
        <w:t xml:space="preserve"> Allocation and Gender Relations: New Empirical Evidence from Four Developing Countries’, FCND Working Paper 84, IFPRI, </w:t>
      </w:r>
      <w:proofErr w:type="gramStart"/>
      <w:r w:rsidRPr="00983F42">
        <w:rPr>
          <w:rFonts w:ascii="Times New Roman" w:eastAsia="SimSun" w:hAnsi="Times New Roman" w:cs="Times New Roman"/>
          <w:sz w:val="24"/>
          <w:szCs w:val="24"/>
        </w:rPr>
        <w:t>Washington</w:t>
      </w:r>
      <w:proofErr w:type="gramEnd"/>
      <w:r w:rsidRPr="00983F42">
        <w:rPr>
          <w:rFonts w:ascii="Times New Roman" w:eastAsia="SimSun" w:hAnsi="Times New Roman" w:cs="Times New Roman"/>
          <w:sz w:val="24"/>
          <w:szCs w:val="24"/>
        </w:rPr>
        <w:t xml:space="preserve"> D.C.</w:t>
      </w:r>
    </w:p>
    <w:p w:rsidR="00983F42" w:rsidRPr="00983F42" w:rsidRDefault="00983F42" w:rsidP="00983F42">
      <w:pPr>
        <w:spacing w:line="240" w:lineRule="auto"/>
        <w:ind w:left="720" w:hanging="720"/>
        <w:jc w:val="both"/>
        <w:rPr>
          <w:rFonts w:ascii="Times New Roman" w:eastAsia="SimSun" w:hAnsi="Times New Roman" w:cs="Times New Roman"/>
          <w:sz w:val="24"/>
          <w:szCs w:val="24"/>
        </w:rPr>
      </w:pPr>
      <w:proofErr w:type="spellStart"/>
      <w:r w:rsidRPr="00983F42">
        <w:rPr>
          <w:rFonts w:ascii="Times New Roman" w:eastAsia="SimSun" w:hAnsi="Times New Roman" w:cs="Times New Roman"/>
          <w:sz w:val="24"/>
          <w:szCs w:val="24"/>
        </w:rPr>
        <w:t>Quisumbing</w:t>
      </w:r>
      <w:proofErr w:type="spellEnd"/>
      <w:r w:rsidRPr="00983F42">
        <w:rPr>
          <w:rFonts w:ascii="Times New Roman" w:eastAsia="SimSun" w:hAnsi="Times New Roman" w:cs="Times New Roman"/>
          <w:sz w:val="24"/>
          <w:szCs w:val="24"/>
        </w:rPr>
        <w:t xml:space="preserve">, A. R. and </w:t>
      </w:r>
      <w:proofErr w:type="spellStart"/>
      <w:r w:rsidRPr="00983F42">
        <w:rPr>
          <w:rFonts w:ascii="Times New Roman" w:eastAsia="SimSun" w:hAnsi="Times New Roman" w:cs="Times New Roman"/>
          <w:sz w:val="24"/>
          <w:szCs w:val="24"/>
        </w:rPr>
        <w:t>Meinzen</w:t>
      </w:r>
      <w:proofErr w:type="spellEnd"/>
      <w:r w:rsidRPr="00983F42">
        <w:rPr>
          <w:rFonts w:ascii="Times New Roman" w:eastAsia="SimSun" w:hAnsi="Times New Roman" w:cs="Times New Roman"/>
          <w:sz w:val="24"/>
          <w:szCs w:val="24"/>
        </w:rPr>
        <w:t>-Dick, R. S. (2001) </w:t>
      </w:r>
      <w:r w:rsidRPr="00983F42">
        <w:rPr>
          <w:rFonts w:ascii="Times New Roman" w:eastAsia="SimSun" w:hAnsi="Times New Roman" w:cs="Times New Roman"/>
          <w:i/>
          <w:iCs/>
          <w:sz w:val="24"/>
          <w:szCs w:val="24"/>
        </w:rPr>
        <w:t>Empowering women to achieve food security</w:t>
      </w:r>
      <w:r w:rsidRPr="00983F42">
        <w:rPr>
          <w:rFonts w:ascii="Times New Roman" w:eastAsia="SimSun" w:hAnsi="Times New Roman" w:cs="Times New Roman"/>
          <w:sz w:val="24"/>
          <w:szCs w:val="24"/>
        </w:rPr>
        <w:t>, (No. 6), Washington DC: International Food Policy Research Institute (IFPRI).</w:t>
      </w:r>
    </w:p>
    <w:p w:rsidR="00983F42" w:rsidRPr="00983F42" w:rsidRDefault="00983F42" w:rsidP="00983F42">
      <w:pPr>
        <w:spacing w:line="240" w:lineRule="auto"/>
        <w:ind w:left="709" w:hanging="709"/>
        <w:jc w:val="both"/>
        <w:rPr>
          <w:rFonts w:ascii="Times New Roman" w:eastAsiaTheme="minorHAnsi" w:hAnsi="Times New Roman" w:cs="Times New Roman"/>
          <w:iCs/>
          <w:sz w:val="24"/>
          <w:szCs w:val="24"/>
          <w:lang w:val="en-US"/>
        </w:rPr>
      </w:pPr>
      <w:r w:rsidRPr="00983F42">
        <w:rPr>
          <w:rFonts w:ascii="Times New Roman" w:hAnsi="Times New Roman" w:cs="Times New Roman"/>
          <w:iCs/>
          <w:sz w:val="24"/>
          <w:szCs w:val="24"/>
          <w:lang w:val="en-US"/>
        </w:rPr>
        <w:t xml:space="preserve">Ricci, J. A., </w:t>
      </w:r>
      <w:r w:rsidRPr="00983F42">
        <w:rPr>
          <w:rFonts w:ascii="Times New Roman" w:hAnsi="Times New Roman" w:cs="Times New Roman"/>
          <w:iCs/>
          <w:sz w:val="24"/>
          <w:szCs w:val="24"/>
        </w:rPr>
        <w:t xml:space="preserve">Jerome, N. W., </w:t>
      </w:r>
      <w:proofErr w:type="spellStart"/>
      <w:r w:rsidRPr="00983F42">
        <w:rPr>
          <w:rFonts w:ascii="Times New Roman" w:hAnsi="Times New Roman" w:cs="Times New Roman"/>
          <w:iCs/>
          <w:sz w:val="24"/>
          <w:szCs w:val="24"/>
        </w:rPr>
        <w:t>Sirageldin</w:t>
      </w:r>
      <w:proofErr w:type="spellEnd"/>
      <w:r w:rsidRPr="00983F42">
        <w:rPr>
          <w:rFonts w:ascii="Times New Roman" w:hAnsi="Times New Roman" w:cs="Times New Roman"/>
          <w:iCs/>
          <w:sz w:val="24"/>
          <w:szCs w:val="24"/>
        </w:rPr>
        <w:t xml:space="preserve">, I., Aly, H., Moussa, W., </w:t>
      </w:r>
      <w:proofErr w:type="spellStart"/>
      <w:r w:rsidRPr="00983F42">
        <w:rPr>
          <w:rFonts w:ascii="Times New Roman" w:hAnsi="Times New Roman" w:cs="Times New Roman"/>
          <w:iCs/>
          <w:sz w:val="24"/>
          <w:szCs w:val="24"/>
        </w:rPr>
        <w:t>Galal</w:t>
      </w:r>
      <w:proofErr w:type="spellEnd"/>
      <w:r w:rsidRPr="00983F42">
        <w:rPr>
          <w:rFonts w:ascii="Times New Roman" w:hAnsi="Times New Roman" w:cs="Times New Roman"/>
          <w:iCs/>
          <w:sz w:val="24"/>
          <w:szCs w:val="24"/>
        </w:rPr>
        <w:t xml:space="preserve">, O., &amp; Kirksey, A. </w:t>
      </w:r>
      <w:r w:rsidRPr="00983F42">
        <w:rPr>
          <w:rFonts w:ascii="Times New Roman" w:hAnsi="Times New Roman" w:cs="Times New Roman"/>
          <w:iCs/>
          <w:sz w:val="24"/>
          <w:szCs w:val="24"/>
          <w:lang w:val="en-US"/>
        </w:rPr>
        <w:t xml:space="preserve">1996. “The Significance of Children's Age in Estimating the Effect of Maternal Time Use on Children's Well-being.” </w:t>
      </w:r>
      <w:r w:rsidRPr="00983F42">
        <w:rPr>
          <w:rFonts w:ascii="Times New Roman" w:hAnsi="Times New Roman" w:cs="Times New Roman"/>
          <w:i/>
          <w:sz w:val="24"/>
          <w:szCs w:val="24"/>
          <w:lang w:val="en-US"/>
        </w:rPr>
        <w:t>Social Science and Medicine</w:t>
      </w:r>
      <w:r w:rsidRPr="00983F42">
        <w:rPr>
          <w:rFonts w:ascii="Times New Roman" w:hAnsi="Times New Roman" w:cs="Times New Roman"/>
          <w:iCs/>
          <w:sz w:val="24"/>
          <w:szCs w:val="24"/>
          <w:lang w:val="en-US"/>
        </w:rPr>
        <w:t xml:space="preserve"> 42 (5): 651–659.</w:t>
      </w:r>
    </w:p>
    <w:p w:rsidR="00983F42" w:rsidRPr="00983F42" w:rsidRDefault="00983F42" w:rsidP="00983F42">
      <w:pPr>
        <w:spacing w:line="240" w:lineRule="auto"/>
        <w:ind w:left="720" w:hanging="720"/>
        <w:jc w:val="both"/>
        <w:rPr>
          <w:rFonts w:ascii="Times New Roman" w:eastAsia="SimSun" w:hAnsi="Times New Roman" w:cs="Times New Roman"/>
          <w:sz w:val="24"/>
          <w:szCs w:val="24"/>
        </w:rPr>
      </w:pPr>
      <w:proofErr w:type="spellStart"/>
      <w:r w:rsidRPr="00983F42">
        <w:rPr>
          <w:rFonts w:ascii="Times New Roman" w:eastAsia="SimSun" w:hAnsi="Times New Roman" w:cs="Times New Roman"/>
          <w:sz w:val="24"/>
          <w:szCs w:val="24"/>
        </w:rPr>
        <w:t>Ruel</w:t>
      </w:r>
      <w:proofErr w:type="spellEnd"/>
      <w:r w:rsidRPr="00983F42">
        <w:rPr>
          <w:rFonts w:ascii="Times New Roman" w:eastAsia="SimSun" w:hAnsi="Times New Roman" w:cs="Times New Roman"/>
          <w:sz w:val="24"/>
          <w:szCs w:val="24"/>
        </w:rPr>
        <w:t>, M. T. (2002) ‘Is dietary diversity an indicator of food security or dietary quality? A review of measurement issues and research needs’, FCND Discussion Paper 140, Washington DC: International Food Policy Research Institute (IFPRI).</w:t>
      </w:r>
    </w:p>
    <w:p w:rsidR="00983F42" w:rsidRPr="00983F42" w:rsidRDefault="00983F42" w:rsidP="00983F42">
      <w:pPr>
        <w:spacing w:line="240" w:lineRule="auto"/>
        <w:ind w:left="720" w:hanging="720"/>
        <w:jc w:val="both"/>
        <w:rPr>
          <w:rFonts w:ascii="Times New Roman" w:eastAsia="SimSun" w:hAnsi="Times New Roman" w:cs="Times New Roman"/>
          <w:sz w:val="24"/>
          <w:szCs w:val="24"/>
        </w:rPr>
      </w:pPr>
      <w:proofErr w:type="spellStart"/>
      <w:r w:rsidRPr="00983F42">
        <w:rPr>
          <w:rFonts w:ascii="Times New Roman" w:eastAsia="SimSun" w:hAnsi="Times New Roman" w:cs="Times New Roman"/>
          <w:sz w:val="24"/>
          <w:szCs w:val="24"/>
        </w:rPr>
        <w:t>Ruel</w:t>
      </w:r>
      <w:proofErr w:type="spellEnd"/>
      <w:r w:rsidRPr="00983F42">
        <w:rPr>
          <w:rFonts w:ascii="Times New Roman" w:eastAsia="SimSun" w:hAnsi="Times New Roman" w:cs="Times New Roman"/>
          <w:sz w:val="24"/>
          <w:szCs w:val="24"/>
        </w:rPr>
        <w:t>, M. T., Alderman, H., &amp; Maternal and Child Nutrition Study Group. (2013). Nutrition-sensitive interventions and programmes: how can they help to accelerate progress in improving maternal and child nutrition</w:t>
      </w:r>
      <w:proofErr w:type="gramStart"/>
      <w:r w:rsidRPr="00983F42">
        <w:rPr>
          <w:rFonts w:ascii="Times New Roman" w:eastAsia="SimSun" w:hAnsi="Times New Roman" w:cs="Times New Roman"/>
          <w:sz w:val="24"/>
          <w:szCs w:val="24"/>
        </w:rPr>
        <w:t>?.</w:t>
      </w:r>
      <w:proofErr w:type="gramEnd"/>
      <w:r w:rsidRPr="00983F42">
        <w:rPr>
          <w:rFonts w:ascii="Times New Roman" w:eastAsia="SimSun" w:hAnsi="Times New Roman" w:cs="Times New Roman"/>
          <w:sz w:val="24"/>
          <w:szCs w:val="24"/>
        </w:rPr>
        <w:t> </w:t>
      </w:r>
      <w:r w:rsidRPr="00983F42">
        <w:rPr>
          <w:rFonts w:ascii="Times New Roman" w:eastAsia="SimSun" w:hAnsi="Times New Roman" w:cs="Times New Roman"/>
          <w:i/>
          <w:iCs/>
          <w:sz w:val="24"/>
          <w:szCs w:val="24"/>
        </w:rPr>
        <w:t>The Lancet</w:t>
      </w:r>
      <w:r w:rsidRPr="00983F42">
        <w:rPr>
          <w:rFonts w:ascii="Times New Roman" w:eastAsia="SimSun" w:hAnsi="Times New Roman" w:cs="Times New Roman"/>
          <w:sz w:val="24"/>
          <w:szCs w:val="24"/>
        </w:rPr>
        <w:t>, </w:t>
      </w:r>
      <w:r w:rsidRPr="00983F42">
        <w:rPr>
          <w:rFonts w:ascii="Times New Roman" w:eastAsia="SimSun" w:hAnsi="Times New Roman" w:cs="Times New Roman"/>
          <w:i/>
          <w:iCs/>
          <w:sz w:val="24"/>
          <w:szCs w:val="24"/>
        </w:rPr>
        <w:t>382</w:t>
      </w:r>
      <w:r w:rsidRPr="00983F42">
        <w:rPr>
          <w:rFonts w:ascii="Times New Roman" w:eastAsia="SimSun" w:hAnsi="Times New Roman" w:cs="Times New Roman"/>
          <w:sz w:val="24"/>
          <w:szCs w:val="24"/>
        </w:rPr>
        <w:t>(9891), 536-551.</w:t>
      </w:r>
    </w:p>
    <w:p w:rsidR="00983F42" w:rsidRPr="00983F42" w:rsidRDefault="00983F42" w:rsidP="00983F42">
      <w:pPr>
        <w:autoSpaceDE w:val="0"/>
        <w:autoSpaceDN w:val="0"/>
        <w:adjustRightInd w:val="0"/>
        <w:spacing w:line="240" w:lineRule="auto"/>
        <w:ind w:left="720" w:hanging="720"/>
        <w:jc w:val="both"/>
        <w:rPr>
          <w:rFonts w:ascii="Times New Roman" w:eastAsiaTheme="minorHAnsi" w:hAnsi="Times New Roman" w:cs="Times New Roman"/>
          <w:bCs/>
          <w:sz w:val="24"/>
          <w:szCs w:val="24"/>
        </w:rPr>
      </w:pPr>
      <w:r w:rsidRPr="00983F42">
        <w:rPr>
          <w:rFonts w:ascii="Times New Roman" w:hAnsi="Times New Roman" w:cs="Times New Roman"/>
          <w:bCs/>
          <w:sz w:val="24"/>
          <w:szCs w:val="24"/>
        </w:rPr>
        <w:t xml:space="preserve">Sen, A. (1981) </w:t>
      </w:r>
      <w:r w:rsidRPr="00983F42">
        <w:rPr>
          <w:rFonts w:ascii="Times New Roman" w:hAnsi="Times New Roman" w:cs="Times New Roman"/>
          <w:bCs/>
          <w:i/>
          <w:iCs/>
          <w:sz w:val="24"/>
          <w:szCs w:val="24"/>
        </w:rPr>
        <w:t>Poverty and Famines: An Essay on Entitlement and Deprivation</w:t>
      </w:r>
      <w:r w:rsidRPr="00983F42">
        <w:rPr>
          <w:rFonts w:ascii="Times New Roman" w:hAnsi="Times New Roman" w:cs="Times New Roman"/>
          <w:bCs/>
          <w:sz w:val="24"/>
          <w:szCs w:val="24"/>
        </w:rPr>
        <w:t>, Oxford: Clarendon Press.</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rPr>
      </w:pPr>
      <w:r w:rsidRPr="00983F42">
        <w:rPr>
          <w:rFonts w:ascii="Times New Roman" w:hAnsi="Times New Roman" w:cs="Times New Roman"/>
          <w:bCs/>
          <w:sz w:val="24"/>
          <w:szCs w:val="24"/>
        </w:rPr>
        <w:t xml:space="preserve">Smith, L., Alderman, H. and </w:t>
      </w:r>
      <w:proofErr w:type="spellStart"/>
      <w:r w:rsidRPr="00983F42">
        <w:rPr>
          <w:rFonts w:ascii="Times New Roman" w:hAnsi="Times New Roman" w:cs="Times New Roman"/>
          <w:bCs/>
          <w:sz w:val="24"/>
          <w:szCs w:val="24"/>
        </w:rPr>
        <w:t>Aduayom</w:t>
      </w:r>
      <w:proofErr w:type="spellEnd"/>
      <w:r w:rsidRPr="00983F42">
        <w:rPr>
          <w:rFonts w:ascii="Times New Roman" w:hAnsi="Times New Roman" w:cs="Times New Roman"/>
          <w:bCs/>
          <w:sz w:val="24"/>
          <w:szCs w:val="24"/>
        </w:rPr>
        <w:t xml:space="preserve">, D. (2006) </w:t>
      </w:r>
      <w:r w:rsidRPr="00983F42">
        <w:rPr>
          <w:rFonts w:ascii="Times New Roman" w:hAnsi="Times New Roman" w:cs="Times New Roman"/>
          <w:bCs/>
          <w:i/>
          <w:iCs/>
          <w:sz w:val="24"/>
          <w:szCs w:val="24"/>
        </w:rPr>
        <w:t xml:space="preserve">Food Insecurity in Sub-Saharan Africa: New Estimates </w:t>
      </w:r>
      <w:proofErr w:type="gramStart"/>
      <w:r w:rsidRPr="00983F42">
        <w:rPr>
          <w:rFonts w:ascii="Times New Roman" w:hAnsi="Times New Roman" w:cs="Times New Roman"/>
          <w:bCs/>
          <w:i/>
          <w:iCs/>
          <w:sz w:val="24"/>
          <w:szCs w:val="24"/>
        </w:rPr>
        <w:t>From</w:t>
      </w:r>
      <w:proofErr w:type="gramEnd"/>
      <w:r w:rsidRPr="00983F42">
        <w:rPr>
          <w:rFonts w:ascii="Times New Roman" w:hAnsi="Times New Roman" w:cs="Times New Roman"/>
          <w:bCs/>
          <w:i/>
          <w:iCs/>
          <w:sz w:val="24"/>
          <w:szCs w:val="24"/>
        </w:rPr>
        <w:t xml:space="preserve"> Household Expenditure Surveys</w:t>
      </w:r>
      <w:r w:rsidRPr="00983F42">
        <w:rPr>
          <w:rFonts w:ascii="Times New Roman" w:hAnsi="Times New Roman" w:cs="Times New Roman"/>
          <w:bCs/>
          <w:sz w:val="24"/>
          <w:szCs w:val="24"/>
        </w:rPr>
        <w:t>, Research report number 146, Washington DC: International Food Policy Research Institute (IFPRI).</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rPr>
      </w:pPr>
      <w:r w:rsidRPr="00983F42">
        <w:rPr>
          <w:rFonts w:ascii="Times New Roman" w:hAnsi="Times New Roman" w:cs="Times New Roman"/>
          <w:bCs/>
          <w:sz w:val="24"/>
          <w:szCs w:val="24"/>
        </w:rPr>
        <w:t xml:space="preserve">Smith, L. C., Ramakrishnan, U., </w:t>
      </w:r>
      <w:proofErr w:type="spellStart"/>
      <w:r w:rsidRPr="00983F42">
        <w:rPr>
          <w:rFonts w:ascii="Times New Roman" w:hAnsi="Times New Roman" w:cs="Times New Roman"/>
          <w:bCs/>
          <w:sz w:val="24"/>
          <w:szCs w:val="24"/>
        </w:rPr>
        <w:t>Ndiaye</w:t>
      </w:r>
      <w:proofErr w:type="spellEnd"/>
      <w:r w:rsidRPr="00983F42">
        <w:rPr>
          <w:rFonts w:ascii="Times New Roman" w:hAnsi="Times New Roman" w:cs="Times New Roman"/>
          <w:bCs/>
          <w:sz w:val="24"/>
          <w:szCs w:val="24"/>
        </w:rPr>
        <w:t xml:space="preserve">, A., Haddad, L., and </w:t>
      </w:r>
      <w:proofErr w:type="spellStart"/>
      <w:r w:rsidRPr="00983F42">
        <w:rPr>
          <w:rFonts w:ascii="Times New Roman" w:hAnsi="Times New Roman" w:cs="Times New Roman"/>
          <w:bCs/>
          <w:sz w:val="24"/>
          <w:szCs w:val="24"/>
        </w:rPr>
        <w:t>Martorell</w:t>
      </w:r>
      <w:proofErr w:type="spellEnd"/>
      <w:r w:rsidRPr="00983F42">
        <w:rPr>
          <w:rFonts w:ascii="Times New Roman" w:hAnsi="Times New Roman" w:cs="Times New Roman"/>
          <w:bCs/>
          <w:sz w:val="24"/>
          <w:szCs w:val="24"/>
        </w:rPr>
        <w:t>, R. (2003) ‘The importance of women’s status for child nutrition in developing countries’, Vol. 131. International Food Policy Research Institute.</w:t>
      </w:r>
    </w:p>
    <w:p w:rsidR="00983F42" w:rsidRPr="004626F4"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shd w:val="clear" w:color="auto" w:fill="FFFFFF"/>
        </w:rPr>
      </w:pPr>
      <w:r w:rsidRPr="004626F4">
        <w:rPr>
          <w:rFonts w:ascii="Times New Roman" w:hAnsi="Times New Roman" w:cs="Times New Roman"/>
          <w:sz w:val="24"/>
          <w:szCs w:val="24"/>
          <w:shd w:val="clear" w:color="auto" w:fill="FFFFFF"/>
        </w:rPr>
        <w:t xml:space="preserve">Stevano, S. (2013) </w:t>
      </w:r>
      <w:r w:rsidRPr="004626F4">
        <w:rPr>
          <w:rFonts w:ascii="Times New Roman" w:hAnsi="Times New Roman" w:cs="Times New Roman"/>
          <w:bCs/>
          <w:sz w:val="24"/>
          <w:szCs w:val="24"/>
          <w:shd w:val="clear" w:color="auto" w:fill="FFFFFF"/>
        </w:rPr>
        <w:t>‘</w:t>
      </w:r>
      <w:proofErr w:type="spellStart"/>
      <w:r w:rsidRPr="004626F4">
        <w:rPr>
          <w:rFonts w:ascii="Times New Roman" w:hAnsi="Times New Roman" w:cs="Times New Roman"/>
          <w:bCs/>
          <w:sz w:val="24"/>
          <w:szCs w:val="24"/>
          <w:shd w:val="clear" w:color="auto" w:fill="FFFFFF"/>
        </w:rPr>
        <w:t>Mulheres</w:t>
      </w:r>
      <w:proofErr w:type="spellEnd"/>
      <w:r w:rsidRPr="004626F4">
        <w:rPr>
          <w:rFonts w:ascii="Times New Roman" w:hAnsi="Times New Roman" w:cs="Times New Roman"/>
          <w:bCs/>
          <w:sz w:val="24"/>
          <w:szCs w:val="24"/>
          <w:shd w:val="clear" w:color="auto" w:fill="FFFFFF"/>
        </w:rPr>
        <w:t xml:space="preserve"> no </w:t>
      </w:r>
      <w:proofErr w:type="spellStart"/>
      <w:r w:rsidRPr="004626F4">
        <w:rPr>
          <w:rFonts w:ascii="Times New Roman" w:hAnsi="Times New Roman" w:cs="Times New Roman"/>
          <w:bCs/>
          <w:sz w:val="24"/>
          <w:szCs w:val="24"/>
          <w:shd w:val="clear" w:color="auto" w:fill="FFFFFF"/>
        </w:rPr>
        <w:t>Processamento</w:t>
      </w:r>
      <w:proofErr w:type="spellEnd"/>
      <w:r w:rsidRPr="004626F4">
        <w:rPr>
          <w:rFonts w:ascii="Times New Roman" w:hAnsi="Times New Roman" w:cs="Times New Roman"/>
          <w:bCs/>
          <w:sz w:val="24"/>
          <w:szCs w:val="24"/>
          <w:shd w:val="clear" w:color="auto" w:fill="FFFFFF"/>
        </w:rPr>
        <w:t xml:space="preserve"> da </w:t>
      </w:r>
      <w:proofErr w:type="spellStart"/>
      <w:r w:rsidRPr="004626F4">
        <w:rPr>
          <w:rFonts w:ascii="Times New Roman" w:hAnsi="Times New Roman" w:cs="Times New Roman"/>
          <w:bCs/>
          <w:sz w:val="24"/>
          <w:szCs w:val="24"/>
          <w:shd w:val="clear" w:color="auto" w:fill="FFFFFF"/>
        </w:rPr>
        <w:t>Castanha</w:t>
      </w:r>
      <w:proofErr w:type="spellEnd"/>
      <w:r w:rsidRPr="004626F4">
        <w:rPr>
          <w:rFonts w:ascii="Times New Roman" w:hAnsi="Times New Roman" w:cs="Times New Roman"/>
          <w:bCs/>
          <w:sz w:val="24"/>
          <w:szCs w:val="24"/>
          <w:shd w:val="clear" w:color="auto" w:fill="FFFFFF"/>
        </w:rPr>
        <w:t xml:space="preserve"> de </w:t>
      </w:r>
      <w:proofErr w:type="spellStart"/>
      <w:r w:rsidRPr="004626F4">
        <w:rPr>
          <w:rFonts w:ascii="Times New Roman" w:hAnsi="Times New Roman" w:cs="Times New Roman"/>
          <w:bCs/>
          <w:sz w:val="24"/>
          <w:szCs w:val="24"/>
          <w:shd w:val="clear" w:color="auto" w:fill="FFFFFF"/>
        </w:rPr>
        <w:t>Caju</w:t>
      </w:r>
      <w:proofErr w:type="spellEnd"/>
      <w:r w:rsidRPr="004626F4">
        <w:rPr>
          <w:rFonts w:ascii="Times New Roman" w:hAnsi="Times New Roman" w:cs="Times New Roman"/>
          <w:bCs/>
          <w:sz w:val="24"/>
          <w:szCs w:val="24"/>
          <w:shd w:val="clear" w:color="auto" w:fill="FFFFFF"/>
        </w:rPr>
        <w:t xml:space="preserve">: </w:t>
      </w:r>
      <w:proofErr w:type="spellStart"/>
      <w:r w:rsidRPr="004626F4">
        <w:rPr>
          <w:rFonts w:ascii="Times New Roman" w:hAnsi="Times New Roman" w:cs="Times New Roman"/>
          <w:bCs/>
          <w:sz w:val="24"/>
          <w:szCs w:val="24"/>
          <w:shd w:val="clear" w:color="auto" w:fill="FFFFFF"/>
        </w:rPr>
        <w:t>Reflexões</w:t>
      </w:r>
      <w:proofErr w:type="spellEnd"/>
      <w:r w:rsidRPr="004626F4">
        <w:rPr>
          <w:rFonts w:ascii="Times New Roman" w:hAnsi="Times New Roman" w:cs="Times New Roman"/>
          <w:bCs/>
          <w:sz w:val="24"/>
          <w:szCs w:val="24"/>
          <w:shd w:val="clear" w:color="auto" w:fill="FFFFFF"/>
        </w:rPr>
        <w:t xml:space="preserve"> </w:t>
      </w:r>
      <w:proofErr w:type="spellStart"/>
      <w:r w:rsidRPr="004626F4">
        <w:rPr>
          <w:rFonts w:ascii="Times New Roman" w:hAnsi="Times New Roman" w:cs="Times New Roman"/>
          <w:bCs/>
          <w:sz w:val="24"/>
          <w:szCs w:val="24"/>
          <w:shd w:val="clear" w:color="auto" w:fill="FFFFFF"/>
        </w:rPr>
        <w:t>sobre</w:t>
      </w:r>
      <w:proofErr w:type="spellEnd"/>
      <w:r w:rsidRPr="004626F4">
        <w:rPr>
          <w:rFonts w:ascii="Times New Roman" w:hAnsi="Times New Roman" w:cs="Times New Roman"/>
          <w:bCs/>
          <w:sz w:val="24"/>
          <w:szCs w:val="24"/>
          <w:shd w:val="clear" w:color="auto" w:fill="FFFFFF"/>
        </w:rPr>
        <w:t xml:space="preserve"> as </w:t>
      </w:r>
      <w:proofErr w:type="spellStart"/>
      <w:r w:rsidRPr="004626F4">
        <w:rPr>
          <w:rFonts w:ascii="Times New Roman" w:hAnsi="Times New Roman" w:cs="Times New Roman"/>
          <w:bCs/>
          <w:sz w:val="24"/>
          <w:szCs w:val="24"/>
          <w:shd w:val="clear" w:color="auto" w:fill="FFFFFF"/>
        </w:rPr>
        <w:t>Sociedades</w:t>
      </w:r>
      <w:proofErr w:type="spellEnd"/>
      <w:r w:rsidRPr="004626F4">
        <w:rPr>
          <w:rFonts w:ascii="Times New Roman" w:hAnsi="Times New Roman" w:cs="Times New Roman"/>
          <w:bCs/>
          <w:sz w:val="24"/>
          <w:szCs w:val="24"/>
          <w:shd w:val="clear" w:color="auto" w:fill="FFFFFF"/>
        </w:rPr>
        <w:t xml:space="preserve"> </w:t>
      </w:r>
      <w:proofErr w:type="spellStart"/>
      <w:r w:rsidRPr="004626F4">
        <w:rPr>
          <w:rFonts w:ascii="Times New Roman" w:hAnsi="Times New Roman" w:cs="Times New Roman"/>
          <w:bCs/>
          <w:sz w:val="24"/>
          <w:szCs w:val="24"/>
          <w:shd w:val="clear" w:color="auto" w:fill="FFFFFF"/>
        </w:rPr>
        <w:t>Agrárias</w:t>
      </w:r>
      <w:proofErr w:type="spellEnd"/>
      <w:r w:rsidRPr="004626F4">
        <w:rPr>
          <w:rFonts w:ascii="Times New Roman" w:hAnsi="Times New Roman" w:cs="Times New Roman"/>
          <w:bCs/>
          <w:sz w:val="24"/>
          <w:szCs w:val="24"/>
          <w:shd w:val="clear" w:color="auto" w:fill="FFFFFF"/>
        </w:rPr>
        <w:t xml:space="preserve">, </w:t>
      </w:r>
      <w:proofErr w:type="spellStart"/>
      <w:r w:rsidRPr="004626F4">
        <w:rPr>
          <w:rFonts w:ascii="Times New Roman" w:hAnsi="Times New Roman" w:cs="Times New Roman"/>
          <w:bCs/>
          <w:sz w:val="24"/>
          <w:szCs w:val="24"/>
          <w:shd w:val="clear" w:color="auto" w:fill="FFFFFF"/>
        </w:rPr>
        <w:t>Trabalho</w:t>
      </w:r>
      <w:proofErr w:type="spellEnd"/>
      <w:r w:rsidRPr="004626F4">
        <w:rPr>
          <w:rFonts w:ascii="Times New Roman" w:hAnsi="Times New Roman" w:cs="Times New Roman"/>
          <w:bCs/>
          <w:sz w:val="24"/>
          <w:szCs w:val="24"/>
          <w:shd w:val="clear" w:color="auto" w:fill="FFFFFF"/>
        </w:rPr>
        <w:t xml:space="preserve"> e </w:t>
      </w:r>
      <w:proofErr w:type="spellStart"/>
      <w:r w:rsidRPr="004626F4">
        <w:rPr>
          <w:rFonts w:ascii="Times New Roman" w:hAnsi="Times New Roman" w:cs="Times New Roman"/>
          <w:bCs/>
          <w:sz w:val="24"/>
          <w:szCs w:val="24"/>
          <w:shd w:val="clear" w:color="auto" w:fill="FFFFFF"/>
        </w:rPr>
        <w:t>Género</w:t>
      </w:r>
      <w:proofErr w:type="spellEnd"/>
      <w:r w:rsidRPr="004626F4">
        <w:rPr>
          <w:rFonts w:ascii="Times New Roman" w:hAnsi="Times New Roman" w:cs="Times New Roman"/>
          <w:bCs/>
          <w:sz w:val="24"/>
          <w:szCs w:val="24"/>
          <w:shd w:val="clear" w:color="auto" w:fill="FFFFFF"/>
        </w:rPr>
        <w:t xml:space="preserve"> ne </w:t>
      </w:r>
      <w:proofErr w:type="spellStart"/>
      <w:r w:rsidRPr="004626F4">
        <w:rPr>
          <w:rFonts w:ascii="Times New Roman" w:hAnsi="Times New Roman" w:cs="Times New Roman"/>
          <w:bCs/>
          <w:sz w:val="24"/>
          <w:szCs w:val="24"/>
          <w:shd w:val="clear" w:color="auto" w:fill="FFFFFF"/>
        </w:rPr>
        <w:t>Província</w:t>
      </w:r>
      <w:proofErr w:type="spellEnd"/>
      <w:r w:rsidRPr="004626F4">
        <w:rPr>
          <w:rFonts w:ascii="Times New Roman" w:hAnsi="Times New Roman" w:cs="Times New Roman"/>
          <w:bCs/>
          <w:sz w:val="24"/>
          <w:szCs w:val="24"/>
          <w:shd w:val="clear" w:color="auto" w:fill="FFFFFF"/>
        </w:rPr>
        <w:t xml:space="preserve"> de Cabo Delgado’, in </w:t>
      </w:r>
      <w:proofErr w:type="spellStart"/>
      <w:r w:rsidRPr="004626F4">
        <w:rPr>
          <w:rFonts w:ascii="Times New Roman" w:hAnsi="Times New Roman" w:cs="Times New Roman"/>
          <w:bCs/>
          <w:i/>
          <w:iCs/>
          <w:sz w:val="24"/>
          <w:szCs w:val="24"/>
          <w:shd w:val="clear" w:color="auto" w:fill="FFFFFF"/>
        </w:rPr>
        <w:t>Desafios</w:t>
      </w:r>
      <w:proofErr w:type="spellEnd"/>
      <w:r w:rsidRPr="004626F4">
        <w:rPr>
          <w:rFonts w:ascii="Times New Roman" w:hAnsi="Times New Roman" w:cs="Times New Roman"/>
          <w:bCs/>
          <w:i/>
          <w:iCs/>
          <w:sz w:val="24"/>
          <w:szCs w:val="24"/>
          <w:shd w:val="clear" w:color="auto" w:fill="FFFFFF"/>
        </w:rPr>
        <w:t xml:space="preserve"> para </w:t>
      </w:r>
      <w:proofErr w:type="spellStart"/>
      <w:r w:rsidRPr="004626F4">
        <w:rPr>
          <w:rFonts w:ascii="Times New Roman" w:hAnsi="Times New Roman" w:cs="Times New Roman"/>
          <w:bCs/>
          <w:i/>
          <w:iCs/>
          <w:sz w:val="24"/>
          <w:szCs w:val="24"/>
          <w:shd w:val="clear" w:color="auto" w:fill="FFFFFF"/>
        </w:rPr>
        <w:t>Moçambique</w:t>
      </w:r>
      <w:proofErr w:type="spellEnd"/>
      <w:r w:rsidRPr="004626F4">
        <w:rPr>
          <w:rFonts w:ascii="Times New Roman" w:hAnsi="Times New Roman" w:cs="Times New Roman"/>
          <w:bCs/>
          <w:i/>
          <w:iCs/>
          <w:sz w:val="24"/>
          <w:szCs w:val="24"/>
          <w:shd w:val="clear" w:color="auto" w:fill="FFFFFF"/>
        </w:rPr>
        <w:t xml:space="preserve"> 2013</w:t>
      </w:r>
      <w:r w:rsidRPr="004626F4">
        <w:rPr>
          <w:rFonts w:ascii="Times New Roman" w:hAnsi="Times New Roman" w:cs="Times New Roman"/>
          <w:bCs/>
          <w:sz w:val="24"/>
          <w:szCs w:val="24"/>
          <w:shd w:val="clear" w:color="auto" w:fill="FFFFFF"/>
        </w:rPr>
        <w:t>, Maputo: IESE.</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sz w:val="24"/>
          <w:szCs w:val="24"/>
          <w:shd w:val="clear" w:color="auto" w:fill="FFFFFF"/>
        </w:rPr>
      </w:pPr>
      <w:r w:rsidRPr="00983F42">
        <w:rPr>
          <w:rFonts w:ascii="Times New Roman" w:hAnsi="Times New Roman" w:cs="Times New Roman"/>
          <w:sz w:val="24"/>
          <w:szCs w:val="24"/>
          <w:shd w:val="clear" w:color="auto" w:fill="FFFFFF"/>
        </w:rPr>
        <w:t xml:space="preserve">Stevano, S., Johnston, D., </w:t>
      </w:r>
      <w:proofErr w:type="spellStart"/>
      <w:r w:rsidRPr="00983F42">
        <w:rPr>
          <w:rFonts w:ascii="Times New Roman" w:hAnsi="Times New Roman" w:cs="Times New Roman"/>
          <w:sz w:val="24"/>
          <w:szCs w:val="24"/>
          <w:shd w:val="clear" w:color="auto" w:fill="FFFFFF"/>
        </w:rPr>
        <w:t>Kadiyala</w:t>
      </w:r>
      <w:proofErr w:type="spellEnd"/>
      <w:r w:rsidRPr="00983F42">
        <w:rPr>
          <w:rFonts w:ascii="Times New Roman" w:hAnsi="Times New Roman" w:cs="Times New Roman"/>
          <w:sz w:val="24"/>
          <w:szCs w:val="24"/>
          <w:shd w:val="clear" w:color="auto" w:fill="FFFFFF"/>
        </w:rPr>
        <w:t xml:space="preserve">, S., </w:t>
      </w:r>
      <w:proofErr w:type="spellStart"/>
      <w:r w:rsidRPr="00983F42">
        <w:rPr>
          <w:rFonts w:ascii="Times New Roman" w:hAnsi="Times New Roman" w:cs="Times New Roman"/>
          <w:sz w:val="24"/>
          <w:szCs w:val="24"/>
          <w:shd w:val="clear" w:color="auto" w:fill="FFFFFF"/>
        </w:rPr>
        <w:t>Malapit</w:t>
      </w:r>
      <w:proofErr w:type="spellEnd"/>
      <w:r w:rsidRPr="00983F42">
        <w:rPr>
          <w:rFonts w:ascii="Times New Roman" w:hAnsi="Times New Roman" w:cs="Times New Roman"/>
          <w:sz w:val="24"/>
          <w:szCs w:val="24"/>
          <w:shd w:val="clear" w:color="auto" w:fill="FFFFFF"/>
        </w:rPr>
        <w:t>, H. and Hull, E. (forthcoming) ‘Time use in agriculture nutrition research: Conceptualisation, operationalisation and interpretation’, manuscript submitted for publication</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shd w:val="clear" w:color="auto" w:fill="FFFFFF"/>
        </w:rPr>
      </w:pPr>
      <w:r w:rsidRPr="00983F42">
        <w:rPr>
          <w:rFonts w:ascii="Times New Roman" w:hAnsi="Times New Roman" w:cs="Times New Roman"/>
          <w:bCs/>
          <w:sz w:val="24"/>
          <w:szCs w:val="24"/>
          <w:shd w:val="clear" w:color="auto" w:fill="FFFFFF"/>
        </w:rPr>
        <w:t>Thomas, D. (1990) ‘Intra-household resource allocation: An inferential approach’ The Journal of Human Resources, 25 (4): 635–664.</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shd w:val="clear" w:color="auto" w:fill="FFFFFF"/>
        </w:rPr>
      </w:pPr>
      <w:r w:rsidRPr="00983F42">
        <w:rPr>
          <w:rFonts w:ascii="Times New Roman" w:hAnsi="Times New Roman" w:cs="Times New Roman"/>
          <w:bCs/>
          <w:sz w:val="24"/>
          <w:szCs w:val="24"/>
          <w:shd w:val="clear" w:color="auto" w:fill="FFFFFF"/>
        </w:rPr>
        <w:t xml:space="preserve">Thomas, D. (1997) ‘Incomes, Expenditures and Health Outcomes: Evidence on </w:t>
      </w:r>
      <w:proofErr w:type="spellStart"/>
      <w:r w:rsidRPr="00983F42">
        <w:rPr>
          <w:rFonts w:ascii="Times New Roman" w:hAnsi="Times New Roman" w:cs="Times New Roman"/>
          <w:bCs/>
          <w:sz w:val="24"/>
          <w:szCs w:val="24"/>
          <w:shd w:val="clear" w:color="auto" w:fill="FFFFFF"/>
        </w:rPr>
        <w:t>Intrahousehold</w:t>
      </w:r>
      <w:proofErr w:type="spellEnd"/>
      <w:r w:rsidRPr="00983F42">
        <w:rPr>
          <w:rFonts w:ascii="Times New Roman" w:hAnsi="Times New Roman" w:cs="Times New Roman"/>
          <w:bCs/>
          <w:sz w:val="24"/>
          <w:szCs w:val="24"/>
          <w:shd w:val="clear" w:color="auto" w:fill="FFFFFF"/>
        </w:rPr>
        <w:t xml:space="preserve"> Resource Allocation’, in Haddad, L., </w:t>
      </w:r>
      <w:proofErr w:type="spellStart"/>
      <w:r w:rsidRPr="00983F42">
        <w:rPr>
          <w:rFonts w:ascii="Times New Roman" w:hAnsi="Times New Roman" w:cs="Times New Roman"/>
          <w:bCs/>
          <w:sz w:val="24"/>
          <w:szCs w:val="24"/>
          <w:shd w:val="clear" w:color="auto" w:fill="FFFFFF"/>
        </w:rPr>
        <w:t>Hoddinott</w:t>
      </w:r>
      <w:proofErr w:type="spellEnd"/>
      <w:r w:rsidRPr="00983F42">
        <w:rPr>
          <w:rFonts w:ascii="Times New Roman" w:hAnsi="Times New Roman" w:cs="Times New Roman"/>
          <w:bCs/>
          <w:sz w:val="24"/>
          <w:szCs w:val="24"/>
          <w:shd w:val="clear" w:color="auto" w:fill="FFFFFF"/>
        </w:rPr>
        <w:t>, J. and Alderman, H. (1997) ‘</w:t>
      </w:r>
      <w:proofErr w:type="spellStart"/>
      <w:r w:rsidRPr="00983F42">
        <w:rPr>
          <w:rFonts w:ascii="Times New Roman" w:hAnsi="Times New Roman" w:cs="Times New Roman"/>
          <w:bCs/>
          <w:sz w:val="24"/>
          <w:szCs w:val="24"/>
          <w:shd w:val="clear" w:color="auto" w:fill="FFFFFF"/>
        </w:rPr>
        <w:t>Intrahousehold</w:t>
      </w:r>
      <w:proofErr w:type="spellEnd"/>
      <w:r w:rsidRPr="00983F42">
        <w:rPr>
          <w:rFonts w:ascii="Times New Roman" w:hAnsi="Times New Roman" w:cs="Times New Roman"/>
          <w:bCs/>
          <w:sz w:val="24"/>
          <w:szCs w:val="24"/>
          <w:shd w:val="clear" w:color="auto" w:fill="FFFFFF"/>
        </w:rPr>
        <w:t xml:space="preserve"> Resource Allocation in Developing Countries, Models, Methods and Policy’, IFPRI, </w:t>
      </w:r>
      <w:proofErr w:type="gramStart"/>
      <w:r w:rsidRPr="00983F42">
        <w:rPr>
          <w:rFonts w:ascii="Times New Roman" w:hAnsi="Times New Roman" w:cs="Times New Roman"/>
          <w:bCs/>
          <w:sz w:val="24"/>
          <w:szCs w:val="24"/>
          <w:shd w:val="clear" w:color="auto" w:fill="FFFFFF"/>
        </w:rPr>
        <w:t>The</w:t>
      </w:r>
      <w:proofErr w:type="gramEnd"/>
      <w:r w:rsidRPr="00983F42">
        <w:rPr>
          <w:rFonts w:ascii="Times New Roman" w:hAnsi="Times New Roman" w:cs="Times New Roman"/>
          <w:bCs/>
          <w:sz w:val="24"/>
          <w:szCs w:val="24"/>
          <w:shd w:val="clear" w:color="auto" w:fill="FFFFFF"/>
        </w:rPr>
        <w:t xml:space="preserve"> John Hopkins University Press, Baltimore and London.</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rPr>
      </w:pPr>
      <w:proofErr w:type="gramStart"/>
      <w:r w:rsidRPr="00983F42">
        <w:rPr>
          <w:rFonts w:ascii="Times New Roman" w:hAnsi="Times New Roman" w:cs="Times New Roman"/>
          <w:bCs/>
          <w:sz w:val="24"/>
          <w:szCs w:val="24"/>
        </w:rPr>
        <w:t>van</w:t>
      </w:r>
      <w:proofErr w:type="gramEnd"/>
      <w:r w:rsidRPr="00983F42">
        <w:rPr>
          <w:rFonts w:ascii="Times New Roman" w:hAnsi="Times New Roman" w:cs="Times New Roman"/>
          <w:bCs/>
          <w:sz w:val="24"/>
          <w:szCs w:val="24"/>
        </w:rPr>
        <w:t xml:space="preserve"> den Bold, M., </w:t>
      </w:r>
      <w:proofErr w:type="spellStart"/>
      <w:r w:rsidRPr="00983F42">
        <w:rPr>
          <w:rFonts w:ascii="Times New Roman" w:hAnsi="Times New Roman" w:cs="Times New Roman"/>
          <w:bCs/>
          <w:sz w:val="24"/>
          <w:szCs w:val="24"/>
        </w:rPr>
        <w:t>Quisumbing</w:t>
      </w:r>
      <w:proofErr w:type="spellEnd"/>
      <w:r w:rsidRPr="00983F42">
        <w:rPr>
          <w:rFonts w:ascii="Times New Roman" w:hAnsi="Times New Roman" w:cs="Times New Roman"/>
          <w:bCs/>
          <w:sz w:val="24"/>
          <w:szCs w:val="24"/>
        </w:rPr>
        <w:t>, A. R. and Gillespie, S. (2013) ‘Women’s Empowerment and Nutrition: An Evidence Review’, IFPRI Discussion paper 01294, Washington D.C.: International Food Policy and Research Institute (IFPRI).</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rPr>
      </w:pPr>
      <w:proofErr w:type="gramStart"/>
      <w:r w:rsidRPr="00983F42">
        <w:rPr>
          <w:rFonts w:ascii="Times New Roman" w:hAnsi="Times New Roman" w:cs="Times New Roman"/>
          <w:bCs/>
          <w:sz w:val="24"/>
          <w:szCs w:val="24"/>
        </w:rPr>
        <w:t>van</w:t>
      </w:r>
      <w:proofErr w:type="gramEnd"/>
      <w:r w:rsidRPr="00983F42">
        <w:rPr>
          <w:rFonts w:ascii="Times New Roman" w:hAnsi="Times New Roman" w:cs="Times New Roman"/>
          <w:bCs/>
          <w:sz w:val="24"/>
          <w:szCs w:val="24"/>
        </w:rPr>
        <w:t xml:space="preserve"> den Bold, M., Dillon, A., Olney, D., </w:t>
      </w:r>
      <w:proofErr w:type="spellStart"/>
      <w:r w:rsidRPr="00983F42">
        <w:rPr>
          <w:rFonts w:ascii="Times New Roman" w:hAnsi="Times New Roman" w:cs="Times New Roman"/>
          <w:bCs/>
          <w:sz w:val="24"/>
          <w:szCs w:val="24"/>
        </w:rPr>
        <w:t>Ouedraogo</w:t>
      </w:r>
      <w:proofErr w:type="spellEnd"/>
      <w:r w:rsidRPr="00983F42">
        <w:rPr>
          <w:rFonts w:ascii="Times New Roman" w:hAnsi="Times New Roman" w:cs="Times New Roman"/>
          <w:bCs/>
          <w:sz w:val="24"/>
          <w:szCs w:val="24"/>
        </w:rPr>
        <w:t xml:space="preserve">, M., </w:t>
      </w:r>
      <w:proofErr w:type="spellStart"/>
      <w:r w:rsidRPr="00983F42">
        <w:rPr>
          <w:rFonts w:ascii="Times New Roman" w:hAnsi="Times New Roman" w:cs="Times New Roman"/>
          <w:bCs/>
          <w:sz w:val="24"/>
          <w:szCs w:val="24"/>
        </w:rPr>
        <w:t>Pedehombga</w:t>
      </w:r>
      <w:proofErr w:type="spellEnd"/>
      <w:r w:rsidRPr="00983F42">
        <w:rPr>
          <w:rFonts w:ascii="Times New Roman" w:hAnsi="Times New Roman" w:cs="Times New Roman"/>
          <w:bCs/>
          <w:sz w:val="24"/>
          <w:szCs w:val="24"/>
        </w:rPr>
        <w:t xml:space="preserve">, A., &amp; </w:t>
      </w:r>
      <w:proofErr w:type="spellStart"/>
      <w:r w:rsidRPr="00983F42">
        <w:rPr>
          <w:rFonts w:ascii="Times New Roman" w:hAnsi="Times New Roman" w:cs="Times New Roman"/>
          <w:bCs/>
          <w:sz w:val="24"/>
          <w:szCs w:val="24"/>
        </w:rPr>
        <w:t>Quisumbing</w:t>
      </w:r>
      <w:proofErr w:type="spellEnd"/>
      <w:r w:rsidRPr="00983F42">
        <w:rPr>
          <w:rFonts w:ascii="Times New Roman" w:hAnsi="Times New Roman" w:cs="Times New Roman"/>
          <w:bCs/>
          <w:sz w:val="24"/>
          <w:szCs w:val="24"/>
        </w:rPr>
        <w:t>, A. (2015). Can integrated agriculture-nutrition programmes change gender norms on land and asset ownership? Evidence from Burkina Faso. </w:t>
      </w:r>
      <w:r w:rsidRPr="00983F42">
        <w:rPr>
          <w:rFonts w:ascii="Times New Roman" w:hAnsi="Times New Roman" w:cs="Times New Roman"/>
          <w:bCs/>
          <w:i/>
          <w:iCs/>
          <w:sz w:val="24"/>
          <w:szCs w:val="24"/>
        </w:rPr>
        <w:t>The Journal of Development Studies</w:t>
      </w:r>
      <w:r w:rsidRPr="00983F42">
        <w:rPr>
          <w:rFonts w:ascii="Times New Roman" w:hAnsi="Times New Roman" w:cs="Times New Roman"/>
          <w:bCs/>
          <w:sz w:val="24"/>
          <w:szCs w:val="24"/>
        </w:rPr>
        <w:t>, </w:t>
      </w:r>
      <w:r w:rsidRPr="00983F42">
        <w:rPr>
          <w:rFonts w:ascii="Times New Roman" w:hAnsi="Times New Roman" w:cs="Times New Roman"/>
          <w:bCs/>
          <w:i/>
          <w:iCs/>
          <w:sz w:val="24"/>
          <w:szCs w:val="24"/>
        </w:rPr>
        <w:t>51</w:t>
      </w:r>
      <w:r w:rsidRPr="00983F42">
        <w:rPr>
          <w:rFonts w:ascii="Times New Roman" w:hAnsi="Times New Roman" w:cs="Times New Roman"/>
          <w:bCs/>
          <w:sz w:val="24"/>
          <w:szCs w:val="24"/>
        </w:rPr>
        <w:t>(9), 1155-1174.</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rPr>
      </w:pPr>
      <w:r w:rsidRPr="00983F42">
        <w:rPr>
          <w:rFonts w:ascii="Times New Roman" w:hAnsi="Times New Roman" w:cs="Times New Roman"/>
          <w:bCs/>
          <w:sz w:val="24"/>
          <w:szCs w:val="24"/>
        </w:rPr>
        <w:t>Wall, M., &amp; Johnston, D. (2008). Counting Heads or Counting Televisions: Can Asset</w:t>
      </w:r>
      <w:r w:rsidRPr="00983F42">
        <w:rPr>
          <w:rFonts w:ascii="Cambria Math" w:hAnsi="Cambria Math" w:cs="Cambria Math"/>
          <w:bCs/>
          <w:sz w:val="24"/>
          <w:szCs w:val="24"/>
        </w:rPr>
        <w:t>‐</w:t>
      </w:r>
      <w:r w:rsidRPr="00983F42">
        <w:rPr>
          <w:rFonts w:ascii="Times New Roman" w:hAnsi="Times New Roman" w:cs="Times New Roman"/>
          <w:bCs/>
          <w:sz w:val="24"/>
          <w:szCs w:val="24"/>
        </w:rPr>
        <w:t>based Measures of Welfare Assist Policy</w:t>
      </w:r>
      <w:r w:rsidRPr="00983F42">
        <w:rPr>
          <w:rFonts w:ascii="Cambria Math" w:hAnsi="Cambria Math" w:cs="Cambria Math"/>
          <w:bCs/>
          <w:sz w:val="24"/>
          <w:szCs w:val="24"/>
        </w:rPr>
        <w:t>‐</w:t>
      </w:r>
      <w:r w:rsidRPr="00983F42">
        <w:rPr>
          <w:rFonts w:ascii="Times New Roman" w:hAnsi="Times New Roman" w:cs="Times New Roman"/>
          <w:bCs/>
          <w:sz w:val="24"/>
          <w:szCs w:val="24"/>
        </w:rPr>
        <w:t>makers in Russia</w:t>
      </w:r>
      <w:proofErr w:type="gramStart"/>
      <w:r w:rsidRPr="00983F42">
        <w:rPr>
          <w:rFonts w:ascii="Times New Roman" w:hAnsi="Times New Roman" w:cs="Times New Roman"/>
          <w:bCs/>
          <w:sz w:val="24"/>
          <w:szCs w:val="24"/>
        </w:rPr>
        <w:t>?.</w:t>
      </w:r>
      <w:proofErr w:type="gramEnd"/>
      <w:r w:rsidRPr="00983F42">
        <w:rPr>
          <w:rFonts w:ascii="Times New Roman" w:hAnsi="Times New Roman" w:cs="Times New Roman"/>
          <w:bCs/>
          <w:sz w:val="24"/>
          <w:szCs w:val="24"/>
        </w:rPr>
        <w:t xml:space="preserve"> </w:t>
      </w:r>
      <w:r w:rsidRPr="00983F42">
        <w:rPr>
          <w:rFonts w:ascii="Times New Roman" w:hAnsi="Times New Roman" w:cs="Times New Roman"/>
          <w:bCs/>
          <w:i/>
          <w:iCs/>
          <w:sz w:val="24"/>
          <w:szCs w:val="24"/>
        </w:rPr>
        <w:t>Journal of Human Development</w:t>
      </w:r>
      <w:r w:rsidRPr="00983F42">
        <w:rPr>
          <w:rFonts w:ascii="Times New Roman" w:hAnsi="Times New Roman" w:cs="Times New Roman"/>
          <w:bCs/>
          <w:sz w:val="24"/>
          <w:szCs w:val="24"/>
        </w:rPr>
        <w:t>, 9(1), 131-147.</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lang w:val="en-US"/>
        </w:rPr>
      </w:pPr>
      <w:r w:rsidRPr="00983F42">
        <w:rPr>
          <w:rFonts w:ascii="Times New Roman" w:hAnsi="Times New Roman" w:cs="Times New Roman"/>
          <w:bCs/>
          <w:sz w:val="24"/>
          <w:szCs w:val="24"/>
          <w:lang w:val="en-US"/>
        </w:rPr>
        <w:t>Wilson, K. (2015)</w:t>
      </w:r>
      <w:r w:rsidRPr="00983F42">
        <w:rPr>
          <w:rFonts w:ascii="Times New Roman" w:hAnsi="Times New Roman" w:cs="Times New Roman"/>
          <w:bCs/>
          <w:sz w:val="24"/>
          <w:szCs w:val="24"/>
        </w:rPr>
        <w:t>. Towards a Radical Re</w:t>
      </w:r>
      <w:r w:rsidRPr="00983F42">
        <w:rPr>
          <w:rFonts w:ascii="Cambria Math" w:hAnsi="Cambria Math" w:cs="Cambria Math"/>
          <w:bCs/>
          <w:sz w:val="24"/>
          <w:szCs w:val="24"/>
        </w:rPr>
        <w:t>‐</w:t>
      </w:r>
      <w:r w:rsidRPr="00983F42">
        <w:rPr>
          <w:rFonts w:ascii="Times New Roman" w:hAnsi="Times New Roman" w:cs="Times New Roman"/>
          <w:bCs/>
          <w:sz w:val="24"/>
          <w:szCs w:val="24"/>
        </w:rPr>
        <w:t>appropriation: Gender, Development and Neoliberal Feminism. </w:t>
      </w:r>
      <w:r w:rsidRPr="00983F42">
        <w:rPr>
          <w:rFonts w:ascii="Times New Roman" w:hAnsi="Times New Roman" w:cs="Times New Roman"/>
          <w:bCs/>
          <w:i/>
          <w:iCs/>
          <w:sz w:val="24"/>
          <w:szCs w:val="24"/>
        </w:rPr>
        <w:t>Development and Change</w:t>
      </w:r>
      <w:r w:rsidRPr="00983F42">
        <w:rPr>
          <w:rFonts w:ascii="Times New Roman" w:hAnsi="Times New Roman" w:cs="Times New Roman"/>
          <w:bCs/>
          <w:sz w:val="24"/>
          <w:szCs w:val="24"/>
        </w:rPr>
        <w:t>, </w:t>
      </w:r>
      <w:r w:rsidRPr="00983F42">
        <w:rPr>
          <w:rFonts w:ascii="Times New Roman" w:hAnsi="Times New Roman" w:cs="Times New Roman"/>
          <w:bCs/>
          <w:i/>
          <w:iCs/>
          <w:sz w:val="24"/>
          <w:szCs w:val="24"/>
        </w:rPr>
        <w:t>46</w:t>
      </w:r>
      <w:r w:rsidRPr="00983F42">
        <w:rPr>
          <w:rFonts w:ascii="Times New Roman" w:hAnsi="Times New Roman" w:cs="Times New Roman"/>
          <w:bCs/>
          <w:sz w:val="24"/>
          <w:szCs w:val="24"/>
        </w:rPr>
        <w:t>(4), 803-832.</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rPr>
      </w:pPr>
      <w:r w:rsidRPr="00983F42">
        <w:rPr>
          <w:rFonts w:ascii="Times New Roman" w:hAnsi="Times New Roman" w:cs="Times New Roman"/>
          <w:bCs/>
          <w:sz w:val="24"/>
          <w:szCs w:val="24"/>
        </w:rPr>
        <w:t xml:space="preserve">World Food Programme (2010) </w:t>
      </w:r>
      <w:r w:rsidRPr="00983F42">
        <w:rPr>
          <w:rFonts w:ascii="Times New Roman" w:hAnsi="Times New Roman" w:cs="Times New Roman"/>
          <w:bCs/>
          <w:i/>
          <w:iCs/>
          <w:sz w:val="24"/>
          <w:szCs w:val="24"/>
        </w:rPr>
        <w:t>Comprehensive Food Security and Vulnerability Analysis, Republic of Mozambique</w:t>
      </w:r>
      <w:r w:rsidRPr="00983F42">
        <w:rPr>
          <w:rFonts w:ascii="Times New Roman" w:hAnsi="Times New Roman" w:cs="Times New Roman"/>
          <w:bCs/>
          <w:sz w:val="24"/>
          <w:szCs w:val="24"/>
        </w:rPr>
        <w:t>, Maputo: The World Food Programme (WFP).</w:t>
      </w:r>
    </w:p>
    <w:p w:rsidR="00983F42" w:rsidRPr="00983F42" w:rsidRDefault="00983F42" w:rsidP="00983F42">
      <w:pPr>
        <w:autoSpaceDE w:val="0"/>
        <w:autoSpaceDN w:val="0"/>
        <w:adjustRightInd w:val="0"/>
        <w:spacing w:line="240" w:lineRule="auto"/>
        <w:ind w:left="720" w:hanging="720"/>
        <w:jc w:val="both"/>
        <w:rPr>
          <w:rFonts w:ascii="Times New Roman" w:hAnsi="Times New Roman" w:cs="Times New Roman"/>
          <w:bCs/>
          <w:sz w:val="24"/>
          <w:szCs w:val="24"/>
        </w:rPr>
      </w:pPr>
      <w:r w:rsidRPr="00983F42">
        <w:rPr>
          <w:rFonts w:ascii="Times New Roman" w:hAnsi="Times New Roman" w:cs="Times New Roman"/>
          <w:bCs/>
          <w:sz w:val="24"/>
          <w:szCs w:val="24"/>
        </w:rPr>
        <w:t xml:space="preserve">Whitehead, A. (2009) ‘The gendered impacts of liberalisation policies on African agricultural economies and rural livelihoods’ in </w:t>
      </w:r>
      <w:proofErr w:type="spellStart"/>
      <w:r w:rsidRPr="00983F42">
        <w:rPr>
          <w:rFonts w:ascii="Times New Roman" w:hAnsi="Times New Roman" w:cs="Times New Roman"/>
          <w:bCs/>
          <w:sz w:val="24"/>
          <w:szCs w:val="24"/>
        </w:rPr>
        <w:t>Razavi</w:t>
      </w:r>
      <w:proofErr w:type="spellEnd"/>
      <w:r w:rsidRPr="00983F42">
        <w:rPr>
          <w:rFonts w:ascii="Times New Roman" w:hAnsi="Times New Roman" w:cs="Times New Roman"/>
          <w:bCs/>
          <w:sz w:val="24"/>
          <w:szCs w:val="24"/>
        </w:rPr>
        <w:t>, S. (Ed.). (2010). </w:t>
      </w:r>
      <w:r w:rsidRPr="00983F42">
        <w:rPr>
          <w:rFonts w:ascii="Times New Roman" w:hAnsi="Times New Roman" w:cs="Times New Roman"/>
          <w:bCs/>
          <w:i/>
          <w:iCs/>
          <w:sz w:val="24"/>
          <w:szCs w:val="24"/>
        </w:rPr>
        <w:t>The Gendered Impacts of Liberalization: Towards" Embedded Liberalism"</w:t>
      </w:r>
      <w:proofErr w:type="gramStart"/>
      <w:r w:rsidRPr="00983F42">
        <w:rPr>
          <w:rFonts w:ascii="Times New Roman" w:hAnsi="Times New Roman" w:cs="Times New Roman"/>
          <w:bCs/>
          <w:i/>
          <w:iCs/>
          <w:sz w:val="24"/>
          <w:szCs w:val="24"/>
        </w:rPr>
        <w:t>?</w:t>
      </w:r>
      <w:r w:rsidRPr="00983F42">
        <w:rPr>
          <w:rFonts w:ascii="Times New Roman" w:hAnsi="Times New Roman" w:cs="Times New Roman"/>
          <w:bCs/>
          <w:sz w:val="24"/>
          <w:szCs w:val="24"/>
        </w:rPr>
        <w:t>.</w:t>
      </w:r>
      <w:proofErr w:type="gramEnd"/>
      <w:r w:rsidRPr="00983F42">
        <w:rPr>
          <w:rFonts w:ascii="Times New Roman" w:hAnsi="Times New Roman" w:cs="Times New Roman"/>
          <w:bCs/>
          <w:sz w:val="24"/>
          <w:szCs w:val="24"/>
        </w:rPr>
        <w:t xml:space="preserve"> Routledge New York: United Nations Research Institute for Social Development (UNRISD).</w:t>
      </w:r>
    </w:p>
    <w:p w:rsidR="00983F42" w:rsidRPr="00983F42" w:rsidRDefault="00983F42" w:rsidP="00983F42">
      <w:pPr>
        <w:spacing w:line="240" w:lineRule="auto"/>
        <w:ind w:left="567" w:hanging="567"/>
        <w:jc w:val="both"/>
        <w:rPr>
          <w:rFonts w:ascii="Times New Roman" w:hAnsi="Times New Roman" w:cs="Times New Roman"/>
          <w:bCs/>
          <w:iCs/>
          <w:sz w:val="24"/>
          <w:szCs w:val="24"/>
        </w:rPr>
      </w:pPr>
      <w:proofErr w:type="spellStart"/>
      <w:r w:rsidRPr="00983F42">
        <w:rPr>
          <w:rFonts w:ascii="Times New Roman" w:hAnsi="Times New Roman" w:cs="Times New Roman"/>
          <w:bCs/>
          <w:iCs/>
          <w:sz w:val="24"/>
          <w:szCs w:val="24"/>
        </w:rPr>
        <w:t>Ziol</w:t>
      </w:r>
      <w:proofErr w:type="spellEnd"/>
      <w:r w:rsidRPr="00983F42">
        <w:rPr>
          <w:rFonts w:ascii="Times New Roman" w:hAnsi="Times New Roman" w:cs="Times New Roman"/>
          <w:bCs/>
          <w:iCs/>
          <w:sz w:val="24"/>
          <w:szCs w:val="24"/>
        </w:rPr>
        <w:t xml:space="preserve">-Guest, K. M., </w:t>
      </w:r>
      <w:proofErr w:type="spellStart"/>
      <w:r w:rsidRPr="00983F42">
        <w:rPr>
          <w:rFonts w:ascii="Times New Roman" w:hAnsi="Times New Roman" w:cs="Times New Roman"/>
          <w:bCs/>
          <w:iCs/>
          <w:sz w:val="24"/>
          <w:szCs w:val="24"/>
        </w:rPr>
        <w:t>Dunifon</w:t>
      </w:r>
      <w:proofErr w:type="spellEnd"/>
      <w:r w:rsidRPr="00983F42">
        <w:rPr>
          <w:rFonts w:ascii="Times New Roman" w:hAnsi="Times New Roman" w:cs="Times New Roman"/>
          <w:bCs/>
          <w:iCs/>
          <w:sz w:val="24"/>
          <w:szCs w:val="24"/>
        </w:rPr>
        <w:t xml:space="preserve">, R. E., &amp; </w:t>
      </w:r>
      <w:proofErr w:type="spellStart"/>
      <w:r w:rsidRPr="00983F42">
        <w:rPr>
          <w:rFonts w:ascii="Times New Roman" w:hAnsi="Times New Roman" w:cs="Times New Roman"/>
          <w:bCs/>
          <w:iCs/>
          <w:sz w:val="24"/>
          <w:szCs w:val="24"/>
        </w:rPr>
        <w:t>Kalil</w:t>
      </w:r>
      <w:proofErr w:type="spellEnd"/>
      <w:r w:rsidRPr="00983F42">
        <w:rPr>
          <w:rFonts w:ascii="Times New Roman" w:hAnsi="Times New Roman" w:cs="Times New Roman"/>
          <w:bCs/>
          <w:iCs/>
          <w:sz w:val="24"/>
          <w:szCs w:val="24"/>
        </w:rPr>
        <w:t>, A. (2013). Parental employment and children's body weight: mothers, others, and mechanisms. </w:t>
      </w:r>
      <w:r w:rsidRPr="00983F42">
        <w:rPr>
          <w:rFonts w:ascii="Times New Roman" w:hAnsi="Times New Roman" w:cs="Times New Roman"/>
          <w:bCs/>
          <w:i/>
          <w:sz w:val="24"/>
          <w:szCs w:val="24"/>
        </w:rPr>
        <w:t>Social Science &amp; Medicine</w:t>
      </w:r>
      <w:r w:rsidRPr="00983F42">
        <w:rPr>
          <w:rFonts w:ascii="Times New Roman" w:hAnsi="Times New Roman" w:cs="Times New Roman"/>
          <w:bCs/>
          <w:iCs/>
          <w:sz w:val="24"/>
          <w:szCs w:val="24"/>
        </w:rPr>
        <w:t>, 95, 52-59.</w:t>
      </w:r>
    </w:p>
    <w:p w:rsidR="00983F42" w:rsidRDefault="00983F42" w:rsidP="00102F69">
      <w:pPr>
        <w:pStyle w:val="Testonotadichiusura"/>
        <w:jc w:val="both"/>
        <w:rPr>
          <w:rFonts w:ascii="Times New Roman" w:hAnsi="Times New Roman" w:cs="Times New Roman"/>
        </w:rPr>
      </w:pPr>
    </w:p>
    <w:p w:rsidR="00983F42" w:rsidRDefault="00983F42" w:rsidP="00102F69">
      <w:pPr>
        <w:pStyle w:val="Testonotadichiusura"/>
        <w:jc w:val="both"/>
        <w:rPr>
          <w:rFonts w:ascii="Times New Roman" w:hAnsi="Times New Roman" w:cs="Times New Roman"/>
        </w:rPr>
      </w:pPr>
    </w:p>
    <w:p w:rsidR="00983F42" w:rsidRDefault="00983F42" w:rsidP="00102F69">
      <w:pPr>
        <w:pStyle w:val="Testonotadichiusura"/>
        <w:jc w:val="both"/>
        <w:rPr>
          <w:rFonts w:ascii="Times New Roman" w:hAnsi="Times New Roman" w:cs="Times New Roman"/>
        </w:rPr>
      </w:pPr>
    </w:p>
    <w:p w:rsidR="00983F42" w:rsidRDefault="00983F42" w:rsidP="00102F69">
      <w:pPr>
        <w:pStyle w:val="Testonotadichiusura"/>
        <w:jc w:val="both"/>
        <w:rPr>
          <w:rFonts w:ascii="Times New Roman" w:hAnsi="Times New Roman" w:cs="Times New Roman"/>
        </w:rPr>
      </w:pPr>
    </w:p>
    <w:p w:rsidR="00983F42" w:rsidRDefault="00983F42" w:rsidP="00102F69">
      <w:pPr>
        <w:pStyle w:val="Testonotadichiusura"/>
        <w:jc w:val="both"/>
        <w:rPr>
          <w:rFonts w:ascii="Times New Roman" w:hAnsi="Times New Roman" w:cs="Times New Roman"/>
        </w:rPr>
      </w:pPr>
    </w:p>
    <w:p w:rsidR="00983F42" w:rsidRDefault="00983F42" w:rsidP="00102F69">
      <w:pPr>
        <w:pStyle w:val="Testonotadichiusura"/>
        <w:jc w:val="both"/>
        <w:rPr>
          <w:rFonts w:ascii="Times New Roman" w:hAnsi="Times New Roman" w:cs="Times New Roman"/>
        </w:rPr>
      </w:pPr>
    </w:p>
    <w:p w:rsidR="00983F42" w:rsidRPr="00477376" w:rsidRDefault="00983F42" w:rsidP="00102F69">
      <w:pPr>
        <w:pStyle w:val="Testonotadichiusura"/>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383268"/>
      <w:docPartObj>
        <w:docPartGallery w:val="Page Numbers (Bottom of Page)"/>
        <w:docPartUnique/>
      </w:docPartObj>
    </w:sdtPr>
    <w:sdtEndPr>
      <w:rPr>
        <w:rFonts w:ascii="Times New Roman" w:hAnsi="Times New Roman" w:cs="Times New Roman"/>
      </w:rPr>
    </w:sdtEndPr>
    <w:sdtContent>
      <w:p w:rsidR="00BB752F" w:rsidRPr="005B49FA" w:rsidRDefault="00BB752F">
        <w:pPr>
          <w:pStyle w:val="Pidipagina"/>
          <w:jc w:val="right"/>
          <w:rPr>
            <w:rFonts w:ascii="Times New Roman" w:hAnsi="Times New Roman" w:cs="Times New Roman"/>
          </w:rPr>
        </w:pPr>
        <w:r w:rsidRPr="005B49FA">
          <w:rPr>
            <w:rFonts w:ascii="Times New Roman" w:hAnsi="Times New Roman" w:cs="Times New Roman"/>
          </w:rPr>
          <w:fldChar w:fldCharType="begin"/>
        </w:r>
        <w:r w:rsidRPr="005B49FA">
          <w:rPr>
            <w:rFonts w:ascii="Times New Roman" w:hAnsi="Times New Roman" w:cs="Times New Roman"/>
          </w:rPr>
          <w:instrText>PAGE   \* MERGEFORMAT</w:instrText>
        </w:r>
        <w:r w:rsidRPr="005B49FA">
          <w:rPr>
            <w:rFonts w:ascii="Times New Roman" w:hAnsi="Times New Roman" w:cs="Times New Roman"/>
          </w:rPr>
          <w:fldChar w:fldCharType="separate"/>
        </w:r>
        <w:r w:rsidR="0026167E" w:rsidRPr="0026167E">
          <w:rPr>
            <w:rFonts w:ascii="Times New Roman" w:hAnsi="Times New Roman" w:cs="Times New Roman"/>
            <w:noProof/>
            <w:lang w:val="it-IT"/>
          </w:rPr>
          <w:t>1</w:t>
        </w:r>
        <w:r w:rsidRPr="005B49FA">
          <w:rPr>
            <w:rFonts w:ascii="Times New Roman" w:hAnsi="Times New Roman" w:cs="Times New Roman"/>
          </w:rPr>
          <w:fldChar w:fldCharType="end"/>
        </w:r>
      </w:p>
    </w:sdtContent>
  </w:sdt>
  <w:p w:rsidR="00BB752F" w:rsidRDefault="00BB75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52F" w:rsidRDefault="00BB752F" w:rsidP="00201BD0">
      <w:pPr>
        <w:spacing w:after="0" w:line="240" w:lineRule="auto"/>
      </w:pPr>
      <w:r>
        <w:separator/>
      </w:r>
    </w:p>
  </w:footnote>
  <w:footnote w:type="continuationSeparator" w:id="0">
    <w:p w:rsidR="00BB752F" w:rsidRDefault="00BB752F" w:rsidP="00201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2F" w:rsidRPr="0012409F" w:rsidRDefault="00BB752F">
    <w:pPr>
      <w:pStyle w:val="Intestazione"/>
      <w:rPr>
        <w:rFonts w:ascii="Times New Roman" w:hAnsi="Times New Roman" w:cs="Times New Roman"/>
        <w:sz w:val="21"/>
        <w:szCs w:val="21"/>
      </w:rPr>
    </w:pPr>
    <w:r w:rsidRPr="0012409F">
      <w:rPr>
        <w:rFonts w:ascii="Times New Roman" w:hAnsi="Times New Roman" w:cs="Times New Roman"/>
        <w:sz w:val="21"/>
        <w:szCs w:val="21"/>
      </w:rPr>
      <w:t>The Limits of Instrumentalism: Informal Work and Gendered Cycles of Food Insecurity in Mozambique</w:t>
    </w:r>
  </w:p>
  <w:p w:rsidR="00BB752F" w:rsidRPr="0012409F" w:rsidRDefault="00BB752F">
    <w:pPr>
      <w:pStyle w:val="Intestazione"/>
      <w:rPr>
        <w:rFonts w:ascii="Times New Roman" w:hAnsi="Times New Roman" w:cs="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0CF5"/>
    <w:multiLevelType w:val="hybridMultilevel"/>
    <w:tmpl w:val="2C4A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96B96"/>
    <w:multiLevelType w:val="hybridMultilevel"/>
    <w:tmpl w:val="5A92033A"/>
    <w:lvl w:ilvl="0" w:tplc="2886184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C6382"/>
    <w:multiLevelType w:val="hybridMultilevel"/>
    <w:tmpl w:val="94B4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40116"/>
    <w:multiLevelType w:val="hybridMultilevel"/>
    <w:tmpl w:val="AB96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07FF6"/>
    <w:multiLevelType w:val="hybridMultilevel"/>
    <w:tmpl w:val="8E36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72D1F"/>
    <w:multiLevelType w:val="hybridMultilevel"/>
    <w:tmpl w:val="A38C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319A5"/>
    <w:multiLevelType w:val="hybridMultilevel"/>
    <w:tmpl w:val="D6BA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E3FF4"/>
    <w:multiLevelType w:val="hybridMultilevel"/>
    <w:tmpl w:val="82F2F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D0"/>
    <w:rsid w:val="00003501"/>
    <w:rsid w:val="00006645"/>
    <w:rsid w:val="00007D04"/>
    <w:rsid w:val="00010C9F"/>
    <w:rsid w:val="00012E0C"/>
    <w:rsid w:val="00013252"/>
    <w:rsid w:val="000255CD"/>
    <w:rsid w:val="000267F1"/>
    <w:rsid w:val="00032249"/>
    <w:rsid w:val="00036414"/>
    <w:rsid w:val="000420D1"/>
    <w:rsid w:val="00046CAF"/>
    <w:rsid w:val="00050DC1"/>
    <w:rsid w:val="00053BB4"/>
    <w:rsid w:val="00063180"/>
    <w:rsid w:val="00065376"/>
    <w:rsid w:val="0007057A"/>
    <w:rsid w:val="000838EB"/>
    <w:rsid w:val="00084DCB"/>
    <w:rsid w:val="00095455"/>
    <w:rsid w:val="00095C05"/>
    <w:rsid w:val="000969F4"/>
    <w:rsid w:val="000A1C4C"/>
    <w:rsid w:val="000A259B"/>
    <w:rsid w:val="000B251C"/>
    <w:rsid w:val="000B7418"/>
    <w:rsid w:val="000C0114"/>
    <w:rsid w:val="000D7BE3"/>
    <w:rsid w:val="000F20E2"/>
    <w:rsid w:val="000F3638"/>
    <w:rsid w:val="000F7104"/>
    <w:rsid w:val="0010081B"/>
    <w:rsid w:val="00102F69"/>
    <w:rsid w:val="001054EF"/>
    <w:rsid w:val="001125CB"/>
    <w:rsid w:val="0011337F"/>
    <w:rsid w:val="00122DA2"/>
    <w:rsid w:val="00122E7E"/>
    <w:rsid w:val="0012409F"/>
    <w:rsid w:val="00127A29"/>
    <w:rsid w:val="00134603"/>
    <w:rsid w:val="00135299"/>
    <w:rsid w:val="00170796"/>
    <w:rsid w:val="00171F26"/>
    <w:rsid w:val="00175DEE"/>
    <w:rsid w:val="0019321B"/>
    <w:rsid w:val="00194968"/>
    <w:rsid w:val="00194D21"/>
    <w:rsid w:val="001978E5"/>
    <w:rsid w:val="001A41D4"/>
    <w:rsid w:val="001A5CE2"/>
    <w:rsid w:val="001A6339"/>
    <w:rsid w:val="001A6BC8"/>
    <w:rsid w:val="001B36E6"/>
    <w:rsid w:val="001B3951"/>
    <w:rsid w:val="001B39E0"/>
    <w:rsid w:val="001B62C5"/>
    <w:rsid w:val="001C1731"/>
    <w:rsid w:val="001C5BB4"/>
    <w:rsid w:val="001C712B"/>
    <w:rsid w:val="001F6438"/>
    <w:rsid w:val="001F79EE"/>
    <w:rsid w:val="00201BD0"/>
    <w:rsid w:val="00206A66"/>
    <w:rsid w:val="002145E9"/>
    <w:rsid w:val="00214863"/>
    <w:rsid w:val="00217141"/>
    <w:rsid w:val="00222E14"/>
    <w:rsid w:val="00224C8F"/>
    <w:rsid w:val="00226410"/>
    <w:rsid w:val="002321F1"/>
    <w:rsid w:val="002373A2"/>
    <w:rsid w:val="00255A2A"/>
    <w:rsid w:val="0026167E"/>
    <w:rsid w:val="0026246A"/>
    <w:rsid w:val="00262FB4"/>
    <w:rsid w:val="00267761"/>
    <w:rsid w:val="00270528"/>
    <w:rsid w:val="0027749E"/>
    <w:rsid w:val="00296A17"/>
    <w:rsid w:val="002A1B22"/>
    <w:rsid w:val="002D16E6"/>
    <w:rsid w:val="002D76DE"/>
    <w:rsid w:val="002E16AA"/>
    <w:rsid w:val="002E3BF5"/>
    <w:rsid w:val="002F100C"/>
    <w:rsid w:val="002F63A0"/>
    <w:rsid w:val="003050E4"/>
    <w:rsid w:val="00311700"/>
    <w:rsid w:val="00311E58"/>
    <w:rsid w:val="00322358"/>
    <w:rsid w:val="00325852"/>
    <w:rsid w:val="00332CD7"/>
    <w:rsid w:val="00336570"/>
    <w:rsid w:val="00344FC8"/>
    <w:rsid w:val="00346269"/>
    <w:rsid w:val="00352BA2"/>
    <w:rsid w:val="003550E1"/>
    <w:rsid w:val="00355578"/>
    <w:rsid w:val="003650B7"/>
    <w:rsid w:val="00365F1F"/>
    <w:rsid w:val="00372702"/>
    <w:rsid w:val="00386E72"/>
    <w:rsid w:val="003A1246"/>
    <w:rsid w:val="003A6E29"/>
    <w:rsid w:val="003B05E4"/>
    <w:rsid w:val="003B0938"/>
    <w:rsid w:val="003B2CE7"/>
    <w:rsid w:val="003B50E7"/>
    <w:rsid w:val="003B558C"/>
    <w:rsid w:val="003B7678"/>
    <w:rsid w:val="003C52F7"/>
    <w:rsid w:val="003C56F9"/>
    <w:rsid w:val="003C727A"/>
    <w:rsid w:val="003D14D0"/>
    <w:rsid w:val="003D4E7B"/>
    <w:rsid w:val="003D7927"/>
    <w:rsid w:val="003E2B63"/>
    <w:rsid w:val="003E3BE8"/>
    <w:rsid w:val="003E6467"/>
    <w:rsid w:val="003F0A95"/>
    <w:rsid w:val="003F1EBC"/>
    <w:rsid w:val="003F5AED"/>
    <w:rsid w:val="00400DCB"/>
    <w:rsid w:val="00402609"/>
    <w:rsid w:val="004026D4"/>
    <w:rsid w:val="00404577"/>
    <w:rsid w:val="004113A2"/>
    <w:rsid w:val="00412C1B"/>
    <w:rsid w:val="00417FD9"/>
    <w:rsid w:val="00422362"/>
    <w:rsid w:val="00423812"/>
    <w:rsid w:val="004255F1"/>
    <w:rsid w:val="0042651D"/>
    <w:rsid w:val="0043018C"/>
    <w:rsid w:val="004413DB"/>
    <w:rsid w:val="00442D23"/>
    <w:rsid w:val="004471A9"/>
    <w:rsid w:val="0045240A"/>
    <w:rsid w:val="004626F4"/>
    <w:rsid w:val="004651E2"/>
    <w:rsid w:val="0047086B"/>
    <w:rsid w:val="00472BCA"/>
    <w:rsid w:val="00477376"/>
    <w:rsid w:val="0048129B"/>
    <w:rsid w:val="00493D22"/>
    <w:rsid w:val="0049550E"/>
    <w:rsid w:val="004A2DBB"/>
    <w:rsid w:val="004A3408"/>
    <w:rsid w:val="004A799B"/>
    <w:rsid w:val="004B664A"/>
    <w:rsid w:val="004D30BD"/>
    <w:rsid w:val="004D3601"/>
    <w:rsid w:val="004F07F8"/>
    <w:rsid w:val="004F5EEB"/>
    <w:rsid w:val="00503397"/>
    <w:rsid w:val="005070D2"/>
    <w:rsid w:val="00514472"/>
    <w:rsid w:val="00520444"/>
    <w:rsid w:val="0052290E"/>
    <w:rsid w:val="00524A62"/>
    <w:rsid w:val="00527DE7"/>
    <w:rsid w:val="00531104"/>
    <w:rsid w:val="005313E6"/>
    <w:rsid w:val="00532A16"/>
    <w:rsid w:val="00532EC4"/>
    <w:rsid w:val="005343F1"/>
    <w:rsid w:val="00541C3F"/>
    <w:rsid w:val="00544639"/>
    <w:rsid w:val="00564703"/>
    <w:rsid w:val="005701AA"/>
    <w:rsid w:val="00591B04"/>
    <w:rsid w:val="00592C64"/>
    <w:rsid w:val="0059572E"/>
    <w:rsid w:val="005A6DB3"/>
    <w:rsid w:val="005B2806"/>
    <w:rsid w:val="005B2842"/>
    <w:rsid w:val="005B49FA"/>
    <w:rsid w:val="005B72CD"/>
    <w:rsid w:val="005C141B"/>
    <w:rsid w:val="005C41E6"/>
    <w:rsid w:val="005C4C19"/>
    <w:rsid w:val="005C674E"/>
    <w:rsid w:val="005C78AA"/>
    <w:rsid w:val="005E1B5F"/>
    <w:rsid w:val="005E1BF1"/>
    <w:rsid w:val="005E477E"/>
    <w:rsid w:val="005F16F1"/>
    <w:rsid w:val="005F6D4C"/>
    <w:rsid w:val="006109CE"/>
    <w:rsid w:val="00615A5C"/>
    <w:rsid w:val="00620D0E"/>
    <w:rsid w:val="00623759"/>
    <w:rsid w:val="00634DB1"/>
    <w:rsid w:val="00635711"/>
    <w:rsid w:val="0064067B"/>
    <w:rsid w:val="00642584"/>
    <w:rsid w:val="006508D4"/>
    <w:rsid w:val="00651A01"/>
    <w:rsid w:val="006552EC"/>
    <w:rsid w:val="0066681C"/>
    <w:rsid w:val="00673B38"/>
    <w:rsid w:val="00674607"/>
    <w:rsid w:val="00676B09"/>
    <w:rsid w:val="006814C4"/>
    <w:rsid w:val="00685928"/>
    <w:rsid w:val="00685BFF"/>
    <w:rsid w:val="006904BE"/>
    <w:rsid w:val="00690D19"/>
    <w:rsid w:val="00692D8B"/>
    <w:rsid w:val="00695067"/>
    <w:rsid w:val="006A159E"/>
    <w:rsid w:val="006A4013"/>
    <w:rsid w:val="006B5D8C"/>
    <w:rsid w:val="006C058E"/>
    <w:rsid w:val="006C270A"/>
    <w:rsid w:val="006D6BB7"/>
    <w:rsid w:val="006F1F44"/>
    <w:rsid w:val="006F204B"/>
    <w:rsid w:val="006F22F1"/>
    <w:rsid w:val="006F44E0"/>
    <w:rsid w:val="006F4AED"/>
    <w:rsid w:val="006F6BF7"/>
    <w:rsid w:val="00715DA7"/>
    <w:rsid w:val="00717F72"/>
    <w:rsid w:val="00725EE3"/>
    <w:rsid w:val="007304F2"/>
    <w:rsid w:val="00735E74"/>
    <w:rsid w:val="00741859"/>
    <w:rsid w:val="00741FAD"/>
    <w:rsid w:val="0074260B"/>
    <w:rsid w:val="0074331A"/>
    <w:rsid w:val="00746996"/>
    <w:rsid w:val="00747C36"/>
    <w:rsid w:val="00753E21"/>
    <w:rsid w:val="00755FEB"/>
    <w:rsid w:val="00756774"/>
    <w:rsid w:val="00757DF0"/>
    <w:rsid w:val="00764DC8"/>
    <w:rsid w:val="0076628B"/>
    <w:rsid w:val="007702B0"/>
    <w:rsid w:val="00774FA2"/>
    <w:rsid w:val="007850BA"/>
    <w:rsid w:val="00795D32"/>
    <w:rsid w:val="00797025"/>
    <w:rsid w:val="007A025A"/>
    <w:rsid w:val="007A14A9"/>
    <w:rsid w:val="007A2E78"/>
    <w:rsid w:val="007B6BC0"/>
    <w:rsid w:val="007D760C"/>
    <w:rsid w:val="007E3DCE"/>
    <w:rsid w:val="007E597F"/>
    <w:rsid w:val="007E646B"/>
    <w:rsid w:val="007F32E2"/>
    <w:rsid w:val="007F34C3"/>
    <w:rsid w:val="007F3C32"/>
    <w:rsid w:val="007F4F93"/>
    <w:rsid w:val="00805066"/>
    <w:rsid w:val="00805C21"/>
    <w:rsid w:val="00810493"/>
    <w:rsid w:val="00814E69"/>
    <w:rsid w:val="00825AEF"/>
    <w:rsid w:val="0083446C"/>
    <w:rsid w:val="00841646"/>
    <w:rsid w:val="00841FBB"/>
    <w:rsid w:val="00847A26"/>
    <w:rsid w:val="00854A54"/>
    <w:rsid w:val="0085552C"/>
    <w:rsid w:val="0085731B"/>
    <w:rsid w:val="00862CE9"/>
    <w:rsid w:val="00870A03"/>
    <w:rsid w:val="00870E64"/>
    <w:rsid w:val="008721C0"/>
    <w:rsid w:val="0087272A"/>
    <w:rsid w:val="0088013C"/>
    <w:rsid w:val="00880F02"/>
    <w:rsid w:val="00892494"/>
    <w:rsid w:val="008B0772"/>
    <w:rsid w:val="008B1467"/>
    <w:rsid w:val="008B35EF"/>
    <w:rsid w:val="008C0274"/>
    <w:rsid w:val="008C0D52"/>
    <w:rsid w:val="008D39F8"/>
    <w:rsid w:val="008E32DC"/>
    <w:rsid w:val="008F7F0B"/>
    <w:rsid w:val="00901515"/>
    <w:rsid w:val="009015AE"/>
    <w:rsid w:val="00901C3D"/>
    <w:rsid w:val="009114B5"/>
    <w:rsid w:val="00935BC5"/>
    <w:rsid w:val="00945011"/>
    <w:rsid w:val="00953557"/>
    <w:rsid w:val="009539E0"/>
    <w:rsid w:val="0097538E"/>
    <w:rsid w:val="00980553"/>
    <w:rsid w:val="00983F42"/>
    <w:rsid w:val="00992436"/>
    <w:rsid w:val="00997AE8"/>
    <w:rsid w:val="009A44D3"/>
    <w:rsid w:val="009A47A2"/>
    <w:rsid w:val="009C02E5"/>
    <w:rsid w:val="009C5E13"/>
    <w:rsid w:val="009D2380"/>
    <w:rsid w:val="009D63A4"/>
    <w:rsid w:val="009E12A8"/>
    <w:rsid w:val="009E283E"/>
    <w:rsid w:val="009E4361"/>
    <w:rsid w:val="00A00C8E"/>
    <w:rsid w:val="00A15AC0"/>
    <w:rsid w:val="00A23CCE"/>
    <w:rsid w:val="00A30993"/>
    <w:rsid w:val="00A32C72"/>
    <w:rsid w:val="00A35959"/>
    <w:rsid w:val="00A365E0"/>
    <w:rsid w:val="00A53334"/>
    <w:rsid w:val="00A56C52"/>
    <w:rsid w:val="00A57B8A"/>
    <w:rsid w:val="00A705D4"/>
    <w:rsid w:val="00A77A45"/>
    <w:rsid w:val="00A80C71"/>
    <w:rsid w:val="00A82DCF"/>
    <w:rsid w:val="00A87970"/>
    <w:rsid w:val="00A95BF0"/>
    <w:rsid w:val="00A9611F"/>
    <w:rsid w:val="00A97C4D"/>
    <w:rsid w:val="00AA1519"/>
    <w:rsid w:val="00AA41F4"/>
    <w:rsid w:val="00AA6271"/>
    <w:rsid w:val="00AC1F9D"/>
    <w:rsid w:val="00AC32A8"/>
    <w:rsid w:val="00AC76C9"/>
    <w:rsid w:val="00AE4188"/>
    <w:rsid w:val="00AE6D98"/>
    <w:rsid w:val="00AE6E65"/>
    <w:rsid w:val="00AF12C6"/>
    <w:rsid w:val="00AF1E36"/>
    <w:rsid w:val="00AF7F2D"/>
    <w:rsid w:val="00B11810"/>
    <w:rsid w:val="00B142E8"/>
    <w:rsid w:val="00B17532"/>
    <w:rsid w:val="00B22197"/>
    <w:rsid w:val="00B23984"/>
    <w:rsid w:val="00B261BA"/>
    <w:rsid w:val="00B375D3"/>
    <w:rsid w:val="00B4402F"/>
    <w:rsid w:val="00B46EDC"/>
    <w:rsid w:val="00B566CD"/>
    <w:rsid w:val="00B56D44"/>
    <w:rsid w:val="00B61F52"/>
    <w:rsid w:val="00B7247C"/>
    <w:rsid w:val="00B7595A"/>
    <w:rsid w:val="00B834FA"/>
    <w:rsid w:val="00B847A1"/>
    <w:rsid w:val="00BA34E5"/>
    <w:rsid w:val="00BA371C"/>
    <w:rsid w:val="00BA60BA"/>
    <w:rsid w:val="00BA60E6"/>
    <w:rsid w:val="00BB2CC5"/>
    <w:rsid w:val="00BB4054"/>
    <w:rsid w:val="00BB4564"/>
    <w:rsid w:val="00BB752F"/>
    <w:rsid w:val="00BC03A4"/>
    <w:rsid w:val="00BC0546"/>
    <w:rsid w:val="00BC30E2"/>
    <w:rsid w:val="00BC46D6"/>
    <w:rsid w:val="00BD261B"/>
    <w:rsid w:val="00BD4D0B"/>
    <w:rsid w:val="00BD74E4"/>
    <w:rsid w:val="00BE1375"/>
    <w:rsid w:val="00BE3888"/>
    <w:rsid w:val="00BE528F"/>
    <w:rsid w:val="00BE74A5"/>
    <w:rsid w:val="00BE7A8D"/>
    <w:rsid w:val="00BF228C"/>
    <w:rsid w:val="00BF7AA8"/>
    <w:rsid w:val="00C11327"/>
    <w:rsid w:val="00C11B9B"/>
    <w:rsid w:val="00C20EDC"/>
    <w:rsid w:val="00C21DD3"/>
    <w:rsid w:val="00C23725"/>
    <w:rsid w:val="00C3069B"/>
    <w:rsid w:val="00C3442E"/>
    <w:rsid w:val="00C504BF"/>
    <w:rsid w:val="00C6600B"/>
    <w:rsid w:val="00C674F0"/>
    <w:rsid w:val="00C75099"/>
    <w:rsid w:val="00C80A18"/>
    <w:rsid w:val="00C96E51"/>
    <w:rsid w:val="00CA252B"/>
    <w:rsid w:val="00CA7536"/>
    <w:rsid w:val="00CB14FF"/>
    <w:rsid w:val="00CB1B28"/>
    <w:rsid w:val="00CB64A4"/>
    <w:rsid w:val="00CC162A"/>
    <w:rsid w:val="00CC20F2"/>
    <w:rsid w:val="00CC62F5"/>
    <w:rsid w:val="00CC6969"/>
    <w:rsid w:val="00CD0D8B"/>
    <w:rsid w:val="00CD4316"/>
    <w:rsid w:val="00CD6A46"/>
    <w:rsid w:val="00CE071D"/>
    <w:rsid w:val="00CE726B"/>
    <w:rsid w:val="00CE7FB4"/>
    <w:rsid w:val="00CF0F40"/>
    <w:rsid w:val="00CF3CB6"/>
    <w:rsid w:val="00D211D9"/>
    <w:rsid w:val="00D21B94"/>
    <w:rsid w:val="00D23FB2"/>
    <w:rsid w:val="00D25FBA"/>
    <w:rsid w:val="00D345DD"/>
    <w:rsid w:val="00D45327"/>
    <w:rsid w:val="00D459B0"/>
    <w:rsid w:val="00D47A44"/>
    <w:rsid w:val="00D516A5"/>
    <w:rsid w:val="00D56137"/>
    <w:rsid w:val="00D6423E"/>
    <w:rsid w:val="00D710A5"/>
    <w:rsid w:val="00D7527F"/>
    <w:rsid w:val="00D9145E"/>
    <w:rsid w:val="00D9622A"/>
    <w:rsid w:val="00D97A4B"/>
    <w:rsid w:val="00DA4194"/>
    <w:rsid w:val="00DB5579"/>
    <w:rsid w:val="00DB652D"/>
    <w:rsid w:val="00DC06D4"/>
    <w:rsid w:val="00DC09FB"/>
    <w:rsid w:val="00DC32CA"/>
    <w:rsid w:val="00DC6C71"/>
    <w:rsid w:val="00DC784E"/>
    <w:rsid w:val="00DD2C4E"/>
    <w:rsid w:val="00DD4681"/>
    <w:rsid w:val="00DE03D9"/>
    <w:rsid w:val="00DE5C24"/>
    <w:rsid w:val="00DF10E7"/>
    <w:rsid w:val="00DF4C60"/>
    <w:rsid w:val="00E0631F"/>
    <w:rsid w:val="00E10FE8"/>
    <w:rsid w:val="00E22392"/>
    <w:rsid w:val="00E24D5C"/>
    <w:rsid w:val="00E270A1"/>
    <w:rsid w:val="00E401E8"/>
    <w:rsid w:val="00E42006"/>
    <w:rsid w:val="00E467C2"/>
    <w:rsid w:val="00E51358"/>
    <w:rsid w:val="00E549D6"/>
    <w:rsid w:val="00E55E8E"/>
    <w:rsid w:val="00E602CE"/>
    <w:rsid w:val="00E60CDE"/>
    <w:rsid w:val="00E6192A"/>
    <w:rsid w:val="00E70C22"/>
    <w:rsid w:val="00E70F6B"/>
    <w:rsid w:val="00E73E6B"/>
    <w:rsid w:val="00E742BB"/>
    <w:rsid w:val="00E810E9"/>
    <w:rsid w:val="00E84BD8"/>
    <w:rsid w:val="00E85747"/>
    <w:rsid w:val="00E87EAD"/>
    <w:rsid w:val="00E92E34"/>
    <w:rsid w:val="00E93953"/>
    <w:rsid w:val="00EA2C4F"/>
    <w:rsid w:val="00EA6AD3"/>
    <w:rsid w:val="00EB05A1"/>
    <w:rsid w:val="00EB329E"/>
    <w:rsid w:val="00EB59B6"/>
    <w:rsid w:val="00ED11F9"/>
    <w:rsid w:val="00ED242D"/>
    <w:rsid w:val="00ED6A8E"/>
    <w:rsid w:val="00EE4A0F"/>
    <w:rsid w:val="00EE6A10"/>
    <w:rsid w:val="00EE7813"/>
    <w:rsid w:val="00EF1716"/>
    <w:rsid w:val="00EF49FF"/>
    <w:rsid w:val="00EF7493"/>
    <w:rsid w:val="00F03125"/>
    <w:rsid w:val="00F03D5F"/>
    <w:rsid w:val="00F13DE4"/>
    <w:rsid w:val="00F1556A"/>
    <w:rsid w:val="00F22FAF"/>
    <w:rsid w:val="00F25F9B"/>
    <w:rsid w:val="00F34E0B"/>
    <w:rsid w:val="00F41F47"/>
    <w:rsid w:val="00F45BD4"/>
    <w:rsid w:val="00F467B7"/>
    <w:rsid w:val="00F46EE1"/>
    <w:rsid w:val="00F543DF"/>
    <w:rsid w:val="00F54A9E"/>
    <w:rsid w:val="00F71472"/>
    <w:rsid w:val="00F76516"/>
    <w:rsid w:val="00F77D66"/>
    <w:rsid w:val="00F80F87"/>
    <w:rsid w:val="00F81312"/>
    <w:rsid w:val="00F90037"/>
    <w:rsid w:val="00F95AE3"/>
    <w:rsid w:val="00F96231"/>
    <w:rsid w:val="00FA0520"/>
    <w:rsid w:val="00FA05B0"/>
    <w:rsid w:val="00FB42DC"/>
    <w:rsid w:val="00FB5F9C"/>
    <w:rsid w:val="00FC0257"/>
    <w:rsid w:val="00FC075A"/>
    <w:rsid w:val="00FC0FD5"/>
    <w:rsid w:val="00FC75A8"/>
    <w:rsid w:val="00FD01B2"/>
    <w:rsid w:val="00FD05A9"/>
    <w:rsid w:val="00FD7C35"/>
    <w:rsid w:val="00FE146D"/>
    <w:rsid w:val="00FE4C5B"/>
    <w:rsid w:val="00FF52E3"/>
    <w:rsid w:val="00FF5D4F"/>
    <w:rsid w:val="00FF68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DC553-CE82-455C-8BA0-B4ACCC06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1BD0"/>
    <w:pPr>
      <w:spacing w:after="200" w:line="276" w:lineRule="auto"/>
    </w:pPr>
  </w:style>
  <w:style w:type="paragraph" w:styleId="Titolo1">
    <w:name w:val="heading 1"/>
    <w:basedOn w:val="Normale"/>
    <w:next w:val="Normale"/>
    <w:link w:val="Titolo1Carattere"/>
    <w:uiPriority w:val="9"/>
    <w:qFormat/>
    <w:rsid w:val="00841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026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4026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201BD0"/>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rsid w:val="00201BD0"/>
    <w:rPr>
      <w:sz w:val="20"/>
      <w:szCs w:val="20"/>
      <w:lang w:val="en-US"/>
    </w:rPr>
  </w:style>
  <w:style w:type="character" w:styleId="Rimandonotaapidipagina">
    <w:name w:val="footnote reference"/>
    <w:basedOn w:val="Carpredefinitoparagrafo"/>
    <w:uiPriority w:val="99"/>
    <w:semiHidden/>
    <w:unhideWhenUsed/>
    <w:rsid w:val="00201BD0"/>
    <w:rPr>
      <w:vertAlign w:val="superscript"/>
    </w:rPr>
  </w:style>
  <w:style w:type="table" w:customStyle="1" w:styleId="LightGrid-Accent12">
    <w:name w:val="Light Grid - Accent 12"/>
    <w:basedOn w:val="Tabellanormale"/>
    <w:next w:val="Grigliachiara-Colore1"/>
    <w:uiPriority w:val="62"/>
    <w:rsid w:val="00201BD0"/>
    <w:pPr>
      <w:spacing w:after="0" w:line="240" w:lineRule="auto"/>
      <w:ind w:right="-45" w:firstLine="709"/>
      <w:jc w:val="both"/>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1">
    <w:name w:val="Light Grid Accent 1"/>
    <w:basedOn w:val="Tabellanormale"/>
    <w:uiPriority w:val="62"/>
    <w:semiHidden/>
    <w:unhideWhenUsed/>
    <w:rsid w:val="00201BD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essunaspaziatura">
    <w:name w:val="No Spacing"/>
    <w:uiPriority w:val="1"/>
    <w:qFormat/>
    <w:rsid w:val="00201BD0"/>
    <w:pPr>
      <w:spacing w:after="0" w:line="240" w:lineRule="auto"/>
    </w:pPr>
  </w:style>
  <w:style w:type="character" w:customStyle="1" w:styleId="Titolo1Carattere">
    <w:name w:val="Titolo 1 Carattere"/>
    <w:basedOn w:val="Carpredefinitoparagrafo"/>
    <w:link w:val="Titolo1"/>
    <w:uiPriority w:val="9"/>
    <w:rsid w:val="008416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02609"/>
    <w:rPr>
      <w:rFonts w:asciiTheme="majorHAnsi" w:eastAsiaTheme="majorEastAsia" w:hAnsiTheme="majorHAnsi" w:cstheme="majorBidi"/>
      <w:color w:val="2E74B5" w:themeColor="accent1" w:themeShade="BF"/>
      <w:sz w:val="26"/>
      <w:szCs w:val="26"/>
    </w:rPr>
  </w:style>
  <w:style w:type="table" w:styleId="Tabellaelenco2-colore3">
    <w:name w:val="List Table 2 Accent 3"/>
    <w:basedOn w:val="Tabellanormale"/>
    <w:uiPriority w:val="47"/>
    <w:rsid w:val="00FA05B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foelenco">
    <w:name w:val="List Paragraph"/>
    <w:basedOn w:val="Normale"/>
    <w:uiPriority w:val="34"/>
    <w:qFormat/>
    <w:rsid w:val="000B251C"/>
    <w:pPr>
      <w:ind w:left="720"/>
      <w:contextualSpacing/>
    </w:pPr>
  </w:style>
  <w:style w:type="character" w:customStyle="1" w:styleId="apple-converted-space">
    <w:name w:val="apple-converted-space"/>
    <w:basedOn w:val="Carpredefinitoparagrafo"/>
    <w:rsid w:val="00372702"/>
  </w:style>
  <w:style w:type="character" w:styleId="Collegamentoipertestuale">
    <w:name w:val="Hyperlink"/>
    <w:basedOn w:val="Carpredefinitoparagrafo"/>
    <w:uiPriority w:val="99"/>
    <w:unhideWhenUsed/>
    <w:rsid w:val="00046CAF"/>
    <w:rPr>
      <w:color w:val="0563C1" w:themeColor="hyperlink"/>
      <w:u w:val="single"/>
    </w:rPr>
  </w:style>
  <w:style w:type="character" w:styleId="Enfasigrassetto">
    <w:name w:val="Strong"/>
    <w:basedOn w:val="Carpredefinitoparagrafo"/>
    <w:uiPriority w:val="22"/>
    <w:qFormat/>
    <w:rsid w:val="007B6BC0"/>
    <w:rPr>
      <w:b/>
      <w:bCs/>
    </w:rPr>
  </w:style>
  <w:style w:type="paragraph" w:styleId="Intestazione">
    <w:name w:val="header"/>
    <w:basedOn w:val="Normale"/>
    <w:link w:val="IntestazioneCarattere"/>
    <w:uiPriority w:val="99"/>
    <w:unhideWhenUsed/>
    <w:rsid w:val="005B49F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B49FA"/>
  </w:style>
  <w:style w:type="paragraph" w:styleId="Pidipagina">
    <w:name w:val="footer"/>
    <w:basedOn w:val="Normale"/>
    <w:link w:val="PidipaginaCarattere"/>
    <w:uiPriority w:val="99"/>
    <w:unhideWhenUsed/>
    <w:rsid w:val="005B49FA"/>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B49FA"/>
  </w:style>
  <w:style w:type="character" w:styleId="Enfasicorsivo">
    <w:name w:val="Emphasis"/>
    <w:basedOn w:val="Carpredefinitoparagrafo"/>
    <w:uiPriority w:val="20"/>
    <w:qFormat/>
    <w:rsid w:val="005F6D4C"/>
    <w:rPr>
      <w:i/>
      <w:iCs/>
    </w:rPr>
  </w:style>
  <w:style w:type="table" w:styleId="Grigliatabella">
    <w:name w:val="Table Grid"/>
    <w:basedOn w:val="Tabellanormale"/>
    <w:uiPriority w:val="39"/>
    <w:rsid w:val="00615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F45B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stofumetto">
    <w:name w:val="Balloon Text"/>
    <w:basedOn w:val="Normale"/>
    <w:link w:val="TestofumettoCarattere"/>
    <w:uiPriority w:val="99"/>
    <w:semiHidden/>
    <w:unhideWhenUsed/>
    <w:rsid w:val="00472B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2BCA"/>
    <w:rPr>
      <w:rFonts w:ascii="Segoe UI" w:hAnsi="Segoe UI" w:cs="Segoe UI"/>
      <w:sz w:val="18"/>
      <w:szCs w:val="18"/>
    </w:rPr>
  </w:style>
  <w:style w:type="character" w:customStyle="1" w:styleId="Titolo3Carattere">
    <w:name w:val="Titolo 3 Carattere"/>
    <w:basedOn w:val="Carpredefinitoparagrafo"/>
    <w:link w:val="Titolo3"/>
    <w:uiPriority w:val="9"/>
    <w:rsid w:val="004026D4"/>
    <w:rPr>
      <w:rFonts w:asciiTheme="majorHAnsi" w:eastAsiaTheme="majorEastAsia" w:hAnsiTheme="majorHAnsi" w:cstheme="majorBidi"/>
      <w:color w:val="1F4D78" w:themeColor="accent1" w:themeShade="7F"/>
      <w:sz w:val="24"/>
      <w:szCs w:val="24"/>
    </w:rPr>
  </w:style>
  <w:style w:type="paragraph" w:styleId="Testonotadichiusura">
    <w:name w:val="endnote text"/>
    <w:basedOn w:val="Normale"/>
    <w:link w:val="TestonotadichiusuraCarattere"/>
    <w:uiPriority w:val="99"/>
    <w:semiHidden/>
    <w:unhideWhenUsed/>
    <w:rsid w:val="0047737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77376"/>
    <w:rPr>
      <w:sz w:val="20"/>
      <w:szCs w:val="20"/>
    </w:rPr>
  </w:style>
  <w:style w:type="character" w:styleId="Rimandonotadichiusura">
    <w:name w:val="endnote reference"/>
    <w:basedOn w:val="Carpredefinitoparagrafo"/>
    <w:uiPriority w:val="99"/>
    <w:semiHidden/>
    <w:unhideWhenUsed/>
    <w:rsid w:val="00477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8BA2-4C59-4697-A8C7-451A6F85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27</Pages>
  <Words>6495</Words>
  <Characters>37025</Characters>
  <Application>Microsoft Office Word</Application>
  <DocSecurity>0</DocSecurity>
  <Lines>308</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SOAS</Company>
  <LinksUpToDate>false</LinksUpToDate>
  <CharactersWithSpaces>43434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Stevano</dc:creator>
  <cp:keywords/>
  <dc:description/>
  <cp:lastModifiedBy>Sara Stevano</cp:lastModifiedBy>
  <cp:revision>60</cp:revision>
  <dcterms:created xsi:type="dcterms:W3CDTF">2017-07-24T18:49:00Z</dcterms:created>
  <dcterms:modified xsi:type="dcterms:W3CDTF">2017-11-01T10:24:00Z</dcterms:modified>
</cp:coreProperties>
</file>