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8404" w14:textId="09571B2A" w:rsidR="00E945AD" w:rsidRPr="00AF0FAB" w:rsidRDefault="008E4FFA" w:rsidP="00DC7D1F">
      <w:pPr>
        <w:rPr>
          <w:rFonts w:ascii="Times New Roman" w:hAnsi="Times New Roman" w:cs="Times New Roman"/>
          <w:b/>
          <w:sz w:val="24"/>
          <w:szCs w:val="24"/>
        </w:rPr>
      </w:pPr>
      <w:bookmarkStart w:id="0" w:name="_GoBack"/>
      <w:bookmarkEnd w:id="0"/>
      <w:r w:rsidRPr="00AF0FAB">
        <w:rPr>
          <w:rFonts w:ascii="Times New Roman" w:hAnsi="Times New Roman" w:cs="Times New Roman"/>
          <w:b/>
          <w:sz w:val="24"/>
          <w:szCs w:val="24"/>
        </w:rPr>
        <w:t>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94"/>
      </w:tblGrid>
      <w:tr w:rsidR="00AF0FAB" w:rsidRPr="00AF0FAB" w14:paraId="288264AC" w14:textId="77777777" w:rsidTr="00AF0FAB">
        <w:trPr>
          <w:trHeight w:val="342"/>
        </w:trPr>
        <w:tc>
          <w:tcPr>
            <w:tcW w:w="8113" w:type="dxa"/>
            <w:gridSpan w:val="2"/>
            <w:tcBorders>
              <w:bottom w:val="single" w:sz="4" w:space="0" w:color="auto"/>
            </w:tcBorders>
            <w:vAlign w:val="center"/>
          </w:tcPr>
          <w:p w14:paraId="282181EF" w14:textId="084512C3" w:rsidR="00AF0FAB" w:rsidRPr="00AF0FAB" w:rsidRDefault="00AF0FAB" w:rsidP="008C6780">
            <w:pPr>
              <w:pStyle w:val="NoSpacing"/>
              <w:spacing w:line="360" w:lineRule="auto"/>
              <w:rPr>
                <w:rFonts w:ascii="Times New Roman" w:hAnsi="Times New Roman" w:cs="Times New Roman"/>
                <w:b/>
                <w:sz w:val="24"/>
                <w:szCs w:val="24"/>
              </w:rPr>
            </w:pPr>
            <w:r w:rsidRPr="00AF0FAB">
              <w:rPr>
                <w:rFonts w:ascii="Times New Roman" w:hAnsi="Times New Roman" w:cs="Times New Roman"/>
                <w:b/>
                <w:sz w:val="24"/>
                <w:szCs w:val="24"/>
              </w:rPr>
              <w:t xml:space="preserve">Table 1. </w:t>
            </w:r>
            <w:r w:rsidRPr="00AF0FAB">
              <w:rPr>
                <w:rFonts w:ascii="Times New Roman" w:hAnsi="Times New Roman" w:cs="Times New Roman"/>
                <w:sz w:val="24"/>
                <w:szCs w:val="24"/>
              </w:rPr>
              <w:t>Characteristics of the APHIRST comparison cohort</w:t>
            </w:r>
          </w:p>
        </w:tc>
      </w:tr>
      <w:tr w:rsidR="00AF0FAB" w:rsidRPr="00AF0FAB" w14:paraId="5F9E633A" w14:textId="77777777" w:rsidTr="00AF0FAB">
        <w:tc>
          <w:tcPr>
            <w:tcW w:w="4219" w:type="dxa"/>
            <w:tcBorders>
              <w:top w:val="single" w:sz="4" w:space="0" w:color="auto"/>
              <w:bottom w:val="single" w:sz="4" w:space="0" w:color="auto"/>
            </w:tcBorders>
            <w:vAlign w:val="center"/>
          </w:tcPr>
          <w:p w14:paraId="2D5CF2D4" w14:textId="77777777" w:rsidR="00AF0FAB" w:rsidRPr="00AF0FAB" w:rsidRDefault="00AF0FAB" w:rsidP="008C6780">
            <w:pPr>
              <w:rPr>
                <w:rFonts w:ascii="Times New Roman" w:hAnsi="Times New Roman" w:cs="Times New Roman"/>
                <w:b/>
                <w:sz w:val="20"/>
                <w:szCs w:val="20"/>
              </w:rPr>
            </w:pPr>
            <w:r w:rsidRPr="00AF0FAB">
              <w:rPr>
                <w:rFonts w:ascii="Times New Roman" w:hAnsi="Times New Roman" w:cs="Times New Roman"/>
                <w:b/>
                <w:sz w:val="20"/>
                <w:szCs w:val="20"/>
              </w:rPr>
              <w:t>Demographics</w:t>
            </w:r>
          </w:p>
        </w:tc>
        <w:tc>
          <w:tcPr>
            <w:tcW w:w="3894" w:type="dxa"/>
            <w:tcBorders>
              <w:top w:val="single" w:sz="4" w:space="0" w:color="auto"/>
              <w:bottom w:val="single" w:sz="4" w:space="0" w:color="auto"/>
            </w:tcBorders>
            <w:vAlign w:val="center"/>
          </w:tcPr>
          <w:p w14:paraId="61DC6869" w14:textId="77777777" w:rsidR="00AF0FAB" w:rsidRPr="00AF0FAB" w:rsidRDefault="00AF0FAB" w:rsidP="008C6780">
            <w:pPr>
              <w:jc w:val="center"/>
              <w:rPr>
                <w:rFonts w:ascii="Times New Roman" w:hAnsi="Times New Roman" w:cs="Times New Roman"/>
                <w:b/>
                <w:sz w:val="20"/>
                <w:szCs w:val="20"/>
              </w:rPr>
            </w:pPr>
            <w:r w:rsidRPr="00AF0FAB">
              <w:rPr>
                <w:rFonts w:ascii="Times New Roman" w:hAnsi="Times New Roman" w:cs="Times New Roman"/>
                <w:b/>
                <w:sz w:val="20"/>
                <w:szCs w:val="20"/>
              </w:rPr>
              <w:t>APHIRST study sample (n=18,913)</w:t>
            </w:r>
          </w:p>
        </w:tc>
      </w:tr>
      <w:tr w:rsidR="00AF0FAB" w:rsidRPr="00AF0FAB" w14:paraId="1B43DFB8" w14:textId="77777777" w:rsidTr="00AF0FAB">
        <w:tc>
          <w:tcPr>
            <w:tcW w:w="4219" w:type="dxa"/>
            <w:vAlign w:val="center"/>
          </w:tcPr>
          <w:p w14:paraId="5A51952A"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Mean age, years (SD)</w:t>
            </w:r>
          </w:p>
        </w:tc>
        <w:tc>
          <w:tcPr>
            <w:tcW w:w="3894" w:type="dxa"/>
            <w:vAlign w:val="center"/>
          </w:tcPr>
          <w:p w14:paraId="06D45815" w14:textId="1A1AC4F4"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 xml:space="preserve">5.7 </w:t>
            </w:r>
            <w:r w:rsidR="00183D23">
              <w:rPr>
                <w:rFonts w:ascii="Times New Roman" w:hAnsi="Times New Roman" w:cs="Times New Roman"/>
                <w:sz w:val="20"/>
                <w:szCs w:val="20"/>
              </w:rPr>
              <w:t>(</w:t>
            </w:r>
            <w:r w:rsidRPr="00AF0FAB">
              <w:rPr>
                <w:rFonts w:ascii="Times New Roman" w:hAnsi="Times New Roman" w:cs="Times New Roman"/>
                <w:sz w:val="20"/>
                <w:szCs w:val="20"/>
              </w:rPr>
              <w:t>4.6</w:t>
            </w:r>
            <w:r w:rsidR="00183D23">
              <w:rPr>
                <w:rFonts w:ascii="Times New Roman" w:hAnsi="Times New Roman" w:cs="Times New Roman"/>
                <w:sz w:val="20"/>
                <w:szCs w:val="20"/>
              </w:rPr>
              <w:t>)</w:t>
            </w:r>
          </w:p>
        </w:tc>
      </w:tr>
      <w:tr w:rsidR="00AF0FAB" w:rsidRPr="00AF0FAB" w14:paraId="7A3F80AA" w14:textId="77777777" w:rsidTr="00AF0FAB">
        <w:tc>
          <w:tcPr>
            <w:tcW w:w="4219" w:type="dxa"/>
            <w:vAlign w:val="center"/>
          </w:tcPr>
          <w:p w14:paraId="15EA5144"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Patients &lt; 2 years</w:t>
            </w:r>
          </w:p>
        </w:tc>
        <w:tc>
          <w:tcPr>
            <w:tcW w:w="3894" w:type="dxa"/>
            <w:vAlign w:val="center"/>
          </w:tcPr>
          <w:p w14:paraId="593C52C0"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5,046 (26.7%)</w:t>
            </w:r>
          </w:p>
        </w:tc>
      </w:tr>
      <w:tr w:rsidR="00AF0FAB" w:rsidRPr="00AF0FAB" w14:paraId="573381D1" w14:textId="77777777" w:rsidTr="00AF0FAB">
        <w:tc>
          <w:tcPr>
            <w:tcW w:w="4219" w:type="dxa"/>
            <w:vAlign w:val="center"/>
          </w:tcPr>
          <w:p w14:paraId="7137EFB1"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Female</w:t>
            </w:r>
          </w:p>
        </w:tc>
        <w:tc>
          <w:tcPr>
            <w:tcW w:w="3894" w:type="dxa"/>
            <w:vAlign w:val="center"/>
          </w:tcPr>
          <w:p w14:paraId="09F355E9"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6,840 (36.2%)</w:t>
            </w:r>
          </w:p>
        </w:tc>
      </w:tr>
      <w:tr w:rsidR="00AF0FAB" w:rsidRPr="00AF0FAB" w14:paraId="76C73694" w14:textId="77777777" w:rsidTr="00AF0FAB">
        <w:trPr>
          <w:trHeight w:val="371"/>
        </w:trPr>
        <w:tc>
          <w:tcPr>
            <w:tcW w:w="4219" w:type="dxa"/>
            <w:vAlign w:val="center"/>
          </w:tcPr>
          <w:p w14:paraId="6E081546" w14:textId="77777777" w:rsidR="00AF0FAB" w:rsidRPr="00AF0FAB" w:rsidRDefault="00AF0FAB" w:rsidP="008C6780">
            <w:pPr>
              <w:rPr>
                <w:rFonts w:ascii="Times New Roman" w:hAnsi="Times New Roman" w:cs="Times New Roman"/>
                <w:b/>
                <w:sz w:val="20"/>
                <w:szCs w:val="20"/>
              </w:rPr>
            </w:pPr>
            <w:r w:rsidRPr="00AF0FAB">
              <w:rPr>
                <w:rFonts w:ascii="Times New Roman" w:hAnsi="Times New Roman" w:cs="Times New Roman"/>
                <w:b/>
                <w:sz w:val="20"/>
                <w:szCs w:val="20"/>
              </w:rPr>
              <w:t>Presenting signs and symptoms</w:t>
            </w:r>
          </w:p>
        </w:tc>
        <w:tc>
          <w:tcPr>
            <w:tcW w:w="3894" w:type="dxa"/>
            <w:vAlign w:val="center"/>
          </w:tcPr>
          <w:p w14:paraId="47252347" w14:textId="77777777" w:rsidR="00AF0FAB" w:rsidRPr="00AF0FAB" w:rsidRDefault="00AF0FAB" w:rsidP="008C6780">
            <w:pPr>
              <w:jc w:val="right"/>
              <w:rPr>
                <w:rFonts w:ascii="Times New Roman" w:hAnsi="Times New Roman" w:cs="Times New Roman"/>
                <w:sz w:val="20"/>
                <w:szCs w:val="20"/>
              </w:rPr>
            </w:pPr>
          </w:p>
        </w:tc>
      </w:tr>
      <w:tr w:rsidR="00AF0FAB" w:rsidRPr="00AF0FAB" w14:paraId="1875F80A" w14:textId="77777777" w:rsidTr="00AF0FAB">
        <w:tc>
          <w:tcPr>
            <w:tcW w:w="4219" w:type="dxa"/>
            <w:vAlign w:val="center"/>
          </w:tcPr>
          <w:p w14:paraId="5385B929"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Headache</w:t>
            </w:r>
          </w:p>
        </w:tc>
        <w:tc>
          <w:tcPr>
            <w:tcW w:w="3894" w:type="dxa"/>
            <w:vAlign w:val="center"/>
          </w:tcPr>
          <w:p w14:paraId="4C1D3B3A"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3,785 (20.0%)</w:t>
            </w:r>
          </w:p>
        </w:tc>
      </w:tr>
      <w:tr w:rsidR="00AF0FAB" w:rsidRPr="00AF0FAB" w14:paraId="10505016" w14:textId="77777777" w:rsidTr="00AF0FAB">
        <w:tc>
          <w:tcPr>
            <w:tcW w:w="4219" w:type="dxa"/>
            <w:vAlign w:val="center"/>
          </w:tcPr>
          <w:p w14:paraId="00B9548E"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History of vomiting</w:t>
            </w:r>
          </w:p>
        </w:tc>
        <w:tc>
          <w:tcPr>
            <w:tcW w:w="3894" w:type="dxa"/>
            <w:vAlign w:val="center"/>
          </w:tcPr>
          <w:p w14:paraId="60ED728C"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3,094 (16.4%)</w:t>
            </w:r>
          </w:p>
        </w:tc>
      </w:tr>
      <w:tr w:rsidR="00AF0FAB" w:rsidRPr="00AF0FAB" w14:paraId="4F81458F" w14:textId="77777777" w:rsidTr="00AF0FAB">
        <w:tc>
          <w:tcPr>
            <w:tcW w:w="4219" w:type="dxa"/>
            <w:vAlign w:val="center"/>
          </w:tcPr>
          <w:p w14:paraId="741D1828"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Witnessed disorientation</w:t>
            </w:r>
          </w:p>
        </w:tc>
        <w:tc>
          <w:tcPr>
            <w:tcW w:w="3894" w:type="dxa"/>
            <w:vAlign w:val="center"/>
          </w:tcPr>
          <w:p w14:paraId="1B34B144"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2,425 (12.8%)</w:t>
            </w:r>
          </w:p>
        </w:tc>
      </w:tr>
      <w:tr w:rsidR="00AF0FAB" w:rsidRPr="00AF0FAB" w14:paraId="041E58A8" w14:textId="77777777" w:rsidTr="00AF0FAB">
        <w:tc>
          <w:tcPr>
            <w:tcW w:w="4219" w:type="dxa"/>
            <w:vAlign w:val="center"/>
          </w:tcPr>
          <w:p w14:paraId="2D566035"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Known or suspected loss of consciousness</w:t>
            </w:r>
          </w:p>
        </w:tc>
        <w:tc>
          <w:tcPr>
            <w:tcW w:w="3894" w:type="dxa"/>
            <w:vAlign w:val="center"/>
          </w:tcPr>
          <w:p w14:paraId="65B5A240"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2,468 (13.1%)</w:t>
            </w:r>
          </w:p>
        </w:tc>
      </w:tr>
      <w:tr w:rsidR="00AF0FAB" w:rsidRPr="00AF0FAB" w14:paraId="62585FC0" w14:textId="77777777" w:rsidTr="00AF0FAB">
        <w:tc>
          <w:tcPr>
            <w:tcW w:w="4219" w:type="dxa"/>
            <w:vAlign w:val="center"/>
          </w:tcPr>
          <w:p w14:paraId="1B3BCB9F"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History of amnesia</w:t>
            </w:r>
            <w:r w:rsidRPr="00AF0FAB">
              <w:rPr>
                <w:rFonts w:ascii="Times New Roman" w:hAnsi="Times New Roman" w:cs="Times New Roman"/>
                <w:sz w:val="20"/>
                <w:szCs w:val="20"/>
                <w:vertAlign w:val="superscript"/>
              </w:rPr>
              <w:t>a</w:t>
            </w:r>
          </w:p>
        </w:tc>
        <w:tc>
          <w:tcPr>
            <w:tcW w:w="3894" w:type="dxa"/>
            <w:vAlign w:val="center"/>
          </w:tcPr>
          <w:p w14:paraId="5FFF5B24"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1,591 (8.4%)</w:t>
            </w:r>
          </w:p>
        </w:tc>
      </w:tr>
      <w:tr w:rsidR="00AF0FAB" w:rsidRPr="00AF0FAB" w14:paraId="0C69E987" w14:textId="77777777" w:rsidTr="00AF0FAB">
        <w:trPr>
          <w:trHeight w:val="381"/>
        </w:trPr>
        <w:tc>
          <w:tcPr>
            <w:tcW w:w="4219" w:type="dxa"/>
            <w:vAlign w:val="center"/>
          </w:tcPr>
          <w:p w14:paraId="735E2343" w14:textId="77777777" w:rsidR="00AF0FAB" w:rsidRPr="00AF0FAB" w:rsidRDefault="00AF0FAB" w:rsidP="008C6780">
            <w:pPr>
              <w:rPr>
                <w:rFonts w:ascii="Times New Roman" w:hAnsi="Times New Roman" w:cs="Times New Roman"/>
                <w:b/>
                <w:sz w:val="20"/>
                <w:szCs w:val="20"/>
              </w:rPr>
            </w:pPr>
            <w:r w:rsidRPr="00AF0FAB">
              <w:rPr>
                <w:rFonts w:ascii="Times New Roman" w:hAnsi="Times New Roman" w:cs="Times New Roman"/>
                <w:b/>
                <w:sz w:val="20"/>
                <w:szCs w:val="20"/>
              </w:rPr>
              <w:t>Mechanism of head injury</w:t>
            </w:r>
          </w:p>
        </w:tc>
        <w:tc>
          <w:tcPr>
            <w:tcW w:w="3894" w:type="dxa"/>
            <w:vAlign w:val="center"/>
          </w:tcPr>
          <w:p w14:paraId="7D7BAB5C" w14:textId="77777777" w:rsidR="00AF0FAB" w:rsidRPr="00AF0FAB" w:rsidRDefault="00AF0FAB" w:rsidP="008C6780">
            <w:pPr>
              <w:jc w:val="right"/>
              <w:rPr>
                <w:rFonts w:ascii="Times New Roman" w:hAnsi="Times New Roman" w:cs="Times New Roman"/>
                <w:sz w:val="20"/>
                <w:szCs w:val="20"/>
              </w:rPr>
            </w:pPr>
          </w:p>
        </w:tc>
      </w:tr>
      <w:tr w:rsidR="00AF0FAB" w:rsidRPr="00AF0FAB" w14:paraId="23B5F30D" w14:textId="77777777" w:rsidTr="00AF0FAB">
        <w:tc>
          <w:tcPr>
            <w:tcW w:w="4219" w:type="dxa"/>
            <w:vAlign w:val="center"/>
          </w:tcPr>
          <w:p w14:paraId="56309252"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Fall-related</w:t>
            </w:r>
          </w:p>
        </w:tc>
        <w:tc>
          <w:tcPr>
            <w:tcW w:w="3894" w:type="dxa"/>
            <w:vAlign w:val="center"/>
          </w:tcPr>
          <w:p w14:paraId="206A290F"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13,337 (70.5%)</w:t>
            </w:r>
          </w:p>
        </w:tc>
      </w:tr>
      <w:tr w:rsidR="00AF0FAB" w:rsidRPr="00AF0FAB" w14:paraId="57AC04A1" w14:textId="77777777" w:rsidTr="00AF0FAB">
        <w:tc>
          <w:tcPr>
            <w:tcW w:w="4219" w:type="dxa"/>
            <w:vAlign w:val="center"/>
          </w:tcPr>
          <w:p w14:paraId="163A01F5"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Head hit by high-impact object or projectile</w:t>
            </w:r>
          </w:p>
        </w:tc>
        <w:tc>
          <w:tcPr>
            <w:tcW w:w="3894" w:type="dxa"/>
            <w:vAlign w:val="center"/>
          </w:tcPr>
          <w:p w14:paraId="4A69CB60"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1,228 (6.5%)</w:t>
            </w:r>
          </w:p>
        </w:tc>
      </w:tr>
      <w:tr w:rsidR="00AF0FAB" w:rsidRPr="00AF0FAB" w14:paraId="7D7E664D" w14:textId="77777777" w:rsidTr="00AF0FAB">
        <w:tc>
          <w:tcPr>
            <w:tcW w:w="4219" w:type="dxa"/>
            <w:vAlign w:val="center"/>
          </w:tcPr>
          <w:p w14:paraId="7D3A7DC2"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Motor vehicle incident</w:t>
            </w:r>
          </w:p>
        </w:tc>
        <w:tc>
          <w:tcPr>
            <w:tcW w:w="3894" w:type="dxa"/>
            <w:vAlign w:val="center"/>
          </w:tcPr>
          <w:p w14:paraId="47F7838C"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745 (3.9%)</w:t>
            </w:r>
          </w:p>
        </w:tc>
      </w:tr>
      <w:tr w:rsidR="00AF0FAB" w:rsidRPr="00AF0FAB" w14:paraId="48E15F50" w14:textId="77777777" w:rsidTr="00AF0FAB">
        <w:tc>
          <w:tcPr>
            <w:tcW w:w="4219" w:type="dxa"/>
            <w:vAlign w:val="center"/>
          </w:tcPr>
          <w:p w14:paraId="75278D02" w14:textId="77777777" w:rsidR="00AF0FAB" w:rsidRPr="00AF0FAB" w:rsidRDefault="00AF0FAB" w:rsidP="008C6780">
            <w:pPr>
              <w:rPr>
                <w:rFonts w:ascii="Times New Roman" w:hAnsi="Times New Roman" w:cs="Times New Roman"/>
                <w:sz w:val="20"/>
                <w:szCs w:val="20"/>
              </w:rPr>
            </w:pPr>
            <w:r w:rsidRPr="00AF0FAB">
              <w:rPr>
                <w:rFonts w:ascii="Times New Roman" w:hAnsi="Times New Roman" w:cs="Times New Roman"/>
                <w:sz w:val="20"/>
                <w:szCs w:val="20"/>
              </w:rPr>
              <w:t>Suspected non accidental injury</w:t>
            </w:r>
          </w:p>
        </w:tc>
        <w:tc>
          <w:tcPr>
            <w:tcW w:w="3894" w:type="dxa"/>
            <w:vAlign w:val="center"/>
          </w:tcPr>
          <w:p w14:paraId="09597B71" w14:textId="77777777" w:rsidR="00AF0FAB" w:rsidRPr="00AF0FAB" w:rsidRDefault="00AF0FAB" w:rsidP="008C6780">
            <w:pPr>
              <w:jc w:val="right"/>
              <w:rPr>
                <w:rFonts w:ascii="Times New Roman" w:hAnsi="Times New Roman" w:cs="Times New Roman"/>
                <w:sz w:val="20"/>
                <w:szCs w:val="20"/>
              </w:rPr>
            </w:pPr>
            <w:r w:rsidRPr="00AF0FAB">
              <w:rPr>
                <w:rFonts w:ascii="Times New Roman" w:hAnsi="Times New Roman" w:cs="Times New Roman"/>
                <w:sz w:val="20"/>
                <w:szCs w:val="20"/>
              </w:rPr>
              <w:t>81 (0.4%)</w:t>
            </w:r>
          </w:p>
        </w:tc>
      </w:tr>
      <w:tr w:rsidR="00AF0FAB" w:rsidRPr="00AF0FAB" w14:paraId="280FFACF" w14:textId="77777777" w:rsidTr="00AF0FAB">
        <w:tc>
          <w:tcPr>
            <w:tcW w:w="8113" w:type="dxa"/>
            <w:gridSpan w:val="2"/>
            <w:tcBorders>
              <w:bottom w:val="single" w:sz="4" w:space="0" w:color="auto"/>
            </w:tcBorders>
            <w:vAlign w:val="center"/>
          </w:tcPr>
          <w:p w14:paraId="091261EC" w14:textId="77777777" w:rsidR="00AF0FAB" w:rsidRPr="00AF0FAB" w:rsidRDefault="00AF0FAB" w:rsidP="008C6780">
            <w:pPr>
              <w:rPr>
                <w:rFonts w:ascii="Times New Roman" w:hAnsi="Times New Roman" w:cs="Times New Roman"/>
                <w:sz w:val="16"/>
                <w:szCs w:val="16"/>
              </w:rPr>
            </w:pPr>
          </w:p>
          <w:p w14:paraId="214356C1" w14:textId="10028575" w:rsidR="00AF0FAB" w:rsidRPr="00AF0FAB" w:rsidRDefault="00AF0FAB" w:rsidP="008C6780">
            <w:pPr>
              <w:rPr>
                <w:rFonts w:ascii="Times New Roman" w:hAnsi="Times New Roman" w:cs="Times New Roman"/>
                <w:sz w:val="16"/>
                <w:szCs w:val="16"/>
              </w:rPr>
            </w:pPr>
            <w:r w:rsidRPr="00AF0FAB">
              <w:rPr>
                <w:rFonts w:ascii="Times New Roman" w:hAnsi="Times New Roman" w:cs="Times New Roman"/>
                <w:sz w:val="16"/>
                <w:szCs w:val="16"/>
              </w:rPr>
              <w:t xml:space="preserve">Values are mean </w:t>
            </w:r>
            <w:r w:rsidR="00183D23">
              <w:rPr>
                <w:rFonts w:ascii="Times New Roman" w:hAnsi="Times New Roman" w:cs="Times New Roman"/>
                <w:sz w:val="16"/>
                <w:szCs w:val="16"/>
              </w:rPr>
              <w:t xml:space="preserve"> (</w:t>
            </w:r>
            <w:r w:rsidRPr="00AF0FAB">
              <w:rPr>
                <w:rFonts w:ascii="Times New Roman" w:hAnsi="Times New Roman" w:cs="Times New Roman"/>
                <w:sz w:val="16"/>
                <w:szCs w:val="16"/>
              </w:rPr>
              <w:t>standard deviation</w:t>
            </w:r>
            <w:r w:rsidR="00183D23">
              <w:rPr>
                <w:rFonts w:ascii="Times New Roman" w:hAnsi="Times New Roman" w:cs="Times New Roman"/>
                <w:sz w:val="16"/>
                <w:szCs w:val="16"/>
              </w:rPr>
              <w:t>)</w:t>
            </w:r>
            <w:r w:rsidRPr="00AF0FAB">
              <w:rPr>
                <w:rFonts w:ascii="Times New Roman" w:hAnsi="Times New Roman" w:cs="Times New Roman"/>
                <w:sz w:val="16"/>
                <w:szCs w:val="16"/>
              </w:rPr>
              <w:t xml:space="preserve"> and n (%) unless otherwise indicated</w:t>
            </w:r>
          </w:p>
          <w:p w14:paraId="2F63F08C" w14:textId="77777777" w:rsidR="00AF0FAB" w:rsidRPr="00AF0FAB" w:rsidRDefault="00AF0FAB" w:rsidP="008C6780">
            <w:pPr>
              <w:rPr>
                <w:rFonts w:ascii="Times New Roman" w:hAnsi="Times New Roman" w:cs="Times New Roman"/>
                <w:sz w:val="16"/>
                <w:szCs w:val="16"/>
              </w:rPr>
            </w:pPr>
            <w:r w:rsidRPr="00AF0FAB">
              <w:rPr>
                <w:rFonts w:ascii="Times New Roman" w:hAnsi="Times New Roman" w:cs="Times New Roman"/>
                <w:sz w:val="16"/>
                <w:szCs w:val="16"/>
                <w:vertAlign w:val="superscript"/>
              </w:rPr>
              <w:t>a</w:t>
            </w:r>
            <w:r w:rsidRPr="00AF0FAB">
              <w:rPr>
                <w:rFonts w:ascii="Times New Roman" w:hAnsi="Times New Roman" w:cs="Times New Roman"/>
                <w:sz w:val="16"/>
                <w:szCs w:val="16"/>
              </w:rPr>
              <w:t>Does not include pre-verbal children</w:t>
            </w:r>
          </w:p>
        </w:tc>
      </w:tr>
    </w:tbl>
    <w:p w14:paraId="3C6671A5" w14:textId="5BCB73B5" w:rsidR="008E4FFA" w:rsidRPr="00AF0FAB" w:rsidRDefault="008E4FFA" w:rsidP="00DC7D1F">
      <w:pPr>
        <w:pStyle w:val="NoSpacing"/>
        <w:outlineLvl w:val="0"/>
        <w:rPr>
          <w:rFonts w:ascii="Times New Roman" w:hAnsi="Times New Roman" w:cs="Times New Roman"/>
          <w:sz w:val="24"/>
          <w:szCs w:val="24"/>
        </w:rPr>
      </w:pPr>
    </w:p>
    <w:p w14:paraId="0CC29465" w14:textId="77777777" w:rsidR="00AF0FAB" w:rsidRPr="00AF0FAB" w:rsidRDefault="00AF0FAB">
      <w:pPr>
        <w:rPr>
          <w:rFonts w:ascii="Times New Roman" w:hAnsi="Times New Roman" w:cs="Times New Roman"/>
          <w:sz w:val="24"/>
          <w:szCs w:val="24"/>
        </w:rPr>
      </w:pPr>
      <w:r w:rsidRPr="00AF0FAB">
        <w:rPr>
          <w:rFonts w:ascii="Times New Roman" w:hAnsi="Times New Roman" w:cs="Times New Roman"/>
          <w:sz w:val="24"/>
          <w:szCs w:val="24"/>
        </w:rPr>
        <w:br w:type="page"/>
      </w:r>
    </w:p>
    <w:tbl>
      <w:tblPr>
        <w:tblStyle w:val="TableGrid"/>
        <w:tblpPr w:leftFromText="180" w:rightFromText="180" w:vertAnchor="text" w:horzAnchor="margin" w:tblpXSpec="center" w:tblpY="91"/>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1042"/>
        <w:gridCol w:w="1133"/>
        <w:gridCol w:w="1011"/>
        <w:gridCol w:w="1243"/>
        <w:gridCol w:w="1438"/>
        <w:gridCol w:w="1438"/>
      </w:tblGrid>
      <w:tr w:rsidR="008E4FFA" w:rsidRPr="003466DC" w14:paraId="0E53667F" w14:textId="77777777" w:rsidTr="006C462A">
        <w:trPr>
          <w:trHeight w:val="276"/>
        </w:trPr>
        <w:tc>
          <w:tcPr>
            <w:tcW w:w="10097" w:type="dxa"/>
            <w:gridSpan w:val="7"/>
            <w:tcBorders>
              <w:bottom w:val="single" w:sz="4" w:space="0" w:color="auto"/>
            </w:tcBorders>
            <w:vAlign w:val="center"/>
          </w:tcPr>
          <w:p w14:paraId="784BC863" w14:textId="1AC18B8B" w:rsidR="008E4FFA" w:rsidRPr="00DC7D1F" w:rsidRDefault="00901571" w:rsidP="006C462A">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2</w:t>
            </w:r>
            <w:r w:rsidR="008E4FFA" w:rsidRPr="00DC7D1F">
              <w:rPr>
                <w:rFonts w:ascii="Times New Roman" w:hAnsi="Times New Roman" w:cs="Times New Roman"/>
                <w:b/>
                <w:sz w:val="24"/>
                <w:szCs w:val="24"/>
              </w:rPr>
              <w:t xml:space="preserve">. </w:t>
            </w:r>
            <w:r w:rsidR="008E4FFA" w:rsidRPr="00DC7D1F">
              <w:rPr>
                <w:rFonts w:ascii="Times New Roman" w:hAnsi="Times New Roman" w:cs="Times New Roman"/>
                <w:sz w:val="24"/>
                <w:szCs w:val="24"/>
              </w:rPr>
              <w:t>Comparison of application of clinical decision rules to APHIRST data for economic evaluation: numbers indicated for CT scan and numbers of ciTBIs identified and missed</w:t>
            </w:r>
          </w:p>
        </w:tc>
      </w:tr>
      <w:tr w:rsidR="008E4FFA" w:rsidRPr="003466DC" w14:paraId="131BF274" w14:textId="77777777" w:rsidTr="006C462A">
        <w:trPr>
          <w:trHeight w:val="276"/>
        </w:trPr>
        <w:tc>
          <w:tcPr>
            <w:tcW w:w="2792" w:type="dxa"/>
            <w:tcBorders>
              <w:top w:val="single" w:sz="4" w:space="0" w:color="auto"/>
              <w:bottom w:val="single" w:sz="4" w:space="0" w:color="auto"/>
            </w:tcBorders>
            <w:vAlign w:val="center"/>
          </w:tcPr>
          <w:p w14:paraId="308FC92A" w14:textId="77777777" w:rsidR="008E4FFA" w:rsidRPr="00DC7D1F" w:rsidRDefault="008E4FFA" w:rsidP="006C462A">
            <w:pPr>
              <w:pStyle w:val="NoSpacing"/>
              <w:rPr>
                <w:rFonts w:ascii="Times New Roman" w:hAnsi="Times New Roman" w:cs="Times New Roman"/>
                <w:b/>
                <w:sz w:val="20"/>
                <w:szCs w:val="20"/>
              </w:rPr>
            </w:pPr>
          </w:p>
        </w:tc>
        <w:tc>
          <w:tcPr>
            <w:tcW w:w="4429" w:type="dxa"/>
            <w:gridSpan w:val="4"/>
            <w:tcBorders>
              <w:top w:val="single" w:sz="4" w:space="0" w:color="auto"/>
              <w:bottom w:val="single" w:sz="4" w:space="0" w:color="auto"/>
            </w:tcBorders>
            <w:vAlign w:val="center"/>
          </w:tcPr>
          <w:p w14:paraId="17251E7C" w14:textId="77777777" w:rsidR="008E4FFA" w:rsidRPr="00DC7D1F" w:rsidRDefault="008E4FFA" w:rsidP="006C462A">
            <w:pPr>
              <w:pStyle w:val="NoSpacing"/>
              <w:jc w:val="center"/>
              <w:rPr>
                <w:rFonts w:ascii="Times New Roman" w:hAnsi="Times New Roman" w:cs="Times New Roman"/>
                <w:b/>
                <w:sz w:val="20"/>
                <w:szCs w:val="20"/>
              </w:rPr>
            </w:pPr>
            <w:r w:rsidRPr="00DC7D1F">
              <w:rPr>
                <w:rFonts w:ascii="Times New Roman" w:hAnsi="Times New Roman" w:cs="Times New Roman"/>
                <w:b/>
                <w:sz w:val="20"/>
                <w:szCs w:val="20"/>
              </w:rPr>
              <w:t>Base Case analysis</w:t>
            </w:r>
          </w:p>
        </w:tc>
        <w:tc>
          <w:tcPr>
            <w:tcW w:w="2876" w:type="dxa"/>
            <w:gridSpan w:val="2"/>
            <w:tcBorders>
              <w:top w:val="single" w:sz="4" w:space="0" w:color="auto"/>
              <w:bottom w:val="single" w:sz="4" w:space="0" w:color="auto"/>
            </w:tcBorders>
            <w:vAlign w:val="center"/>
          </w:tcPr>
          <w:p w14:paraId="060F46CE" w14:textId="77777777" w:rsidR="008E4FFA" w:rsidRPr="00DC7D1F" w:rsidRDefault="008E4FFA" w:rsidP="006C462A">
            <w:pPr>
              <w:pStyle w:val="NoSpacing"/>
              <w:jc w:val="center"/>
              <w:rPr>
                <w:rFonts w:ascii="Times New Roman" w:hAnsi="Times New Roman" w:cs="Times New Roman"/>
                <w:b/>
                <w:sz w:val="20"/>
                <w:szCs w:val="20"/>
              </w:rPr>
            </w:pPr>
            <w:r w:rsidRPr="00DC7D1F">
              <w:rPr>
                <w:rFonts w:ascii="Times New Roman" w:hAnsi="Times New Roman" w:cs="Times New Roman"/>
                <w:b/>
                <w:sz w:val="20"/>
                <w:szCs w:val="20"/>
              </w:rPr>
              <w:t>Sensitivity analysis for PECARN</w:t>
            </w:r>
          </w:p>
        </w:tc>
      </w:tr>
      <w:tr w:rsidR="008E4FFA" w:rsidRPr="003466DC" w14:paraId="43986623" w14:textId="77777777" w:rsidTr="006C462A">
        <w:trPr>
          <w:trHeight w:val="267"/>
        </w:trPr>
        <w:tc>
          <w:tcPr>
            <w:tcW w:w="2792" w:type="dxa"/>
            <w:tcBorders>
              <w:top w:val="single" w:sz="4" w:space="0" w:color="auto"/>
              <w:bottom w:val="single" w:sz="4" w:space="0" w:color="auto"/>
            </w:tcBorders>
            <w:vAlign w:val="center"/>
          </w:tcPr>
          <w:p w14:paraId="323106A9"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b/>
                <w:sz w:val="20"/>
                <w:szCs w:val="20"/>
              </w:rPr>
              <w:t>Outcome measures</w:t>
            </w:r>
          </w:p>
        </w:tc>
        <w:tc>
          <w:tcPr>
            <w:tcW w:w="1042" w:type="dxa"/>
            <w:tcBorders>
              <w:top w:val="single" w:sz="4" w:space="0" w:color="auto"/>
              <w:bottom w:val="single" w:sz="4" w:space="0" w:color="auto"/>
            </w:tcBorders>
            <w:vAlign w:val="center"/>
          </w:tcPr>
          <w:p w14:paraId="1DD955EB"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Usual care</w:t>
            </w:r>
          </w:p>
        </w:tc>
        <w:tc>
          <w:tcPr>
            <w:tcW w:w="1133" w:type="dxa"/>
            <w:tcBorders>
              <w:top w:val="single" w:sz="4" w:space="0" w:color="auto"/>
              <w:bottom w:val="single" w:sz="4" w:space="0" w:color="auto"/>
            </w:tcBorders>
            <w:vAlign w:val="center"/>
          </w:tcPr>
          <w:p w14:paraId="35C1C7A7"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PECARN</w:t>
            </w:r>
          </w:p>
        </w:tc>
        <w:tc>
          <w:tcPr>
            <w:tcW w:w="1011" w:type="dxa"/>
            <w:tcBorders>
              <w:top w:val="single" w:sz="4" w:space="0" w:color="auto"/>
              <w:bottom w:val="single" w:sz="4" w:space="0" w:color="auto"/>
            </w:tcBorders>
            <w:vAlign w:val="center"/>
          </w:tcPr>
          <w:p w14:paraId="66151CBE"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CATCH</w:t>
            </w:r>
          </w:p>
        </w:tc>
        <w:tc>
          <w:tcPr>
            <w:tcW w:w="1243" w:type="dxa"/>
            <w:tcBorders>
              <w:top w:val="single" w:sz="4" w:space="0" w:color="auto"/>
              <w:bottom w:val="single" w:sz="4" w:space="0" w:color="auto"/>
            </w:tcBorders>
            <w:vAlign w:val="center"/>
          </w:tcPr>
          <w:p w14:paraId="52FCA560"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CHALICE</w:t>
            </w:r>
          </w:p>
        </w:tc>
        <w:tc>
          <w:tcPr>
            <w:tcW w:w="1438" w:type="dxa"/>
            <w:tcBorders>
              <w:top w:val="single" w:sz="4" w:space="0" w:color="auto"/>
              <w:bottom w:val="single" w:sz="4" w:space="0" w:color="auto"/>
            </w:tcBorders>
            <w:vAlign w:val="center"/>
          </w:tcPr>
          <w:p w14:paraId="4161337C"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Intermediate allocated to low risk</w:t>
            </w:r>
            <w:r w:rsidRPr="00DC7D1F">
              <w:rPr>
                <w:rFonts w:ascii="Times New Roman" w:hAnsi="Times New Roman" w:cs="Times New Roman"/>
                <w:b/>
                <w:sz w:val="20"/>
                <w:szCs w:val="20"/>
                <w:vertAlign w:val="superscript"/>
              </w:rPr>
              <w:t>a</w:t>
            </w:r>
          </w:p>
        </w:tc>
        <w:tc>
          <w:tcPr>
            <w:tcW w:w="1438" w:type="dxa"/>
            <w:tcBorders>
              <w:top w:val="single" w:sz="4" w:space="0" w:color="auto"/>
              <w:bottom w:val="single" w:sz="4" w:space="0" w:color="auto"/>
            </w:tcBorders>
            <w:vAlign w:val="center"/>
          </w:tcPr>
          <w:p w14:paraId="4900ED32" w14:textId="77777777" w:rsidR="008E4FFA" w:rsidRPr="00DC7D1F" w:rsidRDefault="008E4FFA" w:rsidP="006C462A">
            <w:pPr>
              <w:pStyle w:val="NoSpacing"/>
              <w:jc w:val="right"/>
              <w:rPr>
                <w:rFonts w:ascii="Times New Roman" w:hAnsi="Times New Roman" w:cs="Times New Roman"/>
                <w:b/>
                <w:sz w:val="20"/>
                <w:szCs w:val="20"/>
              </w:rPr>
            </w:pPr>
            <w:r w:rsidRPr="00DC7D1F">
              <w:rPr>
                <w:rFonts w:ascii="Times New Roman" w:hAnsi="Times New Roman" w:cs="Times New Roman"/>
                <w:b/>
                <w:sz w:val="20"/>
                <w:szCs w:val="20"/>
              </w:rPr>
              <w:t>Intermediate allocated to high risk</w:t>
            </w:r>
            <w:r w:rsidRPr="00DC7D1F">
              <w:rPr>
                <w:rFonts w:ascii="Times New Roman" w:hAnsi="Times New Roman" w:cs="Times New Roman"/>
                <w:b/>
                <w:sz w:val="20"/>
                <w:szCs w:val="20"/>
                <w:vertAlign w:val="superscript"/>
              </w:rPr>
              <w:t>b</w:t>
            </w:r>
          </w:p>
        </w:tc>
      </w:tr>
      <w:tr w:rsidR="008E4FFA" w:rsidRPr="003466DC" w14:paraId="2BFD8572" w14:textId="77777777" w:rsidTr="006C462A">
        <w:trPr>
          <w:trHeight w:val="353"/>
        </w:trPr>
        <w:tc>
          <w:tcPr>
            <w:tcW w:w="2792" w:type="dxa"/>
            <w:tcBorders>
              <w:top w:val="single" w:sz="4" w:space="0" w:color="auto"/>
            </w:tcBorders>
            <w:vAlign w:val="center"/>
          </w:tcPr>
          <w:p w14:paraId="489337CA"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b/>
                <w:sz w:val="20"/>
                <w:szCs w:val="20"/>
              </w:rPr>
              <w:t>High risk (receives cranial CT scan)</w:t>
            </w:r>
          </w:p>
        </w:tc>
        <w:tc>
          <w:tcPr>
            <w:tcW w:w="1042" w:type="dxa"/>
            <w:tcBorders>
              <w:top w:val="single" w:sz="4" w:space="0" w:color="auto"/>
            </w:tcBorders>
            <w:vAlign w:val="center"/>
          </w:tcPr>
          <w:p w14:paraId="52D00983" w14:textId="6183FCCE"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1,579</w:t>
            </w:r>
            <w:r w:rsidR="008D2DFE">
              <w:rPr>
                <w:rFonts w:ascii="Times New Roman" w:hAnsi="Times New Roman" w:cs="Times New Roman"/>
                <w:b/>
                <w:sz w:val="20"/>
                <w:szCs w:val="20"/>
              </w:rPr>
              <w:t xml:space="preserve"> (</w:t>
            </w:r>
            <w:r w:rsidR="00B3486C">
              <w:rPr>
                <w:rFonts w:ascii="Times New Roman" w:hAnsi="Times New Roman" w:cs="Times New Roman"/>
                <w:b/>
                <w:sz w:val="20"/>
                <w:szCs w:val="20"/>
              </w:rPr>
              <w:t>8.3%)</w:t>
            </w:r>
          </w:p>
        </w:tc>
        <w:tc>
          <w:tcPr>
            <w:tcW w:w="1133" w:type="dxa"/>
            <w:tcBorders>
              <w:top w:val="single" w:sz="4" w:space="0" w:color="auto"/>
            </w:tcBorders>
            <w:vAlign w:val="center"/>
          </w:tcPr>
          <w:p w14:paraId="1209CB39" w14:textId="03C57B45"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3,324</w:t>
            </w:r>
            <w:r w:rsidR="00B3486C">
              <w:rPr>
                <w:rFonts w:ascii="Times New Roman" w:hAnsi="Times New Roman" w:cs="Times New Roman"/>
                <w:b/>
                <w:sz w:val="20"/>
                <w:szCs w:val="20"/>
              </w:rPr>
              <w:t xml:space="preserve"> (17.6%)</w:t>
            </w:r>
          </w:p>
        </w:tc>
        <w:tc>
          <w:tcPr>
            <w:tcW w:w="1011" w:type="dxa"/>
            <w:tcBorders>
              <w:top w:val="single" w:sz="4" w:space="0" w:color="auto"/>
            </w:tcBorders>
            <w:vAlign w:val="center"/>
          </w:tcPr>
          <w:p w14:paraId="1CC5FB03" w14:textId="6D376C0B"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5,707</w:t>
            </w:r>
            <w:r w:rsidR="00B3486C">
              <w:rPr>
                <w:rFonts w:ascii="Times New Roman" w:hAnsi="Times New Roman" w:cs="Times New Roman"/>
                <w:b/>
                <w:sz w:val="20"/>
                <w:szCs w:val="20"/>
              </w:rPr>
              <w:t xml:space="preserve"> (30.2%)</w:t>
            </w:r>
          </w:p>
        </w:tc>
        <w:tc>
          <w:tcPr>
            <w:tcW w:w="1243" w:type="dxa"/>
            <w:tcBorders>
              <w:top w:val="single" w:sz="4" w:space="0" w:color="auto"/>
            </w:tcBorders>
            <w:vAlign w:val="center"/>
          </w:tcPr>
          <w:p w14:paraId="723B697E" w14:textId="40134D55"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4,166</w:t>
            </w:r>
            <w:r w:rsidR="00B3486C">
              <w:rPr>
                <w:rFonts w:ascii="Times New Roman" w:hAnsi="Times New Roman" w:cs="Times New Roman"/>
                <w:b/>
                <w:sz w:val="20"/>
                <w:szCs w:val="20"/>
              </w:rPr>
              <w:t xml:space="preserve"> (22.0%)</w:t>
            </w:r>
          </w:p>
        </w:tc>
        <w:tc>
          <w:tcPr>
            <w:tcW w:w="1438" w:type="dxa"/>
            <w:tcBorders>
              <w:top w:val="single" w:sz="4" w:space="0" w:color="auto"/>
            </w:tcBorders>
            <w:vAlign w:val="center"/>
          </w:tcPr>
          <w:p w14:paraId="6C4B0AF2" w14:textId="66296276"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1,808</w:t>
            </w:r>
            <w:r w:rsidR="00B3486C">
              <w:rPr>
                <w:rFonts w:ascii="Times New Roman" w:hAnsi="Times New Roman" w:cs="Times New Roman"/>
                <w:b/>
                <w:sz w:val="20"/>
                <w:szCs w:val="20"/>
              </w:rPr>
              <w:t xml:space="preserve">    (9.6%)</w:t>
            </w:r>
          </w:p>
        </w:tc>
        <w:tc>
          <w:tcPr>
            <w:tcW w:w="1438" w:type="dxa"/>
            <w:tcBorders>
              <w:top w:val="single" w:sz="4" w:space="0" w:color="auto"/>
            </w:tcBorders>
            <w:vAlign w:val="center"/>
          </w:tcPr>
          <w:p w14:paraId="15EFCFA4" w14:textId="6E03F6A0"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8,812</w:t>
            </w:r>
            <w:r w:rsidR="00B3486C">
              <w:rPr>
                <w:rFonts w:ascii="Times New Roman" w:hAnsi="Times New Roman" w:cs="Times New Roman"/>
                <w:b/>
                <w:sz w:val="20"/>
                <w:szCs w:val="20"/>
              </w:rPr>
              <w:t xml:space="preserve">   (46.6%)</w:t>
            </w:r>
          </w:p>
        </w:tc>
      </w:tr>
      <w:tr w:rsidR="008E4FFA" w:rsidRPr="003466DC" w14:paraId="12C318B4" w14:textId="77777777" w:rsidTr="006C462A">
        <w:trPr>
          <w:trHeight w:val="430"/>
        </w:trPr>
        <w:tc>
          <w:tcPr>
            <w:tcW w:w="2792" w:type="dxa"/>
          </w:tcPr>
          <w:p w14:paraId="37F5291A"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sz w:val="20"/>
                <w:szCs w:val="20"/>
              </w:rPr>
              <w:t>ciTBI, neurosurgical</w:t>
            </w:r>
          </w:p>
        </w:tc>
        <w:tc>
          <w:tcPr>
            <w:tcW w:w="1042" w:type="dxa"/>
            <w:vAlign w:val="center"/>
          </w:tcPr>
          <w:p w14:paraId="5336973F"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24</w:t>
            </w:r>
          </w:p>
        </w:tc>
        <w:tc>
          <w:tcPr>
            <w:tcW w:w="1133" w:type="dxa"/>
            <w:vAlign w:val="center"/>
          </w:tcPr>
          <w:p w14:paraId="70552CB1"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21</w:t>
            </w:r>
          </w:p>
        </w:tc>
        <w:tc>
          <w:tcPr>
            <w:tcW w:w="1011" w:type="dxa"/>
            <w:vAlign w:val="center"/>
          </w:tcPr>
          <w:p w14:paraId="0EA07638"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23</w:t>
            </w:r>
          </w:p>
        </w:tc>
        <w:tc>
          <w:tcPr>
            <w:tcW w:w="1243" w:type="dxa"/>
            <w:vAlign w:val="center"/>
          </w:tcPr>
          <w:p w14:paraId="3CE3F5D2"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22</w:t>
            </w:r>
          </w:p>
        </w:tc>
        <w:tc>
          <w:tcPr>
            <w:tcW w:w="1438" w:type="dxa"/>
            <w:vAlign w:val="center"/>
          </w:tcPr>
          <w:p w14:paraId="105A4AF7"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18</w:t>
            </w:r>
          </w:p>
        </w:tc>
        <w:tc>
          <w:tcPr>
            <w:tcW w:w="1438" w:type="dxa"/>
            <w:vAlign w:val="center"/>
          </w:tcPr>
          <w:p w14:paraId="72FA98C1"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24</w:t>
            </w:r>
          </w:p>
        </w:tc>
      </w:tr>
      <w:tr w:rsidR="008E4FFA" w:rsidRPr="003466DC" w14:paraId="10589086" w14:textId="77777777" w:rsidTr="006C462A">
        <w:trPr>
          <w:trHeight w:val="430"/>
        </w:trPr>
        <w:tc>
          <w:tcPr>
            <w:tcW w:w="2792" w:type="dxa"/>
          </w:tcPr>
          <w:p w14:paraId="61977D24"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sz w:val="20"/>
                <w:szCs w:val="20"/>
              </w:rPr>
              <w:t>ciTBI, non-neurosurgical</w:t>
            </w:r>
          </w:p>
        </w:tc>
        <w:tc>
          <w:tcPr>
            <w:tcW w:w="1042" w:type="dxa"/>
            <w:vAlign w:val="center"/>
          </w:tcPr>
          <w:p w14:paraId="0BA8C06C"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134</w:t>
            </w:r>
          </w:p>
        </w:tc>
        <w:tc>
          <w:tcPr>
            <w:tcW w:w="1133" w:type="dxa"/>
            <w:vAlign w:val="center"/>
          </w:tcPr>
          <w:p w14:paraId="63EAA9C0"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120</w:t>
            </w:r>
          </w:p>
        </w:tc>
        <w:tc>
          <w:tcPr>
            <w:tcW w:w="1011" w:type="dxa"/>
            <w:vAlign w:val="center"/>
          </w:tcPr>
          <w:p w14:paraId="3C7F25A2"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124</w:t>
            </w:r>
          </w:p>
        </w:tc>
        <w:tc>
          <w:tcPr>
            <w:tcW w:w="1243" w:type="dxa"/>
            <w:vAlign w:val="center"/>
          </w:tcPr>
          <w:p w14:paraId="74D38D7E"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126</w:t>
            </w:r>
          </w:p>
        </w:tc>
        <w:tc>
          <w:tcPr>
            <w:tcW w:w="1438" w:type="dxa"/>
            <w:vAlign w:val="center"/>
          </w:tcPr>
          <w:p w14:paraId="72E80C36"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102</w:t>
            </w:r>
          </w:p>
        </w:tc>
        <w:tc>
          <w:tcPr>
            <w:tcW w:w="1438" w:type="dxa"/>
            <w:vAlign w:val="center"/>
          </w:tcPr>
          <w:p w14:paraId="4B29741E"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135</w:t>
            </w:r>
          </w:p>
        </w:tc>
      </w:tr>
      <w:tr w:rsidR="008E4FFA" w:rsidRPr="003466DC" w14:paraId="3F72A9EA" w14:textId="77777777" w:rsidTr="006C462A">
        <w:trPr>
          <w:trHeight w:val="397"/>
        </w:trPr>
        <w:tc>
          <w:tcPr>
            <w:tcW w:w="2792" w:type="dxa"/>
            <w:tcBorders>
              <w:bottom w:val="single" w:sz="4" w:space="0" w:color="auto"/>
            </w:tcBorders>
          </w:tcPr>
          <w:p w14:paraId="30AD0E31"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sz w:val="20"/>
                <w:szCs w:val="20"/>
              </w:rPr>
              <w:t>No TBI</w:t>
            </w:r>
          </w:p>
        </w:tc>
        <w:tc>
          <w:tcPr>
            <w:tcW w:w="1042" w:type="dxa"/>
            <w:tcBorders>
              <w:bottom w:val="single" w:sz="4" w:space="0" w:color="auto"/>
            </w:tcBorders>
            <w:vAlign w:val="center"/>
          </w:tcPr>
          <w:p w14:paraId="7A063966"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1,421</w:t>
            </w:r>
          </w:p>
        </w:tc>
        <w:tc>
          <w:tcPr>
            <w:tcW w:w="1133" w:type="dxa"/>
            <w:tcBorders>
              <w:bottom w:val="single" w:sz="4" w:space="0" w:color="auto"/>
            </w:tcBorders>
            <w:vAlign w:val="center"/>
          </w:tcPr>
          <w:p w14:paraId="5BD508D2"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3,183</w:t>
            </w:r>
          </w:p>
        </w:tc>
        <w:tc>
          <w:tcPr>
            <w:tcW w:w="1011" w:type="dxa"/>
            <w:tcBorders>
              <w:bottom w:val="single" w:sz="4" w:space="0" w:color="auto"/>
            </w:tcBorders>
            <w:vAlign w:val="center"/>
          </w:tcPr>
          <w:p w14:paraId="16C0496B"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5,560</w:t>
            </w:r>
          </w:p>
        </w:tc>
        <w:tc>
          <w:tcPr>
            <w:tcW w:w="1243" w:type="dxa"/>
            <w:tcBorders>
              <w:bottom w:val="single" w:sz="4" w:space="0" w:color="auto"/>
            </w:tcBorders>
            <w:vAlign w:val="center"/>
          </w:tcPr>
          <w:p w14:paraId="69CD3B47"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4,018</w:t>
            </w:r>
          </w:p>
        </w:tc>
        <w:tc>
          <w:tcPr>
            <w:tcW w:w="1438" w:type="dxa"/>
            <w:tcBorders>
              <w:bottom w:val="single" w:sz="4" w:space="0" w:color="auto"/>
            </w:tcBorders>
            <w:vAlign w:val="center"/>
          </w:tcPr>
          <w:p w14:paraId="0167EF7C"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1,688</w:t>
            </w:r>
          </w:p>
        </w:tc>
        <w:tc>
          <w:tcPr>
            <w:tcW w:w="1438" w:type="dxa"/>
            <w:tcBorders>
              <w:bottom w:val="single" w:sz="4" w:space="0" w:color="auto"/>
            </w:tcBorders>
            <w:vAlign w:val="center"/>
          </w:tcPr>
          <w:p w14:paraId="0B5B0F9D"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8,653</w:t>
            </w:r>
          </w:p>
        </w:tc>
      </w:tr>
      <w:tr w:rsidR="008E4FFA" w:rsidRPr="003466DC" w14:paraId="3A0C2523" w14:textId="77777777" w:rsidTr="006C462A">
        <w:trPr>
          <w:trHeight w:val="347"/>
        </w:trPr>
        <w:tc>
          <w:tcPr>
            <w:tcW w:w="2792" w:type="dxa"/>
            <w:tcBorders>
              <w:top w:val="single" w:sz="4" w:space="0" w:color="auto"/>
            </w:tcBorders>
            <w:vAlign w:val="center"/>
          </w:tcPr>
          <w:p w14:paraId="2CED5DF9"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b/>
                <w:sz w:val="20"/>
                <w:szCs w:val="20"/>
              </w:rPr>
              <w:t>Low risk (no cranial CT scan)</w:t>
            </w:r>
          </w:p>
        </w:tc>
        <w:tc>
          <w:tcPr>
            <w:tcW w:w="1042" w:type="dxa"/>
            <w:tcBorders>
              <w:top w:val="single" w:sz="4" w:space="0" w:color="auto"/>
            </w:tcBorders>
            <w:vAlign w:val="center"/>
          </w:tcPr>
          <w:p w14:paraId="293AE117" w14:textId="42ACFBE2" w:rsidR="00B3486C" w:rsidRPr="00DC7D1F" w:rsidRDefault="008E4FFA" w:rsidP="00B3486C">
            <w:pPr>
              <w:jc w:val="right"/>
              <w:rPr>
                <w:rFonts w:ascii="Times New Roman" w:hAnsi="Times New Roman" w:cs="Times New Roman"/>
                <w:b/>
                <w:sz w:val="20"/>
                <w:szCs w:val="20"/>
              </w:rPr>
            </w:pPr>
            <w:r w:rsidRPr="00DC7D1F">
              <w:rPr>
                <w:rFonts w:ascii="Times New Roman" w:hAnsi="Times New Roman" w:cs="Times New Roman"/>
                <w:b/>
                <w:sz w:val="20"/>
                <w:szCs w:val="20"/>
              </w:rPr>
              <w:t>17,334</w:t>
            </w:r>
            <w:r w:rsidR="00B3486C">
              <w:rPr>
                <w:rFonts w:ascii="Times New Roman" w:hAnsi="Times New Roman" w:cs="Times New Roman"/>
                <w:b/>
                <w:sz w:val="20"/>
                <w:szCs w:val="20"/>
              </w:rPr>
              <w:t xml:space="preserve"> (91.7%)</w:t>
            </w:r>
          </w:p>
        </w:tc>
        <w:tc>
          <w:tcPr>
            <w:tcW w:w="1133" w:type="dxa"/>
            <w:tcBorders>
              <w:top w:val="single" w:sz="4" w:space="0" w:color="auto"/>
            </w:tcBorders>
            <w:vAlign w:val="center"/>
          </w:tcPr>
          <w:p w14:paraId="52D9FBB5" w14:textId="297A9582"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15,589</w:t>
            </w:r>
            <w:r w:rsidR="00B3486C">
              <w:rPr>
                <w:rFonts w:ascii="Times New Roman" w:hAnsi="Times New Roman" w:cs="Times New Roman"/>
                <w:b/>
                <w:sz w:val="20"/>
                <w:szCs w:val="20"/>
              </w:rPr>
              <w:t xml:space="preserve"> (82.4%)</w:t>
            </w:r>
          </w:p>
        </w:tc>
        <w:tc>
          <w:tcPr>
            <w:tcW w:w="1011" w:type="dxa"/>
            <w:tcBorders>
              <w:top w:val="single" w:sz="4" w:space="0" w:color="auto"/>
            </w:tcBorders>
            <w:vAlign w:val="center"/>
          </w:tcPr>
          <w:p w14:paraId="0F9A2C1E" w14:textId="45B2D47D"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13,206</w:t>
            </w:r>
            <w:r w:rsidR="00B3486C">
              <w:rPr>
                <w:rFonts w:ascii="Times New Roman" w:hAnsi="Times New Roman" w:cs="Times New Roman"/>
                <w:b/>
                <w:sz w:val="20"/>
                <w:szCs w:val="20"/>
              </w:rPr>
              <w:t xml:space="preserve"> (69.8%)</w:t>
            </w:r>
          </w:p>
        </w:tc>
        <w:tc>
          <w:tcPr>
            <w:tcW w:w="1243" w:type="dxa"/>
            <w:tcBorders>
              <w:top w:val="single" w:sz="4" w:space="0" w:color="auto"/>
            </w:tcBorders>
            <w:vAlign w:val="center"/>
          </w:tcPr>
          <w:p w14:paraId="289B3AD0" w14:textId="6922035A"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14,747</w:t>
            </w:r>
            <w:r w:rsidR="00B3486C">
              <w:rPr>
                <w:rFonts w:ascii="Times New Roman" w:hAnsi="Times New Roman" w:cs="Times New Roman"/>
                <w:b/>
                <w:sz w:val="20"/>
                <w:szCs w:val="20"/>
              </w:rPr>
              <w:t xml:space="preserve"> (78.0%)</w:t>
            </w:r>
          </w:p>
        </w:tc>
        <w:tc>
          <w:tcPr>
            <w:tcW w:w="1438" w:type="dxa"/>
            <w:tcBorders>
              <w:top w:val="single" w:sz="4" w:space="0" w:color="auto"/>
            </w:tcBorders>
            <w:vAlign w:val="center"/>
          </w:tcPr>
          <w:p w14:paraId="662C1514" w14:textId="4479DC2B"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17,105</w:t>
            </w:r>
            <w:r w:rsidR="00B3486C">
              <w:rPr>
                <w:rFonts w:ascii="Times New Roman" w:hAnsi="Times New Roman" w:cs="Times New Roman"/>
                <w:b/>
                <w:sz w:val="20"/>
                <w:szCs w:val="20"/>
              </w:rPr>
              <w:t xml:space="preserve">   (90.4%)</w:t>
            </w:r>
          </w:p>
        </w:tc>
        <w:tc>
          <w:tcPr>
            <w:tcW w:w="1438" w:type="dxa"/>
            <w:tcBorders>
              <w:top w:val="single" w:sz="4" w:space="0" w:color="auto"/>
            </w:tcBorders>
            <w:vAlign w:val="center"/>
          </w:tcPr>
          <w:p w14:paraId="44318019" w14:textId="7A547E92" w:rsidR="008E4FFA" w:rsidRPr="00DC7D1F" w:rsidRDefault="008E4FFA" w:rsidP="006C462A">
            <w:pPr>
              <w:jc w:val="right"/>
              <w:rPr>
                <w:rFonts w:ascii="Times New Roman" w:hAnsi="Times New Roman" w:cs="Times New Roman"/>
                <w:b/>
                <w:sz w:val="20"/>
                <w:szCs w:val="20"/>
              </w:rPr>
            </w:pPr>
            <w:r w:rsidRPr="00DC7D1F">
              <w:rPr>
                <w:rFonts w:ascii="Times New Roman" w:hAnsi="Times New Roman" w:cs="Times New Roman"/>
                <w:b/>
                <w:sz w:val="20"/>
                <w:szCs w:val="20"/>
              </w:rPr>
              <w:t>10,101</w:t>
            </w:r>
            <w:r w:rsidR="00B3486C">
              <w:rPr>
                <w:rFonts w:ascii="Times New Roman" w:hAnsi="Times New Roman" w:cs="Times New Roman"/>
                <w:b/>
                <w:sz w:val="20"/>
                <w:szCs w:val="20"/>
              </w:rPr>
              <w:t xml:space="preserve">   (53.4%)</w:t>
            </w:r>
          </w:p>
        </w:tc>
      </w:tr>
      <w:tr w:rsidR="008E4FFA" w:rsidRPr="003466DC" w14:paraId="65DFE1E4" w14:textId="77777777" w:rsidTr="006C462A">
        <w:trPr>
          <w:trHeight w:val="407"/>
        </w:trPr>
        <w:tc>
          <w:tcPr>
            <w:tcW w:w="2792" w:type="dxa"/>
            <w:vAlign w:val="center"/>
          </w:tcPr>
          <w:p w14:paraId="7EF97253" w14:textId="77777777" w:rsidR="008E4FFA" w:rsidRPr="00DC7D1F" w:rsidRDefault="008E4FFA" w:rsidP="006C462A">
            <w:pPr>
              <w:pStyle w:val="NoSpacing"/>
              <w:rPr>
                <w:rFonts w:ascii="Times New Roman" w:hAnsi="Times New Roman" w:cs="Times New Roman"/>
                <w:sz w:val="20"/>
                <w:szCs w:val="20"/>
              </w:rPr>
            </w:pPr>
            <w:r w:rsidRPr="00DC7D1F">
              <w:rPr>
                <w:rFonts w:ascii="Times New Roman" w:hAnsi="Times New Roman" w:cs="Times New Roman"/>
                <w:sz w:val="20"/>
                <w:szCs w:val="20"/>
              </w:rPr>
              <w:t>Missed ciTBI, neurosurgical</w:t>
            </w:r>
          </w:p>
        </w:tc>
        <w:tc>
          <w:tcPr>
            <w:tcW w:w="1042" w:type="dxa"/>
            <w:vAlign w:val="center"/>
          </w:tcPr>
          <w:p w14:paraId="42A3C659"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0</w:t>
            </w:r>
          </w:p>
        </w:tc>
        <w:tc>
          <w:tcPr>
            <w:tcW w:w="1133" w:type="dxa"/>
            <w:vAlign w:val="center"/>
          </w:tcPr>
          <w:p w14:paraId="1FFD2943"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3</w:t>
            </w:r>
          </w:p>
        </w:tc>
        <w:tc>
          <w:tcPr>
            <w:tcW w:w="1011" w:type="dxa"/>
            <w:vAlign w:val="center"/>
          </w:tcPr>
          <w:p w14:paraId="4E24BC84"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w:t>
            </w:r>
          </w:p>
        </w:tc>
        <w:tc>
          <w:tcPr>
            <w:tcW w:w="1243" w:type="dxa"/>
            <w:vAlign w:val="center"/>
          </w:tcPr>
          <w:p w14:paraId="7260F13C"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w:t>
            </w:r>
          </w:p>
        </w:tc>
        <w:tc>
          <w:tcPr>
            <w:tcW w:w="1438" w:type="dxa"/>
            <w:vAlign w:val="center"/>
          </w:tcPr>
          <w:p w14:paraId="0C139079"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6</w:t>
            </w:r>
          </w:p>
        </w:tc>
        <w:tc>
          <w:tcPr>
            <w:tcW w:w="1438" w:type="dxa"/>
            <w:vAlign w:val="center"/>
          </w:tcPr>
          <w:p w14:paraId="659A273B"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0</w:t>
            </w:r>
          </w:p>
        </w:tc>
      </w:tr>
      <w:tr w:rsidR="008E4FFA" w:rsidRPr="003466DC" w14:paraId="133CAF4A" w14:textId="77777777" w:rsidTr="006C462A">
        <w:trPr>
          <w:trHeight w:val="412"/>
        </w:trPr>
        <w:tc>
          <w:tcPr>
            <w:tcW w:w="2792" w:type="dxa"/>
            <w:vAlign w:val="center"/>
          </w:tcPr>
          <w:p w14:paraId="58E9D167"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sz w:val="20"/>
                <w:szCs w:val="20"/>
              </w:rPr>
              <w:t>Missed ciTBI, non-neurosurgical</w:t>
            </w:r>
          </w:p>
        </w:tc>
        <w:tc>
          <w:tcPr>
            <w:tcW w:w="1042" w:type="dxa"/>
            <w:vAlign w:val="center"/>
          </w:tcPr>
          <w:p w14:paraId="1D1333A3"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2</w:t>
            </w:r>
          </w:p>
        </w:tc>
        <w:tc>
          <w:tcPr>
            <w:tcW w:w="1133" w:type="dxa"/>
            <w:vAlign w:val="center"/>
          </w:tcPr>
          <w:p w14:paraId="04B0B82E"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16</w:t>
            </w:r>
          </w:p>
        </w:tc>
        <w:tc>
          <w:tcPr>
            <w:tcW w:w="1011" w:type="dxa"/>
            <w:vAlign w:val="center"/>
          </w:tcPr>
          <w:p w14:paraId="0A966686"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12</w:t>
            </w:r>
          </w:p>
        </w:tc>
        <w:tc>
          <w:tcPr>
            <w:tcW w:w="1243" w:type="dxa"/>
            <w:vAlign w:val="center"/>
          </w:tcPr>
          <w:p w14:paraId="46E7E3CB"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10</w:t>
            </w:r>
          </w:p>
        </w:tc>
        <w:tc>
          <w:tcPr>
            <w:tcW w:w="1438" w:type="dxa"/>
            <w:vAlign w:val="center"/>
          </w:tcPr>
          <w:p w14:paraId="491AB6AA"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34</w:t>
            </w:r>
          </w:p>
        </w:tc>
        <w:tc>
          <w:tcPr>
            <w:tcW w:w="1438" w:type="dxa"/>
            <w:vAlign w:val="center"/>
          </w:tcPr>
          <w:p w14:paraId="20DE8262"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w:t>
            </w:r>
          </w:p>
        </w:tc>
      </w:tr>
      <w:tr w:rsidR="008E4FFA" w:rsidRPr="003466DC" w14:paraId="5A75663E" w14:textId="77777777" w:rsidTr="006C462A">
        <w:trPr>
          <w:trHeight w:val="430"/>
        </w:trPr>
        <w:tc>
          <w:tcPr>
            <w:tcW w:w="2792" w:type="dxa"/>
            <w:vAlign w:val="center"/>
          </w:tcPr>
          <w:p w14:paraId="1A1D5A84" w14:textId="77777777" w:rsidR="008E4FFA" w:rsidRPr="00DC7D1F" w:rsidRDefault="008E4FFA" w:rsidP="006C462A">
            <w:pPr>
              <w:pStyle w:val="NoSpacing"/>
              <w:rPr>
                <w:rFonts w:ascii="Times New Roman" w:hAnsi="Times New Roman" w:cs="Times New Roman"/>
                <w:b/>
                <w:sz w:val="20"/>
                <w:szCs w:val="20"/>
              </w:rPr>
            </w:pPr>
            <w:r w:rsidRPr="00DC7D1F">
              <w:rPr>
                <w:rFonts w:ascii="Times New Roman" w:hAnsi="Times New Roman" w:cs="Times New Roman"/>
                <w:sz w:val="20"/>
                <w:szCs w:val="20"/>
              </w:rPr>
              <w:t>No TBI</w:t>
            </w:r>
          </w:p>
        </w:tc>
        <w:tc>
          <w:tcPr>
            <w:tcW w:w="1042" w:type="dxa"/>
            <w:vAlign w:val="center"/>
          </w:tcPr>
          <w:p w14:paraId="73262901"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17,332</w:t>
            </w:r>
          </w:p>
        </w:tc>
        <w:tc>
          <w:tcPr>
            <w:tcW w:w="1133" w:type="dxa"/>
            <w:vAlign w:val="center"/>
          </w:tcPr>
          <w:p w14:paraId="1A000E44"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15,570</w:t>
            </w:r>
          </w:p>
        </w:tc>
        <w:tc>
          <w:tcPr>
            <w:tcW w:w="1011" w:type="dxa"/>
            <w:vAlign w:val="center"/>
          </w:tcPr>
          <w:p w14:paraId="0F3006C5"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13,193</w:t>
            </w:r>
          </w:p>
        </w:tc>
        <w:tc>
          <w:tcPr>
            <w:tcW w:w="1243" w:type="dxa"/>
            <w:vAlign w:val="center"/>
          </w:tcPr>
          <w:p w14:paraId="408072A8"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14,735</w:t>
            </w:r>
          </w:p>
        </w:tc>
        <w:tc>
          <w:tcPr>
            <w:tcW w:w="1438" w:type="dxa"/>
            <w:vAlign w:val="center"/>
          </w:tcPr>
          <w:p w14:paraId="1ABB6EA0"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17,065</w:t>
            </w:r>
          </w:p>
        </w:tc>
        <w:tc>
          <w:tcPr>
            <w:tcW w:w="1438" w:type="dxa"/>
            <w:vAlign w:val="center"/>
          </w:tcPr>
          <w:p w14:paraId="238FB091" w14:textId="77777777" w:rsidR="008E4FFA" w:rsidRPr="00DC7D1F" w:rsidRDefault="008E4FFA" w:rsidP="006C462A">
            <w:pPr>
              <w:jc w:val="right"/>
              <w:rPr>
                <w:rFonts w:ascii="Times New Roman" w:hAnsi="Times New Roman" w:cs="Times New Roman"/>
                <w:sz w:val="20"/>
                <w:szCs w:val="20"/>
              </w:rPr>
            </w:pPr>
            <w:r w:rsidRPr="00DC7D1F">
              <w:rPr>
                <w:rFonts w:ascii="Times New Roman" w:hAnsi="Times New Roman" w:cs="Times New Roman"/>
                <w:sz w:val="20"/>
                <w:szCs w:val="20"/>
              </w:rPr>
              <w:t>10,100</w:t>
            </w:r>
          </w:p>
        </w:tc>
      </w:tr>
      <w:tr w:rsidR="008E4FFA" w:rsidRPr="003466DC" w14:paraId="3DCEFD02" w14:textId="77777777" w:rsidTr="006C462A">
        <w:trPr>
          <w:trHeight w:val="430"/>
        </w:trPr>
        <w:tc>
          <w:tcPr>
            <w:tcW w:w="10097" w:type="dxa"/>
            <w:gridSpan w:val="7"/>
            <w:tcBorders>
              <w:bottom w:val="single" w:sz="4" w:space="0" w:color="auto"/>
            </w:tcBorders>
            <w:vAlign w:val="center"/>
          </w:tcPr>
          <w:p w14:paraId="64E041DF" w14:textId="77777777" w:rsidR="008E4FFA" w:rsidRPr="00FC1DF9" w:rsidRDefault="008E4FFA" w:rsidP="006C462A">
            <w:pPr>
              <w:pStyle w:val="NoSpacing"/>
              <w:rPr>
                <w:rFonts w:ascii="Times New Roman" w:hAnsi="Times New Roman" w:cs="Times New Roman"/>
                <w:b/>
                <w:sz w:val="20"/>
                <w:szCs w:val="20"/>
                <w:vertAlign w:val="superscript"/>
              </w:rPr>
            </w:pPr>
          </w:p>
          <w:p w14:paraId="0A4BF0B1" w14:textId="77777777" w:rsidR="008E4FFA" w:rsidRPr="00DC7D1F" w:rsidRDefault="008E4FFA" w:rsidP="006C462A">
            <w:pPr>
              <w:pStyle w:val="NoSpacing"/>
              <w:rPr>
                <w:rFonts w:ascii="Times New Roman" w:hAnsi="Times New Roman" w:cs="Times New Roman"/>
                <w:sz w:val="16"/>
                <w:szCs w:val="16"/>
              </w:rPr>
            </w:pPr>
            <w:r w:rsidRPr="00DC7D1F">
              <w:rPr>
                <w:rFonts w:ascii="Times New Roman" w:hAnsi="Times New Roman" w:cs="Times New Roman"/>
                <w:b/>
                <w:sz w:val="16"/>
                <w:szCs w:val="16"/>
                <w:vertAlign w:val="superscript"/>
              </w:rPr>
              <w:t xml:space="preserve">a </w:t>
            </w:r>
            <w:r w:rsidRPr="00DC7D1F">
              <w:rPr>
                <w:rFonts w:ascii="Times New Roman" w:hAnsi="Times New Roman" w:cs="Times New Roman"/>
                <w:sz w:val="16"/>
                <w:szCs w:val="16"/>
              </w:rPr>
              <w:t>Patients considered to be intermediate risk of head injury were all allocated to the low risk group (no CT indicated)</w:t>
            </w:r>
          </w:p>
          <w:p w14:paraId="1E5D6043" w14:textId="77777777" w:rsidR="008E4FFA" w:rsidRPr="00DC7D1F" w:rsidRDefault="008E4FFA" w:rsidP="006C462A">
            <w:pPr>
              <w:pStyle w:val="NoSpacing"/>
              <w:rPr>
                <w:rFonts w:ascii="Times New Roman" w:hAnsi="Times New Roman" w:cs="Times New Roman"/>
                <w:sz w:val="16"/>
                <w:szCs w:val="16"/>
              </w:rPr>
            </w:pPr>
            <w:r w:rsidRPr="00DC7D1F">
              <w:rPr>
                <w:rFonts w:ascii="Times New Roman" w:hAnsi="Times New Roman" w:cs="Times New Roman"/>
                <w:b/>
                <w:sz w:val="16"/>
                <w:szCs w:val="16"/>
                <w:vertAlign w:val="superscript"/>
              </w:rPr>
              <w:t xml:space="preserve">b </w:t>
            </w:r>
            <w:r w:rsidRPr="00DC7D1F">
              <w:rPr>
                <w:rFonts w:ascii="Times New Roman" w:hAnsi="Times New Roman" w:cs="Times New Roman"/>
                <w:sz w:val="16"/>
                <w:szCs w:val="16"/>
              </w:rPr>
              <w:t>Patients considered to be intermediate risk of head injury were all allocated to the high-risk group (CT indicated)</w:t>
            </w:r>
          </w:p>
          <w:p w14:paraId="7F42B963" w14:textId="77777777" w:rsidR="008E4FFA" w:rsidRPr="00DC7D1F" w:rsidRDefault="008E4FFA" w:rsidP="006C462A">
            <w:pPr>
              <w:rPr>
                <w:rFonts w:ascii="Times New Roman" w:hAnsi="Times New Roman" w:cs="Times New Roman"/>
                <w:sz w:val="20"/>
                <w:szCs w:val="20"/>
              </w:rPr>
            </w:pPr>
            <w:r w:rsidRPr="00DC7D1F">
              <w:rPr>
                <w:rFonts w:ascii="Times New Roman" w:hAnsi="Times New Roman" w:cs="Times New Roman"/>
                <w:sz w:val="16"/>
                <w:szCs w:val="16"/>
              </w:rPr>
              <w:t>ciTBI, clinically important traumatic brain injury; TBI, traumatic brain injury; CT, computed tomography.</w:t>
            </w:r>
          </w:p>
        </w:tc>
      </w:tr>
    </w:tbl>
    <w:p w14:paraId="74FCAF05" w14:textId="77777777" w:rsidR="008E4FFA" w:rsidRPr="00DC7D1F" w:rsidRDefault="008E4FFA" w:rsidP="00727CE0">
      <w:pPr>
        <w:outlineLvl w:val="0"/>
        <w:rPr>
          <w:rFonts w:ascii="Times New Roman" w:hAnsi="Times New Roman" w:cs="Times New Roman"/>
          <w:b/>
          <w:bCs/>
          <w:sz w:val="20"/>
          <w:szCs w:val="20"/>
        </w:rPr>
      </w:pPr>
    </w:p>
    <w:p w14:paraId="0906B007" w14:textId="77777777" w:rsidR="003E6197" w:rsidRDefault="003E6197">
      <w:pPr>
        <w:rPr>
          <w:rFonts w:ascii="Times New Roman" w:hAnsi="Times New Roman" w:cs="Times New Roman"/>
          <w:b/>
          <w:bCs/>
        </w:rPr>
        <w:sectPr w:rsidR="003E6197" w:rsidSect="00D50E6B">
          <w:footerReference w:type="default" r:id="rId7"/>
          <w:pgSz w:w="11907" w:h="16839" w:code="9"/>
          <w:pgMar w:top="1021" w:right="1021" w:bottom="1021" w:left="1021" w:header="709" w:footer="567" w:gutter="0"/>
          <w:pgNumType w:start="1"/>
          <w:cols w:space="708"/>
          <w:docGrid w:linePitch="360"/>
        </w:sectPr>
      </w:pPr>
    </w:p>
    <w:p w14:paraId="27254CCB" w14:textId="77777777" w:rsidR="008E4FFA" w:rsidRDefault="008E4FFA" w:rsidP="00DC7D1F">
      <w:pPr>
        <w:spacing w:line="240" w:lineRule="auto"/>
        <w:outlineLvl w:val="0"/>
        <w:rPr>
          <w:rFonts w:ascii="Times New Roman" w:hAnsi="Times New Roman" w:cs="Times New Roman"/>
          <w:b/>
          <w:bCs/>
        </w:rPr>
      </w:pPr>
    </w:p>
    <w:tbl>
      <w:tblPr>
        <w:tblStyle w:val="TableGrid"/>
        <w:tblpPr w:leftFromText="180" w:rightFromText="180" w:vertAnchor="text" w:horzAnchor="margin" w:tblpY="265"/>
        <w:tblW w:w="13834"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2977"/>
        <w:gridCol w:w="1908"/>
        <w:gridCol w:w="138"/>
        <w:gridCol w:w="3546"/>
        <w:gridCol w:w="1841"/>
        <w:gridCol w:w="126"/>
        <w:gridCol w:w="1331"/>
        <w:gridCol w:w="191"/>
        <w:gridCol w:w="1776"/>
      </w:tblGrid>
      <w:tr w:rsidR="003466DC" w:rsidRPr="00455A4C" w14:paraId="17B1781C" w14:textId="77777777" w:rsidTr="00F25EE5">
        <w:trPr>
          <w:trHeight w:val="405"/>
        </w:trPr>
        <w:tc>
          <w:tcPr>
            <w:tcW w:w="13833" w:type="dxa"/>
            <w:gridSpan w:val="9"/>
            <w:tcBorders>
              <w:top w:val="nil"/>
              <w:bottom w:val="single" w:sz="4" w:space="0" w:color="auto"/>
            </w:tcBorders>
          </w:tcPr>
          <w:p w14:paraId="30466585" w14:textId="0CAB9CDD" w:rsidR="003466DC" w:rsidRPr="00DC7D1F" w:rsidRDefault="00901571" w:rsidP="00DC7D1F">
            <w:pPr>
              <w:pStyle w:val="NoSpacing"/>
              <w:tabs>
                <w:tab w:val="left" w:pos="284"/>
              </w:tabs>
              <w:rPr>
                <w:rFonts w:ascii="Times New Roman" w:hAnsi="Times New Roman" w:cs="Times New Roman"/>
                <w:b/>
                <w:sz w:val="24"/>
                <w:szCs w:val="24"/>
              </w:rPr>
            </w:pPr>
            <w:r>
              <w:rPr>
                <w:rFonts w:ascii="Times New Roman" w:hAnsi="Times New Roman" w:cs="Times New Roman"/>
                <w:b/>
                <w:sz w:val="24"/>
                <w:szCs w:val="24"/>
              </w:rPr>
              <w:t>Table 3</w:t>
            </w:r>
            <w:r w:rsidR="003466DC" w:rsidRPr="00DC7D1F">
              <w:rPr>
                <w:rFonts w:ascii="Times New Roman" w:hAnsi="Times New Roman" w:cs="Times New Roman"/>
                <w:b/>
                <w:sz w:val="24"/>
                <w:szCs w:val="24"/>
              </w:rPr>
              <w:t xml:space="preserve">. </w:t>
            </w:r>
            <w:r w:rsidR="003466DC" w:rsidRPr="00DC7D1F">
              <w:rPr>
                <w:rFonts w:ascii="Times New Roman" w:hAnsi="Times New Roman" w:cs="Times New Roman"/>
                <w:sz w:val="24"/>
                <w:szCs w:val="24"/>
              </w:rPr>
              <w:t>Immediate and long term costs used in the economic model for each health state</w:t>
            </w:r>
          </w:p>
        </w:tc>
      </w:tr>
      <w:tr w:rsidR="00B76949" w:rsidRPr="00455A4C" w14:paraId="453DE687" w14:textId="77777777" w:rsidTr="00F25EE5">
        <w:trPr>
          <w:trHeight w:val="405"/>
        </w:trPr>
        <w:tc>
          <w:tcPr>
            <w:tcW w:w="2977" w:type="dxa"/>
            <w:tcBorders>
              <w:top w:val="single" w:sz="4" w:space="0" w:color="auto"/>
              <w:bottom w:val="single" w:sz="4" w:space="0" w:color="auto"/>
              <w:right w:val="nil"/>
            </w:tcBorders>
            <w:hideMark/>
          </w:tcPr>
          <w:p w14:paraId="0E598704" w14:textId="49BE690E"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b/>
                <w:sz w:val="20"/>
                <w:szCs w:val="20"/>
              </w:rPr>
              <w:t>Immediate costs</w:t>
            </w:r>
            <w:r w:rsidR="00E83AFD" w:rsidRPr="00F25EE5">
              <w:rPr>
                <w:rFonts w:ascii="Times New Roman" w:hAnsi="Times New Roman" w:cs="Times New Roman"/>
                <w:b/>
                <w:sz w:val="20"/>
                <w:szCs w:val="20"/>
                <w:vertAlign w:val="superscript"/>
              </w:rPr>
              <w:t>f</w:t>
            </w:r>
          </w:p>
        </w:tc>
        <w:tc>
          <w:tcPr>
            <w:tcW w:w="2046" w:type="dxa"/>
            <w:gridSpan w:val="2"/>
            <w:tcBorders>
              <w:top w:val="single" w:sz="4" w:space="0" w:color="auto"/>
              <w:left w:val="nil"/>
              <w:bottom w:val="single" w:sz="4" w:space="0" w:color="auto"/>
              <w:right w:val="nil"/>
            </w:tcBorders>
            <w:hideMark/>
          </w:tcPr>
          <w:p w14:paraId="1B9D6AD0"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Abbreviation</w:t>
            </w:r>
          </w:p>
        </w:tc>
        <w:tc>
          <w:tcPr>
            <w:tcW w:w="3546" w:type="dxa"/>
            <w:tcBorders>
              <w:top w:val="single" w:sz="4" w:space="0" w:color="auto"/>
              <w:left w:val="nil"/>
              <w:bottom w:val="single" w:sz="4" w:space="0" w:color="auto"/>
              <w:right w:val="nil"/>
            </w:tcBorders>
            <w:hideMark/>
          </w:tcPr>
          <w:p w14:paraId="0117768C" w14:textId="28DB0EA6"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Mean (</w:t>
            </w:r>
            <w:r w:rsidR="00037967">
              <w:rPr>
                <w:rFonts w:ascii="Times New Roman" w:hAnsi="Times New Roman" w:cs="Times New Roman"/>
                <w:b/>
                <w:sz w:val="20"/>
                <w:szCs w:val="20"/>
              </w:rPr>
              <w:t xml:space="preserve">95%CI, </w:t>
            </w:r>
            <w:r w:rsidRPr="00DC7D1F">
              <w:rPr>
                <w:rFonts w:ascii="Times New Roman" w:hAnsi="Times New Roman" w:cs="Times New Roman"/>
                <w:b/>
                <w:sz w:val="20"/>
                <w:szCs w:val="20"/>
              </w:rPr>
              <w:t>SE)</w:t>
            </w:r>
          </w:p>
        </w:tc>
        <w:tc>
          <w:tcPr>
            <w:tcW w:w="1967" w:type="dxa"/>
            <w:gridSpan w:val="2"/>
            <w:tcBorders>
              <w:top w:val="single" w:sz="4" w:space="0" w:color="auto"/>
              <w:left w:val="nil"/>
              <w:bottom w:val="single" w:sz="4" w:space="0" w:color="auto"/>
              <w:right w:val="nil"/>
            </w:tcBorders>
          </w:tcPr>
          <w:p w14:paraId="075B75AD" w14:textId="77777777" w:rsidR="00B76949" w:rsidRPr="00DC7D1F" w:rsidRDefault="00B76949" w:rsidP="00DC7D1F">
            <w:pPr>
              <w:rPr>
                <w:rFonts w:ascii="Times New Roman" w:hAnsi="Times New Roman" w:cs="Times New Roman"/>
                <w:b/>
                <w:sz w:val="20"/>
                <w:szCs w:val="20"/>
              </w:rPr>
            </w:pPr>
          </w:p>
        </w:tc>
        <w:tc>
          <w:tcPr>
            <w:tcW w:w="1522" w:type="dxa"/>
            <w:gridSpan w:val="2"/>
            <w:tcBorders>
              <w:top w:val="single" w:sz="4" w:space="0" w:color="auto"/>
              <w:left w:val="nil"/>
              <w:bottom w:val="single" w:sz="4" w:space="0" w:color="auto"/>
              <w:right w:val="nil"/>
            </w:tcBorders>
          </w:tcPr>
          <w:p w14:paraId="7C2B892F" w14:textId="17287D4B"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Distribution</w:t>
            </w:r>
          </w:p>
        </w:tc>
        <w:tc>
          <w:tcPr>
            <w:tcW w:w="1776" w:type="dxa"/>
            <w:tcBorders>
              <w:top w:val="single" w:sz="4" w:space="0" w:color="auto"/>
              <w:left w:val="nil"/>
              <w:bottom w:val="single" w:sz="4" w:space="0" w:color="auto"/>
            </w:tcBorders>
          </w:tcPr>
          <w:p w14:paraId="2D3AD659"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Source</w:t>
            </w:r>
          </w:p>
        </w:tc>
      </w:tr>
      <w:tr w:rsidR="00B76949" w:rsidRPr="00455A4C" w14:paraId="6FA1619F" w14:textId="77777777" w:rsidTr="00F25EE5">
        <w:trPr>
          <w:trHeight w:val="532"/>
        </w:trPr>
        <w:tc>
          <w:tcPr>
            <w:tcW w:w="2977" w:type="dxa"/>
            <w:tcBorders>
              <w:top w:val="single" w:sz="4" w:space="0" w:color="auto"/>
              <w:bottom w:val="nil"/>
              <w:right w:val="nil"/>
            </w:tcBorders>
            <w:hideMark/>
          </w:tcPr>
          <w:p w14:paraId="72C1ACD8"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 xml:space="preserve">Emergency department presentation (ED) </w:t>
            </w:r>
          </w:p>
        </w:tc>
        <w:tc>
          <w:tcPr>
            <w:tcW w:w="2046" w:type="dxa"/>
            <w:gridSpan w:val="2"/>
            <w:tcBorders>
              <w:top w:val="single" w:sz="4" w:space="0" w:color="auto"/>
              <w:left w:val="nil"/>
              <w:bottom w:val="nil"/>
              <w:right w:val="nil"/>
            </w:tcBorders>
            <w:hideMark/>
          </w:tcPr>
          <w:p w14:paraId="0B10D894"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cED</w:t>
            </w:r>
          </w:p>
          <w:p w14:paraId="20514DDB" w14:textId="77777777" w:rsidR="00B76949" w:rsidRPr="00DC7D1F" w:rsidRDefault="00B76949" w:rsidP="00DC7D1F">
            <w:pPr>
              <w:rPr>
                <w:rFonts w:ascii="Times New Roman" w:hAnsi="Times New Roman" w:cs="Times New Roman"/>
                <w:sz w:val="20"/>
                <w:szCs w:val="20"/>
              </w:rPr>
            </w:pPr>
          </w:p>
        </w:tc>
        <w:tc>
          <w:tcPr>
            <w:tcW w:w="3546" w:type="dxa"/>
            <w:tcBorders>
              <w:top w:val="single" w:sz="4" w:space="0" w:color="auto"/>
              <w:left w:val="nil"/>
              <w:bottom w:val="nil"/>
              <w:right w:val="nil"/>
            </w:tcBorders>
            <w:hideMark/>
          </w:tcPr>
          <w:p w14:paraId="6A2484DA" w14:textId="0F8F66F4"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$380 (</w:t>
            </w:r>
            <w:r w:rsidR="00F8785A">
              <w:rPr>
                <w:rFonts w:ascii="Times New Roman" w:hAnsi="Times New Roman" w:cs="Times New Roman"/>
                <w:sz w:val="20"/>
                <w:szCs w:val="20"/>
              </w:rPr>
              <w:t xml:space="preserve">$372 to $388, </w:t>
            </w:r>
            <w:r w:rsidRPr="00DC7D1F">
              <w:rPr>
                <w:rFonts w:ascii="Times New Roman" w:hAnsi="Times New Roman" w:cs="Times New Roman"/>
                <w:sz w:val="20"/>
                <w:szCs w:val="20"/>
              </w:rPr>
              <w:t>$4)</w:t>
            </w:r>
          </w:p>
          <w:p w14:paraId="1609852D" w14:textId="77777777" w:rsidR="00B76949" w:rsidRPr="00DC7D1F" w:rsidRDefault="00B76949" w:rsidP="00DC7D1F">
            <w:pPr>
              <w:rPr>
                <w:rFonts w:ascii="Times New Roman" w:hAnsi="Times New Roman" w:cs="Times New Roman"/>
                <w:sz w:val="20"/>
                <w:szCs w:val="20"/>
              </w:rPr>
            </w:pPr>
          </w:p>
        </w:tc>
        <w:tc>
          <w:tcPr>
            <w:tcW w:w="1967" w:type="dxa"/>
            <w:gridSpan w:val="2"/>
            <w:tcBorders>
              <w:top w:val="single" w:sz="4" w:space="0" w:color="auto"/>
              <w:left w:val="nil"/>
              <w:bottom w:val="nil"/>
              <w:right w:val="nil"/>
            </w:tcBorders>
          </w:tcPr>
          <w:p w14:paraId="486ADD58" w14:textId="77777777" w:rsidR="00B76949" w:rsidRPr="00DC7D1F" w:rsidRDefault="00B76949" w:rsidP="00DC7D1F">
            <w:pPr>
              <w:rPr>
                <w:rFonts w:ascii="Times New Roman" w:hAnsi="Times New Roman" w:cs="Times New Roman"/>
                <w:sz w:val="20"/>
                <w:szCs w:val="20"/>
              </w:rPr>
            </w:pPr>
          </w:p>
        </w:tc>
        <w:tc>
          <w:tcPr>
            <w:tcW w:w="1522" w:type="dxa"/>
            <w:gridSpan w:val="2"/>
            <w:tcBorders>
              <w:top w:val="single" w:sz="4" w:space="0" w:color="auto"/>
              <w:left w:val="nil"/>
              <w:bottom w:val="nil"/>
              <w:right w:val="nil"/>
            </w:tcBorders>
            <w:hideMark/>
          </w:tcPr>
          <w:p w14:paraId="0646CAFF" w14:textId="7BDF5A7A"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r w:rsidR="00F25EE5" w:rsidRPr="00F25EE5">
              <w:rPr>
                <w:rFonts w:ascii="Times New Roman" w:hAnsi="Times New Roman" w:cs="Times New Roman"/>
                <w:sz w:val="20"/>
                <w:szCs w:val="20"/>
                <w:vertAlign w:val="superscript"/>
              </w:rPr>
              <w:t>g</w:t>
            </w:r>
          </w:p>
        </w:tc>
        <w:tc>
          <w:tcPr>
            <w:tcW w:w="1776" w:type="dxa"/>
            <w:tcBorders>
              <w:top w:val="single" w:sz="4" w:space="0" w:color="auto"/>
              <w:left w:val="nil"/>
              <w:bottom w:val="nil"/>
            </w:tcBorders>
          </w:tcPr>
          <w:p w14:paraId="64E63C3A"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Hospital cost data</w:t>
            </w:r>
            <w:r w:rsidRPr="00DC7D1F">
              <w:rPr>
                <w:rFonts w:ascii="Times New Roman" w:hAnsi="Times New Roman" w:cs="Times New Roman"/>
                <w:sz w:val="20"/>
                <w:szCs w:val="20"/>
                <w:vertAlign w:val="superscript"/>
              </w:rPr>
              <w:t>a</w:t>
            </w:r>
          </w:p>
        </w:tc>
      </w:tr>
      <w:tr w:rsidR="00B76949" w:rsidRPr="00455A4C" w14:paraId="4379E267" w14:textId="77777777" w:rsidTr="00F25EE5">
        <w:trPr>
          <w:trHeight w:val="208"/>
        </w:trPr>
        <w:tc>
          <w:tcPr>
            <w:tcW w:w="2977" w:type="dxa"/>
            <w:tcBorders>
              <w:top w:val="nil"/>
              <w:bottom w:val="nil"/>
              <w:right w:val="nil"/>
            </w:tcBorders>
          </w:tcPr>
          <w:p w14:paraId="1D2B07D3"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Emergency short stay unit (SSU)</w:t>
            </w:r>
          </w:p>
        </w:tc>
        <w:tc>
          <w:tcPr>
            <w:tcW w:w="2046" w:type="dxa"/>
            <w:gridSpan w:val="2"/>
            <w:tcBorders>
              <w:top w:val="nil"/>
              <w:left w:val="nil"/>
              <w:bottom w:val="nil"/>
              <w:right w:val="nil"/>
            </w:tcBorders>
          </w:tcPr>
          <w:p w14:paraId="16D7F542"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cSSU</w:t>
            </w:r>
          </w:p>
        </w:tc>
        <w:tc>
          <w:tcPr>
            <w:tcW w:w="3546" w:type="dxa"/>
            <w:tcBorders>
              <w:top w:val="nil"/>
              <w:left w:val="nil"/>
              <w:bottom w:val="nil"/>
              <w:right w:val="nil"/>
            </w:tcBorders>
          </w:tcPr>
          <w:p w14:paraId="75E8A304" w14:textId="0FD6E269"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$459 (</w:t>
            </w:r>
            <w:r w:rsidR="00F8785A">
              <w:rPr>
                <w:rFonts w:ascii="Times New Roman" w:hAnsi="Times New Roman" w:cs="Times New Roman"/>
                <w:sz w:val="20"/>
                <w:szCs w:val="20"/>
              </w:rPr>
              <w:t xml:space="preserve">$396 to $522. </w:t>
            </w:r>
            <w:r w:rsidRPr="00DC7D1F">
              <w:rPr>
                <w:rFonts w:ascii="Times New Roman" w:hAnsi="Times New Roman" w:cs="Times New Roman"/>
                <w:sz w:val="20"/>
                <w:szCs w:val="20"/>
              </w:rPr>
              <w:t>$32)</w:t>
            </w:r>
          </w:p>
        </w:tc>
        <w:tc>
          <w:tcPr>
            <w:tcW w:w="1967" w:type="dxa"/>
            <w:gridSpan w:val="2"/>
            <w:tcBorders>
              <w:top w:val="nil"/>
              <w:left w:val="nil"/>
              <w:bottom w:val="nil"/>
              <w:right w:val="nil"/>
            </w:tcBorders>
          </w:tcPr>
          <w:p w14:paraId="76FBCA5E" w14:textId="77777777" w:rsidR="00B76949" w:rsidRPr="00DC7D1F" w:rsidRDefault="00B76949" w:rsidP="00DC7D1F">
            <w:pPr>
              <w:rPr>
                <w:rFonts w:ascii="Times New Roman" w:hAnsi="Times New Roman" w:cs="Times New Roman"/>
                <w:sz w:val="20"/>
                <w:szCs w:val="20"/>
              </w:rPr>
            </w:pPr>
          </w:p>
        </w:tc>
        <w:tc>
          <w:tcPr>
            <w:tcW w:w="1522" w:type="dxa"/>
            <w:gridSpan w:val="2"/>
            <w:tcBorders>
              <w:top w:val="nil"/>
              <w:left w:val="nil"/>
              <w:bottom w:val="nil"/>
              <w:right w:val="nil"/>
            </w:tcBorders>
          </w:tcPr>
          <w:p w14:paraId="78C2B993" w14:textId="46BA5FD8"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nil"/>
            </w:tcBorders>
          </w:tcPr>
          <w:p w14:paraId="6156369C"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Hospital cost data</w:t>
            </w:r>
            <w:r w:rsidRPr="00DC7D1F">
              <w:rPr>
                <w:rFonts w:ascii="Times New Roman" w:hAnsi="Times New Roman" w:cs="Times New Roman"/>
                <w:sz w:val="20"/>
                <w:szCs w:val="20"/>
                <w:vertAlign w:val="superscript"/>
              </w:rPr>
              <w:t>a</w:t>
            </w:r>
          </w:p>
        </w:tc>
      </w:tr>
      <w:tr w:rsidR="00B76949" w:rsidRPr="00455A4C" w14:paraId="1965B16E" w14:textId="77777777" w:rsidTr="00F25EE5">
        <w:trPr>
          <w:trHeight w:val="208"/>
        </w:trPr>
        <w:tc>
          <w:tcPr>
            <w:tcW w:w="2977" w:type="dxa"/>
            <w:tcBorders>
              <w:top w:val="nil"/>
              <w:bottom w:val="nil"/>
              <w:right w:val="nil"/>
            </w:tcBorders>
            <w:hideMark/>
          </w:tcPr>
          <w:p w14:paraId="35EF5A31"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Inpatient stay, general ward</w:t>
            </w:r>
          </w:p>
        </w:tc>
        <w:tc>
          <w:tcPr>
            <w:tcW w:w="2046" w:type="dxa"/>
            <w:gridSpan w:val="2"/>
            <w:tcBorders>
              <w:top w:val="nil"/>
              <w:left w:val="nil"/>
              <w:bottom w:val="nil"/>
              <w:right w:val="nil"/>
            </w:tcBorders>
            <w:hideMark/>
          </w:tcPr>
          <w:p w14:paraId="3A63DC4C"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cWard</w:t>
            </w:r>
          </w:p>
        </w:tc>
        <w:tc>
          <w:tcPr>
            <w:tcW w:w="3546" w:type="dxa"/>
            <w:tcBorders>
              <w:top w:val="nil"/>
              <w:left w:val="nil"/>
              <w:bottom w:val="nil"/>
              <w:right w:val="nil"/>
            </w:tcBorders>
            <w:hideMark/>
          </w:tcPr>
          <w:p w14:paraId="240728ED" w14:textId="0D404E29"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$2,886 (</w:t>
            </w:r>
            <w:r w:rsidR="00F8785A">
              <w:rPr>
                <w:rFonts w:ascii="Times New Roman" w:hAnsi="Times New Roman" w:cs="Times New Roman"/>
                <w:sz w:val="20"/>
                <w:szCs w:val="20"/>
              </w:rPr>
              <w:t xml:space="preserve">$2,715 to $3,057, </w:t>
            </w:r>
            <w:r w:rsidRPr="00DC7D1F">
              <w:rPr>
                <w:rFonts w:ascii="Times New Roman" w:hAnsi="Times New Roman" w:cs="Times New Roman"/>
                <w:sz w:val="20"/>
                <w:szCs w:val="20"/>
              </w:rPr>
              <w:t>$87)</w:t>
            </w:r>
          </w:p>
        </w:tc>
        <w:tc>
          <w:tcPr>
            <w:tcW w:w="1967" w:type="dxa"/>
            <w:gridSpan w:val="2"/>
            <w:tcBorders>
              <w:top w:val="nil"/>
              <w:left w:val="nil"/>
              <w:bottom w:val="nil"/>
              <w:right w:val="nil"/>
            </w:tcBorders>
          </w:tcPr>
          <w:p w14:paraId="7AFE14FF" w14:textId="77777777" w:rsidR="00B76949" w:rsidRPr="00DC7D1F" w:rsidRDefault="00B76949" w:rsidP="00DC7D1F">
            <w:pPr>
              <w:rPr>
                <w:rFonts w:ascii="Times New Roman" w:hAnsi="Times New Roman" w:cs="Times New Roman"/>
                <w:sz w:val="20"/>
                <w:szCs w:val="20"/>
              </w:rPr>
            </w:pPr>
          </w:p>
        </w:tc>
        <w:tc>
          <w:tcPr>
            <w:tcW w:w="1522" w:type="dxa"/>
            <w:gridSpan w:val="2"/>
            <w:tcBorders>
              <w:top w:val="nil"/>
              <w:left w:val="nil"/>
              <w:bottom w:val="nil"/>
              <w:right w:val="nil"/>
            </w:tcBorders>
            <w:hideMark/>
          </w:tcPr>
          <w:p w14:paraId="41B9D35B" w14:textId="348F5D61"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nil"/>
            </w:tcBorders>
          </w:tcPr>
          <w:p w14:paraId="10EE19EF"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Hospital cost data</w:t>
            </w:r>
            <w:r w:rsidRPr="00DC7D1F">
              <w:rPr>
                <w:rFonts w:ascii="Times New Roman" w:hAnsi="Times New Roman" w:cs="Times New Roman"/>
                <w:sz w:val="20"/>
                <w:szCs w:val="20"/>
                <w:vertAlign w:val="superscript"/>
              </w:rPr>
              <w:t>a</w:t>
            </w:r>
          </w:p>
        </w:tc>
      </w:tr>
      <w:tr w:rsidR="00B76949" w:rsidRPr="00455A4C" w14:paraId="356CDC55" w14:textId="77777777" w:rsidTr="00F25EE5">
        <w:trPr>
          <w:trHeight w:val="712"/>
        </w:trPr>
        <w:tc>
          <w:tcPr>
            <w:tcW w:w="2977" w:type="dxa"/>
            <w:tcBorders>
              <w:top w:val="nil"/>
              <w:bottom w:val="nil"/>
              <w:right w:val="nil"/>
            </w:tcBorders>
            <w:hideMark/>
          </w:tcPr>
          <w:p w14:paraId="6D548700"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Inpatient stay, intensive care unit</w:t>
            </w:r>
          </w:p>
        </w:tc>
        <w:tc>
          <w:tcPr>
            <w:tcW w:w="2046" w:type="dxa"/>
            <w:gridSpan w:val="2"/>
            <w:tcBorders>
              <w:top w:val="nil"/>
              <w:left w:val="nil"/>
              <w:bottom w:val="nil"/>
              <w:right w:val="nil"/>
            </w:tcBorders>
            <w:hideMark/>
          </w:tcPr>
          <w:p w14:paraId="5ECBF41F"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cICU</w:t>
            </w:r>
          </w:p>
        </w:tc>
        <w:tc>
          <w:tcPr>
            <w:tcW w:w="3546" w:type="dxa"/>
            <w:tcBorders>
              <w:top w:val="nil"/>
              <w:left w:val="nil"/>
              <w:bottom w:val="nil"/>
              <w:right w:val="nil"/>
            </w:tcBorders>
            <w:hideMark/>
          </w:tcPr>
          <w:p w14:paraId="51614378" w14:textId="77032F7E"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$45,694 (</w:t>
            </w:r>
            <w:r w:rsidR="00F8785A">
              <w:rPr>
                <w:rFonts w:ascii="Times New Roman" w:hAnsi="Times New Roman" w:cs="Times New Roman"/>
                <w:sz w:val="20"/>
                <w:szCs w:val="20"/>
              </w:rPr>
              <w:t xml:space="preserve">$37,160 to $54,228, </w:t>
            </w:r>
            <w:r w:rsidRPr="00DC7D1F">
              <w:rPr>
                <w:rFonts w:ascii="Times New Roman" w:hAnsi="Times New Roman" w:cs="Times New Roman"/>
                <w:sz w:val="20"/>
                <w:szCs w:val="20"/>
              </w:rPr>
              <w:t>$4,354)</w:t>
            </w:r>
          </w:p>
          <w:p w14:paraId="1B663640" w14:textId="77777777" w:rsidR="00B76949" w:rsidRPr="00DC7D1F" w:rsidRDefault="00B76949" w:rsidP="00DC7D1F">
            <w:pPr>
              <w:rPr>
                <w:rFonts w:ascii="Times New Roman" w:hAnsi="Times New Roman" w:cs="Times New Roman"/>
                <w:sz w:val="20"/>
                <w:szCs w:val="20"/>
              </w:rPr>
            </w:pPr>
          </w:p>
        </w:tc>
        <w:tc>
          <w:tcPr>
            <w:tcW w:w="1967" w:type="dxa"/>
            <w:gridSpan w:val="2"/>
            <w:tcBorders>
              <w:top w:val="nil"/>
              <w:left w:val="nil"/>
              <w:bottom w:val="nil"/>
              <w:right w:val="nil"/>
            </w:tcBorders>
          </w:tcPr>
          <w:p w14:paraId="28248668" w14:textId="77777777" w:rsidR="00B76949" w:rsidRPr="00DC7D1F" w:rsidRDefault="00B76949" w:rsidP="00DC7D1F">
            <w:pPr>
              <w:rPr>
                <w:rFonts w:ascii="Times New Roman" w:hAnsi="Times New Roman" w:cs="Times New Roman"/>
                <w:sz w:val="20"/>
                <w:szCs w:val="20"/>
              </w:rPr>
            </w:pPr>
          </w:p>
        </w:tc>
        <w:tc>
          <w:tcPr>
            <w:tcW w:w="1522" w:type="dxa"/>
            <w:gridSpan w:val="2"/>
            <w:tcBorders>
              <w:top w:val="nil"/>
              <w:left w:val="nil"/>
              <w:bottom w:val="nil"/>
              <w:right w:val="nil"/>
            </w:tcBorders>
            <w:hideMark/>
          </w:tcPr>
          <w:p w14:paraId="3B3BFF0E" w14:textId="007874C6"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nil"/>
            </w:tcBorders>
          </w:tcPr>
          <w:p w14:paraId="07B492B5"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Hospital cost data</w:t>
            </w:r>
            <w:r w:rsidRPr="00DC7D1F">
              <w:rPr>
                <w:rFonts w:ascii="Times New Roman" w:hAnsi="Times New Roman" w:cs="Times New Roman"/>
                <w:sz w:val="20"/>
                <w:szCs w:val="20"/>
                <w:vertAlign w:val="superscript"/>
              </w:rPr>
              <w:t>a</w:t>
            </w:r>
          </w:p>
        </w:tc>
      </w:tr>
      <w:tr w:rsidR="00B76949" w:rsidRPr="00455A4C" w14:paraId="05E29128" w14:textId="77777777" w:rsidTr="00F25EE5">
        <w:trPr>
          <w:trHeight w:val="397"/>
        </w:trPr>
        <w:tc>
          <w:tcPr>
            <w:tcW w:w="2977" w:type="dxa"/>
            <w:tcBorders>
              <w:top w:val="nil"/>
              <w:bottom w:val="nil"/>
              <w:right w:val="nil"/>
            </w:tcBorders>
            <w:hideMark/>
          </w:tcPr>
          <w:p w14:paraId="2C4D73A9"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Cranial computed tomography scan</w:t>
            </w:r>
          </w:p>
        </w:tc>
        <w:tc>
          <w:tcPr>
            <w:tcW w:w="2046" w:type="dxa"/>
            <w:gridSpan w:val="2"/>
            <w:tcBorders>
              <w:top w:val="nil"/>
              <w:left w:val="nil"/>
              <w:bottom w:val="nil"/>
              <w:right w:val="nil"/>
            </w:tcBorders>
            <w:hideMark/>
          </w:tcPr>
          <w:p w14:paraId="325AD883"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cCT</w:t>
            </w:r>
          </w:p>
        </w:tc>
        <w:tc>
          <w:tcPr>
            <w:tcW w:w="3546" w:type="dxa"/>
            <w:tcBorders>
              <w:top w:val="nil"/>
              <w:left w:val="nil"/>
              <w:bottom w:val="nil"/>
              <w:right w:val="nil"/>
            </w:tcBorders>
            <w:hideMark/>
          </w:tcPr>
          <w:p w14:paraId="6230E351" w14:textId="798A52E5" w:rsidR="00B76949" w:rsidRPr="00F8785A"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$290</w:t>
            </w:r>
            <w:r w:rsidRPr="00DC7D1F">
              <w:rPr>
                <w:rFonts w:ascii="Times New Roman" w:hAnsi="Times New Roman" w:cs="Times New Roman"/>
                <w:sz w:val="20"/>
                <w:szCs w:val="20"/>
                <w:vertAlign w:val="superscript"/>
              </w:rPr>
              <w:t>e</w:t>
            </w:r>
            <w:r w:rsidR="00F8785A">
              <w:rPr>
                <w:rFonts w:ascii="Times New Roman" w:hAnsi="Times New Roman" w:cs="Times New Roman"/>
                <w:sz w:val="20"/>
                <w:szCs w:val="20"/>
              </w:rPr>
              <w:t xml:space="preserve"> (</w:t>
            </w:r>
            <w:r w:rsidR="00E67FA9">
              <w:rPr>
                <w:rFonts w:ascii="Times New Roman" w:hAnsi="Times New Roman" w:cs="Times New Roman"/>
                <w:sz w:val="20"/>
                <w:szCs w:val="20"/>
              </w:rPr>
              <w:t>$</w:t>
            </w:r>
            <w:r w:rsidR="00F8785A">
              <w:rPr>
                <w:rFonts w:ascii="Times New Roman" w:hAnsi="Times New Roman" w:cs="Times New Roman"/>
                <w:sz w:val="20"/>
                <w:szCs w:val="20"/>
              </w:rPr>
              <w:t>5.80 to $574)</w:t>
            </w:r>
          </w:p>
        </w:tc>
        <w:tc>
          <w:tcPr>
            <w:tcW w:w="1967" w:type="dxa"/>
            <w:gridSpan w:val="2"/>
            <w:tcBorders>
              <w:top w:val="nil"/>
              <w:left w:val="nil"/>
              <w:bottom w:val="nil"/>
              <w:right w:val="nil"/>
            </w:tcBorders>
          </w:tcPr>
          <w:p w14:paraId="1D1C18A9" w14:textId="77777777" w:rsidR="00B76949" w:rsidRPr="00DC7D1F" w:rsidRDefault="00B76949" w:rsidP="00DC7D1F">
            <w:pPr>
              <w:rPr>
                <w:rFonts w:ascii="Times New Roman" w:hAnsi="Times New Roman" w:cs="Times New Roman"/>
                <w:sz w:val="20"/>
                <w:szCs w:val="20"/>
              </w:rPr>
            </w:pPr>
          </w:p>
        </w:tc>
        <w:tc>
          <w:tcPr>
            <w:tcW w:w="1522" w:type="dxa"/>
            <w:gridSpan w:val="2"/>
            <w:tcBorders>
              <w:top w:val="nil"/>
              <w:left w:val="nil"/>
              <w:bottom w:val="nil"/>
              <w:right w:val="nil"/>
            </w:tcBorders>
            <w:hideMark/>
          </w:tcPr>
          <w:p w14:paraId="088D9071" w14:textId="1C44F949"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nil"/>
            </w:tcBorders>
          </w:tcPr>
          <w:p w14:paraId="39EAF5C0" w14:textId="6784B85E"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Australian Government, (2017)</w:t>
            </w:r>
            <w:r w:rsidR="0007109F" w:rsidRPr="00DC7D1F">
              <w:rPr>
                <w:rFonts w:ascii="Times New Roman" w:hAnsi="Times New Roman" w:cs="Times New Roman"/>
                <w:sz w:val="20"/>
                <w:szCs w:val="20"/>
              </w:rPr>
              <w:fldChar w:fldCharType="begin"/>
            </w:r>
            <w:r w:rsidR="00937FA3" w:rsidRPr="00DC7D1F">
              <w:rPr>
                <w:rFonts w:ascii="Times New Roman" w:hAnsi="Times New Roman" w:cs="Times New Roman"/>
                <w:sz w:val="20"/>
                <w:szCs w:val="20"/>
              </w:rPr>
              <w:instrText xml:space="preserve"> ADDIN EN.CITE &lt;EndNote&gt;&lt;Cite&gt;&lt;Author&gt;Australian Government&lt;/Author&gt;&lt;Year&gt;2017&lt;/Year&gt;&lt;RecNum&gt;28&lt;/RecNum&gt;&lt;DisplayText&gt;&lt;style face="superscript"&gt;27&lt;/style&gt;&lt;/DisplayText&gt;&lt;record&gt;&lt;rec-number&gt;28&lt;/rec-number&gt;&lt;foreign-keys&gt;&lt;key app="EN" db-id="f29sw0pzupa9feetv0ix0a07t5vvpdveppt5" timestamp="1522023210"&gt;28&lt;/key&gt;&lt;/foreign-keys&gt;&lt;ref-type name="Web Page"&gt;12&lt;/ref-type&gt;&lt;contributors&gt;&lt;authors&gt;&lt;author&gt;Australian Government,&lt;/author&gt;&lt;/authors&gt;&lt;secondary-authors&gt;&lt;author&gt;Department of Health,&lt;/author&gt;&lt;/secondary-authors&gt;&lt;/contributors&gt;&lt;titles&gt;&lt;title&gt;MBS Online: Medicare Benefits Schedule &lt;/title&gt;&lt;/titles&gt;&lt;volume&gt;2018&lt;/volume&gt;&lt;number&gt;February&lt;/number&gt;&lt;dates&gt;&lt;year&gt;2017&lt;/year&gt;&lt;/dates&gt;&lt;pub-location&gt;Canberra&lt;/pub-location&gt;&lt;publisher&gt;Australian Government, &lt;/publisher&gt;&lt;urls&gt;&lt;related-urls&gt;&lt;url&gt;&lt;style face="underline" font="default" size="100%"&gt;http://www.mbsonline.gov.au/internet/mbsonline/publishing.nsf/Content/Home&lt;/style&gt;&lt;/url&gt;&lt;/related-urls&gt;&lt;/urls&gt;&lt;/record&gt;&lt;/Cite&gt;&lt;/EndNote&gt;</w:instrText>
            </w:r>
            <w:r w:rsidR="0007109F" w:rsidRPr="00DC7D1F">
              <w:rPr>
                <w:rFonts w:ascii="Times New Roman" w:hAnsi="Times New Roman" w:cs="Times New Roman"/>
                <w:sz w:val="20"/>
                <w:szCs w:val="20"/>
              </w:rPr>
              <w:fldChar w:fldCharType="separate"/>
            </w:r>
            <w:r w:rsidR="00937FA3" w:rsidRPr="00DC7D1F">
              <w:rPr>
                <w:rFonts w:ascii="Times New Roman" w:hAnsi="Times New Roman" w:cs="Times New Roman"/>
                <w:noProof/>
                <w:sz w:val="20"/>
                <w:szCs w:val="20"/>
                <w:vertAlign w:val="superscript"/>
              </w:rPr>
              <w:t>27</w:t>
            </w:r>
            <w:r w:rsidR="0007109F" w:rsidRPr="00DC7D1F">
              <w:rPr>
                <w:rFonts w:ascii="Times New Roman" w:hAnsi="Times New Roman" w:cs="Times New Roman"/>
                <w:sz w:val="20"/>
                <w:szCs w:val="20"/>
              </w:rPr>
              <w:fldChar w:fldCharType="end"/>
            </w:r>
          </w:p>
        </w:tc>
      </w:tr>
      <w:tr w:rsidR="00B76949" w:rsidRPr="00455A4C" w14:paraId="192FC72D" w14:textId="77777777" w:rsidTr="00F25EE5">
        <w:trPr>
          <w:trHeight w:val="509"/>
        </w:trPr>
        <w:tc>
          <w:tcPr>
            <w:tcW w:w="2977" w:type="dxa"/>
            <w:tcBorders>
              <w:top w:val="nil"/>
              <w:bottom w:val="nil"/>
              <w:right w:val="nil"/>
            </w:tcBorders>
            <w:hideMark/>
          </w:tcPr>
          <w:p w14:paraId="5FE76D2B"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Intubation</w:t>
            </w:r>
            <w:r w:rsidRPr="00DC7D1F">
              <w:rPr>
                <w:rFonts w:ascii="Times New Roman" w:hAnsi="Times New Roman" w:cs="Times New Roman"/>
                <w:sz w:val="20"/>
                <w:szCs w:val="20"/>
                <w:vertAlign w:val="superscript"/>
              </w:rPr>
              <w:t>b</w:t>
            </w:r>
          </w:p>
        </w:tc>
        <w:tc>
          <w:tcPr>
            <w:tcW w:w="2046" w:type="dxa"/>
            <w:gridSpan w:val="2"/>
            <w:tcBorders>
              <w:top w:val="nil"/>
              <w:left w:val="nil"/>
              <w:bottom w:val="nil"/>
              <w:right w:val="nil"/>
            </w:tcBorders>
            <w:hideMark/>
          </w:tcPr>
          <w:p w14:paraId="4C53E8F5"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cIntubation</w:t>
            </w:r>
          </w:p>
        </w:tc>
        <w:tc>
          <w:tcPr>
            <w:tcW w:w="3546" w:type="dxa"/>
            <w:tcBorders>
              <w:top w:val="nil"/>
              <w:left w:val="nil"/>
              <w:bottom w:val="nil"/>
              <w:right w:val="nil"/>
            </w:tcBorders>
            <w:hideMark/>
          </w:tcPr>
          <w:p w14:paraId="4A1CCCC7" w14:textId="1BCAA2F8" w:rsidR="00B76949" w:rsidRPr="00F8785A"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$283</w:t>
            </w:r>
            <w:r w:rsidRPr="00DC7D1F">
              <w:rPr>
                <w:rFonts w:ascii="Times New Roman" w:hAnsi="Times New Roman" w:cs="Times New Roman"/>
                <w:sz w:val="20"/>
                <w:szCs w:val="20"/>
                <w:vertAlign w:val="superscript"/>
              </w:rPr>
              <w:t>e</w:t>
            </w:r>
            <w:r w:rsidR="00F8785A">
              <w:rPr>
                <w:rFonts w:ascii="Times New Roman" w:hAnsi="Times New Roman" w:cs="Times New Roman"/>
                <w:sz w:val="20"/>
                <w:szCs w:val="20"/>
                <w:vertAlign w:val="superscript"/>
              </w:rPr>
              <w:t xml:space="preserve"> </w:t>
            </w:r>
            <w:r w:rsidR="00F8785A">
              <w:rPr>
                <w:rFonts w:ascii="Times New Roman" w:hAnsi="Times New Roman" w:cs="Times New Roman"/>
                <w:sz w:val="20"/>
                <w:szCs w:val="20"/>
              </w:rPr>
              <w:t>($5.66 to $560)</w:t>
            </w:r>
          </w:p>
        </w:tc>
        <w:tc>
          <w:tcPr>
            <w:tcW w:w="1967" w:type="dxa"/>
            <w:gridSpan w:val="2"/>
            <w:tcBorders>
              <w:top w:val="nil"/>
              <w:left w:val="nil"/>
              <w:bottom w:val="nil"/>
              <w:right w:val="nil"/>
            </w:tcBorders>
          </w:tcPr>
          <w:p w14:paraId="205C9395" w14:textId="77777777" w:rsidR="00B76949" w:rsidRPr="00DC7D1F" w:rsidDel="00B76949" w:rsidRDefault="00B76949" w:rsidP="00DC7D1F">
            <w:pPr>
              <w:rPr>
                <w:rFonts w:ascii="Times New Roman" w:hAnsi="Times New Roman" w:cs="Times New Roman"/>
                <w:sz w:val="20"/>
                <w:szCs w:val="20"/>
              </w:rPr>
            </w:pPr>
          </w:p>
        </w:tc>
        <w:tc>
          <w:tcPr>
            <w:tcW w:w="1522" w:type="dxa"/>
            <w:gridSpan w:val="2"/>
            <w:tcBorders>
              <w:top w:val="nil"/>
              <w:left w:val="nil"/>
              <w:bottom w:val="nil"/>
              <w:right w:val="nil"/>
            </w:tcBorders>
            <w:shd w:val="clear" w:color="auto" w:fill="auto"/>
            <w:hideMark/>
          </w:tcPr>
          <w:p w14:paraId="4DE8DCF6" w14:textId="0B8640A2"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nil"/>
            </w:tcBorders>
          </w:tcPr>
          <w:p w14:paraId="7971AE11" w14:textId="3CA55F1A"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Tvede et al (2012)</w:t>
            </w:r>
            <w:r w:rsidR="00686A4B" w:rsidRPr="00DC7D1F">
              <w:rPr>
                <w:rFonts w:ascii="Times New Roman" w:hAnsi="Times New Roman" w:cs="Times New Roman"/>
                <w:sz w:val="20"/>
                <w:szCs w:val="20"/>
              </w:rPr>
              <w:fldChar w:fldCharType="begin">
                <w:fldData xml:space="preserve">PEVuZE5vdGU+PENpdGU+PEF1dGhvcj5UdmVkZTwvQXV0aG9yPjxZZWFyPjIwMTI8L1llYXI+PFJl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</w:fldData>
              </w:fldChar>
            </w:r>
            <w:r w:rsidR="00367DB6" w:rsidRPr="00DC7D1F">
              <w:rPr>
                <w:rFonts w:ascii="Times New Roman" w:hAnsi="Times New Roman" w:cs="Times New Roman"/>
                <w:sz w:val="20"/>
                <w:szCs w:val="20"/>
              </w:rPr>
              <w:instrText xml:space="preserve"> ADDIN EN.CITE </w:instrText>
            </w:r>
            <w:r w:rsidR="00367DB6" w:rsidRPr="00DC7D1F">
              <w:rPr>
                <w:rFonts w:ascii="Times New Roman" w:hAnsi="Times New Roman" w:cs="Times New Roman"/>
                <w:sz w:val="20"/>
                <w:szCs w:val="20"/>
              </w:rPr>
              <w:fldChar w:fldCharType="begin">
                <w:fldData xml:space="preserve">PEVuZE5vdGU+PENpdGU+PEF1dGhvcj5UdmVkZTwvQXV0aG9yPjxZZWFyPjIwMTI8L1llYXI+PFJl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</w:fldData>
              </w:fldChar>
            </w:r>
            <w:r w:rsidR="00367DB6" w:rsidRPr="00DC7D1F">
              <w:rPr>
                <w:rFonts w:ascii="Times New Roman" w:hAnsi="Times New Roman" w:cs="Times New Roman"/>
                <w:sz w:val="20"/>
                <w:szCs w:val="20"/>
              </w:rPr>
              <w:instrText xml:space="preserve"> ADDIN EN.CITE.DATA </w:instrText>
            </w:r>
            <w:r w:rsidR="00367DB6" w:rsidRPr="00DC7D1F">
              <w:rPr>
                <w:rFonts w:ascii="Times New Roman" w:hAnsi="Times New Roman" w:cs="Times New Roman"/>
                <w:sz w:val="20"/>
                <w:szCs w:val="20"/>
              </w:rPr>
            </w:r>
            <w:r w:rsidR="00367DB6" w:rsidRPr="00DC7D1F">
              <w:rPr>
                <w:rFonts w:ascii="Times New Roman" w:hAnsi="Times New Roman" w:cs="Times New Roman"/>
                <w:sz w:val="20"/>
                <w:szCs w:val="20"/>
              </w:rPr>
              <w:fldChar w:fldCharType="end"/>
            </w:r>
            <w:r w:rsidR="00686A4B" w:rsidRPr="00DC7D1F">
              <w:rPr>
                <w:rFonts w:ascii="Times New Roman" w:hAnsi="Times New Roman" w:cs="Times New Roman"/>
                <w:sz w:val="20"/>
                <w:szCs w:val="20"/>
              </w:rPr>
            </w:r>
            <w:r w:rsidR="00686A4B" w:rsidRPr="00DC7D1F">
              <w:rPr>
                <w:rFonts w:ascii="Times New Roman" w:hAnsi="Times New Roman" w:cs="Times New Roman"/>
                <w:sz w:val="20"/>
                <w:szCs w:val="20"/>
              </w:rPr>
              <w:fldChar w:fldCharType="separate"/>
            </w:r>
            <w:r w:rsidR="00937FA3" w:rsidRPr="00DC7D1F">
              <w:rPr>
                <w:rFonts w:ascii="Times New Roman" w:hAnsi="Times New Roman" w:cs="Times New Roman"/>
                <w:noProof/>
                <w:sz w:val="20"/>
                <w:szCs w:val="20"/>
                <w:vertAlign w:val="superscript"/>
              </w:rPr>
              <w:t>28</w:t>
            </w:r>
            <w:r w:rsidR="00686A4B" w:rsidRPr="00DC7D1F">
              <w:rPr>
                <w:rFonts w:ascii="Times New Roman" w:hAnsi="Times New Roman" w:cs="Times New Roman"/>
                <w:sz w:val="20"/>
                <w:szCs w:val="20"/>
              </w:rPr>
              <w:fldChar w:fldCharType="end"/>
            </w:r>
            <w:r w:rsidRPr="00DC7D1F">
              <w:rPr>
                <w:rFonts w:ascii="Times New Roman" w:hAnsi="Times New Roman" w:cs="Times New Roman"/>
                <w:sz w:val="20"/>
                <w:szCs w:val="20"/>
              </w:rPr>
              <w:t>*</w:t>
            </w:r>
          </w:p>
        </w:tc>
      </w:tr>
      <w:tr w:rsidR="00B76949" w:rsidRPr="00455A4C" w14:paraId="45672083" w14:textId="77777777" w:rsidTr="00F25EE5">
        <w:trPr>
          <w:trHeight w:val="597"/>
        </w:trPr>
        <w:tc>
          <w:tcPr>
            <w:tcW w:w="2977" w:type="dxa"/>
            <w:tcBorders>
              <w:top w:val="nil"/>
              <w:bottom w:val="single" w:sz="4" w:space="0" w:color="auto"/>
              <w:right w:val="nil"/>
            </w:tcBorders>
            <w:hideMark/>
          </w:tcPr>
          <w:p w14:paraId="58F8CCB5"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Neurosurgery</w:t>
            </w:r>
          </w:p>
        </w:tc>
        <w:tc>
          <w:tcPr>
            <w:tcW w:w="2046" w:type="dxa"/>
            <w:gridSpan w:val="2"/>
            <w:tcBorders>
              <w:top w:val="nil"/>
              <w:left w:val="nil"/>
              <w:bottom w:val="single" w:sz="4" w:space="0" w:color="auto"/>
              <w:right w:val="nil"/>
            </w:tcBorders>
            <w:hideMark/>
          </w:tcPr>
          <w:p w14:paraId="5BD220E8"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cNeurosurgery</w:t>
            </w:r>
          </w:p>
        </w:tc>
        <w:tc>
          <w:tcPr>
            <w:tcW w:w="3546" w:type="dxa"/>
            <w:tcBorders>
              <w:top w:val="nil"/>
              <w:left w:val="nil"/>
              <w:bottom w:val="single" w:sz="4" w:space="0" w:color="auto"/>
              <w:right w:val="nil"/>
            </w:tcBorders>
            <w:hideMark/>
          </w:tcPr>
          <w:p w14:paraId="2745465D" w14:textId="0A914CE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$3702 (</w:t>
            </w:r>
            <w:r w:rsidR="00F8785A">
              <w:rPr>
                <w:rFonts w:ascii="Times New Roman" w:hAnsi="Times New Roman" w:cs="Times New Roman"/>
                <w:sz w:val="20"/>
                <w:szCs w:val="20"/>
              </w:rPr>
              <w:t xml:space="preserve">$3,341 to $4,063, </w:t>
            </w:r>
            <w:r w:rsidRPr="00DC7D1F">
              <w:rPr>
                <w:rFonts w:ascii="Times New Roman" w:hAnsi="Times New Roman" w:cs="Times New Roman"/>
                <w:sz w:val="20"/>
                <w:szCs w:val="20"/>
              </w:rPr>
              <w:t>$184)</w:t>
            </w:r>
          </w:p>
        </w:tc>
        <w:tc>
          <w:tcPr>
            <w:tcW w:w="1967" w:type="dxa"/>
            <w:gridSpan w:val="2"/>
            <w:tcBorders>
              <w:top w:val="nil"/>
              <w:left w:val="nil"/>
              <w:bottom w:val="single" w:sz="4" w:space="0" w:color="auto"/>
              <w:right w:val="nil"/>
            </w:tcBorders>
          </w:tcPr>
          <w:p w14:paraId="1BE0F6A9" w14:textId="77777777" w:rsidR="00B76949" w:rsidRPr="00DC7D1F" w:rsidRDefault="00B76949" w:rsidP="00DC7D1F">
            <w:pPr>
              <w:rPr>
                <w:rFonts w:ascii="Times New Roman" w:hAnsi="Times New Roman" w:cs="Times New Roman"/>
                <w:sz w:val="20"/>
                <w:szCs w:val="20"/>
              </w:rPr>
            </w:pPr>
          </w:p>
        </w:tc>
        <w:tc>
          <w:tcPr>
            <w:tcW w:w="1522" w:type="dxa"/>
            <w:gridSpan w:val="2"/>
            <w:tcBorders>
              <w:top w:val="nil"/>
              <w:left w:val="nil"/>
              <w:bottom w:val="single" w:sz="4" w:space="0" w:color="auto"/>
              <w:right w:val="nil"/>
            </w:tcBorders>
            <w:hideMark/>
          </w:tcPr>
          <w:p w14:paraId="27A92EB6" w14:textId="1A9687B5"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776" w:type="dxa"/>
            <w:tcBorders>
              <w:top w:val="nil"/>
              <w:left w:val="nil"/>
              <w:bottom w:val="single" w:sz="4" w:space="0" w:color="auto"/>
            </w:tcBorders>
          </w:tcPr>
          <w:p w14:paraId="2071B630"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Hospital cost data</w:t>
            </w:r>
            <w:r w:rsidRPr="00DC7D1F">
              <w:rPr>
                <w:rFonts w:ascii="Times New Roman" w:hAnsi="Times New Roman" w:cs="Times New Roman"/>
                <w:sz w:val="20"/>
                <w:szCs w:val="20"/>
                <w:vertAlign w:val="superscript"/>
              </w:rPr>
              <w:t>a</w:t>
            </w:r>
          </w:p>
        </w:tc>
      </w:tr>
      <w:tr w:rsidR="00B76949" w:rsidRPr="00455A4C" w14:paraId="2114DA44" w14:textId="77777777" w:rsidTr="00F25EE5">
        <w:trPr>
          <w:trHeight w:val="610"/>
        </w:trPr>
        <w:tc>
          <w:tcPr>
            <w:tcW w:w="2977" w:type="dxa"/>
            <w:tcBorders>
              <w:top w:val="single" w:sz="4" w:space="0" w:color="auto"/>
              <w:bottom w:val="single" w:sz="4" w:space="0" w:color="auto"/>
              <w:right w:val="nil"/>
            </w:tcBorders>
          </w:tcPr>
          <w:p w14:paraId="20570999"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b/>
                <w:sz w:val="20"/>
                <w:szCs w:val="20"/>
              </w:rPr>
              <w:t>Health state</w:t>
            </w:r>
          </w:p>
        </w:tc>
        <w:tc>
          <w:tcPr>
            <w:tcW w:w="1908" w:type="dxa"/>
            <w:tcBorders>
              <w:top w:val="single" w:sz="4" w:space="0" w:color="auto"/>
              <w:bottom w:val="single" w:sz="4" w:space="0" w:color="auto"/>
              <w:right w:val="nil"/>
            </w:tcBorders>
          </w:tcPr>
          <w:p w14:paraId="2024708E" w14:textId="77777777" w:rsidR="00B76949" w:rsidRPr="00DC7D1F" w:rsidRDefault="00B76949" w:rsidP="00DC7D1F">
            <w:pPr>
              <w:rPr>
                <w:rFonts w:ascii="Times New Roman" w:hAnsi="Times New Roman" w:cs="Times New Roman"/>
                <w:b/>
                <w:sz w:val="20"/>
                <w:szCs w:val="20"/>
              </w:rPr>
            </w:pPr>
          </w:p>
        </w:tc>
        <w:tc>
          <w:tcPr>
            <w:tcW w:w="8948" w:type="dxa"/>
            <w:gridSpan w:val="7"/>
            <w:tcBorders>
              <w:top w:val="single" w:sz="4" w:space="0" w:color="auto"/>
              <w:left w:val="nil"/>
              <w:bottom w:val="single" w:sz="4" w:space="0" w:color="auto"/>
            </w:tcBorders>
          </w:tcPr>
          <w:p w14:paraId="4617FB6A" w14:textId="206364F3"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b/>
                <w:sz w:val="20"/>
                <w:szCs w:val="20"/>
              </w:rPr>
              <w:t>Summary of resources utilised</w:t>
            </w:r>
          </w:p>
        </w:tc>
      </w:tr>
      <w:tr w:rsidR="00B76949" w:rsidRPr="00455A4C" w14:paraId="5EB2BBAE" w14:textId="77777777" w:rsidTr="00F25EE5">
        <w:trPr>
          <w:trHeight w:val="610"/>
        </w:trPr>
        <w:tc>
          <w:tcPr>
            <w:tcW w:w="2977" w:type="dxa"/>
            <w:tcBorders>
              <w:top w:val="single" w:sz="4" w:space="0" w:color="auto"/>
              <w:bottom w:val="nil"/>
            </w:tcBorders>
          </w:tcPr>
          <w:p w14:paraId="3A05BC29" w14:textId="77777777" w:rsidR="00B76949" w:rsidRPr="007F5B52" w:rsidRDefault="00B76949" w:rsidP="00FC1DF9">
            <w:pPr>
              <w:rPr>
                <w:rFonts w:ascii="Times New Roman" w:hAnsi="Times New Roman" w:cs="Times New Roman"/>
                <w:b/>
              </w:rPr>
            </w:pPr>
          </w:p>
        </w:tc>
        <w:tc>
          <w:tcPr>
            <w:tcW w:w="10856" w:type="dxa"/>
            <w:gridSpan w:val="8"/>
            <w:tcBorders>
              <w:top w:val="single" w:sz="4" w:space="0" w:color="auto"/>
              <w:bottom w:val="nil"/>
            </w:tcBorders>
          </w:tcPr>
          <w:p w14:paraId="3806247E" w14:textId="30FECCDB" w:rsidR="00B76949" w:rsidRPr="00DC7D1F" w:rsidRDefault="00B76949" w:rsidP="00F23B10">
            <w:pPr>
              <w:rPr>
                <w:rFonts w:ascii="Times New Roman" w:hAnsi="Times New Roman" w:cs="Times New Roman"/>
                <w:b/>
                <w:sz w:val="20"/>
                <w:szCs w:val="20"/>
              </w:rPr>
            </w:pPr>
            <w:r w:rsidRPr="00DC7D1F">
              <w:rPr>
                <w:rFonts w:ascii="Times New Roman" w:hAnsi="Times New Roman" w:cs="Times New Roman"/>
                <w:b/>
                <w:sz w:val="20"/>
                <w:szCs w:val="20"/>
              </w:rPr>
              <w:t>Assessed as high risk and receives a CT scan</w:t>
            </w:r>
          </w:p>
        </w:tc>
      </w:tr>
      <w:tr w:rsidR="00B76949" w:rsidRPr="00455A4C" w14:paraId="6EF99BBA" w14:textId="77777777" w:rsidTr="00F25EE5">
        <w:trPr>
          <w:trHeight w:val="610"/>
        </w:trPr>
        <w:tc>
          <w:tcPr>
            <w:tcW w:w="2977" w:type="dxa"/>
            <w:tcBorders>
              <w:top w:val="nil"/>
              <w:bottom w:val="nil"/>
              <w:right w:val="nil"/>
            </w:tcBorders>
          </w:tcPr>
          <w:p w14:paraId="09D6EE1C"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t>ciTBI, neurosurgical</w:t>
            </w:r>
          </w:p>
        </w:tc>
        <w:tc>
          <w:tcPr>
            <w:tcW w:w="1908" w:type="dxa"/>
            <w:tcBorders>
              <w:top w:val="nil"/>
              <w:bottom w:val="nil"/>
              <w:right w:val="nil"/>
            </w:tcBorders>
          </w:tcPr>
          <w:p w14:paraId="4E6C5E5C" w14:textId="77777777" w:rsidR="00B76949" w:rsidRPr="00DC7D1F" w:rsidRDefault="00B76949" w:rsidP="00DC7D1F">
            <w:pPr>
              <w:rPr>
                <w:rFonts w:ascii="Times New Roman" w:hAnsi="Times New Roman" w:cs="Times New Roman"/>
                <w:sz w:val="20"/>
                <w:szCs w:val="20"/>
              </w:rPr>
            </w:pPr>
          </w:p>
        </w:tc>
        <w:tc>
          <w:tcPr>
            <w:tcW w:w="8948" w:type="dxa"/>
            <w:gridSpan w:val="7"/>
            <w:tcBorders>
              <w:top w:val="nil"/>
              <w:left w:val="nil"/>
              <w:bottom w:val="nil"/>
            </w:tcBorders>
          </w:tcPr>
          <w:p w14:paraId="1579713B" w14:textId="09103921"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cED + cCT + cNeurosurgery + (cIntubation x pIntubation) + (pAttendance x cSSU, cWard, cICU)</w:t>
            </w:r>
          </w:p>
        </w:tc>
      </w:tr>
      <w:tr w:rsidR="00B76949" w:rsidRPr="00455A4C" w14:paraId="48FD1570" w14:textId="77777777" w:rsidTr="00F25EE5">
        <w:trPr>
          <w:trHeight w:val="403"/>
        </w:trPr>
        <w:tc>
          <w:tcPr>
            <w:tcW w:w="2977" w:type="dxa"/>
            <w:tcBorders>
              <w:top w:val="nil"/>
              <w:bottom w:val="nil"/>
              <w:right w:val="nil"/>
            </w:tcBorders>
          </w:tcPr>
          <w:p w14:paraId="78D830B8"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t>ciTBI, non-neurosurgical</w:t>
            </w:r>
          </w:p>
        </w:tc>
        <w:tc>
          <w:tcPr>
            <w:tcW w:w="1908" w:type="dxa"/>
            <w:tcBorders>
              <w:top w:val="nil"/>
              <w:bottom w:val="nil"/>
              <w:right w:val="nil"/>
            </w:tcBorders>
          </w:tcPr>
          <w:p w14:paraId="1FC7F1A0" w14:textId="77777777" w:rsidR="00B76949" w:rsidRPr="00DC7D1F" w:rsidRDefault="00B76949" w:rsidP="00DC7D1F">
            <w:pPr>
              <w:rPr>
                <w:rFonts w:ascii="Times New Roman" w:hAnsi="Times New Roman" w:cs="Times New Roman"/>
                <w:sz w:val="20"/>
                <w:szCs w:val="20"/>
              </w:rPr>
            </w:pPr>
          </w:p>
        </w:tc>
        <w:tc>
          <w:tcPr>
            <w:tcW w:w="8948" w:type="dxa"/>
            <w:gridSpan w:val="7"/>
            <w:tcBorders>
              <w:top w:val="nil"/>
              <w:left w:val="nil"/>
              <w:bottom w:val="nil"/>
            </w:tcBorders>
          </w:tcPr>
          <w:p w14:paraId="18D1F051" w14:textId="2E6CD22E"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cED + cCT+ (cIntubation x pIntubation) + (pAttendance x cSSU, cWard, cICU)</w:t>
            </w:r>
          </w:p>
        </w:tc>
      </w:tr>
      <w:tr w:rsidR="00B76949" w:rsidRPr="00455A4C" w14:paraId="74BC9D72" w14:textId="77777777" w:rsidTr="00F25EE5">
        <w:trPr>
          <w:trHeight w:val="610"/>
        </w:trPr>
        <w:tc>
          <w:tcPr>
            <w:tcW w:w="2977" w:type="dxa"/>
            <w:tcBorders>
              <w:top w:val="nil"/>
              <w:bottom w:val="nil"/>
              <w:right w:val="nil"/>
            </w:tcBorders>
          </w:tcPr>
          <w:p w14:paraId="302C4480"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t>No TBI</w:t>
            </w:r>
          </w:p>
        </w:tc>
        <w:tc>
          <w:tcPr>
            <w:tcW w:w="1908" w:type="dxa"/>
            <w:tcBorders>
              <w:top w:val="nil"/>
              <w:bottom w:val="nil"/>
              <w:right w:val="nil"/>
            </w:tcBorders>
          </w:tcPr>
          <w:p w14:paraId="4A3BCA0A" w14:textId="77777777" w:rsidR="00B76949" w:rsidRPr="00DC7D1F" w:rsidRDefault="00B76949" w:rsidP="00DC7D1F">
            <w:pPr>
              <w:rPr>
                <w:rFonts w:ascii="Times New Roman" w:hAnsi="Times New Roman" w:cs="Times New Roman"/>
                <w:sz w:val="20"/>
                <w:szCs w:val="20"/>
              </w:rPr>
            </w:pPr>
          </w:p>
        </w:tc>
        <w:tc>
          <w:tcPr>
            <w:tcW w:w="8948" w:type="dxa"/>
            <w:gridSpan w:val="7"/>
            <w:tcBorders>
              <w:top w:val="nil"/>
              <w:left w:val="nil"/>
              <w:bottom w:val="nil"/>
            </w:tcBorders>
          </w:tcPr>
          <w:p w14:paraId="2D4CC209" w14:textId="548D4278"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cED + cCT+ (pAttendance x cSSU, cWard, cICU)</w:t>
            </w:r>
          </w:p>
        </w:tc>
      </w:tr>
      <w:tr w:rsidR="00B76949" w:rsidRPr="00455A4C" w14:paraId="762DB0C8" w14:textId="77777777" w:rsidTr="00F25EE5">
        <w:trPr>
          <w:trHeight w:val="610"/>
        </w:trPr>
        <w:tc>
          <w:tcPr>
            <w:tcW w:w="2977" w:type="dxa"/>
            <w:tcBorders>
              <w:top w:val="nil"/>
              <w:bottom w:val="nil"/>
            </w:tcBorders>
          </w:tcPr>
          <w:p w14:paraId="31F295E6" w14:textId="77777777" w:rsidR="00B76949" w:rsidRPr="007F5B52" w:rsidRDefault="00B76949" w:rsidP="00FC1DF9">
            <w:pPr>
              <w:tabs>
                <w:tab w:val="left" w:pos="7677"/>
              </w:tabs>
              <w:rPr>
                <w:rFonts w:ascii="Times New Roman" w:hAnsi="Times New Roman" w:cs="Times New Roman"/>
                <w:b/>
              </w:rPr>
            </w:pPr>
          </w:p>
        </w:tc>
        <w:tc>
          <w:tcPr>
            <w:tcW w:w="10856" w:type="dxa"/>
            <w:gridSpan w:val="8"/>
            <w:tcBorders>
              <w:top w:val="nil"/>
              <w:bottom w:val="nil"/>
            </w:tcBorders>
          </w:tcPr>
          <w:p w14:paraId="02F117E0" w14:textId="72C2B04E" w:rsidR="00B76949" w:rsidRPr="00DC7D1F" w:rsidRDefault="00B76949" w:rsidP="00F23B10">
            <w:pPr>
              <w:tabs>
                <w:tab w:val="left" w:pos="7677"/>
              </w:tabs>
              <w:rPr>
                <w:rFonts w:ascii="Times New Roman" w:hAnsi="Times New Roman" w:cs="Times New Roman"/>
                <w:b/>
                <w:sz w:val="20"/>
                <w:szCs w:val="20"/>
              </w:rPr>
            </w:pPr>
            <w:r w:rsidRPr="00DC7D1F">
              <w:rPr>
                <w:rFonts w:ascii="Times New Roman" w:hAnsi="Times New Roman" w:cs="Times New Roman"/>
                <w:b/>
                <w:sz w:val="20"/>
                <w:szCs w:val="20"/>
              </w:rPr>
              <w:t>Assessed as low risk and did not receive CT scan initially</w:t>
            </w:r>
          </w:p>
        </w:tc>
      </w:tr>
      <w:tr w:rsidR="00B76949" w:rsidRPr="00455A4C" w14:paraId="55DA0D64" w14:textId="77777777" w:rsidTr="00F25EE5">
        <w:trPr>
          <w:trHeight w:val="610"/>
        </w:trPr>
        <w:tc>
          <w:tcPr>
            <w:tcW w:w="2977" w:type="dxa"/>
            <w:tcBorders>
              <w:top w:val="nil"/>
              <w:bottom w:val="nil"/>
              <w:right w:val="nil"/>
            </w:tcBorders>
          </w:tcPr>
          <w:p w14:paraId="51E3E2A4"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t>Missed ciTBI, neurosurgical</w:t>
            </w:r>
          </w:p>
        </w:tc>
        <w:tc>
          <w:tcPr>
            <w:tcW w:w="1908" w:type="dxa"/>
            <w:tcBorders>
              <w:top w:val="nil"/>
              <w:bottom w:val="nil"/>
              <w:right w:val="nil"/>
            </w:tcBorders>
          </w:tcPr>
          <w:p w14:paraId="7BC49E9E" w14:textId="77777777" w:rsidR="00B76949" w:rsidRPr="00DC7D1F" w:rsidRDefault="00B76949" w:rsidP="00DC7D1F">
            <w:pPr>
              <w:rPr>
                <w:rFonts w:ascii="Times New Roman" w:hAnsi="Times New Roman" w:cs="Times New Roman"/>
                <w:sz w:val="20"/>
                <w:szCs w:val="20"/>
                <w:u w:val="single"/>
              </w:rPr>
            </w:pPr>
          </w:p>
        </w:tc>
        <w:tc>
          <w:tcPr>
            <w:tcW w:w="8948" w:type="dxa"/>
            <w:gridSpan w:val="7"/>
            <w:tcBorders>
              <w:top w:val="nil"/>
              <w:left w:val="nil"/>
              <w:bottom w:val="nil"/>
            </w:tcBorders>
          </w:tcPr>
          <w:p w14:paraId="2E7A9368" w14:textId="426D723E"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u w:val="single"/>
              </w:rPr>
              <w:t>Initial costs:</w:t>
            </w:r>
            <w:r w:rsidRPr="00DC7D1F">
              <w:rPr>
                <w:rFonts w:ascii="Times New Roman" w:hAnsi="Times New Roman" w:cs="Times New Roman"/>
                <w:sz w:val="20"/>
                <w:szCs w:val="20"/>
              </w:rPr>
              <w:t xml:space="preserve"> cED + (pAttendance x cSSU, cWard, cICU)</w:t>
            </w:r>
          </w:p>
          <w:p w14:paraId="2F75D0DA" w14:textId="77777777" w:rsidR="00B76949" w:rsidRPr="00DC7D1F" w:rsidRDefault="00B76949" w:rsidP="00DC7D1F">
            <w:pPr>
              <w:rPr>
                <w:rFonts w:ascii="Times New Roman" w:hAnsi="Times New Roman" w:cs="Times New Roman"/>
                <w:sz w:val="20"/>
                <w:szCs w:val="20"/>
                <w:u w:val="single"/>
              </w:rPr>
            </w:pPr>
            <w:r w:rsidRPr="00DC7D1F">
              <w:rPr>
                <w:rFonts w:ascii="Times New Roman" w:hAnsi="Times New Roman" w:cs="Times New Roman"/>
                <w:sz w:val="20"/>
                <w:szCs w:val="20"/>
                <w:u w:val="single"/>
              </w:rPr>
              <w:t>Re-presentation costs:</w:t>
            </w:r>
            <w:r w:rsidRPr="00DC7D1F">
              <w:rPr>
                <w:rFonts w:ascii="Times New Roman" w:hAnsi="Times New Roman" w:cs="Times New Roman"/>
                <w:sz w:val="20"/>
                <w:szCs w:val="20"/>
              </w:rPr>
              <w:t xml:space="preserve">  cED + cCT + (cIntubation x pIntubation)] + cNeurosurgery + (pAttendance x cSSU, cWard, cICU) x 10% loading</w:t>
            </w:r>
          </w:p>
        </w:tc>
      </w:tr>
      <w:tr w:rsidR="00B76949" w:rsidRPr="00455A4C" w14:paraId="4F604A68" w14:textId="77777777" w:rsidTr="00F25EE5">
        <w:trPr>
          <w:trHeight w:val="610"/>
        </w:trPr>
        <w:tc>
          <w:tcPr>
            <w:tcW w:w="2977" w:type="dxa"/>
            <w:tcBorders>
              <w:top w:val="nil"/>
              <w:bottom w:val="nil"/>
              <w:right w:val="nil"/>
            </w:tcBorders>
          </w:tcPr>
          <w:p w14:paraId="29409922"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t>Missed ciTBI, non-neurosurgical</w:t>
            </w:r>
          </w:p>
        </w:tc>
        <w:tc>
          <w:tcPr>
            <w:tcW w:w="1908" w:type="dxa"/>
            <w:tcBorders>
              <w:top w:val="nil"/>
              <w:bottom w:val="nil"/>
              <w:right w:val="nil"/>
            </w:tcBorders>
          </w:tcPr>
          <w:p w14:paraId="2255BF3F" w14:textId="77777777" w:rsidR="00B76949" w:rsidRPr="00DC7D1F" w:rsidRDefault="00B76949" w:rsidP="00DC7D1F">
            <w:pPr>
              <w:rPr>
                <w:rFonts w:ascii="Times New Roman" w:hAnsi="Times New Roman" w:cs="Times New Roman"/>
                <w:sz w:val="20"/>
                <w:szCs w:val="20"/>
                <w:u w:val="single"/>
              </w:rPr>
            </w:pPr>
          </w:p>
        </w:tc>
        <w:tc>
          <w:tcPr>
            <w:tcW w:w="8948" w:type="dxa"/>
            <w:gridSpan w:val="7"/>
            <w:tcBorders>
              <w:top w:val="nil"/>
              <w:left w:val="nil"/>
              <w:bottom w:val="nil"/>
            </w:tcBorders>
          </w:tcPr>
          <w:p w14:paraId="2E3F8518" w14:textId="41061B65"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u w:val="single"/>
              </w:rPr>
              <w:t>Initial costs:</w:t>
            </w:r>
            <w:r w:rsidRPr="00DC7D1F">
              <w:rPr>
                <w:rFonts w:ascii="Times New Roman" w:hAnsi="Times New Roman" w:cs="Times New Roman"/>
                <w:sz w:val="20"/>
                <w:szCs w:val="20"/>
              </w:rPr>
              <w:t xml:space="preserve"> cED + (pAttendance x cSSU, cWard, cICU)</w:t>
            </w:r>
          </w:p>
          <w:p w14:paraId="55E1B818"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u w:val="single"/>
              </w:rPr>
              <w:lastRenderedPageBreak/>
              <w:t xml:space="preserve">Re-presentation costs:  </w:t>
            </w:r>
            <w:r w:rsidRPr="00DC7D1F">
              <w:rPr>
                <w:rFonts w:ascii="Times New Roman" w:hAnsi="Times New Roman" w:cs="Times New Roman"/>
                <w:sz w:val="20"/>
                <w:szCs w:val="20"/>
              </w:rPr>
              <w:t>cED + cCT + (cIntubation x pIntubation) + (pAttendance * cSSU, cWard, cICU) x 10% loading</w:t>
            </w:r>
          </w:p>
        </w:tc>
      </w:tr>
      <w:tr w:rsidR="00B76949" w:rsidRPr="00455A4C" w14:paraId="3E92C7FD" w14:textId="77777777" w:rsidTr="00F25EE5">
        <w:trPr>
          <w:trHeight w:val="229"/>
        </w:trPr>
        <w:tc>
          <w:tcPr>
            <w:tcW w:w="2977" w:type="dxa"/>
            <w:tcBorders>
              <w:top w:val="nil"/>
              <w:bottom w:val="single" w:sz="4" w:space="0" w:color="auto"/>
              <w:right w:val="nil"/>
            </w:tcBorders>
          </w:tcPr>
          <w:p w14:paraId="3C1361E1"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sz w:val="20"/>
                <w:szCs w:val="20"/>
              </w:rPr>
              <w:lastRenderedPageBreak/>
              <w:t>No TBI</w:t>
            </w:r>
          </w:p>
        </w:tc>
        <w:tc>
          <w:tcPr>
            <w:tcW w:w="1908" w:type="dxa"/>
            <w:tcBorders>
              <w:top w:val="nil"/>
              <w:bottom w:val="single" w:sz="4" w:space="0" w:color="auto"/>
              <w:right w:val="nil"/>
            </w:tcBorders>
          </w:tcPr>
          <w:p w14:paraId="7FD0EC95" w14:textId="77777777" w:rsidR="00B76949" w:rsidRPr="00DC7D1F" w:rsidRDefault="00B76949" w:rsidP="00DC7D1F">
            <w:pPr>
              <w:rPr>
                <w:rFonts w:ascii="Times New Roman" w:hAnsi="Times New Roman" w:cs="Times New Roman"/>
                <w:sz w:val="20"/>
                <w:szCs w:val="20"/>
              </w:rPr>
            </w:pPr>
          </w:p>
        </w:tc>
        <w:tc>
          <w:tcPr>
            <w:tcW w:w="8948" w:type="dxa"/>
            <w:gridSpan w:val="7"/>
            <w:tcBorders>
              <w:top w:val="nil"/>
              <w:left w:val="nil"/>
              <w:bottom w:val="single" w:sz="4" w:space="0" w:color="auto"/>
            </w:tcBorders>
          </w:tcPr>
          <w:p w14:paraId="4E9ED65F" w14:textId="4E968749"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cED + (pAttendance * cSSU, cWard, cICU)</w:t>
            </w:r>
          </w:p>
        </w:tc>
      </w:tr>
      <w:tr w:rsidR="00B76949" w:rsidRPr="00455A4C" w14:paraId="248264A3" w14:textId="77777777" w:rsidTr="00F25EE5">
        <w:trPr>
          <w:trHeight w:val="487"/>
        </w:trPr>
        <w:tc>
          <w:tcPr>
            <w:tcW w:w="2977" w:type="dxa"/>
            <w:tcBorders>
              <w:top w:val="single" w:sz="4" w:space="0" w:color="auto"/>
              <w:bottom w:val="single" w:sz="4" w:space="0" w:color="auto"/>
              <w:right w:val="nil"/>
            </w:tcBorders>
          </w:tcPr>
          <w:p w14:paraId="200F07B5"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b/>
                <w:sz w:val="20"/>
                <w:szCs w:val="20"/>
              </w:rPr>
              <w:t>Probabilities</w:t>
            </w:r>
          </w:p>
        </w:tc>
        <w:tc>
          <w:tcPr>
            <w:tcW w:w="2046" w:type="dxa"/>
            <w:gridSpan w:val="2"/>
            <w:tcBorders>
              <w:top w:val="single" w:sz="4" w:space="0" w:color="auto"/>
              <w:left w:val="nil"/>
              <w:bottom w:val="single" w:sz="4" w:space="0" w:color="auto"/>
              <w:right w:val="nil"/>
            </w:tcBorders>
          </w:tcPr>
          <w:p w14:paraId="7BA77993"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Abbreviation</w:t>
            </w:r>
          </w:p>
        </w:tc>
        <w:tc>
          <w:tcPr>
            <w:tcW w:w="5386" w:type="dxa"/>
            <w:gridSpan w:val="2"/>
            <w:tcBorders>
              <w:top w:val="single" w:sz="4" w:space="0" w:color="auto"/>
              <w:left w:val="nil"/>
              <w:bottom w:val="single" w:sz="4" w:space="0" w:color="auto"/>
              <w:right w:val="nil"/>
            </w:tcBorders>
          </w:tcPr>
          <w:p w14:paraId="62EFFFE6"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Probability</w:t>
            </w:r>
          </w:p>
        </w:tc>
        <w:tc>
          <w:tcPr>
            <w:tcW w:w="1457" w:type="dxa"/>
            <w:gridSpan w:val="2"/>
            <w:tcBorders>
              <w:top w:val="single" w:sz="4" w:space="0" w:color="auto"/>
              <w:left w:val="nil"/>
              <w:bottom w:val="single" w:sz="4" w:space="0" w:color="auto"/>
              <w:right w:val="nil"/>
            </w:tcBorders>
          </w:tcPr>
          <w:p w14:paraId="63393836" w14:textId="4428FD08"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Distribution</w:t>
            </w:r>
          </w:p>
        </w:tc>
        <w:tc>
          <w:tcPr>
            <w:tcW w:w="1967" w:type="dxa"/>
            <w:gridSpan w:val="2"/>
            <w:tcBorders>
              <w:top w:val="single" w:sz="4" w:space="0" w:color="auto"/>
              <w:left w:val="nil"/>
              <w:bottom w:val="single" w:sz="4" w:space="0" w:color="auto"/>
            </w:tcBorders>
          </w:tcPr>
          <w:p w14:paraId="2C39125E" w14:textId="0D111402"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Source</w:t>
            </w:r>
          </w:p>
        </w:tc>
      </w:tr>
      <w:tr w:rsidR="00B76949" w:rsidRPr="00455A4C" w14:paraId="08DA33E5" w14:textId="77777777" w:rsidTr="00F25EE5">
        <w:trPr>
          <w:trHeight w:val="610"/>
        </w:trPr>
        <w:tc>
          <w:tcPr>
            <w:tcW w:w="2977" w:type="dxa"/>
            <w:tcBorders>
              <w:top w:val="single" w:sz="4" w:space="0" w:color="auto"/>
              <w:bottom w:val="nil"/>
              <w:right w:val="nil"/>
            </w:tcBorders>
          </w:tcPr>
          <w:p w14:paraId="395B7571"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Intubation</w:t>
            </w:r>
          </w:p>
        </w:tc>
        <w:tc>
          <w:tcPr>
            <w:tcW w:w="2046" w:type="dxa"/>
            <w:gridSpan w:val="2"/>
            <w:tcBorders>
              <w:top w:val="single" w:sz="4" w:space="0" w:color="auto"/>
              <w:left w:val="nil"/>
              <w:bottom w:val="nil"/>
              <w:right w:val="nil"/>
            </w:tcBorders>
          </w:tcPr>
          <w:p w14:paraId="04B53AAF"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pIntubation</w:t>
            </w:r>
          </w:p>
        </w:tc>
        <w:tc>
          <w:tcPr>
            <w:tcW w:w="5386" w:type="dxa"/>
            <w:gridSpan w:val="2"/>
            <w:tcBorders>
              <w:top w:val="single" w:sz="4" w:space="0" w:color="auto"/>
              <w:left w:val="nil"/>
              <w:bottom w:val="nil"/>
              <w:right w:val="nil"/>
            </w:tcBorders>
          </w:tcPr>
          <w:p w14:paraId="3798FBC1"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0.0083</w:t>
            </w:r>
          </w:p>
        </w:tc>
        <w:tc>
          <w:tcPr>
            <w:tcW w:w="1457" w:type="dxa"/>
            <w:gridSpan w:val="2"/>
            <w:tcBorders>
              <w:top w:val="single" w:sz="4" w:space="0" w:color="auto"/>
              <w:left w:val="nil"/>
              <w:bottom w:val="nil"/>
              <w:right w:val="nil"/>
            </w:tcBorders>
          </w:tcPr>
          <w:p w14:paraId="7FEF4F31" w14:textId="07D2E41B"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Beta</w:t>
            </w:r>
          </w:p>
        </w:tc>
        <w:tc>
          <w:tcPr>
            <w:tcW w:w="1967" w:type="dxa"/>
            <w:gridSpan w:val="2"/>
            <w:tcBorders>
              <w:top w:val="single" w:sz="4" w:space="0" w:color="auto"/>
              <w:left w:val="nil"/>
              <w:bottom w:val="nil"/>
            </w:tcBorders>
          </w:tcPr>
          <w:p w14:paraId="02FEED17" w14:textId="386A42CC"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Original patient data from Nishijma et al (2014)</w:t>
            </w:r>
            <w:r w:rsidR="00686A4B" w:rsidRPr="00DC7D1F">
              <w:rPr>
                <w:rFonts w:ascii="Times New Roman" w:hAnsi="Times New Roman" w:cs="Times New Roman"/>
                <w:sz w:val="20"/>
                <w:szCs w:val="20"/>
              </w:rPr>
              <w:fldChar w:fldCharType="begin">
                <w:fldData xml:space="preserve">PEVuZE5vdGU+PENpdGU+PEF1dGhvcj5OaXNoaWppbWE8L0F1dGhvcj48WWVhcj4yMDE1PC9ZZWFy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==
</w:fldData>
              </w:fldChar>
            </w:r>
            <w:r w:rsidR="00367DB6" w:rsidRPr="00DC7D1F">
              <w:rPr>
                <w:rFonts w:ascii="Times New Roman" w:hAnsi="Times New Roman" w:cs="Times New Roman"/>
                <w:sz w:val="20"/>
                <w:szCs w:val="20"/>
              </w:rPr>
              <w:instrText xml:space="preserve"> ADDIN EN.CITE </w:instrText>
            </w:r>
            <w:r w:rsidR="00367DB6" w:rsidRPr="00DC7D1F">
              <w:rPr>
                <w:rFonts w:ascii="Times New Roman" w:hAnsi="Times New Roman" w:cs="Times New Roman"/>
                <w:sz w:val="20"/>
                <w:szCs w:val="20"/>
              </w:rPr>
              <w:fldChar w:fldCharType="begin">
                <w:fldData xml:space="preserve">PEVuZE5vdGU+PENpdGU+PEF1dGhvcj5OaXNoaWppbWE8L0F1dGhvcj48WWVhcj4yMDE1PC9ZZWFy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==
</w:fldData>
              </w:fldChar>
            </w:r>
            <w:r w:rsidR="00367DB6" w:rsidRPr="00DC7D1F">
              <w:rPr>
                <w:rFonts w:ascii="Times New Roman" w:hAnsi="Times New Roman" w:cs="Times New Roman"/>
                <w:sz w:val="20"/>
                <w:szCs w:val="20"/>
              </w:rPr>
              <w:instrText xml:space="preserve"> ADDIN EN.CITE.DATA </w:instrText>
            </w:r>
            <w:r w:rsidR="00367DB6" w:rsidRPr="00DC7D1F">
              <w:rPr>
                <w:rFonts w:ascii="Times New Roman" w:hAnsi="Times New Roman" w:cs="Times New Roman"/>
                <w:sz w:val="20"/>
                <w:szCs w:val="20"/>
              </w:rPr>
            </w:r>
            <w:r w:rsidR="00367DB6" w:rsidRPr="00DC7D1F">
              <w:rPr>
                <w:rFonts w:ascii="Times New Roman" w:hAnsi="Times New Roman" w:cs="Times New Roman"/>
                <w:sz w:val="20"/>
                <w:szCs w:val="20"/>
              </w:rPr>
              <w:fldChar w:fldCharType="end"/>
            </w:r>
            <w:r w:rsidR="00686A4B" w:rsidRPr="00DC7D1F">
              <w:rPr>
                <w:rFonts w:ascii="Times New Roman" w:hAnsi="Times New Roman" w:cs="Times New Roman"/>
                <w:sz w:val="20"/>
                <w:szCs w:val="20"/>
              </w:rPr>
            </w:r>
            <w:r w:rsidR="00686A4B" w:rsidRPr="00DC7D1F">
              <w:rPr>
                <w:rFonts w:ascii="Times New Roman" w:hAnsi="Times New Roman" w:cs="Times New Roman"/>
                <w:sz w:val="20"/>
                <w:szCs w:val="20"/>
              </w:rPr>
              <w:fldChar w:fldCharType="separate"/>
            </w:r>
            <w:r w:rsidR="00686A4B" w:rsidRPr="00DC7D1F">
              <w:rPr>
                <w:rFonts w:ascii="Times New Roman" w:hAnsi="Times New Roman" w:cs="Times New Roman"/>
                <w:noProof/>
                <w:sz w:val="20"/>
                <w:szCs w:val="20"/>
                <w:vertAlign w:val="superscript"/>
              </w:rPr>
              <w:t>15</w:t>
            </w:r>
            <w:r w:rsidR="00686A4B" w:rsidRPr="00DC7D1F">
              <w:rPr>
                <w:rFonts w:ascii="Times New Roman" w:hAnsi="Times New Roman" w:cs="Times New Roman"/>
                <w:sz w:val="20"/>
                <w:szCs w:val="20"/>
              </w:rPr>
              <w:fldChar w:fldCharType="end"/>
            </w:r>
            <w:r w:rsidR="00686A4B" w:rsidRPr="00DC7D1F">
              <w:rPr>
                <w:rFonts w:ascii="Times New Roman" w:hAnsi="Times New Roman" w:cs="Times New Roman"/>
                <w:sz w:val="20"/>
                <w:szCs w:val="20"/>
              </w:rPr>
              <w:t xml:space="preserve"> </w:t>
            </w:r>
          </w:p>
        </w:tc>
      </w:tr>
      <w:tr w:rsidR="00B76949" w:rsidRPr="00455A4C" w14:paraId="2CE39442" w14:textId="77777777" w:rsidTr="00F25EE5">
        <w:trPr>
          <w:trHeight w:val="610"/>
        </w:trPr>
        <w:tc>
          <w:tcPr>
            <w:tcW w:w="2977" w:type="dxa"/>
            <w:tcBorders>
              <w:top w:val="nil"/>
              <w:bottom w:val="single" w:sz="4" w:space="0" w:color="auto"/>
              <w:right w:val="nil"/>
            </w:tcBorders>
          </w:tcPr>
          <w:p w14:paraId="360595F0"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Attendance</w:t>
            </w:r>
          </w:p>
        </w:tc>
        <w:tc>
          <w:tcPr>
            <w:tcW w:w="2046" w:type="dxa"/>
            <w:gridSpan w:val="2"/>
            <w:tcBorders>
              <w:top w:val="nil"/>
              <w:left w:val="nil"/>
              <w:bottom w:val="single" w:sz="4" w:space="0" w:color="auto"/>
              <w:right w:val="nil"/>
            </w:tcBorders>
          </w:tcPr>
          <w:p w14:paraId="0F55D612"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pAttendance=pSSU+pWard+pICU</w:t>
            </w:r>
          </w:p>
        </w:tc>
        <w:tc>
          <w:tcPr>
            <w:tcW w:w="5386" w:type="dxa"/>
            <w:gridSpan w:val="2"/>
            <w:tcBorders>
              <w:top w:val="nil"/>
              <w:left w:val="nil"/>
              <w:bottom w:val="single" w:sz="4" w:space="0" w:color="auto"/>
              <w:right w:val="nil"/>
            </w:tcBorders>
          </w:tcPr>
          <w:p w14:paraId="6B023C70" w14:textId="18B4901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Neurosurgical ciTBI</w:t>
            </w:r>
            <w:r w:rsidRPr="00DC7D1F">
              <w:rPr>
                <w:rFonts w:ascii="Times New Roman" w:hAnsi="Times New Roman" w:cs="Times New Roman"/>
                <w:sz w:val="20"/>
                <w:szCs w:val="20"/>
                <w:vertAlign w:val="superscript"/>
              </w:rPr>
              <w:t xml:space="preserve"> e</w:t>
            </w:r>
            <w:r w:rsidRPr="00DC7D1F">
              <w:rPr>
                <w:rFonts w:ascii="Times New Roman" w:hAnsi="Times New Roman" w:cs="Times New Roman"/>
                <w:sz w:val="20"/>
                <w:szCs w:val="20"/>
              </w:rPr>
              <w:t xml:space="preserve">  =0.083+1.0+0.292</w:t>
            </w:r>
          </w:p>
          <w:p w14:paraId="4FD594F7"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Non-neurosurgical ciTBI =0.067+0.941+0.081</w:t>
            </w:r>
          </w:p>
          <w:p w14:paraId="4FC0A05F"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No TBI =0.759+0.247+0.0093</w:t>
            </w:r>
          </w:p>
        </w:tc>
        <w:tc>
          <w:tcPr>
            <w:tcW w:w="1457" w:type="dxa"/>
            <w:gridSpan w:val="2"/>
            <w:tcBorders>
              <w:top w:val="nil"/>
              <w:left w:val="nil"/>
              <w:bottom w:val="single" w:sz="4" w:space="0" w:color="auto"/>
              <w:right w:val="nil"/>
            </w:tcBorders>
          </w:tcPr>
          <w:p w14:paraId="087F4E1E" w14:textId="68834035"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Beta</w:t>
            </w:r>
          </w:p>
        </w:tc>
        <w:tc>
          <w:tcPr>
            <w:tcW w:w="1967" w:type="dxa"/>
            <w:gridSpan w:val="2"/>
            <w:tcBorders>
              <w:top w:val="nil"/>
              <w:left w:val="nil"/>
              <w:bottom w:val="single" w:sz="4" w:space="0" w:color="auto"/>
            </w:tcBorders>
          </w:tcPr>
          <w:p w14:paraId="2BD531C8" w14:textId="0D9CE5DA"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Babl et al (2017)</w:t>
            </w:r>
            <w:r w:rsidR="00686A4B" w:rsidRPr="00DC7D1F">
              <w:rPr>
                <w:rFonts w:ascii="Times New Roman" w:hAnsi="Times New Roman" w:cs="Times New Roman"/>
                <w:sz w:val="20"/>
                <w:szCs w:val="20"/>
              </w:rPr>
              <w:fldChar w:fldCharType="begin">
                <w:fldData xml:space="preserve">PEVuZE5vdGU+PENpdGU+PEF1dGhvcj5CYWJsPC9BdXRob3I+PFllYXI+MjAxNzwvWWVhcj48UmVj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dDwvYWJici0xPjwvYWx0LXBlcmlvZGljYWw+PHBhZ2VzPjIzOTMtMjQwMjwvcGFnZXM+PHZvbHVt
ZT4zODk8L3ZvbHVtZT48bnVtYmVyPjEwMDg3PC9udW1iZXI+PGVkaXRpb24+MjAxNy8wNC8xNjwv
ZWRpdGlvbj48ZGF0ZXM+PHllYXI+MjAxNzwveWVhcj48cHViLWRhdGVzPjxkYXRlPkp1biAxNzwv
ZGF0ZT48L3B1Yi1kYXRlcz48L2RhdGVzPjxpc2JuPjAxNDAtNjczNjwvaXNibj48YWNjZXNzaW9u
LW51bT4yODQxMDc5MjwvYWNjZXNzaW9uLW51bT48dXJscz48L3VybHM+PGVsZWN0cm9uaWMtcmVz
b3VyY2UtbnVtPjEwLjEwMTYvczAxNDAtNjczNigxNykzMDU1NS14PC9lbGVjdHJvbmljLXJlc291
cmNlLW51bT48cmVtb3RlLWRhdGFiYXNlLXByb3ZpZGVyPk5MTTwvcmVtb3RlLWRhdGFiYXNlLXBy
b3ZpZGVyPjxsYW5ndWFnZT5lbmc8L2xhbmd1YWdlPjwvcmVjb3JkPjwvQ2l0ZT48L0VuZE5vdGU+
</w:fldData>
              </w:fldChar>
            </w:r>
            <w:r w:rsidR="00367DB6" w:rsidRPr="00DC7D1F">
              <w:rPr>
                <w:rFonts w:ascii="Times New Roman" w:hAnsi="Times New Roman" w:cs="Times New Roman"/>
                <w:sz w:val="20"/>
                <w:szCs w:val="20"/>
              </w:rPr>
              <w:instrText xml:space="preserve"> ADDIN EN.CITE </w:instrText>
            </w:r>
            <w:r w:rsidR="00367DB6" w:rsidRPr="00DC7D1F">
              <w:rPr>
                <w:rFonts w:ascii="Times New Roman" w:hAnsi="Times New Roman" w:cs="Times New Roman"/>
                <w:sz w:val="20"/>
                <w:szCs w:val="20"/>
              </w:rPr>
              <w:fldChar w:fldCharType="begin">
                <w:fldData xml:space="preserve">PEVuZE5vdGU+PENpdGU+PEF1dGhvcj5CYWJsPC9BdXRob3I+PFllYXI+MjAxNzwvWWVhcj48UmVj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dDwvYWJici0xPjwvYWx0LXBlcmlvZGljYWw+PHBhZ2VzPjIzOTMtMjQwMjwvcGFnZXM+PHZvbHVt
ZT4zODk8L3ZvbHVtZT48bnVtYmVyPjEwMDg3PC9udW1iZXI+PGVkaXRpb24+MjAxNy8wNC8xNjwv
ZWRpdGlvbj48ZGF0ZXM+PHllYXI+MjAxNzwveWVhcj48cHViLWRhdGVzPjxkYXRlPkp1biAxNzwv
ZGF0ZT48L3B1Yi1kYXRlcz48L2RhdGVzPjxpc2JuPjAxNDAtNjczNjwvaXNibj48YWNjZXNzaW9u
LW51bT4yODQxMDc5MjwvYWNjZXNzaW9uLW51bT48dXJscz48L3VybHM+PGVsZWN0cm9uaWMtcmVz
b3VyY2UtbnVtPjEwLjEwMTYvczAxNDAtNjczNigxNykzMDU1NS14PC9lbGVjdHJvbmljLXJlc291
cmNlLW51bT48cmVtb3RlLWRhdGFiYXNlLXByb3ZpZGVyPk5MTTwvcmVtb3RlLWRhdGFiYXNlLXBy
b3ZpZGVyPjxsYW5ndWFnZT5lbmc8L2xhbmd1YWdlPjwvcmVjb3JkPjwvQ2l0ZT48L0VuZE5vdGU+
</w:fldData>
              </w:fldChar>
            </w:r>
            <w:r w:rsidR="00367DB6" w:rsidRPr="00DC7D1F">
              <w:rPr>
                <w:rFonts w:ascii="Times New Roman" w:hAnsi="Times New Roman" w:cs="Times New Roman"/>
                <w:sz w:val="20"/>
                <w:szCs w:val="20"/>
              </w:rPr>
              <w:instrText xml:space="preserve"> ADDIN EN.CITE.DATA </w:instrText>
            </w:r>
            <w:r w:rsidR="00367DB6" w:rsidRPr="00DC7D1F">
              <w:rPr>
                <w:rFonts w:ascii="Times New Roman" w:hAnsi="Times New Roman" w:cs="Times New Roman"/>
                <w:sz w:val="20"/>
                <w:szCs w:val="20"/>
              </w:rPr>
            </w:r>
            <w:r w:rsidR="00367DB6" w:rsidRPr="00DC7D1F">
              <w:rPr>
                <w:rFonts w:ascii="Times New Roman" w:hAnsi="Times New Roman" w:cs="Times New Roman"/>
                <w:sz w:val="20"/>
                <w:szCs w:val="20"/>
              </w:rPr>
              <w:fldChar w:fldCharType="end"/>
            </w:r>
            <w:r w:rsidR="00686A4B" w:rsidRPr="00DC7D1F">
              <w:rPr>
                <w:rFonts w:ascii="Times New Roman" w:hAnsi="Times New Roman" w:cs="Times New Roman"/>
                <w:sz w:val="20"/>
                <w:szCs w:val="20"/>
              </w:rPr>
            </w:r>
            <w:r w:rsidR="00686A4B" w:rsidRPr="00DC7D1F">
              <w:rPr>
                <w:rFonts w:ascii="Times New Roman" w:hAnsi="Times New Roman" w:cs="Times New Roman"/>
                <w:sz w:val="20"/>
                <w:szCs w:val="20"/>
              </w:rPr>
              <w:fldChar w:fldCharType="separate"/>
            </w:r>
            <w:r w:rsidR="00367DB6" w:rsidRPr="00DC7D1F">
              <w:rPr>
                <w:rFonts w:ascii="Times New Roman" w:hAnsi="Times New Roman" w:cs="Times New Roman"/>
                <w:noProof/>
                <w:sz w:val="20"/>
                <w:szCs w:val="20"/>
                <w:vertAlign w:val="superscript"/>
              </w:rPr>
              <w:t>3</w:t>
            </w:r>
            <w:r w:rsidR="00686A4B" w:rsidRPr="00DC7D1F">
              <w:rPr>
                <w:rFonts w:ascii="Times New Roman" w:hAnsi="Times New Roman" w:cs="Times New Roman"/>
                <w:sz w:val="20"/>
                <w:szCs w:val="20"/>
              </w:rPr>
              <w:fldChar w:fldCharType="end"/>
            </w:r>
          </w:p>
        </w:tc>
      </w:tr>
      <w:tr w:rsidR="00B76949" w:rsidRPr="00455A4C" w14:paraId="4F040843" w14:textId="77777777" w:rsidTr="00F25EE5">
        <w:trPr>
          <w:trHeight w:val="610"/>
        </w:trPr>
        <w:tc>
          <w:tcPr>
            <w:tcW w:w="2977" w:type="dxa"/>
            <w:tcBorders>
              <w:top w:val="single" w:sz="4" w:space="0" w:color="auto"/>
              <w:bottom w:val="single" w:sz="4" w:space="0" w:color="auto"/>
              <w:right w:val="nil"/>
            </w:tcBorders>
            <w:hideMark/>
          </w:tcPr>
          <w:p w14:paraId="31BB7035" w14:textId="77777777" w:rsidR="00B76949" w:rsidRPr="00DC7D1F" w:rsidRDefault="00B76949" w:rsidP="00FC1DF9">
            <w:pPr>
              <w:rPr>
                <w:rFonts w:ascii="Times New Roman" w:hAnsi="Times New Roman" w:cs="Times New Roman"/>
                <w:b/>
                <w:sz w:val="20"/>
                <w:szCs w:val="20"/>
              </w:rPr>
            </w:pPr>
            <w:r w:rsidRPr="00DC7D1F">
              <w:rPr>
                <w:rFonts w:ascii="Times New Roman" w:hAnsi="Times New Roman" w:cs="Times New Roman"/>
                <w:b/>
                <w:sz w:val="20"/>
                <w:szCs w:val="20"/>
              </w:rPr>
              <w:t>Long term costs</w:t>
            </w:r>
          </w:p>
        </w:tc>
        <w:tc>
          <w:tcPr>
            <w:tcW w:w="2046" w:type="dxa"/>
            <w:gridSpan w:val="2"/>
            <w:tcBorders>
              <w:top w:val="single" w:sz="4" w:space="0" w:color="auto"/>
              <w:left w:val="nil"/>
              <w:bottom w:val="single" w:sz="4" w:space="0" w:color="auto"/>
              <w:right w:val="nil"/>
            </w:tcBorders>
          </w:tcPr>
          <w:p w14:paraId="7ECC7EFC"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Variable name</w:t>
            </w:r>
          </w:p>
        </w:tc>
        <w:tc>
          <w:tcPr>
            <w:tcW w:w="3546" w:type="dxa"/>
            <w:tcBorders>
              <w:top w:val="single" w:sz="4" w:space="0" w:color="auto"/>
              <w:left w:val="nil"/>
              <w:bottom w:val="single" w:sz="4" w:space="0" w:color="auto"/>
              <w:right w:val="nil"/>
            </w:tcBorders>
          </w:tcPr>
          <w:p w14:paraId="063092AB" w14:textId="3C033098"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Mean (</w:t>
            </w:r>
            <w:r w:rsidR="00F8785A">
              <w:rPr>
                <w:rFonts w:ascii="Times New Roman" w:hAnsi="Times New Roman" w:cs="Times New Roman"/>
                <w:b/>
                <w:sz w:val="20"/>
                <w:szCs w:val="20"/>
              </w:rPr>
              <w:t xml:space="preserve">95%CI, </w:t>
            </w:r>
            <w:r w:rsidRPr="00DC7D1F">
              <w:rPr>
                <w:rFonts w:ascii="Times New Roman" w:hAnsi="Times New Roman" w:cs="Times New Roman"/>
                <w:b/>
                <w:sz w:val="20"/>
                <w:szCs w:val="20"/>
              </w:rPr>
              <w:t>SE)</w:t>
            </w:r>
          </w:p>
        </w:tc>
        <w:tc>
          <w:tcPr>
            <w:tcW w:w="1841" w:type="dxa"/>
            <w:tcBorders>
              <w:top w:val="single" w:sz="4" w:space="0" w:color="auto"/>
              <w:left w:val="nil"/>
              <w:bottom w:val="single" w:sz="4" w:space="0" w:color="auto"/>
              <w:right w:val="nil"/>
            </w:tcBorders>
          </w:tcPr>
          <w:p w14:paraId="10776D2F" w14:textId="77777777"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Distribution</w:t>
            </w:r>
          </w:p>
        </w:tc>
        <w:tc>
          <w:tcPr>
            <w:tcW w:w="1457" w:type="dxa"/>
            <w:gridSpan w:val="2"/>
            <w:tcBorders>
              <w:top w:val="single" w:sz="4" w:space="0" w:color="auto"/>
              <w:left w:val="nil"/>
              <w:bottom w:val="single" w:sz="4" w:space="0" w:color="auto"/>
              <w:right w:val="nil"/>
            </w:tcBorders>
          </w:tcPr>
          <w:p w14:paraId="55E0D89C" w14:textId="77777777" w:rsidR="00B76949" w:rsidRPr="00DC7D1F" w:rsidRDefault="00B76949" w:rsidP="00DC7D1F">
            <w:pPr>
              <w:rPr>
                <w:rFonts w:ascii="Times New Roman" w:hAnsi="Times New Roman" w:cs="Times New Roman"/>
                <w:b/>
                <w:sz w:val="20"/>
                <w:szCs w:val="20"/>
              </w:rPr>
            </w:pPr>
          </w:p>
        </w:tc>
        <w:tc>
          <w:tcPr>
            <w:tcW w:w="1967" w:type="dxa"/>
            <w:gridSpan w:val="2"/>
            <w:tcBorders>
              <w:top w:val="single" w:sz="4" w:space="0" w:color="auto"/>
              <w:left w:val="nil"/>
              <w:bottom w:val="single" w:sz="4" w:space="0" w:color="auto"/>
            </w:tcBorders>
          </w:tcPr>
          <w:p w14:paraId="50A46D5A" w14:textId="16E4781E" w:rsidR="00B76949" w:rsidRPr="00DC7D1F" w:rsidRDefault="00B76949" w:rsidP="00DC7D1F">
            <w:pPr>
              <w:rPr>
                <w:rFonts w:ascii="Times New Roman" w:hAnsi="Times New Roman" w:cs="Times New Roman"/>
                <w:b/>
                <w:sz w:val="20"/>
                <w:szCs w:val="20"/>
              </w:rPr>
            </w:pPr>
            <w:r w:rsidRPr="00DC7D1F">
              <w:rPr>
                <w:rFonts w:ascii="Times New Roman" w:hAnsi="Times New Roman" w:cs="Times New Roman"/>
                <w:b/>
                <w:sz w:val="20"/>
                <w:szCs w:val="20"/>
              </w:rPr>
              <w:t>Source</w:t>
            </w:r>
          </w:p>
        </w:tc>
      </w:tr>
      <w:tr w:rsidR="00B76949" w:rsidRPr="00455A4C" w14:paraId="28CCF307" w14:textId="77777777" w:rsidTr="00F25EE5">
        <w:trPr>
          <w:trHeight w:val="1458"/>
        </w:trPr>
        <w:tc>
          <w:tcPr>
            <w:tcW w:w="2977" w:type="dxa"/>
            <w:tcBorders>
              <w:top w:val="single" w:sz="4" w:space="0" w:color="auto"/>
              <w:bottom w:val="nil"/>
              <w:right w:val="nil"/>
            </w:tcBorders>
            <w:hideMark/>
          </w:tcPr>
          <w:p w14:paraId="68BDC1C3"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Cost of care for GOS-E state 2</w:t>
            </w:r>
          </w:p>
        </w:tc>
        <w:tc>
          <w:tcPr>
            <w:tcW w:w="2046" w:type="dxa"/>
            <w:gridSpan w:val="2"/>
            <w:tcBorders>
              <w:top w:val="single" w:sz="4" w:space="0" w:color="auto"/>
              <w:left w:val="nil"/>
              <w:bottom w:val="nil"/>
              <w:right w:val="nil"/>
            </w:tcBorders>
            <w:hideMark/>
          </w:tcPr>
          <w:p w14:paraId="52BF445C"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cGOSE2:</w:t>
            </w:r>
          </w:p>
          <w:p w14:paraId="0EAE5431" w14:textId="640D1A78"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Year 1</w:t>
            </w:r>
          </w:p>
          <w:p w14:paraId="50E09C50" w14:textId="65BD662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Year 2 onwards</w:t>
            </w:r>
          </w:p>
          <w:p w14:paraId="53D991F6" w14:textId="2E04C9F9" w:rsidR="00B76949" w:rsidRPr="00DC7D1F" w:rsidRDefault="00B76949" w:rsidP="00DC7D1F">
            <w:pPr>
              <w:rPr>
                <w:rFonts w:ascii="Times New Roman" w:hAnsi="Times New Roman" w:cs="Times New Roman"/>
                <w:sz w:val="20"/>
                <w:szCs w:val="20"/>
              </w:rPr>
            </w:pPr>
          </w:p>
        </w:tc>
        <w:tc>
          <w:tcPr>
            <w:tcW w:w="3546" w:type="dxa"/>
            <w:tcBorders>
              <w:top w:val="single" w:sz="4" w:space="0" w:color="auto"/>
              <w:left w:val="nil"/>
              <w:bottom w:val="nil"/>
              <w:right w:val="nil"/>
            </w:tcBorders>
          </w:tcPr>
          <w:p w14:paraId="5CC16F98" w14:textId="77777777" w:rsidR="00B76949" w:rsidRPr="00DC7D1F" w:rsidRDefault="00B76949" w:rsidP="00DC7D1F">
            <w:pPr>
              <w:rPr>
                <w:rFonts w:ascii="Times New Roman" w:hAnsi="Times New Roman" w:cs="Times New Roman"/>
                <w:sz w:val="20"/>
                <w:szCs w:val="20"/>
              </w:rPr>
            </w:pPr>
          </w:p>
          <w:p w14:paraId="03E30346" w14:textId="47DAC84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$343,495</w:t>
            </w:r>
            <w:r w:rsidRPr="00DC7D1F">
              <w:rPr>
                <w:rFonts w:ascii="Times New Roman" w:hAnsi="Times New Roman" w:cs="Times New Roman"/>
                <w:sz w:val="20"/>
                <w:szCs w:val="20"/>
                <w:vertAlign w:val="superscript"/>
              </w:rPr>
              <w:t>e</w:t>
            </w:r>
            <w:r w:rsidR="00F8785A">
              <w:rPr>
                <w:rFonts w:ascii="Times New Roman" w:hAnsi="Times New Roman" w:cs="Times New Roman"/>
                <w:sz w:val="20"/>
                <w:szCs w:val="20"/>
              </w:rPr>
              <w:t xml:space="preserve"> ($6,870 to $680,120)</w:t>
            </w:r>
            <w:r w:rsidRPr="00DC7D1F" w:rsidDel="00B76949">
              <w:rPr>
                <w:rFonts w:ascii="Times New Roman" w:hAnsi="Times New Roman" w:cs="Times New Roman"/>
                <w:sz w:val="20"/>
                <w:szCs w:val="20"/>
              </w:rPr>
              <w:t xml:space="preserve"> </w:t>
            </w:r>
          </w:p>
          <w:p w14:paraId="37013ADE" w14:textId="754E23DC"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$55,362 (</w:t>
            </w:r>
            <w:r w:rsidR="00F8785A">
              <w:rPr>
                <w:rFonts w:ascii="Times New Roman" w:hAnsi="Times New Roman" w:cs="Times New Roman"/>
                <w:sz w:val="20"/>
                <w:szCs w:val="20"/>
              </w:rPr>
              <w:t xml:space="preserve">$5,166 to $511,408, </w:t>
            </w:r>
            <w:r w:rsidRPr="00DC7D1F">
              <w:rPr>
                <w:rFonts w:ascii="Times New Roman" w:hAnsi="Times New Roman" w:cs="Times New Roman"/>
                <w:sz w:val="20"/>
                <w:szCs w:val="20"/>
              </w:rPr>
              <w:t>$133,981)</w:t>
            </w:r>
          </w:p>
          <w:p w14:paraId="453C3775" w14:textId="0292369C" w:rsidR="00B76949" w:rsidRPr="00DC7D1F" w:rsidRDefault="00B76949" w:rsidP="00DC7D1F">
            <w:pPr>
              <w:rPr>
                <w:rFonts w:ascii="Times New Roman" w:hAnsi="Times New Roman" w:cs="Times New Roman"/>
                <w:sz w:val="20"/>
                <w:szCs w:val="20"/>
              </w:rPr>
            </w:pPr>
          </w:p>
        </w:tc>
        <w:tc>
          <w:tcPr>
            <w:tcW w:w="1841" w:type="dxa"/>
            <w:tcBorders>
              <w:top w:val="single" w:sz="4" w:space="0" w:color="auto"/>
              <w:left w:val="nil"/>
              <w:bottom w:val="nil"/>
              <w:right w:val="nil"/>
            </w:tcBorders>
          </w:tcPr>
          <w:p w14:paraId="3228510E" w14:textId="77777777" w:rsidR="00B76949" w:rsidRPr="00DC7D1F" w:rsidRDefault="00B76949" w:rsidP="00DC7D1F">
            <w:pPr>
              <w:rPr>
                <w:rFonts w:ascii="Times New Roman" w:hAnsi="Times New Roman" w:cs="Times New Roman"/>
                <w:sz w:val="20"/>
                <w:szCs w:val="20"/>
              </w:rPr>
            </w:pPr>
          </w:p>
          <w:p w14:paraId="4FBA5FD9"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457" w:type="dxa"/>
            <w:gridSpan w:val="2"/>
            <w:tcBorders>
              <w:top w:val="single" w:sz="4" w:space="0" w:color="auto"/>
              <w:left w:val="nil"/>
              <w:bottom w:val="nil"/>
              <w:right w:val="nil"/>
            </w:tcBorders>
          </w:tcPr>
          <w:p w14:paraId="6E9EE979" w14:textId="77777777" w:rsidR="00B76949" w:rsidRPr="00DC7D1F" w:rsidRDefault="00B76949" w:rsidP="00DC7D1F">
            <w:pPr>
              <w:rPr>
                <w:rFonts w:ascii="Times New Roman" w:hAnsi="Times New Roman" w:cs="Times New Roman"/>
                <w:sz w:val="20"/>
                <w:szCs w:val="20"/>
              </w:rPr>
            </w:pPr>
          </w:p>
        </w:tc>
        <w:tc>
          <w:tcPr>
            <w:tcW w:w="1967" w:type="dxa"/>
            <w:gridSpan w:val="2"/>
            <w:vMerge w:val="restart"/>
            <w:tcBorders>
              <w:top w:val="single" w:sz="4" w:space="0" w:color="auto"/>
              <w:left w:val="nil"/>
              <w:bottom w:val="nil"/>
            </w:tcBorders>
          </w:tcPr>
          <w:p w14:paraId="3BFBF8E6" w14:textId="2DE2BDFA" w:rsidR="00B76949" w:rsidRPr="00DC7D1F" w:rsidRDefault="00B76949" w:rsidP="00DC7D1F">
            <w:pPr>
              <w:rPr>
                <w:rFonts w:ascii="Times New Roman" w:hAnsi="Times New Roman" w:cs="Times New Roman"/>
                <w:sz w:val="20"/>
                <w:szCs w:val="20"/>
              </w:rPr>
            </w:pPr>
          </w:p>
          <w:p w14:paraId="3AB78A1E" w14:textId="511D53FC" w:rsidR="00B76949" w:rsidRPr="00DC7D1F" w:rsidRDefault="00B76949" w:rsidP="00DC7D1F">
            <w:pPr>
              <w:rPr>
                <w:rFonts w:ascii="Times New Roman" w:hAnsi="Times New Roman" w:cs="Times New Roman"/>
                <w:sz w:val="20"/>
                <w:szCs w:val="20"/>
                <w:vertAlign w:val="superscript"/>
              </w:rPr>
            </w:pPr>
            <w:r w:rsidRPr="00DC7D1F">
              <w:rPr>
                <w:rFonts w:ascii="Times New Roman" w:hAnsi="Times New Roman" w:cs="Times New Roman"/>
                <w:sz w:val="20"/>
                <w:szCs w:val="20"/>
              </w:rPr>
              <w:t>Fields et al, (</w:t>
            </w:r>
            <w:r w:rsidR="00686A4B" w:rsidRPr="00DC7D1F">
              <w:rPr>
                <w:rFonts w:ascii="Times New Roman" w:hAnsi="Times New Roman" w:cs="Times New Roman"/>
                <w:sz w:val="20"/>
                <w:szCs w:val="20"/>
              </w:rPr>
              <w:t>2003</w:t>
            </w:r>
            <w:r w:rsidRPr="00DC7D1F">
              <w:rPr>
                <w:rFonts w:ascii="Times New Roman" w:hAnsi="Times New Roman" w:cs="Times New Roman"/>
                <w:sz w:val="20"/>
                <w:szCs w:val="20"/>
              </w:rPr>
              <w:t>)</w:t>
            </w:r>
            <w:r w:rsidR="004F56A8" w:rsidRPr="00DC7D1F">
              <w:rPr>
                <w:rFonts w:ascii="Times New Roman" w:hAnsi="Times New Roman" w:cs="Times New Roman"/>
                <w:sz w:val="20"/>
                <w:szCs w:val="20"/>
              </w:rPr>
              <w:fldChar w:fldCharType="begin">
                <w:fldData xml:space="preserve">PEVuZE5vdGU+PENpdGU+PEF1dGhvcj5GaWVsZHM8L0F1dGhvcj48WWVhcj4xOTkzPC9ZZWFyPjxS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</w:fldData>
              </w:fldChar>
            </w:r>
            <w:r w:rsidR="004F56A8" w:rsidRPr="00DC7D1F">
              <w:rPr>
                <w:rFonts w:ascii="Times New Roman" w:hAnsi="Times New Roman" w:cs="Times New Roman"/>
                <w:sz w:val="20"/>
                <w:szCs w:val="20"/>
              </w:rPr>
              <w:instrText xml:space="preserve"> ADDIN EN.CITE </w:instrText>
            </w:r>
            <w:r w:rsidR="004F56A8" w:rsidRPr="00DC7D1F">
              <w:rPr>
                <w:rFonts w:ascii="Times New Roman" w:hAnsi="Times New Roman" w:cs="Times New Roman"/>
                <w:sz w:val="20"/>
                <w:szCs w:val="20"/>
              </w:rPr>
              <w:fldChar w:fldCharType="begin">
                <w:fldData xml:space="preserve">PEVuZE5vdGU+PENpdGU+PEF1dGhvcj5GaWVsZHM8L0F1dGhvcj48WWVhcj4xOTkzPC9ZZWFyPjxS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</w:fldData>
              </w:fldChar>
            </w:r>
            <w:r w:rsidR="004F56A8" w:rsidRPr="00DC7D1F">
              <w:rPr>
                <w:rFonts w:ascii="Times New Roman" w:hAnsi="Times New Roman" w:cs="Times New Roman"/>
                <w:sz w:val="20"/>
                <w:szCs w:val="20"/>
              </w:rPr>
              <w:instrText xml:space="preserve"> ADDIN EN.CITE.DATA </w:instrText>
            </w:r>
            <w:r w:rsidR="004F56A8" w:rsidRPr="00DC7D1F">
              <w:rPr>
                <w:rFonts w:ascii="Times New Roman" w:hAnsi="Times New Roman" w:cs="Times New Roman"/>
                <w:sz w:val="20"/>
                <w:szCs w:val="20"/>
              </w:rPr>
            </w:r>
            <w:r w:rsidR="004F56A8" w:rsidRPr="00DC7D1F">
              <w:rPr>
                <w:rFonts w:ascii="Times New Roman" w:hAnsi="Times New Roman" w:cs="Times New Roman"/>
                <w:sz w:val="20"/>
                <w:szCs w:val="20"/>
              </w:rPr>
              <w:fldChar w:fldCharType="end"/>
            </w:r>
            <w:r w:rsidR="004F56A8" w:rsidRPr="00DC7D1F">
              <w:rPr>
                <w:rFonts w:ascii="Times New Roman" w:hAnsi="Times New Roman" w:cs="Times New Roman"/>
                <w:sz w:val="20"/>
                <w:szCs w:val="20"/>
              </w:rPr>
            </w:r>
            <w:r w:rsidR="004F56A8" w:rsidRPr="00DC7D1F">
              <w:rPr>
                <w:rFonts w:ascii="Times New Roman" w:hAnsi="Times New Roman" w:cs="Times New Roman"/>
                <w:sz w:val="20"/>
                <w:szCs w:val="20"/>
              </w:rPr>
              <w:fldChar w:fldCharType="separate"/>
            </w:r>
            <w:r w:rsidR="004F56A8" w:rsidRPr="00DC7D1F">
              <w:rPr>
                <w:rFonts w:ascii="Times New Roman" w:hAnsi="Times New Roman" w:cs="Times New Roman"/>
                <w:noProof/>
                <w:sz w:val="20"/>
                <w:szCs w:val="20"/>
                <w:vertAlign w:val="superscript"/>
              </w:rPr>
              <w:t>29</w:t>
            </w:r>
            <w:r w:rsidR="004F56A8" w:rsidRPr="00DC7D1F">
              <w:rPr>
                <w:rFonts w:ascii="Times New Roman" w:hAnsi="Times New Roman" w:cs="Times New Roman"/>
                <w:sz w:val="20"/>
                <w:szCs w:val="20"/>
              </w:rPr>
              <w:fldChar w:fldCharType="end"/>
            </w:r>
            <w:r w:rsidRPr="00DC7D1F">
              <w:rPr>
                <w:rFonts w:ascii="Times New Roman" w:hAnsi="Times New Roman" w:cs="Times New Roman"/>
                <w:sz w:val="20"/>
                <w:szCs w:val="20"/>
                <w:vertAlign w:val="superscript"/>
              </w:rPr>
              <w:t>b</w:t>
            </w:r>
          </w:p>
          <w:p w14:paraId="1432F9F5" w14:textId="77777777" w:rsidR="001037F8" w:rsidRPr="00DC7D1F" w:rsidRDefault="001037F8" w:rsidP="00DC7D1F">
            <w:pPr>
              <w:spacing w:after="160"/>
              <w:rPr>
                <w:rFonts w:ascii="Times New Roman" w:hAnsi="Times New Roman" w:cs="Times New Roman"/>
                <w:sz w:val="20"/>
                <w:szCs w:val="20"/>
              </w:rPr>
            </w:pPr>
          </w:p>
          <w:p w14:paraId="595D8976" w14:textId="24DD53A9" w:rsidR="001037F8" w:rsidRPr="00DC7D1F" w:rsidRDefault="001037F8" w:rsidP="00FC1DF9">
            <w:pPr>
              <w:rPr>
                <w:rFonts w:ascii="Times New Roman" w:hAnsi="Times New Roman" w:cs="Times New Roman"/>
                <w:sz w:val="20"/>
                <w:szCs w:val="20"/>
              </w:rPr>
            </w:pPr>
            <w:r w:rsidRPr="00DC7D1F">
              <w:rPr>
                <w:rFonts w:ascii="Times New Roman" w:hAnsi="Times New Roman" w:cs="Times New Roman"/>
                <w:sz w:val="20"/>
                <w:szCs w:val="20"/>
              </w:rPr>
              <w:t>Beecham et al (2009)</w:t>
            </w:r>
            <w:r w:rsidR="004F56A8" w:rsidRPr="00DC7D1F">
              <w:rPr>
                <w:rFonts w:ascii="Times New Roman" w:hAnsi="Times New Roman" w:cs="Times New Roman"/>
                <w:sz w:val="20"/>
                <w:szCs w:val="20"/>
              </w:rPr>
              <w:fldChar w:fldCharType="begin"/>
            </w:r>
            <w:r w:rsidR="004F56A8" w:rsidRPr="00DC7D1F">
              <w:rPr>
                <w:rFonts w:ascii="Times New Roman" w:hAnsi="Times New Roman" w:cs="Times New Roman"/>
                <w:sz w:val="20"/>
                <w:szCs w:val="20"/>
              </w:rPr>
              <w:instrText xml:space="preserve"> ADDIN EN.CITE &lt;EndNote&gt;&lt;Cite&gt;&lt;Author&gt;Beecham&lt;/Author&gt;&lt;Year&gt;2009&lt;/Year&gt;&lt;RecNum&gt;33&lt;/RecNum&gt;&lt;DisplayText&gt;&lt;style face="superscript"&gt;30&lt;/style&gt;&lt;/DisplayText&gt;&lt;record&gt;&lt;rec-number&gt;33&lt;/rec-number&gt;&lt;foreign-keys&gt;&lt;key app="EN" db-id="f29sw0pzupa9feetv0ix0a07t5vvpdveppt5" timestamp="1522101029"&gt;33&lt;/key&gt;&lt;/foreign-keys&gt;&lt;ref-type name="Journal Article"&gt;17&lt;/ref-type&gt;&lt;contributors&gt;&lt;authors&gt;&lt;author&gt;Beecham, J.&lt;/author&gt;&lt;author&gt;Perkins, M.&lt;/author&gt;&lt;author&gt;Snell, T.&lt;/author&gt;&lt;author&gt;Knapp, M.&lt;/author&gt;&lt;/authors&gt;&lt;/contributors&gt;&lt;auth-address&gt;Personal Social Services Research Unit, London School of Economics, London, UK. j.k.beecham@kent.ac.uk&lt;/auth-address&gt;&lt;titles&gt;&lt;title&gt;Treatment paths and costs for young adults with acquired brain injury in the United Kingdom&lt;/title&gt;&lt;secondary-title&gt;Brain Inj&lt;/secondary-title&gt;&lt;alt-title&gt;Brain Inj&lt;/alt-title&gt;&lt;/titles&gt;&lt;periodical&gt;&lt;full-title&gt;Brain Inj&lt;/full-title&gt;&lt;abbr-1&gt;Brain Inj&lt;/abbr-1&gt;&lt;/periodical&gt;&lt;alt-periodical&gt;&lt;full-title&gt;Brain Inj&lt;/full-title&gt;&lt;abbr-1&gt;Brain Inj&lt;/abbr-1&gt;&lt;/alt-periodical&gt;&lt;pages&gt;30-8&lt;/pages&gt;&lt;volume&gt;23&lt;/volume&gt;&lt;number&gt;1&lt;/number&gt;&lt;edition&gt;2008/12/20&lt;/edition&gt;&lt;keywords&gt;&lt;keyword&gt;Adolescent&lt;/keyword&gt;&lt;keyword&gt;Adult&lt;/keyword&gt;&lt;keyword&gt;Brain Injuries/*economics/therapy&lt;/keyword&gt;&lt;keyword&gt;Clinical Protocols&lt;/keyword&gt;&lt;keyword&gt;Critical Pathways/*economics&lt;/keyword&gt;&lt;keyword&gt;Female&lt;/keyword&gt;&lt;keyword&gt;*Health Care Costs&lt;/keyword&gt;&lt;keyword&gt;Health Services/*economics/utilization&lt;/keyword&gt;&lt;keyword&gt;Humans&lt;/keyword&gt;&lt;keyword&gt;Male&lt;/keyword&gt;&lt;keyword&gt;Models, Econometric&lt;/keyword&gt;&lt;keyword&gt;Social Work/economics&lt;/keyword&gt;&lt;keyword&gt;United Kingdom&lt;/keyword&gt;&lt;keyword&gt;Young Adult&lt;/keyword&gt;&lt;/keywords&gt;&lt;dates&gt;&lt;year&gt;2009&lt;/year&gt;&lt;pub-dates&gt;&lt;date&gt;Jan&lt;/date&gt;&lt;/pub-dates&gt;&lt;/dates&gt;&lt;isbn&gt;0269-9052&lt;/isbn&gt;&lt;accession-num&gt;19096972&lt;/accession-num&gt;&lt;urls&gt;&lt;/urls&gt;&lt;electronic-resource-num&gt;10.1080/02699050802590338&lt;/electronic-resource-num&gt;&lt;remote-database-provider&gt;NLM&lt;/remote-database-provider&gt;&lt;language&gt;eng&lt;/language&gt;&lt;/record&gt;&lt;/Cite&gt;&lt;/EndNote&gt;</w:instrText>
            </w:r>
            <w:r w:rsidR="004F56A8" w:rsidRPr="00DC7D1F">
              <w:rPr>
                <w:rFonts w:ascii="Times New Roman" w:hAnsi="Times New Roman" w:cs="Times New Roman"/>
                <w:sz w:val="20"/>
                <w:szCs w:val="20"/>
              </w:rPr>
              <w:fldChar w:fldCharType="separate"/>
            </w:r>
            <w:r w:rsidR="004F56A8" w:rsidRPr="00DC7D1F">
              <w:rPr>
                <w:rFonts w:ascii="Times New Roman" w:hAnsi="Times New Roman" w:cs="Times New Roman"/>
                <w:noProof/>
                <w:sz w:val="20"/>
                <w:szCs w:val="20"/>
                <w:vertAlign w:val="superscript"/>
              </w:rPr>
              <w:t>30</w:t>
            </w:r>
            <w:r w:rsidR="004F56A8" w:rsidRPr="00DC7D1F">
              <w:rPr>
                <w:rFonts w:ascii="Times New Roman" w:hAnsi="Times New Roman" w:cs="Times New Roman"/>
                <w:sz w:val="20"/>
                <w:szCs w:val="20"/>
              </w:rPr>
              <w:fldChar w:fldCharType="end"/>
            </w:r>
          </w:p>
          <w:p w14:paraId="6DB162AA" w14:textId="77777777" w:rsidR="001037F8" w:rsidRPr="00DC7D1F" w:rsidRDefault="001037F8" w:rsidP="00DC7D1F">
            <w:pPr>
              <w:rPr>
                <w:rFonts w:ascii="Times New Roman" w:hAnsi="Times New Roman" w:cs="Times New Roman"/>
                <w:sz w:val="20"/>
                <w:szCs w:val="20"/>
              </w:rPr>
            </w:pPr>
          </w:p>
          <w:p w14:paraId="4C886D11" w14:textId="3658EAB7" w:rsidR="001037F8" w:rsidRPr="00DC7D1F" w:rsidRDefault="001037F8" w:rsidP="00DC7D1F">
            <w:pPr>
              <w:rPr>
                <w:rFonts w:ascii="Times New Roman" w:hAnsi="Times New Roman" w:cs="Times New Roman"/>
                <w:sz w:val="20"/>
                <w:szCs w:val="20"/>
              </w:rPr>
            </w:pPr>
            <w:r w:rsidRPr="00DC7D1F">
              <w:rPr>
                <w:rFonts w:ascii="Times New Roman" w:hAnsi="Times New Roman" w:cs="Times New Roman"/>
                <w:sz w:val="20"/>
                <w:szCs w:val="20"/>
              </w:rPr>
              <w:t>Beecham et al (2009)</w:t>
            </w:r>
            <w:r w:rsidR="004F56A8" w:rsidRPr="00DC7D1F">
              <w:rPr>
                <w:rFonts w:ascii="Times New Roman" w:hAnsi="Times New Roman" w:cs="Times New Roman"/>
                <w:sz w:val="20"/>
                <w:szCs w:val="20"/>
              </w:rPr>
              <w:fldChar w:fldCharType="begin"/>
            </w:r>
            <w:r w:rsidR="004F56A8" w:rsidRPr="00DC7D1F">
              <w:rPr>
                <w:rFonts w:ascii="Times New Roman" w:hAnsi="Times New Roman" w:cs="Times New Roman"/>
                <w:sz w:val="20"/>
                <w:szCs w:val="20"/>
              </w:rPr>
              <w:instrText xml:space="preserve"> ADDIN EN.CITE &lt;EndNote&gt;&lt;Cite&gt;&lt;Author&gt;Beecham&lt;/Author&gt;&lt;Year&gt;2009&lt;/Year&gt;&lt;RecNum&gt;33&lt;/RecNum&gt;&lt;DisplayText&gt;&lt;style face="superscript"&gt;30&lt;/style&gt;&lt;/DisplayText&gt;&lt;record&gt;&lt;rec-number&gt;33&lt;/rec-number&gt;&lt;foreign-keys&gt;&lt;key app="EN" db-id="f29sw0pzupa9feetv0ix0a07t5vvpdveppt5" timestamp="1522101029"&gt;33&lt;/key&gt;&lt;/foreign-keys&gt;&lt;ref-type name="Journal Article"&gt;17&lt;/ref-type&gt;&lt;contributors&gt;&lt;authors&gt;&lt;author&gt;Beecham, J.&lt;/author&gt;&lt;author&gt;Perkins, M.&lt;/author&gt;&lt;author&gt;Snell, T.&lt;/author&gt;&lt;author&gt;Knapp, M.&lt;/author&gt;&lt;/authors&gt;&lt;/contributors&gt;&lt;auth-address&gt;Personal Social Services Research Unit, London School of Economics, London, UK. j.k.beecham@kent.ac.uk&lt;/auth-address&gt;&lt;titles&gt;&lt;title&gt;Treatment paths and costs for young adults with acquired brain injury in the United Kingdom&lt;/title&gt;&lt;secondary-title&gt;Brain Inj&lt;/secondary-title&gt;&lt;alt-title&gt;Brain Inj&lt;/alt-title&gt;&lt;/titles&gt;&lt;periodical&gt;&lt;full-title&gt;Brain Inj&lt;/full-title&gt;&lt;abbr-1&gt;Brain Inj&lt;/abbr-1&gt;&lt;/periodical&gt;&lt;alt-periodical&gt;&lt;full-title&gt;Brain Inj&lt;/full-title&gt;&lt;abbr-1&gt;Brain Inj&lt;/abbr-1&gt;&lt;/alt-periodical&gt;&lt;pages&gt;30-8&lt;/pages&gt;&lt;volume&gt;23&lt;/volume&gt;&lt;number&gt;1&lt;/number&gt;&lt;edition&gt;2008/12/20&lt;/edition&gt;&lt;keywords&gt;&lt;keyword&gt;Adolescent&lt;/keyword&gt;&lt;keyword&gt;Adult&lt;/keyword&gt;&lt;keyword&gt;Brain Injuries/*economics/therapy&lt;/keyword&gt;&lt;keyword&gt;Clinical Protocols&lt;/keyword&gt;&lt;keyword&gt;Critical Pathways/*economics&lt;/keyword&gt;&lt;keyword&gt;Female&lt;/keyword&gt;&lt;keyword&gt;*Health Care Costs&lt;/keyword&gt;&lt;keyword&gt;Health Services/*economics/utilization&lt;/keyword&gt;&lt;keyword&gt;Humans&lt;/keyword&gt;&lt;keyword&gt;Male&lt;/keyword&gt;&lt;keyword&gt;Models, Econometric&lt;/keyword&gt;&lt;keyword&gt;Social Work/economics&lt;/keyword&gt;&lt;keyword&gt;United Kingdom&lt;/keyword&gt;&lt;keyword&gt;Young Adult&lt;/keyword&gt;&lt;/keywords&gt;&lt;dates&gt;&lt;year&gt;2009&lt;/year&gt;&lt;pub-dates&gt;&lt;date&gt;Jan&lt;/date&gt;&lt;/pub-dates&gt;&lt;/dates&gt;&lt;isbn&gt;0269-9052&lt;/isbn&gt;&lt;accession-num&gt;19096972&lt;/accession-num&gt;&lt;urls&gt;&lt;/urls&gt;&lt;electronic-resource-num&gt;10.1080/02699050802590338&lt;/electronic-resource-num&gt;&lt;remote-database-provider&gt;NLM&lt;/remote-database-provider&gt;&lt;language&gt;eng&lt;/language&gt;&lt;/record&gt;&lt;/Cite&gt;&lt;/EndNote&gt;</w:instrText>
            </w:r>
            <w:r w:rsidR="004F56A8" w:rsidRPr="00DC7D1F">
              <w:rPr>
                <w:rFonts w:ascii="Times New Roman" w:hAnsi="Times New Roman" w:cs="Times New Roman"/>
                <w:sz w:val="20"/>
                <w:szCs w:val="20"/>
              </w:rPr>
              <w:fldChar w:fldCharType="separate"/>
            </w:r>
            <w:r w:rsidR="004F56A8" w:rsidRPr="00DC7D1F">
              <w:rPr>
                <w:rFonts w:ascii="Times New Roman" w:hAnsi="Times New Roman" w:cs="Times New Roman"/>
                <w:noProof/>
                <w:sz w:val="20"/>
                <w:szCs w:val="20"/>
                <w:vertAlign w:val="superscript"/>
              </w:rPr>
              <w:t>30</w:t>
            </w:r>
            <w:r w:rsidR="004F56A8" w:rsidRPr="00DC7D1F">
              <w:rPr>
                <w:rFonts w:ascii="Times New Roman" w:hAnsi="Times New Roman" w:cs="Times New Roman"/>
                <w:sz w:val="20"/>
                <w:szCs w:val="20"/>
              </w:rPr>
              <w:fldChar w:fldCharType="end"/>
            </w:r>
          </w:p>
        </w:tc>
      </w:tr>
      <w:tr w:rsidR="00B76949" w:rsidRPr="00455A4C" w14:paraId="772716EC" w14:textId="77777777" w:rsidTr="00F25EE5">
        <w:trPr>
          <w:trHeight w:val="730"/>
        </w:trPr>
        <w:tc>
          <w:tcPr>
            <w:tcW w:w="2977" w:type="dxa"/>
            <w:tcBorders>
              <w:top w:val="nil"/>
              <w:bottom w:val="nil"/>
              <w:right w:val="nil"/>
            </w:tcBorders>
            <w:hideMark/>
          </w:tcPr>
          <w:p w14:paraId="599422D1"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Cost of care for GOS-E state 3</w:t>
            </w:r>
          </w:p>
        </w:tc>
        <w:tc>
          <w:tcPr>
            <w:tcW w:w="2046" w:type="dxa"/>
            <w:gridSpan w:val="2"/>
            <w:tcBorders>
              <w:top w:val="nil"/>
              <w:left w:val="nil"/>
              <w:bottom w:val="nil"/>
              <w:right w:val="nil"/>
            </w:tcBorders>
          </w:tcPr>
          <w:p w14:paraId="23088C83"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cGOSE3</w:t>
            </w:r>
          </w:p>
        </w:tc>
        <w:tc>
          <w:tcPr>
            <w:tcW w:w="3546" w:type="dxa"/>
            <w:tcBorders>
              <w:top w:val="nil"/>
              <w:left w:val="nil"/>
              <w:bottom w:val="nil"/>
              <w:right w:val="nil"/>
            </w:tcBorders>
          </w:tcPr>
          <w:p w14:paraId="1A03363D" w14:textId="2F4230DF" w:rsidR="00B76949" w:rsidRPr="00F8785A"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w:t>
            </w:r>
            <w:r w:rsidR="001037F8" w:rsidRPr="00DC7D1F">
              <w:rPr>
                <w:rFonts w:ascii="Times New Roman" w:hAnsi="Times New Roman" w:cs="Times New Roman"/>
                <w:sz w:val="20"/>
                <w:szCs w:val="20"/>
              </w:rPr>
              <w:t>80,976</w:t>
            </w:r>
            <w:r w:rsidR="001037F8" w:rsidRPr="00DC7D1F">
              <w:rPr>
                <w:rFonts w:ascii="Times New Roman" w:hAnsi="Times New Roman" w:cs="Times New Roman"/>
                <w:sz w:val="20"/>
                <w:szCs w:val="20"/>
                <w:vertAlign w:val="superscript"/>
              </w:rPr>
              <w:t>e</w:t>
            </w:r>
            <w:r w:rsidR="00F8785A">
              <w:rPr>
                <w:rFonts w:ascii="Times New Roman" w:hAnsi="Times New Roman" w:cs="Times New Roman"/>
                <w:sz w:val="20"/>
                <w:szCs w:val="20"/>
              </w:rPr>
              <w:t xml:space="preserve"> ($1,620 to $160,332)</w:t>
            </w:r>
          </w:p>
        </w:tc>
        <w:tc>
          <w:tcPr>
            <w:tcW w:w="1841" w:type="dxa"/>
            <w:tcBorders>
              <w:top w:val="nil"/>
              <w:left w:val="nil"/>
              <w:bottom w:val="nil"/>
              <w:right w:val="nil"/>
            </w:tcBorders>
          </w:tcPr>
          <w:p w14:paraId="084481EE"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457" w:type="dxa"/>
            <w:gridSpan w:val="2"/>
            <w:tcBorders>
              <w:top w:val="nil"/>
              <w:left w:val="nil"/>
              <w:bottom w:val="nil"/>
              <w:right w:val="nil"/>
            </w:tcBorders>
          </w:tcPr>
          <w:p w14:paraId="15A5FF56" w14:textId="77777777" w:rsidR="00B76949" w:rsidRPr="00DC7D1F" w:rsidRDefault="00B76949" w:rsidP="00DC7D1F">
            <w:pPr>
              <w:rPr>
                <w:rFonts w:ascii="Times New Roman" w:hAnsi="Times New Roman" w:cs="Times New Roman"/>
                <w:sz w:val="20"/>
                <w:szCs w:val="20"/>
              </w:rPr>
            </w:pPr>
          </w:p>
        </w:tc>
        <w:tc>
          <w:tcPr>
            <w:tcW w:w="1967" w:type="dxa"/>
            <w:gridSpan w:val="2"/>
            <w:vMerge/>
            <w:tcBorders>
              <w:top w:val="nil"/>
              <w:left w:val="nil"/>
              <w:bottom w:val="nil"/>
            </w:tcBorders>
          </w:tcPr>
          <w:p w14:paraId="47392AAD" w14:textId="616FB600" w:rsidR="00B76949" w:rsidRPr="00DC7D1F" w:rsidRDefault="00B76949" w:rsidP="00DC7D1F">
            <w:pPr>
              <w:rPr>
                <w:rFonts w:ascii="Times New Roman" w:hAnsi="Times New Roman" w:cs="Times New Roman"/>
                <w:sz w:val="20"/>
                <w:szCs w:val="20"/>
              </w:rPr>
            </w:pPr>
          </w:p>
        </w:tc>
      </w:tr>
      <w:tr w:rsidR="00B76949" w:rsidRPr="00455A4C" w14:paraId="7F1552B5" w14:textId="77777777" w:rsidTr="00F25EE5">
        <w:trPr>
          <w:trHeight w:val="730"/>
        </w:trPr>
        <w:tc>
          <w:tcPr>
            <w:tcW w:w="2977" w:type="dxa"/>
            <w:tcBorders>
              <w:top w:val="nil"/>
              <w:bottom w:val="nil"/>
              <w:right w:val="nil"/>
            </w:tcBorders>
            <w:hideMark/>
          </w:tcPr>
          <w:p w14:paraId="31A7410A"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Cost of care for GOS-E state 4</w:t>
            </w:r>
          </w:p>
        </w:tc>
        <w:tc>
          <w:tcPr>
            <w:tcW w:w="2046" w:type="dxa"/>
            <w:gridSpan w:val="2"/>
            <w:tcBorders>
              <w:top w:val="nil"/>
              <w:left w:val="nil"/>
              <w:bottom w:val="nil"/>
              <w:right w:val="nil"/>
            </w:tcBorders>
          </w:tcPr>
          <w:p w14:paraId="7876E649"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cGOSE4</w:t>
            </w:r>
          </w:p>
        </w:tc>
        <w:tc>
          <w:tcPr>
            <w:tcW w:w="3546" w:type="dxa"/>
            <w:tcBorders>
              <w:top w:val="nil"/>
              <w:left w:val="nil"/>
              <w:bottom w:val="nil"/>
              <w:right w:val="nil"/>
            </w:tcBorders>
          </w:tcPr>
          <w:p w14:paraId="046D6D91" w14:textId="1959B621" w:rsidR="00B76949" w:rsidRPr="00F8785A"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w:t>
            </w:r>
            <w:r w:rsidR="001037F8" w:rsidRPr="00DC7D1F">
              <w:rPr>
                <w:rFonts w:ascii="Times New Roman" w:hAnsi="Times New Roman" w:cs="Times New Roman"/>
                <w:sz w:val="20"/>
                <w:szCs w:val="20"/>
              </w:rPr>
              <w:t>42,235</w:t>
            </w:r>
            <w:r w:rsidR="001037F8" w:rsidRPr="00DC7D1F">
              <w:rPr>
                <w:rFonts w:ascii="Times New Roman" w:hAnsi="Times New Roman" w:cs="Times New Roman"/>
                <w:sz w:val="20"/>
                <w:szCs w:val="20"/>
                <w:vertAlign w:val="superscript"/>
              </w:rPr>
              <w:t>e</w:t>
            </w:r>
            <w:r w:rsidR="00F8785A">
              <w:rPr>
                <w:rFonts w:ascii="Times New Roman" w:hAnsi="Times New Roman" w:cs="Times New Roman"/>
                <w:sz w:val="20"/>
                <w:szCs w:val="20"/>
              </w:rPr>
              <w:t xml:space="preserve"> ($845 to $83,625)</w:t>
            </w:r>
          </w:p>
        </w:tc>
        <w:tc>
          <w:tcPr>
            <w:tcW w:w="1841" w:type="dxa"/>
            <w:tcBorders>
              <w:top w:val="nil"/>
              <w:left w:val="nil"/>
              <w:bottom w:val="nil"/>
              <w:right w:val="nil"/>
            </w:tcBorders>
          </w:tcPr>
          <w:p w14:paraId="75110EA4"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457" w:type="dxa"/>
            <w:gridSpan w:val="2"/>
            <w:tcBorders>
              <w:top w:val="nil"/>
              <w:left w:val="nil"/>
              <w:bottom w:val="nil"/>
              <w:right w:val="nil"/>
            </w:tcBorders>
          </w:tcPr>
          <w:p w14:paraId="0D083CC1" w14:textId="77777777" w:rsidR="00B76949" w:rsidRPr="00DC7D1F" w:rsidRDefault="00B76949" w:rsidP="00DC7D1F">
            <w:pPr>
              <w:rPr>
                <w:rFonts w:ascii="Times New Roman" w:hAnsi="Times New Roman" w:cs="Times New Roman"/>
                <w:sz w:val="20"/>
                <w:szCs w:val="20"/>
              </w:rPr>
            </w:pPr>
          </w:p>
        </w:tc>
        <w:tc>
          <w:tcPr>
            <w:tcW w:w="1967" w:type="dxa"/>
            <w:gridSpan w:val="2"/>
            <w:vMerge/>
            <w:tcBorders>
              <w:top w:val="nil"/>
              <w:left w:val="nil"/>
              <w:bottom w:val="nil"/>
            </w:tcBorders>
          </w:tcPr>
          <w:p w14:paraId="2A6BA7E9" w14:textId="1C4137D9" w:rsidR="00B76949" w:rsidRPr="00DC7D1F" w:rsidRDefault="00B76949" w:rsidP="00DC7D1F">
            <w:pPr>
              <w:rPr>
                <w:rFonts w:ascii="Times New Roman" w:hAnsi="Times New Roman" w:cs="Times New Roman"/>
                <w:sz w:val="20"/>
                <w:szCs w:val="20"/>
              </w:rPr>
            </w:pPr>
          </w:p>
        </w:tc>
      </w:tr>
      <w:tr w:rsidR="00B76949" w:rsidRPr="00455A4C" w14:paraId="2C596EFC" w14:textId="77777777" w:rsidTr="00F25EE5">
        <w:trPr>
          <w:trHeight w:val="101"/>
        </w:trPr>
        <w:tc>
          <w:tcPr>
            <w:tcW w:w="2977" w:type="dxa"/>
            <w:tcBorders>
              <w:top w:val="nil"/>
              <w:bottom w:val="nil"/>
              <w:right w:val="nil"/>
            </w:tcBorders>
            <w:hideMark/>
          </w:tcPr>
          <w:p w14:paraId="7012EB61" w14:textId="77777777" w:rsidR="00B76949" w:rsidRPr="00DC7D1F" w:rsidRDefault="00B76949" w:rsidP="00FC1DF9">
            <w:pPr>
              <w:rPr>
                <w:rFonts w:ascii="Times New Roman" w:hAnsi="Times New Roman" w:cs="Times New Roman"/>
                <w:sz w:val="20"/>
                <w:szCs w:val="20"/>
              </w:rPr>
            </w:pPr>
            <w:r w:rsidRPr="00DC7D1F">
              <w:rPr>
                <w:rFonts w:ascii="Times New Roman" w:hAnsi="Times New Roman" w:cs="Times New Roman"/>
                <w:sz w:val="20"/>
                <w:szCs w:val="20"/>
              </w:rPr>
              <w:t>Cost of cancer</w:t>
            </w:r>
            <w:r w:rsidRPr="00DC7D1F">
              <w:rPr>
                <w:rFonts w:ascii="Times New Roman" w:hAnsi="Times New Roman" w:cs="Times New Roman"/>
                <w:sz w:val="20"/>
                <w:szCs w:val="20"/>
                <w:vertAlign w:val="superscript"/>
              </w:rPr>
              <w:t>c</w:t>
            </w:r>
          </w:p>
        </w:tc>
        <w:tc>
          <w:tcPr>
            <w:tcW w:w="2046" w:type="dxa"/>
            <w:gridSpan w:val="2"/>
            <w:tcBorders>
              <w:top w:val="nil"/>
              <w:left w:val="nil"/>
              <w:bottom w:val="nil"/>
              <w:right w:val="nil"/>
            </w:tcBorders>
            <w:hideMark/>
          </w:tcPr>
          <w:p w14:paraId="20DCCB5F" w14:textId="77777777"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cCancer</w:t>
            </w:r>
          </w:p>
        </w:tc>
        <w:tc>
          <w:tcPr>
            <w:tcW w:w="3546" w:type="dxa"/>
            <w:tcBorders>
              <w:top w:val="nil"/>
              <w:left w:val="nil"/>
              <w:bottom w:val="nil"/>
              <w:right w:val="nil"/>
            </w:tcBorders>
            <w:hideMark/>
          </w:tcPr>
          <w:p w14:paraId="5172BAFA" w14:textId="34E8A6F9"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$35,030 ($</w:t>
            </w:r>
            <w:r w:rsidR="00F8785A">
              <w:rPr>
                <w:rFonts w:ascii="Times New Roman" w:hAnsi="Times New Roman" w:cs="Times New Roman"/>
                <w:sz w:val="20"/>
                <w:szCs w:val="20"/>
              </w:rPr>
              <w:t xml:space="preserve">19,826 to $50,234, </w:t>
            </w:r>
            <w:r w:rsidR="001037F8" w:rsidRPr="00DC7D1F">
              <w:rPr>
                <w:rFonts w:ascii="Times New Roman" w:hAnsi="Times New Roman" w:cs="Times New Roman"/>
                <w:sz w:val="20"/>
                <w:szCs w:val="20"/>
              </w:rPr>
              <w:t>7,757</w:t>
            </w:r>
            <w:r w:rsidRPr="00DC7D1F">
              <w:rPr>
                <w:rFonts w:ascii="Times New Roman" w:hAnsi="Times New Roman" w:cs="Times New Roman"/>
                <w:sz w:val="20"/>
                <w:szCs w:val="20"/>
              </w:rPr>
              <w:t>)</w:t>
            </w:r>
          </w:p>
        </w:tc>
        <w:tc>
          <w:tcPr>
            <w:tcW w:w="1841" w:type="dxa"/>
            <w:tcBorders>
              <w:top w:val="nil"/>
              <w:left w:val="nil"/>
              <w:bottom w:val="nil"/>
              <w:right w:val="nil"/>
            </w:tcBorders>
          </w:tcPr>
          <w:p w14:paraId="397BDCE4" w14:textId="01D3BF02" w:rsidR="00B76949" w:rsidRPr="00DC7D1F" w:rsidRDefault="001037F8" w:rsidP="00DC7D1F">
            <w:pPr>
              <w:rPr>
                <w:rFonts w:ascii="Times New Roman" w:hAnsi="Times New Roman" w:cs="Times New Roman"/>
                <w:sz w:val="20"/>
                <w:szCs w:val="20"/>
              </w:rPr>
            </w:pPr>
            <w:r w:rsidRPr="00DC7D1F">
              <w:rPr>
                <w:rFonts w:ascii="Times New Roman" w:hAnsi="Times New Roman" w:cs="Times New Roman"/>
                <w:sz w:val="20"/>
                <w:szCs w:val="20"/>
              </w:rPr>
              <w:t>Gamma</w:t>
            </w:r>
          </w:p>
        </w:tc>
        <w:tc>
          <w:tcPr>
            <w:tcW w:w="1457" w:type="dxa"/>
            <w:gridSpan w:val="2"/>
            <w:tcBorders>
              <w:top w:val="nil"/>
              <w:left w:val="nil"/>
              <w:bottom w:val="nil"/>
              <w:right w:val="nil"/>
            </w:tcBorders>
          </w:tcPr>
          <w:p w14:paraId="38BF4720" w14:textId="77777777" w:rsidR="00B76949" w:rsidRPr="00DC7D1F" w:rsidRDefault="00B76949" w:rsidP="00DC7D1F">
            <w:pPr>
              <w:rPr>
                <w:rFonts w:ascii="Times New Roman" w:hAnsi="Times New Roman" w:cs="Times New Roman"/>
                <w:sz w:val="20"/>
                <w:szCs w:val="20"/>
              </w:rPr>
            </w:pPr>
          </w:p>
        </w:tc>
        <w:tc>
          <w:tcPr>
            <w:tcW w:w="1967" w:type="dxa"/>
            <w:gridSpan w:val="2"/>
            <w:tcBorders>
              <w:top w:val="nil"/>
              <w:left w:val="nil"/>
              <w:bottom w:val="nil"/>
            </w:tcBorders>
          </w:tcPr>
          <w:p w14:paraId="5FD5E906" w14:textId="100F5F14" w:rsidR="00B76949" w:rsidRPr="00DC7D1F" w:rsidRDefault="00B76949" w:rsidP="00DC7D1F">
            <w:pPr>
              <w:rPr>
                <w:rFonts w:ascii="Times New Roman" w:hAnsi="Times New Roman" w:cs="Times New Roman"/>
                <w:sz w:val="20"/>
                <w:szCs w:val="20"/>
              </w:rPr>
            </w:pPr>
            <w:r w:rsidRPr="00DC7D1F">
              <w:rPr>
                <w:rFonts w:ascii="Times New Roman" w:hAnsi="Times New Roman" w:cs="Times New Roman"/>
                <w:sz w:val="20"/>
                <w:szCs w:val="20"/>
              </w:rPr>
              <w:t>Adult hospital cost data</w:t>
            </w:r>
            <w:r w:rsidRPr="00DC7D1F">
              <w:rPr>
                <w:rFonts w:ascii="Times New Roman" w:hAnsi="Times New Roman" w:cs="Times New Roman"/>
                <w:sz w:val="20"/>
                <w:szCs w:val="20"/>
                <w:vertAlign w:val="superscript"/>
              </w:rPr>
              <w:t>d</w:t>
            </w:r>
          </w:p>
        </w:tc>
      </w:tr>
      <w:tr w:rsidR="003466DC" w:rsidRPr="00455A4C" w14:paraId="129B6AAF" w14:textId="77777777" w:rsidTr="00F25EE5">
        <w:trPr>
          <w:trHeight w:val="101"/>
        </w:trPr>
        <w:tc>
          <w:tcPr>
            <w:tcW w:w="13833" w:type="dxa"/>
            <w:gridSpan w:val="9"/>
            <w:tcBorders>
              <w:top w:val="nil"/>
              <w:bottom w:val="single" w:sz="4" w:space="0" w:color="auto"/>
            </w:tcBorders>
          </w:tcPr>
          <w:p w14:paraId="7E039149" w14:textId="1D186DB2" w:rsidR="003466DC" w:rsidRPr="00DC7D1F" w:rsidRDefault="003466DC" w:rsidP="00FC1DF9">
            <w:pPr>
              <w:rPr>
                <w:rFonts w:ascii="Times New Roman" w:hAnsi="Times New Roman" w:cs="Times New Roman"/>
                <w:sz w:val="20"/>
                <w:szCs w:val="20"/>
              </w:rPr>
            </w:pPr>
          </w:p>
          <w:p w14:paraId="69E99241" w14:textId="3DD8060F" w:rsidR="003466DC" w:rsidRPr="00DC7D1F" w:rsidRDefault="003466DC" w:rsidP="00F23B10">
            <w:pPr>
              <w:rPr>
                <w:rFonts w:ascii="Times New Roman" w:hAnsi="Times New Roman" w:cs="Times New Roman"/>
                <w:sz w:val="16"/>
                <w:szCs w:val="16"/>
              </w:rPr>
            </w:pPr>
            <w:r w:rsidRPr="00DC7D1F">
              <w:rPr>
                <w:rFonts w:ascii="Times New Roman" w:hAnsi="Times New Roman" w:cs="Times New Roman"/>
                <w:sz w:val="16"/>
                <w:szCs w:val="16"/>
              </w:rPr>
              <w:t xml:space="preserve">a - </w:t>
            </w:r>
            <w:bookmarkStart w:id="1" w:name="_Hlk524697353"/>
            <w:bookmarkStart w:id="2" w:name="_Hlk524534461"/>
            <w:r w:rsidRPr="00DC7D1F">
              <w:rPr>
                <w:rFonts w:ascii="Times New Roman" w:hAnsi="Times New Roman" w:cs="Times New Roman"/>
                <w:sz w:val="16"/>
                <w:szCs w:val="16"/>
              </w:rPr>
              <w:t xml:space="preserve">Emergency department, short stay unit and inpatient cost data were drawn from the </w:t>
            </w:r>
            <w:r w:rsidR="001B0373">
              <w:rPr>
                <w:rFonts w:ascii="Times New Roman" w:hAnsi="Times New Roman" w:cs="Times New Roman"/>
                <w:sz w:val="16"/>
                <w:szCs w:val="16"/>
              </w:rPr>
              <w:t xml:space="preserve">individual patient level </w:t>
            </w:r>
            <w:r w:rsidRPr="00DC7D1F">
              <w:rPr>
                <w:rFonts w:ascii="Times New Roman" w:hAnsi="Times New Roman" w:cs="Times New Roman"/>
                <w:sz w:val="16"/>
                <w:szCs w:val="16"/>
              </w:rPr>
              <w:t xml:space="preserve">2013-14 financial data </w:t>
            </w:r>
            <w:r w:rsidR="001B0373">
              <w:rPr>
                <w:rFonts w:ascii="Times New Roman" w:hAnsi="Times New Roman" w:cs="Times New Roman"/>
                <w:sz w:val="16"/>
                <w:szCs w:val="16"/>
              </w:rPr>
              <w:t>for the APHIRST patients</w:t>
            </w:r>
            <w:r w:rsidR="001B0373" w:rsidRPr="00DC7D1F">
              <w:rPr>
                <w:rFonts w:ascii="Times New Roman" w:hAnsi="Times New Roman" w:cs="Times New Roman"/>
                <w:sz w:val="16"/>
                <w:szCs w:val="16"/>
              </w:rPr>
              <w:t xml:space="preserve"> </w:t>
            </w:r>
            <w:r w:rsidRPr="00DC7D1F">
              <w:rPr>
                <w:rFonts w:ascii="Times New Roman" w:hAnsi="Times New Roman" w:cs="Times New Roman"/>
                <w:sz w:val="16"/>
                <w:szCs w:val="16"/>
              </w:rPr>
              <w:t xml:space="preserve">at a specialist pediatric hospital in Melbourne, Australia. </w:t>
            </w:r>
            <w:bookmarkEnd w:id="1"/>
            <w:r w:rsidRPr="00DC7D1F">
              <w:rPr>
                <w:rFonts w:ascii="Times New Roman" w:hAnsi="Times New Roman" w:cs="Times New Roman"/>
                <w:sz w:val="16"/>
                <w:szCs w:val="16"/>
              </w:rPr>
              <w:t>Admitted episodes were for children aged 0 to 18 years presenting with ICD-10 codes indicating head injury (ICD-10 S00-S16 and T20)</w:t>
            </w:r>
          </w:p>
          <w:bookmarkEnd w:id="2"/>
          <w:p w14:paraId="409CC7D1" w14:textId="33536826" w:rsidR="003466DC" w:rsidRPr="00DC7D1F" w:rsidRDefault="003466DC" w:rsidP="00F23B10">
            <w:pPr>
              <w:rPr>
                <w:rFonts w:ascii="Times New Roman" w:hAnsi="Times New Roman" w:cs="Times New Roman"/>
                <w:sz w:val="16"/>
                <w:szCs w:val="16"/>
              </w:rPr>
            </w:pPr>
            <w:r w:rsidRPr="00DC7D1F">
              <w:rPr>
                <w:rFonts w:ascii="Times New Roman" w:hAnsi="Times New Roman" w:cs="Times New Roman"/>
                <w:sz w:val="16"/>
                <w:szCs w:val="16"/>
              </w:rPr>
              <w:t>b - Cost data taken from literature has been converted to Australian dollars and inflated to 2016 values using Reserve Bank of Australia figures 13</w:t>
            </w:r>
            <w:r w:rsidRPr="00DC7D1F">
              <w:rPr>
                <w:rFonts w:ascii="Times New Roman" w:hAnsi="Times New Roman" w:cs="Times New Roman"/>
                <w:sz w:val="16"/>
                <w:szCs w:val="16"/>
                <w:vertAlign w:val="superscript"/>
              </w:rPr>
              <w:t>th</w:t>
            </w:r>
            <w:r w:rsidRPr="00DC7D1F">
              <w:rPr>
                <w:rFonts w:ascii="Times New Roman" w:hAnsi="Times New Roman" w:cs="Times New Roman"/>
                <w:sz w:val="16"/>
                <w:szCs w:val="16"/>
              </w:rPr>
              <w:t xml:space="preserve"> February 2018</w:t>
            </w:r>
          </w:p>
          <w:p w14:paraId="59AA6E99" w14:textId="77777777" w:rsidR="003466DC" w:rsidRPr="00DC7D1F" w:rsidRDefault="003466DC" w:rsidP="00DC7D1F">
            <w:pPr>
              <w:rPr>
                <w:rFonts w:ascii="Times New Roman" w:hAnsi="Times New Roman" w:cs="Times New Roman"/>
                <w:sz w:val="16"/>
                <w:szCs w:val="16"/>
              </w:rPr>
            </w:pPr>
            <w:r w:rsidRPr="00DC7D1F">
              <w:rPr>
                <w:rFonts w:ascii="Times New Roman" w:hAnsi="Times New Roman" w:cs="Times New Roman"/>
                <w:sz w:val="16"/>
                <w:szCs w:val="16"/>
              </w:rPr>
              <w:t>c - Costs of cancer were applied in the economic model over a 5-year period with a 10 year latency period assumed</w:t>
            </w:r>
          </w:p>
          <w:p w14:paraId="60B25897" w14:textId="77777777" w:rsidR="003466DC" w:rsidRPr="00DC7D1F" w:rsidRDefault="003466DC" w:rsidP="00DC7D1F">
            <w:pPr>
              <w:rPr>
                <w:rFonts w:ascii="Times New Roman" w:hAnsi="Times New Roman" w:cs="Times New Roman"/>
                <w:sz w:val="16"/>
                <w:szCs w:val="16"/>
              </w:rPr>
            </w:pPr>
            <w:r w:rsidRPr="00DC7D1F">
              <w:rPr>
                <w:rFonts w:ascii="Times New Roman" w:hAnsi="Times New Roman" w:cs="Times New Roman"/>
                <w:sz w:val="16"/>
                <w:szCs w:val="16"/>
              </w:rPr>
              <w:t>d - Based on 481 episodes of care in 2014/15 for 55 patients presenting to a specialist cancer centre in Melbourne, Victoria with primary diagnosis of high grade glioma</w:t>
            </w:r>
          </w:p>
          <w:p w14:paraId="7AE595DE" w14:textId="77777777" w:rsidR="003466DC" w:rsidRDefault="003466DC" w:rsidP="00DC7D1F">
            <w:pPr>
              <w:rPr>
                <w:rFonts w:ascii="Times New Roman" w:hAnsi="Times New Roman" w:cs="Times New Roman"/>
                <w:sz w:val="16"/>
                <w:szCs w:val="16"/>
              </w:rPr>
            </w:pPr>
            <w:r w:rsidRPr="00DC7D1F">
              <w:rPr>
                <w:rFonts w:ascii="Times New Roman" w:hAnsi="Times New Roman" w:cs="Times New Roman"/>
                <w:sz w:val="16"/>
                <w:szCs w:val="16"/>
              </w:rPr>
              <w:t>e-  in the absence of reported data on measures of variance, the SEs are assumed to be half the mean</w:t>
            </w:r>
          </w:p>
          <w:p w14:paraId="33A7E44C" w14:textId="77777777" w:rsidR="00E83AFD" w:rsidRDefault="00E83AFD" w:rsidP="00DC7D1F">
            <w:pPr>
              <w:rPr>
                <w:rFonts w:ascii="Times New Roman" w:hAnsi="Times New Roman" w:cs="Times New Roman"/>
                <w:sz w:val="16"/>
                <w:szCs w:val="16"/>
                <w:lang w:val="en-US"/>
              </w:rPr>
            </w:pPr>
            <w:r>
              <w:rPr>
                <w:rFonts w:ascii="Times New Roman" w:hAnsi="Times New Roman" w:cs="Times New Roman"/>
                <w:sz w:val="16"/>
                <w:szCs w:val="16"/>
              </w:rPr>
              <w:t xml:space="preserve">f- </w:t>
            </w:r>
            <w:r w:rsidRPr="00E83AFD">
              <w:rPr>
                <w:i/>
                <w:lang w:val="en-US"/>
              </w:rPr>
              <w:t xml:space="preserve"> </w:t>
            </w:r>
            <w:r w:rsidRPr="00E83AFD">
              <w:rPr>
                <w:rFonts w:ascii="Times New Roman" w:hAnsi="Times New Roman" w:cs="Times New Roman"/>
                <w:sz w:val="16"/>
                <w:szCs w:val="16"/>
                <w:lang w:val="en-US"/>
              </w:rPr>
              <w:t>Costs of ED are based on average triage times in cubicle reported in minutes for level 2= 231 (SD 150) level 3=180 (SD 142), level 4=136 (SD 100), level 5=98 (SD 98). The SSU had an average time of 1.03 days (SD 0.34). SD=standard deviation.</w:t>
            </w:r>
          </w:p>
          <w:p w14:paraId="7A61BCF8" w14:textId="47F5892F" w:rsidR="00F25EE5" w:rsidRPr="00DC7D1F" w:rsidRDefault="00F25EE5" w:rsidP="00DC7D1F">
            <w:pPr>
              <w:rPr>
                <w:rFonts w:ascii="Times New Roman" w:hAnsi="Times New Roman" w:cs="Times New Roman"/>
                <w:sz w:val="20"/>
                <w:szCs w:val="20"/>
              </w:rPr>
            </w:pPr>
            <w:r>
              <w:rPr>
                <w:rFonts w:ascii="Times New Roman" w:hAnsi="Times New Roman" w:cs="Times New Roman"/>
                <w:sz w:val="16"/>
                <w:szCs w:val="16"/>
                <w:lang w:val="en-US"/>
              </w:rPr>
              <w:t>g- A gamma distribution was chosen for costing data to reflect the skewed nature of the data</w:t>
            </w:r>
          </w:p>
        </w:tc>
      </w:tr>
    </w:tbl>
    <w:p w14:paraId="5CFFC21D" w14:textId="77777777" w:rsidR="008E4FFA" w:rsidRDefault="008E4FFA" w:rsidP="00727CE0">
      <w:pPr>
        <w:outlineLvl w:val="0"/>
        <w:rPr>
          <w:rFonts w:ascii="Times New Roman" w:hAnsi="Times New Roman" w:cs="Times New Roman"/>
          <w:b/>
          <w:bCs/>
        </w:rPr>
      </w:pPr>
    </w:p>
    <w:p w14:paraId="0E5FFFF8" w14:textId="77777777" w:rsidR="00B02F20" w:rsidRDefault="00B02F20">
      <w:pPr>
        <w:rPr>
          <w:rFonts w:ascii="Times New Roman" w:hAnsi="Times New Roman" w:cs="Times New Roman"/>
          <w:b/>
          <w:bCs/>
        </w:rPr>
        <w:sectPr w:rsidR="00B02F20" w:rsidSect="00DC7D1F">
          <w:pgSz w:w="16839" w:h="11907" w:orient="landscape" w:code="9"/>
          <w:pgMar w:top="1021" w:right="1021" w:bottom="1021" w:left="1021" w:header="709" w:footer="567" w:gutter="0"/>
          <w:pgNumType w:start="0"/>
          <w:cols w:space="708"/>
          <w:docGrid w:linePitch="360"/>
        </w:sectPr>
      </w:pPr>
    </w:p>
    <w:p w14:paraId="6F588753" w14:textId="21CF4B08" w:rsidR="008E4FFA" w:rsidRDefault="008E4FFA">
      <w:pPr>
        <w:rPr>
          <w:rFonts w:ascii="Times New Roman" w:hAnsi="Times New Roman" w:cs="Times New Roman"/>
          <w:b/>
          <w:bCs/>
        </w:rPr>
      </w:pPr>
    </w:p>
    <w:tbl>
      <w:tblPr>
        <w:tblStyle w:val="TableGrid"/>
        <w:tblW w:w="7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26"/>
        <w:gridCol w:w="1839"/>
        <w:gridCol w:w="27"/>
        <w:gridCol w:w="1363"/>
        <w:gridCol w:w="1114"/>
      </w:tblGrid>
      <w:tr w:rsidR="001037F8" w:rsidRPr="003466DC" w14:paraId="514F353F" w14:textId="77777777" w:rsidTr="00D522B5">
        <w:trPr>
          <w:trHeight w:val="905"/>
        </w:trPr>
        <w:tc>
          <w:tcPr>
            <w:tcW w:w="7807" w:type="dxa"/>
            <w:gridSpan w:val="6"/>
            <w:tcBorders>
              <w:bottom w:val="single" w:sz="4" w:space="0" w:color="auto"/>
            </w:tcBorders>
            <w:vAlign w:val="center"/>
          </w:tcPr>
          <w:p w14:paraId="4FF0508E" w14:textId="50A494AD" w:rsidR="001037F8" w:rsidRPr="00DC7D1F" w:rsidRDefault="00901571" w:rsidP="00D522B5">
            <w:pPr>
              <w:jc w:val="both"/>
              <w:rPr>
                <w:rFonts w:ascii="Times New Roman" w:hAnsi="Times New Roman" w:cs="Times New Roman"/>
                <w:b/>
                <w:sz w:val="24"/>
                <w:szCs w:val="24"/>
              </w:rPr>
            </w:pPr>
            <w:r>
              <w:rPr>
                <w:rFonts w:ascii="Times New Roman" w:hAnsi="Times New Roman" w:cs="Times New Roman"/>
                <w:b/>
                <w:sz w:val="24"/>
                <w:szCs w:val="24"/>
              </w:rPr>
              <w:t>Table 4</w:t>
            </w:r>
            <w:r w:rsidR="001037F8" w:rsidRPr="00DC7D1F">
              <w:rPr>
                <w:rFonts w:ascii="Times New Roman" w:hAnsi="Times New Roman" w:cs="Times New Roman"/>
                <w:b/>
                <w:sz w:val="24"/>
                <w:szCs w:val="24"/>
              </w:rPr>
              <w:t>.</w:t>
            </w:r>
            <w:r w:rsidR="001037F8" w:rsidRPr="00DC7D1F">
              <w:rPr>
                <w:rFonts w:ascii="Times New Roman" w:hAnsi="Times New Roman" w:cs="Times New Roman"/>
                <w:sz w:val="24"/>
                <w:szCs w:val="24"/>
              </w:rPr>
              <w:t xml:space="preserve"> </w:t>
            </w:r>
            <w:r w:rsidR="001037F8" w:rsidRPr="00DC7D1F">
              <w:rPr>
                <w:rFonts w:ascii="Times New Roman" w:hAnsi="Times New Roman" w:cs="Times New Roman"/>
                <w:bCs/>
                <w:sz w:val="24"/>
                <w:szCs w:val="24"/>
              </w:rPr>
              <w:t>Economic evaluation results, each strategy compared to usual care, head to head comparison of clinical decision rules and PECARN alternate allocation to low and high risk groups (per child presenting to the emergency department)</w:t>
            </w:r>
          </w:p>
        </w:tc>
      </w:tr>
      <w:tr w:rsidR="001037F8" w:rsidRPr="003466DC" w14:paraId="7D6E1724" w14:textId="77777777" w:rsidTr="00D522B5">
        <w:trPr>
          <w:gridAfter w:val="1"/>
          <w:wAfter w:w="1114" w:type="dxa"/>
          <w:trHeight w:val="846"/>
        </w:trPr>
        <w:tc>
          <w:tcPr>
            <w:tcW w:w="2038" w:type="dxa"/>
            <w:tcBorders>
              <w:top w:val="single" w:sz="4" w:space="0" w:color="auto"/>
              <w:bottom w:val="single" w:sz="4" w:space="0" w:color="auto"/>
            </w:tcBorders>
            <w:vAlign w:val="center"/>
          </w:tcPr>
          <w:p w14:paraId="66BA8DAC" w14:textId="77777777" w:rsidR="001037F8" w:rsidRPr="00DC7D1F" w:rsidRDefault="001037F8" w:rsidP="00D522B5">
            <w:pPr>
              <w:rPr>
                <w:rFonts w:ascii="Times New Roman" w:hAnsi="Times New Roman" w:cs="Times New Roman"/>
                <w:bCs/>
                <w:sz w:val="20"/>
                <w:szCs w:val="20"/>
              </w:rPr>
            </w:pPr>
          </w:p>
        </w:tc>
        <w:tc>
          <w:tcPr>
            <w:tcW w:w="1426" w:type="dxa"/>
            <w:tcBorders>
              <w:top w:val="single" w:sz="4" w:space="0" w:color="auto"/>
              <w:bottom w:val="single" w:sz="4" w:space="0" w:color="auto"/>
            </w:tcBorders>
            <w:vAlign w:val="center"/>
          </w:tcPr>
          <w:p w14:paraId="1DD9ECE2" w14:textId="77777777" w:rsidR="001037F8" w:rsidRPr="00DC7D1F" w:rsidRDefault="001037F8" w:rsidP="00D522B5">
            <w:pPr>
              <w:jc w:val="right"/>
              <w:rPr>
                <w:rFonts w:ascii="Times New Roman" w:hAnsi="Times New Roman" w:cs="Times New Roman"/>
                <w:b/>
                <w:sz w:val="20"/>
                <w:szCs w:val="20"/>
              </w:rPr>
            </w:pPr>
            <w:r w:rsidRPr="00DC7D1F">
              <w:rPr>
                <w:rFonts w:ascii="Times New Roman" w:hAnsi="Times New Roman" w:cs="Times New Roman"/>
                <w:b/>
                <w:sz w:val="20"/>
                <w:szCs w:val="20"/>
              </w:rPr>
              <w:t>Mean cost, $</w:t>
            </w:r>
          </w:p>
        </w:tc>
        <w:tc>
          <w:tcPr>
            <w:tcW w:w="1839" w:type="dxa"/>
            <w:tcBorders>
              <w:top w:val="single" w:sz="4" w:space="0" w:color="auto"/>
              <w:bottom w:val="single" w:sz="4" w:space="0" w:color="auto"/>
            </w:tcBorders>
            <w:vAlign w:val="center"/>
          </w:tcPr>
          <w:p w14:paraId="4C615512" w14:textId="77777777" w:rsidR="001037F8" w:rsidRPr="00DC7D1F" w:rsidRDefault="001037F8" w:rsidP="00D522B5">
            <w:pPr>
              <w:jc w:val="right"/>
              <w:rPr>
                <w:rFonts w:ascii="Times New Roman" w:hAnsi="Times New Roman" w:cs="Times New Roman"/>
                <w:b/>
                <w:sz w:val="20"/>
                <w:szCs w:val="20"/>
              </w:rPr>
            </w:pPr>
            <w:r w:rsidRPr="00DC7D1F">
              <w:rPr>
                <w:rFonts w:ascii="Times New Roman" w:hAnsi="Times New Roman" w:cs="Times New Roman"/>
                <w:b/>
                <w:sz w:val="20"/>
                <w:szCs w:val="20"/>
              </w:rPr>
              <w:t>Mean QALYS</w:t>
            </w:r>
          </w:p>
        </w:tc>
        <w:tc>
          <w:tcPr>
            <w:tcW w:w="1390" w:type="dxa"/>
            <w:gridSpan w:val="2"/>
            <w:tcBorders>
              <w:top w:val="single" w:sz="4" w:space="0" w:color="auto"/>
              <w:bottom w:val="single" w:sz="4" w:space="0" w:color="auto"/>
            </w:tcBorders>
            <w:vAlign w:val="center"/>
          </w:tcPr>
          <w:p w14:paraId="4D096B81" w14:textId="77777777"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b/>
                <w:sz w:val="20"/>
                <w:szCs w:val="20"/>
              </w:rPr>
              <w:t xml:space="preserve">           ICER</w:t>
            </w:r>
          </w:p>
        </w:tc>
      </w:tr>
      <w:tr w:rsidR="001037F8" w:rsidRPr="003466DC" w14:paraId="154F516E" w14:textId="77777777" w:rsidTr="00D522B5">
        <w:trPr>
          <w:trHeight w:val="355"/>
        </w:trPr>
        <w:tc>
          <w:tcPr>
            <w:tcW w:w="7807" w:type="dxa"/>
            <w:gridSpan w:val="6"/>
            <w:tcBorders>
              <w:top w:val="single" w:sz="4" w:space="0" w:color="auto"/>
              <w:bottom w:val="single" w:sz="4" w:space="0" w:color="auto"/>
            </w:tcBorders>
            <w:vAlign w:val="center"/>
          </w:tcPr>
          <w:p w14:paraId="037AB3C5" w14:textId="77777777" w:rsidR="001037F8" w:rsidRPr="00DC7D1F" w:rsidRDefault="001037F8" w:rsidP="00D522B5">
            <w:pPr>
              <w:rPr>
                <w:rFonts w:ascii="Times New Roman" w:hAnsi="Times New Roman" w:cs="Times New Roman"/>
                <w:b/>
                <w:sz w:val="20"/>
                <w:szCs w:val="20"/>
              </w:rPr>
            </w:pPr>
            <w:r w:rsidRPr="00DC7D1F">
              <w:rPr>
                <w:rFonts w:ascii="Times New Roman" w:hAnsi="Times New Roman" w:cs="Times New Roman"/>
                <w:b/>
                <w:sz w:val="20"/>
                <w:szCs w:val="20"/>
              </w:rPr>
              <w:t>Economic comparison of each clinical decision rule to usual care</w:t>
            </w:r>
          </w:p>
        </w:tc>
      </w:tr>
      <w:tr w:rsidR="001037F8" w:rsidRPr="003466DC" w14:paraId="39E90C7C" w14:textId="77777777" w:rsidTr="00D522B5">
        <w:trPr>
          <w:trHeight w:val="210"/>
        </w:trPr>
        <w:tc>
          <w:tcPr>
            <w:tcW w:w="2038" w:type="dxa"/>
            <w:tcBorders>
              <w:top w:val="single" w:sz="4" w:space="0" w:color="auto"/>
            </w:tcBorders>
            <w:vAlign w:val="center"/>
          </w:tcPr>
          <w:p w14:paraId="1EF399AB" w14:textId="36911BB8" w:rsidR="00DC21DF" w:rsidRPr="00DC7D1F" w:rsidRDefault="001037F8" w:rsidP="00D522B5">
            <w:pPr>
              <w:rPr>
                <w:rFonts w:ascii="Times New Roman" w:hAnsi="Times New Roman" w:cs="Times New Roman"/>
                <w:sz w:val="20"/>
                <w:szCs w:val="20"/>
              </w:rPr>
            </w:pPr>
            <w:r w:rsidRPr="00DC7D1F">
              <w:rPr>
                <w:rFonts w:ascii="Times New Roman" w:hAnsi="Times New Roman" w:cs="Times New Roman"/>
                <w:sz w:val="20"/>
                <w:szCs w:val="20"/>
              </w:rPr>
              <w:t xml:space="preserve">Usual care versus </w:t>
            </w:r>
          </w:p>
        </w:tc>
        <w:tc>
          <w:tcPr>
            <w:tcW w:w="1426" w:type="dxa"/>
            <w:tcBorders>
              <w:top w:val="single" w:sz="4" w:space="0" w:color="auto"/>
            </w:tcBorders>
            <w:vAlign w:val="center"/>
          </w:tcPr>
          <w:p w14:paraId="025AEB26" w14:textId="5342F805"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color w:val="000000"/>
                <w:sz w:val="20"/>
                <w:szCs w:val="20"/>
              </w:rPr>
              <w:t>6,390</w:t>
            </w:r>
          </w:p>
        </w:tc>
        <w:tc>
          <w:tcPr>
            <w:tcW w:w="1839" w:type="dxa"/>
            <w:tcBorders>
              <w:top w:val="single" w:sz="4" w:space="0" w:color="auto"/>
            </w:tcBorders>
            <w:vAlign w:val="center"/>
          </w:tcPr>
          <w:p w14:paraId="74FBC2DB" w14:textId="5DB8BEDF"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16.97686</w:t>
            </w:r>
          </w:p>
        </w:tc>
        <w:tc>
          <w:tcPr>
            <w:tcW w:w="2504" w:type="dxa"/>
            <w:gridSpan w:val="3"/>
            <w:tcBorders>
              <w:top w:val="single" w:sz="4" w:space="0" w:color="auto"/>
            </w:tcBorders>
            <w:vAlign w:val="center"/>
          </w:tcPr>
          <w:p w14:paraId="796F3249" w14:textId="35DE86AF"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Dominant* strategy</w:t>
            </w:r>
          </w:p>
        </w:tc>
      </w:tr>
      <w:tr w:rsidR="001037F8" w:rsidRPr="003466DC" w14:paraId="1742BD6C" w14:textId="77777777" w:rsidTr="00D522B5">
        <w:trPr>
          <w:trHeight w:val="218"/>
        </w:trPr>
        <w:tc>
          <w:tcPr>
            <w:tcW w:w="2038" w:type="dxa"/>
            <w:vAlign w:val="center"/>
          </w:tcPr>
          <w:p w14:paraId="3C90D587" w14:textId="3CE923CE" w:rsidR="00DC21DF" w:rsidRPr="00DC7D1F" w:rsidRDefault="001037F8" w:rsidP="00D522B5">
            <w:pPr>
              <w:rPr>
                <w:rFonts w:ascii="Times New Roman" w:hAnsi="Times New Roman" w:cs="Times New Roman"/>
                <w:sz w:val="20"/>
                <w:szCs w:val="20"/>
              </w:rPr>
            </w:pPr>
            <w:r w:rsidRPr="00DC7D1F">
              <w:rPr>
                <w:rFonts w:ascii="Times New Roman" w:hAnsi="Times New Roman" w:cs="Times New Roman"/>
                <w:sz w:val="20"/>
                <w:szCs w:val="20"/>
              </w:rPr>
              <w:t>PECARN</w:t>
            </w:r>
          </w:p>
        </w:tc>
        <w:tc>
          <w:tcPr>
            <w:tcW w:w="1426" w:type="dxa"/>
            <w:vAlign w:val="center"/>
          </w:tcPr>
          <w:p w14:paraId="1B5C65C6" w14:textId="4B31CC1B" w:rsidR="001037F8" w:rsidRPr="00DC7D1F" w:rsidRDefault="001037F8" w:rsidP="00D522B5">
            <w:pPr>
              <w:jc w:val="right"/>
              <w:rPr>
                <w:rFonts w:ascii="Times New Roman" w:hAnsi="Times New Roman" w:cs="Times New Roman"/>
                <w:color w:val="000000"/>
                <w:sz w:val="20"/>
                <w:szCs w:val="20"/>
              </w:rPr>
            </w:pPr>
            <w:r w:rsidRPr="00DC7D1F">
              <w:rPr>
                <w:rFonts w:ascii="Times New Roman" w:hAnsi="Times New Roman" w:cs="Times New Roman"/>
                <w:color w:val="000000"/>
                <w:sz w:val="20"/>
                <w:szCs w:val="20"/>
              </w:rPr>
              <w:t>6,423</w:t>
            </w:r>
          </w:p>
        </w:tc>
        <w:tc>
          <w:tcPr>
            <w:tcW w:w="1839" w:type="dxa"/>
            <w:vAlign w:val="center"/>
          </w:tcPr>
          <w:p w14:paraId="42B92C94" w14:textId="33838977"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16.97567</w:t>
            </w:r>
          </w:p>
        </w:tc>
        <w:tc>
          <w:tcPr>
            <w:tcW w:w="2504" w:type="dxa"/>
            <w:gridSpan w:val="3"/>
            <w:vAlign w:val="center"/>
          </w:tcPr>
          <w:p w14:paraId="54F006D3" w14:textId="1E57CA94" w:rsidR="001037F8" w:rsidRPr="00DC7D1F" w:rsidDel="00702971"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Dom</w:t>
            </w:r>
          </w:p>
        </w:tc>
      </w:tr>
      <w:tr w:rsidR="001037F8" w:rsidRPr="003466DC" w14:paraId="787B0310" w14:textId="77777777" w:rsidTr="00D522B5">
        <w:trPr>
          <w:trHeight w:val="218"/>
        </w:trPr>
        <w:tc>
          <w:tcPr>
            <w:tcW w:w="2038" w:type="dxa"/>
            <w:vAlign w:val="center"/>
          </w:tcPr>
          <w:p w14:paraId="766999DE" w14:textId="6D095B91" w:rsidR="00DC21DF" w:rsidRPr="00DC7D1F" w:rsidRDefault="001037F8" w:rsidP="00D522B5">
            <w:pPr>
              <w:rPr>
                <w:rFonts w:ascii="Times New Roman" w:hAnsi="Times New Roman" w:cs="Times New Roman"/>
                <w:sz w:val="20"/>
                <w:szCs w:val="20"/>
              </w:rPr>
            </w:pPr>
            <w:r w:rsidRPr="00DC7D1F">
              <w:rPr>
                <w:rFonts w:ascii="Times New Roman" w:hAnsi="Times New Roman" w:cs="Times New Roman"/>
                <w:sz w:val="20"/>
                <w:szCs w:val="20"/>
              </w:rPr>
              <w:t>CHALICE</w:t>
            </w:r>
          </w:p>
        </w:tc>
        <w:tc>
          <w:tcPr>
            <w:tcW w:w="1426" w:type="dxa"/>
            <w:vAlign w:val="center"/>
          </w:tcPr>
          <w:p w14:paraId="4C40DE59" w14:textId="506FFE0D" w:rsidR="001037F8" w:rsidRPr="00DC7D1F" w:rsidRDefault="001037F8" w:rsidP="00DC21DF">
            <w:pPr>
              <w:jc w:val="right"/>
              <w:rPr>
                <w:rFonts w:ascii="Times New Roman" w:hAnsi="Times New Roman" w:cs="Times New Roman"/>
                <w:sz w:val="20"/>
                <w:szCs w:val="20"/>
                <w:lang w:val="en-US"/>
              </w:rPr>
            </w:pPr>
            <w:r w:rsidRPr="00DC7D1F">
              <w:rPr>
                <w:rFonts w:ascii="Times New Roman" w:hAnsi="Times New Roman" w:cs="Times New Roman"/>
                <w:color w:val="000000"/>
                <w:sz w:val="20"/>
                <w:szCs w:val="20"/>
              </w:rPr>
              <w:t xml:space="preserve">         </w:t>
            </w:r>
            <w:r w:rsidR="00BA280B">
              <w:rPr>
                <w:rFonts w:ascii="Times New Roman" w:hAnsi="Times New Roman" w:cs="Times New Roman"/>
                <w:color w:val="000000"/>
                <w:sz w:val="20"/>
                <w:szCs w:val="20"/>
              </w:rPr>
              <w:t xml:space="preserve">   </w:t>
            </w:r>
            <w:r w:rsidRPr="00DC7D1F">
              <w:rPr>
                <w:rFonts w:ascii="Times New Roman" w:hAnsi="Times New Roman" w:cs="Times New Roman"/>
                <w:color w:val="000000"/>
                <w:sz w:val="20"/>
                <w:szCs w:val="20"/>
              </w:rPr>
              <w:t xml:space="preserve"> 6,433</w:t>
            </w:r>
          </w:p>
        </w:tc>
        <w:tc>
          <w:tcPr>
            <w:tcW w:w="1839" w:type="dxa"/>
            <w:vAlign w:val="center"/>
          </w:tcPr>
          <w:p w14:paraId="6F9ECA2E" w14:textId="28DC6AEA" w:rsidR="001037F8" w:rsidRPr="00DC7D1F" w:rsidRDefault="001037F8" w:rsidP="00DC21DF">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16.97604</w:t>
            </w:r>
          </w:p>
        </w:tc>
        <w:tc>
          <w:tcPr>
            <w:tcW w:w="2504" w:type="dxa"/>
            <w:gridSpan w:val="3"/>
            <w:vAlign w:val="center"/>
          </w:tcPr>
          <w:p w14:paraId="39BF3C59" w14:textId="59099835"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Dom</w:t>
            </w:r>
          </w:p>
        </w:tc>
      </w:tr>
      <w:tr w:rsidR="001037F8" w:rsidRPr="003466DC" w14:paraId="55A86589" w14:textId="77777777" w:rsidTr="00D522B5">
        <w:trPr>
          <w:trHeight w:val="80"/>
        </w:trPr>
        <w:tc>
          <w:tcPr>
            <w:tcW w:w="2038" w:type="dxa"/>
            <w:tcBorders>
              <w:bottom w:val="single" w:sz="4" w:space="0" w:color="auto"/>
            </w:tcBorders>
            <w:vAlign w:val="center"/>
          </w:tcPr>
          <w:p w14:paraId="223169C3" w14:textId="33A55770" w:rsidR="00DC21DF" w:rsidRPr="00DC7D1F" w:rsidRDefault="001037F8" w:rsidP="00DC21DF">
            <w:pPr>
              <w:rPr>
                <w:rFonts w:ascii="Times New Roman" w:hAnsi="Times New Roman" w:cs="Times New Roman"/>
                <w:sz w:val="20"/>
                <w:szCs w:val="20"/>
              </w:rPr>
            </w:pPr>
            <w:r w:rsidRPr="00DC7D1F">
              <w:rPr>
                <w:rFonts w:ascii="Times New Roman" w:hAnsi="Times New Roman" w:cs="Times New Roman"/>
                <w:sz w:val="20"/>
                <w:szCs w:val="20"/>
              </w:rPr>
              <w:t>CATCH</w:t>
            </w:r>
          </w:p>
        </w:tc>
        <w:tc>
          <w:tcPr>
            <w:tcW w:w="1426" w:type="dxa"/>
            <w:tcBorders>
              <w:bottom w:val="single" w:sz="4" w:space="0" w:color="auto"/>
            </w:tcBorders>
            <w:vAlign w:val="center"/>
          </w:tcPr>
          <w:p w14:paraId="5CB31583" w14:textId="7372152E" w:rsidR="001037F8" w:rsidRPr="00DC7D1F" w:rsidRDefault="001037F8" w:rsidP="00D522B5">
            <w:pPr>
              <w:jc w:val="right"/>
              <w:rPr>
                <w:rFonts w:ascii="Times New Roman" w:hAnsi="Times New Roman" w:cs="Times New Roman"/>
                <w:color w:val="000000"/>
                <w:sz w:val="20"/>
                <w:szCs w:val="20"/>
              </w:rPr>
            </w:pPr>
            <w:r w:rsidRPr="00DC7D1F">
              <w:rPr>
                <w:rFonts w:ascii="Times New Roman" w:hAnsi="Times New Roman" w:cs="Times New Roman"/>
                <w:color w:val="000000"/>
                <w:sz w:val="20"/>
                <w:szCs w:val="20"/>
              </w:rPr>
              <w:t>6,457</w:t>
            </w:r>
          </w:p>
        </w:tc>
        <w:tc>
          <w:tcPr>
            <w:tcW w:w="1839" w:type="dxa"/>
            <w:tcBorders>
              <w:bottom w:val="single" w:sz="4" w:space="0" w:color="auto"/>
            </w:tcBorders>
            <w:vAlign w:val="center"/>
          </w:tcPr>
          <w:p w14:paraId="5D4D1ADB" w14:textId="43F1A171"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16.97581</w:t>
            </w:r>
          </w:p>
        </w:tc>
        <w:tc>
          <w:tcPr>
            <w:tcW w:w="2504" w:type="dxa"/>
            <w:gridSpan w:val="3"/>
            <w:tcBorders>
              <w:bottom w:val="single" w:sz="4" w:space="0" w:color="auto"/>
            </w:tcBorders>
            <w:vAlign w:val="center"/>
          </w:tcPr>
          <w:p w14:paraId="720C1C59" w14:textId="11677C07"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Dom</w:t>
            </w:r>
          </w:p>
        </w:tc>
      </w:tr>
      <w:tr w:rsidR="001037F8" w:rsidRPr="003466DC" w14:paraId="5C471BC1" w14:textId="77777777" w:rsidTr="00D522B5">
        <w:trPr>
          <w:trHeight w:val="288"/>
        </w:trPr>
        <w:tc>
          <w:tcPr>
            <w:tcW w:w="7807" w:type="dxa"/>
            <w:gridSpan w:val="6"/>
            <w:tcBorders>
              <w:top w:val="single" w:sz="4" w:space="0" w:color="auto"/>
            </w:tcBorders>
            <w:vAlign w:val="center"/>
          </w:tcPr>
          <w:p w14:paraId="384C257E" w14:textId="77777777" w:rsidR="001037F8" w:rsidRPr="00DC7D1F" w:rsidDel="009A7782" w:rsidRDefault="001037F8" w:rsidP="00D522B5">
            <w:pPr>
              <w:rPr>
                <w:rFonts w:ascii="Times New Roman" w:hAnsi="Times New Roman" w:cs="Times New Roman"/>
                <w:bCs/>
                <w:sz w:val="20"/>
                <w:szCs w:val="20"/>
              </w:rPr>
            </w:pPr>
            <w:r w:rsidRPr="00DC7D1F">
              <w:rPr>
                <w:rFonts w:ascii="Times New Roman" w:hAnsi="Times New Roman" w:cs="Times New Roman"/>
                <w:b/>
                <w:bCs/>
                <w:sz w:val="20"/>
                <w:szCs w:val="20"/>
              </w:rPr>
              <w:t>Comparison of multiple CDRs†</w:t>
            </w:r>
          </w:p>
        </w:tc>
      </w:tr>
      <w:tr w:rsidR="001037F8" w:rsidRPr="003466DC" w14:paraId="1F5FD092" w14:textId="77777777" w:rsidTr="00D522B5">
        <w:trPr>
          <w:trHeight w:val="288"/>
        </w:trPr>
        <w:tc>
          <w:tcPr>
            <w:tcW w:w="2038" w:type="dxa"/>
            <w:tcBorders>
              <w:top w:val="single" w:sz="4" w:space="0" w:color="auto"/>
            </w:tcBorders>
            <w:vAlign w:val="center"/>
          </w:tcPr>
          <w:p w14:paraId="2F0091CF" w14:textId="77777777" w:rsidR="001037F8" w:rsidRPr="00DC7D1F" w:rsidRDefault="001037F8" w:rsidP="00D522B5">
            <w:pPr>
              <w:pStyle w:val="NoSpacing"/>
              <w:rPr>
                <w:rFonts w:ascii="Times New Roman" w:hAnsi="Times New Roman" w:cs="Times New Roman"/>
                <w:sz w:val="20"/>
                <w:szCs w:val="20"/>
              </w:rPr>
            </w:pPr>
            <w:r w:rsidRPr="00DC7D1F">
              <w:rPr>
                <w:rFonts w:ascii="Times New Roman" w:hAnsi="Times New Roman" w:cs="Times New Roman"/>
                <w:sz w:val="20"/>
                <w:szCs w:val="20"/>
              </w:rPr>
              <w:t>PECARN versus</w:t>
            </w:r>
          </w:p>
        </w:tc>
        <w:tc>
          <w:tcPr>
            <w:tcW w:w="1426" w:type="dxa"/>
            <w:tcBorders>
              <w:top w:val="single" w:sz="4" w:space="0" w:color="auto"/>
            </w:tcBorders>
            <w:vAlign w:val="center"/>
          </w:tcPr>
          <w:p w14:paraId="43E66BBF"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color w:val="000000"/>
                <w:sz w:val="20"/>
                <w:szCs w:val="20"/>
              </w:rPr>
              <w:t>$6,423</w:t>
            </w:r>
          </w:p>
        </w:tc>
        <w:tc>
          <w:tcPr>
            <w:tcW w:w="1866" w:type="dxa"/>
            <w:gridSpan w:val="2"/>
            <w:tcBorders>
              <w:top w:val="single" w:sz="4" w:space="0" w:color="auto"/>
            </w:tcBorders>
            <w:vAlign w:val="center"/>
          </w:tcPr>
          <w:p w14:paraId="79C0450A"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sz w:val="20"/>
                <w:szCs w:val="20"/>
                <w:lang w:val="en-US"/>
              </w:rPr>
              <w:t>16.97595</w:t>
            </w:r>
          </w:p>
        </w:tc>
        <w:tc>
          <w:tcPr>
            <w:tcW w:w="2477" w:type="dxa"/>
            <w:gridSpan w:val="2"/>
            <w:vMerge w:val="restart"/>
            <w:tcBorders>
              <w:top w:val="single" w:sz="4" w:space="0" w:color="auto"/>
            </w:tcBorders>
            <w:vAlign w:val="center"/>
          </w:tcPr>
          <w:p w14:paraId="60259BD9" w14:textId="77777777" w:rsidR="001037F8" w:rsidRPr="00DC7D1F" w:rsidRDefault="001037F8" w:rsidP="00D522B5">
            <w:pPr>
              <w:jc w:val="right"/>
              <w:rPr>
                <w:rFonts w:ascii="Times New Roman" w:hAnsi="Times New Roman" w:cs="Times New Roman"/>
                <w:bCs/>
                <w:sz w:val="20"/>
                <w:szCs w:val="20"/>
              </w:rPr>
            </w:pPr>
          </w:p>
          <w:p w14:paraId="1DD8C08E"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bCs/>
                <w:sz w:val="20"/>
                <w:szCs w:val="20"/>
              </w:rPr>
              <w:t>$22,727**</w:t>
            </w:r>
          </w:p>
        </w:tc>
      </w:tr>
      <w:tr w:rsidR="001037F8" w:rsidRPr="003466DC" w14:paraId="15E0E4F8" w14:textId="77777777" w:rsidTr="00D522B5">
        <w:trPr>
          <w:trHeight w:val="288"/>
        </w:trPr>
        <w:tc>
          <w:tcPr>
            <w:tcW w:w="2038" w:type="dxa"/>
            <w:tcBorders>
              <w:bottom w:val="dotted" w:sz="4" w:space="0" w:color="auto"/>
            </w:tcBorders>
            <w:vAlign w:val="center"/>
          </w:tcPr>
          <w:p w14:paraId="39D1215E" w14:textId="77777777" w:rsidR="001037F8" w:rsidRPr="00DC7D1F" w:rsidRDefault="001037F8" w:rsidP="00D522B5">
            <w:pPr>
              <w:pStyle w:val="NoSpacing"/>
              <w:rPr>
                <w:rFonts w:ascii="Times New Roman" w:hAnsi="Times New Roman" w:cs="Times New Roman"/>
                <w:sz w:val="20"/>
                <w:szCs w:val="20"/>
              </w:rPr>
            </w:pPr>
            <w:r w:rsidRPr="00DC7D1F">
              <w:rPr>
                <w:rFonts w:ascii="Times New Roman" w:hAnsi="Times New Roman" w:cs="Times New Roman"/>
                <w:sz w:val="20"/>
                <w:szCs w:val="20"/>
              </w:rPr>
              <w:t>CHALICE</w:t>
            </w:r>
          </w:p>
        </w:tc>
        <w:tc>
          <w:tcPr>
            <w:tcW w:w="1426" w:type="dxa"/>
            <w:tcBorders>
              <w:bottom w:val="dotted" w:sz="4" w:space="0" w:color="auto"/>
            </w:tcBorders>
            <w:vAlign w:val="center"/>
          </w:tcPr>
          <w:p w14:paraId="26F9F30F" w14:textId="7AA38B74" w:rsidR="001037F8" w:rsidRPr="00DC7D1F" w:rsidRDefault="001037F8" w:rsidP="00D522B5">
            <w:pPr>
              <w:jc w:val="right"/>
              <w:rPr>
                <w:rFonts w:ascii="Times New Roman" w:hAnsi="Times New Roman" w:cs="Times New Roman"/>
                <w:color w:val="000000"/>
                <w:sz w:val="20"/>
                <w:szCs w:val="20"/>
              </w:rPr>
            </w:pPr>
            <w:r w:rsidRPr="00DC7D1F">
              <w:rPr>
                <w:rFonts w:ascii="Times New Roman" w:hAnsi="Times New Roman" w:cs="Times New Roman"/>
                <w:color w:val="000000"/>
                <w:sz w:val="20"/>
                <w:szCs w:val="20"/>
              </w:rPr>
              <w:t xml:space="preserve">          6,433</w:t>
            </w:r>
          </w:p>
        </w:tc>
        <w:tc>
          <w:tcPr>
            <w:tcW w:w="1866" w:type="dxa"/>
            <w:gridSpan w:val="2"/>
            <w:tcBorders>
              <w:bottom w:val="dotted" w:sz="4" w:space="0" w:color="auto"/>
            </w:tcBorders>
            <w:vAlign w:val="center"/>
          </w:tcPr>
          <w:p w14:paraId="5DEE4D1B" w14:textId="77777777"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16.97639</w:t>
            </w:r>
          </w:p>
        </w:tc>
        <w:tc>
          <w:tcPr>
            <w:tcW w:w="2477" w:type="dxa"/>
            <w:gridSpan w:val="2"/>
            <w:vMerge/>
            <w:tcBorders>
              <w:bottom w:val="dotted" w:sz="4" w:space="0" w:color="auto"/>
            </w:tcBorders>
          </w:tcPr>
          <w:p w14:paraId="1A10E9AA" w14:textId="77777777" w:rsidR="001037F8" w:rsidRPr="00DC7D1F" w:rsidRDefault="001037F8" w:rsidP="00D522B5">
            <w:pPr>
              <w:jc w:val="right"/>
              <w:rPr>
                <w:rFonts w:ascii="Times New Roman" w:hAnsi="Times New Roman" w:cs="Times New Roman"/>
                <w:bCs/>
                <w:sz w:val="20"/>
                <w:szCs w:val="20"/>
              </w:rPr>
            </w:pPr>
          </w:p>
        </w:tc>
      </w:tr>
      <w:tr w:rsidR="001037F8" w:rsidRPr="003466DC" w14:paraId="361752A6" w14:textId="77777777" w:rsidTr="00D522B5">
        <w:trPr>
          <w:trHeight w:val="406"/>
        </w:trPr>
        <w:tc>
          <w:tcPr>
            <w:tcW w:w="7807" w:type="dxa"/>
            <w:gridSpan w:val="6"/>
            <w:tcBorders>
              <w:top w:val="single" w:sz="4" w:space="0" w:color="auto"/>
              <w:bottom w:val="single" w:sz="4" w:space="0" w:color="auto"/>
            </w:tcBorders>
            <w:shd w:val="clear" w:color="auto" w:fill="auto"/>
            <w:vAlign w:val="center"/>
          </w:tcPr>
          <w:p w14:paraId="6FBCB922" w14:textId="77777777" w:rsidR="001037F8" w:rsidRPr="00DC7D1F" w:rsidRDefault="001037F8" w:rsidP="00D522B5">
            <w:pPr>
              <w:rPr>
                <w:rFonts w:ascii="Times New Roman" w:hAnsi="Times New Roman" w:cs="Times New Roman"/>
                <w:b/>
                <w:bCs/>
                <w:sz w:val="20"/>
                <w:szCs w:val="20"/>
                <w:highlight w:val="yellow"/>
              </w:rPr>
            </w:pPr>
            <w:r w:rsidRPr="00DC7D1F">
              <w:rPr>
                <w:rFonts w:ascii="Times New Roman" w:hAnsi="Times New Roman" w:cs="Times New Roman"/>
                <w:b/>
                <w:bCs/>
                <w:sz w:val="20"/>
                <w:szCs w:val="20"/>
              </w:rPr>
              <w:t xml:space="preserve">Sensitivity analysis, economic comparison of allocating intermediate PECARN patients to low risk and high risk groups to usual care </w:t>
            </w:r>
          </w:p>
        </w:tc>
      </w:tr>
      <w:tr w:rsidR="001037F8" w:rsidRPr="003466DC" w14:paraId="122A397B" w14:textId="77777777" w:rsidTr="00D522B5">
        <w:trPr>
          <w:trHeight w:val="625"/>
        </w:trPr>
        <w:tc>
          <w:tcPr>
            <w:tcW w:w="2038" w:type="dxa"/>
            <w:tcBorders>
              <w:top w:val="single" w:sz="4" w:space="0" w:color="auto"/>
              <w:bottom w:val="dotted" w:sz="4" w:space="0" w:color="auto"/>
            </w:tcBorders>
          </w:tcPr>
          <w:p w14:paraId="37CA898A" w14:textId="77777777" w:rsidR="001037F8" w:rsidRPr="00DC7D1F" w:rsidRDefault="001037F8" w:rsidP="00D522B5">
            <w:pPr>
              <w:rPr>
                <w:rFonts w:ascii="Times New Roman" w:hAnsi="Times New Roman" w:cs="Times New Roman"/>
                <w:bCs/>
                <w:sz w:val="20"/>
                <w:szCs w:val="20"/>
              </w:rPr>
            </w:pPr>
            <w:r w:rsidRPr="00DC7D1F">
              <w:rPr>
                <w:rFonts w:ascii="Times New Roman" w:hAnsi="Times New Roman" w:cs="Times New Roman"/>
                <w:bCs/>
                <w:sz w:val="20"/>
                <w:szCs w:val="20"/>
              </w:rPr>
              <w:t>PECARN (low)</w:t>
            </w:r>
            <w:r w:rsidRPr="00DC7D1F">
              <w:rPr>
                <w:rFonts w:ascii="Times New Roman" w:hAnsi="Times New Roman" w:cs="Times New Roman"/>
                <w:bCs/>
                <w:sz w:val="20"/>
                <w:szCs w:val="20"/>
                <w:vertAlign w:val="superscript"/>
              </w:rPr>
              <w:t>a</w:t>
            </w:r>
            <w:r w:rsidRPr="00DC7D1F">
              <w:rPr>
                <w:rFonts w:ascii="Times New Roman" w:hAnsi="Times New Roman" w:cs="Times New Roman"/>
                <w:bCs/>
                <w:sz w:val="20"/>
                <w:szCs w:val="20"/>
              </w:rPr>
              <w:t xml:space="preserve"> versus usual care</w:t>
            </w:r>
          </w:p>
        </w:tc>
        <w:tc>
          <w:tcPr>
            <w:tcW w:w="1426" w:type="dxa"/>
            <w:tcBorders>
              <w:top w:val="single" w:sz="4" w:space="0" w:color="auto"/>
              <w:bottom w:val="dotted" w:sz="4" w:space="0" w:color="auto"/>
            </w:tcBorders>
          </w:tcPr>
          <w:p w14:paraId="700B47CD" w14:textId="6F29EA2F" w:rsidR="001037F8" w:rsidRPr="00DC7D1F" w:rsidRDefault="001037F8" w:rsidP="00D522B5">
            <w:pPr>
              <w:jc w:val="right"/>
              <w:rPr>
                <w:rFonts w:ascii="Times New Roman" w:hAnsi="Times New Roman" w:cs="Times New Roman"/>
                <w:color w:val="000000"/>
                <w:sz w:val="20"/>
                <w:szCs w:val="20"/>
              </w:rPr>
            </w:pPr>
            <w:r w:rsidRPr="00DC7D1F">
              <w:rPr>
                <w:rFonts w:ascii="Times New Roman" w:hAnsi="Times New Roman" w:cs="Times New Roman"/>
                <w:color w:val="000000"/>
                <w:sz w:val="20"/>
                <w:szCs w:val="20"/>
              </w:rPr>
              <w:t>6,408</w:t>
            </w:r>
          </w:p>
          <w:p w14:paraId="7BCE670D"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color w:val="000000"/>
                <w:sz w:val="20"/>
                <w:szCs w:val="20"/>
              </w:rPr>
              <w:t>$6,390</w:t>
            </w:r>
          </w:p>
        </w:tc>
        <w:tc>
          <w:tcPr>
            <w:tcW w:w="1866" w:type="dxa"/>
            <w:gridSpan w:val="2"/>
            <w:tcBorders>
              <w:top w:val="single" w:sz="4" w:space="0" w:color="auto"/>
              <w:bottom w:val="dotted" w:sz="4" w:space="0" w:color="auto"/>
            </w:tcBorders>
          </w:tcPr>
          <w:p w14:paraId="385446FF"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bCs/>
                <w:sz w:val="20"/>
                <w:szCs w:val="20"/>
              </w:rPr>
              <w:t>16.97464</w:t>
            </w:r>
          </w:p>
          <w:p w14:paraId="1434866C"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sz w:val="20"/>
                <w:szCs w:val="20"/>
                <w:lang w:val="en-US"/>
              </w:rPr>
              <w:t>16.97686</w:t>
            </w:r>
          </w:p>
        </w:tc>
        <w:tc>
          <w:tcPr>
            <w:tcW w:w="2477" w:type="dxa"/>
            <w:gridSpan w:val="2"/>
            <w:tcBorders>
              <w:top w:val="single" w:sz="4" w:space="0" w:color="auto"/>
              <w:bottom w:val="dotted" w:sz="4" w:space="0" w:color="auto"/>
            </w:tcBorders>
          </w:tcPr>
          <w:p w14:paraId="3E159249"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bCs/>
                <w:sz w:val="20"/>
                <w:szCs w:val="20"/>
              </w:rPr>
              <w:t>Dom</w:t>
            </w:r>
          </w:p>
          <w:p w14:paraId="5C99C512"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bCs/>
                <w:sz w:val="20"/>
                <w:szCs w:val="20"/>
              </w:rPr>
              <w:t>Dominant strategy</w:t>
            </w:r>
          </w:p>
        </w:tc>
      </w:tr>
      <w:tr w:rsidR="001037F8" w:rsidRPr="003466DC" w14:paraId="091EB49E" w14:textId="77777777" w:rsidTr="00A31F10">
        <w:trPr>
          <w:trHeight w:val="721"/>
        </w:trPr>
        <w:tc>
          <w:tcPr>
            <w:tcW w:w="2038" w:type="dxa"/>
            <w:tcBorders>
              <w:top w:val="dotted" w:sz="4" w:space="0" w:color="auto"/>
              <w:bottom w:val="single" w:sz="4" w:space="0" w:color="auto"/>
            </w:tcBorders>
          </w:tcPr>
          <w:p w14:paraId="78EBD369" w14:textId="77777777" w:rsidR="001037F8" w:rsidRPr="00DC7D1F" w:rsidRDefault="001037F8" w:rsidP="00D522B5">
            <w:pPr>
              <w:rPr>
                <w:rFonts w:ascii="Times New Roman" w:hAnsi="Times New Roman" w:cs="Times New Roman"/>
                <w:bCs/>
                <w:sz w:val="20"/>
                <w:szCs w:val="20"/>
              </w:rPr>
            </w:pPr>
            <w:r w:rsidRPr="00DC7D1F">
              <w:rPr>
                <w:rFonts w:ascii="Times New Roman" w:hAnsi="Times New Roman" w:cs="Times New Roman"/>
                <w:bCs/>
                <w:sz w:val="20"/>
                <w:szCs w:val="20"/>
              </w:rPr>
              <w:t>PECARN (high)</w:t>
            </w:r>
            <w:r w:rsidRPr="00DC7D1F">
              <w:rPr>
                <w:rFonts w:ascii="Times New Roman" w:hAnsi="Times New Roman" w:cs="Times New Roman"/>
                <w:bCs/>
                <w:sz w:val="20"/>
                <w:szCs w:val="20"/>
                <w:vertAlign w:val="superscript"/>
              </w:rPr>
              <w:t>b</w:t>
            </w:r>
            <w:r w:rsidRPr="00DC7D1F">
              <w:rPr>
                <w:rFonts w:ascii="Times New Roman" w:hAnsi="Times New Roman" w:cs="Times New Roman"/>
                <w:bCs/>
                <w:sz w:val="20"/>
                <w:szCs w:val="20"/>
              </w:rPr>
              <w:t xml:space="preserve"> versus usual care</w:t>
            </w:r>
          </w:p>
        </w:tc>
        <w:tc>
          <w:tcPr>
            <w:tcW w:w="1426" w:type="dxa"/>
            <w:tcBorders>
              <w:top w:val="dotted" w:sz="4" w:space="0" w:color="auto"/>
              <w:bottom w:val="single" w:sz="4" w:space="0" w:color="auto"/>
            </w:tcBorders>
          </w:tcPr>
          <w:p w14:paraId="0A1A5809" w14:textId="3609EF75" w:rsidR="001037F8" w:rsidRPr="00DC7D1F" w:rsidRDefault="001037F8" w:rsidP="00D522B5">
            <w:pPr>
              <w:jc w:val="right"/>
              <w:rPr>
                <w:rFonts w:ascii="Times New Roman" w:hAnsi="Times New Roman" w:cs="Times New Roman"/>
                <w:color w:val="000000"/>
                <w:sz w:val="20"/>
                <w:szCs w:val="20"/>
              </w:rPr>
            </w:pPr>
            <w:r w:rsidRPr="00DC7D1F">
              <w:rPr>
                <w:rFonts w:ascii="Times New Roman" w:hAnsi="Times New Roman" w:cs="Times New Roman"/>
                <w:color w:val="000000"/>
                <w:sz w:val="20"/>
                <w:szCs w:val="20"/>
              </w:rPr>
              <w:t>6,500</w:t>
            </w:r>
          </w:p>
          <w:p w14:paraId="2FB01289" w14:textId="36342203"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color w:val="000000"/>
                <w:sz w:val="20"/>
                <w:szCs w:val="20"/>
              </w:rPr>
              <w:t>6,390</w:t>
            </w:r>
          </w:p>
        </w:tc>
        <w:tc>
          <w:tcPr>
            <w:tcW w:w="1866" w:type="dxa"/>
            <w:gridSpan w:val="2"/>
            <w:tcBorders>
              <w:top w:val="dotted" w:sz="4" w:space="0" w:color="auto"/>
              <w:bottom w:val="single" w:sz="4" w:space="0" w:color="auto"/>
            </w:tcBorders>
          </w:tcPr>
          <w:p w14:paraId="10C3CD44" w14:textId="77777777" w:rsidR="001037F8" w:rsidRPr="00DC7D1F" w:rsidRDefault="001037F8" w:rsidP="00D522B5">
            <w:pPr>
              <w:jc w:val="right"/>
              <w:rPr>
                <w:rFonts w:ascii="Times New Roman" w:hAnsi="Times New Roman" w:cs="Times New Roman"/>
                <w:sz w:val="20"/>
                <w:szCs w:val="20"/>
                <w:lang w:val="en-US"/>
              </w:rPr>
            </w:pPr>
            <w:r w:rsidRPr="00DC7D1F">
              <w:rPr>
                <w:rFonts w:ascii="Times New Roman" w:hAnsi="Times New Roman" w:cs="Times New Roman"/>
                <w:sz w:val="20"/>
                <w:szCs w:val="20"/>
                <w:lang w:val="en-US"/>
              </w:rPr>
              <w:t>16.97706</w:t>
            </w:r>
          </w:p>
          <w:p w14:paraId="42A665B9"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sz w:val="20"/>
                <w:szCs w:val="20"/>
                <w:lang w:val="en-US"/>
              </w:rPr>
              <w:t>16.97686</w:t>
            </w:r>
          </w:p>
        </w:tc>
        <w:tc>
          <w:tcPr>
            <w:tcW w:w="2477" w:type="dxa"/>
            <w:gridSpan w:val="2"/>
            <w:tcBorders>
              <w:top w:val="dotted" w:sz="4" w:space="0" w:color="auto"/>
              <w:bottom w:val="single" w:sz="4" w:space="0" w:color="auto"/>
            </w:tcBorders>
          </w:tcPr>
          <w:p w14:paraId="049930A5" w14:textId="77777777" w:rsidR="001037F8" w:rsidRPr="00DC7D1F" w:rsidRDefault="001037F8" w:rsidP="00D522B5">
            <w:pPr>
              <w:jc w:val="right"/>
              <w:rPr>
                <w:rFonts w:ascii="Times New Roman" w:hAnsi="Times New Roman" w:cs="Times New Roman"/>
                <w:bCs/>
                <w:sz w:val="20"/>
                <w:szCs w:val="20"/>
              </w:rPr>
            </w:pPr>
          </w:p>
          <w:p w14:paraId="03EBD388" w14:textId="77777777" w:rsidR="001037F8" w:rsidRPr="00DC7D1F" w:rsidRDefault="001037F8" w:rsidP="00D522B5">
            <w:pPr>
              <w:jc w:val="right"/>
              <w:rPr>
                <w:rFonts w:ascii="Times New Roman" w:hAnsi="Times New Roman" w:cs="Times New Roman"/>
                <w:bCs/>
                <w:sz w:val="20"/>
                <w:szCs w:val="20"/>
              </w:rPr>
            </w:pPr>
            <w:r w:rsidRPr="00DC7D1F">
              <w:rPr>
                <w:rFonts w:ascii="Times New Roman" w:hAnsi="Times New Roman" w:cs="Times New Roman"/>
                <w:bCs/>
                <w:sz w:val="20"/>
                <w:szCs w:val="20"/>
              </w:rPr>
              <w:t>$550,000</w:t>
            </w:r>
            <w:r w:rsidRPr="00DC7D1F">
              <w:rPr>
                <w:rFonts w:ascii="Times New Roman" w:hAnsi="Times New Roman" w:cs="Times New Roman"/>
                <w:b/>
                <w:bCs/>
                <w:sz w:val="20"/>
                <w:szCs w:val="20"/>
              </w:rPr>
              <w:t>††</w:t>
            </w:r>
          </w:p>
        </w:tc>
      </w:tr>
      <w:tr w:rsidR="00A31F10" w:rsidRPr="003466DC" w14:paraId="4980F966" w14:textId="77777777" w:rsidTr="00025150">
        <w:trPr>
          <w:trHeight w:val="427"/>
        </w:trPr>
        <w:tc>
          <w:tcPr>
            <w:tcW w:w="2038" w:type="dxa"/>
            <w:tcBorders>
              <w:top w:val="dotted" w:sz="4" w:space="0" w:color="auto"/>
              <w:bottom w:val="single" w:sz="4" w:space="0" w:color="auto"/>
            </w:tcBorders>
          </w:tcPr>
          <w:p w14:paraId="4F34F8BA" w14:textId="77777777" w:rsidR="00A31F10" w:rsidRPr="00DC7D1F" w:rsidRDefault="00A31F10" w:rsidP="00A31F10">
            <w:pPr>
              <w:rPr>
                <w:rFonts w:ascii="Times New Roman" w:hAnsi="Times New Roman" w:cs="Times New Roman"/>
                <w:bCs/>
                <w:sz w:val="20"/>
                <w:szCs w:val="20"/>
              </w:rPr>
            </w:pPr>
          </w:p>
        </w:tc>
        <w:tc>
          <w:tcPr>
            <w:tcW w:w="1426" w:type="dxa"/>
            <w:tcBorders>
              <w:top w:val="dotted" w:sz="4" w:space="0" w:color="auto"/>
              <w:bottom w:val="single" w:sz="4" w:space="0" w:color="auto"/>
            </w:tcBorders>
            <w:vAlign w:val="center"/>
          </w:tcPr>
          <w:p w14:paraId="3E36C51F" w14:textId="7478F8C5" w:rsidR="00A31F10" w:rsidRPr="00DC7D1F" w:rsidRDefault="00A31F10" w:rsidP="00A31F10">
            <w:pPr>
              <w:jc w:val="right"/>
              <w:rPr>
                <w:rFonts w:ascii="Times New Roman" w:hAnsi="Times New Roman" w:cs="Times New Roman"/>
                <w:color w:val="000000"/>
                <w:sz w:val="20"/>
                <w:szCs w:val="20"/>
              </w:rPr>
            </w:pPr>
            <w:r w:rsidRPr="00DC7D1F">
              <w:rPr>
                <w:rFonts w:ascii="Times New Roman" w:hAnsi="Times New Roman" w:cs="Times New Roman"/>
                <w:b/>
                <w:sz w:val="20"/>
                <w:szCs w:val="20"/>
              </w:rPr>
              <w:t>Mean cost, $</w:t>
            </w:r>
            <w:r>
              <w:rPr>
                <w:rFonts w:ascii="Times New Roman" w:hAnsi="Times New Roman" w:cs="Times New Roman"/>
                <w:b/>
                <w:sz w:val="20"/>
                <w:szCs w:val="20"/>
              </w:rPr>
              <w:t xml:space="preserve"> (SD)</w:t>
            </w:r>
          </w:p>
        </w:tc>
        <w:tc>
          <w:tcPr>
            <w:tcW w:w="1866" w:type="dxa"/>
            <w:gridSpan w:val="2"/>
            <w:tcBorders>
              <w:top w:val="dotted" w:sz="4" w:space="0" w:color="auto"/>
              <w:bottom w:val="single" w:sz="4" w:space="0" w:color="auto"/>
            </w:tcBorders>
            <w:vAlign w:val="center"/>
          </w:tcPr>
          <w:p w14:paraId="56351006" w14:textId="61613B22" w:rsidR="00A31F10" w:rsidRPr="00DC7D1F" w:rsidRDefault="00A31F10" w:rsidP="00A31F10">
            <w:pPr>
              <w:jc w:val="right"/>
              <w:rPr>
                <w:rFonts w:ascii="Times New Roman" w:hAnsi="Times New Roman" w:cs="Times New Roman"/>
                <w:sz w:val="20"/>
                <w:szCs w:val="20"/>
                <w:lang w:val="en-US"/>
              </w:rPr>
            </w:pPr>
            <w:r w:rsidRPr="00DC7D1F">
              <w:rPr>
                <w:rFonts w:ascii="Times New Roman" w:hAnsi="Times New Roman" w:cs="Times New Roman"/>
                <w:b/>
                <w:sz w:val="20"/>
                <w:szCs w:val="20"/>
              </w:rPr>
              <w:t>Mean QALYS</w:t>
            </w:r>
            <w:r>
              <w:rPr>
                <w:rFonts w:ascii="Times New Roman" w:hAnsi="Times New Roman" w:cs="Times New Roman"/>
                <w:b/>
                <w:sz w:val="20"/>
                <w:szCs w:val="20"/>
              </w:rPr>
              <w:t xml:space="preserve"> (SD)</w:t>
            </w:r>
          </w:p>
        </w:tc>
        <w:tc>
          <w:tcPr>
            <w:tcW w:w="2477" w:type="dxa"/>
            <w:gridSpan w:val="2"/>
            <w:tcBorders>
              <w:top w:val="dotted" w:sz="4" w:space="0" w:color="auto"/>
              <w:bottom w:val="single" w:sz="4" w:space="0" w:color="auto"/>
            </w:tcBorders>
            <w:vAlign w:val="center"/>
          </w:tcPr>
          <w:p w14:paraId="4CB4A73F" w14:textId="1EEB3CA3" w:rsidR="00A31F10" w:rsidRPr="00DC7D1F" w:rsidRDefault="00A31F10" w:rsidP="00A31F10">
            <w:pPr>
              <w:jc w:val="right"/>
              <w:rPr>
                <w:rFonts w:ascii="Times New Roman" w:hAnsi="Times New Roman" w:cs="Times New Roman"/>
                <w:bCs/>
                <w:sz w:val="20"/>
                <w:szCs w:val="20"/>
              </w:rPr>
            </w:pPr>
            <w:r w:rsidRPr="00DC7D1F">
              <w:rPr>
                <w:rFonts w:ascii="Times New Roman" w:hAnsi="Times New Roman" w:cs="Times New Roman"/>
                <w:b/>
                <w:sz w:val="20"/>
                <w:szCs w:val="20"/>
              </w:rPr>
              <w:t xml:space="preserve">           ICER</w:t>
            </w:r>
          </w:p>
        </w:tc>
      </w:tr>
      <w:tr w:rsidR="00A31F10" w:rsidRPr="003466DC" w14:paraId="7559CB23" w14:textId="77777777" w:rsidTr="00A31F10">
        <w:trPr>
          <w:trHeight w:val="247"/>
        </w:trPr>
        <w:tc>
          <w:tcPr>
            <w:tcW w:w="7807" w:type="dxa"/>
            <w:gridSpan w:val="6"/>
            <w:tcBorders>
              <w:top w:val="single" w:sz="4" w:space="0" w:color="auto"/>
              <w:bottom w:val="single" w:sz="4" w:space="0" w:color="auto"/>
            </w:tcBorders>
          </w:tcPr>
          <w:p w14:paraId="52E6A521" w14:textId="33822D9E" w:rsidR="00A31F10" w:rsidRPr="00DC7D1F" w:rsidRDefault="00A31F10" w:rsidP="00A31F10">
            <w:pPr>
              <w:rPr>
                <w:rFonts w:ascii="Times New Roman" w:hAnsi="Times New Roman" w:cs="Times New Roman"/>
                <w:bCs/>
                <w:sz w:val="20"/>
                <w:szCs w:val="20"/>
              </w:rPr>
            </w:pPr>
            <w:r w:rsidRPr="00BA280B">
              <w:rPr>
                <w:rFonts w:ascii="Times New Roman" w:hAnsi="Times New Roman" w:cs="Times New Roman"/>
                <w:b/>
                <w:bCs/>
                <w:sz w:val="20"/>
                <w:szCs w:val="20"/>
              </w:rPr>
              <w:t>Probabilistic Sensitivity Analysis: each rule compared to usual care</w:t>
            </w:r>
          </w:p>
        </w:tc>
      </w:tr>
      <w:tr w:rsidR="00A31F10" w:rsidRPr="003466DC" w14:paraId="1F7382A1" w14:textId="77777777" w:rsidTr="00A31F10">
        <w:trPr>
          <w:trHeight w:val="721"/>
        </w:trPr>
        <w:tc>
          <w:tcPr>
            <w:tcW w:w="2038" w:type="dxa"/>
            <w:tcBorders>
              <w:top w:val="single" w:sz="4" w:space="0" w:color="auto"/>
              <w:bottom w:val="single" w:sz="4" w:space="0" w:color="auto"/>
            </w:tcBorders>
          </w:tcPr>
          <w:p w14:paraId="317AA7D7" w14:textId="77777777" w:rsidR="00A31F10" w:rsidRPr="001F7D78" w:rsidRDefault="00A31F10" w:rsidP="00A31F10">
            <w:pPr>
              <w:rPr>
                <w:rFonts w:ascii="Times New Roman" w:hAnsi="Times New Roman" w:cs="Times New Roman"/>
                <w:sz w:val="20"/>
                <w:szCs w:val="20"/>
              </w:rPr>
            </w:pPr>
            <w:r w:rsidRPr="001F7D78">
              <w:rPr>
                <w:rFonts w:ascii="Times New Roman" w:hAnsi="Times New Roman" w:cs="Times New Roman"/>
                <w:sz w:val="20"/>
                <w:szCs w:val="20"/>
              </w:rPr>
              <w:t xml:space="preserve">Usual care versus </w:t>
            </w:r>
          </w:p>
          <w:p w14:paraId="4985B91F" w14:textId="77777777" w:rsidR="00A31F10" w:rsidRPr="001F7D78" w:rsidRDefault="00A31F10" w:rsidP="00A31F10">
            <w:pPr>
              <w:rPr>
                <w:rFonts w:ascii="Times New Roman" w:hAnsi="Times New Roman" w:cs="Times New Roman"/>
                <w:sz w:val="20"/>
                <w:szCs w:val="20"/>
              </w:rPr>
            </w:pPr>
            <w:r w:rsidRPr="001F7D78">
              <w:rPr>
                <w:rFonts w:ascii="Times New Roman" w:hAnsi="Times New Roman" w:cs="Times New Roman"/>
                <w:sz w:val="20"/>
                <w:szCs w:val="20"/>
              </w:rPr>
              <w:t>CHALICE</w:t>
            </w:r>
          </w:p>
          <w:p w14:paraId="2A1BC82F" w14:textId="77777777" w:rsidR="00A31F10" w:rsidRPr="001F7D78" w:rsidRDefault="00A31F10" w:rsidP="00A31F10">
            <w:pPr>
              <w:rPr>
                <w:rFonts w:ascii="Times New Roman" w:hAnsi="Times New Roman" w:cs="Times New Roman"/>
                <w:sz w:val="20"/>
                <w:szCs w:val="20"/>
              </w:rPr>
            </w:pPr>
            <w:r w:rsidRPr="001F7D78">
              <w:rPr>
                <w:rFonts w:ascii="Times New Roman" w:hAnsi="Times New Roman" w:cs="Times New Roman"/>
                <w:sz w:val="20"/>
                <w:szCs w:val="20"/>
              </w:rPr>
              <w:t>PECARN</w:t>
            </w:r>
          </w:p>
          <w:p w14:paraId="6AD6AE65" w14:textId="06DB7876" w:rsidR="00A31F10" w:rsidRPr="00DC7D1F" w:rsidRDefault="00A31F10" w:rsidP="00A31F10">
            <w:pPr>
              <w:rPr>
                <w:rFonts w:ascii="Times New Roman" w:hAnsi="Times New Roman" w:cs="Times New Roman"/>
                <w:bCs/>
                <w:sz w:val="20"/>
                <w:szCs w:val="20"/>
              </w:rPr>
            </w:pPr>
            <w:r w:rsidRPr="001F7D78">
              <w:rPr>
                <w:rFonts w:ascii="Times New Roman" w:hAnsi="Times New Roman" w:cs="Times New Roman"/>
                <w:sz w:val="20"/>
                <w:szCs w:val="20"/>
              </w:rPr>
              <w:t>CATCH</w:t>
            </w:r>
          </w:p>
        </w:tc>
        <w:tc>
          <w:tcPr>
            <w:tcW w:w="1426" w:type="dxa"/>
            <w:tcBorders>
              <w:top w:val="single" w:sz="4" w:space="0" w:color="auto"/>
              <w:bottom w:val="single" w:sz="4" w:space="0" w:color="auto"/>
            </w:tcBorders>
          </w:tcPr>
          <w:p w14:paraId="76BE5B8A" w14:textId="77777777" w:rsidR="00A31F10" w:rsidRDefault="00A31F10" w:rsidP="00A31F10">
            <w:pPr>
              <w:jc w:val="right"/>
              <w:rPr>
                <w:rFonts w:ascii="Times New Roman" w:hAnsi="Times New Roman" w:cs="Times New Roman"/>
                <w:color w:val="000000"/>
                <w:sz w:val="20"/>
                <w:szCs w:val="20"/>
              </w:rPr>
            </w:pPr>
            <w:r>
              <w:rPr>
                <w:rFonts w:ascii="Times New Roman" w:hAnsi="Times New Roman" w:cs="Times New Roman"/>
                <w:color w:val="000000"/>
                <w:sz w:val="20"/>
                <w:szCs w:val="20"/>
              </w:rPr>
              <w:t>6,431 (2,690)</w:t>
            </w:r>
          </w:p>
          <w:p w14:paraId="6D8E74E4" w14:textId="34977FB1" w:rsidR="00A31F10" w:rsidRDefault="00A31F10" w:rsidP="00A31F10">
            <w:pPr>
              <w:jc w:val="right"/>
              <w:rPr>
                <w:rFonts w:ascii="Times New Roman" w:hAnsi="Times New Roman" w:cs="Times New Roman"/>
                <w:color w:val="000000"/>
                <w:sz w:val="20"/>
                <w:szCs w:val="20"/>
              </w:rPr>
            </w:pPr>
            <w:r>
              <w:rPr>
                <w:rFonts w:ascii="Times New Roman" w:hAnsi="Times New Roman" w:cs="Times New Roman"/>
                <w:color w:val="000000"/>
                <w:sz w:val="20"/>
                <w:szCs w:val="20"/>
              </w:rPr>
              <w:t>6,467 (2,668)</w:t>
            </w:r>
          </w:p>
          <w:p w14:paraId="330A71AF" w14:textId="79B19768" w:rsidR="00A31F10" w:rsidRDefault="00A31F10" w:rsidP="00A31F10">
            <w:pPr>
              <w:jc w:val="right"/>
              <w:rPr>
                <w:rFonts w:ascii="Times New Roman" w:hAnsi="Times New Roman" w:cs="Times New Roman"/>
                <w:color w:val="000000"/>
                <w:sz w:val="20"/>
                <w:szCs w:val="20"/>
              </w:rPr>
            </w:pPr>
            <w:r>
              <w:rPr>
                <w:rFonts w:ascii="Times New Roman" w:hAnsi="Times New Roman" w:cs="Times New Roman"/>
                <w:color w:val="000000"/>
                <w:sz w:val="20"/>
                <w:szCs w:val="20"/>
              </w:rPr>
              <w:t>6,461 (2,714)</w:t>
            </w:r>
          </w:p>
          <w:p w14:paraId="48ED4A5B" w14:textId="31E98BA5" w:rsidR="00A31F10" w:rsidRPr="00DC7D1F" w:rsidRDefault="00A31F10" w:rsidP="00A31F10">
            <w:pPr>
              <w:jc w:val="right"/>
              <w:rPr>
                <w:rFonts w:ascii="Times New Roman" w:hAnsi="Times New Roman" w:cs="Times New Roman"/>
                <w:color w:val="000000"/>
                <w:sz w:val="20"/>
                <w:szCs w:val="20"/>
              </w:rPr>
            </w:pPr>
            <w:r>
              <w:rPr>
                <w:rFonts w:ascii="Times New Roman" w:hAnsi="Times New Roman" w:cs="Times New Roman"/>
                <w:color w:val="000000"/>
                <w:sz w:val="20"/>
                <w:szCs w:val="20"/>
              </w:rPr>
              <w:t>6,465 (2,656)</w:t>
            </w:r>
          </w:p>
        </w:tc>
        <w:tc>
          <w:tcPr>
            <w:tcW w:w="1866" w:type="dxa"/>
            <w:gridSpan w:val="2"/>
            <w:tcBorders>
              <w:top w:val="single" w:sz="4" w:space="0" w:color="auto"/>
              <w:bottom w:val="single" w:sz="4" w:space="0" w:color="auto"/>
            </w:tcBorders>
          </w:tcPr>
          <w:p w14:paraId="705150AB" w14:textId="77777777" w:rsidR="00A31F10" w:rsidRDefault="00A31F10" w:rsidP="00A31F10">
            <w:pPr>
              <w:jc w:val="right"/>
              <w:rPr>
                <w:rFonts w:ascii="Times New Roman" w:hAnsi="Times New Roman" w:cs="Times New Roman"/>
                <w:sz w:val="20"/>
                <w:szCs w:val="20"/>
                <w:lang w:val="en-US"/>
              </w:rPr>
            </w:pPr>
            <w:r>
              <w:rPr>
                <w:rFonts w:ascii="Times New Roman" w:hAnsi="Times New Roman" w:cs="Times New Roman"/>
                <w:sz w:val="20"/>
                <w:szCs w:val="20"/>
                <w:lang w:val="en-US"/>
              </w:rPr>
              <w:t>16.97706 (0.0060)</w:t>
            </w:r>
          </w:p>
          <w:p w14:paraId="5BDBE95A" w14:textId="77777777" w:rsidR="00A31F10" w:rsidRDefault="00A31F10" w:rsidP="00A31F10">
            <w:pPr>
              <w:jc w:val="right"/>
              <w:rPr>
                <w:rFonts w:ascii="Times New Roman" w:hAnsi="Times New Roman" w:cs="Times New Roman"/>
                <w:sz w:val="20"/>
                <w:szCs w:val="20"/>
                <w:lang w:val="en-US"/>
              </w:rPr>
            </w:pPr>
            <w:r>
              <w:rPr>
                <w:rFonts w:ascii="Times New Roman" w:hAnsi="Times New Roman" w:cs="Times New Roman"/>
                <w:sz w:val="20"/>
                <w:szCs w:val="20"/>
                <w:lang w:val="en-US"/>
              </w:rPr>
              <w:t>16.97681 (0.0061)</w:t>
            </w:r>
          </w:p>
          <w:p w14:paraId="74393C9C" w14:textId="77777777" w:rsidR="00A31F10" w:rsidRDefault="00A31F10" w:rsidP="00A31F10">
            <w:pPr>
              <w:jc w:val="right"/>
              <w:rPr>
                <w:rFonts w:ascii="Times New Roman" w:hAnsi="Times New Roman" w:cs="Times New Roman"/>
                <w:sz w:val="20"/>
                <w:szCs w:val="20"/>
                <w:lang w:val="en-US"/>
              </w:rPr>
            </w:pPr>
            <w:r>
              <w:rPr>
                <w:rFonts w:ascii="Times New Roman" w:hAnsi="Times New Roman" w:cs="Times New Roman"/>
                <w:sz w:val="20"/>
                <w:szCs w:val="20"/>
                <w:lang w:val="en-US"/>
              </w:rPr>
              <w:t>16.97693 (0.0064)</w:t>
            </w:r>
          </w:p>
          <w:p w14:paraId="524A7407" w14:textId="3CCF1F2C" w:rsidR="00A31F10" w:rsidRPr="00DC7D1F" w:rsidRDefault="00A31F10" w:rsidP="00A31F10">
            <w:pPr>
              <w:jc w:val="right"/>
              <w:rPr>
                <w:rFonts w:ascii="Times New Roman" w:hAnsi="Times New Roman" w:cs="Times New Roman"/>
                <w:sz w:val="20"/>
                <w:szCs w:val="20"/>
                <w:lang w:val="en-US"/>
              </w:rPr>
            </w:pPr>
            <w:r>
              <w:rPr>
                <w:rFonts w:ascii="Times New Roman" w:hAnsi="Times New Roman" w:cs="Times New Roman"/>
                <w:sz w:val="20"/>
                <w:szCs w:val="20"/>
                <w:lang w:val="en-US"/>
              </w:rPr>
              <w:t>16.97680 (0.0061)</w:t>
            </w:r>
          </w:p>
        </w:tc>
        <w:tc>
          <w:tcPr>
            <w:tcW w:w="2477" w:type="dxa"/>
            <w:gridSpan w:val="2"/>
            <w:tcBorders>
              <w:top w:val="single" w:sz="4" w:space="0" w:color="auto"/>
              <w:bottom w:val="single" w:sz="4" w:space="0" w:color="auto"/>
            </w:tcBorders>
          </w:tcPr>
          <w:p w14:paraId="527FB903" w14:textId="77777777" w:rsidR="00A31F10" w:rsidRDefault="00A31F10" w:rsidP="00A31F10">
            <w:pPr>
              <w:jc w:val="right"/>
              <w:rPr>
                <w:rFonts w:ascii="Times New Roman" w:hAnsi="Times New Roman" w:cs="Times New Roman"/>
                <w:bCs/>
                <w:sz w:val="20"/>
                <w:szCs w:val="20"/>
              </w:rPr>
            </w:pPr>
            <w:r>
              <w:rPr>
                <w:rFonts w:ascii="Times New Roman" w:hAnsi="Times New Roman" w:cs="Times New Roman"/>
                <w:bCs/>
                <w:sz w:val="20"/>
                <w:szCs w:val="20"/>
              </w:rPr>
              <w:t>Dominant strategy</w:t>
            </w:r>
          </w:p>
          <w:p w14:paraId="01FC2FB2" w14:textId="2D980AC3" w:rsidR="00A31F10" w:rsidRDefault="00A31F10" w:rsidP="00A31F10">
            <w:pPr>
              <w:jc w:val="right"/>
              <w:rPr>
                <w:rFonts w:ascii="Times New Roman" w:hAnsi="Times New Roman" w:cs="Times New Roman"/>
                <w:bCs/>
                <w:sz w:val="20"/>
                <w:szCs w:val="20"/>
              </w:rPr>
            </w:pPr>
            <w:r>
              <w:rPr>
                <w:rFonts w:ascii="Times New Roman" w:hAnsi="Times New Roman" w:cs="Times New Roman"/>
                <w:bCs/>
                <w:sz w:val="20"/>
                <w:szCs w:val="20"/>
              </w:rPr>
              <w:t>Dom</w:t>
            </w:r>
          </w:p>
          <w:p w14:paraId="4433E032" w14:textId="77777777" w:rsidR="00A31F10" w:rsidRDefault="00A31F10" w:rsidP="00A31F10">
            <w:pPr>
              <w:jc w:val="right"/>
              <w:rPr>
                <w:rFonts w:ascii="Times New Roman" w:hAnsi="Times New Roman" w:cs="Times New Roman"/>
                <w:bCs/>
                <w:sz w:val="20"/>
                <w:szCs w:val="20"/>
              </w:rPr>
            </w:pPr>
            <w:r>
              <w:rPr>
                <w:rFonts w:ascii="Times New Roman" w:hAnsi="Times New Roman" w:cs="Times New Roman"/>
                <w:bCs/>
                <w:sz w:val="20"/>
                <w:szCs w:val="20"/>
              </w:rPr>
              <w:t>Dom</w:t>
            </w:r>
          </w:p>
          <w:p w14:paraId="0D520AC3" w14:textId="7F5392CE" w:rsidR="00A31F10" w:rsidRPr="00DC7D1F" w:rsidRDefault="00A31F10" w:rsidP="00A31F10">
            <w:pPr>
              <w:jc w:val="right"/>
              <w:rPr>
                <w:rFonts w:ascii="Times New Roman" w:hAnsi="Times New Roman" w:cs="Times New Roman"/>
                <w:bCs/>
                <w:sz w:val="20"/>
                <w:szCs w:val="20"/>
              </w:rPr>
            </w:pPr>
            <w:r>
              <w:rPr>
                <w:rFonts w:ascii="Times New Roman" w:hAnsi="Times New Roman" w:cs="Times New Roman"/>
                <w:bCs/>
                <w:sz w:val="20"/>
                <w:szCs w:val="20"/>
              </w:rPr>
              <w:t>Dom</w:t>
            </w:r>
          </w:p>
        </w:tc>
      </w:tr>
    </w:tbl>
    <w:p w14:paraId="7A03CB51" w14:textId="5DC4D816" w:rsidR="001037F8" w:rsidRPr="00FC1DF9" w:rsidRDefault="001037F8" w:rsidP="001037F8">
      <w:pPr>
        <w:pStyle w:val="NoSpacing"/>
        <w:jc w:val="both"/>
        <w:rPr>
          <w:rFonts w:ascii="Times New Roman" w:hAnsi="Times New Roman" w:cs="Times New Roman"/>
          <w:sz w:val="16"/>
          <w:szCs w:val="16"/>
        </w:rPr>
      </w:pPr>
      <w:r w:rsidRPr="00FC1DF9">
        <w:rPr>
          <w:rFonts w:ascii="Times New Roman" w:hAnsi="Times New Roman" w:cs="Times New Roman"/>
          <w:sz w:val="16"/>
          <w:szCs w:val="16"/>
        </w:rPr>
        <w:t>ICER=incremental cost effectiveness ratio, cost per QALY gained</w:t>
      </w:r>
      <w:r w:rsidR="00A31F10">
        <w:rPr>
          <w:rFonts w:ascii="Times New Roman" w:hAnsi="Times New Roman" w:cs="Times New Roman"/>
          <w:sz w:val="16"/>
          <w:szCs w:val="16"/>
        </w:rPr>
        <w:t xml:space="preserve"> SD=standard deviation</w:t>
      </w:r>
      <w:r w:rsidRPr="00FC1DF9">
        <w:rPr>
          <w:rFonts w:ascii="Times New Roman" w:hAnsi="Times New Roman" w:cs="Times New Roman"/>
          <w:sz w:val="16"/>
          <w:szCs w:val="16"/>
        </w:rPr>
        <w:t xml:space="preserve"> DOM=dominated strategy (more costly and less effective) CDR=clinical decision rule</w:t>
      </w:r>
    </w:p>
    <w:p w14:paraId="7E9BCBEC" w14:textId="77777777" w:rsidR="001037F8" w:rsidRPr="003466DC" w:rsidRDefault="001037F8" w:rsidP="001037F8">
      <w:pPr>
        <w:pStyle w:val="NoSpacing"/>
        <w:jc w:val="both"/>
        <w:rPr>
          <w:rFonts w:ascii="Times New Roman" w:hAnsi="Times New Roman" w:cs="Times New Roman"/>
          <w:sz w:val="16"/>
          <w:szCs w:val="16"/>
        </w:rPr>
      </w:pPr>
      <w:r w:rsidRPr="003466DC">
        <w:rPr>
          <w:rFonts w:ascii="Times New Roman" w:hAnsi="Times New Roman" w:cs="Times New Roman"/>
          <w:sz w:val="16"/>
          <w:szCs w:val="16"/>
        </w:rPr>
        <w:t>*”dominant” refers to a strategy being less costly and more effective and therefore preferred</w:t>
      </w:r>
    </w:p>
    <w:p w14:paraId="39EB1359" w14:textId="77777777" w:rsidR="001037F8" w:rsidRPr="003466DC" w:rsidRDefault="001037F8" w:rsidP="001037F8">
      <w:pPr>
        <w:pStyle w:val="NoSpacing"/>
        <w:jc w:val="both"/>
        <w:rPr>
          <w:rFonts w:ascii="Times New Roman" w:hAnsi="Times New Roman" w:cs="Times New Roman"/>
          <w:sz w:val="16"/>
          <w:szCs w:val="16"/>
        </w:rPr>
      </w:pPr>
      <w:r w:rsidRPr="003466DC">
        <w:rPr>
          <w:rFonts w:ascii="Times New Roman" w:hAnsi="Times New Roman" w:cs="Times New Roman"/>
          <w:sz w:val="16"/>
          <w:szCs w:val="16"/>
        </w:rPr>
        <w:t>**CHALICE likely cost effective for a threshold of less than $50,000 per QALY gained</w:t>
      </w:r>
    </w:p>
    <w:p w14:paraId="0A52057E" w14:textId="77777777" w:rsidR="001037F8" w:rsidRPr="003466DC" w:rsidRDefault="001037F8" w:rsidP="001037F8">
      <w:pPr>
        <w:pStyle w:val="NoSpacing"/>
        <w:jc w:val="both"/>
        <w:rPr>
          <w:rFonts w:ascii="Times New Roman" w:hAnsi="Times New Roman" w:cs="Times New Roman"/>
          <w:sz w:val="16"/>
          <w:szCs w:val="16"/>
        </w:rPr>
      </w:pPr>
      <w:r w:rsidRPr="003466DC">
        <w:rPr>
          <w:rFonts w:ascii="Times New Roman" w:hAnsi="Times New Roman" w:cs="Times New Roman"/>
          <w:sz w:val="16"/>
          <w:szCs w:val="16"/>
        </w:rPr>
        <w:t>†Note that CATCH is excluded from the multiple comparison of CDRs due to being dominated by the other CDRS (more expensive and less effective)</w:t>
      </w:r>
    </w:p>
    <w:p w14:paraId="07A9632E" w14:textId="5E94D0A0" w:rsidR="001037F8" w:rsidRDefault="001037F8" w:rsidP="001037F8">
      <w:pPr>
        <w:pStyle w:val="NoSpacing"/>
        <w:jc w:val="both"/>
        <w:rPr>
          <w:rFonts w:ascii="Times New Roman" w:hAnsi="Times New Roman" w:cs="Times New Roman"/>
          <w:sz w:val="16"/>
          <w:szCs w:val="16"/>
        </w:rPr>
      </w:pPr>
      <w:r w:rsidRPr="003466DC">
        <w:rPr>
          <w:rFonts w:ascii="Times New Roman" w:hAnsi="Times New Roman" w:cs="Times New Roman"/>
          <w:sz w:val="16"/>
          <w:szCs w:val="16"/>
        </w:rPr>
        <w:t>†† PECARN (high) unlikely to be cost effective using a threshold of less than $50,000 per QALY gained</w:t>
      </w:r>
    </w:p>
    <w:p w14:paraId="0E1482FD" w14:textId="5CE358D6" w:rsidR="00DC21DF" w:rsidRPr="003466DC" w:rsidRDefault="00DC21DF" w:rsidP="001037F8">
      <w:pPr>
        <w:pStyle w:val="NoSpacing"/>
        <w:jc w:val="both"/>
        <w:rPr>
          <w:rFonts w:ascii="Times New Roman" w:hAnsi="Times New Roman" w:cs="Times New Roman"/>
          <w:sz w:val="16"/>
          <w:szCs w:val="16"/>
        </w:rPr>
      </w:pPr>
      <w:r>
        <w:rPr>
          <w:rFonts w:ascii="Times New Roman" w:hAnsi="Times New Roman" w:cs="Times New Roman"/>
          <w:sz w:val="16"/>
          <w:szCs w:val="16"/>
        </w:rPr>
        <w:t>§ciTBI refers to a clinically important traumatic brain injury that did not require neurosurgery</w:t>
      </w:r>
    </w:p>
    <w:p w14:paraId="084E9C3A" w14:textId="66112DDF" w:rsidR="001037F8" w:rsidRPr="003466DC" w:rsidRDefault="001037F8" w:rsidP="001037F8">
      <w:pPr>
        <w:pStyle w:val="NoSpacing"/>
        <w:jc w:val="both"/>
        <w:rPr>
          <w:rFonts w:ascii="Times New Roman" w:hAnsi="Times New Roman" w:cs="Times New Roman"/>
          <w:bCs/>
          <w:sz w:val="16"/>
          <w:szCs w:val="16"/>
        </w:rPr>
      </w:pPr>
      <w:r w:rsidRPr="003466DC">
        <w:rPr>
          <w:rFonts w:ascii="Times New Roman" w:hAnsi="Times New Roman" w:cs="Times New Roman"/>
          <w:bCs/>
          <w:sz w:val="16"/>
          <w:szCs w:val="16"/>
        </w:rPr>
        <w:t>a - All intermediate risk PECARN patients according to CDR were reallocated to the low</w:t>
      </w:r>
      <w:r w:rsidR="00587453" w:rsidRPr="003466DC">
        <w:rPr>
          <w:rFonts w:ascii="Times New Roman" w:hAnsi="Times New Roman" w:cs="Times New Roman"/>
          <w:bCs/>
          <w:sz w:val="16"/>
          <w:szCs w:val="16"/>
        </w:rPr>
        <w:t>-</w:t>
      </w:r>
      <w:r w:rsidRPr="003466DC">
        <w:rPr>
          <w:rFonts w:ascii="Times New Roman" w:hAnsi="Times New Roman" w:cs="Times New Roman"/>
          <w:bCs/>
          <w:sz w:val="16"/>
          <w:szCs w:val="16"/>
        </w:rPr>
        <w:t xml:space="preserve">risk modelling group for analysis </w:t>
      </w:r>
    </w:p>
    <w:p w14:paraId="4ACC1F9B" w14:textId="3C19B634" w:rsidR="001037F8" w:rsidRPr="003466DC" w:rsidRDefault="001037F8" w:rsidP="001037F8">
      <w:pPr>
        <w:rPr>
          <w:rFonts w:ascii="Times New Roman" w:hAnsi="Times New Roman" w:cs="Times New Roman"/>
          <w:bCs/>
          <w:sz w:val="16"/>
          <w:szCs w:val="16"/>
        </w:rPr>
      </w:pPr>
      <w:r w:rsidRPr="003466DC">
        <w:rPr>
          <w:rFonts w:ascii="Times New Roman" w:hAnsi="Times New Roman" w:cs="Times New Roman"/>
          <w:bCs/>
          <w:sz w:val="16"/>
          <w:szCs w:val="16"/>
        </w:rPr>
        <w:t>b - All intermediate risk PECARN patients according to CDR were reallocated to the high</w:t>
      </w:r>
      <w:r w:rsidR="00587453" w:rsidRPr="003466DC">
        <w:rPr>
          <w:rFonts w:ascii="Times New Roman" w:hAnsi="Times New Roman" w:cs="Times New Roman"/>
          <w:bCs/>
          <w:sz w:val="16"/>
          <w:szCs w:val="16"/>
        </w:rPr>
        <w:t>-</w:t>
      </w:r>
      <w:r w:rsidRPr="003466DC">
        <w:rPr>
          <w:rFonts w:ascii="Times New Roman" w:hAnsi="Times New Roman" w:cs="Times New Roman"/>
          <w:bCs/>
          <w:sz w:val="16"/>
          <w:szCs w:val="16"/>
        </w:rPr>
        <w:t xml:space="preserve">risk modelling group for analysis </w:t>
      </w:r>
    </w:p>
    <w:p w14:paraId="717F69FF" w14:textId="401241EA" w:rsidR="00587453" w:rsidRDefault="00587453" w:rsidP="001037F8">
      <w:pPr>
        <w:rPr>
          <w:rFonts w:ascii="Times New Roman" w:hAnsi="Times New Roman" w:cs="Times New Roman"/>
          <w:bCs/>
          <w:sz w:val="16"/>
          <w:szCs w:val="16"/>
        </w:rPr>
      </w:pPr>
    </w:p>
    <w:p w14:paraId="1777859A" w14:textId="5F4D2562" w:rsidR="00587453" w:rsidRDefault="00587453" w:rsidP="001037F8">
      <w:pPr>
        <w:rPr>
          <w:rFonts w:ascii="Times New Roman" w:hAnsi="Times New Roman" w:cs="Times New Roman"/>
          <w:bCs/>
          <w:sz w:val="16"/>
          <w:szCs w:val="16"/>
        </w:rPr>
      </w:pPr>
    </w:p>
    <w:p w14:paraId="595948C9" w14:textId="77777777" w:rsidR="00587453" w:rsidRDefault="00587453" w:rsidP="001037F8">
      <w:pPr>
        <w:rPr>
          <w:rFonts w:ascii="Times New Roman" w:hAnsi="Times New Roman" w:cs="Times New Roman"/>
          <w:bCs/>
          <w:sz w:val="16"/>
          <w:szCs w:val="16"/>
        </w:rPr>
      </w:pPr>
    </w:p>
    <w:p w14:paraId="39115BCE" w14:textId="77777777" w:rsidR="008E4FFA" w:rsidRDefault="008E4FFA">
      <w:pPr>
        <w:rPr>
          <w:rFonts w:ascii="Times New Roman" w:hAnsi="Times New Roman" w:cs="Times New Roman"/>
          <w:b/>
          <w:bCs/>
        </w:rPr>
      </w:pPr>
    </w:p>
    <w:p w14:paraId="05D6AA22" w14:textId="00B2E949" w:rsidR="006A53F4" w:rsidRPr="00B5378B" w:rsidRDefault="006A53F4" w:rsidP="00DC7D1F">
      <w:pPr>
        <w:spacing w:line="480" w:lineRule="auto"/>
        <w:rPr>
          <w:rFonts w:ascii="Times New Roman" w:hAnsi="Times New Roman" w:cs="Times New Roman"/>
          <w:bCs/>
        </w:rPr>
      </w:pPr>
    </w:p>
    <w:sectPr w:rsidR="006A53F4" w:rsidRPr="00B5378B" w:rsidSect="00DC7D1F">
      <w:pgSz w:w="11907" w:h="16839" w:code="9"/>
      <w:pgMar w:top="1021" w:right="1021" w:bottom="1021" w:left="1021" w:header="709"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26AC" w14:textId="77777777" w:rsidR="00C24AA8" w:rsidRDefault="00C24AA8">
      <w:pPr>
        <w:spacing w:after="0" w:line="240" w:lineRule="auto"/>
      </w:pPr>
      <w:r>
        <w:separator/>
      </w:r>
    </w:p>
  </w:endnote>
  <w:endnote w:type="continuationSeparator" w:id="0">
    <w:p w14:paraId="53AE3E25" w14:textId="77777777" w:rsidR="00C24AA8" w:rsidRDefault="00C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36887"/>
      <w:docPartObj>
        <w:docPartGallery w:val="Page Numbers (Bottom of Page)"/>
        <w:docPartUnique/>
      </w:docPartObj>
    </w:sdtPr>
    <w:sdtEndPr>
      <w:rPr>
        <w:noProof/>
      </w:rPr>
    </w:sdtEndPr>
    <w:sdtContent>
      <w:p w14:paraId="3E5C3A3A" w14:textId="60634CDB" w:rsidR="006116F7" w:rsidRDefault="006116F7">
        <w:pPr>
          <w:pStyle w:val="Footer"/>
          <w:jc w:val="center"/>
        </w:pPr>
        <w:r>
          <w:fldChar w:fldCharType="begin"/>
        </w:r>
        <w:r>
          <w:instrText xml:space="preserve"> PAGE   \* MERGEFORMAT </w:instrText>
        </w:r>
        <w:r>
          <w:fldChar w:fldCharType="separate"/>
        </w:r>
        <w:r w:rsidR="00C3024D">
          <w:rPr>
            <w:noProof/>
          </w:rPr>
          <w:t>0</w:t>
        </w:r>
        <w:r>
          <w:rPr>
            <w:noProof/>
          </w:rPr>
          <w:fldChar w:fldCharType="end"/>
        </w:r>
      </w:p>
    </w:sdtContent>
  </w:sdt>
  <w:p w14:paraId="73329530" w14:textId="77777777" w:rsidR="006116F7" w:rsidRDefault="0061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49B4C" w14:textId="77777777" w:rsidR="00C24AA8" w:rsidRDefault="00C24AA8">
      <w:pPr>
        <w:spacing w:after="0" w:line="240" w:lineRule="auto"/>
      </w:pPr>
      <w:r>
        <w:separator/>
      </w:r>
    </w:p>
  </w:footnote>
  <w:footnote w:type="continuationSeparator" w:id="0">
    <w:p w14:paraId="6641DBFF" w14:textId="77777777" w:rsidR="00C24AA8" w:rsidRDefault="00C2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D0F"/>
    <w:multiLevelType w:val="hybridMultilevel"/>
    <w:tmpl w:val="9CF26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1201F9"/>
    <w:multiLevelType w:val="hybridMultilevel"/>
    <w:tmpl w:val="95E8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D77AA"/>
    <w:multiLevelType w:val="hybridMultilevel"/>
    <w:tmpl w:val="9AAE8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93CB1"/>
    <w:multiLevelType w:val="hybridMultilevel"/>
    <w:tmpl w:val="CD7CC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C9359D"/>
    <w:multiLevelType w:val="hybridMultilevel"/>
    <w:tmpl w:val="B36471B0"/>
    <w:lvl w:ilvl="0" w:tplc="E500B2CC">
      <w:start w:val="1"/>
      <w:numFmt w:val="decimal"/>
      <w:lvlText w:val="%1."/>
      <w:lvlJc w:val="left"/>
      <w:pPr>
        <w:tabs>
          <w:tab w:val="num" w:pos="720"/>
        </w:tabs>
        <w:ind w:left="720" w:hanging="360"/>
      </w:pPr>
    </w:lvl>
    <w:lvl w:ilvl="1" w:tplc="A86A583E" w:tentative="1">
      <w:start w:val="1"/>
      <w:numFmt w:val="decimal"/>
      <w:lvlText w:val="%2."/>
      <w:lvlJc w:val="left"/>
      <w:pPr>
        <w:tabs>
          <w:tab w:val="num" w:pos="1440"/>
        </w:tabs>
        <w:ind w:left="1440" w:hanging="360"/>
      </w:pPr>
    </w:lvl>
    <w:lvl w:ilvl="2" w:tplc="97C25B2E" w:tentative="1">
      <w:start w:val="1"/>
      <w:numFmt w:val="decimal"/>
      <w:lvlText w:val="%3."/>
      <w:lvlJc w:val="left"/>
      <w:pPr>
        <w:tabs>
          <w:tab w:val="num" w:pos="2160"/>
        </w:tabs>
        <w:ind w:left="2160" w:hanging="360"/>
      </w:pPr>
    </w:lvl>
    <w:lvl w:ilvl="3" w:tplc="781C655E" w:tentative="1">
      <w:start w:val="1"/>
      <w:numFmt w:val="decimal"/>
      <w:lvlText w:val="%4."/>
      <w:lvlJc w:val="left"/>
      <w:pPr>
        <w:tabs>
          <w:tab w:val="num" w:pos="2880"/>
        </w:tabs>
        <w:ind w:left="2880" w:hanging="360"/>
      </w:pPr>
    </w:lvl>
    <w:lvl w:ilvl="4" w:tplc="4356AC50" w:tentative="1">
      <w:start w:val="1"/>
      <w:numFmt w:val="decimal"/>
      <w:lvlText w:val="%5."/>
      <w:lvlJc w:val="left"/>
      <w:pPr>
        <w:tabs>
          <w:tab w:val="num" w:pos="3600"/>
        </w:tabs>
        <w:ind w:left="3600" w:hanging="360"/>
      </w:pPr>
    </w:lvl>
    <w:lvl w:ilvl="5" w:tplc="2AA8EF86" w:tentative="1">
      <w:start w:val="1"/>
      <w:numFmt w:val="decimal"/>
      <w:lvlText w:val="%6."/>
      <w:lvlJc w:val="left"/>
      <w:pPr>
        <w:tabs>
          <w:tab w:val="num" w:pos="4320"/>
        </w:tabs>
        <w:ind w:left="4320" w:hanging="360"/>
      </w:pPr>
    </w:lvl>
    <w:lvl w:ilvl="6" w:tplc="7492A352" w:tentative="1">
      <w:start w:val="1"/>
      <w:numFmt w:val="decimal"/>
      <w:lvlText w:val="%7."/>
      <w:lvlJc w:val="left"/>
      <w:pPr>
        <w:tabs>
          <w:tab w:val="num" w:pos="5040"/>
        </w:tabs>
        <w:ind w:left="5040" w:hanging="360"/>
      </w:pPr>
    </w:lvl>
    <w:lvl w:ilvl="7" w:tplc="FED0FBD8" w:tentative="1">
      <w:start w:val="1"/>
      <w:numFmt w:val="decimal"/>
      <w:lvlText w:val="%8."/>
      <w:lvlJc w:val="left"/>
      <w:pPr>
        <w:tabs>
          <w:tab w:val="num" w:pos="5760"/>
        </w:tabs>
        <w:ind w:left="5760" w:hanging="360"/>
      </w:pPr>
    </w:lvl>
    <w:lvl w:ilvl="8" w:tplc="16865418" w:tentative="1">
      <w:start w:val="1"/>
      <w:numFmt w:val="decimal"/>
      <w:lvlText w:val="%9."/>
      <w:lvlJc w:val="left"/>
      <w:pPr>
        <w:tabs>
          <w:tab w:val="num" w:pos="6480"/>
        </w:tabs>
        <w:ind w:left="6480" w:hanging="360"/>
      </w:pPr>
    </w:lvl>
  </w:abstractNum>
  <w:abstractNum w:abstractNumId="5" w15:restartNumberingAfterBreak="0">
    <w:nsid w:val="141E7E18"/>
    <w:multiLevelType w:val="hybridMultilevel"/>
    <w:tmpl w:val="16C25C7E"/>
    <w:lvl w:ilvl="0" w:tplc="439AFB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0E7B7E"/>
    <w:multiLevelType w:val="hybridMultilevel"/>
    <w:tmpl w:val="7E20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200AF"/>
    <w:multiLevelType w:val="hybridMultilevel"/>
    <w:tmpl w:val="B78E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758E1"/>
    <w:multiLevelType w:val="hybridMultilevel"/>
    <w:tmpl w:val="D99E3818"/>
    <w:lvl w:ilvl="0" w:tplc="FB64B568">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151FF8"/>
    <w:multiLevelType w:val="hybridMultilevel"/>
    <w:tmpl w:val="EBF81130"/>
    <w:lvl w:ilvl="0" w:tplc="C486E79C">
      <w:start w:val="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726A8"/>
    <w:multiLevelType w:val="hybridMultilevel"/>
    <w:tmpl w:val="83D2B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65010"/>
    <w:multiLevelType w:val="hybridMultilevel"/>
    <w:tmpl w:val="46C8DF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54197"/>
    <w:multiLevelType w:val="multilevel"/>
    <w:tmpl w:val="F52C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B159C"/>
    <w:multiLevelType w:val="multilevel"/>
    <w:tmpl w:val="9294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37E3C"/>
    <w:multiLevelType w:val="hybridMultilevel"/>
    <w:tmpl w:val="2E6A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91336"/>
    <w:multiLevelType w:val="hybridMultilevel"/>
    <w:tmpl w:val="7A14D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722D3D"/>
    <w:multiLevelType w:val="hybridMultilevel"/>
    <w:tmpl w:val="B36471B0"/>
    <w:lvl w:ilvl="0" w:tplc="E500B2CC">
      <w:start w:val="1"/>
      <w:numFmt w:val="decimal"/>
      <w:lvlText w:val="%1."/>
      <w:lvlJc w:val="left"/>
      <w:pPr>
        <w:tabs>
          <w:tab w:val="num" w:pos="720"/>
        </w:tabs>
        <w:ind w:left="720" w:hanging="360"/>
      </w:pPr>
    </w:lvl>
    <w:lvl w:ilvl="1" w:tplc="A86A583E" w:tentative="1">
      <w:start w:val="1"/>
      <w:numFmt w:val="decimal"/>
      <w:lvlText w:val="%2."/>
      <w:lvlJc w:val="left"/>
      <w:pPr>
        <w:tabs>
          <w:tab w:val="num" w:pos="1440"/>
        </w:tabs>
        <w:ind w:left="1440" w:hanging="360"/>
      </w:pPr>
    </w:lvl>
    <w:lvl w:ilvl="2" w:tplc="97C25B2E" w:tentative="1">
      <w:start w:val="1"/>
      <w:numFmt w:val="decimal"/>
      <w:lvlText w:val="%3."/>
      <w:lvlJc w:val="left"/>
      <w:pPr>
        <w:tabs>
          <w:tab w:val="num" w:pos="2160"/>
        </w:tabs>
        <w:ind w:left="2160" w:hanging="360"/>
      </w:pPr>
    </w:lvl>
    <w:lvl w:ilvl="3" w:tplc="781C655E" w:tentative="1">
      <w:start w:val="1"/>
      <w:numFmt w:val="decimal"/>
      <w:lvlText w:val="%4."/>
      <w:lvlJc w:val="left"/>
      <w:pPr>
        <w:tabs>
          <w:tab w:val="num" w:pos="2880"/>
        </w:tabs>
        <w:ind w:left="2880" w:hanging="360"/>
      </w:pPr>
    </w:lvl>
    <w:lvl w:ilvl="4" w:tplc="4356AC50" w:tentative="1">
      <w:start w:val="1"/>
      <w:numFmt w:val="decimal"/>
      <w:lvlText w:val="%5."/>
      <w:lvlJc w:val="left"/>
      <w:pPr>
        <w:tabs>
          <w:tab w:val="num" w:pos="3600"/>
        </w:tabs>
        <w:ind w:left="3600" w:hanging="360"/>
      </w:pPr>
    </w:lvl>
    <w:lvl w:ilvl="5" w:tplc="2AA8EF86" w:tentative="1">
      <w:start w:val="1"/>
      <w:numFmt w:val="decimal"/>
      <w:lvlText w:val="%6."/>
      <w:lvlJc w:val="left"/>
      <w:pPr>
        <w:tabs>
          <w:tab w:val="num" w:pos="4320"/>
        </w:tabs>
        <w:ind w:left="4320" w:hanging="360"/>
      </w:pPr>
    </w:lvl>
    <w:lvl w:ilvl="6" w:tplc="7492A352" w:tentative="1">
      <w:start w:val="1"/>
      <w:numFmt w:val="decimal"/>
      <w:lvlText w:val="%7."/>
      <w:lvlJc w:val="left"/>
      <w:pPr>
        <w:tabs>
          <w:tab w:val="num" w:pos="5040"/>
        </w:tabs>
        <w:ind w:left="5040" w:hanging="360"/>
      </w:pPr>
    </w:lvl>
    <w:lvl w:ilvl="7" w:tplc="FED0FBD8" w:tentative="1">
      <w:start w:val="1"/>
      <w:numFmt w:val="decimal"/>
      <w:lvlText w:val="%8."/>
      <w:lvlJc w:val="left"/>
      <w:pPr>
        <w:tabs>
          <w:tab w:val="num" w:pos="5760"/>
        </w:tabs>
        <w:ind w:left="5760" w:hanging="360"/>
      </w:pPr>
    </w:lvl>
    <w:lvl w:ilvl="8" w:tplc="16865418" w:tentative="1">
      <w:start w:val="1"/>
      <w:numFmt w:val="decimal"/>
      <w:lvlText w:val="%9."/>
      <w:lvlJc w:val="left"/>
      <w:pPr>
        <w:tabs>
          <w:tab w:val="num" w:pos="6480"/>
        </w:tabs>
        <w:ind w:left="6480" w:hanging="360"/>
      </w:pPr>
    </w:lvl>
  </w:abstractNum>
  <w:abstractNum w:abstractNumId="17" w15:restartNumberingAfterBreak="0">
    <w:nsid w:val="2D956E8D"/>
    <w:multiLevelType w:val="hybridMultilevel"/>
    <w:tmpl w:val="DBA86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EE13DA"/>
    <w:multiLevelType w:val="hybridMultilevel"/>
    <w:tmpl w:val="5316D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F01DA5"/>
    <w:multiLevelType w:val="hybridMultilevel"/>
    <w:tmpl w:val="EED4EE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8224A6"/>
    <w:multiLevelType w:val="hybridMultilevel"/>
    <w:tmpl w:val="55A068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93B96"/>
    <w:multiLevelType w:val="hybridMultilevel"/>
    <w:tmpl w:val="CC44D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CC4831"/>
    <w:multiLevelType w:val="hybridMultilevel"/>
    <w:tmpl w:val="4B520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43C6C"/>
    <w:multiLevelType w:val="hybridMultilevel"/>
    <w:tmpl w:val="5AEED3CC"/>
    <w:lvl w:ilvl="0" w:tplc="B92C4738">
      <w:start w:val="1"/>
      <w:numFmt w:val="bullet"/>
      <w:lvlText w:val="•"/>
      <w:lvlJc w:val="left"/>
      <w:pPr>
        <w:tabs>
          <w:tab w:val="num" w:pos="720"/>
        </w:tabs>
        <w:ind w:left="720" w:hanging="360"/>
      </w:pPr>
      <w:rPr>
        <w:rFonts w:ascii="Arial" w:hAnsi="Arial" w:hint="default"/>
      </w:rPr>
    </w:lvl>
    <w:lvl w:ilvl="1" w:tplc="9BB85076" w:tentative="1">
      <w:start w:val="1"/>
      <w:numFmt w:val="bullet"/>
      <w:lvlText w:val="•"/>
      <w:lvlJc w:val="left"/>
      <w:pPr>
        <w:tabs>
          <w:tab w:val="num" w:pos="1440"/>
        </w:tabs>
        <w:ind w:left="1440" w:hanging="360"/>
      </w:pPr>
      <w:rPr>
        <w:rFonts w:ascii="Arial" w:hAnsi="Arial" w:hint="default"/>
      </w:rPr>
    </w:lvl>
    <w:lvl w:ilvl="2" w:tplc="53184DAE" w:tentative="1">
      <w:start w:val="1"/>
      <w:numFmt w:val="bullet"/>
      <w:lvlText w:val="•"/>
      <w:lvlJc w:val="left"/>
      <w:pPr>
        <w:tabs>
          <w:tab w:val="num" w:pos="2160"/>
        </w:tabs>
        <w:ind w:left="2160" w:hanging="360"/>
      </w:pPr>
      <w:rPr>
        <w:rFonts w:ascii="Arial" w:hAnsi="Arial" w:hint="default"/>
      </w:rPr>
    </w:lvl>
    <w:lvl w:ilvl="3" w:tplc="8CB689C4" w:tentative="1">
      <w:start w:val="1"/>
      <w:numFmt w:val="bullet"/>
      <w:lvlText w:val="•"/>
      <w:lvlJc w:val="left"/>
      <w:pPr>
        <w:tabs>
          <w:tab w:val="num" w:pos="2880"/>
        </w:tabs>
        <w:ind w:left="2880" w:hanging="360"/>
      </w:pPr>
      <w:rPr>
        <w:rFonts w:ascii="Arial" w:hAnsi="Arial" w:hint="default"/>
      </w:rPr>
    </w:lvl>
    <w:lvl w:ilvl="4" w:tplc="91864CCE" w:tentative="1">
      <w:start w:val="1"/>
      <w:numFmt w:val="bullet"/>
      <w:lvlText w:val="•"/>
      <w:lvlJc w:val="left"/>
      <w:pPr>
        <w:tabs>
          <w:tab w:val="num" w:pos="3600"/>
        </w:tabs>
        <w:ind w:left="3600" w:hanging="360"/>
      </w:pPr>
      <w:rPr>
        <w:rFonts w:ascii="Arial" w:hAnsi="Arial" w:hint="default"/>
      </w:rPr>
    </w:lvl>
    <w:lvl w:ilvl="5" w:tplc="FCE6B800" w:tentative="1">
      <w:start w:val="1"/>
      <w:numFmt w:val="bullet"/>
      <w:lvlText w:val="•"/>
      <w:lvlJc w:val="left"/>
      <w:pPr>
        <w:tabs>
          <w:tab w:val="num" w:pos="4320"/>
        </w:tabs>
        <w:ind w:left="4320" w:hanging="360"/>
      </w:pPr>
      <w:rPr>
        <w:rFonts w:ascii="Arial" w:hAnsi="Arial" w:hint="default"/>
      </w:rPr>
    </w:lvl>
    <w:lvl w:ilvl="6" w:tplc="714E46B0" w:tentative="1">
      <w:start w:val="1"/>
      <w:numFmt w:val="bullet"/>
      <w:lvlText w:val="•"/>
      <w:lvlJc w:val="left"/>
      <w:pPr>
        <w:tabs>
          <w:tab w:val="num" w:pos="5040"/>
        </w:tabs>
        <w:ind w:left="5040" w:hanging="360"/>
      </w:pPr>
      <w:rPr>
        <w:rFonts w:ascii="Arial" w:hAnsi="Arial" w:hint="default"/>
      </w:rPr>
    </w:lvl>
    <w:lvl w:ilvl="7" w:tplc="54B410DE" w:tentative="1">
      <w:start w:val="1"/>
      <w:numFmt w:val="bullet"/>
      <w:lvlText w:val="•"/>
      <w:lvlJc w:val="left"/>
      <w:pPr>
        <w:tabs>
          <w:tab w:val="num" w:pos="5760"/>
        </w:tabs>
        <w:ind w:left="5760" w:hanging="360"/>
      </w:pPr>
      <w:rPr>
        <w:rFonts w:ascii="Arial" w:hAnsi="Arial" w:hint="default"/>
      </w:rPr>
    </w:lvl>
    <w:lvl w:ilvl="8" w:tplc="666A87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E6687C"/>
    <w:multiLevelType w:val="hybridMultilevel"/>
    <w:tmpl w:val="E8D016D6"/>
    <w:lvl w:ilvl="0" w:tplc="0C09000F">
      <w:start w:val="1"/>
      <w:numFmt w:val="decimal"/>
      <w:lvlText w:val="%1."/>
      <w:lvlJc w:val="left"/>
      <w:pPr>
        <w:ind w:left="720" w:hanging="360"/>
      </w:pPr>
      <w:rPr>
        <w:rFonts w:hint="default"/>
      </w:rPr>
    </w:lvl>
    <w:lvl w:ilvl="1" w:tplc="2A183F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C96AE4"/>
    <w:multiLevelType w:val="hybridMultilevel"/>
    <w:tmpl w:val="2168D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55406F"/>
    <w:multiLevelType w:val="hybridMultilevel"/>
    <w:tmpl w:val="C28C1388"/>
    <w:lvl w:ilvl="0" w:tplc="151C4E9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D31CD"/>
    <w:multiLevelType w:val="hybridMultilevel"/>
    <w:tmpl w:val="FC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0E04B1"/>
    <w:multiLevelType w:val="hybridMultilevel"/>
    <w:tmpl w:val="558061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63149"/>
    <w:multiLevelType w:val="hybridMultilevel"/>
    <w:tmpl w:val="E2546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244CC"/>
    <w:multiLevelType w:val="hybridMultilevel"/>
    <w:tmpl w:val="E6889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8417D4"/>
    <w:multiLevelType w:val="hybridMultilevel"/>
    <w:tmpl w:val="9ED25F26"/>
    <w:lvl w:ilvl="0" w:tplc="5AF03B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F20A2C"/>
    <w:multiLevelType w:val="hybridMultilevel"/>
    <w:tmpl w:val="B36471B0"/>
    <w:lvl w:ilvl="0" w:tplc="E500B2CC">
      <w:start w:val="1"/>
      <w:numFmt w:val="decimal"/>
      <w:lvlText w:val="%1."/>
      <w:lvlJc w:val="left"/>
      <w:pPr>
        <w:tabs>
          <w:tab w:val="num" w:pos="720"/>
        </w:tabs>
        <w:ind w:left="720" w:hanging="360"/>
      </w:pPr>
    </w:lvl>
    <w:lvl w:ilvl="1" w:tplc="A86A583E" w:tentative="1">
      <w:start w:val="1"/>
      <w:numFmt w:val="decimal"/>
      <w:lvlText w:val="%2."/>
      <w:lvlJc w:val="left"/>
      <w:pPr>
        <w:tabs>
          <w:tab w:val="num" w:pos="1440"/>
        </w:tabs>
        <w:ind w:left="1440" w:hanging="360"/>
      </w:pPr>
    </w:lvl>
    <w:lvl w:ilvl="2" w:tplc="97C25B2E" w:tentative="1">
      <w:start w:val="1"/>
      <w:numFmt w:val="decimal"/>
      <w:lvlText w:val="%3."/>
      <w:lvlJc w:val="left"/>
      <w:pPr>
        <w:tabs>
          <w:tab w:val="num" w:pos="2160"/>
        </w:tabs>
        <w:ind w:left="2160" w:hanging="360"/>
      </w:pPr>
    </w:lvl>
    <w:lvl w:ilvl="3" w:tplc="781C655E" w:tentative="1">
      <w:start w:val="1"/>
      <w:numFmt w:val="decimal"/>
      <w:lvlText w:val="%4."/>
      <w:lvlJc w:val="left"/>
      <w:pPr>
        <w:tabs>
          <w:tab w:val="num" w:pos="2880"/>
        </w:tabs>
        <w:ind w:left="2880" w:hanging="360"/>
      </w:pPr>
    </w:lvl>
    <w:lvl w:ilvl="4" w:tplc="4356AC50" w:tentative="1">
      <w:start w:val="1"/>
      <w:numFmt w:val="decimal"/>
      <w:lvlText w:val="%5."/>
      <w:lvlJc w:val="left"/>
      <w:pPr>
        <w:tabs>
          <w:tab w:val="num" w:pos="3600"/>
        </w:tabs>
        <w:ind w:left="3600" w:hanging="360"/>
      </w:pPr>
    </w:lvl>
    <w:lvl w:ilvl="5" w:tplc="2AA8EF86" w:tentative="1">
      <w:start w:val="1"/>
      <w:numFmt w:val="decimal"/>
      <w:lvlText w:val="%6."/>
      <w:lvlJc w:val="left"/>
      <w:pPr>
        <w:tabs>
          <w:tab w:val="num" w:pos="4320"/>
        </w:tabs>
        <w:ind w:left="4320" w:hanging="360"/>
      </w:pPr>
    </w:lvl>
    <w:lvl w:ilvl="6" w:tplc="7492A352" w:tentative="1">
      <w:start w:val="1"/>
      <w:numFmt w:val="decimal"/>
      <w:lvlText w:val="%7."/>
      <w:lvlJc w:val="left"/>
      <w:pPr>
        <w:tabs>
          <w:tab w:val="num" w:pos="5040"/>
        </w:tabs>
        <w:ind w:left="5040" w:hanging="360"/>
      </w:pPr>
    </w:lvl>
    <w:lvl w:ilvl="7" w:tplc="FED0FBD8" w:tentative="1">
      <w:start w:val="1"/>
      <w:numFmt w:val="decimal"/>
      <w:lvlText w:val="%8."/>
      <w:lvlJc w:val="left"/>
      <w:pPr>
        <w:tabs>
          <w:tab w:val="num" w:pos="5760"/>
        </w:tabs>
        <w:ind w:left="5760" w:hanging="360"/>
      </w:pPr>
    </w:lvl>
    <w:lvl w:ilvl="8" w:tplc="16865418" w:tentative="1">
      <w:start w:val="1"/>
      <w:numFmt w:val="decimal"/>
      <w:lvlText w:val="%9."/>
      <w:lvlJc w:val="left"/>
      <w:pPr>
        <w:tabs>
          <w:tab w:val="num" w:pos="6480"/>
        </w:tabs>
        <w:ind w:left="6480" w:hanging="360"/>
      </w:pPr>
    </w:lvl>
  </w:abstractNum>
  <w:abstractNum w:abstractNumId="33" w15:restartNumberingAfterBreak="0">
    <w:nsid w:val="61694FE7"/>
    <w:multiLevelType w:val="hybridMultilevel"/>
    <w:tmpl w:val="6938F532"/>
    <w:lvl w:ilvl="0" w:tplc="AC12DB6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713C9"/>
    <w:multiLevelType w:val="hybridMultilevel"/>
    <w:tmpl w:val="63A07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07B7F"/>
    <w:multiLevelType w:val="hybridMultilevel"/>
    <w:tmpl w:val="194CF5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7B05DC"/>
    <w:multiLevelType w:val="hybridMultilevel"/>
    <w:tmpl w:val="FFEA3A7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DE12178"/>
    <w:multiLevelType w:val="hybridMultilevel"/>
    <w:tmpl w:val="7196FC0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F4E440C"/>
    <w:multiLevelType w:val="hybridMultilevel"/>
    <w:tmpl w:val="40C63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3F5C7F"/>
    <w:multiLevelType w:val="hybridMultilevel"/>
    <w:tmpl w:val="280A6F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5A4641"/>
    <w:multiLevelType w:val="hybridMultilevel"/>
    <w:tmpl w:val="CD607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BE6A94"/>
    <w:multiLevelType w:val="hybridMultilevel"/>
    <w:tmpl w:val="23C6DD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F4675"/>
    <w:multiLevelType w:val="multilevel"/>
    <w:tmpl w:val="986C00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40"/>
  </w:num>
  <w:num w:numId="3">
    <w:abstractNumId w:val="27"/>
  </w:num>
  <w:num w:numId="4">
    <w:abstractNumId w:val="11"/>
  </w:num>
  <w:num w:numId="5">
    <w:abstractNumId w:val="17"/>
  </w:num>
  <w:num w:numId="6">
    <w:abstractNumId w:val="14"/>
  </w:num>
  <w:num w:numId="7">
    <w:abstractNumId w:val="21"/>
  </w:num>
  <w:num w:numId="8">
    <w:abstractNumId w:val="6"/>
  </w:num>
  <w:num w:numId="9">
    <w:abstractNumId w:val="1"/>
  </w:num>
  <w:num w:numId="10">
    <w:abstractNumId w:val="32"/>
  </w:num>
  <w:num w:numId="11">
    <w:abstractNumId w:val="16"/>
  </w:num>
  <w:num w:numId="12">
    <w:abstractNumId w:val="4"/>
  </w:num>
  <w:num w:numId="13">
    <w:abstractNumId w:val="9"/>
  </w:num>
  <w:num w:numId="14">
    <w:abstractNumId w:val="34"/>
  </w:num>
  <w:num w:numId="15">
    <w:abstractNumId w:val="18"/>
  </w:num>
  <w:num w:numId="16">
    <w:abstractNumId w:val="38"/>
  </w:num>
  <w:num w:numId="17">
    <w:abstractNumId w:val="25"/>
  </w:num>
  <w:num w:numId="18">
    <w:abstractNumId w:val="22"/>
  </w:num>
  <w:num w:numId="19">
    <w:abstractNumId w:val="10"/>
  </w:num>
  <w:num w:numId="20">
    <w:abstractNumId w:val="23"/>
  </w:num>
  <w:num w:numId="21">
    <w:abstractNumId w:val="26"/>
  </w:num>
  <w:num w:numId="22">
    <w:abstractNumId w:val="31"/>
  </w:num>
  <w:num w:numId="23">
    <w:abstractNumId w:val="30"/>
  </w:num>
  <w:num w:numId="24">
    <w:abstractNumId w:val="33"/>
  </w:num>
  <w:num w:numId="25">
    <w:abstractNumId w:val="8"/>
  </w:num>
  <w:num w:numId="26">
    <w:abstractNumId w:val="42"/>
  </w:num>
  <w:num w:numId="27">
    <w:abstractNumId w:val="39"/>
  </w:num>
  <w:num w:numId="28">
    <w:abstractNumId w:val="24"/>
  </w:num>
  <w:num w:numId="29">
    <w:abstractNumId w:val="5"/>
  </w:num>
  <w:num w:numId="30">
    <w:abstractNumId w:val="12"/>
  </w:num>
  <w:num w:numId="31">
    <w:abstractNumId w:val="13"/>
  </w:num>
  <w:num w:numId="32">
    <w:abstractNumId w:val="41"/>
  </w:num>
  <w:num w:numId="33">
    <w:abstractNumId w:val="15"/>
  </w:num>
  <w:num w:numId="34">
    <w:abstractNumId w:val="28"/>
  </w:num>
  <w:num w:numId="35">
    <w:abstractNumId w:val="35"/>
  </w:num>
  <w:num w:numId="36">
    <w:abstractNumId w:val="37"/>
  </w:num>
  <w:num w:numId="37">
    <w:abstractNumId w:val="19"/>
  </w:num>
  <w:num w:numId="38">
    <w:abstractNumId w:val="29"/>
  </w:num>
  <w:num w:numId="39">
    <w:abstractNumId w:val="36"/>
  </w:num>
  <w:num w:numId="40">
    <w:abstractNumId w:val="20"/>
  </w:num>
  <w:num w:numId="41">
    <w:abstractNumId w:val="0"/>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9sw0pzupa9feetv0ix0a07t5vvpdveppt5&quot;&gt;APHIRST_JAMA_submission&lt;record-ids&gt;&lt;item&gt;1&lt;/item&gt;&lt;item&gt;2&lt;/item&gt;&lt;item&gt;3&lt;/item&gt;&lt;item&gt;4&lt;/item&gt;&lt;item&gt;5&lt;/item&gt;&lt;item&gt;6&lt;/item&gt;&lt;item&gt;7&lt;/item&gt;&lt;item&gt;8&lt;/item&gt;&lt;item&gt;9&lt;/item&gt;&lt;item&gt;10&lt;/item&gt;&lt;item&gt;11&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D50E6B"/>
    <w:rsid w:val="00023679"/>
    <w:rsid w:val="00025150"/>
    <w:rsid w:val="00026B82"/>
    <w:rsid w:val="00037967"/>
    <w:rsid w:val="000552C1"/>
    <w:rsid w:val="0007109F"/>
    <w:rsid w:val="00081FB2"/>
    <w:rsid w:val="000860E9"/>
    <w:rsid w:val="000968F9"/>
    <w:rsid w:val="000C05BE"/>
    <w:rsid w:val="000E7175"/>
    <w:rsid w:val="000F511F"/>
    <w:rsid w:val="001037F8"/>
    <w:rsid w:val="001675E1"/>
    <w:rsid w:val="00183D23"/>
    <w:rsid w:val="00185433"/>
    <w:rsid w:val="001950D5"/>
    <w:rsid w:val="001A24B0"/>
    <w:rsid w:val="001A7218"/>
    <w:rsid w:val="001B0373"/>
    <w:rsid w:val="001E0CFA"/>
    <w:rsid w:val="001E5AA3"/>
    <w:rsid w:val="001F11DC"/>
    <w:rsid w:val="001F7D78"/>
    <w:rsid w:val="002762AB"/>
    <w:rsid w:val="002808B7"/>
    <w:rsid w:val="00284E2E"/>
    <w:rsid w:val="00291402"/>
    <w:rsid w:val="002B6E4C"/>
    <w:rsid w:val="00326956"/>
    <w:rsid w:val="003353A0"/>
    <w:rsid w:val="003466DC"/>
    <w:rsid w:val="003517BB"/>
    <w:rsid w:val="003622B3"/>
    <w:rsid w:val="00367DB6"/>
    <w:rsid w:val="003A2FD1"/>
    <w:rsid w:val="003B4BC1"/>
    <w:rsid w:val="003E0C9C"/>
    <w:rsid w:val="003E6197"/>
    <w:rsid w:val="00444628"/>
    <w:rsid w:val="0045305B"/>
    <w:rsid w:val="00456667"/>
    <w:rsid w:val="004714DB"/>
    <w:rsid w:val="00491B96"/>
    <w:rsid w:val="004958AF"/>
    <w:rsid w:val="004A7244"/>
    <w:rsid w:val="004B346D"/>
    <w:rsid w:val="004B35EC"/>
    <w:rsid w:val="004B4CC6"/>
    <w:rsid w:val="004E00CD"/>
    <w:rsid w:val="004F56A8"/>
    <w:rsid w:val="00504EBD"/>
    <w:rsid w:val="00507320"/>
    <w:rsid w:val="00526385"/>
    <w:rsid w:val="00586CAD"/>
    <w:rsid w:val="00587453"/>
    <w:rsid w:val="005A78F4"/>
    <w:rsid w:val="005C1FB7"/>
    <w:rsid w:val="0060347E"/>
    <w:rsid w:val="006116F7"/>
    <w:rsid w:val="00615065"/>
    <w:rsid w:val="00627B29"/>
    <w:rsid w:val="00653DF6"/>
    <w:rsid w:val="00662206"/>
    <w:rsid w:val="00686A4B"/>
    <w:rsid w:val="00687E73"/>
    <w:rsid w:val="00693AE0"/>
    <w:rsid w:val="006A53F4"/>
    <w:rsid w:val="006B29B2"/>
    <w:rsid w:val="006C21AC"/>
    <w:rsid w:val="006C462A"/>
    <w:rsid w:val="00727CE0"/>
    <w:rsid w:val="00730FF7"/>
    <w:rsid w:val="00765195"/>
    <w:rsid w:val="00777E24"/>
    <w:rsid w:val="007A4A97"/>
    <w:rsid w:val="00812FA5"/>
    <w:rsid w:val="00814D3C"/>
    <w:rsid w:val="008305E4"/>
    <w:rsid w:val="00832CB5"/>
    <w:rsid w:val="008446F4"/>
    <w:rsid w:val="00853FBA"/>
    <w:rsid w:val="0085555E"/>
    <w:rsid w:val="008A35C4"/>
    <w:rsid w:val="008B65C4"/>
    <w:rsid w:val="008C2458"/>
    <w:rsid w:val="008D154A"/>
    <w:rsid w:val="008D2DFE"/>
    <w:rsid w:val="008E4FFA"/>
    <w:rsid w:val="008F5CC2"/>
    <w:rsid w:val="00901571"/>
    <w:rsid w:val="00935CBF"/>
    <w:rsid w:val="00937FA3"/>
    <w:rsid w:val="00963978"/>
    <w:rsid w:val="00995F21"/>
    <w:rsid w:val="009B120A"/>
    <w:rsid w:val="009B1607"/>
    <w:rsid w:val="009D292A"/>
    <w:rsid w:val="00A0331B"/>
    <w:rsid w:val="00A074DB"/>
    <w:rsid w:val="00A107EF"/>
    <w:rsid w:val="00A31F10"/>
    <w:rsid w:val="00A45643"/>
    <w:rsid w:val="00A52AC0"/>
    <w:rsid w:val="00A67F7F"/>
    <w:rsid w:val="00A800C0"/>
    <w:rsid w:val="00A82C35"/>
    <w:rsid w:val="00AE0BF6"/>
    <w:rsid w:val="00AF0FAB"/>
    <w:rsid w:val="00AF26DB"/>
    <w:rsid w:val="00AF6614"/>
    <w:rsid w:val="00B0261F"/>
    <w:rsid w:val="00B02F20"/>
    <w:rsid w:val="00B218F3"/>
    <w:rsid w:val="00B3486C"/>
    <w:rsid w:val="00B5378B"/>
    <w:rsid w:val="00B76949"/>
    <w:rsid w:val="00BA280B"/>
    <w:rsid w:val="00C207EB"/>
    <w:rsid w:val="00C24AA8"/>
    <w:rsid w:val="00C253DF"/>
    <w:rsid w:val="00C3024D"/>
    <w:rsid w:val="00C3384E"/>
    <w:rsid w:val="00C4506E"/>
    <w:rsid w:val="00C53646"/>
    <w:rsid w:val="00C7675C"/>
    <w:rsid w:val="00C872C5"/>
    <w:rsid w:val="00CE1B8F"/>
    <w:rsid w:val="00CE56EE"/>
    <w:rsid w:val="00CF7C8D"/>
    <w:rsid w:val="00D06A25"/>
    <w:rsid w:val="00D10F51"/>
    <w:rsid w:val="00D24E68"/>
    <w:rsid w:val="00D50E6B"/>
    <w:rsid w:val="00D522B5"/>
    <w:rsid w:val="00D91525"/>
    <w:rsid w:val="00DC21DF"/>
    <w:rsid w:val="00DC5738"/>
    <w:rsid w:val="00DC7D1F"/>
    <w:rsid w:val="00E42D4E"/>
    <w:rsid w:val="00E42E39"/>
    <w:rsid w:val="00E576E4"/>
    <w:rsid w:val="00E67FA9"/>
    <w:rsid w:val="00E83AFD"/>
    <w:rsid w:val="00E86100"/>
    <w:rsid w:val="00E945AD"/>
    <w:rsid w:val="00EB64DF"/>
    <w:rsid w:val="00ED166E"/>
    <w:rsid w:val="00F23B10"/>
    <w:rsid w:val="00F25EE5"/>
    <w:rsid w:val="00F8785A"/>
    <w:rsid w:val="00FC1DF9"/>
    <w:rsid w:val="00FE1087"/>
    <w:rsid w:val="00FE1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99EDF"/>
  <w15:docId w15:val="{86060D91-FD0F-45C6-9C13-0FC35AF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6B"/>
  </w:style>
  <w:style w:type="paragraph" w:styleId="Heading1">
    <w:name w:val="heading 1"/>
    <w:basedOn w:val="Normal"/>
    <w:next w:val="Normal"/>
    <w:link w:val="Heading1Char"/>
    <w:uiPriority w:val="9"/>
    <w:qFormat/>
    <w:rsid w:val="00D50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50E6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9">
    <w:name w:val="heading 9"/>
    <w:basedOn w:val="Normal"/>
    <w:next w:val="Normal"/>
    <w:link w:val="Heading9Char"/>
    <w:uiPriority w:val="9"/>
    <w:semiHidden/>
    <w:unhideWhenUsed/>
    <w:qFormat/>
    <w:rsid w:val="00A52A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50E6B"/>
    <w:rPr>
      <w:rFonts w:ascii="Times New Roman" w:eastAsia="Times New Roman" w:hAnsi="Times New Roman" w:cs="Times New Roman"/>
      <w:b/>
      <w:bCs/>
      <w:sz w:val="27"/>
      <w:szCs w:val="27"/>
      <w:lang w:eastAsia="en-AU"/>
    </w:rPr>
  </w:style>
  <w:style w:type="paragraph" w:styleId="NoSpacing">
    <w:name w:val="No Spacing"/>
    <w:link w:val="NoSpacingChar"/>
    <w:uiPriority w:val="1"/>
    <w:qFormat/>
    <w:rsid w:val="00D50E6B"/>
    <w:pPr>
      <w:spacing w:after="0" w:line="240" w:lineRule="auto"/>
    </w:pPr>
  </w:style>
  <w:style w:type="paragraph" w:styleId="Header">
    <w:name w:val="header"/>
    <w:basedOn w:val="Normal"/>
    <w:link w:val="HeaderChar"/>
    <w:uiPriority w:val="99"/>
    <w:unhideWhenUsed/>
    <w:rsid w:val="00D50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6B"/>
  </w:style>
  <w:style w:type="paragraph" w:styleId="Footer">
    <w:name w:val="footer"/>
    <w:basedOn w:val="Normal"/>
    <w:link w:val="FooterChar"/>
    <w:uiPriority w:val="99"/>
    <w:unhideWhenUsed/>
    <w:rsid w:val="00D50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6B"/>
  </w:style>
  <w:style w:type="paragraph" w:customStyle="1" w:styleId="EndNoteBibliographyTitle">
    <w:name w:val="EndNote Bibliography Title"/>
    <w:basedOn w:val="Normal"/>
    <w:link w:val="EndNoteBibliographyTitleChar"/>
    <w:rsid w:val="00D50E6B"/>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D50E6B"/>
  </w:style>
  <w:style w:type="character" w:customStyle="1" w:styleId="EndNoteBibliographyTitleChar">
    <w:name w:val="EndNote Bibliography Title Char"/>
    <w:basedOn w:val="NoSpacingChar"/>
    <w:link w:val="EndNoteBibliographyTitle"/>
    <w:rsid w:val="00D50E6B"/>
    <w:rPr>
      <w:rFonts w:ascii="Calibri" w:hAnsi="Calibri" w:cs="Calibri"/>
      <w:noProof/>
      <w:lang w:val="en-US"/>
    </w:rPr>
  </w:style>
  <w:style w:type="paragraph" w:customStyle="1" w:styleId="EndNoteBibliography">
    <w:name w:val="EndNote Bibliography"/>
    <w:basedOn w:val="Normal"/>
    <w:link w:val="EndNoteBibliographyChar"/>
    <w:rsid w:val="00D50E6B"/>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D50E6B"/>
    <w:rPr>
      <w:rFonts w:ascii="Calibri" w:hAnsi="Calibri" w:cs="Calibri"/>
      <w:noProof/>
      <w:lang w:val="en-US"/>
    </w:rPr>
  </w:style>
  <w:style w:type="character" w:styleId="Hyperlink">
    <w:name w:val="Hyperlink"/>
    <w:basedOn w:val="DefaultParagraphFont"/>
    <w:uiPriority w:val="99"/>
    <w:unhideWhenUsed/>
    <w:rsid w:val="00D50E6B"/>
    <w:rPr>
      <w:color w:val="0563C1" w:themeColor="hyperlink"/>
      <w:u w:val="single"/>
    </w:rPr>
  </w:style>
  <w:style w:type="paragraph" w:styleId="ListParagraph">
    <w:name w:val="List Paragraph"/>
    <w:basedOn w:val="Normal"/>
    <w:uiPriority w:val="34"/>
    <w:qFormat/>
    <w:rsid w:val="00D50E6B"/>
    <w:pPr>
      <w:ind w:left="720"/>
      <w:contextualSpacing/>
    </w:pPr>
  </w:style>
  <w:style w:type="table" w:styleId="TableGrid">
    <w:name w:val="Table Grid"/>
    <w:basedOn w:val="TableNormal"/>
    <w:uiPriority w:val="39"/>
    <w:rsid w:val="00D5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6B"/>
    <w:rPr>
      <w:rFonts w:ascii="Tahoma" w:hAnsi="Tahoma" w:cs="Tahoma"/>
      <w:sz w:val="16"/>
      <w:szCs w:val="16"/>
    </w:rPr>
  </w:style>
  <w:style w:type="paragraph" w:styleId="TOCHeading">
    <w:name w:val="TOC Heading"/>
    <w:basedOn w:val="Heading1"/>
    <w:next w:val="Normal"/>
    <w:uiPriority w:val="39"/>
    <w:unhideWhenUsed/>
    <w:qFormat/>
    <w:rsid w:val="00D50E6B"/>
    <w:pPr>
      <w:outlineLvl w:val="9"/>
    </w:pPr>
    <w:rPr>
      <w:lang w:val="en-US"/>
    </w:rPr>
  </w:style>
  <w:style w:type="paragraph" w:styleId="TOC2">
    <w:name w:val="toc 2"/>
    <w:basedOn w:val="Normal"/>
    <w:next w:val="Normal"/>
    <w:autoRedefine/>
    <w:uiPriority w:val="39"/>
    <w:unhideWhenUsed/>
    <w:rsid w:val="00D50E6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50E6B"/>
    <w:pPr>
      <w:spacing w:after="100"/>
    </w:pPr>
    <w:rPr>
      <w:rFonts w:eastAsiaTheme="minorEastAsia" w:cs="Times New Roman"/>
      <w:lang w:val="en-US"/>
    </w:rPr>
  </w:style>
  <w:style w:type="paragraph" w:styleId="TOC3">
    <w:name w:val="toc 3"/>
    <w:basedOn w:val="Normal"/>
    <w:next w:val="Normal"/>
    <w:autoRedefine/>
    <w:uiPriority w:val="39"/>
    <w:unhideWhenUsed/>
    <w:rsid w:val="00D50E6B"/>
    <w:pPr>
      <w:spacing w:after="100"/>
      <w:ind w:left="440"/>
    </w:pPr>
    <w:rPr>
      <w:rFonts w:eastAsiaTheme="minorEastAsia" w:cs="Times New Roman"/>
      <w:lang w:val="en-US"/>
    </w:rPr>
  </w:style>
  <w:style w:type="character" w:customStyle="1" w:styleId="apple-converted-space">
    <w:name w:val="apple-converted-space"/>
    <w:basedOn w:val="DefaultParagraphFont"/>
    <w:rsid w:val="00D50E6B"/>
  </w:style>
  <w:style w:type="paragraph" w:styleId="NormalWeb">
    <w:name w:val="Normal (Web)"/>
    <w:basedOn w:val="Normal"/>
    <w:uiPriority w:val="99"/>
    <w:semiHidden/>
    <w:unhideWhenUsed/>
    <w:rsid w:val="00D50E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50E6B"/>
    <w:rPr>
      <w:sz w:val="16"/>
      <w:szCs w:val="16"/>
    </w:rPr>
  </w:style>
  <w:style w:type="paragraph" w:styleId="CommentText">
    <w:name w:val="annotation text"/>
    <w:basedOn w:val="Normal"/>
    <w:link w:val="CommentTextChar"/>
    <w:uiPriority w:val="99"/>
    <w:semiHidden/>
    <w:unhideWhenUsed/>
    <w:rsid w:val="00D50E6B"/>
    <w:pPr>
      <w:spacing w:line="240" w:lineRule="auto"/>
    </w:pPr>
    <w:rPr>
      <w:sz w:val="20"/>
      <w:szCs w:val="20"/>
    </w:rPr>
  </w:style>
  <w:style w:type="character" w:customStyle="1" w:styleId="CommentTextChar">
    <w:name w:val="Comment Text Char"/>
    <w:basedOn w:val="DefaultParagraphFont"/>
    <w:link w:val="CommentText"/>
    <w:uiPriority w:val="99"/>
    <w:semiHidden/>
    <w:rsid w:val="00D50E6B"/>
    <w:rPr>
      <w:sz w:val="20"/>
      <w:szCs w:val="20"/>
    </w:rPr>
  </w:style>
  <w:style w:type="paragraph" w:styleId="CommentSubject">
    <w:name w:val="annotation subject"/>
    <w:basedOn w:val="CommentText"/>
    <w:next w:val="CommentText"/>
    <w:link w:val="CommentSubjectChar"/>
    <w:uiPriority w:val="99"/>
    <w:semiHidden/>
    <w:unhideWhenUsed/>
    <w:rsid w:val="00D50E6B"/>
    <w:rPr>
      <w:b/>
      <w:bCs/>
    </w:rPr>
  </w:style>
  <w:style w:type="character" w:customStyle="1" w:styleId="CommentSubjectChar">
    <w:name w:val="Comment Subject Char"/>
    <w:basedOn w:val="CommentTextChar"/>
    <w:link w:val="CommentSubject"/>
    <w:uiPriority w:val="99"/>
    <w:semiHidden/>
    <w:rsid w:val="00D50E6B"/>
    <w:rPr>
      <w:b/>
      <w:bCs/>
      <w:sz w:val="20"/>
      <w:szCs w:val="20"/>
    </w:rPr>
  </w:style>
  <w:style w:type="paragraph" w:styleId="EndnoteText">
    <w:name w:val="endnote text"/>
    <w:basedOn w:val="Normal"/>
    <w:link w:val="EndnoteTextChar"/>
    <w:uiPriority w:val="99"/>
    <w:semiHidden/>
    <w:unhideWhenUsed/>
    <w:rsid w:val="00D50E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0E6B"/>
    <w:rPr>
      <w:sz w:val="20"/>
      <w:szCs w:val="20"/>
    </w:rPr>
  </w:style>
  <w:style w:type="character" w:styleId="EndnoteReference">
    <w:name w:val="endnote reference"/>
    <w:basedOn w:val="DefaultParagraphFont"/>
    <w:uiPriority w:val="99"/>
    <w:semiHidden/>
    <w:unhideWhenUsed/>
    <w:rsid w:val="00D50E6B"/>
    <w:rPr>
      <w:vertAlign w:val="superscript"/>
    </w:rPr>
  </w:style>
  <w:style w:type="paragraph" w:styleId="Revision">
    <w:name w:val="Revision"/>
    <w:hidden/>
    <w:uiPriority w:val="99"/>
    <w:semiHidden/>
    <w:rsid w:val="001E5AA3"/>
    <w:pPr>
      <w:spacing w:after="0" w:line="240" w:lineRule="auto"/>
    </w:pPr>
  </w:style>
  <w:style w:type="character" w:customStyle="1" w:styleId="UnresolvedMention1">
    <w:name w:val="Unresolved Mention1"/>
    <w:basedOn w:val="DefaultParagraphFont"/>
    <w:uiPriority w:val="99"/>
    <w:semiHidden/>
    <w:unhideWhenUsed/>
    <w:rsid w:val="00935CBF"/>
    <w:rPr>
      <w:color w:val="808080"/>
      <w:shd w:val="clear" w:color="auto" w:fill="E6E6E6"/>
    </w:rPr>
  </w:style>
  <w:style w:type="character" w:customStyle="1" w:styleId="Heading9Char">
    <w:name w:val="Heading 9 Char"/>
    <w:basedOn w:val="DefaultParagraphFont"/>
    <w:link w:val="Heading9"/>
    <w:uiPriority w:val="9"/>
    <w:semiHidden/>
    <w:rsid w:val="00A52A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Cheek</dc:creator>
  <cp:lastModifiedBy>Mark Lyttle</cp:lastModifiedBy>
  <cp:revision>2</cp:revision>
  <cp:lastPrinted>2018-03-26T06:39:00Z</cp:lastPrinted>
  <dcterms:created xsi:type="dcterms:W3CDTF">2018-12-03T14:25:00Z</dcterms:created>
  <dcterms:modified xsi:type="dcterms:W3CDTF">2018-12-03T14:25:00Z</dcterms:modified>
</cp:coreProperties>
</file>