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8DCD" w14:textId="77777777" w:rsidR="004A0C8D" w:rsidRDefault="00430303">
      <w:pPr>
        <w:rPr>
          <w:rFonts w:ascii="Times New Roman" w:hAnsi="Times New Roman" w:cs="Times New Roman"/>
          <w:sz w:val="24"/>
          <w:szCs w:val="24"/>
        </w:rPr>
      </w:pPr>
      <w:r>
        <w:rPr>
          <w:rFonts w:ascii="Times New Roman" w:hAnsi="Times New Roman" w:cs="Times New Roman"/>
          <w:sz w:val="24"/>
          <w:szCs w:val="24"/>
        </w:rPr>
        <w:t>CONTEXTUALISING INTERNATIONAL LAW IN NORTH EAST ASIA</w:t>
      </w:r>
    </w:p>
    <w:p w14:paraId="2E56D188" w14:textId="4805E15D" w:rsidR="00430303" w:rsidRDefault="00430303">
      <w:pPr>
        <w:rPr>
          <w:rFonts w:ascii="Times New Roman" w:hAnsi="Times New Roman" w:cs="Times New Roman"/>
          <w:sz w:val="24"/>
          <w:szCs w:val="24"/>
        </w:rPr>
      </w:pPr>
      <w:r>
        <w:rPr>
          <w:rFonts w:ascii="Times New Roman" w:hAnsi="Times New Roman" w:cs="Times New Roman"/>
          <w:sz w:val="24"/>
          <w:szCs w:val="24"/>
        </w:rPr>
        <w:t xml:space="preserve">Asif H </w:t>
      </w:r>
      <w:r w:rsidR="007009FC">
        <w:rPr>
          <w:rFonts w:ascii="Times New Roman" w:hAnsi="Times New Roman" w:cs="Times New Roman"/>
          <w:sz w:val="24"/>
          <w:szCs w:val="24"/>
        </w:rPr>
        <w:t>Qureshi</w:t>
      </w:r>
      <w:r w:rsidR="00B81291">
        <w:rPr>
          <w:rFonts w:ascii="Times New Roman" w:hAnsi="Times New Roman" w:cs="Times New Roman"/>
          <w:sz w:val="24"/>
          <w:szCs w:val="24"/>
        </w:rPr>
        <w:t xml:space="preserve"> (2018) ISBN: HB: 978-1-50991-531-6</w:t>
      </w:r>
    </w:p>
    <w:p w14:paraId="53B12300" w14:textId="77777777" w:rsidR="00430303" w:rsidRDefault="00430303">
      <w:pPr>
        <w:rPr>
          <w:rFonts w:ascii="Times New Roman" w:hAnsi="Times New Roman" w:cs="Times New Roman"/>
          <w:sz w:val="24"/>
          <w:szCs w:val="24"/>
        </w:rPr>
      </w:pPr>
    </w:p>
    <w:p w14:paraId="16163EB7" w14:textId="5F2E2A6B" w:rsidR="00E90274" w:rsidRDefault="00430303" w:rsidP="00E90274">
      <w:pPr>
        <w:rPr>
          <w:rFonts w:ascii="Times New Roman" w:hAnsi="Times New Roman" w:cs="Times New Roman"/>
          <w:sz w:val="24"/>
          <w:szCs w:val="24"/>
        </w:rPr>
      </w:pPr>
      <w:r>
        <w:rPr>
          <w:rFonts w:ascii="Times New Roman" w:hAnsi="Times New Roman" w:cs="Times New Roman"/>
          <w:sz w:val="24"/>
          <w:szCs w:val="24"/>
        </w:rPr>
        <w:t>While there i</w:t>
      </w:r>
      <w:r w:rsidR="00FE4EAA">
        <w:rPr>
          <w:rFonts w:ascii="Times New Roman" w:hAnsi="Times New Roman" w:cs="Times New Roman"/>
          <w:sz w:val="24"/>
          <w:szCs w:val="24"/>
        </w:rPr>
        <w:t>s</w:t>
      </w:r>
      <w:r>
        <w:rPr>
          <w:rFonts w:ascii="Times New Roman" w:hAnsi="Times New Roman" w:cs="Times New Roman"/>
          <w:sz w:val="24"/>
          <w:szCs w:val="24"/>
        </w:rPr>
        <w:t xml:space="preserve"> an expanding volume of literature on China</w:t>
      </w:r>
      <w:r w:rsidR="007521F6">
        <w:rPr>
          <w:rFonts w:ascii="Times New Roman" w:hAnsi="Times New Roman" w:cs="Times New Roman"/>
          <w:sz w:val="24"/>
          <w:szCs w:val="24"/>
        </w:rPr>
        <w:t>’s</w:t>
      </w:r>
      <w:r>
        <w:rPr>
          <w:rFonts w:ascii="Times New Roman" w:hAnsi="Times New Roman" w:cs="Times New Roman"/>
          <w:sz w:val="24"/>
          <w:szCs w:val="24"/>
        </w:rPr>
        <w:t xml:space="preserve"> legal system a</w:t>
      </w:r>
      <w:r w:rsidR="007521F6">
        <w:rPr>
          <w:rFonts w:ascii="Times New Roman" w:hAnsi="Times New Roman" w:cs="Times New Roman"/>
          <w:sz w:val="24"/>
          <w:szCs w:val="24"/>
        </w:rPr>
        <w:t>nd, especially, on its expansionist trade and investment</w:t>
      </w:r>
      <w:r>
        <w:rPr>
          <w:rFonts w:ascii="Times New Roman" w:hAnsi="Times New Roman" w:cs="Times New Roman"/>
          <w:sz w:val="24"/>
          <w:szCs w:val="24"/>
        </w:rPr>
        <w:t xml:space="preserve"> </w:t>
      </w:r>
      <w:r w:rsidR="007521F6">
        <w:rPr>
          <w:rFonts w:ascii="Times New Roman" w:hAnsi="Times New Roman" w:cs="Times New Roman"/>
          <w:sz w:val="24"/>
          <w:szCs w:val="24"/>
        </w:rPr>
        <w:t>policies</w:t>
      </w:r>
      <w:r>
        <w:rPr>
          <w:rFonts w:ascii="Times New Roman" w:hAnsi="Times New Roman" w:cs="Times New Roman"/>
          <w:sz w:val="24"/>
          <w:szCs w:val="24"/>
        </w:rPr>
        <w:t xml:space="preserve"> a</w:t>
      </w:r>
      <w:r w:rsidR="007521F6">
        <w:rPr>
          <w:rFonts w:ascii="Times New Roman" w:hAnsi="Times New Roman" w:cs="Times New Roman"/>
          <w:sz w:val="24"/>
          <w:szCs w:val="24"/>
        </w:rPr>
        <w:t>nd</w:t>
      </w:r>
      <w:r>
        <w:rPr>
          <w:rFonts w:ascii="Times New Roman" w:hAnsi="Times New Roman" w:cs="Times New Roman"/>
          <w:sz w:val="24"/>
          <w:szCs w:val="24"/>
        </w:rPr>
        <w:t xml:space="preserve"> much more modest volume of scholarly</w:t>
      </w:r>
      <w:r w:rsidR="00B81291">
        <w:rPr>
          <w:rFonts w:ascii="Times New Roman" w:hAnsi="Times New Roman" w:cs="Times New Roman"/>
          <w:sz w:val="24"/>
          <w:szCs w:val="24"/>
        </w:rPr>
        <w:t xml:space="preserve"> legal </w:t>
      </w:r>
      <w:r>
        <w:rPr>
          <w:rFonts w:ascii="Times New Roman" w:hAnsi="Times New Roman" w:cs="Times New Roman"/>
          <w:sz w:val="24"/>
          <w:szCs w:val="24"/>
        </w:rPr>
        <w:t xml:space="preserve"> works on </w:t>
      </w:r>
      <w:r w:rsidR="007521F6">
        <w:rPr>
          <w:rFonts w:ascii="Times New Roman" w:hAnsi="Times New Roman" w:cs="Times New Roman"/>
          <w:sz w:val="24"/>
          <w:szCs w:val="24"/>
        </w:rPr>
        <w:t>Japan</w:t>
      </w:r>
      <w:r w:rsidR="00F056DF">
        <w:rPr>
          <w:rFonts w:ascii="Times New Roman" w:hAnsi="Times New Roman" w:cs="Times New Roman"/>
          <w:sz w:val="24"/>
          <w:szCs w:val="24"/>
        </w:rPr>
        <w:t xml:space="preserve"> and Korea (but see EEP Korean Law series);</w:t>
      </w:r>
      <w:r>
        <w:rPr>
          <w:rFonts w:ascii="Times New Roman" w:hAnsi="Times New Roman" w:cs="Times New Roman"/>
          <w:sz w:val="24"/>
          <w:szCs w:val="24"/>
        </w:rPr>
        <w:t xml:space="preserve"> Prof</w:t>
      </w:r>
      <w:r w:rsidR="00F7515E">
        <w:rPr>
          <w:rFonts w:ascii="Times New Roman" w:hAnsi="Times New Roman" w:cs="Times New Roman"/>
          <w:sz w:val="24"/>
          <w:szCs w:val="24"/>
        </w:rPr>
        <w:t xml:space="preserve">essor </w:t>
      </w:r>
      <w:r>
        <w:rPr>
          <w:rFonts w:ascii="Times New Roman" w:hAnsi="Times New Roman" w:cs="Times New Roman"/>
          <w:sz w:val="24"/>
          <w:szCs w:val="24"/>
        </w:rPr>
        <w:t xml:space="preserve">Qureshi’s volume offers a new, welcome, and original insight into the </w:t>
      </w:r>
      <w:r w:rsidR="00F056DF">
        <w:rPr>
          <w:rFonts w:ascii="Times New Roman" w:hAnsi="Times New Roman" w:cs="Times New Roman"/>
          <w:sz w:val="24"/>
          <w:szCs w:val="24"/>
        </w:rPr>
        <w:t xml:space="preserve">international legal </w:t>
      </w:r>
      <w:r>
        <w:rPr>
          <w:rFonts w:ascii="Times New Roman" w:hAnsi="Times New Roman" w:cs="Times New Roman"/>
          <w:sz w:val="24"/>
          <w:szCs w:val="24"/>
        </w:rPr>
        <w:t>relationship</w:t>
      </w:r>
      <w:r w:rsidR="00E90274">
        <w:rPr>
          <w:rFonts w:ascii="Times New Roman" w:hAnsi="Times New Roman" w:cs="Times New Roman"/>
          <w:sz w:val="24"/>
          <w:szCs w:val="24"/>
        </w:rPr>
        <w:t>s</w:t>
      </w:r>
      <w:r>
        <w:rPr>
          <w:rFonts w:ascii="Times New Roman" w:hAnsi="Times New Roman" w:cs="Times New Roman"/>
          <w:sz w:val="24"/>
          <w:szCs w:val="24"/>
        </w:rPr>
        <w:t xml:space="preserve"> between </w:t>
      </w:r>
      <w:r w:rsidR="00FE4EAA">
        <w:rPr>
          <w:rFonts w:ascii="Times New Roman" w:hAnsi="Times New Roman" w:cs="Times New Roman"/>
          <w:sz w:val="24"/>
          <w:szCs w:val="24"/>
        </w:rPr>
        <w:t xml:space="preserve">China, Japan and Korea </w:t>
      </w:r>
      <w:r w:rsidR="007521F6">
        <w:rPr>
          <w:rFonts w:ascii="Times New Roman" w:hAnsi="Times New Roman" w:cs="Times New Roman"/>
          <w:sz w:val="24"/>
          <w:szCs w:val="24"/>
        </w:rPr>
        <w:t xml:space="preserve"> (the three countries constituting </w:t>
      </w:r>
      <w:r w:rsidR="00FE4EAA">
        <w:rPr>
          <w:rFonts w:ascii="Times New Roman" w:hAnsi="Times New Roman" w:cs="Times New Roman"/>
          <w:sz w:val="24"/>
          <w:szCs w:val="24"/>
        </w:rPr>
        <w:t xml:space="preserve">North East Asia </w:t>
      </w:r>
      <w:r w:rsidR="007521F6">
        <w:rPr>
          <w:rFonts w:ascii="Times New Roman" w:hAnsi="Times New Roman" w:cs="Times New Roman"/>
          <w:sz w:val="24"/>
          <w:szCs w:val="24"/>
        </w:rPr>
        <w:softHyphen/>
        <w:t>-</w:t>
      </w:r>
      <w:r w:rsidR="00FE4EAA">
        <w:rPr>
          <w:rFonts w:ascii="Times New Roman" w:hAnsi="Times New Roman" w:cs="Times New Roman"/>
          <w:sz w:val="24"/>
          <w:szCs w:val="24"/>
        </w:rPr>
        <w:t>NEA) and</w:t>
      </w:r>
      <w:r>
        <w:rPr>
          <w:rFonts w:ascii="Times New Roman" w:hAnsi="Times New Roman" w:cs="Times New Roman"/>
          <w:sz w:val="24"/>
          <w:szCs w:val="24"/>
        </w:rPr>
        <w:t xml:space="preserve"> </w:t>
      </w:r>
      <w:r w:rsidR="007521F6">
        <w:rPr>
          <w:rFonts w:ascii="Times New Roman" w:hAnsi="Times New Roman" w:cs="Times New Roman"/>
          <w:sz w:val="24"/>
          <w:szCs w:val="24"/>
        </w:rPr>
        <w:t>the</w:t>
      </w:r>
      <w:r>
        <w:rPr>
          <w:rFonts w:ascii="Times New Roman" w:hAnsi="Times New Roman" w:cs="Times New Roman"/>
          <w:sz w:val="24"/>
          <w:szCs w:val="24"/>
        </w:rPr>
        <w:t xml:space="preserve"> framework of international law </w:t>
      </w:r>
      <w:r w:rsidR="00373107">
        <w:rPr>
          <w:rFonts w:ascii="Times New Roman" w:hAnsi="Times New Roman" w:cs="Times New Roman"/>
          <w:sz w:val="24"/>
          <w:szCs w:val="24"/>
        </w:rPr>
        <w:t xml:space="preserve">where these </w:t>
      </w:r>
      <w:r w:rsidR="003C1779">
        <w:rPr>
          <w:rFonts w:ascii="Times New Roman" w:hAnsi="Times New Roman" w:cs="Times New Roman"/>
          <w:sz w:val="24"/>
          <w:szCs w:val="24"/>
        </w:rPr>
        <w:t>and external international relations</w:t>
      </w:r>
      <w:r w:rsidR="00373107">
        <w:rPr>
          <w:rFonts w:ascii="Times New Roman" w:hAnsi="Times New Roman" w:cs="Times New Roman"/>
          <w:sz w:val="24"/>
          <w:szCs w:val="24"/>
        </w:rPr>
        <w:t xml:space="preserve"> take place</w:t>
      </w:r>
      <w:r>
        <w:rPr>
          <w:rFonts w:ascii="Times New Roman" w:hAnsi="Times New Roman" w:cs="Times New Roman"/>
          <w:sz w:val="24"/>
          <w:szCs w:val="24"/>
        </w:rPr>
        <w:t>.</w:t>
      </w:r>
      <w:r w:rsidR="00B81291" w:rsidRPr="00B81291">
        <w:rPr>
          <w:rFonts w:ascii="Times New Roman" w:hAnsi="Times New Roman" w:cs="Times New Roman"/>
          <w:sz w:val="24"/>
          <w:szCs w:val="24"/>
        </w:rPr>
        <w:t xml:space="preserve"> </w:t>
      </w:r>
      <w:r w:rsidR="00E90274">
        <w:rPr>
          <w:rFonts w:ascii="Times New Roman" w:hAnsi="Times New Roman" w:cs="Times New Roman"/>
          <w:sz w:val="24"/>
          <w:szCs w:val="24"/>
        </w:rPr>
        <w:t xml:space="preserve"> </w:t>
      </w:r>
      <w:r w:rsidR="00E90274">
        <w:rPr>
          <w:rFonts w:ascii="Times New Roman" w:hAnsi="Times New Roman" w:cs="Times New Roman"/>
          <w:sz w:val="24"/>
          <w:szCs w:val="24"/>
        </w:rPr>
        <w:t xml:space="preserve">The book invites the reader to join </w:t>
      </w:r>
      <w:r w:rsidR="00E90274">
        <w:rPr>
          <w:rFonts w:ascii="Times New Roman" w:hAnsi="Times New Roman" w:cs="Times New Roman"/>
          <w:sz w:val="24"/>
          <w:szCs w:val="24"/>
        </w:rPr>
        <w:t>Qureshi’s</w:t>
      </w:r>
      <w:r w:rsidR="00E90274">
        <w:rPr>
          <w:rFonts w:ascii="Times New Roman" w:hAnsi="Times New Roman" w:cs="Times New Roman"/>
          <w:sz w:val="24"/>
          <w:szCs w:val="24"/>
        </w:rPr>
        <w:t xml:space="preserve"> enquiry -from a contextualised </w:t>
      </w:r>
      <w:r w:rsidR="00E90274">
        <w:rPr>
          <w:rFonts w:ascii="Times New Roman" w:hAnsi="Times New Roman" w:cs="Times New Roman"/>
          <w:i/>
          <w:sz w:val="24"/>
          <w:szCs w:val="24"/>
        </w:rPr>
        <w:t xml:space="preserve">and </w:t>
      </w:r>
      <w:r w:rsidR="00E90274">
        <w:rPr>
          <w:rFonts w:ascii="Times New Roman" w:hAnsi="Times New Roman" w:cs="Times New Roman"/>
          <w:sz w:val="24"/>
          <w:szCs w:val="24"/>
        </w:rPr>
        <w:t>(emphasis added by the writer) ‘transcivilizational perspective’ on international law</w:t>
      </w:r>
      <w:r w:rsidR="00E90274">
        <w:rPr>
          <w:rStyle w:val="FootnoteReference"/>
          <w:rFonts w:ascii="Times New Roman" w:hAnsi="Times New Roman" w:cs="Times New Roman"/>
          <w:sz w:val="24"/>
          <w:szCs w:val="24"/>
        </w:rPr>
        <w:footnoteReference w:id="1"/>
      </w:r>
      <w:r w:rsidR="00E90274">
        <w:rPr>
          <w:rFonts w:ascii="Times New Roman" w:hAnsi="Times New Roman" w:cs="Times New Roman"/>
          <w:sz w:val="24"/>
          <w:szCs w:val="24"/>
        </w:rPr>
        <w:t xml:space="preserve">- on the regions’ recent past, regional disputes and, more important, on the role that the region and, especially China, is to play in any future world order – however this new world order is to be: hegemonic, precarious, post-nuclear or transcivilizational and poly-centric. </w:t>
      </w:r>
    </w:p>
    <w:p w14:paraId="2EAC5031" w14:textId="0904BEBE" w:rsidR="00F74134" w:rsidRDefault="00F74134" w:rsidP="00B81291">
      <w:pPr>
        <w:rPr>
          <w:rFonts w:ascii="Times New Roman" w:hAnsi="Times New Roman" w:cs="Times New Roman"/>
          <w:sz w:val="24"/>
          <w:szCs w:val="24"/>
        </w:rPr>
      </w:pPr>
    </w:p>
    <w:p w14:paraId="442E1BE6" w14:textId="24E3AF57" w:rsidR="00B81291" w:rsidRDefault="00B81291" w:rsidP="00B81291">
      <w:pPr>
        <w:rPr>
          <w:rFonts w:ascii="Times New Roman" w:hAnsi="Times New Roman" w:cs="Times New Roman"/>
          <w:sz w:val="24"/>
          <w:szCs w:val="24"/>
        </w:rPr>
      </w:pPr>
      <w:r>
        <w:rPr>
          <w:rFonts w:ascii="Times New Roman" w:hAnsi="Times New Roman" w:cs="Times New Roman"/>
          <w:sz w:val="24"/>
          <w:szCs w:val="24"/>
        </w:rPr>
        <w:t>This is a book that covers a surprisingly large range of concerns both from a conceptual and historical regional perspective on international law (Part I) to its practical and contextual application (Part II) and, finally</w:t>
      </w:r>
      <w:r>
        <w:rPr>
          <w:rFonts w:ascii="Times New Roman" w:hAnsi="Times New Roman" w:cs="Times New Roman"/>
          <w:sz w:val="24"/>
          <w:szCs w:val="24"/>
        </w:rPr>
        <w:t>,</w:t>
      </w:r>
      <w:r>
        <w:rPr>
          <w:rFonts w:ascii="Times New Roman" w:hAnsi="Times New Roman" w:cs="Times New Roman"/>
          <w:sz w:val="24"/>
          <w:szCs w:val="24"/>
        </w:rPr>
        <w:t xml:space="preserve"> and perhaps more familiarly for the international economic law lawyer, from a trade and monetary perspective (Part III).</w:t>
      </w:r>
      <w:r w:rsidR="00E90274">
        <w:rPr>
          <w:rFonts w:ascii="Times New Roman" w:hAnsi="Times New Roman" w:cs="Times New Roman"/>
          <w:sz w:val="24"/>
          <w:szCs w:val="24"/>
        </w:rPr>
        <w:t xml:space="preserve"> </w:t>
      </w:r>
      <w:r>
        <w:rPr>
          <w:rFonts w:ascii="Times New Roman" w:hAnsi="Times New Roman" w:cs="Times New Roman"/>
          <w:sz w:val="24"/>
          <w:szCs w:val="24"/>
        </w:rPr>
        <w:t>One of the first claims of the book, early into its introduction, is that international law and its potential for advancing its</w:t>
      </w:r>
      <w:r>
        <w:rPr>
          <w:rFonts w:ascii="Times New Roman" w:hAnsi="Times New Roman" w:cs="Times New Roman"/>
          <w:sz w:val="24"/>
          <w:szCs w:val="24"/>
        </w:rPr>
        <w:t xml:space="preserve"> promise</w:t>
      </w:r>
      <w:r>
        <w:rPr>
          <w:rFonts w:ascii="Times New Roman" w:hAnsi="Times New Roman" w:cs="Times New Roman"/>
          <w:sz w:val="24"/>
          <w:szCs w:val="24"/>
        </w:rPr>
        <w:t xml:space="preserve"> of peace, justice, freedom and support for the rule of law, can only be understood and can only really reach it transformative potential by paying sufficient attention to the domestic legal, cultural and political environment. In other words, International Law needs to be contextualised. Professor </w:t>
      </w:r>
      <w:r w:rsidR="00F74134">
        <w:rPr>
          <w:rFonts w:ascii="Times New Roman" w:hAnsi="Times New Roman" w:cs="Times New Roman"/>
          <w:sz w:val="24"/>
          <w:szCs w:val="24"/>
        </w:rPr>
        <w:t>Qureshi</w:t>
      </w:r>
      <w:r>
        <w:rPr>
          <w:rFonts w:ascii="Times New Roman" w:hAnsi="Times New Roman" w:cs="Times New Roman"/>
          <w:sz w:val="24"/>
          <w:szCs w:val="24"/>
        </w:rPr>
        <w:t xml:space="preserve"> does so in three main parts.</w:t>
      </w:r>
      <w:r w:rsidR="00BD52E4">
        <w:rPr>
          <w:rFonts w:ascii="Times New Roman" w:hAnsi="Times New Roman" w:cs="Times New Roman"/>
          <w:sz w:val="24"/>
          <w:szCs w:val="24"/>
        </w:rPr>
        <w:t xml:space="preserve"> </w:t>
      </w:r>
    </w:p>
    <w:p w14:paraId="09AC41AE" w14:textId="2F44E1F5" w:rsidR="00A944F1" w:rsidRDefault="00963757" w:rsidP="00A944F1">
      <w:pPr>
        <w:rPr>
          <w:rFonts w:ascii="Times New Roman" w:hAnsi="Times New Roman" w:cs="Times New Roman"/>
          <w:sz w:val="24"/>
          <w:szCs w:val="24"/>
        </w:rPr>
      </w:pPr>
      <w:r>
        <w:rPr>
          <w:rFonts w:ascii="Times New Roman" w:hAnsi="Times New Roman" w:cs="Times New Roman"/>
          <w:sz w:val="24"/>
          <w:szCs w:val="24"/>
        </w:rPr>
        <w:t xml:space="preserve">Part One of the book covers quite an extensive ground, explaining both filters and approaches to international law as well as the historical relations within the region and between its three members - China, Japan and Korea, and the outside world. Among those relations, unavoidably, the ‘international law encounter’ to paraphrase Anghie, comes to light, in the form of the unfair treaties imposed by the West during the Opium wars, and the expansion, by force or treachery of the European powers and the US into the Northeastern markets in the XIX Century. </w:t>
      </w:r>
      <w:r w:rsidR="00BD52E4">
        <w:rPr>
          <w:rFonts w:ascii="Times New Roman" w:hAnsi="Times New Roman" w:cs="Times New Roman"/>
          <w:sz w:val="24"/>
          <w:szCs w:val="24"/>
        </w:rPr>
        <w:t>T</w:t>
      </w:r>
      <w:r>
        <w:rPr>
          <w:rFonts w:ascii="Times New Roman" w:hAnsi="Times New Roman" w:cs="Times New Roman"/>
          <w:sz w:val="24"/>
          <w:szCs w:val="24"/>
        </w:rPr>
        <w:t xml:space="preserve">his part </w:t>
      </w:r>
      <w:r w:rsidR="00BD52E4">
        <w:rPr>
          <w:rFonts w:ascii="Times New Roman" w:hAnsi="Times New Roman" w:cs="Times New Roman"/>
          <w:sz w:val="24"/>
          <w:szCs w:val="24"/>
        </w:rPr>
        <w:t>-</w:t>
      </w:r>
      <w:r w:rsidR="00CC5ACE">
        <w:rPr>
          <w:rFonts w:ascii="Times New Roman" w:hAnsi="Times New Roman" w:cs="Times New Roman"/>
          <w:sz w:val="24"/>
          <w:szCs w:val="24"/>
        </w:rPr>
        <w:t>‘</w:t>
      </w:r>
      <w:r w:rsidR="005034FF">
        <w:rPr>
          <w:rFonts w:ascii="Times New Roman" w:hAnsi="Times New Roman" w:cs="Times New Roman"/>
          <w:sz w:val="24"/>
          <w:szCs w:val="24"/>
        </w:rPr>
        <w:t>Theory</w:t>
      </w:r>
      <w:r w:rsidR="006D3B44">
        <w:rPr>
          <w:rFonts w:ascii="Times New Roman" w:hAnsi="Times New Roman" w:cs="Times New Roman"/>
          <w:sz w:val="24"/>
          <w:szCs w:val="24"/>
        </w:rPr>
        <w:t xml:space="preserve"> </w:t>
      </w:r>
      <w:r w:rsidR="003431EA">
        <w:rPr>
          <w:rFonts w:ascii="Times New Roman" w:hAnsi="Times New Roman" w:cs="Times New Roman"/>
          <w:sz w:val="24"/>
          <w:szCs w:val="24"/>
        </w:rPr>
        <w:t>and</w:t>
      </w:r>
      <w:r w:rsidR="006D3B44">
        <w:rPr>
          <w:rFonts w:ascii="Times New Roman" w:hAnsi="Times New Roman" w:cs="Times New Roman"/>
          <w:sz w:val="24"/>
          <w:szCs w:val="24"/>
        </w:rPr>
        <w:t xml:space="preserve"> </w:t>
      </w:r>
      <w:r w:rsidR="00BD52E4">
        <w:rPr>
          <w:rFonts w:ascii="Times New Roman" w:hAnsi="Times New Roman" w:cs="Times New Roman"/>
          <w:sz w:val="24"/>
          <w:szCs w:val="24"/>
        </w:rPr>
        <w:t>F</w:t>
      </w:r>
      <w:r w:rsidR="005034FF">
        <w:rPr>
          <w:rFonts w:ascii="Times New Roman" w:hAnsi="Times New Roman" w:cs="Times New Roman"/>
          <w:sz w:val="24"/>
          <w:szCs w:val="24"/>
        </w:rPr>
        <w:t>undamental</w:t>
      </w:r>
      <w:r w:rsidR="006D3B44">
        <w:rPr>
          <w:rFonts w:ascii="Times New Roman" w:hAnsi="Times New Roman" w:cs="Times New Roman"/>
          <w:sz w:val="24"/>
          <w:szCs w:val="24"/>
        </w:rPr>
        <w:t xml:space="preserve"> Themes</w:t>
      </w:r>
      <w:r w:rsidR="00F056DF">
        <w:rPr>
          <w:rFonts w:ascii="Times New Roman" w:hAnsi="Times New Roman" w:cs="Times New Roman"/>
          <w:sz w:val="24"/>
          <w:szCs w:val="24"/>
        </w:rPr>
        <w:t>’</w:t>
      </w:r>
      <w:r w:rsidR="00BD52E4">
        <w:rPr>
          <w:rFonts w:ascii="Times New Roman" w:hAnsi="Times New Roman" w:cs="Times New Roman"/>
          <w:sz w:val="24"/>
          <w:szCs w:val="24"/>
        </w:rPr>
        <w:t>, introduces</w:t>
      </w:r>
      <w:r w:rsidR="006D3B44">
        <w:rPr>
          <w:rFonts w:ascii="Times New Roman" w:hAnsi="Times New Roman" w:cs="Times New Roman"/>
          <w:sz w:val="24"/>
          <w:szCs w:val="24"/>
        </w:rPr>
        <w:t xml:space="preserve"> </w:t>
      </w:r>
      <w:r w:rsidR="005034FF">
        <w:rPr>
          <w:rFonts w:ascii="Times New Roman" w:hAnsi="Times New Roman" w:cs="Times New Roman"/>
          <w:sz w:val="24"/>
          <w:szCs w:val="24"/>
        </w:rPr>
        <w:t>general</w:t>
      </w:r>
      <w:r w:rsidR="006D3B44">
        <w:rPr>
          <w:rFonts w:ascii="Times New Roman" w:hAnsi="Times New Roman" w:cs="Times New Roman"/>
          <w:sz w:val="24"/>
          <w:szCs w:val="24"/>
        </w:rPr>
        <w:t xml:space="preserve"> </w:t>
      </w:r>
      <w:r w:rsidR="00E87BB4">
        <w:rPr>
          <w:rFonts w:ascii="Times New Roman" w:hAnsi="Times New Roman" w:cs="Times New Roman"/>
          <w:sz w:val="24"/>
          <w:szCs w:val="24"/>
        </w:rPr>
        <w:t>themes</w:t>
      </w:r>
      <w:r w:rsidR="006D3B44">
        <w:rPr>
          <w:rFonts w:ascii="Times New Roman" w:hAnsi="Times New Roman" w:cs="Times New Roman"/>
          <w:sz w:val="24"/>
          <w:szCs w:val="24"/>
        </w:rPr>
        <w:t xml:space="preserve"> such as </w:t>
      </w:r>
      <w:r w:rsidR="00ED293C">
        <w:rPr>
          <w:rFonts w:ascii="Times New Roman" w:hAnsi="Times New Roman" w:cs="Times New Roman"/>
          <w:sz w:val="24"/>
          <w:szCs w:val="24"/>
        </w:rPr>
        <w:t>r</w:t>
      </w:r>
      <w:r w:rsidR="003431EA">
        <w:rPr>
          <w:rFonts w:ascii="Times New Roman" w:hAnsi="Times New Roman" w:cs="Times New Roman"/>
          <w:sz w:val="24"/>
          <w:szCs w:val="24"/>
        </w:rPr>
        <w:t>egionalism</w:t>
      </w:r>
      <w:r w:rsidR="006D3B44">
        <w:rPr>
          <w:rFonts w:ascii="Times New Roman" w:hAnsi="Times New Roman" w:cs="Times New Roman"/>
          <w:sz w:val="24"/>
          <w:szCs w:val="24"/>
        </w:rPr>
        <w:t xml:space="preserve"> in international law</w:t>
      </w:r>
      <w:r w:rsidR="00F056DF">
        <w:rPr>
          <w:rFonts w:ascii="Times New Roman" w:hAnsi="Times New Roman" w:cs="Times New Roman"/>
          <w:sz w:val="24"/>
          <w:szCs w:val="24"/>
        </w:rPr>
        <w:t xml:space="preserve"> </w:t>
      </w:r>
      <w:r w:rsidR="00ED293C">
        <w:rPr>
          <w:rFonts w:ascii="Times New Roman" w:hAnsi="Times New Roman" w:cs="Times New Roman"/>
          <w:sz w:val="24"/>
          <w:szCs w:val="24"/>
        </w:rPr>
        <w:t xml:space="preserve">and </w:t>
      </w:r>
      <w:r w:rsidR="00CC5ACE">
        <w:rPr>
          <w:rFonts w:ascii="Times New Roman" w:hAnsi="Times New Roman" w:cs="Times New Roman"/>
          <w:sz w:val="24"/>
          <w:szCs w:val="24"/>
        </w:rPr>
        <w:t xml:space="preserve">defines </w:t>
      </w:r>
      <w:r w:rsidR="00ED293C">
        <w:rPr>
          <w:rFonts w:ascii="Times New Roman" w:hAnsi="Times New Roman" w:cs="Times New Roman"/>
          <w:sz w:val="24"/>
          <w:szCs w:val="24"/>
        </w:rPr>
        <w:t>the scope of</w:t>
      </w:r>
      <w:r w:rsidR="00F056DF">
        <w:rPr>
          <w:rFonts w:ascii="Times New Roman" w:hAnsi="Times New Roman" w:cs="Times New Roman"/>
          <w:sz w:val="24"/>
          <w:szCs w:val="24"/>
        </w:rPr>
        <w:t xml:space="preserve"> </w:t>
      </w:r>
      <w:r w:rsidR="00CC5ACE">
        <w:rPr>
          <w:rFonts w:ascii="Times New Roman" w:hAnsi="Times New Roman" w:cs="Times New Roman"/>
          <w:sz w:val="24"/>
          <w:szCs w:val="24"/>
        </w:rPr>
        <w:t>Northeast Asia (</w:t>
      </w:r>
      <w:r w:rsidR="00F056DF">
        <w:rPr>
          <w:rFonts w:ascii="Times New Roman" w:hAnsi="Times New Roman" w:cs="Times New Roman"/>
          <w:sz w:val="24"/>
          <w:szCs w:val="24"/>
        </w:rPr>
        <w:t>NEA</w:t>
      </w:r>
      <w:r w:rsidR="00CC5ACE">
        <w:rPr>
          <w:rFonts w:ascii="Times New Roman" w:hAnsi="Times New Roman" w:cs="Times New Roman"/>
          <w:sz w:val="24"/>
          <w:szCs w:val="24"/>
        </w:rPr>
        <w:t>)</w:t>
      </w:r>
      <w:r w:rsidR="00F056DF">
        <w:rPr>
          <w:rFonts w:ascii="Times New Roman" w:hAnsi="Times New Roman" w:cs="Times New Roman"/>
          <w:sz w:val="24"/>
          <w:szCs w:val="24"/>
        </w:rPr>
        <w:t xml:space="preserve"> to the reader in terms that go beyond geography and encapsulate notions of racial, religious, cultural and linguistic commonalities </w:t>
      </w:r>
      <w:r w:rsidR="00CC5ACE">
        <w:rPr>
          <w:rFonts w:ascii="Times New Roman" w:hAnsi="Times New Roman" w:cs="Times New Roman"/>
          <w:sz w:val="24"/>
          <w:szCs w:val="24"/>
        </w:rPr>
        <w:t>(t</w:t>
      </w:r>
      <w:r w:rsidR="00F056DF">
        <w:rPr>
          <w:rFonts w:ascii="Times New Roman" w:hAnsi="Times New Roman" w:cs="Times New Roman"/>
          <w:sz w:val="24"/>
          <w:szCs w:val="24"/>
        </w:rPr>
        <w:t>he</w:t>
      </w:r>
      <w:r w:rsidR="00F056DF">
        <w:rPr>
          <w:rFonts w:ascii="Times New Roman" w:hAnsi="Times New Roman" w:cs="Times New Roman"/>
          <w:sz w:val="24"/>
          <w:szCs w:val="24"/>
        </w:rPr>
        <w:t>s</w:t>
      </w:r>
      <w:r w:rsidR="00F056DF">
        <w:rPr>
          <w:rFonts w:ascii="Times New Roman" w:hAnsi="Times New Roman" w:cs="Times New Roman"/>
          <w:sz w:val="24"/>
          <w:szCs w:val="24"/>
        </w:rPr>
        <w:t>e</w:t>
      </w:r>
      <w:r w:rsidR="00F056DF">
        <w:rPr>
          <w:rFonts w:ascii="Times New Roman" w:hAnsi="Times New Roman" w:cs="Times New Roman"/>
          <w:sz w:val="24"/>
          <w:szCs w:val="24"/>
        </w:rPr>
        <w:t xml:space="preserve"> in turn are used to explain the exclusion of Mongolia and Russia as integral parts of NEA). </w:t>
      </w:r>
      <w:r w:rsidR="00F056DF">
        <w:rPr>
          <w:rFonts w:ascii="Times New Roman" w:hAnsi="Times New Roman" w:cs="Times New Roman"/>
          <w:sz w:val="24"/>
          <w:szCs w:val="24"/>
        </w:rPr>
        <w:t xml:space="preserve">It also devotes </w:t>
      </w:r>
      <w:r w:rsidR="00ED293C">
        <w:rPr>
          <w:rFonts w:ascii="Times New Roman" w:hAnsi="Times New Roman" w:cs="Times New Roman"/>
          <w:sz w:val="24"/>
          <w:szCs w:val="24"/>
        </w:rPr>
        <w:t xml:space="preserve">a considerable </w:t>
      </w:r>
      <w:r w:rsidR="00F056DF">
        <w:rPr>
          <w:rFonts w:ascii="Times New Roman" w:hAnsi="Times New Roman" w:cs="Times New Roman"/>
          <w:sz w:val="24"/>
          <w:szCs w:val="24"/>
        </w:rPr>
        <w:t xml:space="preserve">effort to setting up the </w:t>
      </w:r>
      <w:r w:rsidR="00ED293C">
        <w:rPr>
          <w:rFonts w:ascii="Times New Roman" w:hAnsi="Times New Roman" w:cs="Times New Roman"/>
          <w:sz w:val="24"/>
          <w:szCs w:val="24"/>
        </w:rPr>
        <w:t xml:space="preserve">scope </w:t>
      </w:r>
      <w:r w:rsidR="00F056DF">
        <w:rPr>
          <w:rFonts w:ascii="Times New Roman" w:hAnsi="Times New Roman" w:cs="Times New Roman"/>
          <w:sz w:val="24"/>
          <w:szCs w:val="24"/>
        </w:rPr>
        <w:t>and meaning of</w:t>
      </w:r>
      <w:r w:rsidR="006D3B44">
        <w:rPr>
          <w:rFonts w:ascii="Times New Roman" w:hAnsi="Times New Roman" w:cs="Times New Roman"/>
          <w:sz w:val="24"/>
          <w:szCs w:val="24"/>
        </w:rPr>
        <w:t xml:space="preserve"> </w:t>
      </w:r>
      <w:r w:rsidR="00BD52E4">
        <w:rPr>
          <w:rFonts w:ascii="Times New Roman" w:hAnsi="Times New Roman" w:cs="Times New Roman"/>
          <w:sz w:val="24"/>
          <w:szCs w:val="24"/>
        </w:rPr>
        <w:t xml:space="preserve"> what Professor Qureshi</w:t>
      </w:r>
      <w:r w:rsidR="00ED293C">
        <w:rPr>
          <w:rFonts w:ascii="Times New Roman" w:hAnsi="Times New Roman" w:cs="Times New Roman"/>
          <w:sz w:val="24"/>
          <w:szCs w:val="24"/>
        </w:rPr>
        <w:t xml:space="preserve"> means by ‘contextualising’ for the purposes of this project and the importance of ‘context’ in international law in more general terms</w:t>
      </w:r>
      <w:r w:rsidR="00F056DF">
        <w:rPr>
          <w:rFonts w:ascii="Times New Roman" w:hAnsi="Times New Roman" w:cs="Times New Roman"/>
          <w:sz w:val="24"/>
          <w:szCs w:val="24"/>
        </w:rPr>
        <w:t>.</w:t>
      </w:r>
      <w:r w:rsidR="006D3B44">
        <w:rPr>
          <w:rFonts w:ascii="Times New Roman" w:hAnsi="Times New Roman" w:cs="Times New Roman"/>
          <w:sz w:val="24"/>
          <w:szCs w:val="24"/>
        </w:rPr>
        <w:t xml:space="preserve"> The context at this point both frames </w:t>
      </w:r>
      <w:r w:rsidR="00ED293C">
        <w:rPr>
          <w:rFonts w:ascii="Times New Roman" w:hAnsi="Times New Roman" w:cs="Times New Roman"/>
          <w:sz w:val="24"/>
          <w:szCs w:val="24"/>
        </w:rPr>
        <w:t>and distinguishes the ‘space</w:t>
      </w:r>
      <w:r w:rsidR="006D3B44">
        <w:rPr>
          <w:rFonts w:ascii="Times New Roman" w:hAnsi="Times New Roman" w:cs="Times New Roman"/>
          <w:sz w:val="24"/>
          <w:szCs w:val="24"/>
        </w:rPr>
        <w:t>’</w:t>
      </w:r>
      <w:r w:rsidR="00EB1429">
        <w:rPr>
          <w:rFonts w:ascii="Times New Roman" w:hAnsi="Times New Roman" w:cs="Times New Roman"/>
          <w:sz w:val="24"/>
          <w:szCs w:val="24"/>
        </w:rPr>
        <w:t xml:space="preserve"> of enquiry</w:t>
      </w:r>
      <w:r w:rsidR="006D3B44">
        <w:rPr>
          <w:rFonts w:ascii="Times New Roman" w:hAnsi="Times New Roman" w:cs="Times New Roman"/>
          <w:sz w:val="24"/>
          <w:szCs w:val="24"/>
        </w:rPr>
        <w:t xml:space="preserve"> </w:t>
      </w:r>
      <w:r w:rsidR="00ED293C">
        <w:rPr>
          <w:rFonts w:ascii="Times New Roman" w:hAnsi="Times New Roman" w:cs="Times New Roman"/>
          <w:sz w:val="24"/>
          <w:szCs w:val="24"/>
        </w:rPr>
        <w:t xml:space="preserve">as a complex assemblage that incorporates territory, </w:t>
      </w:r>
      <w:r w:rsidR="006D3B44">
        <w:rPr>
          <w:rFonts w:ascii="Times New Roman" w:hAnsi="Times New Roman" w:cs="Times New Roman"/>
          <w:sz w:val="24"/>
          <w:szCs w:val="24"/>
        </w:rPr>
        <w:t>histor</w:t>
      </w:r>
      <w:r w:rsidR="00ED293C">
        <w:rPr>
          <w:rFonts w:ascii="Times New Roman" w:hAnsi="Times New Roman" w:cs="Times New Roman"/>
          <w:sz w:val="24"/>
          <w:szCs w:val="24"/>
        </w:rPr>
        <w:t>y, customs, ethnicity and</w:t>
      </w:r>
      <w:r w:rsidR="006D3B44">
        <w:rPr>
          <w:rFonts w:ascii="Times New Roman" w:hAnsi="Times New Roman" w:cs="Times New Roman"/>
          <w:sz w:val="24"/>
          <w:szCs w:val="24"/>
        </w:rPr>
        <w:t xml:space="preserve"> </w:t>
      </w:r>
      <w:r w:rsidR="00ED293C">
        <w:rPr>
          <w:rFonts w:ascii="Times New Roman" w:hAnsi="Times New Roman" w:cs="Times New Roman"/>
          <w:sz w:val="24"/>
          <w:szCs w:val="24"/>
        </w:rPr>
        <w:t>a shared past. The ‘regional</w:t>
      </w:r>
      <w:r w:rsidR="00EB1429">
        <w:rPr>
          <w:rFonts w:ascii="Times New Roman" w:hAnsi="Times New Roman" w:cs="Times New Roman"/>
          <w:sz w:val="24"/>
          <w:szCs w:val="24"/>
        </w:rPr>
        <w:t xml:space="preserve"> </w:t>
      </w:r>
      <w:r w:rsidR="00ED293C">
        <w:rPr>
          <w:rFonts w:ascii="Times New Roman" w:hAnsi="Times New Roman" w:cs="Times New Roman"/>
          <w:sz w:val="24"/>
          <w:szCs w:val="24"/>
        </w:rPr>
        <w:t>context</w:t>
      </w:r>
      <w:r w:rsidR="00EB1429">
        <w:rPr>
          <w:rFonts w:ascii="Times New Roman" w:hAnsi="Times New Roman" w:cs="Times New Roman"/>
          <w:sz w:val="24"/>
          <w:szCs w:val="24"/>
        </w:rPr>
        <w:t>’</w:t>
      </w:r>
      <w:r w:rsidR="00ED293C">
        <w:rPr>
          <w:rFonts w:ascii="Times New Roman" w:hAnsi="Times New Roman" w:cs="Times New Roman"/>
          <w:sz w:val="24"/>
          <w:szCs w:val="24"/>
        </w:rPr>
        <w:t xml:space="preserve"> arises thus from the already </w:t>
      </w:r>
      <w:r w:rsidR="006D3B44">
        <w:rPr>
          <w:rFonts w:ascii="Times New Roman" w:hAnsi="Times New Roman" w:cs="Times New Roman"/>
          <w:sz w:val="24"/>
          <w:szCs w:val="24"/>
        </w:rPr>
        <w:t>described common anthropological, ethnic and cultural traits</w:t>
      </w:r>
      <w:r w:rsidR="00CC5ACE">
        <w:rPr>
          <w:rFonts w:ascii="Times New Roman" w:hAnsi="Times New Roman" w:cs="Times New Roman"/>
          <w:sz w:val="24"/>
          <w:szCs w:val="24"/>
        </w:rPr>
        <w:t>;</w:t>
      </w:r>
      <w:r w:rsidR="00ED293C">
        <w:rPr>
          <w:rFonts w:ascii="Times New Roman" w:hAnsi="Times New Roman" w:cs="Times New Roman"/>
          <w:sz w:val="24"/>
          <w:szCs w:val="24"/>
        </w:rPr>
        <w:t xml:space="preserve"> </w:t>
      </w:r>
      <w:r w:rsidR="00CC5ACE">
        <w:rPr>
          <w:rFonts w:ascii="Times New Roman" w:hAnsi="Times New Roman" w:cs="Times New Roman"/>
          <w:sz w:val="24"/>
          <w:szCs w:val="24"/>
        </w:rPr>
        <w:t>b</w:t>
      </w:r>
      <w:r w:rsidR="00ED293C">
        <w:rPr>
          <w:rFonts w:ascii="Times New Roman" w:hAnsi="Times New Roman" w:cs="Times New Roman"/>
          <w:sz w:val="24"/>
          <w:szCs w:val="24"/>
        </w:rPr>
        <w:t>ut ‘context’</w:t>
      </w:r>
      <w:r w:rsidR="00DB3F06">
        <w:rPr>
          <w:rFonts w:ascii="Times New Roman" w:hAnsi="Times New Roman" w:cs="Times New Roman"/>
          <w:sz w:val="24"/>
          <w:szCs w:val="24"/>
        </w:rPr>
        <w:t>,</w:t>
      </w:r>
      <w:r w:rsidR="00ED293C">
        <w:rPr>
          <w:rFonts w:ascii="Times New Roman" w:hAnsi="Times New Roman" w:cs="Times New Roman"/>
          <w:sz w:val="24"/>
          <w:szCs w:val="24"/>
        </w:rPr>
        <w:t xml:space="preserve"> as we learn later, especially when we reach the end of the book </w:t>
      </w:r>
      <w:r w:rsidR="00ED293C">
        <w:rPr>
          <w:rFonts w:ascii="Times New Roman" w:hAnsi="Times New Roman" w:cs="Times New Roman"/>
          <w:sz w:val="24"/>
          <w:szCs w:val="24"/>
        </w:rPr>
        <w:lastRenderedPageBreak/>
        <w:t>also mean</w:t>
      </w:r>
      <w:r w:rsidR="00EB1429">
        <w:rPr>
          <w:rFonts w:ascii="Times New Roman" w:hAnsi="Times New Roman" w:cs="Times New Roman"/>
          <w:sz w:val="24"/>
          <w:szCs w:val="24"/>
        </w:rPr>
        <w:t>s</w:t>
      </w:r>
      <w:r w:rsidR="00ED293C">
        <w:rPr>
          <w:rFonts w:ascii="Times New Roman" w:hAnsi="Times New Roman" w:cs="Times New Roman"/>
          <w:sz w:val="24"/>
          <w:szCs w:val="24"/>
        </w:rPr>
        <w:t xml:space="preserve"> something else. Something which appears and disappears</w:t>
      </w:r>
      <w:r w:rsidR="00A944F1">
        <w:rPr>
          <w:rFonts w:ascii="Times New Roman" w:hAnsi="Times New Roman" w:cs="Times New Roman"/>
          <w:sz w:val="24"/>
          <w:szCs w:val="24"/>
        </w:rPr>
        <w:t xml:space="preserve"> from the text periodically, o</w:t>
      </w:r>
      <w:r w:rsidR="00ED293C">
        <w:rPr>
          <w:rFonts w:ascii="Times New Roman" w:hAnsi="Times New Roman" w:cs="Times New Roman"/>
          <w:sz w:val="24"/>
          <w:szCs w:val="24"/>
        </w:rPr>
        <w:t>ften in unsuspected places and which traces, like</w:t>
      </w:r>
      <w:r w:rsidR="00CF4880">
        <w:rPr>
          <w:rFonts w:ascii="Times New Roman" w:hAnsi="Times New Roman" w:cs="Times New Roman"/>
          <w:sz w:val="24"/>
          <w:szCs w:val="24"/>
        </w:rPr>
        <w:t xml:space="preserve"> </w:t>
      </w:r>
      <w:r w:rsidR="00ED293C">
        <w:rPr>
          <w:rFonts w:ascii="Times New Roman" w:hAnsi="Times New Roman" w:cs="Times New Roman"/>
          <w:sz w:val="24"/>
          <w:szCs w:val="24"/>
        </w:rPr>
        <w:t xml:space="preserve">an embedded </w:t>
      </w:r>
      <w:r w:rsidR="00D76F0A">
        <w:rPr>
          <w:rFonts w:ascii="Times New Roman" w:hAnsi="Times New Roman" w:cs="Times New Roman"/>
          <w:sz w:val="24"/>
          <w:szCs w:val="24"/>
        </w:rPr>
        <w:t>songline</w:t>
      </w:r>
      <w:r w:rsidR="00E060B3">
        <w:rPr>
          <w:rFonts w:ascii="Times New Roman" w:hAnsi="Times New Roman" w:cs="Times New Roman"/>
          <w:sz w:val="24"/>
          <w:szCs w:val="24"/>
        </w:rPr>
        <w:t>, the argument and contribution of this volume to a growing an</w:t>
      </w:r>
      <w:r w:rsidR="00A944F1">
        <w:rPr>
          <w:rFonts w:ascii="Times New Roman" w:hAnsi="Times New Roman" w:cs="Times New Roman"/>
          <w:sz w:val="24"/>
          <w:szCs w:val="24"/>
        </w:rPr>
        <w:t>d</w:t>
      </w:r>
      <w:r w:rsidR="00E060B3">
        <w:rPr>
          <w:rFonts w:ascii="Times New Roman" w:hAnsi="Times New Roman" w:cs="Times New Roman"/>
          <w:sz w:val="24"/>
          <w:szCs w:val="24"/>
        </w:rPr>
        <w:t xml:space="preserve"> </w:t>
      </w:r>
      <w:r w:rsidR="00A944F1">
        <w:rPr>
          <w:rFonts w:ascii="Times New Roman" w:hAnsi="Times New Roman" w:cs="Times New Roman"/>
          <w:sz w:val="24"/>
          <w:szCs w:val="24"/>
        </w:rPr>
        <w:t>fragmented</w:t>
      </w:r>
      <w:r w:rsidR="00E060B3">
        <w:rPr>
          <w:rFonts w:ascii="Times New Roman" w:hAnsi="Times New Roman" w:cs="Times New Roman"/>
          <w:sz w:val="24"/>
          <w:szCs w:val="24"/>
        </w:rPr>
        <w:t xml:space="preserve"> literature</w:t>
      </w:r>
      <w:r w:rsidR="00EB1429">
        <w:rPr>
          <w:rFonts w:ascii="Times New Roman" w:hAnsi="Times New Roman" w:cs="Times New Roman"/>
          <w:sz w:val="24"/>
          <w:szCs w:val="24"/>
        </w:rPr>
        <w:t xml:space="preserve"> on ‘justice’ in international law</w:t>
      </w:r>
      <w:r w:rsidR="00E060B3">
        <w:rPr>
          <w:rFonts w:ascii="Times New Roman" w:hAnsi="Times New Roman" w:cs="Times New Roman"/>
          <w:sz w:val="24"/>
          <w:szCs w:val="24"/>
        </w:rPr>
        <w:t xml:space="preserve"> (</w:t>
      </w:r>
      <w:r w:rsidR="00A944F1">
        <w:rPr>
          <w:rFonts w:ascii="Times New Roman" w:hAnsi="Times New Roman" w:cs="Times New Roman"/>
          <w:sz w:val="24"/>
          <w:szCs w:val="24"/>
        </w:rPr>
        <w:t>Lat</w:t>
      </w:r>
      <w:r w:rsidR="00E060B3">
        <w:rPr>
          <w:rFonts w:ascii="Times New Roman" w:hAnsi="Times New Roman" w:cs="Times New Roman"/>
          <w:sz w:val="24"/>
          <w:szCs w:val="24"/>
        </w:rPr>
        <w:t>Crit/TWAIL/ Deconstruction</w:t>
      </w:r>
      <w:r w:rsidR="00CC5ACE">
        <w:rPr>
          <w:rFonts w:ascii="Times New Roman" w:hAnsi="Times New Roman" w:cs="Times New Roman"/>
          <w:sz w:val="24"/>
          <w:szCs w:val="24"/>
        </w:rPr>
        <w:t>ist International law</w:t>
      </w:r>
      <w:r w:rsidR="00F74134">
        <w:rPr>
          <w:rFonts w:ascii="Times New Roman" w:hAnsi="Times New Roman" w:cs="Times New Roman"/>
          <w:sz w:val="24"/>
          <w:szCs w:val="24"/>
        </w:rPr>
        <w:t>,</w:t>
      </w:r>
      <w:r w:rsidR="00CC5ACE">
        <w:rPr>
          <w:rFonts w:ascii="Times New Roman" w:hAnsi="Times New Roman" w:cs="Times New Roman"/>
          <w:sz w:val="24"/>
          <w:szCs w:val="24"/>
        </w:rPr>
        <w:t xml:space="preserve"> Race theory</w:t>
      </w:r>
      <w:r w:rsidR="00E060B3">
        <w:rPr>
          <w:rFonts w:ascii="Times New Roman" w:hAnsi="Times New Roman" w:cs="Times New Roman"/>
          <w:sz w:val="24"/>
          <w:szCs w:val="24"/>
        </w:rPr>
        <w:t>)</w:t>
      </w:r>
      <w:r w:rsidR="00A944F1">
        <w:rPr>
          <w:rFonts w:ascii="Times New Roman" w:hAnsi="Times New Roman" w:cs="Times New Roman"/>
          <w:sz w:val="24"/>
          <w:szCs w:val="24"/>
        </w:rPr>
        <w:t xml:space="preserve">. </w:t>
      </w:r>
      <w:r w:rsidR="00D76F0A">
        <w:rPr>
          <w:rFonts w:ascii="Times New Roman" w:hAnsi="Times New Roman" w:cs="Times New Roman"/>
          <w:sz w:val="24"/>
          <w:szCs w:val="24"/>
        </w:rPr>
        <w:t>Qureshi’s contextual approach is</w:t>
      </w:r>
      <w:r w:rsidR="00CC5ACE">
        <w:rPr>
          <w:rFonts w:ascii="Times New Roman" w:hAnsi="Times New Roman" w:cs="Times New Roman"/>
          <w:sz w:val="24"/>
          <w:szCs w:val="24"/>
        </w:rPr>
        <w:t>, first and foremost,</w:t>
      </w:r>
      <w:r w:rsidR="00D76F0A">
        <w:rPr>
          <w:rFonts w:ascii="Times New Roman" w:hAnsi="Times New Roman" w:cs="Times New Roman"/>
          <w:sz w:val="24"/>
          <w:szCs w:val="24"/>
        </w:rPr>
        <w:t xml:space="preserve"> concerned with </w:t>
      </w:r>
      <w:r w:rsidR="00CC5ACE">
        <w:rPr>
          <w:rFonts w:ascii="Times New Roman" w:hAnsi="Times New Roman" w:cs="Times New Roman"/>
          <w:sz w:val="24"/>
          <w:szCs w:val="24"/>
        </w:rPr>
        <w:t xml:space="preserve">notions of justice on </w:t>
      </w:r>
      <w:r w:rsidR="00D76F0A">
        <w:rPr>
          <w:rFonts w:ascii="Times New Roman" w:hAnsi="Times New Roman" w:cs="Times New Roman"/>
          <w:sz w:val="24"/>
          <w:szCs w:val="24"/>
        </w:rPr>
        <w:t>norm</w:t>
      </w:r>
      <w:r w:rsidR="00E90274">
        <w:rPr>
          <w:rFonts w:ascii="Times New Roman" w:hAnsi="Times New Roman" w:cs="Times New Roman"/>
          <w:sz w:val="24"/>
          <w:szCs w:val="24"/>
        </w:rPr>
        <w:t xml:space="preserve"> creation and implementation </w:t>
      </w:r>
      <w:r w:rsidR="00A944F1">
        <w:rPr>
          <w:rFonts w:ascii="Times New Roman" w:hAnsi="Times New Roman" w:cs="Times New Roman"/>
          <w:sz w:val="24"/>
          <w:szCs w:val="24"/>
        </w:rPr>
        <w:t>although</w:t>
      </w:r>
      <w:r w:rsidR="00D76F0A">
        <w:rPr>
          <w:rFonts w:ascii="Times New Roman" w:hAnsi="Times New Roman" w:cs="Times New Roman"/>
          <w:sz w:val="24"/>
          <w:szCs w:val="24"/>
        </w:rPr>
        <w:t xml:space="preserve"> this remains</w:t>
      </w:r>
      <w:r w:rsidR="00D76F0A">
        <w:rPr>
          <w:rFonts w:ascii="Times New Roman" w:hAnsi="Times New Roman" w:cs="Times New Roman"/>
          <w:sz w:val="24"/>
          <w:szCs w:val="24"/>
        </w:rPr>
        <w:t xml:space="preserve"> unspoken</w:t>
      </w:r>
      <w:r w:rsidR="00D76F0A">
        <w:rPr>
          <w:rFonts w:ascii="Times New Roman" w:hAnsi="Times New Roman" w:cs="Times New Roman"/>
          <w:sz w:val="24"/>
          <w:szCs w:val="24"/>
        </w:rPr>
        <w:t xml:space="preserve"> until the end of the second part,</w:t>
      </w:r>
      <w:r w:rsidR="003C1779">
        <w:rPr>
          <w:rFonts w:ascii="Times New Roman" w:hAnsi="Times New Roman" w:cs="Times New Roman"/>
          <w:sz w:val="24"/>
          <w:szCs w:val="24"/>
        </w:rPr>
        <w:t xml:space="preserve"> when he foregrounds</w:t>
      </w:r>
      <w:r w:rsidR="00D76F0A">
        <w:rPr>
          <w:rFonts w:ascii="Times New Roman" w:hAnsi="Times New Roman" w:cs="Times New Roman"/>
          <w:sz w:val="24"/>
          <w:szCs w:val="24"/>
        </w:rPr>
        <w:t xml:space="preserve"> perspectives and conceptions of</w:t>
      </w:r>
      <w:r w:rsidR="00D76F0A">
        <w:rPr>
          <w:rFonts w:ascii="Times New Roman" w:hAnsi="Times New Roman" w:cs="Times New Roman"/>
          <w:sz w:val="24"/>
          <w:szCs w:val="24"/>
        </w:rPr>
        <w:t xml:space="preserve"> justice (from a </w:t>
      </w:r>
      <w:r w:rsidR="00D76F0A">
        <w:rPr>
          <w:rFonts w:ascii="Times New Roman" w:hAnsi="Times New Roman" w:cs="Times New Roman"/>
          <w:sz w:val="24"/>
          <w:szCs w:val="24"/>
        </w:rPr>
        <w:t>Rawl</w:t>
      </w:r>
      <w:r w:rsidR="00D76F0A">
        <w:rPr>
          <w:rFonts w:ascii="Times New Roman" w:hAnsi="Times New Roman" w:cs="Times New Roman"/>
          <w:sz w:val="24"/>
          <w:szCs w:val="24"/>
        </w:rPr>
        <w:t>sian lens</w:t>
      </w:r>
      <w:r w:rsidR="00D76F0A">
        <w:rPr>
          <w:rFonts w:ascii="Times New Roman" w:hAnsi="Times New Roman" w:cs="Times New Roman"/>
          <w:sz w:val="24"/>
          <w:szCs w:val="24"/>
        </w:rPr>
        <w:t xml:space="preserve">) </w:t>
      </w:r>
      <w:r w:rsidR="003C1779">
        <w:rPr>
          <w:rFonts w:ascii="Times New Roman" w:hAnsi="Times New Roman" w:cs="Times New Roman"/>
          <w:sz w:val="24"/>
          <w:szCs w:val="24"/>
        </w:rPr>
        <w:t>in his analysis or regional problems</w:t>
      </w:r>
      <w:r w:rsidR="00EB1429">
        <w:rPr>
          <w:rFonts w:ascii="Times New Roman" w:hAnsi="Times New Roman" w:cs="Times New Roman"/>
          <w:sz w:val="24"/>
          <w:szCs w:val="24"/>
        </w:rPr>
        <w:t>.</w:t>
      </w:r>
      <w:r w:rsidR="00E90274">
        <w:rPr>
          <w:rFonts w:ascii="Times New Roman" w:hAnsi="Times New Roman" w:cs="Times New Roman"/>
          <w:sz w:val="24"/>
          <w:szCs w:val="24"/>
        </w:rPr>
        <w:t xml:space="preserve"> </w:t>
      </w:r>
      <w:r w:rsidR="006761FB">
        <w:rPr>
          <w:rFonts w:ascii="Times New Roman" w:hAnsi="Times New Roman" w:cs="Times New Roman"/>
          <w:sz w:val="24"/>
          <w:szCs w:val="24"/>
        </w:rPr>
        <w:t>He extends his preoccupation with</w:t>
      </w:r>
      <w:r w:rsidR="006761FB">
        <w:rPr>
          <w:rFonts w:ascii="Times New Roman" w:hAnsi="Times New Roman" w:cs="Times New Roman"/>
          <w:sz w:val="24"/>
          <w:szCs w:val="24"/>
        </w:rPr>
        <w:t xml:space="preserve"> justice not only </w:t>
      </w:r>
      <w:r w:rsidR="006761FB">
        <w:rPr>
          <w:rFonts w:ascii="Times New Roman" w:hAnsi="Times New Roman" w:cs="Times New Roman"/>
          <w:sz w:val="24"/>
          <w:szCs w:val="24"/>
        </w:rPr>
        <w:t xml:space="preserve"> to </w:t>
      </w:r>
      <w:r w:rsidR="006761FB">
        <w:rPr>
          <w:rFonts w:ascii="Times New Roman" w:hAnsi="Times New Roman" w:cs="Times New Roman"/>
          <w:sz w:val="24"/>
          <w:szCs w:val="24"/>
        </w:rPr>
        <w:t>the different</w:t>
      </w:r>
      <w:r w:rsidR="006761FB">
        <w:rPr>
          <w:rFonts w:ascii="Times New Roman" w:hAnsi="Times New Roman" w:cs="Times New Roman"/>
          <w:sz w:val="24"/>
          <w:szCs w:val="24"/>
        </w:rPr>
        <w:t xml:space="preserve"> approaches in</w:t>
      </w:r>
      <w:r w:rsidR="006761FB">
        <w:rPr>
          <w:rFonts w:ascii="Times New Roman" w:hAnsi="Times New Roman" w:cs="Times New Roman"/>
          <w:sz w:val="24"/>
          <w:szCs w:val="24"/>
        </w:rPr>
        <w:t xml:space="preserve"> the resolution of historical disputes in NEA </w:t>
      </w:r>
      <w:r w:rsidR="00EB1429">
        <w:rPr>
          <w:rFonts w:ascii="Times New Roman" w:hAnsi="Times New Roman" w:cs="Times New Roman"/>
          <w:sz w:val="24"/>
          <w:szCs w:val="24"/>
        </w:rPr>
        <w:t xml:space="preserve">in Part II </w:t>
      </w:r>
      <w:r w:rsidR="006761FB">
        <w:rPr>
          <w:rFonts w:ascii="Times New Roman" w:hAnsi="Times New Roman" w:cs="Times New Roman"/>
          <w:sz w:val="24"/>
          <w:szCs w:val="24"/>
        </w:rPr>
        <w:t>(</w:t>
      </w:r>
      <w:r w:rsidR="006761FB">
        <w:rPr>
          <w:rFonts w:ascii="Times New Roman" w:hAnsi="Times New Roman" w:cs="Times New Roman"/>
          <w:sz w:val="24"/>
          <w:szCs w:val="24"/>
        </w:rPr>
        <w:t>including some intractable disputes such as mariti</w:t>
      </w:r>
      <w:r w:rsidR="00E90274">
        <w:rPr>
          <w:rFonts w:ascii="Times New Roman" w:hAnsi="Times New Roman" w:cs="Times New Roman"/>
          <w:sz w:val="24"/>
          <w:szCs w:val="24"/>
        </w:rPr>
        <w:t>me boundary</w:t>
      </w:r>
      <w:r w:rsidR="006761FB">
        <w:rPr>
          <w:rFonts w:ascii="Times New Roman" w:hAnsi="Times New Roman" w:cs="Times New Roman"/>
          <w:sz w:val="24"/>
          <w:szCs w:val="24"/>
        </w:rPr>
        <w:t xml:space="preserve"> </w:t>
      </w:r>
      <w:r w:rsidR="00E90274">
        <w:rPr>
          <w:rFonts w:ascii="Times New Roman" w:hAnsi="Times New Roman" w:cs="Times New Roman"/>
          <w:sz w:val="24"/>
          <w:szCs w:val="24"/>
        </w:rPr>
        <w:t>claims,</w:t>
      </w:r>
      <w:r w:rsidR="006761FB">
        <w:rPr>
          <w:rFonts w:ascii="Times New Roman" w:hAnsi="Times New Roman" w:cs="Times New Roman"/>
          <w:sz w:val="24"/>
          <w:szCs w:val="24"/>
        </w:rPr>
        <w:t xml:space="preserve"> </w:t>
      </w:r>
      <w:r w:rsidR="006761FB">
        <w:rPr>
          <w:rFonts w:ascii="Times New Roman" w:hAnsi="Times New Roman" w:cs="Times New Roman"/>
          <w:sz w:val="24"/>
          <w:szCs w:val="24"/>
        </w:rPr>
        <w:t>c</w:t>
      </w:r>
      <w:r w:rsidR="006761FB">
        <w:rPr>
          <w:rFonts w:ascii="Times New Roman" w:hAnsi="Times New Roman" w:cs="Times New Roman"/>
          <w:sz w:val="24"/>
          <w:szCs w:val="24"/>
        </w:rPr>
        <w:t>omfort</w:t>
      </w:r>
      <w:r w:rsidR="006761FB">
        <w:rPr>
          <w:rFonts w:ascii="Times New Roman" w:hAnsi="Times New Roman" w:cs="Times New Roman"/>
          <w:sz w:val="24"/>
          <w:szCs w:val="24"/>
        </w:rPr>
        <w:t xml:space="preserve"> women and d</w:t>
      </w:r>
      <w:r w:rsidR="006761FB">
        <w:rPr>
          <w:rFonts w:ascii="Times New Roman" w:hAnsi="Times New Roman" w:cs="Times New Roman"/>
          <w:sz w:val="24"/>
          <w:szCs w:val="24"/>
        </w:rPr>
        <w:t>enuclear</w:t>
      </w:r>
      <w:r w:rsidR="006761FB">
        <w:rPr>
          <w:rFonts w:ascii="Times New Roman" w:hAnsi="Times New Roman" w:cs="Times New Roman"/>
          <w:sz w:val="24"/>
          <w:szCs w:val="24"/>
        </w:rPr>
        <w:t>is</w:t>
      </w:r>
      <w:r w:rsidR="006761FB">
        <w:rPr>
          <w:rFonts w:ascii="Times New Roman" w:hAnsi="Times New Roman" w:cs="Times New Roman"/>
          <w:sz w:val="24"/>
          <w:szCs w:val="24"/>
        </w:rPr>
        <w:t>a</w:t>
      </w:r>
      <w:r w:rsidR="006761FB">
        <w:rPr>
          <w:rFonts w:ascii="Times New Roman" w:hAnsi="Times New Roman" w:cs="Times New Roman"/>
          <w:sz w:val="24"/>
          <w:szCs w:val="24"/>
        </w:rPr>
        <w:t>t</w:t>
      </w:r>
      <w:r w:rsidR="006761FB">
        <w:rPr>
          <w:rFonts w:ascii="Times New Roman" w:hAnsi="Times New Roman" w:cs="Times New Roman"/>
          <w:sz w:val="24"/>
          <w:szCs w:val="24"/>
        </w:rPr>
        <w:t>ion)</w:t>
      </w:r>
      <w:r w:rsidR="00E90274">
        <w:rPr>
          <w:rFonts w:ascii="Times New Roman" w:hAnsi="Times New Roman" w:cs="Times New Roman"/>
          <w:sz w:val="24"/>
          <w:szCs w:val="24"/>
        </w:rPr>
        <w:t>;</w:t>
      </w:r>
      <w:r w:rsidR="006761FB">
        <w:rPr>
          <w:rFonts w:ascii="Times New Roman" w:hAnsi="Times New Roman" w:cs="Times New Roman"/>
          <w:sz w:val="24"/>
          <w:szCs w:val="24"/>
        </w:rPr>
        <w:t xml:space="preserve"> but</w:t>
      </w:r>
      <w:r w:rsidR="006761FB">
        <w:rPr>
          <w:rFonts w:ascii="Times New Roman" w:hAnsi="Times New Roman" w:cs="Times New Roman"/>
          <w:sz w:val="24"/>
          <w:szCs w:val="24"/>
        </w:rPr>
        <w:t>, quite pertinently</w:t>
      </w:r>
      <w:r w:rsidR="00E90274">
        <w:rPr>
          <w:rFonts w:ascii="Times New Roman" w:hAnsi="Times New Roman" w:cs="Times New Roman"/>
          <w:sz w:val="24"/>
          <w:szCs w:val="24"/>
        </w:rPr>
        <w:t>,</w:t>
      </w:r>
      <w:r w:rsidR="006761FB">
        <w:rPr>
          <w:rFonts w:ascii="Times New Roman" w:hAnsi="Times New Roman" w:cs="Times New Roman"/>
          <w:sz w:val="24"/>
          <w:szCs w:val="24"/>
        </w:rPr>
        <w:t xml:space="preserve"> </w:t>
      </w:r>
      <w:r w:rsidR="00E90274">
        <w:rPr>
          <w:rFonts w:ascii="Times New Roman" w:hAnsi="Times New Roman" w:cs="Times New Roman"/>
          <w:sz w:val="24"/>
          <w:szCs w:val="24"/>
        </w:rPr>
        <w:t>to the</w:t>
      </w:r>
      <w:r w:rsidR="006761FB">
        <w:rPr>
          <w:rFonts w:ascii="Times New Roman" w:hAnsi="Times New Roman" w:cs="Times New Roman"/>
          <w:sz w:val="24"/>
          <w:szCs w:val="24"/>
        </w:rPr>
        <w:t xml:space="preserve"> </w:t>
      </w:r>
      <w:r w:rsidR="00E90274">
        <w:rPr>
          <w:rFonts w:ascii="Times New Roman" w:hAnsi="Times New Roman" w:cs="Times New Roman"/>
          <w:sz w:val="24"/>
          <w:szCs w:val="24"/>
        </w:rPr>
        <w:t xml:space="preserve">discussion of </w:t>
      </w:r>
      <w:r w:rsidR="006761FB">
        <w:rPr>
          <w:rFonts w:ascii="Times New Roman" w:hAnsi="Times New Roman" w:cs="Times New Roman"/>
          <w:sz w:val="24"/>
          <w:szCs w:val="24"/>
        </w:rPr>
        <w:t>international economic law topics in Part III (Foreign Economic Relations)</w:t>
      </w:r>
      <w:r w:rsidR="006761FB">
        <w:rPr>
          <w:rFonts w:ascii="Times New Roman" w:hAnsi="Times New Roman" w:cs="Times New Roman"/>
          <w:sz w:val="24"/>
          <w:szCs w:val="24"/>
        </w:rPr>
        <w:t xml:space="preserve"> such as monetary r</w:t>
      </w:r>
      <w:r w:rsidR="006761FB">
        <w:rPr>
          <w:rFonts w:ascii="Times New Roman" w:hAnsi="Times New Roman" w:cs="Times New Roman"/>
          <w:sz w:val="24"/>
          <w:szCs w:val="24"/>
        </w:rPr>
        <w:t xml:space="preserve">elations (and where he offers a considered </w:t>
      </w:r>
      <w:r w:rsidR="006761FB">
        <w:rPr>
          <w:rFonts w:ascii="Times New Roman" w:hAnsi="Times New Roman" w:cs="Times New Roman"/>
          <w:sz w:val="24"/>
          <w:szCs w:val="24"/>
        </w:rPr>
        <w:t>‘</w:t>
      </w:r>
      <w:r w:rsidR="006761FB">
        <w:rPr>
          <w:rFonts w:ascii="Times New Roman" w:hAnsi="Times New Roman" w:cs="Times New Roman"/>
          <w:sz w:val="24"/>
          <w:szCs w:val="24"/>
        </w:rPr>
        <w:t>ethical discourse’)</w:t>
      </w:r>
      <w:r w:rsidR="006761FB">
        <w:rPr>
          <w:rFonts w:ascii="Times New Roman" w:hAnsi="Times New Roman" w:cs="Times New Roman"/>
          <w:sz w:val="24"/>
          <w:szCs w:val="24"/>
        </w:rPr>
        <w:t>,</w:t>
      </w:r>
      <w:r w:rsidR="006761FB">
        <w:rPr>
          <w:rFonts w:ascii="Times New Roman" w:hAnsi="Times New Roman" w:cs="Times New Roman"/>
          <w:sz w:val="24"/>
          <w:szCs w:val="24"/>
        </w:rPr>
        <w:t xml:space="preserve"> or free trade agreements on the region.</w:t>
      </w:r>
      <w:r w:rsidR="00A944F1">
        <w:rPr>
          <w:rFonts w:ascii="Times New Roman" w:hAnsi="Times New Roman" w:cs="Times New Roman"/>
          <w:sz w:val="24"/>
          <w:szCs w:val="24"/>
        </w:rPr>
        <w:t xml:space="preserve"> In doing so he argues that ‘</w:t>
      </w:r>
      <w:r w:rsidR="00A944F1">
        <w:rPr>
          <w:rFonts w:ascii="Times New Roman" w:hAnsi="Times New Roman" w:cs="Times New Roman"/>
          <w:sz w:val="24"/>
          <w:szCs w:val="24"/>
        </w:rPr>
        <w:t>contextualising</w:t>
      </w:r>
      <w:r w:rsidR="00EB1429">
        <w:rPr>
          <w:rFonts w:ascii="Times New Roman" w:hAnsi="Times New Roman" w:cs="Times New Roman"/>
          <w:sz w:val="24"/>
          <w:szCs w:val="24"/>
        </w:rPr>
        <w:t>’</w:t>
      </w:r>
      <w:r w:rsidR="00A944F1">
        <w:rPr>
          <w:rFonts w:ascii="Times New Roman" w:hAnsi="Times New Roman" w:cs="Times New Roman"/>
          <w:sz w:val="24"/>
          <w:szCs w:val="24"/>
        </w:rPr>
        <w:t xml:space="preserve"> international law can offer new and different insights into the creation and application of international law as it focusses more on ‘justice’ considerations</w:t>
      </w:r>
      <w:r w:rsidR="00A944F1">
        <w:rPr>
          <w:rFonts w:ascii="Times New Roman" w:hAnsi="Times New Roman" w:cs="Times New Roman"/>
          <w:sz w:val="24"/>
          <w:szCs w:val="24"/>
        </w:rPr>
        <w:t>’ and, he claims, goes beyond</w:t>
      </w:r>
      <w:r w:rsidR="00A944F1">
        <w:rPr>
          <w:rFonts w:ascii="Times New Roman" w:hAnsi="Times New Roman" w:cs="Times New Roman"/>
          <w:sz w:val="24"/>
          <w:szCs w:val="24"/>
        </w:rPr>
        <w:t xml:space="preserve"> Onuma Yasuaki’s much celebrated ‘</w:t>
      </w:r>
      <w:r w:rsidR="00A944F1" w:rsidRPr="00274990">
        <w:rPr>
          <w:rFonts w:ascii="Times New Roman" w:hAnsi="Times New Roman" w:cs="Times New Roman"/>
          <w:sz w:val="24"/>
          <w:szCs w:val="24"/>
        </w:rPr>
        <w:t>transcivilizational</w:t>
      </w:r>
      <w:r w:rsidR="00A944F1">
        <w:rPr>
          <w:rFonts w:ascii="Times New Roman" w:hAnsi="Times New Roman" w:cs="Times New Roman"/>
          <w:b/>
          <w:sz w:val="24"/>
          <w:szCs w:val="24"/>
        </w:rPr>
        <w:t xml:space="preserve"> </w:t>
      </w:r>
      <w:r w:rsidR="00A944F1" w:rsidRPr="00274990">
        <w:rPr>
          <w:rFonts w:ascii="Times New Roman" w:hAnsi="Times New Roman" w:cs="Times New Roman"/>
          <w:sz w:val="24"/>
          <w:szCs w:val="24"/>
        </w:rPr>
        <w:t>perspective’</w:t>
      </w:r>
      <w:r w:rsidR="00A944F1">
        <w:rPr>
          <w:rFonts w:ascii="Times New Roman" w:hAnsi="Times New Roman" w:cs="Times New Roman"/>
          <w:sz w:val="24"/>
          <w:szCs w:val="24"/>
        </w:rPr>
        <w:t>(at 187)</w:t>
      </w:r>
      <w:r w:rsidR="00A944F1">
        <w:rPr>
          <w:rFonts w:ascii="Times New Roman" w:hAnsi="Times New Roman" w:cs="Times New Roman"/>
          <w:b/>
          <w:sz w:val="24"/>
          <w:szCs w:val="24"/>
        </w:rPr>
        <w:t>.</w:t>
      </w:r>
      <w:r w:rsidR="00A944F1">
        <w:rPr>
          <w:rFonts w:ascii="Times New Roman" w:hAnsi="Times New Roman" w:cs="Times New Roman"/>
          <w:sz w:val="24"/>
          <w:szCs w:val="24"/>
        </w:rPr>
        <w:t xml:space="preserve"> </w:t>
      </w:r>
      <w:r w:rsidR="00EB1429">
        <w:rPr>
          <w:rFonts w:ascii="Times New Roman" w:hAnsi="Times New Roman" w:cs="Times New Roman"/>
          <w:sz w:val="24"/>
          <w:szCs w:val="24"/>
        </w:rPr>
        <w:t xml:space="preserve"> </w:t>
      </w:r>
    </w:p>
    <w:p w14:paraId="4A7E25C4" w14:textId="23BE0CF9" w:rsidR="000E5300" w:rsidRPr="00C8449C" w:rsidRDefault="00EB1429">
      <w:pPr>
        <w:rPr>
          <w:rFonts w:ascii="Times New Roman" w:hAnsi="Times New Roman" w:cs="Times New Roman"/>
          <w:sz w:val="24"/>
          <w:szCs w:val="24"/>
        </w:rPr>
      </w:pPr>
      <w:r>
        <w:rPr>
          <w:rFonts w:ascii="Times New Roman" w:hAnsi="Times New Roman" w:cs="Times New Roman"/>
          <w:sz w:val="24"/>
          <w:szCs w:val="24"/>
        </w:rPr>
        <w:t>Although ‘r</w:t>
      </w:r>
      <w:r w:rsidR="006761FB">
        <w:rPr>
          <w:rFonts w:ascii="Times New Roman" w:hAnsi="Times New Roman" w:cs="Times New Roman"/>
          <w:sz w:val="24"/>
          <w:szCs w:val="24"/>
        </w:rPr>
        <w:t>egionalism</w:t>
      </w:r>
      <w:r>
        <w:rPr>
          <w:rFonts w:ascii="Times New Roman" w:hAnsi="Times New Roman" w:cs="Times New Roman"/>
          <w:sz w:val="24"/>
          <w:szCs w:val="24"/>
        </w:rPr>
        <w:t>’</w:t>
      </w:r>
      <w:r w:rsidR="006761FB">
        <w:rPr>
          <w:rFonts w:ascii="Times New Roman" w:hAnsi="Times New Roman" w:cs="Times New Roman"/>
          <w:sz w:val="24"/>
          <w:szCs w:val="24"/>
        </w:rPr>
        <w:t xml:space="preserve"> in international law</w:t>
      </w:r>
      <w:r w:rsidR="00A944F1">
        <w:rPr>
          <w:rFonts w:ascii="Times New Roman" w:hAnsi="Times New Roman" w:cs="Times New Roman"/>
          <w:sz w:val="24"/>
          <w:szCs w:val="24"/>
        </w:rPr>
        <w:t xml:space="preserve"> </w:t>
      </w:r>
      <w:r w:rsidR="006761FB">
        <w:rPr>
          <w:rFonts w:ascii="Times New Roman" w:hAnsi="Times New Roman" w:cs="Times New Roman"/>
          <w:sz w:val="24"/>
          <w:szCs w:val="24"/>
        </w:rPr>
        <w:t xml:space="preserve">has not been </w:t>
      </w:r>
      <w:r>
        <w:rPr>
          <w:rFonts w:ascii="Times New Roman" w:hAnsi="Times New Roman" w:cs="Times New Roman"/>
          <w:sz w:val="24"/>
          <w:szCs w:val="24"/>
        </w:rPr>
        <w:t>given much attention</w:t>
      </w:r>
      <w:r w:rsidR="00D76F0A">
        <w:rPr>
          <w:rFonts w:ascii="Times New Roman" w:hAnsi="Times New Roman" w:cs="Times New Roman"/>
          <w:sz w:val="24"/>
          <w:szCs w:val="24"/>
        </w:rPr>
        <w:t xml:space="preserve"> given the building </w:t>
      </w:r>
      <w:r w:rsidR="00E060B3">
        <w:rPr>
          <w:rFonts w:ascii="Times New Roman" w:hAnsi="Times New Roman" w:cs="Times New Roman"/>
          <w:sz w:val="24"/>
          <w:szCs w:val="24"/>
        </w:rPr>
        <w:t xml:space="preserve">assumptions </w:t>
      </w:r>
      <w:r w:rsidR="00D76F0A">
        <w:rPr>
          <w:rFonts w:ascii="Times New Roman" w:hAnsi="Times New Roman" w:cs="Times New Roman"/>
          <w:sz w:val="24"/>
          <w:szCs w:val="24"/>
        </w:rPr>
        <w:t xml:space="preserve">of the </w:t>
      </w:r>
      <w:r w:rsidR="00E060B3">
        <w:rPr>
          <w:rFonts w:ascii="Times New Roman" w:hAnsi="Times New Roman" w:cs="Times New Roman"/>
          <w:sz w:val="24"/>
          <w:szCs w:val="24"/>
        </w:rPr>
        <w:t xml:space="preserve">discipline in modern times </w:t>
      </w:r>
      <w:r w:rsidR="00D76F0A">
        <w:rPr>
          <w:rFonts w:ascii="Times New Roman" w:hAnsi="Times New Roman" w:cs="Times New Roman"/>
          <w:sz w:val="24"/>
          <w:szCs w:val="24"/>
        </w:rPr>
        <w:t>such as the nature of the s</w:t>
      </w:r>
      <w:r w:rsidR="00D76F0A">
        <w:rPr>
          <w:rFonts w:ascii="Times New Roman" w:hAnsi="Times New Roman" w:cs="Times New Roman"/>
          <w:sz w:val="24"/>
          <w:szCs w:val="24"/>
        </w:rPr>
        <w:t xml:space="preserve">tate as the </w:t>
      </w:r>
      <w:r w:rsidR="00D76F0A">
        <w:rPr>
          <w:rFonts w:ascii="Times New Roman" w:hAnsi="Times New Roman" w:cs="Times New Roman"/>
          <w:sz w:val="24"/>
          <w:szCs w:val="24"/>
        </w:rPr>
        <w:t xml:space="preserve">central </w:t>
      </w:r>
      <w:r w:rsidR="00D76F0A">
        <w:rPr>
          <w:rFonts w:ascii="Times New Roman" w:hAnsi="Times New Roman" w:cs="Times New Roman"/>
          <w:sz w:val="24"/>
          <w:szCs w:val="24"/>
        </w:rPr>
        <w:t>subject of intern</w:t>
      </w:r>
      <w:r w:rsidR="00D76F0A">
        <w:rPr>
          <w:rFonts w:ascii="Times New Roman" w:hAnsi="Times New Roman" w:cs="Times New Roman"/>
          <w:sz w:val="24"/>
          <w:szCs w:val="24"/>
        </w:rPr>
        <w:t>a</w:t>
      </w:r>
      <w:r w:rsidR="00D76F0A">
        <w:rPr>
          <w:rFonts w:ascii="Times New Roman" w:hAnsi="Times New Roman" w:cs="Times New Roman"/>
          <w:sz w:val="24"/>
          <w:szCs w:val="24"/>
        </w:rPr>
        <w:t>tional law</w:t>
      </w:r>
      <w:r w:rsidR="00E060B3">
        <w:rPr>
          <w:rFonts w:ascii="Times New Roman" w:hAnsi="Times New Roman" w:cs="Times New Roman"/>
          <w:sz w:val="24"/>
          <w:szCs w:val="24"/>
        </w:rPr>
        <w:t xml:space="preserve"> and</w:t>
      </w:r>
      <w:r w:rsidR="00D76F0A">
        <w:rPr>
          <w:rFonts w:ascii="Times New Roman" w:hAnsi="Times New Roman" w:cs="Times New Roman"/>
          <w:sz w:val="24"/>
          <w:szCs w:val="24"/>
        </w:rPr>
        <w:t xml:space="preserve"> the fear that a regional approach may undermine a much </w:t>
      </w:r>
      <w:r w:rsidR="00D76F0A">
        <w:rPr>
          <w:rFonts w:ascii="Times New Roman" w:hAnsi="Times New Roman" w:cs="Times New Roman"/>
          <w:sz w:val="24"/>
          <w:szCs w:val="24"/>
        </w:rPr>
        <w:t xml:space="preserve">aspired to </w:t>
      </w:r>
      <w:r w:rsidR="00D76F0A">
        <w:rPr>
          <w:rFonts w:ascii="Times New Roman" w:hAnsi="Times New Roman" w:cs="Times New Roman"/>
          <w:sz w:val="24"/>
          <w:szCs w:val="24"/>
        </w:rPr>
        <w:t>multilateral</w:t>
      </w:r>
      <w:r w:rsidR="00E060B3">
        <w:rPr>
          <w:rFonts w:ascii="Times New Roman" w:hAnsi="Times New Roman" w:cs="Times New Roman"/>
          <w:sz w:val="24"/>
          <w:szCs w:val="24"/>
        </w:rPr>
        <w:t>ism or</w:t>
      </w:r>
      <w:r w:rsidR="00D76F0A">
        <w:rPr>
          <w:rFonts w:ascii="Times New Roman" w:hAnsi="Times New Roman" w:cs="Times New Roman"/>
          <w:sz w:val="24"/>
          <w:szCs w:val="24"/>
        </w:rPr>
        <w:t xml:space="preserve"> the notion of ‘universality’.  However, as </w:t>
      </w:r>
      <w:r w:rsidR="00E060B3">
        <w:rPr>
          <w:rFonts w:ascii="Times New Roman" w:hAnsi="Times New Roman" w:cs="Times New Roman"/>
          <w:sz w:val="24"/>
          <w:szCs w:val="24"/>
        </w:rPr>
        <w:t>Qureshi</w:t>
      </w:r>
      <w:r w:rsidR="00D76F0A">
        <w:rPr>
          <w:rFonts w:ascii="Times New Roman" w:hAnsi="Times New Roman" w:cs="Times New Roman"/>
          <w:sz w:val="24"/>
          <w:szCs w:val="24"/>
        </w:rPr>
        <w:t xml:space="preserve"> points out, regionalism is </w:t>
      </w:r>
      <w:r w:rsidR="00E060B3">
        <w:rPr>
          <w:rFonts w:ascii="Times New Roman" w:hAnsi="Times New Roman" w:cs="Times New Roman"/>
          <w:sz w:val="24"/>
          <w:szCs w:val="24"/>
        </w:rPr>
        <w:t xml:space="preserve">coeval with </w:t>
      </w:r>
      <w:r w:rsidR="00963757">
        <w:rPr>
          <w:rFonts w:ascii="Times New Roman" w:hAnsi="Times New Roman" w:cs="Times New Roman"/>
          <w:sz w:val="24"/>
          <w:szCs w:val="24"/>
        </w:rPr>
        <w:t xml:space="preserve">the </w:t>
      </w:r>
      <w:r w:rsidR="00E90274">
        <w:rPr>
          <w:rFonts w:ascii="Times New Roman" w:hAnsi="Times New Roman" w:cs="Times New Roman"/>
          <w:sz w:val="24"/>
          <w:szCs w:val="24"/>
        </w:rPr>
        <w:t xml:space="preserve">emergence of modern </w:t>
      </w:r>
      <w:r w:rsidR="00D76F0A">
        <w:rPr>
          <w:rFonts w:ascii="Times New Roman" w:hAnsi="Times New Roman" w:cs="Times New Roman"/>
          <w:sz w:val="24"/>
          <w:szCs w:val="24"/>
        </w:rPr>
        <w:t>international law</w:t>
      </w:r>
      <w:r w:rsidR="00BD52E4">
        <w:rPr>
          <w:rFonts w:ascii="Times New Roman" w:hAnsi="Times New Roman" w:cs="Times New Roman"/>
          <w:sz w:val="24"/>
          <w:szCs w:val="24"/>
        </w:rPr>
        <w:t xml:space="preserve"> and crucial when </w:t>
      </w:r>
      <w:r>
        <w:rPr>
          <w:rFonts w:ascii="Times New Roman" w:hAnsi="Times New Roman" w:cs="Times New Roman"/>
          <w:sz w:val="24"/>
          <w:szCs w:val="24"/>
        </w:rPr>
        <w:t>contextualising</w:t>
      </w:r>
      <w:r w:rsidR="00BD52E4">
        <w:rPr>
          <w:rFonts w:ascii="Times New Roman" w:hAnsi="Times New Roman" w:cs="Times New Roman"/>
          <w:sz w:val="24"/>
          <w:szCs w:val="24"/>
        </w:rPr>
        <w:t xml:space="preserve"> rules and historical conflicts.</w:t>
      </w:r>
      <w:r>
        <w:rPr>
          <w:rFonts w:ascii="Times New Roman" w:hAnsi="Times New Roman" w:cs="Times New Roman"/>
          <w:sz w:val="24"/>
          <w:szCs w:val="24"/>
        </w:rPr>
        <w:t xml:space="preserve"> Context, on the other hand</w:t>
      </w:r>
      <w:r w:rsidR="00E90274">
        <w:rPr>
          <w:rFonts w:ascii="Times New Roman" w:hAnsi="Times New Roman" w:cs="Times New Roman"/>
          <w:sz w:val="24"/>
          <w:szCs w:val="24"/>
        </w:rPr>
        <w:t xml:space="preserve">, operates </w:t>
      </w:r>
      <w:r>
        <w:rPr>
          <w:rFonts w:ascii="Times New Roman" w:hAnsi="Times New Roman" w:cs="Times New Roman"/>
          <w:sz w:val="24"/>
          <w:szCs w:val="24"/>
        </w:rPr>
        <w:t>implicit</w:t>
      </w:r>
      <w:r w:rsidR="00217167">
        <w:rPr>
          <w:rFonts w:ascii="Times New Roman" w:hAnsi="Times New Roman" w:cs="Times New Roman"/>
          <w:sz w:val="24"/>
          <w:szCs w:val="24"/>
        </w:rPr>
        <w:t>ly</w:t>
      </w:r>
      <w:r>
        <w:rPr>
          <w:rFonts w:ascii="Times New Roman" w:hAnsi="Times New Roman" w:cs="Times New Roman"/>
          <w:sz w:val="24"/>
          <w:szCs w:val="24"/>
        </w:rPr>
        <w:t xml:space="preserve"> in</w:t>
      </w:r>
      <w:r w:rsidR="0064099F">
        <w:rPr>
          <w:rFonts w:ascii="Times New Roman" w:hAnsi="Times New Roman" w:cs="Times New Roman"/>
          <w:sz w:val="24"/>
          <w:szCs w:val="24"/>
        </w:rPr>
        <w:t xml:space="preserve"> various mechanisms</w:t>
      </w:r>
      <w:r w:rsidR="00217167">
        <w:rPr>
          <w:rFonts w:ascii="Times New Roman" w:hAnsi="Times New Roman" w:cs="Times New Roman"/>
          <w:sz w:val="24"/>
          <w:szCs w:val="24"/>
        </w:rPr>
        <w:t xml:space="preserve"> in International law. T</w:t>
      </w:r>
      <w:r w:rsidR="0064099F">
        <w:rPr>
          <w:rFonts w:ascii="Times New Roman" w:hAnsi="Times New Roman" w:cs="Times New Roman"/>
          <w:sz w:val="24"/>
          <w:szCs w:val="24"/>
        </w:rPr>
        <w:t xml:space="preserve">he principle of good faith; in the </w:t>
      </w:r>
      <w:r w:rsidR="00810E13">
        <w:rPr>
          <w:rFonts w:ascii="Times New Roman" w:hAnsi="Times New Roman" w:cs="Times New Roman"/>
          <w:sz w:val="24"/>
          <w:szCs w:val="24"/>
        </w:rPr>
        <w:t>anatomy</w:t>
      </w:r>
      <w:r w:rsidR="0064099F">
        <w:rPr>
          <w:rFonts w:ascii="Times New Roman" w:hAnsi="Times New Roman" w:cs="Times New Roman"/>
          <w:sz w:val="24"/>
          <w:szCs w:val="24"/>
        </w:rPr>
        <w:t xml:space="preserve"> of the main sources of </w:t>
      </w:r>
      <w:r w:rsidR="00810E13">
        <w:rPr>
          <w:rFonts w:ascii="Times New Roman" w:hAnsi="Times New Roman" w:cs="Times New Roman"/>
          <w:sz w:val="24"/>
          <w:szCs w:val="24"/>
        </w:rPr>
        <w:t>international</w:t>
      </w:r>
      <w:r w:rsidR="00217167">
        <w:rPr>
          <w:rFonts w:ascii="Times New Roman" w:hAnsi="Times New Roman" w:cs="Times New Roman"/>
          <w:sz w:val="24"/>
          <w:szCs w:val="24"/>
        </w:rPr>
        <w:t xml:space="preserve"> law; the contextualization of disputes in the </w:t>
      </w:r>
      <w:r w:rsidR="00DB25D8">
        <w:rPr>
          <w:rFonts w:ascii="Times New Roman" w:hAnsi="Times New Roman" w:cs="Times New Roman"/>
          <w:sz w:val="24"/>
          <w:szCs w:val="24"/>
        </w:rPr>
        <w:t>adjudication of the ICJ (</w:t>
      </w:r>
      <w:r>
        <w:rPr>
          <w:rFonts w:ascii="Times New Roman" w:hAnsi="Times New Roman" w:cs="Times New Roman"/>
          <w:sz w:val="24"/>
          <w:szCs w:val="24"/>
        </w:rPr>
        <w:t xml:space="preserve">at </w:t>
      </w:r>
      <w:r w:rsidR="00DB25D8">
        <w:rPr>
          <w:rFonts w:ascii="Times New Roman" w:hAnsi="Times New Roman" w:cs="Times New Roman"/>
          <w:sz w:val="24"/>
          <w:szCs w:val="24"/>
        </w:rPr>
        <w:t>p 24</w:t>
      </w:r>
      <w:r w:rsidR="00217167">
        <w:rPr>
          <w:rFonts w:ascii="Times New Roman" w:hAnsi="Times New Roman" w:cs="Times New Roman"/>
          <w:sz w:val="24"/>
          <w:szCs w:val="24"/>
        </w:rPr>
        <w:t>). So ubiquitous is contextualization in international law that the reader questions whether</w:t>
      </w:r>
      <w:r>
        <w:rPr>
          <w:rFonts w:ascii="Times New Roman" w:hAnsi="Times New Roman" w:cs="Times New Roman"/>
          <w:sz w:val="24"/>
          <w:szCs w:val="24"/>
        </w:rPr>
        <w:t xml:space="preserve"> ‘regionalism’ add</w:t>
      </w:r>
      <w:r w:rsidR="00217167">
        <w:rPr>
          <w:rFonts w:ascii="Times New Roman" w:hAnsi="Times New Roman" w:cs="Times New Roman"/>
          <w:sz w:val="24"/>
          <w:szCs w:val="24"/>
        </w:rPr>
        <w:t>s</w:t>
      </w:r>
      <w:r>
        <w:rPr>
          <w:rFonts w:ascii="Times New Roman" w:hAnsi="Times New Roman" w:cs="Times New Roman"/>
          <w:sz w:val="24"/>
          <w:szCs w:val="24"/>
        </w:rPr>
        <w:t xml:space="preserve"> </w:t>
      </w:r>
      <w:r w:rsidR="00217167">
        <w:rPr>
          <w:rFonts w:ascii="Times New Roman" w:hAnsi="Times New Roman" w:cs="Times New Roman"/>
          <w:sz w:val="24"/>
          <w:szCs w:val="24"/>
        </w:rPr>
        <w:t xml:space="preserve">anything </w:t>
      </w:r>
      <w:r>
        <w:rPr>
          <w:rFonts w:ascii="Times New Roman" w:hAnsi="Times New Roman" w:cs="Times New Roman"/>
          <w:sz w:val="24"/>
          <w:szCs w:val="24"/>
        </w:rPr>
        <w:t xml:space="preserve">to </w:t>
      </w:r>
      <w:r w:rsidR="00217167">
        <w:rPr>
          <w:rFonts w:ascii="Times New Roman" w:hAnsi="Times New Roman" w:cs="Times New Roman"/>
          <w:sz w:val="24"/>
          <w:szCs w:val="24"/>
        </w:rPr>
        <w:t>‘</w:t>
      </w:r>
      <w:r>
        <w:rPr>
          <w:rFonts w:ascii="Times New Roman" w:hAnsi="Times New Roman" w:cs="Times New Roman"/>
          <w:sz w:val="24"/>
          <w:szCs w:val="24"/>
        </w:rPr>
        <w:t>context</w:t>
      </w:r>
      <w:r w:rsidR="00217167">
        <w:rPr>
          <w:rFonts w:ascii="Times New Roman" w:hAnsi="Times New Roman" w:cs="Times New Roman"/>
          <w:sz w:val="24"/>
          <w:szCs w:val="24"/>
        </w:rPr>
        <w:t>’</w:t>
      </w:r>
      <w:r>
        <w:rPr>
          <w:rFonts w:ascii="Times New Roman" w:hAnsi="Times New Roman" w:cs="Times New Roman"/>
          <w:sz w:val="24"/>
          <w:szCs w:val="24"/>
        </w:rPr>
        <w:t xml:space="preserve"> and h</w:t>
      </w:r>
      <w:r w:rsidR="00217167">
        <w:rPr>
          <w:rFonts w:ascii="Times New Roman" w:hAnsi="Times New Roman" w:cs="Times New Roman"/>
          <w:sz w:val="24"/>
          <w:szCs w:val="24"/>
        </w:rPr>
        <w:t xml:space="preserve">ow can this combination contribute to justice </w:t>
      </w:r>
      <w:r w:rsidR="00C8449C">
        <w:rPr>
          <w:rFonts w:ascii="Times New Roman" w:hAnsi="Times New Roman" w:cs="Times New Roman"/>
          <w:sz w:val="24"/>
          <w:szCs w:val="24"/>
        </w:rPr>
        <w:t xml:space="preserve">in </w:t>
      </w:r>
      <w:r w:rsidR="00217167">
        <w:rPr>
          <w:rFonts w:ascii="Times New Roman" w:hAnsi="Times New Roman" w:cs="Times New Roman"/>
          <w:sz w:val="24"/>
          <w:szCs w:val="24"/>
        </w:rPr>
        <w:t>normative formulations, adjudication or</w:t>
      </w:r>
      <w:r w:rsidR="00C8449C">
        <w:rPr>
          <w:rFonts w:ascii="Times New Roman" w:hAnsi="Times New Roman" w:cs="Times New Roman"/>
          <w:sz w:val="24"/>
          <w:szCs w:val="24"/>
        </w:rPr>
        <w:t xml:space="preserve"> resolution of disputes? The second and third part of the book navigate us through a variety of settings where this approach is suggested as an unlocking mechanism.</w:t>
      </w:r>
    </w:p>
    <w:p w14:paraId="2C7B2112" w14:textId="3875FAF8" w:rsidR="00B81291" w:rsidRDefault="004E7029" w:rsidP="0025525D">
      <w:pPr>
        <w:rPr>
          <w:rFonts w:ascii="Times New Roman" w:hAnsi="Times New Roman" w:cs="Times New Roman"/>
          <w:sz w:val="24"/>
          <w:szCs w:val="24"/>
        </w:rPr>
      </w:pPr>
      <w:r>
        <w:rPr>
          <w:rFonts w:ascii="Times New Roman" w:hAnsi="Times New Roman" w:cs="Times New Roman"/>
          <w:sz w:val="24"/>
          <w:szCs w:val="24"/>
        </w:rPr>
        <w:t>S</w:t>
      </w:r>
      <w:r w:rsidR="00961689">
        <w:rPr>
          <w:rFonts w:ascii="Times New Roman" w:hAnsi="Times New Roman" w:cs="Times New Roman"/>
          <w:sz w:val="24"/>
          <w:szCs w:val="24"/>
        </w:rPr>
        <w:t>ome of the best insights</w:t>
      </w:r>
      <w:r>
        <w:rPr>
          <w:rFonts w:ascii="Times New Roman" w:hAnsi="Times New Roman" w:cs="Times New Roman"/>
          <w:sz w:val="24"/>
          <w:szCs w:val="24"/>
        </w:rPr>
        <w:t xml:space="preserve"> from the book are</w:t>
      </w:r>
      <w:r w:rsidR="00C8449C">
        <w:rPr>
          <w:rFonts w:ascii="Times New Roman" w:hAnsi="Times New Roman" w:cs="Times New Roman"/>
          <w:sz w:val="24"/>
          <w:szCs w:val="24"/>
        </w:rPr>
        <w:t xml:space="preserve"> to be </w:t>
      </w:r>
      <w:r>
        <w:rPr>
          <w:rFonts w:ascii="Times New Roman" w:hAnsi="Times New Roman" w:cs="Times New Roman"/>
          <w:sz w:val="24"/>
          <w:szCs w:val="24"/>
        </w:rPr>
        <w:t>found</w:t>
      </w:r>
      <w:r w:rsidR="00961689">
        <w:rPr>
          <w:rFonts w:ascii="Times New Roman" w:hAnsi="Times New Roman" w:cs="Times New Roman"/>
          <w:sz w:val="24"/>
          <w:szCs w:val="24"/>
        </w:rPr>
        <w:t xml:space="preserve"> </w:t>
      </w:r>
      <w:r>
        <w:rPr>
          <w:rFonts w:ascii="Times New Roman" w:hAnsi="Times New Roman" w:cs="Times New Roman"/>
          <w:sz w:val="24"/>
          <w:szCs w:val="24"/>
        </w:rPr>
        <w:t>in Part II.</w:t>
      </w:r>
      <w:r w:rsidR="00961689">
        <w:rPr>
          <w:rFonts w:ascii="Times New Roman" w:hAnsi="Times New Roman" w:cs="Times New Roman"/>
          <w:sz w:val="24"/>
          <w:szCs w:val="24"/>
        </w:rPr>
        <w:t xml:space="preserve"> It is indeed within a regional setting that most conflicts begin and where history, pregnant with grievances and parallel recollections of a shared past, obscures more than facilitates the way forward. </w:t>
      </w:r>
      <w:r>
        <w:rPr>
          <w:rFonts w:ascii="Times New Roman" w:hAnsi="Times New Roman" w:cs="Times New Roman"/>
          <w:sz w:val="24"/>
          <w:szCs w:val="24"/>
        </w:rPr>
        <w:t>Prof Qureshi explains how most of the conflicts in NEA have their origin in the historical recent past</w:t>
      </w:r>
      <w:r>
        <w:rPr>
          <w:rFonts w:ascii="Times New Roman" w:hAnsi="Times New Roman" w:cs="Times New Roman"/>
          <w:sz w:val="24"/>
          <w:szCs w:val="24"/>
        </w:rPr>
        <w:t>. Many st</w:t>
      </w:r>
      <w:r w:rsidR="003F3C02">
        <w:rPr>
          <w:rFonts w:ascii="Times New Roman" w:hAnsi="Times New Roman" w:cs="Times New Roman"/>
          <w:sz w:val="24"/>
          <w:szCs w:val="24"/>
        </w:rPr>
        <w:t>em from Japan’s Imperial past</w:t>
      </w:r>
      <w:r w:rsidR="00E31614">
        <w:rPr>
          <w:rFonts w:ascii="Times New Roman" w:hAnsi="Times New Roman" w:cs="Times New Roman"/>
          <w:sz w:val="24"/>
          <w:szCs w:val="24"/>
        </w:rPr>
        <w:t xml:space="preserve"> and </w:t>
      </w:r>
      <w:r w:rsidR="003F3C02">
        <w:rPr>
          <w:rFonts w:ascii="Times New Roman" w:hAnsi="Times New Roman" w:cs="Times New Roman"/>
          <w:sz w:val="24"/>
          <w:szCs w:val="24"/>
        </w:rPr>
        <w:t>the atrocities committed during WWII w</w:t>
      </w:r>
      <w:r w:rsidR="00E31614">
        <w:rPr>
          <w:rFonts w:ascii="Times New Roman" w:hAnsi="Times New Roman" w:cs="Times New Roman"/>
          <w:sz w:val="24"/>
          <w:szCs w:val="24"/>
        </w:rPr>
        <w:t>hile others relate to the post war division of Korea</w:t>
      </w:r>
      <w:r w:rsidR="006761FB">
        <w:rPr>
          <w:rFonts w:ascii="Times New Roman" w:hAnsi="Times New Roman" w:cs="Times New Roman"/>
          <w:sz w:val="24"/>
          <w:szCs w:val="24"/>
        </w:rPr>
        <w:t xml:space="preserve"> and it</w:t>
      </w:r>
      <w:r w:rsidR="00C8449C">
        <w:rPr>
          <w:rFonts w:ascii="Times New Roman" w:hAnsi="Times New Roman" w:cs="Times New Roman"/>
          <w:sz w:val="24"/>
          <w:szCs w:val="24"/>
        </w:rPr>
        <w:t>s</w:t>
      </w:r>
      <w:r w:rsidR="006761FB">
        <w:rPr>
          <w:rFonts w:ascii="Times New Roman" w:hAnsi="Times New Roman" w:cs="Times New Roman"/>
          <w:sz w:val="24"/>
          <w:szCs w:val="24"/>
        </w:rPr>
        <w:t xml:space="preserve"> nuclearisation</w:t>
      </w:r>
      <w:r w:rsidR="00C8449C">
        <w:rPr>
          <w:rFonts w:ascii="Times New Roman" w:hAnsi="Times New Roman" w:cs="Times New Roman"/>
          <w:sz w:val="24"/>
          <w:szCs w:val="24"/>
        </w:rPr>
        <w:t xml:space="preserve"> and de-nuclearisation</w:t>
      </w:r>
      <w:r w:rsidR="006761FB">
        <w:rPr>
          <w:rFonts w:ascii="Times New Roman" w:hAnsi="Times New Roman" w:cs="Times New Roman"/>
          <w:sz w:val="24"/>
          <w:szCs w:val="24"/>
        </w:rPr>
        <w:t xml:space="preserve">. </w:t>
      </w:r>
      <w:r w:rsidR="00F53983">
        <w:rPr>
          <w:rFonts w:ascii="Times New Roman" w:hAnsi="Times New Roman" w:cs="Times New Roman"/>
          <w:sz w:val="24"/>
          <w:szCs w:val="24"/>
        </w:rPr>
        <w:t xml:space="preserve">In the first chapter of this part several disputes between the NEA countries are described, most of them maritime given the strategic importance of the sea to the three nations. The common thread through this enquiry is the fact that historical </w:t>
      </w:r>
      <w:r w:rsidR="003F3C02">
        <w:rPr>
          <w:rFonts w:ascii="Times New Roman" w:hAnsi="Times New Roman" w:cs="Times New Roman"/>
          <w:sz w:val="24"/>
          <w:szCs w:val="24"/>
        </w:rPr>
        <w:t>enmities</w:t>
      </w:r>
      <w:r w:rsidR="00F53983">
        <w:rPr>
          <w:rFonts w:ascii="Times New Roman" w:hAnsi="Times New Roman" w:cs="Times New Roman"/>
          <w:sz w:val="24"/>
          <w:szCs w:val="24"/>
        </w:rPr>
        <w:t xml:space="preserve"> and</w:t>
      </w:r>
      <w:r w:rsidR="003F3C02">
        <w:rPr>
          <w:rFonts w:ascii="Times New Roman" w:hAnsi="Times New Roman" w:cs="Times New Roman"/>
          <w:sz w:val="24"/>
          <w:szCs w:val="24"/>
        </w:rPr>
        <w:t xml:space="preserve"> </w:t>
      </w:r>
      <w:r w:rsidR="00F53983">
        <w:rPr>
          <w:rFonts w:ascii="Times New Roman" w:hAnsi="Times New Roman" w:cs="Times New Roman"/>
          <w:sz w:val="24"/>
          <w:szCs w:val="24"/>
        </w:rPr>
        <w:t>feuds complicate resolution.</w:t>
      </w:r>
      <w:r w:rsidR="006761FB">
        <w:rPr>
          <w:rFonts w:ascii="Times New Roman" w:hAnsi="Times New Roman" w:cs="Times New Roman"/>
          <w:sz w:val="24"/>
          <w:szCs w:val="24"/>
        </w:rPr>
        <w:t xml:space="preserve"> H</w:t>
      </w:r>
      <w:r w:rsidR="00F53983">
        <w:rPr>
          <w:rFonts w:ascii="Times New Roman" w:hAnsi="Times New Roman" w:cs="Times New Roman"/>
          <w:sz w:val="24"/>
          <w:szCs w:val="24"/>
        </w:rPr>
        <w:t xml:space="preserve">istorical regional </w:t>
      </w:r>
      <w:r w:rsidR="003431EA">
        <w:rPr>
          <w:rFonts w:ascii="Times New Roman" w:hAnsi="Times New Roman" w:cs="Times New Roman"/>
          <w:sz w:val="24"/>
          <w:szCs w:val="24"/>
        </w:rPr>
        <w:t>systems</w:t>
      </w:r>
      <w:r w:rsidR="00F53983">
        <w:rPr>
          <w:rFonts w:ascii="Times New Roman" w:hAnsi="Times New Roman" w:cs="Times New Roman"/>
          <w:sz w:val="24"/>
          <w:szCs w:val="24"/>
        </w:rPr>
        <w:t xml:space="preserve"> of dispute resolution </w:t>
      </w:r>
      <w:r w:rsidR="006761FB">
        <w:rPr>
          <w:rFonts w:ascii="Times New Roman" w:hAnsi="Times New Roman" w:cs="Times New Roman"/>
          <w:sz w:val="24"/>
          <w:szCs w:val="24"/>
        </w:rPr>
        <w:t xml:space="preserve">in NEA favour compromise </w:t>
      </w:r>
      <w:r w:rsidR="00C8449C">
        <w:rPr>
          <w:rFonts w:ascii="Times New Roman" w:hAnsi="Times New Roman" w:cs="Times New Roman"/>
          <w:sz w:val="24"/>
          <w:szCs w:val="24"/>
        </w:rPr>
        <w:t>in an informal setting an approach</w:t>
      </w:r>
      <w:r w:rsidR="006761FB">
        <w:rPr>
          <w:rFonts w:ascii="Times New Roman" w:hAnsi="Times New Roman" w:cs="Times New Roman"/>
          <w:sz w:val="24"/>
          <w:szCs w:val="24"/>
        </w:rPr>
        <w:t xml:space="preserve"> which </w:t>
      </w:r>
      <w:r w:rsidR="00F53983">
        <w:rPr>
          <w:rFonts w:ascii="Times New Roman" w:hAnsi="Times New Roman" w:cs="Times New Roman"/>
          <w:sz w:val="24"/>
          <w:szCs w:val="24"/>
        </w:rPr>
        <w:t>inevitabl</w:t>
      </w:r>
      <w:r w:rsidR="006761FB">
        <w:rPr>
          <w:rFonts w:ascii="Times New Roman" w:hAnsi="Times New Roman" w:cs="Times New Roman"/>
          <w:sz w:val="24"/>
          <w:szCs w:val="24"/>
        </w:rPr>
        <w:t>y</w:t>
      </w:r>
      <w:r w:rsidR="00F53983">
        <w:rPr>
          <w:rFonts w:ascii="Times New Roman" w:hAnsi="Times New Roman" w:cs="Times New Roman"/>
          <w:sz w:val="24"/>
          <w:szCs w:val="24"/>
        </w:rPr>
        <w:t xml:space="preserve"> </w:t>
      </w:r>
      <w:r w:rsidR="003431EA">
        <w:rPr>
          <w:rFonts w:ascii="Times New Roman" w:hAnsi="Times New Roman" w:cs="Times New Roman"/>
          <w:sz w:val="24"/>
          <w:szCs w:val="24"/>
        </w:rPr>
        <w:t>clash</w:t>
      </w:r>
      <w:r w:rsidR="00F53983">
        <w:rPr>
          <w:rFonts w:ascii="Times New Roman" w:hAnsi="Times New Roman" w:cs="Times New Roman"/>
          <w:sz w:val="24"/>
          <w:szCs w:val="24"/>
        </w:rPr>
        <w:t xml:space="preserve"> with a </w:t>
      </w:r>
      <w:r w:rsidR="003431EA">
        <w:rPr>
          <w:rFonts w:ascii="Times New Roman" w:hAnsi="Times New Roman" w:cs="Times New Roman"/>
          <w:sz w:val="24"/>
          <w:szCs w:val="24"/>
        </w:rPr>
        <w:t>rule-orientated</w:t>
      </w:r>
      <w:r w:rsidR="00F53983">
        <w:rPr>
          <w:rFonts w:ascii="Times New Roman" w:hAnsi="Times New Roman" w:cs="Times New Roman"/>
          <w:sz w:val="24"/>
          <w:szCs w:val="24"/>
        </w:rPr>
        <w:t xml:space="preserve"> </w:t>
      </w:r>
      <w:r w:rsidR="006761FB">
        <w:rPr>
          <w:rFonts w:ascii="Times New Roman" w:hAnsi="Times New Roman" w:cs="Times New Roman"/>
          <w:sz w:val="24"/>
          <w:szCs w:val="24"/>
        </w:rPr>
        <w:t xml:space="preserve">and adversarial </w:t>
      </w:r>
      <w:r w:rsidR="00F53983">
        <w:rPr>
          <w:rFonts w:ascii="Times New Roman" w:hAnsi="Times New Roman" w:cs="Times New Roman"/>
          <w:sz w:val="24"/>
          <w:szCs w:val="24"/>
        </w:rPr>
        <w:t xml:space="preserve">system </w:t>
      </w:r>
      <w:r w:rsidR="006761FB">
        <w:rPr>
          <w:rFonts w:ascii="Times New Roman" w:hAnsi="Times New Roman" w:cs="Times New Roman"/>
          <w:sz w:val="24"/>
          <w:szCs w:val="24"/>
        </w:rPr>
        <w:t xml:space="preserve">of  </w:t>
      </w:r>
      <w:r w:rsidR="00961689">
        <w:rPr>
          <w:rFonts w:ascii="Times New Roman" w:hAnsi="Times New Roman" w:cs="Times New Roman"/>
          <w:sz w:val="24"/>
          <w:szCs w:val="24"/>
        </w:rPr>
        <w:t xml:space="preserve">Eurocentric international law. </w:t>
      </w:r>
      <w:r w:rsidR="00F53983">
        <w:rPr>
          <w:rFonts w:ascii="Times New Roman" w:hAnsi="Times New Roman" w:cs="Times New Roman"/>
          <w:sz w:val="24"/>
          <w:szCs w:val="24"/>
        </w:rPr>
        <w:t>The denuclearisation</w:t>
      </w:r>
      <w:r w:rsidR="007F13C8">
        <w:rPr>
          <w:rFonts w:ascii="Times New Roman" w:hAnsi="Times New Roman" w:cs="Times New Roman"/>
          <w:sz w:val="24"/>
          <w:szCs w:val="24"/>
        </w:rPr>
        <w:t xml:space="preserve"> of Korea is skilfully situated not just as a modern day concern </w:t>
      </w:r>
      <w:r w:rsidR="003431EA">
        <w:rPr>
          <w:rFonts w:ascii="Times New Roman" w:hAnsi="Times New Roman" w:cs="Times New Roman"/>
          <w:sz w:val="24"/>
          <w:szCs w:val="24"/>
        </w:rPr>
        <w:t>but also</w:t>
      </w:r>
      <w:r w:rsidR="007F13C8">
        <w:rPr>
          <w:rFonts w:ascii="Times New Roman" w:hAnsi="Times New Roman" w:cs="Times New Roman"/>
          <w:sz w:val="24"/>
          <w:szCs w:val="24"/>
        </w:rPr>
        <w:t xml:space="preserve"> as the legacy of the post-war </w:t>
      </w:r>
      <w:r w:rsidR="003431EA">
        <w:rPr>
          <w:rFonts w:ascii="Times New Roman" w:hAnsi="Times New Roman" w:cs="Times New Roman"/>
          <w:sz w:val="24"/>
          <w:szCs w:val="24"/>
        </w:rPr>
        <w:t>division</w:t>
      </w:r>
      <w:r w:rsidR="007F13C8">
        <w:rPr>
          <w:rFonts w:ascii="Times New Roman" w:hAnsi="Times New Roman" w:cs="Times New Roman"/>
          <w:sz w:val="24"/>
          <w:szCs w:val="24"/>
        </w:rPr>
        <w:t xml:space="preserve"> of Korea and its geopolitical implications. The US, </w:t>
      </w:r>
      <w:r w:rsidR="003431EA">
        <w:rPr>
          <w:rFonts w:ascii="Times New Roman" w:hAnsi="Times New Roman" w:cs="Times New Roman"/>
          <w:sz w:val="24"/>
          <w:szCs w:val="24"/>
        </w:rPr>
        <w:t>Russia</w:t>
      </w:r>
      <w:r w:rsidR="007F13C8">
        <w:rPr>
          <w:rFonts w:ascii="Times New Roman" w:hAnsi="Times New Roman" w:cs="Times New Roman"/>
          <w:sz w:val="24"/>
          <w:szCs w:val="24"/>
        </w:rPr>
        <w:t xml:space="preserve"> and China’s </w:t>
      </w:r>
      <w:r w:rsidR="003431EA">
        <w:rPr>
          <w:rFonts w:ascii="Times New Roman" w:hAnsi="Times New Roman" w:cs="Times New Roman"/>
          <w:sz w:val="24"/>
          <w:szCs w:val="24"/>
        </w:rPr>
        <w:t>interests</w:t>
      </w:r>
      <w:r w:rsidR="007F13C8">
        <w:rPr>
          <w:rFonts w:ascii="Times New Roman" w:hAnsi="Times New Roman" w:cs="Times New Roman"/>
          <w:sz w:val="24"/>
          <w:szCs w:val="24"/>
        </w:rPr>
        <w:t xml:space="preserve"> are as present as those of the </w:t>
      </w:r>
      <w:r w:rsidR="00961689">
        <w:rPr>
          <w:rFonts w:ascii="Times New Roman" w:hAnsi="Times New Roman" w:cs="Times New Roman"/>
          <w:sz w:val="24"/>
          <w:szCs w:val="24"/>
        </w:rPr>
        <w:t xml:space="preserve">‘two’ </w:t>
      </w:r>
      <w:r w:rsidR="007F13C8">
        <w:rPr>
          <w:rFonts w:ascii="Times New Roman" w:hAnsi="Times New Roman" w:cs="Times New Roman"/>
          <w:sz w:val="24"/>
          <w:szCs w:val="24"/>
        </w:rPr>
        <w:t xml:space="preserve"> Koreas.</w:t>
      </w:r>
      <w:r w:rsidR="00961689">
        <w:rPr>
          <w:rFonts w:ascii="Times New Roman" w:hAnsi="Times New Roman" w:cs="Times New Roman"/>
          <w:sz w:val="24"/>
          <w:szCs w:val="24"/>
        </w:rPr>
        <w:t xml:space="preserve"> </w:t>
      </w:r>
      <w:r w:rsidR="00922B09">
        <w:rPr>
          <w:rFonts w:ascii="Times New Roman" w:hAnsi="Times New Roman" w:cs="Times New Roman"/>
          <w:sz w:val="24"/>
          <w:szCs w:val="24"/>
        </w:rPr>
        <w:t xml:space="preserve">Prof </w:t>
      </w:r>
      <w:r w:rsidR="00AC2B69">
        <w:rPr>
          <w:rFonts w:ascii="Times New Roman" w:hAnsi="Times New Roman" w:cs="Times New Roman"/>
          <w:sz w:val="24"/>
          <w:szCs w:val="24"/>
        </w:rPr>
        <w:t xml:space="preserve">Qureshi’s </w:t>
      </w:r>
      <w:r w:rsidR="00961689">
        <w:rPr>
          <w:rFonts w:ascii="Times New Roman" w:hAnsi="Times New Roman" w:cs="Times New Roman"/>
          <w:sz w:val="24"/>
          <w:szCs w:val="24"/>
        </w:rPr>
        <w:t xml:space="preserve"> concludes </w:t>
      </w:r>
      <w:r w:rsidR="00AC2B69">
        <w:rPr>
          <w:rFonts w:ascii="Times New Roman" w:hAnsi="Times New Roman" w:cs="Times New Roman"/>
          <w:sz w:val="24"/>
          <w:szCs w:val="24"/>
        </w:rPr>
        <w:t xml:space="preserve">that </w:t>
      </w:r>
      <w:r w:rsidR="00922B09">
        <w:rPr>
          <w:rFonts w:ascii="Times New Roman" w:hAnsi="Times New Roman" w:cs="Times New Roman"/>
          <w:sz w:val="24"/>
          <w:szCs w:val="24"/>
        </w:rPr>
        <w:t>international</w:t>
      </w:r>
      <w:r w:rsidR="00AC2B69">
        <w:rPr>
          <w:rFonts w:ascii="Times New Roman" w:hAnsi="Times New Roman" w:cs="Times New Roman"/>
          <w:sz w:val="24"/>
          <w:szCs w:val="24"/>
        </w:rPr>
        <w:t xml:space="preserve"> law has </w:t>
      </w:r>
      <w:r w:rsidR="00922B09">
        <w:rPr>
          <w:rFonts w:ascii="Times New Roman" w:hAnsi="Times New Roman" w:cs="Times New Roman"/>
          <w:sz w:val="24"/>
          <w:szCs w:val="24"/>
        </w:rPr>
        <w:t>offered</w:t>
      </w:r>
      <w:r w:rsidR="00AC2B69">
        <w:rPr>
          <w:rFonts w:ascii="Times New Roman" w:hAnsi="Times New Roman" w:cs="Times New Roman"/>
          <w:sz w:val="24"/>
          <w:szCs w:val="24"/>
        </w:rPr>
        <w:t xml:space="preserve"> very little helpful </w:t>
      </w:r>
      <w:r w:rsidR="00AC2B69">
        <w:rPr>
          <w:rFonts w:ascii="Times New Roman" w:hAnsi="Times New Roman" w:cs="Times New Roman"/>
          <w:sz w:val="24"/>
          <w:szCs w:val="24"/>
        </w:rPr>
        <w:lastRenderedPageBreak/>
        <w:t xml:space="preserve">guidance and much biased </w:t>
      </w:r>
      <w:r w:rsidR="00961689">
        <w:rPr>
          <w:rFonts w:ascii="Times New Roman" w:hAnsi="Times New Roman" w:cs="Times New Roman"/>
          <w:sz w:val="24"/>
          <w:szCs w:val="24"/>
        </w:rPr>
        <w:t>intervention</w:t>
      </w:r>
      <w:r w:rsidR="00AC2B69">
        <w:rPr>
          <w:rFonts w:ascii="Times New Roman" w:hAnsi="Times New Roman" w:cs="Times New Roman"/>
          <w:sz w:val="24"/>
          <w:szCs w:val="24"/>
        </w:rPr>
        <w:t xml:space="preserve"> </w:t>
      </w:r>
      <w:r w:rsidR="00922B09">
        <w:rPr>
          <w:rFonts w:ascii="Times New Roman" w:hAnsi="Times New Roman" w:cs="Times New Roman"/>
          <w:sz w:val="24"/>
          <w:szCs w:val="24"/>
        </w:rPr>
        <w:t>in</w:t>
      </w:r>
      <w:r w:rsidR="00AC2B69">
        <w:rPr>
          <w:rFonts w:ascii="Times New Roman" w:hAnsi="Times New Roman" w:cs="Times New Roman"/>
          <w:sz w:val="24"/>
          <w:szCs w:val="24"/>
        </w:rPr>
        <w:t xml:space="preserve"> respect of the de-nuclearisation of the Korean Peninsula. The hypocritical approach of the </w:t>
      </w:r>
      <w:r w:rsidR="00961689">
        <w:rPr>
          <w:rFonts w:ascii="Times New Roman" w:hAnsi="Times New Roman" w:cs="Times New Roman"/>
          <w:sz w:val="24"/>
          <w:szCs w:val="24"/>
        </w:rPr>
        <w:t>United Nations Security Council (</w:t>
      </w:r>
      <w:r w:rsidR="00AC2B69">
        <w:rPr>
          <w:rFonts w:ascii="Times New Roman" w:hAnsi="Times New Roman" w:cs="Times New Roman"/>
          <w:sz w:val="24"/>
          <w:szCs w:val="24"/>
        </w:rPr>
        <w:t>UNSC</w:t>
      </w:r>
      <w:r w:rsidR="00961689">
        <w:rPr>
          <w:rFonts w:ascii="Times New Roman" w:hAnsi="Times New Roman" w:cs="Times New Roman"/>
          <w:sz w:val="24"/>
          <w:szCs w:val="24"/>
        </w:rPr>
        <w:t>)</w:t>
      </w:r>
      <w:r w:rsidR="00AC2B69">
        <w:rPr>
          <w:rFonts w:ascii="Times New Roman" w:hAnsi="Times New Roman" w:cs="Times New Roman"/>
          <w:sz w:val="24"/>
          <w:szCs w:val="24"/>
        </w:rPr>
        <w:t xml:space="preserve"> and the NPT</w:t>
      </w:r>
      <w:r w:rsidR="003F3C02">
        <w:rPr>
          <w:rFonts w:ascii="Times New Roman" w:hAnsi="Times New Roman" w:cs="Times New Roman"/>
          <w:sz w:val="24"/>
          <w:szCs w:val="24"/>
        </w:rPr>
        <w:t>’s</w:t>
      </w:r>
      <w:r w:rsidR="00AC2B69">
        <w:rPr>
          <w:rFonts w:ascii="Times New Roman" w:hAnsi="Times New Roman" w:cs="Times New Roman"/>
          <w:sz w:val="24"/>
          <w:szCs w:val="24"/>
        </w:rPr>
        <w:t xml:space="preserve"> uneven </w:t>
      </w:r>
      <w:r w:rsidR="00922B09">
        <w:rPr>
          <w:rFonts w:ascii="Times New Roman" w:hAnsi="Times New Roman" w:cs="Times New Roman"/>
          <w:sz w:val="24"/>
          <w:szCs w:val="24"/>
        </w:rPr>
        <w:t>and</w:t>
      </w:r>
      <w:r w:rsidR="00AC2B69">
        <w:rPr>
          <w:rFonts w:ascii="Times New Roman" w:hAnsi="Times New Roman" w:cs="Times New Roman"/>
          <w:sz w:val="24"/>
          <w:szCs w:val="24"/>
        </w:rPr>
        <w:t xml:space="preserve"> calibrated rights </w:t>
      </w:r>
      <w:r w:rsidR="00922B09">
        <w:rPr>
          <w:rFonts w:ascii="Times New Roman" w:hAnsi="Times New Roman" w:cs="Times New Roman"/>
          <w:sz w:val="24"/>
          <w:szCs w:val="24"/>
        </w:rPr>
        <w:t>between</w:t>
      </w:r>
      <w:r w:rsidR="00AC2B69">
        <w:rPr>
          <w:rFonts w:ascii="Times New Roman" w:hAnsi="Times New Roman" w:cs="Times New Roman"/>
          <w:sz w:val="24"/>
          <w:szCs w:val="24"/>
        </w:rPr>
        <w:t xml:space="preserve"> nuclear and </w:t>
      </w:r>
      <w:r w:rsidR="00922B09">
        <w:rPr>
          <w:rFonts w:ascii="Times New Roman" w:hAnsi="Times New Roman" w:cs="Times New Roman"/>
          <w:sz w:val="24"/>
          <w:szCs w:val="24"/>
        </w:rPr>
        <w:t>non-nuclear</w:t>
      </w:r>
      <w:r w:rsidR="00AC2B69">
        <w:rPr>
          <w:rFonts w:ascii="Times New Roman" w:hAnsi="Times New Roman" w:cs="Times New Roman"/>
          <w:sz w:val="24"/>
          <w:szCs w:val="24"/>
        </w:rPr>
        <w:t xml:space="preserve"> states, not only render </w:t>
      </w:r>
      <w:r w:rsidR="00922B09">
        <w:rPr>
          <w:rFonts w:ascii="Times New Roman" w:hAnsi="Times New Roman" w:cs="Times New Roman"/>
          <w:sz w:val="24"/>
          <w:szCs w:val="24"/>
        </w:rPr>
        <w:t>international</w:t>
      </w:r>
      <w:r w:rsidR="00AC2B69">
        <w:rPr>
          <w:rFonts w:ascii="Times New Roman" w:hAnsi="Times New Roman" w:cs="Times New Roman"/>
          <w:sz w:val="24"/>
          <w:szCs w:val="24"/>
        </w:rPr>
        <w:t xml:space="preserve"> </w:t>
      </w:r>
      <w:r w:rsidR="00922B09">
        <w:rPr>
          <w:rFonts w:ascii="Times New Roman" w:hAnsi="Times New Roman" w:cs="Times New Roman"/>
          <w:sz w:val="24"/>
          <w:szCs w:val="24"/>
        </w:rPr>
        <w:t>law</w:t>
      </w:r>
      <w:r w:rsidR="00AC2B69">
        <w:rPr>
          <w:rFonts w:ascii="Times New Roman" w:hAnsi="Times New Roman" w:cs="Times New Roman"/>
          <w:sz w:val="24"/>
          <w:szCs w:val="24"/>
        </w:rPr>
        <w:t xml:space="preserve"> useless but, more </w:t>
      </w:r>
      <w:r w:rsidR="003F3C02">
        <w:rPr>
          <w:rFonts w:ascii="Times New Roman" w:hAnsi="Times New Roman" w:cs="Times New Roman"/>
          <w:sz w:val="24"/>
          <w:szCs w:val="24"/>
        </w:rPr>
        <w:t>disappointingly</w:t>
      </w:r>
      <w:r w:rsidR="00AC2B69">
        <w:rPr>
          <w:rFonts w:ascii="Times New Roman" w:hAnsi="Times New Roman" w:cs="Times New Roman"/>
          <w:sz w:val="24"/>
          <w:szCs w:val="24"/>
        </w:rPr>
        <w:t>, po</w:t>
      </w:r>
      <w:r w:rsidR="003F3C02">
        <w:rPr>
          <w:rFonts w:ascii="Times New Roman" w:hAnsi="Times New Roman" w:cs="Times New Roman"/>
          <w:sz w:val="24"/>
          <w:szCs w:val="24"/>
        </w:rPr>
        <w:t xml:space="preserve">int out to a system written </w:t>
      </w:r>
      <w:r w:rsidR="00AC2B69">
        <w:rPr>
          <w:rFonts w:ascii="Times New Roman" w:hAnsi="Times New Roman" w:cs="Times New Roman"/>
          <w:sz w:val="24"/>
          <w:szCs w:val="24"/>
        </w:rPr>
        <w:t xml:space="preserve">by (and for) a </w:t>
      </w:r>
      <w:r w:rsidR="003F3C02">
        <w:rPr>
          <w:rFonts w:ascii="Times New Roman" w:hAnsi="Times New Roman" w:cs="Times New Roman"/>
          <w:sz w:val="24"/>
          <w:szCs w:val="24"/>
        </w:rPr>
        <w:t>selected group of state</w:t>
      </w:r>
      <w:r w:rsidR="00961689">
        <w:rPr>
          <w:rFonts w:ascii="Times New Roman" w:hAnsi="Times New Roman" w:cs="Times New Roman"/>
          <w:sz w:val="24"/>
          <w:szCs w:val="24"/>
        </w:rPr>
        <w:t>s</w:t>
      </w:r>
      <w:r w:rsidR="003F3C02">
        <w:rPr>
          <w:rFonts w:ascii="Times New Roman" w:hAnsi="Times New Roman" w:cs="Times New Roman"/>
          <w:sz w:val="24"/>
          <w:szCs w:val="24"/>
        </w:rPr>
        <w:t xml:space="preserve"> that serves to </w:t>
      </w:r>
      <w:r w:rsidR="00AC2B69">
        <w:rPr>
          <w:rFonts w:ascii="Times New Roman" w:hAnsi="Times New Roman" w:cs="Times New Roman"/>
          <w:sz w:val="24"/>
          <w:szCs w:val="24"/>
        </w:rPr>
        <w:t xml:space="preserve">justify </w:t>
      </w:r>
      <w:r w:rsidR="00922B09">
        <w:rPr>
          <w:rFonts w:ascii="Times New Roman" w:hAnsi="Times New Roman" w:cs="Times New Roman"/>
          <w:sz w:val="24"/>
          <w:szCs w:val="24"/>
        </w:rPr>
        <w:t>imperialistic</w:t>
      </w:r>
      <w:r w:rsidR="00AC2B69">
        <w:rPr>
          <w:rFonts w:ascii="Times New Roman" w:hAnsi="Times New Roman" w:cs="Times New Roman"/>
          <w:sz w:val="24"/>
          <w:szCs w:val="24"/>
        </w:rPr>
        <w:t xml:space="preserve"> ambitions and to </w:t>
      </w:r>
      <w:r w:rsidR="00922B09">
        <w:rPr>
          <w:rFonts w:ascii="Times New Roman" w:hAnsi="Times New Roman" w:cs="Times New Roman"/>
          <w:sz w:val="24"/>
          <w:szCs w:val="24"/>
        </w:rPr>
        <w:t>subjugate</w:t>
      </w:r>
      <w:r w:rsidR="00AC2B69">
        <w:rPr>
          <w:rFonts w:ascii="Times New Roman" w:hAnsi="Times New Roman" w:cs="Times New Roman"/>
          <w:sz w:val="24"/>
          <w:szCs w:val="24"/>
        </w:rPr>
        <w:t xml:space="preserve">, </w:t>
      </w:r>
      <w:r w:rsidR="00922B09">
        <w:rPr>
          <w:rFonts w:ascii="Times New Roman" w:hAnsi="Times New Roman" w:cs="Times New Roman"/>
          <w:sz w:val="24"/>
          <w:szCs w:val="24"/>
        </w:rPr>
        <w:t>under</w:t>
      </w:r>
      <w:r w:rsidR="00AC2B69">
        <w:rPr>
          <w:rFonts w:ascii="Times New Roman" w:hAnsi="Times New Roman" w:cs="Times New Roman"/>
          <w:sz w:val="24"/>
          <w:szCs w:val="24"/>
        </w:rPr>
        <w:t xml:space="preserve"> a cloak of legality, other peoples, regions and </w:t>
      </w:r>
      <w:r w:rsidR="00922B09">
        <w:rPr>
          <w:rFonts w:ascii="Times New Roman" w:hAnsi="Times New Roman" w:cs="Times New Roman"/>
          <w:sz w:val="24"/>
          <w:szCs w:val="24"/>
        </w:rPr>
        <w:t>territories</w:t>
      </w:r>
      <w:r w:rsidR="00AC2B69">
        <w:rPr>
          <w:rFonts w:ascii="Times New Roman" w:hAnsi="Times New Roman" w:cs="Times New Roman"/>
          <w:sz w:val="24"/>
          <w:szCs w:val="24"/>
        </w:rPr>
        <w:t>, imposing today, as it did during the Opiu</w:t>
      </w:r>
      <w:r w:rsidR="0025525D">
        <w:rPr>
          <w:rFonts w:ascii="Times New Roman" w:hAnsi="Times New Roman" w:cs="Times New Roman"/>
          <w:sz w:val="24"/>
          <w:szCs w:val="24"/>
        </w:rPr>
        <w:t xml:space="preserve">m wars, </w:t>
      </w:r>
      <w:r w:rsidR="00AC2B69">
        <w:rPr>
          <w:rFonts w:ascii="Times New Roman" w:hAnsi="Times New Roman" w:cs="Times New Roman"/>
          <w:sz w:val="24"/>
          <w:szCs w:val="24"/>
        </w:rPr>
        <w:t>despicable double standards.</w:t>
      </w:r>
      <w:r>
        <w:rPr>
          <w:rFonts w:ascii="Times New Roman" w:hAnsi="Times New Roman" w:cs="Times New Roman"/>
          <w:sz w:val="24"/>
          <w:szCs w:val="24"/>
        </w:rPr>
        <w:t xml:space="preserve"> Under the </w:t>
      </w:r>
      <w:r>
        <w:rPr>
          <w:rFonts w:ascii="Times New Roman" w:hAnsi="Times New Roman" w:cs="Times New Roman"/>
          <w:sz w:val="24"/>
          <w:szCs w:val="24"/>
        </w:rPr>
        <w:t>rubric ‘Approaches to Resolving Historical Conflicts in a Regional Setting</w:t>
      </w:r>
      <w:r>
        <w:rPr>
          <w:rFonts w:ascii="Times New Roman" w:hAnsi="Times New Roman" w:cs="Times New Roman"/>
          <w:sz w:val="24"/>
          <w:szCs w:val="24"/>
        </w:rPr>
        <w:t>’</w:t>
      </w:r>
      <w:r>
        <w:rPr>
          <w:rFonts w:ascii="Times New Roman" w:hAnsi="Times New Roman" w:cs="Times New Roman"/>
          <w:sz w:val="24"/>
          <w:szCs w:val="24"/>
        </w:rPr>
        <w:t xml:space="preserve"> Qureshi</w:t>
      </w:r>
      <w:r>
        <w:rPr>
          <w:rFonts w:ascii="Times New Roman" w:hAnsi="Times New Roman" w:cs="Times New Roman"/>
          <w:sz w:val="24"/>
          <w:szCs w:val="24"/>
        </w:rPr>
        <w:t xml:space="preserve"> </w:t>
      </w:r>
      <w:r>
        <w:rPr>
          <w:rFonts w:ascii="Times New Roman" w:hAnsi="Times New Roman" w:cs="Times New Roman"/>
          <w:sz w:val="24"/>
          <w:szCs w:val="24"/>
        </w:rPr>
        <w:t xml:space="preserve">brings his expertise in international economic law and dispute resolution </w:t>
      </w:r>
      <w:r>
        <w:rPr>
          <w:rFonts w:ascii="Times New Roman" w:hAnsi="Times New Roman" w:cs="Times New Roman"/>
          <w:sz w:val="24"/>
          <w:szCs w:val="24"/>
        </w:rPr>
        <w:t xml:space="preserve">and </w:t>
      </w:r>
      <w:r>
        <w:rPr>
          <w:rFonts w:ascii="Times New Roman" w:hAnsi="Times New Roman" w:cs="Times New Roman"/>
          <w:sz w:val="24"/>
          <w:szCs w:val="24"/>
        </w:rPr>
        <w:t>suggest</w:t>
      </w:r>
      <w:r>
        <w:rPr>
          <w:rFonts w:ascii="Times New Roman" w:hAnsi="Times New Roman" w:cs="Times New Roman"/>
          <w:sz w:val="24"/>
          <w:szCs w:val="24"/>
        </w:rPr>
        <w:t>s</w:t>
      </w:r>
      <w:r>
        <w:rPr>
          <w:rFonts w:ascii="Times New Roman" w:hAnsi="Times New Roman" w:cs="Times New Roman"/>
          <w:sz w:val="24"/>
          <w:szCs w:val="24"/>
        </w:rPr>
        <w:t xml:space="preserve"> different ways to reconsider the historical dispute. First, he suggests </w:t>
      </w:r>
      <w:r>
        <w:rPr>
          <w:rFonts w:ascii="Times New Roman" w:hAnsi="Times New Roman" w:cs="Times New Roman"/>
          <w:sz w:val="24"/>
          <w:szCs w:val="24"/>
        </w:rPr>
        <w:t xml:space="preserve">that </w:t>
      </w:r>
      <w:r>
        <w:rPr>
          <w:rFonts w:ascii="Times New Roman" w:hAnsi="Times New Roman" w:cs="Times New Roman"/>
          <w:sz w:val="24"/>
          <w:szCs w:val="24"/>
        </w:rPr>
        <w:t>a proper economic analysis must be made of the cost of continuing with</w:t>
      </w:r>
      <w:r>
        <w:rPr>
          <w:rFonts w:ascii="Times New Roman" w:hAnsi="Times New Roman" w:cs="Times New Roman"/>
          <w:sz w:val="24"/>
          <w:szCs w:val="24"/>
        </w:rPr>
        <w:t xml:space="preserve"> the current state of affairs (</w:t>
      </w:r>
      <w:r>
        <w:rPr>
          <w:rFonts w:ascii="Times New Roman" w:hAnsi="Times New Roman" w:cs="Times New Roman"/>
          <w:sz w:val="24"/>
          <w:szCs w:val="24"/>
        </w:rPr>
        <w:t xml:space="preserve">at 118). In </w:t>
      </w:r>
      <w:r>
        <w:rPr>
          <w:rFonts w:ascii="Times New Roman" w:hAnsi="Times New Roman" w:cs="Times New Roman"/>
          <w:sz w:val="24"/>
          <w:szCs w:val="24"/>
        </w:rPr>
        <w:t xml:space="preserve">most </w:t>
      </w:r>
      <w:r w:rsidR="001E0818">
        <w:rPr>
          <w:rFonts w:ascii="Times New Roman" w:hAnsi="Times New Roman" w:cs="Times New Roman"/>
          <w:sz w:val="24"/>
          <w:szCs w:val="24"/>
        </w:rPr>
        <w:t xml:space="preserve">cases, he point out, it becomes clear that the victims are used as pawns in a larger an </w:t>
      </w:r>
      <w:r w:rsidR="00922B09">
        <w:rPr>
          <w:rFonts w:ascii="Times New Roman" w:hAnsi="Times New Roman" w:cs="Times New Roman"/>
          <w:sz w:val="24"/>
          <w:szCs w:val="24"/>
        </w:rPr>
        <w:t>more</w:t>
      </w:r>
      <w:r w:rsidR="001E0818">
        <w:rPr>
          <w:rFonts w:ascii="Times New Roman" w:hAnsi="Times New Roman" w:cs="Times New Roman"/>
          <w:sz w:val="24"/>
          <w:szCs w:val="24"/>
        </w:rPr>
        <w:t xml:space="preserve"> complex set pf disagreements while a </w:t>
      </w:r>
      <w:r w:rsidR="00922B09">
        <w:rPr>
          <w:rFonts w:ascii="Times New Roman" w:hAnsi="Times New Roman" w:cs="Times New Roman"/>
          <w:sz w:val="24"/>
          <w:szCs w:val="24"/>
        </w:rPr>
        <w:t>variety</w:t>
      </w:r>
      <w:r w:rsidR="001E0818">
        <w:rPr>
          <w:rFonts w:ascii="Times New Roman" w:hAnsi="Times New Roman" w:cs="Times New Roman"/>
          <w:sz w:val="24"/>
          <w:szCs w:val="24"/>
        </w:rPr>
        <w:t xml:space="preserve"> of counsel, experts, even military operations are building, as it is often the case in many other dispute and dispute resolution sites, an </w:t>
      </w:r>
      <w:r w:rsidR="00922B09">
        <w:rPr>
          <w:rFonts w:ascii="Times New Roman" w:hAnsi="Times New Roman" w:cs="Times New Roman"/>
          <w:sz w:val="24"/>
          <w:szCs w:val="24"/>
        </w:rPr>
        <w:t>industry</w:t>
      </w:r>
      <w:r w:rsidR="001E0818">
        <w:rPr>
          <w:rFonts w:ascii="Times New Roman" w:hAnsi="Times New Roman" w:cs="Times New Roman"/>
          <w:sz w:val="24"/>
          <w:szCs w:val="24"/>
        </w:rPr>
        <w:t xml:space="preserve"> that flourishes </w:t>
      </w:r>
      <w:r>
        <w:rPr>
          <w:rFonts w:ascii="Times New Roman" w:hAnsi="Times New Roman" w:cs="Times New Roman"/>
          <w:sz w:val="24"/>
          <w:szCs w:val="24"/>
        </w:rPr>
        <w:t xml:space="preserve">with the perpetuation </w:t>
      </w:r>
      <w:r w:rsidR="001E0818">
        <w:rPr>
          <w:rFonts w:ascii="Times New Roman" w:hAnsi="Times New Roman" w:cs="Times New Roman"/>
          <w:sz w:val="24"/>
          <w:szCs w:val="24"/>
        </w:rPr>
        <w:t xml:space="preserve">of conflict. </w:t>
      </w:r>
      <w:r w:rsidR="00922B09">
        <w:rPr>
          <w:rFonts w:ascii="Times New Roman" w:hAnsi="Times New Roman" w:cs="Times New Roman"/>
          <w:sz w:val="24"/>
          <w:szCs w:val="24"/>
        </w:rPr>
        <w:t>Forgiveness</w:t>
      </w:r>
      <w:r w:rsidR="00577488">
        <w:rPr>
          <w:rFonts w:ascii="Times New Roman" w:hAnsi="Times New Roman" w:cs="Times New Roman"/>
          <w:sz w:val="24"/>
          <w:szCs w:val="24"/>
        </w:rPr>
        <w:t xml:space="preserve">, true and </w:t>
      </w:r>
      <w:r w:rsidR="00922B09">
        <w:rPr>
          <w:rFonts w:ascii="Times New Roman" w:hAnsi="Times New Roman" w:cs="Times New Roman"/>
          <w:sz w:val="24"/>
          <w:szCs w:val="24"/>
        </w:rPr>
        <w:t>reconciliation</w:t>
      </w:r>
      <w:r w:rsidR="00B81291">
        <w:rPr>
          <w:rFonts w:ascii="Times New Roman" w:hAnsi="Times New Roman" w:cs="Times New Roman"/>
          <w:sz w:val="24"/>
          <w:szCs w:val="24"/>
        </w:rPr>
        <w:t xml:space="preserve">, distributive and rectificatory justice </w:t>
      </w:r>
      <w:r w:rsidR="00577488">
        <w:rPr>
          <w:rFonts w:ascii="Times New Roman" w:hAnsi="Times New Roman" w:cs="Times New Roman"/>
          <w:sz w:val="24"/>
          <w:szCs w:val="24"/>
        </w:rPr>
        <w:t>… all play an important part in the resolution of historical disputes</w:t>
      </w:r>
      <w:r w:rsidR="00B81291">
        <w:rPr>
          <w:rFonts w:ascii="Times New Roman" w:hAnsi="Times New Roman" w:cs="Times New Roman"/>
          <w:sz w:val="24"/>
          <w:szCs w:val="24"/>
        </w:rPr>
        <w:t xml:space="preserve"> (119)</w:t>
      </w:r>
    </w:p>
    <w:p w14:paraId="5A180049" w14:textId="77777777" w:rsidR="00AF2E5E" w:rsidRDefault="00C8449C" w:rsidP="00AF2E5E">
      <w:pPr>
        <w:rPr>
          <w:rFonts w:ascii="Times New Roman" w:hAnsi="Times New Roman" w:cs="Times New Roman"/>
          <w:sz w:val="24"/>
          <w:szCs w:val="24"/>
        </w:rPr>
      </w:pPr>
      <w:r>
        <w:rPr>
          <w:rFonts w:ascii="Times New Roman" w:hAnsi="Times New Roman" w:cs="Times New Roman"/>
          <w:sz w:val="24"/>
          <w:szCs w:val="24"/>
        </w:rPr>
        <w:t xml:space="preserve">The third part of book considers monetary relations and free trade agreements bringing in Professor Qureshi’s considerable experience in these topics and would be of interest to the trade lawyer especially. </w:t>
      </w:r>
      <w:r w:rsidR="00AF2E5E">
        <w:rPr>
          <w:rFonts w:ascii="Times New Roman" w:hAnsi="Times New Roman" w:cs="Times New Roman"/>
          <w:sz w:val="24"/>
          <w:szCs w:val="24"/>
        </w:rPr>
        <w:t xml:space="preserve"> </w:t>
      </w:r>
    </w:p>
    <w:p w14:paraId="1E1A5A4B" w14:textId="50B73572" w:rsidR="00362FEB" w:rsidRDefault="00362FEB" w:rsidP="00C8449C">
      <w:pPr>
        <w:rPr>
          <w:rFonts w:ascii="Times New Roman" w:hAnsi="Times New Roman" w:cs="Times New Roman"/>
          <w:sz w:val="24"/>
          <w:szCs w:val="24"/>
        </w:rPr>
      </w:pPr>
      <w:r>
        <w:rPr>
          <w:rFonts w:ascii="Times New Roman" w:hAnsi="Times New Roman" w:cs="Times New Roman"/>
          <w:sz w:val="24"/>
          <w:szCs w:val="24"/>
        </w:rPr>
        <w:t xml:space="preserve">The legitimacy crises of international law and its Eurocentric, imperial impulses and the disintegrating Western hegemony through the multiple cress of neoliberal globalisation make a poly-centric, transcivilizational and contextual legal order a tempting, albeit perhaps utopian, possibility.  The axis of the world could, as in Professor’s Qureshi’s anecdote about the world map in his office, move to the Pacific, or could, more generally rotate in a constant, </w:t>
      </w:r>
      <w:bookmarkStart w:id="0" w:name="_GoBack"/>
      <w:bookmarkEnd w:id="0"/>
      <w:r>
        <w:rPr>
          <w:rFonts w:ascii="Times New Roman" w:hAnsi="Times New Roman" w:cs="Times New Roman"/>
          <w:sz w:val="24"/>
          <w:szCs w:val="24"/>
        </w:rPr>
        <w:t xml:space="preserve">evolving and multifaceted polarity. </w:t>
      </w:r>
    </w:p>
    <w:p w14:paraId="78357F26" w14:textId="20F97C18" w:rsidR="00C8449C" w:rsidRDefault="00362FEB" w:rsidP="00C8449C">
      <w:pPr>
        <w:rPr>
          <w:rFonts w:ascii="Times New Roman" w:hAnsi="Times New Roman" w:cs="Times New Roman"/>
          <w:sz w:val="24"/>
          <w:szCs w:val="24"/>
        </w:rPr>
      </w:pPr>
      <w:r>
        <w:rPr>
          <w:rFonts w:ascii="Times New Roman" w:hAnsi="Times New Roman" w:cs="Times New Roman"/>
          <w:sz w:val="24"/>
          <w:szCs w:val="24"/>
        </w:rPr>
        <w:t>Elena</w:t>
      </w:r>
      <w:r w:rsidR="00AF2E5E">
        <w:rPr>
          <w:rFonts w:ascii="Times New Roman" w:hAnsi="Times New Roman" w:cs="Times New Roman"/>
          <w:sz w:val="24"/>
          <w:szCs w:val="24"/>
        </w:rPr>
        <w:t xml:space="preserve"> Merino Blanco</w:t>
      </w:r>
    </w:p>
    <w:p w14:paraId="73796C0F" w14:textId="31375F62" w:rsidR="00AF2E5E" w:rsidRDefault="00AF2E5E" w:rsidP="00C8449C">
      <w:pPr>
        <w:rPr>
          <w:rFonts w:ascii="Times New Roman" w:hAnsi="Times New Roman" w:cs="Times New Roman"/>
          <w:sz w:val="24"/>
          <w:szCs w:val="24"/>
        </w:rPr>
      </w:pPr>
      <w:r>
        <w:rPr>
          <w:rFonts w:ascii="Times New Roman" w:hAnsi="Times New Roman" w:cs="Times New Roman"/>
          <w:sz w:val="24"/>
          <w:szCs w:val="24"/>
        </w:rPr>
        <w:t>Associate Professor of International Economic Law</w:t>
      </w:r>
    </w:p>
    <w:p w14:paraId="3452EE52" w14:textId="370FFB88" w:rsidR="00AF2E5E" w:rsidRDefault="00AF2E5E" w:rsidP="00C8449C">
      <w:pPr>
        <w:rPr>
          <w:rFonts w:ascii="Times New Roman" w:hAnsi="Times New Roman" w:cs="Times New Roman"/>
          <w:sz w:val="24"/>
          <w:szCs w:val="24"/>
        </w:rPr>
      </w:pPr>
      <w:r>
        <w:rPr>
          <w:rFonts w:ascii="Times New Roman" w:hAnsi="Times New Roman" w:cs="Times New Roman"/>
          <w:sz w:val="24"/>
          <w:szCs w:val="24"/>
        </w:rPr>
        <w:t>Bristol Law School (UWE)</w:t>
      </w:r>
    </w:p>
    <w:p w14:paraId="11C5F751" w14:textId="77777777" w:rsidR="00EB1429" w:rsidRDefault="00EB1429">
      <w:pPr>
        <w:rPr>
          <w:rFonts w:ascii="Times New Roman" w:hAnsi="Times New Roman" w:cs="Times New Roman"/>
          <w:sz w:val="24"/>
          <w:szCs w:val="24"/>
        </w:rPr>
      </w:pPr>
    </w:p>
    <w:sectPr w:rsidR="00EB14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30C4" w14:textId="77777777" w:rsidR="00BA488F" w:rsidRDefault="00BA488F" w:rsidP="00274990">
      <w:pPr>
        <w:spacing w:after="0" w:line="240" w:lineRule="auto"/>
      </w:pPr>
      <w:r>
        <w:separator/>
      </w:r>
    </w:p>
  </w:endnote>
  <w:endnote w:type="continuationSeparator" w:id="0">
    <w:p w14:paraId="465A951C" w14:textId="77777777" w:rsidR="00BA488F" w:rsidRDefault="00BA488F" w:rsidP="0027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17EBC" w14:textId="77777777" w:rsidR="00BA488F" w:rsidRDefault="00BA488F" w:rsidP="00274990">
      <w:pPr>
        <w:spacing w:after="0" w:line="240" w:lineRule="auto"/>
      </w:pPr>
      <w:r>
        <w:separator/>
      </w:r>
    </w:p>
  </w:footnote>
  <w:footnote w:type="continuationSeparator" w:id="0">
    <w:p w14:paraId="6C34EC20" w14:textId="77777777" w:rsidR="00BA488F" w:rsidRDefault="00BA488F" w:rsidP="00274990">
      <w:pPr>
        <w:spacing w:after="0" w:line="240" w:lineRule="auto"/>
      </w:pPr>
      <w:r>
        <w:continuationSeparator/>
      </w:r>
    </w:p>
  </w:footnote>
  <w:footnote w:id="1">
    <w:p w14:paraId="6E70B517" w14:textId="77777777" w:rsidR="00E90274" w:rsidRPr="00BD52E4" w:rsidRDefault="00E90274" w:rsidP="00E90274">
      <w:pPr>
        <w:pStyle w:val="FootnoteText"/>
      </w:pPr>
      <w:r>
        <w:rPr>
          <w:rStyle w:val="FootnoteReference"/>
        </w:rPr>
        <w:footnoteRef/>
      </w:r>
      <w:r>
        <w:t xml:space="preserve"> </w:t>
      </w:r>
      <w:r w:rsidRPr="003C1779">
        <w:t xml:space="preserve">Onuma Yasuaki </w:t>
      </w:r>
      <w:r w:rsidRPr="003C1779">
        <w:rPr>
          <w:i/>
        </w:rPr>
        <w:t xml:space="preserve">A Transcivilizational Perspective on International Law </w:t>
      </w:r>
      <w:r w:rsidRPr="003C1779">
        <w:t xml:space="preserve"> (Leiden, Martinous Nijhoff, 2010)</w:t>
      </w:r>
      <w:r>
        <w:t xml:space="preserve"> and Onuma Yasuaki </w:t>
      </w:r>
      <w:r>
        <w:rPr>
          <w:i/>
        </w:rPr>
        <w:t>International Law in a Transcivilizational World</w:t>
      </w:r>
      <w:r>
        <w:t xml:space="preserve"> (Cambridge, CUP,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82E42"/>
    <w:multiLevelType w:val="hybridMultilevel"/>
    <w:tmpl w:val="23DAD126"/>
    <w:lvl w:ilvl="0" w:tplc="B9301162">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03"/>
    <w:rsid w:val="00061A10"/>
    <w:rsid w:val="00062038"/>
    <w:rsid w:val="000828F4"/>
    <w:rsid w:val="000A0542"/>
    <w:rsid w:val="000B7EF5"/>
    <w:rsid w:val="000C497E"/>
    <w:rsid w:val="000E5300"/>
    <w:rsid w:val="00153244"/>
    <w:rsid w:val="001E0818"/>
    <w:rsid w:val="00217167"/>
    <w:rsid w:val="0025525D"/>
    <w:rsid w:val="00270DC4"/>
    <w:rsid w:val="00274990"/>
    <w:rsid w:val="00287C41"/>
    <w:rsid w:val="002B1F2F"/>
    <w:rsid w:val="003352E4"/>
    <w:rsid w:val="003431EA"/>
    <w:rsid w:val="00362FEB"/>
    <w:rsid w:val="00373107"/>
    <w:rsid w:val="003C1779"/>
    <w:rsid w:val="003F3C02"/>
    <w:rsid w:val="00423C9B"/>
    <w:rsid w:val="00430303"/>
    <w:rsid w:val="0048688A"/>
    <w:rsid w:val="004A0C8D"/>
    <w:rsid w:val="004B41E5"/>
    <w:rsid w:val="004E67E3"/>
    <w:rsid w:val="004E7029"/>
    <w:rsid w:val="004F7103"/>
    <w:rsid w:val="005034FF"/>
    <w:rsid w:val="00577488"/>
    <w:rsid w:val="00581CFF"/>
    <w:rsid w:val="005D17B3"/>
    <w:rsid w:val="005E2996"/>
    <w:rsid w:val="0064099F"/>
    <w:rsid w:val="00672E8A"/>
    <w:rsid w:val="006761FB"/>
    <w:rsid w:val="006A1519"/>
    <w:rsid w:val="006B4501"/>
    <w:rsid w:val="006D3B44"/>
    <w:rsid w:val="007009FC"/>
    <w:rsid w:val="007521F6"/>
    <w:rsid w:val="00753BF1"/>
    <w:rsid w:val="007C58EE"/>
    <w:rsid w:val="007F13C8"/>
    <w:rsid w:val="00810E13"/>
    <w:rsid w:val="008459CA"/>
    <w:rsid w:val="008D3238"/>
    <w:rsid w:val="00922796"/>
    <w:rsid w:val="00922B09"/>
    <w:rsid w:val="00961689"/>
    <w:rsid w:val="00963757"/>
    <w:rsid w:val="00A05E18"/>
    <w:rsid w:val="00A944F1"/>
    <w:rsid w:val="00AC2B69"/>
    <w:rsid w:val="00AE4D5E"/>
    <w:rsid w:val="00AF2E5E"/>
    <w:rsid w:val="00B51FF9"/>
    <w:rsid w:val="00B60F91"/>
    <w:rsid w:val="00B81291"/>
    <w:rsid w:val="00BA488F"/>
    <w:rsid w:val="00BB0EAF"/>
    <w:rsid w:val="00BD52E4"/>
    <w:rsid w:val="00BE091B"/>
    <w:rsid w:val="00C8449C"/>
    <w:rsid w:val="00CC5ACE"/>
    <w:rsid w:val="00CE3AE8"/>
    <w:rsid w:val="00CF4880"/>
    <w:rsid w:val="00D33310"/>
    <w:rsid w:val="00D76F0A"/>
    <w:rsid w:val="00DB25D8"/>
    <w:rsid w:val="00DB3F06"/>
    <w:rsid w:val="00DF5591"/>
    <w:rsid w:val="00E060B3"/>
    <w:rsid w:val="00E31614"/>
    <w:rsid w:val="00E62601"/>
    <w:rsid w:val="00E87BB4"/>
    <w:rsid w:val="00E90274"/>
    <w:rsid w:val="00EB1429"/>
    <w:rsid w:val="00EB4C2A"/>
    <w:rsid w:val="00ED293C"/>
    <w:rsid w:val="00EE1ABA"/>
    <w:rsid w:val="00F056DF"/>
    <w:rsid w:val="00F24148"/>
    <w:rsid w:val="00F466CD"/>
    <w:rsid w:val="00F53983"/>
    <w:rsid w:val="00F74134"/>
    <w:rsid w:val="00F7515E"/>
    <w:rsid w:val="00FE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5AF1"/>
  <w15:chartTrackingRefBased/>
  <w15:docId w15:val="{1F95B1FE-F73D-4032-9881-4900146A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01"/>
    <w:pPr>
      <w:ind w:left="720"/>
      <w:contextualSpacing/>
    </w:pPr>
  </w:style>
  <w:style w:type="character" w:styleId="CommentReference">
    <w:name w:val="annotation reference"/>
    <w:basedOn w:val="DefaultParagraphFont"/>
    <w:uiPriority w:val="99"/>
    <w:semiHidden/>
    <w:unhideWhenUsed/>
    <w:rsid w:val="00D76F0A"/>
    <w:rPr>
      <w:sz w:val="16"/>
      <w:szCs w:val="16"/>
    </w:rPr>
  </w:style>
  <w:style w:type="paragraph" w:styleId="CommentText">
    <w:name w:val="annotation text"/>
    <w:basedOn w:val="Normal"/>
    <w:link w:val="CommentTextChar"/>
    <w:uiPriority w:val="99"/>
    <w:semiHidden/>
    <w:unhideWhenUsed/>
    <w:rsid w:val="00D76F0A"/>
    <w:pPr>
      <w:spacing w:line="240" w:lineRule="auto"/>
    </w:pPr>
    <w:rPr>
      <w:sz w:val="20"/>
      <w:szCs w:val="20"/>
    </w:rPr>
  </w:style>
  <w:style w:type="character" w:customStyle="1" w:styleId="CommentTextChar">
    <w:name w:val="Comment Text Char"/>
    <w:basedOn w:val="DefaultParagraphFont"/>
    <w:link w:val="CommentText"/>
    <w:uiPriority w:val="99"/>
    <w:semiHidden/>
    <w:rsid w:val="00D76F0A"/>
    <w:rPr>
      <w:sz w:val="20"/>
      <w:szCs w:val="20"/>
    </w:rPr>
  </w:style>
  <w:style w:type="paragraph" w:styleId="CommentSubject">
    <w:name w:val="annotation subject"/>
    <w:basedOn w:val="CommentText"/>
    <w:next w:val="CommentText"/>
    <w:link w:val="CommentSubjectChar"/>
    <w:uiPriority w:val="99"/>
    <w:semiHidden/>
    <w:unhideWhenUsed/>
    <w:rsid w:val="00D76F0A"/>
    <w:rPr>
      <w:b/>
      <w:bCs/>
    </w:rPr>
  </w:style>
  <w:style w:type="character" w:customStyle="1" w:styleId="CommentSubjectChar">
    <w:name w:val="Comment Subject Char"/>
    <w:basedOn w:val="CommentTextChar"/>
    <w:link w:val="CommentSubject"/>
    <w:uiPriority w:val="99"/>
    <w:semiHidden/>
    <w:rsid w:val="00D76F0A"/>
    <w:rPr>
      <w:b/>
      <w:bCs/>
      <w:sz w:val="20"/>
      <w:szCs w:val="20"/>
    </w:rPr>
  </w:style>
  <w:style w:type="paragraph" w:styleId="BalloonText">
    <w:name w:val="Balloon Text"/>
    <w:basedOn w:val="Normal"/>
    <w:link w:val="BalloonTextChar"/>
    <w:uiPriority w:val="99"/>
    <w:semiHidden/>
    <w:unhideWhenUsed/>
    <w:rsid w:val="00D7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0A"/>
    <w:rPr>
      <w:rFonts w:ascii="Segoe UI" w:hAnsi="Segoe UI" w:cs="Segoe UI"/>
      <w:sz w:val="18"/>
      <w:szCs w:val="18"/>
    </w:rPr>
  </w:style>
  <w:style w:type="paragraph" w:styleId="FootnoteText">
    <w:name w:val="footnote text"/>
    <w:basedOn w:val="Normal"/>
    <w:link w:val="FootnoteTextChar"/>
    <w:uiPriority w:val="99"/>
    <w:semiHidden/>
    <w:unhideWhenUsed/>
    <w:rsid w:val="00274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990"/>
    <w:rPr>
      <w:sz w:val="20"/>
      <w:szCs w:val="20"/>
    </w:rPr>
  </w:style>
  <w:style w:type="character" w:styleId="FootnoteReference">
    <w:name w:val="footnote reference"/>
    <w:basedOn w:val="DefaultParagraphFont"/>
    <w:uiPriority w:val="99"/>
    <w:semiHidden/>
    <w:unhideWhenUsed/>
    <w:rsid w:val="0027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784B-D431-4972-A779-5E0D8BAA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Blanco</dc:creator>
  <cp:keywords/>
  <dc:description/>
  <cp:lastModifiedBy>Elena Blanco</cp:lastModifiedBy>
  <cp:revision>8</cp:revision>
  <dcterms:created xsi:type="dcterms:W3CDTF">2018-12-17T13:44:00Z</dcterms:created>
  <dcterms:modified xsi:type="dcterms:W3CDTF">2018-12-17T15:21:00Z</dcterms:modified>
</cp:coreProperties>
</file>