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781B7" w14:textId="77777777" w:rsidR="000F19F8" w:rsidRDefault="000F19F8" w:rsidP="00783CB2">
      <w:pPr>
        <w:rPr>
          <w:sz w:val="24"/>
          <w:szCs w:val="24"/>
        </w:rPr>
      </w:pPr>
      <w:bookmarkStart w:id="0" w:name="_GoBack"/>
      <w:bookmarkEnd w:id="0"/>
    </w:p>
    <w:p w14:paraId="042CAA12" w14:textId="77777777" w:rsidR="000F19F8" w:rsidRPr="001D5CA5" w:rsidRDefault="000F19F8" w:rsidP="00783CB2">
      <w:pPr>
        <w:rPr>
          <w:sz w:val="24"/>
          <w:szCs w:val="24"/>
        </w:rPr>
      </w:pPr>
    </w:p>
    <w:p w14:paraId="5457B772" w14:textId="77777777" w:rsidR="0082286F" w:rsidRDefault="0082286F" w:rsidP="00783CB2">
      <w:pPr>
        <w:rPr>
          <w:b/>
          <w:sz w:val="24"/>
          <w:szCs w:val="24"/>
        </w:rPr>
      </w:pPr>
    </w:p>
    <w:p w14:paraId="442582AE" w14:textId="77777777" w:rsidR="0082286F" w:rsidRDefault="0082286F" w:rsidP="00783CB2">
      <w:pPr>
        <w:rPr>
          <w:b/>
          <w:sz w:val="24"/>
          <w:szCs w:val="24"/>
        </w:rPr>
      </w:pPr>
    </w:p>
    <w:p w14:paraId="405B9D7C" w14:textId="362F3DEB" w:rsidR="000F1012" w:rsidRPr="00521AE8" w:rsidRDefault="000F1012">
      <w:pPr>
        <w:rPr>
          <w:b/>
          <w:sz w:val="24"/>
          <w:szCs w:val="24"/>
        </w:rPr>
      </w:pPr>
      <w:r w:rsidRPr="00521AE8">
        <w:rPr>
          <w:b/>
          <w:sz w:val="24"/>
          <w:szCs w:val="24"/>
        </w:rPr>
        <w:t xml:space="preserve">Introduction </w:t>
      </w:r>
    </w:p>
    <w:p w14:paraId="2904CAF5" w14:textId="644B6931" w:rsidR="000B0221" w:rsidRPr="00521AE8" w:rsidRDefault="007419E8" w:rsidP="002A57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Diversification of the</w:t>
      </w:r>
      <w:r w:rsidR="00AA2E9A" w:rsidRPr="00521AE8">
        <w:rPr>
          <w:sz w:val="24"/>
          <w:szCs w:val="24"/>
        </w:rPr>
        <w:t xml:space="preserve"> clinical workforce delivering</w:t>
      </w:r>
      <w:r>
        <w:rPr>
          <w:sz w:val="24"/>
          <w:szCs w:val="24"/>
        </w:rPr>
        <w:t xml:space="preserve"> primary care services is needed </w:t>
      </w:r>
      <w:r w:rsidR="00AA2E9A" w:rsidRPr="00521AE8">
        <w:rPr>
          <w:sz w:val="24"/>
          <w:szCs w:val="24"/>
        </w:rPr>
        <w:t xml:space="preserve">[1]. To address this, </w:t>
      </w:r>
      <w:r w:rsidR="00AA2E9A" w:rsidRPr="00521AE8">
        <w:rPr>
          <w:rFonts w:cs="Arial"/>
          <w:sz w:val="24"/>
          <w:szCs w:val="24"/>
        </w:rPr>
        <w:t>out-of-hours (OOHs) providers are increasingly utilising ‘</w:t>
      </w:r>
      <w:r w:rsidR="002E1AE8" w:rsidRPr="00521AE8">
        <w:rPr>
          <w:rFonts w:cs="Arial"/>
          <w:sz w:val="24"/>
          <w:szCs w:val="24"/>
        </w:rPr>
        <w:t>N</w:t>
      </w:r>
      <w:r w:rsidR="00AA2E9A" w:rsidRPr="00521AE8">
        <w:rPr>
          <w:rFonts w:cs="Arial"/>
          <w:sz w:val="24"/>
          <w:szCs w:val="24"/>
        </w:rPr>
        <w:t>on-</w:t>
      </w:r>
      <w:r w:rsidR="002E1AE8" w:rsidRPr="00521AE8">
        <w:rPr>
          <w:rFonts w:cs="Arial"/>
          <w:sz w:val="24"/>
          <w:szCs w:val="24"/>
        </w:rPr>
        <w:t>M</w:t>
      </w:r>
      <w:r w:rsidR="00AA2E9A" w:rsidRPr="00521AE8">
        <w:rPr>
          <w:rFonts w:cs="Arial"/>
          <w:sz w:val="24"/>
          <w:szCs w:val="24"/>
        </w:rPr>
        <w:t xml:space="preserve">edical </w:t>
      </w:r>
      <w:r w:rsidR="002E1AE8" w:rsidRPr="00521AE8">
        <w:rPr>
          <w:rFonts w:cs="Arial"/>
          <w:sz w:val="24"/>
          <w:szCs w:val="24"/>
        </w:rPr>
        <w:t>C</w:t>
      </w:r>
      <w:r w:rsidR="00AA2E9A" w:rsidRPr="00521AE8">
        <w:rPr>
          <w:rFonts w:cs="Arial"/>
          <w:sz w:val="24"/>
          <w:szCs w:val="24"/>
        </w:rPr>
        <w:t xml:space="preserve">linicians’ </w:t>
      </w:r>
      <w:r>
        <w:rPr>
          <w:rFonts w:cs="Arial"/>
          <w:sz w:val="24"/>
          <w:szCs w:val="24"/>
        </w:rPr>
        <w:t xml:space="preserve">(N-MCs) </w:t>
      </w:r>
      <w:r w:rsidR="00C7269C">
        <w:rPr>
          <w:rFonts w:cs="Arial"/>
          <w:sz w:val="24"/>
          <w:szCs w:val="24"/>
        </w:rPr>
        <w:t>from</w:t>
      </w:r>
      <w:r w:rsidR="00AA2E9A" w:rsidRPr="00521AE8">
        <w:rPr>
          <w:rFonts w:cs="Arial"/>
          <w:sz w:val="24"/>
          <w:szCs w:val="24"/>
        </w:rPr>
        <w:t xml:space="preserve"> nursing and paramedic backgrounds for telephone triage and face-to-face assessment [2].</w:t>
      </w:r>
      <w:r w:rsidR="00AA2E9A" w:rsidRPr="00521AE8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9A2A13">
        <w:rPr>
          <w:sz w:val="24"/>
          <w:szCs w:val="24"/>
        </w:rPr>
        <w:t>T</w:t>
      </w:r>
      <w:r w:rsidR="00AA2E9A" w:rsidRPr="00521AE8">
        <w:rPr>
          <w:sz w:val="24"/>
          <w:szCs w:val="24"/>
        </w:rPr>
        <w:t xml:space="preserve">he substitution of GPs in </w:t>
      </w:r>
      <w:r w:rsidR="002E1AE8" w:rsidRPr="00521AE8">
        <w:rPr>
          <w:sz w:val="24"/>
          <w:szCs w:val="24"/>
        </w:rPr>
        <w:t>OOH</w:t>
      </w:r>
      <w:r w:rsidR="00AA2E9A" w:rsidRPr="00521AE8">
        <w:rPr>
          <w:sz w:val="24"/>
          <w:szCs w:val="24"/>
        </w:rPr>
        <w:t xml:space="preserve">s primary care demonstrates a shift in the skill mix </w:t>
      </w:r>
      <w:r w:rsidR="002A5725" w:rsidRPr="00521AE8">
        <w:rPr>
          <w:sz w:val="24"/>
          <w:szCs w:val="24"/>
        </w:rPr>
        <w:t>to N</w:t>
      </w:r>
      <w:r>
        <w:rPr>
          <w:sz w:val="24"/>
          <w:szCs w:val="24"/>
        </w:rPr>
        <w:t xml:space="preserve">-MCs </w:t>
      </w:r>
      <w:r w:rsidR="00AA2E9A" w:rsidRPr="00521AE8">
        <w:rPr>
          <w:sz w:val="24"/>
          <w:szCs w:val="24"/>
        </w:rPr>
        <w:t xml:space="preserve">across Europe, North America, Australia, and the Far East [3]. </w:t>
      </w:r>
      <w:r w:rsidR="00F16096">
        <w:rPr>
          <w:sz w:val="24"/>
          <w:szCs w:val="24"/>
        </w:rPr>
        <w:t>In particular, p</w:t>
      </w:r>
      <w:r w:rsidR="007A4DC5">
        <w:rPr>
          <w:sz w:val="24"/>
          <w:szCs w:val="24"/>
        </w:rPr>
        <w:t xml:space="preserve">aramedics are delivering more medicalised care in primary care settings, filling service gaps and providing complex and integrated health care </w:t>
      </w:r>
      <w:r w:rsidR="009A0B6F">
        <w:rPr>
          <w:sz w:val="24"/>
          <w:szCs w:val="24"/>
        </w:rPr>
        <w:t>from a unique point of first contact with benefits for care provision</w:t>
      </w:r>
      <w:r w:rsidR="007A4DC5">
        <w:rPr>
          <w:sz w:val="24"/>
          <w:szCs w:val="24"/>
        </w:rPr>
        <w:t xml:space="preserve"> [</w:t>
      </w:r>
      <w:r w:rsidR="000D7010">
        <w:rPr>
          <w:sz w:val="24"/>
          <w:szCs w:val="24"/>
        </w:rPr>
        <w:t>4-</w:t>
      </w:r>
      <w:r w:rsidR="007A4DC5">
        <w:rPr>
          <w:sz w:val="24"/>
          <w:szCs w:val="24"/>
        </w:rPr>
        <w:t xml:space="preserve">7]. </w:t>
      </w:r>
      <w:r w:rsidR="00AA2E9A" w:rsidRPr="00521AE8">
        <w:rPr>
          <w:sz w:val="24"/>
          <w:szCs w:val="24"/>
        </w:rPr>
        <w:t>Patient outcomes from Nurse Practitioners, Paramedics and Physician’s Associates</w:t>
      </w:r>
      <w:r w:rsidR="002A5725" w:rsidRPr="00521AE8">
        <w:rPr>
          <w:sz w:val="24"/>
          <w:szCs w:val="24"/>
        </w:rPr>
        <w:t xml:space="preserve"> </w:t>
      </w:r>
      <w:r>
        <w:rPr>
          <w:sz w:val="24"/>
          <w:szCs w:val="24"/>
        </w:rPr>
        <w:t>compared with</w:t>
      </w:r>
      <w:r w:rsidR="00AA2E9A" w:rsidRPr="00521AE8">
        <w:rPr>
          <w:sz w:val="24"/>
          <w:szCs w:val="24"/>
        </w:rPr>
        <w:t xml:space="preserve"> GPs has </w:t>
      </w:r>
      <w:r w:rsidR="00C7269C">
        <w:rPr>
          <w:sz w:val="24"/>
          <w:szCs w:val="24"/>
        </w:rPr>
        <w:t xml:space="preserve">shown </w:t>
      </w:r>
      <w:r w:rsidR="00F16096">
        <w:rPr>
          <w:sz w:val="24"/>
          <w:szCs w:val="24"/>
        </w:rPr>
        <w:t>equivalent</w:t>
      </w:r>
      <w:r w:rsidR="00AA2E9A" w:rsidRPr="00521AE8">
        <w:rPr>
          <w:sz w:val="24"/>
          <w:szCs w:val="24"/>
        </w:rPr>
        <w:t xml:space="preserve">care </w:t>
      </w:r>
      <w:r w:rsidR="00C7269C">
        <w:rPr>
          <w:sz w:val="24"/>
          <w:szCs w:val="24"/>
        </w:rPr>
        <w:t xml:space="preserve">is provided </w:t>
      </w:r>
      <w:r w:rsidR="000B0221" w:rsidRPr="00521AE8">
        <w:rPr>
          <w:sz w:val="24"/>
          <w:szCs w:val="24"/>
        </w:rPr>
        <w:t>[</w:t>
      </w:r>
      <w:r w:rsidR="000D7010">
        <w:rPr>
          <w:sz w:val="24"/>
          <w:szCs w:val="24"/>
        </w:rPr>
        <w:t>3,8</w:t>
      </w:r>
      <w:r w:rsidR="000B0221" w:rsidRPr="00521AE8">
        <w:rPr>
          <w:sz w:val="24"/>
          <w:szCs w:val="24"/>
        </w:rPr>
        <w:t>].</w:t>
      </w:r>
      <w:r w:rsidR="00AA2E9A" w:rsidRPr="00521AE8">
        <w:rPr>
          <w:sz w:val="24"/>
          <w:szCs w:val="24"/>
        </w:rPr>
        <w:t xml:space="preserve"> </w:t>
      </w:r>
      <w:r w:rsidR="0040220E">
        <w:rPr>
          <w:sz w:val="24"/>
          <w:szCs w:val="24"/>
        </w:rPr>
        <w:t>However, t</w:t>
      </w:r>
      <w:r w:rsidR="00C7269C">
        <w:rPr>
          <w:sz w:val="24"/>
          <w:szCs w:val="24"/>
        </w:rPr>
        <w:t xml:space="preserve">here is a lack of </w:t>
      </w:r>
      <w:r w:rsidR="000B0221" w:rsidRPr="00521AE8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c</w:t>
      </w:r>
      <w:r w:rsidR="00172C89" w:rsidRPr="00521AE8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ompetency fr</w:t>
      </w:r>
      <w:r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amework to support N-MC</w:t>
      </w:r>
      <w:r w:rsidR="000B0221" w:rsidRPr="00521AE8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development</w:t>
      </w:r>
      <w:r w:rsidR="00F16096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and</w:t>
      </w:r>
      <w:r w:rsidR="000B0221" w:rsidRPr="00521AE8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the </w:t>
      </w:r>
      <w:r w:rsidR="000B0221" w:rsidRPr="00521AE8">
        <w:rPr>
          <w:sz w:val="24"/>
          <w:szCs w:val="24"/>
        </w:rPr>
        <w:t>onus is on employers to ensur</w:t>
      </w:r>
      <w:r w:rsidR="00331F0A">
        <w:rPr>
          <w:sz w:val="24"/>
          <w:szCs w:val="24"/>
        </w:rPr>
        <w:t xml:space="preserve">e the </w:t>
      </w:r>
      <w:r w:rsidR="00E41034">
        <w:rPr>
          <w:sz w:val="24"/>
          <w:szCs w:val="24"/>
        </w:rPr>
        <w:t xml:space="preserve">workforce </w:t>
      </w:r>
      <w:r w:rsidR="00E41034" w:rsidRPr="000B3737">
        <w:rPr>
          <w:sz w:val="24"/>
          <w:szCs w:val="24"/>
        </w:rPr>
        <w:t>is</w:t>
      </w:r>
      <w:r w:rsidR="000B0221" w:rsidRPr="00521AE8">
        <w:rPr>
          <w:sz w:val="24"/>
          <w:szCs w:val="24"/>
        </w:rPr>
        <w:t xml:space="preserve"> ‘fully competent’ in the</w:t>
      </w:r>
      <w:r w:rsidR="00C7269C">
        <w:rPr>
          <w:sz w:val="24"/>
          <w:szCs w:val="24"/>
        </w:rPr>
        <w:t xml:space="preserve"> OOHs role</w:t>
      </w:r>
      <w:r w:rsidR="000B0221" w:rsidRPr="00521AE8">
        <w:rPr>
          <w:sz w:val="24"/>
          <w:szCs w:val="24"/>
        </w:rPr>
        <w:t xml:space="preserve"> [</w:t>
      </w:r>
      <w:r w:rsidR="000D7010">
        <w:rPr>
          <w:sz w:val="24"/>
          <w:szCs w:val="24"/>
        </w:rPr>
        <w:t>9</w:t>
      </w:r>
      <w:r w:rsidR="000B0221" w:rsidRPr="00521AE8">
        <w:rPr>
          <w:sz w:val="24"/>
          <w:szCs w:val="24"/>
        </w:rPr>
        <w:t>].</w:t>
      </w:r>
    </w:p>
    <w:p w14:paraId="76D64EB7" w14:textId="263B4924" w:rsidR="009134DB" w:rsidRDefault="000D7010" w:rsidP="009134DB">
      <w:pPr>
        <w:spacing w:line="360" w:lineRule="auto"/>
        <w:rPr>
          <w:sz w:val="24"/>
          <w:szCs w:val="24"/>
        </w:rPr>
      </w:pPr>
      <w:r w:rsidRPr="00521AE8">
        <w:rPr>
          <w:sz w:val="24"/>
          <w:szCs w:val="24"/>
        </w:rPr>
        <w:t>This paper presents</w:t>
      </w:r>
      <w:r>
        <w:rPr>
          <w:sz w:val="24"/>
          <w:szCs w:val="24"/>
        </w:rPr>
        <w:t xml:space="preserve"> the development and evaluation</w:t>
      </w:r>
      <w:r w:rsidRPr="00521A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one clinical development programme in an OOHs organisation. </w:t>
      </w:r>
    </w:p>
    <w:p w14:paraId="2C8571E1" w14:textId="77777777" w:rsidR="006F609F" w:rsidRDefault="009134DB" w:rsidP="00AA2E9A">
      <w:pPr>
        <w:spacing w:line="360" w:lineRule="auto"/>
        <w:rPr>
          <w:b/>
          <w:sz w:val="24"/>
          <w:szCs w:val="24"/>
        </w:rPr>
      </w:pPr>
      <w:r w:rsidRPr="00630BF2">
        <w:rPr>
          <w:b/>
          <w:sz w:val="24"/>
          <w:szCs w:val="24"/>
        </w:rPr>
        <w:t>The Programm</w:t>
      </w:r>
      <w:r w:rsidR="000D7010" w:rsidRPr="000D7010">
        <w:rPr>
          <w:b/>
          <w:sz w:val="24"/>
          <w:szCs w:val="24"/>
        </w:rPr>
        <w:t>e</w:t>
      </w:r>
    </w:p>
    <w:p w14:paraId="7938FCFB" w14:textId="7E1D6909" w:rsidR="006F609F" w:rsidRDefault="006F609F" w:rsidP="00AA2E9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Overseen by the Medical Director</w:t>
      </w:r>
      <w:r w:rsidR="00667DCC">
        <w:rPr>
          <w:sz w:val="24"/>
          <w:szCs w:val="24"/>
        </w:rPr>
        <w:t xml:space="preserve"> (MD)</w:t>
      </w:r>
      <w:r>
        <w:rPr>
          <w:sz w:val="24"/>
          <w:szCs w:val="24"/>
        </w:rPr>
        <w:t>, t</w:t>
      </w:r>
      <w:r w:rsidRPr="00521AE8">
        <w:rPr>
          <w:sz w:val="24"/>
          <w:szCs w:val="24"/>
        </w:rPr>
        <w:t>he programme provided mentor and training support from experienced Clinical Practice Supervisors</w:t>
      </w:r>
      <w:r>
        <w:rPr>
          <w:sz w:val="24"/>
          <w:szCs w:val="24"/>
        </w:rPr>
        <w:t xml:space="preserve"> (CPS)</w:t>
      </w:r>
      <w:r w:rsidRPr="00521AE8">
        <w:rPr>
          <w:sz w:val="24"/>
          <w:szCs w:val="24"/>
        </w:rPr>
        <w:t xml:space="preserve"> (GPs and Advanced Nurse Practitioners)</w:t>
      </w:r>
      <w:r>
        <w:rPr>
          <w:sz w:val="24"/>
          <w:szCs w:val="24"/>
        </w:rPr>
        <w:t>.</w:t>
      </w:r>
      <w:r w:rsidRPr="006F6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CPS </w:t>
      </w:r>
      <w:r w:rsidRPr="00521AE8">
        <w:rPr>
          <w:sz w:val="24"/>
          <w:szCs w:val="24"/>
        </w:rPr>
        <w:t>supported</w:t>
      </w:r>
      <w:r w:rsidR="00AB1365">
        <w:rPr>
          <w:sz w:val="24"/>
          <w:szCs w:val="24"/>
        </w:rPr>
        <w:t xml:space="preserve"> the </w:t>
      </w:r>
      <w:r w:rsidRPr="00521AE8">
        <w:rPr>
          <w:sz w:val="24"/>
          <w:szCs w:val="24"/>
        </w:rPr>
        <w:t>student</w:t>
      </w:r>
      <w:r w:rsidR="00AB1365">
        <w:rPr>
          <w:sz w:val="24"/>
          <w:szCs w:val="24"/>
        </w:rPr>
        <w:t xml:space="preserve"> progression</w:t>
      </w:r>
      <w:r w:rsidRPr="00521AE8">
        <w:rPr>
          <w:sz w:val="24"/>
          <w:szCs w:val="24"/>
        </w:rPr>
        <w:t xml:space="preserve"> through three phases, 1) observing, 2) observed practice and 3) independent practice.</w:t>
      </w:r>
      <w:r w:rsidR="00B60BE6">
        <w:rPr>
          <w:sz w:val="24"/>
          <w:szCs w:val="24"/>
        </w:rPr>
        <w:t xml:space="preserve"> </w:t>
      </w:r>
      <w:r w:rsidRPr="00521AE8">
        <w:rPr>
          <w:sz w:val="24"/>
          <w:szCs w:val="24"/>
        </w:rPr>
        <w:t>A</w:t>
      </w:r>
      <w:r w:rsidR="00B60BE6">
        <w:rPr>
          <w:sz w:val="24"/>
          <w:szCs w:val="24"/>
        </w:rPr>
        <w:t>s part of a</w:t>
      </w:r>
      <w:r w:rsidRPr="00521AE8">
        <w:rPr>
          <w:sz w:val="24"/>
          <w:szCs w:val="24"/>
        </w:rPr>
        <w:t xml:space="preserve"> mentor sig</w:t>
      </w:r>
      <w:r>
        <w:rPr>
          <w:sz w:val="24"/>
          <w:szCs w:val="24"/>
        </w:rPr>
        <w:t>n-off procedure</w:t>
      </w:r>
      <w:r w:rsidRPr="00521AE8">
        <w:rPr>
          <w:sz w:val="24"/>
          <w:szCs w:val="24"/>
        </w:rPr>
        <w:t xml:space="preserve"> used at each stage</w:t>
      </w:r>
      <w:r w:rsidR="00B60BE6">
        <w:rPr>
          <w:sz w:val="24"/>
          <w:szCs w:val="24"/>
        </w:rPr>
        <w:t>, the CPS complete shifts with the students</w:t>
      </w:r>
      <w:r w:rsidR="00AB1365">
        <w:rPr>
          <w:sz w:val="24"/>
          <w:szCs w:val="24"/>
        </w:rPr>
        <w:t>, with fee</w:t>
      </w:r>
      <w:r w:rsidR="00B60BE6">
        <w:rPr>
          <w:sz w:val="24"/>
          <w:szCs w:val="24"/>
        </w:rPr>
        <w:t>dback provided</w:t>
      </w:r>
      <w:r w:rsidR="00F16096">
        <w:rPr>
          <w:sz w:val="24"/>
          <w:szCs w:val="24"/>
        </w:rPr>
        <w:t xml:space="preserve"> and any issues being reported </w:t>
      </w:r>
      <w:r w:rsidR="00AB1365">
        <w:rPr>
          <w:sz w:val="24"/>
          <w:szCs w:val="24"/>
        </w:rPr>
        <w:t xml:space="preserve"> to the </w:t>
      </w:r>
      <w:r w:rsidR="00667DCC">
        <w:rPr>
          <w:sz w:val="24"/>
          <w:szCs w:val="24"/>
        </w:rPr>
        <w:t>MD</w:t>
      </w:r>
      <w:r w:rsidRPr="00521AE8">
        <w:rPr>
          <w:sz w:val="24"/>
          <w:szCs w:val="24"/>
        </w:rPr>
        <w:t>.</w:t>
      </w:r>
      <w:r w:rsidRPr="006F609F">
        <w:rPr>
          <w:sz w:val="24"/>
          <w:szCs w:val="24"/>
        </w:rPr>
        <w:t xml:space="preserve"> </w:t>
      </w:r>
      <w:r w:rsidRPr="00521AE8">
        <w:rPr>
          <w:sz w:val="24"/>
          <w:szCs w:val="24"/>
        </w:rPr>
        <w:t>The 450h</w:t>
      </w:r>
      <w:r>
        <w:rPr>
          <w:sz w:val="24"/>
          <w:szCs w:val="24"/>
        </w:rPr>
        <w:t xml:space="preserve">rs programme included </w:t>
      </w:r>
      <w:r w:rsidRPr="00521AE8">
        <w:rPr>
          <w:sz w:val="24"/>
          <w:szCs w:val="24"/>
        </w:rPr>
        <w:t>12 week’s full</w:t>
      </w:r>
      <w:r>
        <w:rPr>
          <w:sz w:val="24"/>
          <w:szCs w:val="24"/>
        </w:rPr>
        <w:t>-</w:t>
      </w:r>
      <w:r w:rsidRPr="00521AE8">
        <w:rPr>
          <w:sz w:val="24"/>
          <w:szCs w:val="24"/>
        </w:rPr>
        <w:t>time employment divided in to 30hrs clinical practice and 7.5hrs self-study per week.</w:t>
      </w:r>
      <w:r w:rsidR="00F16096" w:rsidRPr="00F16096">
        <w:rPr>
          <w:sz w:val="24"/>
          <w:szCs w:val="24"/>
        </w:rPr>
        <w:t xml:space="preserve"> </w:t>
      </w:r>
      <w:r w:rsidR="00F16096">
        <w:rPr>
          <w:sz w:val="24"/>
          <w:szCs w:val="24"/>
        </w:rPr>
        <w:t>E</w:t>
      </w:r>
      <w:r w:rsidR="00F16096" w:rsidRPr="00521AE8">
        <w:rPr>
          <w:sz w:val="24"/>
          <w:szCs w:val="24"/>
        </w:rPr>
        <w:t>xperience of telephone triage and face-to-face patient assessment in OOHs centres and in patient’s homes</w:t>
      </w:r>
      <w:r w:rsidR="00F16096">
        <w:rPr>
          <w:sz w:val="24"/>
          <w:szCs w:val="24"/>
        </w:rPr>
        <w:t xml:space="preserve"> was provided</w:t>
      </w:r>
      <w:r w:rsidR="00F16096" w:rsidRPr="00521AE8">
        <w:rPr>
          <w:sz w:val="24"/>
          <w:szCs w:val="24"/>
        </w:rPr>
        <w:t>.</w:t>
      </w:r>
      <w:r w:rsidR="00F16096">
        <w:rPr>
          <w:sz w:val="24"/>
          <w:szCs w:val="24"/>
          <w:shd w:val="clear" w:color="auto" w:fill="FFFFFF" w:themeFill="background1"/>
        </w:rPr>
        <w:t xml:space="preserve"> </w:t>
      </w:r>
    </w:p>
    <w:p w14:paraId="5200016C" w14:textId="7979B5AA" w:rsidR="00F16096" w:rsidRDefault="00AB1365" w:rsidP="00AA2E9A">
      <w:pPr>
        <w:spacing w:line="360" w:lineRule="auto"/>
        <w:rPr>
          <w:sz w:val="24"/>
          <w:szCs w:val="24"/>
        </w:rPr>
      </w:pPr>
      <w:r>
        <w:rPr>
          <w:sz w:val="24"/>
          <w:szCs w:val="24"/>
          <w:shd w:val="clear" w:color="auto" w:fill="FFFFFF" w:themeFill="background1"/>
        </w:rPr>
        <w:lastRenderedPageBreak/>
        <w:t xml:space="preserve">An assessed </w:t>
      </w:r>
      <w:r w:rsidRPr="00521AE8">
        <w:rPr>
          <w:sz w:val="24"/>
          <w:szCs w:val="24"/>
          <w:shd w:val="clear" w:color="auto" w:fill="FFFFFF" w:themeFill="background1"/>
        </w:rPr>
        <w:t>portfolio of evidence was requir</w:t>
      </w:r>
      <w:r>
        <w:rPr>
          <w:sz w:val="24"/>
          <w:szCs w:val="24"/>
          <w:shd w:val="clear" w:color="auto" w:fill="FFFFFF" w:themeFill="background1"/>
        </w:rPr>
        <w:t>ed as part of a university work-</w:t>
      </w:r>
      <w:r w:rsidRPr="00521AE8">
        <w:rPr>
          <w:sz w:val="24"/>
          <w:szCs w:val="24"/>
          <w:shd w:val="clear" w:color="auto" w:fill="FFFFFF" w:themeFill="background1"/>
        </w:rPr>
        <w:t>based learning module.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>
        <w:rPr>
          <w:sz w:val="24"/>
          <w:szCs w:val="24"/>
        </w:rPr>
        <w:t>Assessment included a</w:t>
      </w:r>
      <w:r w:rsidR="006F609F">
        <w:rPr>
          <w:sz w:val="24"/>
          <w:szCs w:val="24"/>
        </w:rPr>
        <w:t xml:space="preserve"> </w:t>
      </w:r>
      <w:r w:rsidR="000D7010">
        <w:rPr>
          <w:sz w:val="24"/>
          <w:szCs w:val="24"/>
        </w:rPr>
        <w:t>competency framework</w:t>
      </w:r>
      <w:r w:rsidR="006F609F">
        <w:rPr>
          <w:sz w:val="24"/>
          <w:szCs w:val="24"/>
        </w:rPr>
        <w:t xml:space="preserve"> (see Table 1), adapted</w:t>
      </w:r>
      <w:r w:rsidR="000D7010">
        <w:rPr>
          <w:sz w:val="24"/>
          <w:szCs w:val="24"/>
        </w:rPr>
        <w:t xml:space="preserve"> from three sets of national and transferable competencies [10-12] covering</w:t>
      </w:r>
      <w:r w:rsidR="00F16096">
        <w:rPr>
          <w:sz w:val="24"/>
          <w:szCs w:val="24"/>
        </w:rPr>
        <w:t xml:space="preserve"> OOHs clinical skills and age range, but excluding those beyond the scope of practices such as sectioning under the Mental Health Act. </w:t>
      </w:r>
      <w:r w:rsidR="00900A63">
        <w:rPr>
          <w:sz w:val="24"/>
          <w:szCs w:val="24"/>
        </w:rPr>
        <w:t>This standardised approach meant a</w:t>
      </w:r>
      <w:r w:rsidR="00F16096">
        <w:rPr>
          <w:sz w:val="24"/>
          <w:szCs w:val="24"/>
        </w:rPr>
        <w:t>ny OOHs organisation wishing to use the competence framework could easily adapt appropriate to the practice roles required</w:t>
      </w:r>
      <w:r w:rsidR="000D7010">
        <w:rPr>
          <w:sz w:val="24"/>
          <w:szCs w:val="24"/>
        </w:rPr>
        <w:t xml:space="preserve">. </w:t>
      </w:r>
    </w:p>
    <w:p w14:paraId="5CAD2539" w14:textId="7C190230" w:rsidR="000D7010" w:rsidRPr="00630BF2" w:rsidRDefault="006F609F" w:rsidP="00AA2E9A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Agreed by the organisation and credit awarding university governance structures, the framework was assessed using a RAG rating for each competence</w:t>
      </w:r>
      <w:r w:rsidR="00745088">
        <w:rPr>
          <w:sz w:val="24"/>
          <w:szCs w:val="24"/>
        </w:rPr>
        <w:t>, using standard definitions for each statement</w:t>
      </w:r>
      <w:r>
        <w:rPr>
          <w:sz w:val="24"/>
          <w:szCs w:val="24"/>
        </w:rPr>
        <w:t>.</w:t>
      </w:r>
      <w:r w:rsidR="000D7010">
        <w:rPr>
          <w:sz w:val="24"/>
          <w:szCs w:val="24"/>
        </w:rPr>
        <w:t xml:space="preserve"> </w:t>
      </w:r>
      <w:r w:rsidR="00AB1365">
        <w:rPr>
          <w:sz w:val="24"/>
          <w:szCs w:val="24"/>
          <w:shd w:val="clear" w:color="auto" w:fill="FFFFFF" w:themeFill="background1"/>
        </w:rPr>
        <w:t>Students presented</w:t>
      </w:r>
      <w:r>
        <w:rPr>
          <w:sz w:val="24"/>
          <w:szCs w:val="24"/>
          <w:shd w:val="clear" w:color="auto" w:fill="FFFFFF" w:themeFill="background1"/>
        </w:rPr>
        <w:t xml:space="preserve"> a range of evidence </w:t>
      </w:r>
      <w:r w:rsidR="00AB1365">
        <w:rPr>
          <w:sz w:val="24"/>
          <w:szCs w:val="24"/>
          <w:shd w:val="clear" w:color="auto" w:fill="FFFFFF" w:themeFill="background1"/>
        </w:rPr>
        <w:t xml:space="preserve">for </w:t>
      </w:r>
      <w:r w:rsidR="00AB1365" w:rsidRPr="00521AE8">
        <w:rPr>
          <w:sz w:val="24"/>
          <w:szCs w:val="24"/>
        </w:rPr>
        <w:t>each</w:t>
      </w:r>
      <w:r w:rsidR="00AB1365">
        <w:rPr>
          <w:sz w:val="24"/>
          <w:szCs w:val="24"/>
        </w:rPr>
        <w:t xml:space="preserve"> competence including personal </w:t>
      </w:r>
      <w:r w:rsidR="00667DCC">
        <w:rPr>
          <w:sz w:val="24"/>
          <w:szCs w:val="24"/>
        </w:rPr>
        <w:t xml:space="preserve">reflections produced using </w:t>
      </w:r>
      <w:r w:rsidR="00AB1365">
        <w:rPr>
          <w:sz w:val="24"/>
          <w:szCs w:val="24"/>
        </w:rPr>
        <w:t xml:space="preserve">a recognised </w:t>
      </w:r>
      <w:r w:rsidR="00F16096">
        <w:rPr>
          <w:sz w:val="24"/>
          <w:szCs w:val="24"/>
        </w:rPr>
        <w:t xml:space="preserve">reflective </w:t>
      </w:r>
      <w:r w:rsidR="00AB1365">
        <w:rPr>
          <w:sz w:val="24"/>
          <w:szCs w:val="24"/>
        </w:rPr>
        <w:t xml:space="preserve">model of choice. The RAG rating was formally reviewed on two occasions and documented feedback was provided for each competence. </w:t>
      </w:r>
      <w:r w:rsidR="00F16096">
        <w:rPr>
          <w:sz w:val="24"/>
          <w:szCs w:val="24"/>
        </w:rPr>
        <w:t>All e</w:t>
      </w:r>
      <w:r w:rsidR="00AB1365">
        <w:rPr>
          <w:sz w:val="24"/>
          <w:szCs w:val="24"/>
        </w:rPr>
        <w:t xml:space="preserve">vidence was </w:t>
      </w:r>
      <w:r w:rsidR="00F16096">
        <w:rPr>
          <w:sz w:val="24"/>
          <w:szCs w:val="24"/>
        </w:rPr>
        <w:t xml:space="preserve">then </w:t>
      </w:r>
      <w:r w:rsidR="00AB1365">
        <w:rPr>
          <w:sz w:val="24"/>
          <w:szCs w:val="24"/>
        </w:rPr>
        <w:t xml:space="preserve">reviewed by the </w:t>
      </w:r>
      <w:r w:rsidR="00667DCC">
        <w:rPr>
          <w:sz w:val="24"/>
          <w:szCs w:val="24"/>
        </w:rPr>
        <w:t>MD</w:t>
      </w:r>
      <w:r w:rsidR="00B60BE6">
        <w:rPr>
          <w:sz w:val="24"/>
          <w:szCs w:val="24"/>
        </w:rPr>
        <w:t xml:space="preserve"> who</w:t>
      </w:r>
      <w:r w:rsidR="00B60BE6" w:rsidRPr="00521AE8">
        <w:rPr>
          <w:sz w:val="24"/>
          <w:szCs w:val="24"/>
        </w:rPr>
        <w:t xml:space="preserve"> accessed information from electronic patient care records </w:t>
      </w:r>
      <w:r w:rsidR="00B60BE6">
        <w:rPr>
          <w:sz w:val="24"/>
          <w:szCs w:val="24"/>
        </w:rPr>
        <w:t>and</w:t>
      </w:r>
      <w:r w:rsidR="00B60BE6" w:rsidRPr="00521AE8">
        <w:rPr>
          <w:sz w:val="24"/>
          <w:szCs w:val="24"/>
        </w:rPr>
        <w:t xml:space="preserve"> staff to monitor </w:t>
      </w:r>
      <w:r w:rsidR="00B60BE6">
        <w:rPr>
          <w:sz w:val="24"/>
          <w:szCs w:val="24"/>
        </w:rPr>
        <w:t>student progress</w:t>
      </w:r>
      <w:r w:rsidR="00B60BE6" w:rsidRPr="00521AE8">
        <w:rPr>
          <w:sz w:val="24"/>
          <w:szCs w:val="24"/>
        </w:rPr>
        <w:t xml:space="preserve">. </w:t>
      </w:r>
      <w:r w:rsidR="00B60BE6">
        <w:rPr>
          <w:sz w:val="24"/>
          <w:szCs w:val="24"/>
        </w:rPr>
        <w:t xml:space="preserve">The MD reviewed patient cases and triage calls made with the students. </w:t>
      </w:r>
      <w:r w:rsidR="00B60BE6" w:rsidRPr="00521AE8">
        <w:rPr>
          <w:sz w:val="24"/>
          <w:szCs w:val="24"/>
        </w:rPr>
        <w:t xml:space="preserve"> </w:t>
      </w:r>
      <w:r w:rsidR="00AB1365">
        <w:rPr>
          <w:sz w:val="24"/>
          <w:szCs w:val="24"/>
        </w:rPr>
        <w:t xml:space="preserve"> An additional reflective assignment was submitted to the university.</w:t>
      </w:r>
      <w:r w:rsidR="00B60BE6">
        <w:rPr>
          <w:sz w:val="24"/>
          <w:szCs w:val="24"/>
        </w:rPr>
        <w:t xml:space="preserve"> The portfolio of evidence produced could be</w:t>
      </w:r>
      <w:r w:rsidR="00900A63">
        <w:rPr>
          <w:sz w:val="24"/>
          <w:szCs w:val="24"/>
        </w:rPr>
        <w:t xml:space="preserve"> used to support transfer</w:t>
      </w:r>
      <w:r w:rsidR="00B60BE6">
        <w:rPr>
          <w:sz w:val="24"/>
          <w:szCs w:val="24"/>
        </w:rPr>
        <w:t xml:space="preserve"> into other OOHs work places. </w:t>
      </w:r>
    </w:p>
    <w:p w14:paraId="00417275" w14:textId="70B9301E" w:rsidR="003F4F4F" w:rsidRDefault="00367A1D" w:rsidP="003F4F4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Insert </w:t>
      </w:r>
      <w:r w:rsidR="003F4F4F" w:rsidRPr="003F4F4F">
        <w:rPr>
          <w:b/>
          <w:sz w:val="24"/>
          <w:szCs w:val="24"/>
        </w:rPr>
        <w:t>Table 1 Competence Framework (127 competencies)</w:t>
      </w:r>
    </w:p>
    <w:p w14:paraId="3BB1D250" w14:textId="4D672F6C" w:rsidR="000F1012" w:rsidRPr="00521AE8" w:rsidRDefault="00BB150A">
      <w:pPr>
        <w:rPr>
          <w:b/>
          <w:sz w:val="24"/>
          <w:szCs w:val="24"/>
        </w:rPr>
      </w:pPr>
      <w:r w:rsidRPr="00521AE8">
        <w:rPr>
          <w:b/>
          <w:sz w:val="24"/>
          <w:szCs w:val="24"/>
        </w:rPr>
        <w:t xml:space="preserve">Design and methods </w:t>
      </w:r>
    </w:p>
    <w:p w14:paraId="2FDE1B35" w14:textId="49538BA9" w:rsidR="00271F42" w:rsidRPr="00521AE8" w:rsidRDefault="00271F42" w:rsidP="00271F42">
      <w:pPr>
        <w:spacing w:line="360" w:lineRule="auto"/>
        <w:rPr>
          <w:sz w:val="24"/>
          <w:szCs w:val="24"/>
        </w:rPr>
      </w:pPr>
      <w:r w:rsidRPr="00521AE8">
        <w:rPr>
          <w:sz w:val="24"/>
          <w:szCs w:val="24"/>
        </w:rPr>
        <w:t>We used a m</w:t>
      </w:r>
      <w:r w:rsidR="00F53C85" w:rsidRPr="00521AE8">
        <w:rPr>
          <w:sz w:val="24"/>
          <w:szCs w:val="24"/>
        </w:rPr>
        <w:t xml:space="preserve">ixed methods evaluation </w:t>
      </w:r>
      <w:r w:rsidR="00595E96" w:rsidRPr="00521AE8">
        <w:rPr>
          <w:sz w:val="24"/>
          <w:szCs w:val="24"/>
        </w:rPr>
        <w:t xml:space="preserve">approach </w:t>
      </w:r>
      <w:r w:rsidR="00AA2E9A" w:rsidRPr="00521AE8">
        <w:rPr>
          <w:sz w:val="24"/>
          <w:szCs w:val="24"/>
        </w:rPr>
        <w:t>[</w:t>
      </w:r>
      <w:r w:rsidR="00667DCC">
        <w:rPr>
          <w:sz w:val="24"/>
          <w:szCs w:val="24"/>
        </w:rPr>
        <w:t>13</w:t>
      </w:r>
      <w:r w:rsidR="00AA2E9A" w:rsidRPr="00521AE8">
        <w:rPr>
          <w:sz w:val="24"/>
          <w:szCs w:val="24"/>
        </w:rPr>
        <w:t>]</w:t>
      </w:r>
      <w:r w:rsidR="00F53C85" w:rsidRPr="00521AE8">
        <w:rPr>
          <w:sz w:val="24"/>
          <w:szCs w:val="24"/>
        </w:rPr>
        <w:t>. Data collection was completed following successful university ethical approval [HAS.16.11.042].</w:t>
      </w:r>
    </w:p>
    <w:p w14:paraId="76C6996A" w14:textId="2521A2F2" w:rsidR="00366440" w:rsidRPr="00521AE8" w:rsidRDefault="00187CFF" w:rsidP="00595E96">
      <w:pPr>
        <w:spacing w:line="360" w:lineRule="auto"/>
        <w:contextualSpacing/>
        <w:rPr>
          <w:sz w:val="24"/>
          <w:szCs w:val="24"/>
        </w:rPr>
      </w:pPr>
      <w:r w:rsidRPr="00521AE8">
        <w:rPr>
          <w:sz w:val="24"/>
          <w:szCs w:val="24"/>
        </w:rPr>
        <w:t>Two studen</w:t>
      </w:r>
      <w:r w:rsidR="00331F0A">
        <w:rPr>
          <w:sz w:val="24"/>
          <w:szCs w:val="24"/>
        </w:rPr>
        <w:t>ts</w:t>
      </w:r>
      <w:r w:rsidR="00BB150A" w:rsidRPr="00521AE8">
        <w:rPr>
          <w:sz w:val="24"/>
          <w:szCs w:val="24"/>
        </w:rPr>
        <w:t xml:space="preserve"> recruited to the</w:t>
      </w:r>
      <w:r w:rsidR="00C7269C">
        <w:rPr>
          <w:sz w:val="24"/>
          <w:szCs w:val="24"/>
        </w:rPr>
        <w:t xml:space="preserve"> programme</w:t>
      </w:r>
      <w:r w:rsidR="00331F0A">
        <w:rPr>
          <w:sz w:val="24"/>
          <w:szCs w:val="24"/>
        </w:rPr>
        <w:t xml:space="preserve"> </w:t>
      </w:r>
      <w:r w:rsidRPr="00521AE8">
        <w:rPr>
          <w:sz w:val="24"/>
          <w:szCs w:val="24"/>
        </w:rPr>
        <w:t>completed pre- and post-traini</w:t>
      </w:r>
      <w:r w:rsidR="00331F0A">
        <w:rPr>
          <w:sz w:val="24"/>
          <w:szCs w:val="24"/>
        </w:rPr>
        <w:t>ng questionnaires to rate</w:t>
      </w:r>
      <w:r w:rsidRPr="00521AE8">
        <w:rPr>
          <w:sz w:val="24"/>
          <w:szCs w:val="24"/>
        </w:rPr>
        <w:t xml:space="preserve"> their confidence of different cli</w:t>
      </w:r>
      <w:r w:rsidR="00C7269C">
        <w:rPr>
          <w:sz w:val="24"/>
          <w:szCs w:val="24"/>
        </w:rPr>
        <w:t xml:space="preserve">nical examinations and </w:t>
      </w:r>
      <w:r w:rsidRPr="00521AE8">
        <w:rPr>
          <w:sz w:val="24"/>
          <w:szCs w:val="24"/>
        </w:rPr>
        <w:t>presentations on a</w:t>
      </w:r>
      <w:r w:rsidR="00366440" w:rsidRPr="00521AE8">
        <w:rPr>
          <w:sz w:val="24"/>
          <w:szCs w:val="24"/>
        </w:rPr>
        <w:t xml:space="preserve"> five-point</w:t>
      </w:r>
      <w:r w:rsidRPr="00521AE8">
        <w:rPr>
          <w:sz w:val="24"/>
          <w:szCs w:val="24"/>
        </w:rPr>
        <w:t xml:space="preserve"> </w:t>
      </w:r>
      <w:r w:rsidR="00366440" w:rsidRPr="00521AE8">
        <w:rPr>
          <w:sz w:val="24"/>
          <w:szCs w:val="24"/>
        </w:rPr>
        <w:t>Likert scale</w:t>
      </w:r>
      <w:r w:rsidRPr="00521AE8">
        <w:rPr>
          <w:sz w:val="24"/>
          <w:szCs w:val="24"/>
        </w:rPr>
        <w:t>.</w:t>
      </w:r>
      <w:r w:rsidR="005F49F9" w:rsidRPr="005F49F9">
        <w:rPr>
          <w:rFonts w:cstheme="minorHAnsi"/>
          <w:sz w:val="24"/>
          <w:szCs w:val="24"/>
        </w:rPr>
        <w:t xml:space="preserve"> </w:t>
      </w:r>
      <w:r w:rsidRPr="00521AE8">
        <w:rPr>
          <w:sz w:val="24"/>
          <w:szCs w:val="24"/>
        </w:rPr>
        <w:t>The results were analysed u</w:t>
      </w:r>
      <w:r w:rsidR="009A2A13">
        <w:rPr>
          <w:sz w:val="24"/>
          <w:szCs w:val="24"/>
        </w:rPr>
        <w:t xml:space="preserve">sing </w:t>
      </w:r>
      <w:r w:rsidR="00331F0A" w:rsidRPr="00521AE8">
        <w:rPr>
          <w:sz w:val="24"/>
          <w:szCs w:val="24"/>
        </w:rPr>
        <w:t xml:space="preserve">Statistical Package for the Social Sciences </w:t>
      </w:r>
      <w:r w:rsidR="00331F0A">
        <w:rPr>
          <w:sz w:val="24"/>
          <w:szCs w:val="24"/>
        </w:rPr>
        <w:t xml:space="preserve">(SPSS </w:t>
      </w:r>
      <w:r w:rsidR="009A2A13">
        <w:rPr>
          <w:sz w:val="24"/>
          <w:szCs w:val="24"/>
        </w:rPr>
        <w:t>version 24)</w:t>
      </w:r>
      <w:r w:rsidRPr="00521AE8">
        <w:rPr>
          <w:sz w:val="24"/>
          <w:szCs w:val="24"/>
        </w:rPr>
        <w:t xml:space="preserve">. Descriptive statistics were used to compare the pre and post results. </w:t>
      </w:r>
    </w:p>
    <w:p w14:paraId="3BF87D8E" w14:textId="77777777" w:rsidR="00366440" w:rsidRPr="00521AE8" w:rsidRDefault="00366440" w:rsidP="00595E96">
      <w:pPr>
        <w:spacing w:line="360" w:lineRule="auto"/>
        <w:contextualSpacing/>
        <w:rPr>
          <w:sz w:val="24"/>
          <w:szCs w:val="24"/>
        </w:rPr>
      </w:pPr>
    </w:p>
    <w:p w14:paraId="46F588C7" w14:textId="38B0C6AF" w:rsidR="00595E96" w:rsidRPr="00630BF2" w:rsidRDefault="0040220E" w:rsidP="00F16096">
      <w:pPr>
        <w:spacing w:after="200" w:line="360" w:lineRule="auto"/>
        <w:rPr>
          <w:color w:val="FF0000"/>
        </w:rPr>
      </w:pPr>
      <w:r>
        <w:rPr>
          <w:sz w:val="24"/>
          <w:szCs w:val="24"/>
        </w:rPr>
        <w:t>S</w:t>
      </w:r>
      <w:r w:rsidR="00366440" w:rsidRPr="00521AE8">
        <w:rPr>
          <w:sz w:val="24"/>
          <w:szCs w:val="24"/>
        </w:rPr>
        <w:t xml:space="preserve">tudents </w:t>
      </w:r>
      <w:r w:rsidR="00187CFF" w:rsidRPr="00521AE8">
        <w:rPr>
          <w:sz w:val="24"/>
          <w:szCs w:val="24"/>
        </w:rPr>
        <w:t xml:space="preserve">completed </w:t>
      </w:r>
      <w:r w:rsidR="00172C89" w:rsidRPr="00521AE8">
        <w:rPr>
          <w:sz w:val="24"/>
          <w:szCs w:val="24"/>
        </w:rPr>
        <w:t xml:space="preserve">a telephone based </w:t>
      </w:r>
      <w:r w:rsidR="00187CFF" w:rsidRPr="00521AE8">
        <w:rPr>
          <w:sz w:val="24"/>
          <w:szCs w:val="24"/>
        </w:rPr>
        <w:t>pre-interview</w:t>
      </w:r>
      <w:r w:rsidR="00C7269C">
        <w:rPr>
          <w:sz w:val="24"/>
          <w:szCs w:val="24"/>
        </w:rPr>
        <w:t xml:space="preserve"> exploring</w:t>
      </w:r>
      <w:r w:rsidR="00187CFF" w:rsidRPr="00521AE8">
        <w:rPr>
          <w:sz w:val="24"/>
          <w:szCs w:val="24"/>
        </w:rPr>
        <w:t xml:space="preserve"> their ex</w:t>
      </w:r>
      <w:r w:rsidR="00BB150A" w:rsidRPr="00521AE8">
        <w:rPr>
          <w:sz w:val="24"/>
          <w:szCs w:val="24"/>
        </w:rPr>
        <w:t xml:space="preserve">pectations </w:t>
      </w:r>
      <w:r w:rsidR="00187CFF" w:rsidRPr="00521AE8">
        <w:rPr>
          <w:sz w:val="24"/>
          <w:szCs w:val="24"/>
        </w:rPr>
        <w:t>of the programme and a post- interview reviewed</w:t>
      </w:r>
      <w:r w:rsidR="00BB150A" w:rsidRPr="00521AE8">
        <w:rPr>
          <w:sz w:val="24"/>
          <w:szCs w:val="24"/>
        </w:rPr>
        <w:t xml:space="preserve"> their</w:t>
      </w:r>
      <w:r w:rsidR="00187CFF" w:rsidRPr="00521AE8">
        <w:rPr>
          <w:sz w:val="24"/>
          <w:szCs w:val="24"/>
        </w:rPr>
        <w:t xml:space="preserve"> experiences at three months. </w:t>
      </w:r>
      <w:r w:rsidR="00595E96" w:rsidRPr="00521AE8">
        <w:rPr>
          <w:rFonts w:cs="Arial"/>
          <w:sz w:val="24"/>
          <w:szCs w:val="24"/>
        </w:rPr>
        <w:t>The</w:t>
      </w:r>
      <w:r w:rsidR="009A2A13">
        <w:rPr>
          <w:rFonts w:cs="Arial"/>
          <w:sz w:val="24"/>
          <w:szCs w:val="24"/>
        </w:rPr>
        <w:t>MD</w:t>
      </w:r>
      <w:r w:rsidR="00BB150A" w:rsidRPr="00521AE8">
        <w:rPr>
          <w:rFonts w:cs="Arial"/>
          <w:sz w:val="24"/>
          <w:szCs w:val="24"/>
        </w:rPr>
        <w:t xml:space="preserve"> views on the programme were obtained through interview</w:t>
      </w:r>
      <w:r w:rsidR="00595E96" w:rsidRPr="00521AE8">
        <w:rPr>
          <w:rFonts w:cs="Arial"/>
          <w:sz w:val="24"/>
          <w:szCs w:val="24"/>
        </w:rPr>
        <w:t xml:space="preserve">. </w:t>
      </w:r>
      <w:r w:rsidR="00BB150A" w:rsidRPr="00521AE8">
        <w:rPr>
          <w:rFonts w:cs="Arial"/>
          <w:sz w:val="24"/>
          <w:szCs w:val="24"/>
        </w:rPr>
        <w:t>All</w:t>
      </w:r>
      <w:r w:rsidR="00595E96" w:rsidRPr="00521AE8">
        <w:rPr>
          <w:rFonts w:cs="Arial"/>
          <w:sz w:val="24"/>
          <w:szCs w:val="24"/>
        </w:rPr>
        <w:t xml:space="preserve"> interviews were digitally recorded and transcribed</w:t>
      </w:r>
      <w:r w:rsidR="00D62A62">
        <w:rPr>
          <w:rFonts w:cs="Arial"/>
          <w:sz w:val="24"/>
          <w:szCs w:val="24"/>
        </w:rPr>
        <w:t xml:space="preserve"> verbatim</w:t>
      </w:r>
      <w:r w:rsidR="009A2A13">
        <w:rPr>
          <w:rFonts w:cs="Arial"/>
          <w:sz w:val="24"/>
          <w:szCs w:val="24"/>
        </w:rPr>
        <w:t>.</w:t>
      </w:r>
      <w:r w:rsidR="00900A63">
        <w:rPr>
          <w:rFonts w:cs="Arial"/>
          <w:sz w:val="24"/>
          <w:szCs w:val="24"/>
        </w:rPr>
        <w:t xml:space="preserve"> </w:t>
      </w:r>
      <w:r w:rsidR="00D62A62" w:rsidRPr="00630BF2">
        <w:t xml:space="preserve">Transcripts were  read, re-read, coded and analysed for emerging themes, following a recognised framework [14] by SC and PM. </w:t>
      </w:r>
      <w:r w:rsidR="00D62A62">
        <w:rPr>
          <w:color w:val="FF0000"/>
        </w:rPr>
        <w:t xml:space="preserve">Inter-researcher reliability </w:t>
      </w:r>
      <w:r w:rsidR="00D62A62">
        <w:rPr>
          <w:color w:val="FF0000"/>
        </w:rPr>
        <w:lastRenderedPageBreak/>
        <w:t xml:space="preserve">was established through common analysis of two transcripts after which each researcher analysed data from different participants. </w:t>
      </w:r>
      <w:r w:rsidR="00595E96" w:rsidRPr="00521AE8">
        <w:rPr>
          <w:rFonts w:cs="Arial"/>
          <w:sz w:val="24"/>
          <w:szCs w:val="24"/>
        </w:rPr>
        <w:t>The interpretations were shared with the interv</w:t>
      </w:r>
      <w:r w:rsidR="00172C89" w:rsidRPr="00521AE8">
        <w:rPr>
          <w:rFonts w:cs="Arial"/>
          <w:sz w:val="24"/>
          <w:szCs w:val="24"/>
        </w:rPr>
        <w:t xml:space="preserve">iewees to facilitate </w:t>
      </w:r>
      <w:r w:rsidR="00595E96" w:rsidRPr="00521AE8">
        <w:rPr>
          <w:rFonts w:cs="Arial"/>
          <w:sz w:val="24"/>
          <w:szCs w:val="24"/>
        </w:rPr>
        <w:t>verification</w:t>
      </w:r>
      <w:r w:rsidR="002A5725" w:rsidRPr="00521AE8">
        <w:rPr>
          <w:rFonts w:cs="Arial"/>
          <w:sz w:val="24"/>
          <w:szCs w:val="24"/>
        </w:rPr>
        <w:t xml:space="preserve"> [</w:t>
      </w:r>
      <w:r w:rsidR="00D62A62">
        <w:rPr>
          <w:rFonts w:cs="Arial"/>
          <w:sz w:val="24"/>
          <w:szCs w:val="24"/>
        </w:rPr>
        <w:t>15</w:t>
      </w:r>
      <w:r w:rsidR="00AA2E9A" w:rsidRPr="00521AE8">
        <w:rPr>
          <w:rFonts w:cs="Arial"/>
          <w:sz w:val="24"/>
          <w:szCs w:val="24"/>
        </w:rPr>
        <w:t>]</w:t>
      </w:r>
      <w:r w:rsidR="00595E96" w:rsidRPr="00521AE8">
        <w:rPr>
          <w:rFonts w:cs="Arial"/>
          <w:sz w:val="24"/>
          <w:szCs w:val="24"/>
        </w:rPr>
        <w:t xml:space="preserve">. </w:t>
      </w:r>
    </w:p>
    <w:p w14:paraId="548D0C1D" w14:textId="77777777" w:rsidR="00187CFF" w:rsidRPr="00521AE8" w:rsidRDefault="00187CFF" w:rsidP="00187CFF">
      <w:pPr>
        <w:spacing w:line="360" w:lineRule="auto"/>
        <w:contextualSpacing/>
        <w:rPr>
          <w:sz w:val="24"/>
          <w:szCs w:val="24"/>
        </w:rPr>
      </w:pPr>
    </w:p>
    <w:p w14:paraId="42169BDD" w14:textId="7D93F1F2" w:rsidR="00366440" w:rsidRPr="00521AE8" w:rsidRDefault="00C7269C" w:rsidP="00366440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CPS</w:t>
      </w:r>
      <w:r w:rsidR="00366440" w:rsidRPr="00521AE8">
        <w:rPr>
          <w:sz w:val="24"/>
          <w:szCs w:val="24"/>
        </w:rPr>
        <w:t xml:space="preserve"> completed a </w:t>
      </w:r>
      <w:r w:rsidR="00900A63">
        <w:rPr>
          <w:sz w:val="24"/>
          <w:szCs w:val="24"/>
        </w:rPr>
        <w:t xml:space="preserve">post- programme </w:t>
      </w:r>
      <w:r w:rsidR="00366440" w:rsidRPr="00521AE8">
        <w:rPr>
          <w:sz w:val="24"/>
          <w:szCs w:val="24"/>
        </w:rPr>
        <w:t xml:space="preserve">questionnaire </w:t>
      </w:r>
      <w:r w:rsidR="007419E8">
        <w:rPr>
          <w:sz w:val="24"/>
          <w:szCs w:val="24"/>
        </w:rPr>
        <w:t>(n=11</w:t>
      </w:r>
      <w:r w:rsidR="0040220E">
        <w:rPr>
          <w:sz w:val="24"/>
          <w:szCs w:val="24"/>
        </w:rPr>
        <w:t>)</w:t>
      </w:r>
      <w:r w:rsidR="00366440" w:rsidRPr="00521AE8">
        <w:rPr>
          <w:color w:val="000000" w:themeColor="text1"/>
          <w:sz w:val="24"/>
          <w:szCs w:val="24"/>
        </w:rPr>
        <w:t xml:space="preserve">. </w:t>
      </w:r>
      <w:r w:rsidR="00366440" w:rsidRPr="00521AE8">
        <w:rPr>
          <w:sz w:val="24"/>
          <w:szCs w:val="24"/>
        </w:rPr>
        <w:t xml:space="preserve"> </w:t>
      </w:r>
      <w:r w:rsidR="0040220E">
        <w:rPr>
          <w:sz w:val="24"/>
          <w:szCs w:val="24"/>
        </w:rPr>
        <w:t>Questions covered</w:t>
      </w:r>
      <w:r w:rsidR="002A5725" w:rsidRPr="00521AE8">
        <w:rPr>
          <w:sz w:val="24"/>
          <w:szCs w:val="24"/>
        </w:rPr>
        <w:t>;</w:t>
      </w:r>
      <w:r w:rsidR="00172C89" w:rsidRPr="00521AE8">
        <w:rPr>
          <w:sz w:val="24"/>
          <w:szCs w:val="24"/>
        </w:rPr>
        <w:t xml:space="preserve"> programme knowledge</w:t>
      </w:r>
      <w:r w:rsidR="002A5725" w:rsidRPr="00521AE8">
        <w:rPr>
          <w:sz w:val="24"/>
          <w:szCs w:val="24"/>
        </w:rPr>
        <w:t xml:space="preserve">; </w:t>
      </w:r>
      <w:r w:rsidR="00731AD8" w:rsidRPr="00521AE8">
        <w:rPr>
          <w:sz w:val="24"/>
          <w:szCs w:val="24"/>
        </w:rPr>
        <w:t xml:space="preserve">ability to mentor and supervise </w:t>
      </w:r>
      <w:r w:rsidR="00172C89" w:rsidRPr="00521AE8">
        <w:rPr>
          <w:sz w:val="24"/>
          <w:szCs w:val="24"/>
        </w:rPr>
        <w:t>and</w:t>
      </w:r>
      <w:r w:rsidR="009A2A13">
        <w:rPr>
          <w:sz w:val="24"/>
          <w:szCs w:val="24"/>
        </w:rPr>
        <w:t xml:space="preserve"> the levels of support received</w:t>
      </w:r>
      <w:r w:rsidR="00731AD8" w:rsidRPr="00521AE8">
        <w:rPr>
          <w:sz w:val="24"/>
          <w:szCs w:val="24"/>
        </w:rPr>
        <w:t xml:space="preserve">. </w:t>
      </w:r>
      <w:r w:rsidR="00366440" w:rsidRPr="00521AE8">
        <w:rPr>
          <w:sz w:val="24"/>
          <w:szCs w:val="24"/>
        </w:rPr>
        <w:t xml:space="preserve">Descriptive analysis </w:t>
      </w:r>
      <w:r w:rsidR="0040220E">
        <w:rPr>
          <w:sz w:val="24"/>
          <w:szCs w:val="24"/>
        </w:rPr>
        <w:t xml:space="preserve"> </w:t>
      </w:r>
      <w:r w:rsidR="00900A63">
        <w:rPr>
          <w:sz w:val="24"/>
          <w:szCs w:val="24"/>
        </w:rPr>
        <w:t xml:space="preserve">employed </w:t>
      </w:r>
      <w:r w:rsidR="0040220E">
        <w:rPr>
          <w:sz w:val="24"/>
          <w:szCs w:val="24"/>
        </w:rPr>
        <w:t>SPSS</w:t>
      </w:r>
      <w:r w:rsidR="00366440" w:rsidRPr="00521AE8">
        <w:rPr>
          <w:sz w:val="24"/>
          <w:szCs w:val="24"/>
        </w:rPr>
        <w:t xml:space="preserve">. </w:t>
      </w:r>
    </w:p>
    <w:p w14:paraId="6AA1680C" w14:textId="77777777" w:rsidR="00595E96" w:rsidRPr="00521AE8" w:rsidRDefault="00595E96" w:rsidP="00187CFF">
      <w:pPr>
        <w:spacing w:line="360" w:lineRule="auto"/>
        <w:contextualSpacing/>
        <w:rPr>
          <w:sz w:val="24"/>
          <w:szCs w:val="24"/>
        </w:rPr>
      </w:pPr>
    </w:p>
    <w:p w14:paraId="4D21795D" w14:textId="2FB5C98D" w:rsidR="00271F42" w:rsidRPr="00521AE8" w:rsidRDefault="00BB150A" w:rsidP="00081121">
      <w:pPr>
        <w:spacing w:line="360" w:lineRule="auto"/>
        <w:jc w:val="both"/>
        <w:rPr>
          <w:sz w:val="24"/>
          <w:szCs w:val="24"/>
        </w:rPr>
      </w:pPr>
      <w:r w:rsidRPr="00521AE8">
        <w:rPr>
          <w:sz w:val="24"/>
          <w:szCs w:val="24"/>
        </w:rPr>
        <w:t>G</w:t>
      </w:r>
      <w:r w:rsidR="00271F42" w:rsidRPr="00521AE8">
        <w:rPr>
          <w:sz w:val="24"/>
          <w:szCs w:val="24"/>
        </w:rPr>
        <w:t xml:space="preserve">raded feedback </w:t>
      </w:r>
      <w:r w:rsidR="00331F0A" w:rsidRPr="00521AE8">
        <w:rPr>
          <w:sz w:val="24"/>
          <w:szCs w:val="24"/>
          <w:lang w:val="en-US"/>
        </w:rPr>
        <w:t>of electronic patient case records</w:t>
      </w:r>
      <w:r w:rsidR="00331F0A" w:rsidRPr="00521AE8">
        <w:rPr>
          <w:sz w:val="24"/>
          <w:szCs w:val="24"/>
        </w:rPr>
        <w:t xml:space="preserve"> </w:t>
      </w:r>
      <w:r w:rsidR="00271F42" w:rsidRPr="00521AE8">
        <w:rPr>
          <w:sz w:val="24"/>
          <w:szCs w:val="24"/>
        </w:rPr>
        <w:t>was provided</w:t>
      </w:r>
      <w:r w:rsidR="00331F0A">
        <w:rPr>
          <w:sz w:val="24"/>
          <w:szCs w:val="24"/>
        </w:rPr>
        <w:t xml:space="preserve"> </w:t>
      </w:r>
      <w:r w:rsidR="00331F0A" w:rsidRPr="00521AE8">
        <w:rPr>
          <w:sz w:val="24"/>
          <w:szCs w:val="24"/>
        </w:rPr>
        <w:t>by</w:t>
      </w:r>
      <w:r w:rsidR="00331F0A">
        <w:rPr>
          <w:sz w:val="24"/>
          <w:szCs w:val="24"/>
        </w:rPr>
        <w:t xml:space="preserve"> T</w:t>
      </w:r>
      <w:r w:rsidR="00271F42" w:rsidRPr="00521AE8">
        <w:rPr>
          <w:sz w:val="24"/>
          <w:szCs w:val="24"/>
        </w:rPr>
        <w:t>he Clinical Guardian</w:t>
      </w:r>
      <w:r w:rsidR="00081121" w:rsidRPr="00521AE8">
        <w:rPr>
          <w:b/>
          <w:i/>
          <w:color w:val="000000" w:themeColor="text1"/>
          <w:sz w:val="24"/>
          <w:szCs w:val="24"/>
        </w:rPr>
        <w:t>©</w:t>
      </w:r>
      <w:r w:rsidR="00081121" w:rsidRPr="00521AE8">
        <w:rPr>
          <w:sz w:val="24"/>
          <w:szCs w:val="24"/>
        </w:rPr>
        <w:t xml:space="preserve"> software system</w:t>
      </w:r>
      <w:r w:rsidR="00907ED9" w:rsidRPr="00521AE8">
        <w:rPr>
          <w:sz w:val="24"/>
          <w:szCs w:val="24"/>
        </w:rPr>
        <w:t xml:space="preserve"> [</w:t>
      </w:r>
      <w:r w:rsidR="005F49F9">
        <w:rPr>
          <w:sz w:val="24"/>
          <w:szCs w:val="24"/>
        </w:rPr>
        <w:t>16</w:t>
      </w:r>
      <w:r w:rsidR="002A5725" w:rsidRPr="00521AE8">
        <w:rPr>
          <w:sz w:val="24"/>
          <w:szCs w:val="24"/>
        </w:rPr>
        <w:t>].</w:t>
      </w:r>
      <w:r w:rsidR="00271F42" w:rsidRPr="00521AE8">
        <w:rPr>
          <w:color w:val="FF0000"/>
          <w:sz w:val="24"/>
          <w:szCs w:val="24"/>
        </w:rPr>
        <w:t xml:space="preserve"> </w:t>
      </w:r>
      <w:r w:rsidR="00271F42" w:rsidRPr="00521AE8">
        <w:rPr>
          <w:sz w:val="24"/>
          <w:szCs w:val="24"/>
        </w:rPr>
        <w:t>Data were</w:t>
      </w:r>
      <w:r w:rsidR="00331F0A">
        <w:rPr>
          <w:sz w:val="24"/>
          <w:szCs w:val="24"/>
        </w:rPr>
        <w:t xml:space="preserve"> analysed</w:t>
      </w:r>
      <w:r w:rsidR="00271F42" w:rsidRPr="00521AE8">
        <w:rPr>
          <w:sz w:val="24"/>
          <w:szCs w:val="24"/>
        </w:rPr>
        <w:t xml:space="preserve"> for 403 consultations and included f</w:t>
      </w:r>
      <w:r w:rsidR="00434BA4">
        <w:rPr>
          <w:sz w:val="24"/>
          <w:szCs w:val="24"/>
        </w:rPr>
        <w:t xml:space="preserve">eedback on five doctors, </w:t>
      </w:r>
      <w:r w:rsidR="00434BA4" w:rsidRPr="00521AE8">
        <w:rPr>
          <w:sz w:val="24"/>
          <w:szCs w:val="24"/>
        </w:rPr>
        <w:t>10</w:t>
      </w:r>
      <w:r w:rsidR="002A5725" w:rsidRPr="00521AE8">
        <w:rPr>
          <w:sz w:val="24"/>
          <w:szCs w:val="24"/>
        </w:rPr>
        <w:t xml:space="preserve"> N</w:t>
      </w:r>
      <w:r w:rsidR="007419E8">
        <w:rPr>
          <w:sz w:val="24"/>
          <w:szCs w:val="24"/>
        </w:rPr>
        <w:t>-MCs</w:t>
      </w:r>
      <w:r w:rsidR="00434BA4">
        <w:rPr>
          <w:sz w:val="24"/>
          <w:szCs w:val="24"/>
        </w:rPr>
        <w:t xml:space="preserve"> and the two students. </w:t>
      </w:r>
      <w:r w:rsidR="00271F42" w:rsidRPr="00521AE8">
        <w:rPr>
          <w:sz w:val="24"/>
          <w:szCs w:val="24"/>
        </w:rPr>
        <w:t>Descriptive statistics (frequencies and percentages) wer</w:t>
      </w:r>
      <w:r w:rsidR="007419E8">
        <w:rPr>
          <w:sz w:val="24"/>
          <w:szCs w:val="24"/>
        </w:rPr>
        <w:t>e undertaken and t-tests</w:t>
      </w:r>
      <w:r w:rsidR="00271F42" w:rsidRPr="00521AE8">
        <w:rPr>
          <w:sz w:val="24"/>
          <w:szCs w:val="24"/>
        </w:rPr>
        <w:t xml:space="preserve"> compare</w:t>
      </w:r>
      <w:r w:rsidR="007419E8">
        <w:rPr>
          <w:sz w:val="24"/>
          <w:szCs w:val="24"/>
        </w:rPr>
        <w:t>d</w:t>
      </w:r>
      <w:r w:rsidR="00271F42" w:rsidRPr="00521AE8">
        <w:rPr>
          <w:sz w:val="24"/>
          <w:szCs w:val="24"/>
        </w:rPr>
        <w:t xml:space="preserve"> consultation time and patient age between doctors and non-doctors.</w:t>
      </w:r>
    </w:p>
    <w:p w14:paraId="53797C21" w14:textId="0A930DEA" w:rsidR="000F1012" w:rsidRPr="00521AE8" w:rsidRDefault="000F1012">
      <w:pPr>
        <w:rPr>
          <w:b/>
          <w:sz w:val="24"/>
          <w:szCs w:val="24"/>
        </w:rPr>
      </w:pPr>
      <w:r w:rsidRPr="00521AE8">
        <w:rPr>
          <w:b/>
          <w:sz w:val="24"/>
          <w:szCs w:val="24"/>
        </w:rPr>
        <w:t xml:space="preserve">Results and analysis </w:t>
      </w:r>
    </w:p>
    <w:p w14:paraId="126D3A34" w14:textId="6DD41903" w:rsidR="00195841" w:rsidRPr="00521AE8" w:rsidRDefault="00195841" w:rsidP="00AA2E9A">
      <w:pPr>
        <w:spacing w:line="360" w:lineRule="auto"/>
        <w:jc w:val="both"/>
        <w:rPr>
          <w:b/>
          <w:i/>
          <w:sz w:val="24"/>
          <w:szCs w:val="24"/>
        </w:rPr>
      </w:pPr>
      <w:r w:rsidRPr="00521AE8">
        <w:rPr>
          <w:b/>
          <w:i/>
          <w:sz w:val="24"/>
          <w:szCs w:val="24"/>
        </w:rPr>
        <w:t xml:space="preserve">Pre course candidate interviews </w:t>
      </w:r>
    </w:p>
    <w:p w14:paraId="44B8E017" w14:textId="582E5B9D" w:rsidR="00AA2E9A" w:rsidRPr="00521AE8" w:rsidRDefault="00195841" w:rsidP="00AA2E9A">
      <w:pPr>
        <w:spacing w:line="360" w:lineRule="auto"/>
        <w:jc w:val="both"/>
        <w:rPr>
          <w:sz w:val="24"/>
          <w:szCs w:val="24"/>
        </w:rPr>
      </w:pPr>
      <w:r w:rsidRPr="00521AE8">
        <w:rPr>
          <w:sz w:val="24"/>
          <w:szCs w:val="24"/>
        </w:rPr>
        <w:t>Theme 1: Programme e</w:t>
      </w:r>
      <w:r w:rsidR="00AA2E9A" w:rsidRPr="00521AE8">
        <w:rPr>
          <w:sz w:val="24"/>
          <w:szCs w:val="24"/>
        </w:rPr>
        <w:t xml:space="preserve">xpectations </w:t>
      </w:r>
    </w:p>
    <w:p w14:paraId="7036F028" w14:textId="2344F0A4" w:rsidR="00AA2E9A" w:rsidRPr="00521AE8" w:rsidRDefault="00AA2E9A" w:rsidP="00AA2E9A">
      <w:pPr>
        <w:spacing w:line="360" w:lineRule="auto"/>
        <w:jc w:val="both"/>
        <w:rPr>
          <w:sz w:val="24"/>
          <w:szCs w:val="24"/>
        </w:rPr>
      </w:pPr>
      <w:r w:rsidRPr="00521AE8">
        <w:rPr>
          <w:sz w:val="24"/>
          <w:szCs w:val="24"/>
        </w:rPr>
        <w:t xml:space="preserve">Both </w:t>
      </w:r>
      <w:r w:rsidR="000B2B33">
        <w:rPr>
          <w:sz w:val="24"/>
          <w:szCs w:val="24"/>
        </w:rPr>
        <w:t>students, experienced paramedics,</w:t>
      </w:r>
      <w:r w:rsidRPr="00521AE8">
        <w:rPr>
          <w:sz w:val="24"/>
          <w:szCs w:val="24"/>
        </w:rPr>
        <w:t xml:space="preserve"> saw the programme as a means to </w:t>
      </w:r>
      <w:r w:rsidR="00E41034" w:rsidRPr="000B3737">
        <w:rPr>
          <w:sz w:val="24"/>
          <w:szCs w:val="24"/>
        </w:rPr>
        <w:t xml:space="preserve">“broaden their horizons” and </w:t>
      </w:r>
      <w:r w:rsidRPr="000B3737">
        <w:rPr>
          <w:sz w:val="24"/>
          <w:szCs w:val="24"/>
        </w:rPr>
        <w:t xml:space="preserve">develop </w:t>
      </w:r>
      <w:r w:rsidR="00C46283">
        <w:rPr>
          <w:sz w:val="24"/>
          <w:szCs w:val="24"/>
        </w:rPr>
        <w:t xml:space="preserve">OOHs </w:t>
      </w:r>
      <w:r w:rsidRPr="000B3737">
        <w:rPr>
          <w:sz w:val="24"/>
          <w:szCs w:val="24"/>
        </w:rPr>
        <w:t>skills</w:t>
      </w:r>
      <w:r w:rsidR="00355B0A" w:rsidRPr="000B3737">
        <w:rPr>
          <w:sz w:val="24"/>
          <w:szCs w:val="24"/>
          <w:shd w:val="clear" w:color="auto" w:fill="FFFFFF" w:themeFill="background1"/>
        </w:rPr>
        <w:t xml:space="preserve">. </w:t>
      </w:r>
      <w:r w:rsidR="00355B0A" w:rsidRPr="000B3737">
        <w:rPr>
          <w:sz w:val="24"/>
          <w:szCs w:val="24"/>
        </w:rPr>
        <w:t xml:space="preserve">Both </w:t>
      </w:r>
      <w:r w:rsidR="000B2B33">
        <w:rPr>
          <w:sz w:val="24"/>
          <w:szCs w:val="24"/>
        </w:rPr>
        <w:t xml:space="preserve">felt </w:t>
      </w:r>
      <w:r w:rsidR="00355B0A" w:rsidRPr="000B3737">
        <w:rPr>
          <w:sz w:val="24"/>
          <w:szCs w:val="24"/>
        </w:rPr>
        <w:t>their ability to respond to a wide range of conditions</w:t>
      </w:r>
      <w:r w:rsidRPr="000B3737">
        <w:rPr>
          <w:sz w:val="24"/>
          <w:szCs w:val="24"/>
        </w:rPr>
        <w:t xml:space="preserve"> might be compromised by </w:t>
      </w:r>
      <w:r w:rsidR="00E41034" w:rsidRPr="000B3737">
        <w:rPr>
          <w:sz w:val="24"/>
          <w:szCs w:val="24"/>
        </w:rPr>
        <w:t xml:space="preserve">gaps in their knowledge, </w:t>
      </w:r>
      <w:r w:rsidR="00C46283">
        <w:rPr>
          <w:sz w:val="24"/>
          <w:szCs w:val="24"/>
        </w:rPr>
        <w:t>and</w:t>
      </w:r>
      <w:r w:rsidRPr="000B3737">
        <w:rPr>
          <w:sz w:val="24"/>
          <w:szCs w:val="24"/>
        </w:rPr>
        <w:t xml:space="preserve"> </w:t>
      </w:r>
      <w:r w:rsidR="00521AE8" w:rsidRPr="00521AE8">
        <w:rPr>
          <w:sz w:val="24"/>
          <w:szCs w:val="24"/>
        </w:rPr>
        <w:t xml:space="preserve">having </w:t>
      </w:r>
      <w:r w:rsidRPr="00521AE8">
        <w:rPr>
          <w:sz w:val="24"/>
          <w:szCs w:val="24"/>
        </w:rPr>
        <w:t>access to GPs to</w:t>
      </w:r>
      <w:r w:rsidR="00355B0A" w:rsidRPr="00521AE8">
        <w:rPr>
          <w:sz w:val="24"/>
          <w:szCs w:val="24"/>
        </w:rPr>
        <w:t xml:space="preserve"> verify decisions</w:t>
      </w:r>
      <w:r w:rsidR="00521AE8" w:rsidRPr="00521AE8">
        <w:rPr>
          <w:sz w:val="24"/>
          <w:szCs w:val="24"/>
        </w:rPr>
        <w:t xml:space="preserve"> was reassuring</w:t>
      </w:r>
      <w:r w:rsidRPr="00521AE8">
        <w:rPr>
          <w:sz w:val="24"/>
          <w:szCs w:val="24"/>
        </w:rPr>
        <w:t>. Pharmacological knowledge, t</w:t>
      </w:r>
      <w:r w:rsidR="00331F0A">
        <w:rPr>
          <w:sz w:val="24"/>
          <w:szCs w:val="24"/>
        </w:rPr>
        <w:t>elephone triage and</w:t>
      </w:r>
      <w:r w:rsidRPr="00521AE8">
        <w:rPr>
          <w:sz w:val="24"/>
          <w:szCs w:val="24"/>
        </w:rPr>
        <w:t xml:space="preserve"> multidis</w:t>
      </w:r>
      <w:r w:rsidR="00521AE8" w:rsidRPr="00521AE8">
        <w:rPr>
          <w:sz w:val="24"/>
          <w:szCs w:val="24"/>
        </w:rPr>
        <w:t xml:space="preserve">ciplinary team </w:t>
      </w:r>
      <w:r w:rsidR="00331F0A">
        <w:rPr>
          <w:sz w:val="24"/>
          <w:szCs w:val="24"/>
        </w:rPr>
        <w:t xml:space="preserve">working </w:t>
      </w:r>
      <w:r w:rsidR="00521AE8" w:rsidRPr="00521AE8">
        <w:rPr>
          <w:sz w:val="24"/>
          <w:szCs w:val="24"/>
        </w:rPr>
        <w:t xml:space="preserve">were </w:t>
      </w:r>
      <w:r w:rsidR="00355B0A" w:rsidRPr="00521AE8">
        <w:rPr>
          <w:sz w:val="24"/>
          <w:szCs w:val="24"/>
        </w:rPr>
        <w:t xml:space="preserve">identified </w:t>
      </w:r>
      <w:r w:rsidR="00521AE8" w:rsidRPr="00521AE8">
        <w:rPr>
          <w:sz w:val="24"/>
          <w:szCs w:val="24"/>
        </w:rPr>
        <w:t xml:space="preserve">areas </w:t>
      </w:r>
      <w:r w:rsidR="00355B0A" w:rsidRPr="00521AE8">
        <w:rPr>
          <w:sz w:val="24"/>
          <w:szCs w:val="24"/>
        </w:rPr>
        <w:t xml:space="preserve">for development. </w:t>
      </w:r>
    </w:p>
    <w:p w14:paraId="06A82EBD" w14:textId="3787CE5F" w:rsidR="00AA2E9A" w:rsidRPr="00521AE8" w:rsidRDefault="00AA2E9A" w:rsidP="00AA2E9A">
      <w:pPr>
        <w:shd w:val="clear" w:color="auto" w:fill="FFFFFF" w:themeFill="background1"/>
        <w:spacing w:line="360" w:lineRule="auto"/>
        <w:ind w:left="720"/>
        <w:jc w:val="both"/>
        <w:rPr>
          <w:sz w:val="24"/>
          <w:szCs w:val="24"/>
        </w:rPr>
      </w:pPr>
      <w:r w:rsidRPr="00521AE8">
        <w:rPr>
          <w:sz w:val="24"/>
          <w:szCs w:val="24"/>
        </w:rPr>
        <w:tab/>
      </w:r>
    </w:p>
    <w:p w14:paraId="7D15B40A" w14:textId="3029D495" w:rsidR="00AA2E9A" w:rsidRPr="00521AE8" w:rsidRDefault="00AA2E9A" w:rsidP="00AA2E9A">
      <w:pPr>
        <w:shd w:val="clear" w:color="auto" w:fill="FFFFFF" w:themeFill="background1"/>
        <w:spacing w:line="360" w:lineRule="auto"/>
        <w:ind w:left="720"/>
        <w:rPr>
          <w:i/>
          <w:sz w:val="24"/>
          <w:szCs w:val="24"/>
        </w:rPr>
      </w:pPr>
      <w:r w:rsidRPr="00521AE8">
        <w:rPr>
          <w:sz w:val="24"/>
          <w:szCs w:val="24"/>
        </w:rPr>
        <w:tab/>
      </w:r>
      <w:r w:rsidRPr="00521AE8">
        <w:rPr>
          <w:sz w:val="24"/>
          <w:szCs w:val="24"/>
        </w:rPr>
        <w:tab/>
      </w:r>
      <w:r w:rsidRPr="00521AE8">
        <w:rPr>
          <w:sz w:val="24"/>
          <w:szCs w:val="24"/>
        </w:rPr>
        <w:tab/>
      </w:r>
      <w:r w:rsidRPr="00521AE8">
        <w:rPr>
          <w:sz w:val="24"/>
          <w:szCs w:val="24"/>
        </w:rPr>
        <w:tab/>
      </w:r>
      <w:r w:rsidRPr="00521AE8">
        <w:rPr>
          <w:sz w:val="24"/>
          <w:szCs w:val="24"/>
        </w:rPr>
        <w:tab/>
      </w:r>
      <w:r w:rsidRPr="00521AE8">
        <w:rPr>
          <w:sz w:val="24"/>
          <w:szCs w:val="24"/>
        </w:rPr>
        <w:tab/>
      </w:r>
      <w:r w:rsidRPr="00521AE8">
        <w:rPr>
          <w:sz w:val="24"/>
          <w:szCs w:val="24"/>
        </w:rPr>
        <w:tab/>
        <w:t xml:space="preserve"> </w:t>
      </w:r>
    </w:p>
    <w:p w14:paraId="2B134134" w14:textId="2A101EB2" w:rsidR="00195841" w:rsidRPr="00521AE8" w:rsidRDefault="00195841" w:rsidP="00AA2E9A">
      <w:pPr>
        <w:shd w:val="clear" w:color="auto" w:fill="FFFFFF" w:themeFill="background1"/>
        <w:spacing w:line="360" w:lineRule="auto"/>
        <w:jc w:val="both"/>
        <w:rPr>
          <w:b/>
          <w:i/>
          <w:sz w:val="24"/>
          <w:szCs w:val="24"/>
        </w:rPr>
      </w:pPr>
      <w:r w:rsidRPr="00521AE8">
        <w:rPr>
          <w:sz w:val="24"/>
          <w:szCs w:val="24"/>
        </w:rPr>
        <w:t xml:space="preserve"> </w:t>
      </w:r>
      <w:r w:rsidRPr="00521AE8">
        <w:rPr>
          <w:b/>
          <w:i/>
          <w:sz w:val="24"/>
          <w:szCs w:val="24"/>
        </w:rPr>
        <w:t>Post course candidate interview</w:t>
      </w:r>
      <w:r w:rsidR="00331957" w:rsidRPr="00521AE8">
        <w:rPr>
          <w:b/>
          <w:i/>
          <w:sz w:val="24"/>
          <w:szCs w:val="24"/>
        </w:rPr>
        <w:t>s</w:t>
      </w:r>
    </w:p>
    <w:p w14:paraId="1F336F51" w14:textId="2ED1F685" w:rsidR="00AA2E9A" w:rsidRPr="00521AE8" w:rsidRDefault="00195841" w:rsidP="00AA2E9A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521AE8">
        <w:rPr>
          <w:sz w:val="24"/>
          <w:szCs w:val="24"/>
        </w:rPr>
        <w:t>Theme</w:t>
      </w:r>
      <w:r w:rsidR="002A5725" w:rsidRPr="00521AE8">
        <w:rPr>
          <w:sz w:val="24"/>
          <w:szCs w:val="24"/>
        </w:rPr>
        <w:t xml:space="preserve"> </w:t>
      </w:r>
      <w:r w:rsidRPr="00521AE8">
        <w:rPr>
          <w:sz w:val="24"/>
          <w:szCs w:val="24"/>
        </w:rPr>
        <w:t xml:space="preserve">1: </w:t>
      </w:r>
      <w:r w:rsidR="00AA2E9A" w:rsidRPr="00521AE8">
        <w:rPr>
          <w:sz w:val="24"/>
          <w:szCs w:val="24"/>
        </w:rPr>
        <w:t>Challenges of the Programme</w:t>
      </w:r>
    </w:p>
    <w:p w14:paraId="6588CC2A" w14:textId="3CC78F40" w:rsidR="00195841" w:rsidRPr="00521AE8" w:rsidRDefault="0040220E" w:rsidP="00AA2E9A">
      <w:pPr>
        <w:shd w:val="clear" w:color="auto" w:fill="FFFFFF" w:themeFill="background1"/>
        <w:spacing w:line="360" w:lineRule="auto"/>
        <w:jc w:val="both"/>
        <w:rPr>
          <w:color w:val="8496B0" w:themeColor="text2" w:themeTint="99"/>
          <w:sz w:val="24"/>
          <w:szCs w:val="24"/>
        </w:rPr>
      </w:pPr>
      <w:r>
        <w:rPr>
          <w:sz w:val="24"/>
          <w:szCs w:val="24"/>
          <w:shd w:val="clear" w:color="auto" w:fill="FFFFFF" w:themeFill="background1"/>
        </w:rPr>
        <w:t xml:space="preserve">The programme </w:t>
      </w:r>
      <w:r w:rsidR="00AA2E9A" w:rsidRPr="00521AE8">
        <w:rPr>
          <w:sz w:val="24"/>
          <w:szCs w:val="24"/>
          <w:shd w:val="clear" w:color="auto" w:fill="FFFFFF" w:themeFill="background1"/>
        </w:rPr>
        <w:t>me</w:t>
      </w:r>
      <w:r>
        <w:rPr>
          <w:sz w:val="24"/>
          <w:szCs w:val="24"/>
          <w:shd w:val="clear" w:color="auto" w:fill="FFFFFF" w:themeFill="background1"/>
        </w:rPr>
        <w:t>t student</w:t>
      </w:r>
      <w:r w:rsidR="00521AE8" w:rsidRPr="00521AE8">
        <w:rPr>
          <w:sz w:val="24"/>
          <w:szCs w:val="24"/>
          <w:shd w:val="clear" w:color="auto" w:fill="FFFFFF" w:themeFill="background1"/>
        </w:rPr>
        <w:t xml:space="preserve"> expectations and prepared them for a role</w:t>
      </w:r>
      <w:r w:rsidR="005C0931" w:rsidRPr="00521AE8">
        <w:rPr>
          <w:sz w:val="24"/>
          <w:szCs w:val="24"/>
          <w:shd w:val="clear" w:color="auto" w:fill="FFFFFF" w:themeFill="background1"/>
        </w:rPr>
        <w:t>, although it</w:t>
      </w:r>
      <w:r w:rsidR="00AA2E9A" w:rsidRPr="00521AE8">
        <w:rPr>
          <w:sz w:val="24"/>
          <w:szCs w:val="24"/>
          <w:shd w:val="clear" w:color="auto" w:fill="FFFFFF" w:themeFill="background1"/>
        </w:rPr>
        <w:t xml:space="preserve"> h</w:t>
      </w:r>
      <w:r w:rsidR="00C7269C">
        <w:rPr>
          <w:sz w:val="24"/>
          <w:szCs w:val="24"/>
          <w:shd w:val="clear" w:color="auto" w:fill="FFFFFF" w:themeFill="background1"/>
        </w:rPr>
        <w:t xml:space="preserve">ad been a steep learning curve </w:t>
      </w:r>
      <w:r>
        <w:rPr>
          <w:sz w:val="24"/>
          <w:szCs w:val="24"/>
          <w:shd w:val="clear" w:color="auto" w:fill="FFFFFF" w:themeFill="background1"/>
        </w:rPr>
        <w:t>with</w:t>
      </w:r>
      <w:r w:rsidR="005C0931" w:rsidRPr="00521AE8">
        <w:rPr>
          <w:sz w:val="24"/>
          <w:szCs w:val="24"/>
        </w:rPr>
        <w:t xml:space="preserve"> </w:t>
      </w:r>
      <w:r w:rsidR="00AA2E9A" w:rsidRPr="00521AE8">
        <w:rPr>
          <w:sz w:val="24"/>
          <w:szCs w:val="24"/>
        </w:rPr>
        <w:t>“</w:t>
      </w:r>
      <w:r w:rsidR="00AA2E9A" w:rsidRPr="00521AE8">
        <w:rPr>
          <w:i/>
          <w:sz w:val="24"/>
          <w:szCs w:val="24"/>
        </w:rPr>
        <w:t>sensory overload</w:t>
      </w:r>
      <w:r w:rsidR="00331F0A">
        <w:rPr>
          <w:sz w:val="24"/>
          <w:szCs w:val="24"/>
        </w:rPr>
        <w:t>”</w:t>
      </w:r>
      <w:r w:rsidR="005C0931" w:rsidRPr="00521AE8">
        <w:rPr>
          <w:sz w:val="24"/>
          <w:szCs w:val="24"/>
        </w:rPr>
        <w:t>.</w:t>
      </w:r>
      <w:r w:rsidR="00AA2E9A" w:rsidRPr="00521AE8">
        <w:rPr>
          <w:sz w:val="24"/>
          <w:szCs w:val="24"/>
        </w:rPr>
        <w:t xml:space="preserve"> </w:t>
      </w:r>
      <w:r w:rsidR="00C7269C">
        <w:rPr>
          <w:color w:val="000000" w:themeColor="text1"/>
          <w:sz w:val="24"/>
          <w:szCs w:val="24"/>
          <w:shd w:val="clear" w:color="auto" w:fill="FFFFFF" w:themeFill="background1"/>
        </w:rPr>
        <w:t>Both</w:t>
      </w:r>
      <w:r w:rsidR="00F86729" w:rsidRPr="00521AE8">
        <w:rPr>
          <w:color w:val="000000" w:themeColor="text1"/>
          <w:sz w:val="24"/>
          <w:szCs w:val="24"/>
          <w:shd w:val="clear" w:color="auto" w:fill="FFFFFF" w:themeFill="background1"/>
        </w:rPr>
        <w:t xml:space="preserve"> develop</w:t>
      </w:r>
      <w:r w:rsidR="00C7269C">
        <w:rPr>
          <w:color w:val="000000" w:themeColor="text1"/>
          <w:sz w:val="24"/>
          <w:szCs w:val="24"/>
          <w:shd w:val="clear" w:color="auto" w:fill="FFFFFF" w:themeFill="background1"/>
        </w:rPr>
        <w:t>ed</w:t>
      </w:r>
      <w:r w:rsidR="00F86729" w:rsidRPr="00521AE8">
        <w:rPr>
          <w:color w:val="000000" w:themeColor="text1"/>
          <w:sz w:val="24"/>
          <w:szCs w:val="24"/>
          <w:shd w:val="clear" w:color="auto" w:fill="FFFFFF" w:themeFill="background1"/>
        </w:rPr>
        <w:t xml:space="preserve"> confidence</w:t>
      </w:r>
      <w:r w:rsidR="00600456">
        <w:rPr>
          <w:color w:val="000000" w:themeColor="text1"/>
          <w:sz w:val="24"/>
          <w:szCs w:val="24"/>
          <w:shd w:val="clear" w:color="auto" w:fill="FFFFFF" w:themeFill="background1"/>
        </w:rPr>
        <w:t xml:space="preserve"> and skills</w:t>
      </w:r>
      <w:r w:rsidR="00F86729" w:rsidRPr="00521AE8">
        <w:rPr>
          <w:color w:val="000000" w:themeColor="text1"/>
          <w:sz w:val="24"/>
          <w:szCs w:val="24"/>
          <w:shd w:val="clear" w:color="auto" w:fill="FFFFFF" w:themeFill="background1"/>
        </w:rPr>
        <w:t xml:space="preserve"> to</w:t>
      </w:r>
      <w:r w:rsidR="00331F0A">
        <w:rPr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F86729" w:rsidRPr="00521AE8">
        <w:rPr>
          <w:color w:val="000000" w:themeColor="text1"/>
          <w:sz w:val="24"/>
          <w:szCs w:val="24"/>
          <w:shd w:val="clear" w:color="auto" w:fill="FFFFFF" w:themeFill="background1"/>
        </w:rPr>
        <w:t xml:space="preserve">refer patients to </w:t>
      </w:r>
      <w:r w:rsidR="005C0931" w:rsidRPr="00521AE8">
        <w:rPr>
          <w:color w:val="000000" w:themeColor="text1"/>
          <w:sz w:val="24"/>
          <w:szCs w:val="24"/>
          <w:shd w:val="clear" w:color="auto" w:fill="FFFFFF" w:themeFill="background1"/>
        </w:rPr>
        <w:t>secondary care</w:t>
      </w:r>
      <w:r w:rsidR="00A67440" w:rsidRPr="00521AE8">
        <w:rPr>
          <w:color w:val="000000" w:themeColor="text1"/>
          <w:sz w:val="24"/>
          <w:szCs w:val="24"/>
          <w:shd w:val="clear" w:color="auto" w:fill="FFFFFF" w:themeFill="background1"/>
        </w:rPr>
        <w:t>.</w:t>
      </w:r>
      <w:r w:rsidR="00F86729" w:rsidRPr="00521AE8">
        <w:rPr>
          <w:sz w:val="24"/>
          <w:szCs w:val="24"/>
          <w:shd w:val="clear" w:color="auto" w:fill="FFFFFF" w:themeFill="background1"/>
        </w:rPr>
        <w:t xml:space="preserve"> </w:t>
      </w:r>
      <w:r w:rsidR="00600456">
        <w:rPr>
          <w:sz w:val="24"/>
          <w:szCs w:val="24"/>
          <w:shd w:val="clear" w:color="auto" w:fill="FFFFFF" w:themeFill="background1"/>
        </w:rPr>
        <w:t>Neither could</w:t>
      </w:r>
      <w:r w:rsidR="00AA2E9A" w:rsidRPr="00521AE8">
        <w:rPr>
          <w:sz w:val="24"/>
          <w:szCs w:val="24"/>
          <w:shd w:val="clear" w:color="auto" w:fill="FFFFFF" w:themeFill="background1"/>
        </w:rPr>
        <w:t xml:space="preserve"> prescribe</w:t>
      </w:r>
      <w:r w:rsidR="00521AE8" w:rsidRPr="00521AE8">
        <w:rPr>
          <w:sz w:val="24"/>
          <w:szCs w:val="24"/>
          <w:shd w:val="clear" w:color="auto" w:fill="FFFFFF" w:themeFill="background1"/>
        </w:rPr>
        <w:t xml:space="preserve"> </w:t>
      </w:r>
      <w:r w:rsidR="00AA2E9A" w:rsidRPr="00521AE8">
        <w:rPr>
          <w:sz w:val="24"/>
          <w:szCs w:val="24"/>
          <w:shd w:val="clear" w:color="auto" w:fill="FFFFFF" w:themeFill="background1"/>
        </w:rPr>
        <w:t xml:space="preserve">and this was seen as a hindrance. </w:t>
      </w:r>
      <w:r w:rsidR="00AA2E9A" w:rsidRPr="00521AE8">
        <w:rPr>
          <w:color w:val="8496B0" w:themeColor="text2" w:themeTint="99"/>
          <w:sz w:val="24"/>
          <w:szCs w:val="24"/>
        </w:rPr>
        <w:t xml:space="preserve"> </w:t>
      </w:r>
    </w:p>
    <w:p w14:paraId="4D82BE31" w14:textId="385674C1" w:rsidR="00195841" w:rsidRPr="00521AE8" w:rsidRDefault="00195841" w:rsidP="00AA2E9A">
      <w:pPr>
        <w:shd w:val="clear" w:color="auto" w:fill="FFFFFF" w:themeFill="background1"/>
        <w:spacing w:line="360" w:lineRule="auto"/>
        <w:jc w:val="both"/>
        <w:rPr>
          <w:sz w:val="24"/>
          <w:szCs w:val="24"/>
          <w:shd w:val="clear" w:color="auto" w:fill="FFFFFF" w:themeFill="background1"/>
        </w:rPr>
      </w:pPr>
      <w:r w:rsidRPr="00521AE8">
        <w:rPr>
          <w:sz w:val="24"/>
          <w:szCs w:val="24"/>
          <w:shd w:val="clear" w:color="auto" w:fill="FFFFFF" w:themeFill="background1"/>
        </w:rPr>
        <w:lastRenderedPageBreak/>
        <w:t>Theme 2: Educational requirements</w:t>
      </w:r>
    </w:p>
    <w:p w14:paraId="451B5B9A" w14:textId="2F0FEDC7" w:rsidR="00D40D67" w:rsidRPr="00521AE8" w:rsidRDefault="0040220E" w:rsidP="00907ED9">
      <w:pPr>
        <w:shd w:val="clear" w:color="auto" w:fill="FFFFFF" w:themeFill="background1"/>
        <w:spacing w:line="360" w:lineRule="auto"/>
        <w:jc w:val="both"/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>I</w:t>
      </w:r>
      <w:r w:rsidR="00521AE8" w:rsidRPr="00521AE8">
        <w:rPr>
          <w:sz w:val="24"/>
          <w:szCs w:val="24"/>
          <w:shd w:val="clear" w:color="auto" w:fill="FFFFFF" w:themeFill="background1"/>
        </w:rPr>
        <w:t xml:space="preserve">t </w:t>
      </w:r>
      <w:r w:rsidR="00600456">
        <w:rPr>
          <w:sz w:val="24"/>
          <w:szCs w:val="24"/>
          <w:shd w:val="clear" w:color="auto" w:fill="FFFFFF" w:themeFill="background1"/>
        </w:rPr>
        <w:t>was difficult to accommodate</w:t>
      </w:r>
      <w:r w:rsidR="00521AE8" w:rsidRPr="00521AE8">
        <w:rPr>
          <w:sz w:val="24"/>
          <w:szCs w:val="24"/>
          <w:shd w:val="clear" w:color="auto" w:fill="FFFFFF" w:themeFill="background1"/>
        </w:rPr>
        <w:t xml:space="preserve"> academic studies around the night s</w:t>
      </w:r>
      <w:r w:rsidR="000B2B33">
        <w:rPr>
          <w:sz w:val="24"/>
          <w:szCs w:val="24"/>
          <w:shd w:val="clear" w:color="auto" w:fill="FFFFFF" w:themeFill="background1"/>
        </w:rPr>
        <w:t>hifts and unsocial hours</w:t>
      </w:r>
      <w:r w:rsidR="00521AE8" w:rsidRPr="00521AE8">
        <w:rPr>
          <w:sz w:val="24"/>
          <w:szCs w:val="24"/>
          <w:shd w:val="clear" w:color="auto" w:fill="FFFFFF" w:themeFill="background1"/>
        </w:rPr>
        <w:t>.</w:t>
      </w:r>
      <w:r w:rsidR="00521AE8">
        <w:rPr>
          <w:sz w:val="24"/>
          <w:szCs w:val="24"/>
          <w:shd w:val="clear" w:color="auto" w:fill="FFFFFF" w:themeFill="background1"/>
        </w:rPr>
        <w:t xml:space="preserve"> </w:t>
      </w:r>
      <w:r w:rsidR="00600456">
        <w:rPr>
          <w:sz w:val="24"/>
          <w:szCs w:val="24"/>
          <w:shd w:val="clear" w:color="auto" w:fill="FFFFFF" w:themeFill="background1"/>
        </w:rPr>
        <w:t>Completing</w:t>
      </w:r>
      <w:r w:rsidR="00AA2E9A" w:rsidRPr="00521AE8">
        <w:rPr>
          <w:sz w:val="24"/>
          <w:szCs w:val="24"/>
          <w:shd w:val="clear" w:color="auto" w:fill="FFFFFF" w:themeFill="background1"/>
        </w:rPr>
        <w:t xml:space="preserve"> the</w:t>
      </w:r>
      <w:r w:rsidR="000B2B33">
        <w:rPr>
          <w:sz w:val="24"/>
          <w:szCs w:val="24"/>
          <w:shd w:val="clear" w:color="auto" w:fill="FFFFFF" w:themeFill="background1"/>
        </w:rPr>
        <w:t xml:space="preserve"> competencies in the</w:t>
      </w:r>
      <w:r w:rsidR="00AA2E9A" w:rsidRPr="00521AE8">
        <w:rPr>
          <w:sz w:val="24"/>
          <w:szCs w:val="24"/>
          <w:shd w:val="clear" w:color="auto" w:fill="FFFFFF" w:themeFill="background1"/>
        </w:rPr>
        <w:t xml:space="preserve"> portfolio </w:t>
      </w:r>
      <w:r w:rsidR="00600456">
        <w:rPr>
          <w:sz w:val="24"/>
          <w:szCs w:val="24"/>
          <w:shd w:val="clear" w:color="auto" w:fill="FFFFFF" w:themeFill="background1"/>
        </w:rPr>
        <w:t xml:space="preserve">in the timeframe </w:t>
      </w:r>
      <w:r w:rsidR="00AA2E9A" w:rsidRPr="00521AE8">
        <w:rPr>
          <w:sz w:val="24"/>
          <w:szCs w:val="24"/>
          <w:shd w:val="clear" w:color="auto" w:fill="FFFFFF" w:themeFill="background1"/>
        </w:rPr>
        <w:t>was challenging</w:t>
      </w:r>
      <w:r w:rsidR="00331F0A">
        <w:rPr>
          <w:sz w:val="24"/>
          <w:szCs w:val="24"/>
          <w:shd w:val="clear" w:color="auto" w:fill="FFFFFF" w:themeFill="background1"/>
        </w:rPr>
        <w:t xml:space="preserve"> and they</w:t>
      </w:r>
      <w:r w:rsidR="00600456">
        <w:rPr>
          <w:sz w:val="24"/>
          <w:szCs w:val="24"/>
          <w:shd w:val="clear" w:color="auto" w:fill="FFFFFF" w:themeFill="background1"/>
        </w:rPr>
        <w:t xml:space="preserve"> suggested </w:t>
      </w:r>
      <w:r w:rsidR="00521AE8">
        <w:rPr>
          <w:sz w:val="24"/>
          <w:szCs w:val="24"/>
          <w:shd w:val="clear" w:color="auto" w:fill="FFFFFF" w:themeFill="background1"/>
        </w:rPr>
        <w:t xml:space="preserve">protected </w:t>
      </w:r>
      <w:r w:rsidR="00600456">
        <w:rPr>
          <w:sz w:val="24"/>
          <w:szCs w:val="24"/>
          <w:shd w:val="clear" w:color="auto" w:fill="FFFFFF" w:themeFill="background1"/>
        </w:rPr>
        <w:t>time was needed</w:t>
      </w:r>
      <w:r w:rsidR="00AA2E9A" w:rsidRPr="00521AE8">
        <w:rPr>
          <w:sz w:val="24"/>
          <w:szCs w:val="24"/>
          <w:shd w:val="clear" w:color="auto" w:fill="FFFFFF" w:themeFill="background1"/>
        </w:rPr>
        <w:t>.</w:t>
      </w:r>
      <w:r w:rsidR="00195841" w:rsidRPr="00521AE8">
        <w:rPr>
          <w:sz w:val="24"/>
          <w:szCs w:val="24"/>
          <w:shd w:val="clear" w:color="auto" w:fill="FFFFFF" w:themeFill="background1"/>
        </w:rPr>
        <w:t xml:space="preserve"> </w:t>
      </w:r>
      <w:r w:rsidR="00362E62" w:rsidRPr="00521AE8">
        <w:rPr>
          <w:sz w:val="24"/>
          <w:szCs w:val="24"/>
          <w:shd w:val="clear" w:color="auto" w:fill="FFFFFF" w:themeFill="background1"/>
        </w:rPr>
        <w:t xml:space="preserve">One </w:t>
      </w:r>
      <w:r w:rsidR="00B60BE6">
        <w:rPr>
          <w:sz w:val="24"/>
          <w:szCs w:val="24"/>
          <w:shd w:val="clear" w:color="auto" w:fill="FFFFFF" w:themeFill="background1"/>
        </w:rPr>
        <w:t xml:space="preserve">student </w:t>
      </w:r>
      <w:r w:rsidR="00600456">
        <w:rPr>
          <w:sz w:val="24"/>
          <w:szCs w:val="24"/>
          <w:shd w:val="clear" w:color="auto" w:fill="FFFFFF" w:themeFill="background1"/>
        </w:rPr>
        <w:t xml:space="preserve">suggested </w:t>
      </w:r>
      <w:r w:rsidR="00AA2E9A" w:rsidRPr="00521AE8">
        <w:rPr>
          <w:sz w:val="24"/>
          <w:szCs w:val="24"/>
          <w:shd w:val="clear" w:color="auto" w:fill="FFFFFF" w:themeFill="background1"/>
        </w:rPr>
        <w:t>it would have been useful to spend time on placement with a range of specialists outside</w:t>
      </w:r>
      <w:r w:rsidR="004D0BCC">
        <w:rPr>
          <w:sz w:val="24"/>
          <w:szCs w:val="24"/>
          <w:shd w:val="clear" w:color="auto" w:fill="FFFFFF" w:themeFill="background1"/>
        </w:rPr>
        <w:t xml:space="preserve"> th</w:t>
      </w:r>
      <w:r>
        <w:rPr>
          <w:sz w:val="24"/>
          <w:szCs w:val="24"/>
          <w:shd w:val="clear" w:color="auto" w:fill="FFFFFF" w:themeFill="background1"/>
        </w:rPr>
        <w:t>e service such as psychiatry</w:t>
      </w:r>
      <w:r w:rsidR="00AA2E9A" w:rsidRPr="00521AE8">
        <w:rPr>
          <w:sz w:val="24"/>
          <w:szCs w:val="24"/>
          <w:shd w:val="clear" w:color="auto" w:fill="FFFFFF" w:themeFill="background1"/>
        </w:rPr>
        <w:t xml:space="preserve">. </w:t>
      </w:r>
      <w:r w:rsidR="00362E62">
        <w:rPr>
          <w:sz w:val="24"/>
          <w:szCs w:val="24"/>
          <w:shd w:val="clear" w:color="auto" w:fill="FFFFFF" w:themeFill="background1"/>
        </w:rPr>
        <w:t>Working</w:t>
      </w:r>
      <w:r w:rsidR="004D0BCC">
        <w:rPr>
          <w:sz w:val="24"/>
          <w:szCs w:val="24"/>
          <w:shd w:val="clear" w:color="auto" w:fill="FFFFFF" w:themeFill="background1"/>
        </w:rPr>
        <w:t xml:space="preserve"> with</w:t>
      </w:r>
      <w:r w:rsidR="00D40D67" w:rsidRPr="00521AE8">
        <w:rPr>
          <w:sz w:val="24"/>
          <w:szCs w:val="24"/>
          <w:shd w:val="clear" w:color="auto" w:fill="FFFFFF" w:themeFill="background1"/>
        </w:rPr>
        <w:t xml:space="preserve"> experienced clinicians was helpful. </w:t>
      </w:r>
    </w:p>
    <w:p w14:paraId="3BAD5F1B" w14:textId="14831689" w:rsidR="00D40D67" w:rsidRPr="00521AE8" w:rsidRDefault="00D40D67" w:rsidP="00D40D67">
      <w:pPr>
        <w:shd w:val="clear" w:color="auto" w:fill="FFFFFF" w:themeFill="background1"/>
        <w:spacing w:line="360" w:lineRule="auto"/>
        <w:ind w:left="1440"/>
        <w:jc w:val="both"/>
        <w:rPr>
          <w:sz w:val="24"/>
          <w:szCs w:val="24"/>
        </w:rPr>
      </w:pPr>
      <w:r w:rsidRPr="00521AE8">
        <w:rPr>
          <w:i/>
          <w:sz w:val="24"/>
          <w:szCs w:val="24"/>
        </w:rPr>
        <w:t>the more experienced clinicians were far more comfortable with, and almost letting us get on with it …..</w:t>
      </w:r>
      <w:r w:rsidR="0082286F">
        <w:rPr>
          <w:sz w:val="24"/>
          <w:szCs w:val="24"/>
        </w:rPr>
        <w:t xml:space="preserve"> </w:t>
      </w:r>
      <w:r w:rsidRPr="00521AE8">
        <w:rPr>
          <w:sz w:val="24"/>
          <w:szCs w:val="24"/>
        </w:rPr>
        <w:t xml:space="preserve"> Student 2</w:t>
      </w:r>
    </w:p>
    <w:p w14:paraId="5EE33BEA" w14:textId="4EE3A472" w:rsidR="00AA2E9A" w:rsidRPr="00521AE8" w:rsidRDefault="00195841" w:rsidP="00AA2E9A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521AE8">
        <w:rPr>
          <w:sz w:val="24"/>
          <w:szCs w:val="24"/>
        </w:rPr>
        <w:t>Theme 3:</w:t>
      </w:r>
      <w:r w:rsidR="00AA2E9A" w:rsidRPr="00521AE8">
        <w:rPr>
          <w:sz w:val="24"/>
          <w:szCs w:val="24"/>
        </w:rPr>
        <w:t xml:space="preserve"> Support received </w:t>
      </w:r>
    </w:p>
    <w:p w14:paraId="4E7E75B8" w14:textId="7332B0A1" w:rsidR="00AA2E9A" w:rsidRPr="00521AE8" w:rsidRDefault="004D0BCC" w:rsidP="00AA2E9A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195841" w:rsidRPr="00521AE8">
        <w:rPr>
          <w:sz w:val="24"/>
          <w:szCs w:val="24"/>
        </w:rPr>
        <w:t xml:space="preserve">onthly meetings with the </w:t>
      </w:r>
      <w:r w:rsidR="00116D0A" w:rsidRPr="00521AE8">
        <w:rPr>
          <w:sz w:val="24"/>
          <w:szCs w:val="24"/>
        </w:rPr>
        <w:t>M</w:t>
      </w:r>
      <w:r w:rsidR="007419E8">
        <w:rPr>
          <w:sz w:val="24"/>
          <w:szCs w:val="24"/>
        </w:rPr>
        <w:t>D</w:t>
      </w:r>
      <w:r w:rsidR="00E41034">
        <w:rPr>
          <w:sz w:val="24"/>
          <w:szCs w:val="24"/>
        </w:rPr>
        <w:t xml:space="preserve"> to review cases </w:t>
      </w:r>
      <w:r w:rsidR="00B60BE6">
        <w:rPr>
          <w:sz w:val="24"/>
          <w:szCs w:val="24"/>
        </w:rPr>
        <w:t xml:space="preserve">was </w:t>
      </w:r>
      <w:r w:rsidR="00195841" w:rsidRPr="00521AE8">
        <w:rPr>
          <w:sz w:val="24"/>
          <w:szCs w:val="24"/>
        </w:rPr>
        <w:t>helpful</w:t>
      </w:r>
      <w:r w:rsidR="00362E62">
        <w:rPr>
          <w:sz w:val="24"/>
          <w:szCs w:val="24"/>
        </w:rPr>
        <w:t>, as was t</w:t>
      </w:r>
      <w:r w:rsidR="00AA2E9A" w:rsidRPr="00521AE8">
        <w:rPr>
          <w:sz w:val="24"/>
          <w:szCs w:val="24"/>
          <w:shd w:val="clear" w:color="auto" w:fill="FFFFFF" w:themeFill="background1"/>
        </w:rPr>
        <w:t>he support of th</w:t>
      </w:r>
      <w:r w:rsidR="00600456">
        <w:rPr>
          <w:sz w:val="24"/>
          <w:szCs w:val="24"/>
          <w:shd w:val="clear" w:color="auto" w:fill="FFFFFF" w:themeFill="background1"/>
        </w:rPr>
        <w:t>e CPS</w:t>
      </w:r>
      <w:r w:rsidR="00362E62">
        <w:rPr>
          <w:sz w:val="24"/>
          <w:szCs w:val="24"/>
          <w:shd w:val="clear" w:color="auto" w:fill="FFFFFF" w:themeFill="background1"/>
        </w:rPr>
        <w:t>.</w:t>
      </w:r>
      <w:r w:rsidR="00AA2E9A" w:rsidRPr="00521AE8">
        <w:rPr>
          <w:sz w:val="24"/>
          <w:szCs w:val="24"/>
          <w:shd w:val="clear" w:color="auto" w:fill="FFFFFF" w:themeFill="background1"/>
        </w:rPr>
        <w:t xml:space="preserve">  </w:t>
      </w:r>
      <w:r w:rsidR="00521AE8" w:rsidRPr="00521AE8">
        <w:rPr>
          <w:sz w:val="24"/>
          <w:szCs w:val="24"/>
        </w:rPr>
        <w:t xml:space="preserve">Both </w:t>
      </w:r>
      <w:r w:rsidR="00521AE8">
        <w:rPr>
          <w:sz w:val="24"/>
          <w:szCs w:val="24"/>
        </w:rPr>
        <w:t xml:space="preserve">felt </w:t>
      </w:r>
      <w:r w:rsidR="00AA2E9A" w:rsidRPr="00521AE8">
        <w:rPr>
          <w:sz w:val="24"/>
          <w:szCs w:val="24"/>
        </w:rPr>
        <w:t xml:space="preserve">all mentors worked to high standards, with impressive levels of knowledge. </w:t>
      </w:r>
      <w:r w:rsidR="00B60BE6">
        <w:rPr>
          <w:sz w:val="24"/>
          <w:szCs w:val="24"/>
        </w:rPr>
        <w:t>A</w:t>
      </w:r>
      <w:r w:rsidR="00AA2E9A" w:rsidRPr="00521AE8">
        <w:rPr>
          <w:sz w:val="24"/>
          <w:szCs w:val="24"/>
        </w:rPr>
        <w:t xml:space="preserve">ll </w:t>
      </w:r>
      <w:r w:rsidR="0040220E">
        <w:rPr>
          <w:sz w:val="24"/>
          <w:szCs w:val="24"/>
        </w:rPr>
        <w:t xml:space="preserve">staff </w:t>
      </w:r>
      <w:r w:rsidR="00AA2E9A" w:rsidRPr="00521AE8">
        <w:rPr>
          <w:sz w:val="24"/>
          <w:szCs w:val="24"/>
        </w:rPr>
        <w:t xml:space="preserve">had different ways of working which </w:t>
      </w:r>
      <w:r>
        <w:rPr>
          <w:sz w:val="24"/>
          <w:szCs w:val="24"/>
        </w:rPr>
        <w:t>was confusing</w:t>
      </w:r>
      <w:r w:rsidR="0040220E">
        <w:rPr>
          <w:sz w:val="24"/>
          <w:szCs w:val="24"/>
        </w:rPr>
        <w:t>.  H</w:t>
      </w:r>
      <w:r w:rsidR="00600456">
        <w:rPr>
          <w:sz w:val="24"/>
          <w:szCs w:val="24"/>
        </w:rPr>
        <w:t>aving</w:t>
      </w:r>
      <w:r w:rsidR="00AA2E9A" w:rsidRPr="00521AE8">
        <w:rPr>
          <w:sz w:val="24"/>
          <w:szCs w:val="24"/>
        </w:rPr>
        <w:t xml:space="preserve"> one key mentor </w:t>
      </w:r>
      <w:r w:rsidR="00521AE8">
        <w:rPr>
          <w:sz w:val="24"/>
          <w:szCs w:val="24"/>
        </w:rPr>
        <w:t xml:space="preserve">to </w:t>
      </w:r>
      <w:r w:rsidR="00AA2E9A" w:rsidRPr="00521AE8">
        <w:rPr>
          <w:sz w:val="24"/>
          <w:szCs w:val="24"/>
        </w:rPr>
        <w:t>eva</w:t>
      </w:r>
      <w:r w:rsidR="00521AE8">
        <w:rPr>
          <w:sz w:val="24"/>
          <w:szCs w:val="24"/>
        </w:rPr>
        <w:t>luate their progress</w:t>
      </w:r>
      <w:r w:rsidR="0040220E">
        <w:rPr>
          <w:sz w:val="24"/>
          <w:szCs w:val="24"/>
        </w:rPr>
        <w:t xml:space="preserve"> was recommended</w:t>
      </w:r>
      <w:r w:rsidR="00AA2E9A" w:rsidRPr="00521AE8">
        <w:rPr>
          <w:sz w:val="24"/>
          <w:szCs w:val="24"/>
        </w:rPr>
        <w:t>.</w:t>
      </w:r>
    </w:p>
    <w:p w14:paraId="6476FB65" w14:textId="6D8791FC" w:rsidR="00AA2E9A" w:rsidRPr="00521AE8" w:rsidRDefault="00AA2E9A" w:rsidP="00ED6CA4">
      <w:pPr>
        <w:shd w:val="clear" w:color="auto" w:fill="FFFFFF" w:themeFill="background1"/>
        <w:spacing w:line="240" w:lineRule="auto"/>
        <w:ind w:firstLine="720"/>
        <w:jc w:val="both"/>
        <w:rPr>
          <w:i/>
          <w:sz w:val="24"/>
          <w:szCs w:val="24"/>
        </w:rPr>
      </w:pPr>
      <w:r w:rsidRPr="00521AE8">
        <w:rPr>
          <w:i/>
          <w:sz w:val="24"/>
          <w:szCs w:val="24"/>
        </w:rPr>
        <w:t>It would have been helpful to have had, say two weeks with one mentor at the</w:t>
      </w:r>
    </w:p>
    <w:p w14:paraId="43972C94" w14:textId="77777777" w:rsidR="00AA2E9A" w:rsidRPr="00521AE8" w:rsidRDefault="00AA2E9A" w:rsidP="00ED6CA4">
      <w:pPr>
        <w:shd w:val="clear" w:color="auto" w:fill="FFFFFF" w:themeFill="background1"/>
        <w:spacing w:line="240" w:lineRule="auto"/>
        <w:ind w:firstLine="720"/>
        <w:jc w:val="both"/>
        <w:rPr>
          <w:i/>
          <w:sz w:val="24"/>
          <w:szCs w:val="24"/>
        </w:rPr>
      </w:pPr>
      <w:r w:rsidRPr="00521AE8">
        <w:rPr>
          <w:i/>
          <w:sz w:val="24"/>
          <w:szCs w:val="24"/>
        </w:rPr>
        <w:t xml:space="preserve"> beginning or two weeks in the middle and two weeks at the end so they can see your</w:t>
      </w:r>
    </w:p>
    <w:p w14:paraId="07741D41" w14:textId="45643D0A" w:rsidR="00AA2E9A" w:rsidRPr="00521AE8" w:rsidRDefault="00AA2E9A" w:rsidP="00ED6CA4">
      <w:pPr>
        <w:spacing w:line="240" w:lineRule="auto"/>
        <w:rPr>
          <w:b/>
          <w:sz w:val="24"/>
          <w:szCs w:val="24"/>
        </w:rPr>
      </w:pPr>
      <w:r w:rsidRPr="00521AE8">
        <w:rPr>
          <w:i/>
          <w:sz w:val="24"/>
          <w:szCs w:val="24"/>
        </w:rPr>
        <w:t xml:space="preserve"> </w:t>
      </w:r>
      <w:r w:rsidR="00195841" w:rsidRPr="00521AE8">
        <w:rPr>
          <w:i/>
          <w:sz w:val="24"/>
          <w:szCs w:val="24"/>
        </w:rPr>
        <w:tab/>
      </w:r>
      <w:r w:rsidR="0082286F">
        <w:rPr>
          <w:i/>
          <w:sz w:val="24"/>
          <w:szCs w:val="24"/>
        </w:rPr>
        <w:t>progress</w:t>
      </w:r>
      <w:r w:rsidRPr="00521AE8">
        <w:rPr>
          <w:i/>
          <w:sz w:val="24"/>
          <w:szCs w:val="24"/>
        </w:rPr>
        <w:t>.</w:t>
      </w:r>
      <w:r w:rsidRPr="00521AE8">
        <w:rPr>
          <w:sz w:val="24"/>
          <w:szCs w:val="24"/>
        </w:rPr>
        <w:t xml:space="preserve"> </w:t>
      </w:r>
      <w:r w:rsidR="00ED6CA4" w:rsidRPr="00521AE8">
        <w:rPr>
          <w:sz w:val="24"/>
          <w:szCs w:val="24"/>
        </w:rPr>
        <w:t>Student 1</w:t>
      </w:r>
      <w:r w:rsidRPr="00521AE8">
        <w:rPr>
          <w:sz w:val="24"/>
          <w:szCs w:val="24"/>
        </w:rPr>
        <w:tab/>
      </w:r>
    </w:p>
    <w:p w14:paraId="14B1E583" w14:textId="77777777" w:rsidR="00A67440" w:rsidRPr="00521AE8" w:rsidRDefault="00A67440">
      <w:pPr>
        <w:rPr>
          <w:b/>
          <w:i/>
          <w:sz w:val="24"/>
          <w:szCs w:val="24"/>
        </w:rPr>
      </w:pPr>
    </w:p>
    <w:p w14:paraId="0C92F526" w14:textId="55B373B7" w:rsidR="00AA2E9A" w:rsidRPr="00521AE8" w:rsidRDefault="00A67440">
      <w:pPr>
        <w:rPr>
          <w:b/>
          <w:sz w:val="24"/>
          <w:szCs w:val="24"/>
        </w:rPr>
      </w:pPr>
      <w:r w:rsidRPr="00521AE8">
        <w:rPr>
          <w:b/>
          <w:i/>
          <w:sz w:val="24"/>
          <w:szCs w:val="24"/>
        </w:rPr>
        <w:t>Medical Director</w:t>
      </w:r>
      <w:r w:rsidR="00116D0A" w:rsidRPr="00521AE8">
        <w:rPr>
          <w:b/>
          <w:i/>
          <w:sz w:val="24"/>
          <w:szCs w:val="24"/>
        </w:rPr>
        <w:t xml:space="preserve"> [MD]</w:t>
      </w:r>
      <w:r w:rsidRPr="00521AE8">
        <w:rPr>
          <w:b/>
          <w:i/>
          <w:sz w:val="24"/>
          <w:szCs w:val="24"/>
        </w:rPr>
        <w:t xml:space="preserve"> interview</w:t>
      </w:r>
    </w:p>
    <w:p w14:paraId="4A75ABE4" w14:textId="15A80F8B" w:rsidR="007C3878" w:rsidRPr="00521AE8" w:rsidRDefault="000B2B33" w:rsidP="00EA521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A521A" w:rsidRPr="00521AE8">
        <w:rPr>
          <w:sz w:val="24"/>
          <w:szCs w:val="24"/>
        </w:rPr>
        <w:t xml:space="preserve">level of support </w:t>
      </w:r>
      <w:r w:rsidR="00C46283">
        <w:rPr>
          <w:sz w:val="24"/>
          <w:szCs w:val="24"/>
        </w:rPr>
        <w:t xml:space="preserve">required </w:t>
      </w:r>
      <w:r w:rsidR="00EA521A" w:rsidRPr="00521AE8">
        <w:rPr>
          <w:sz w:val="24"/>
          <w:szCs w:val="24"/>
        </w:rPr>
        <w:t xml:space="preserve">was found to be very time consuming.  </w:t>
      </w:r>
    </w:p>
    <w:p w14:paraId="74705795" w14:textId="3DE9FADC" w:rsidR="000B3737" w:rsidRPr="00E41034" w:rsidRDefault="000B3737" w:rsidP="000B3737">
      <w:pPr>
        <w:spacing w:line="360" w:lineRule="auto"/>
        <w:ind w:left="720"/>
        <w:jc w:val="both"/>
        <w:rPr>
          <w:color w:val="00B0F0"/>
          <w:sz w:val="24"/>
          <w:szCs w:val="24"/>
        </w:rPr>
      </w:pPr>
      <w:r w:rsidRPr="00521AE8">
        <w:rPr>
          <w:i/>
          <w:sz w:val="24"/>
          <w:szCs w:val="24"/>
        </w:rPr>
        <w:t>It was coming towards the end of 12 weeks and both of them weren’t ready to go independent</w:t>
      </w:r>
      <w:r w:rsidR="0082286F">
        <w:rPr>
          <w:sz w:val="24"/>
          <w:szCs w:val="24"/>
        </w:rPr>
        <w:t>.</w:t>
      </w:r>
    </w:p>
    <w:p w14:paraId="6B0254EF" w14:textId="51D6E3DA" w:rsidR="00EA521A" w:rsidRPr="00521AE8" w:rsidRDefault="000B3737" w:rsidP="00EA521A">
      <w:pPr>
        <w:spacing w:line="360" w:lineRule="auto"/>
        <w:jc w:val="both"/>
        <w:rPr>
          <w:sz w:val="24"/>
          <w:szCs w:val="24"/>
        </w:rPr>
      </w:pPr>
      <w:r w:rsidRPr="00521AE8">
        <w:rPr>
          <w:sz w:val="24"/>
          <w:szCs w:val="24"/>
        </w:rPr>
        <w:t>Given</w:t>
      </w:r>
      <w:r>
        <w:rPr>
          <w:sz w:val="24"/>
          <w:szCs w:val="24"/>
        </w:rPr>
        <w:t xml:space="preserve"> th</w:t>
      </w:r>
      <w:r w:rsidR="00521AE8">
        <w:rPr>
          <w:sz w:val="24"/>
          <w:szCs w:val="24"/>
        </w:rPr>
        <w:t xml:space="preserve">is </w:t>
      </w:r>
      <w:r w:rsidR="00434BA4">
        <w:rPr>
          <w:sz w:val="24"/>
          <w:szCs w:val="24"/>
        </w:rPr>
        <w:t>experience</w:t>
      </w:r>
      <w:r w:rsidR="00362E62">
        <w:rPr>
          <w:sz w:val="24"/>
          <w:szCs w:val="24"/>
        </w:rPr>
        <w:t xml:space="preserve"> the MD had</w:t>
      </w:r>
      <w:r w:rsidR="00EA521A" w:rsidRPr="00521AE8">
        <w:rPr>
          <w:sz w:val="24"/>
          <w:szCs w:val="24"/>
        </w:rPr>
        <w:t xml:space="preserve"> decided that the programme </w:t>
      </w:r>
      <w:r w:rsidR="00766D4E" w:rsidRPr="00521AE8">
        <w:rPr>
          <w:sz w:val="24"/>
          <w:szCs w:val="24"/>
        </w:rPr>
        <w:t>c</w:t>
      </w:r>
      <w:r w:rsidR="00EA521A" w:rsidRPr="00521AE8">
        <w:rPr>
          <w:sz w:val="24"/>
          <w:szCs w:val="24"/>
        </w:rPr>
        <w:t xml:space="preserve">ould be extended from 12 weeks to 16 weeks. </w:t>
      </w:r>
    </w:p>
    <w:p w14:paraId="14A3B8BB" w14:textId="3D179540" w:rsidR="00EA521A" w:rsidRPr="00521AE8" w:rsidRDefault="00EA521A" w:rsidP="00EA521A">
      <w:pPr>
        <w:spacing w:line="360" w:lineRule="auto"/>
        <w:jc w:val="both"/>
        <w:rPr>
          <w:sz w:val="24"/>
          <w:szCs w:val="24"/>
        </w:rPr>
      </w:pPr>
      <w:r w:rsidRPr="00521AE8">
        <w:rPr>
          <w:sz w:val="24"/>
          <w:szCs w:val="24"/>
        </w:rPr>
        <w:t xml:space="preserve">The MD </w:t>
      </w:r>
      <w:r w:rsidR="00362E62">
        <w:rPr>
          <w:sz w:val="24"/>
          <w:szCs w:val="24"/>
        </w:rPr>
        <w:t xml:space="preserve">suggested changes </w:t>
      </w:r>
      <w:r w:rsidRPr="00521AE8">
        <w:rPr>
          <w:sz w:val="24"/>
          <w:szCs w:val="24"/>
        </w:rPr>
        <w:t>to the recruitment</w:t>
      </w:r>
      <w:r w:rsidR="00362E62">
        <w:rPr>
          <w:sz w:val="24"/>
          <w:szCs w:val="24"/>
        </w:rPr>
        <w:t xml:space="preserve"> process</w:t>
      </w:r>
      <w:r w:rsidRPr="00521AE8">
        <w:rPr>
          <w:sz w:val="24"/>
          <w:szCs w:val="24"/>
        </w:rPr>
        <w:t xml:space="preserve"> to acknowledge that paramedics skill set was in </w:t>
      </w:r>
      <w:r w:rsidRPr="000B3737">
        <w:rPr>
          <w:sz w:val="24"/>
          <w:szCs w:val="24"/>
        </w:rPr>
        <w:t>assessment</w:t>
      </w:r>
      <w:r w:rsidRPr="00521AE8">
        <w:rPr>
          <w:sz w:val="24"/>
          <w:szCs w:val="24"/>
        </w:rPr>
        <w:t xml:space="preserve"> rather than diagnosis and management plans.  </w:t>
      </w:r>
    </w:p>
    <w:p w14:paraId="67F2A736" w14:textId="04FFB9CD" w:rsidR="00EA521A" w:rsidRPr="00521AE8" w:rsidRDefault="00EA521A" w:rsidP="00EA521A">
      <w:pPr>
        <w:spacing w:line="360" w:lineRule="auto"/>
        <w:ind w:left="720"/>
        <w:jc w:val="both"/>
        <w:rPr>
          <w:sz w:val="24"/>
          <w:szCs w:val="24"/>
        </w:rPr>
      </w:pPr>
      <w:r w:rsidRPr="00521AE8">
        <w:rPr>
          <w:i/>
          <w:sz w:val="24"/>
          <w:szCs w:val="24"/>
        </w:rPr>
        <w:t>And one of the….over-arching lessons for me has been that the, the transitions is a bigger jump than I anticipated</w:t>
      </w:r>
      <w:r w:rsidR="0082286F">
        <w:rPr>
          <w:sz w:val="24"/>
          <w:szCs w:val="24"/>
        </w:rPr>
        <w:t>.</w:t>
      </w:r>
    </w:p>
    <w:p w14:paraId="4FA74076" w14:textId="1DD0395D" w:rsidR="007749CF" w:rsidRPr="00521AE8" w:rsidRDefault="00B60BE6" w:rsidP="00EA521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It was felt </w:t>
      </w:r>
      <w:r w:rsidR="00EA521A" w:rsidRPr="00521AE8">
        <w:rPr>
          <w:sz w:val="24"/>
          <w:szCs w:val="24"/>
        </w:rPr>
        <w:t>providing training</w:t>
      </w:r>
      <w:r w:rsidR="00600456">
        <w:rPr>
          <w:sz w:val="24"/>
          <w:szCs w:val="24"/>
        </w:rPr>
        <w:t xml:space="preserve"> on</w:t>
      </w:r>
      <w:r w:rsidR="00EA521A" w:rsidRPr="00521AE8">
        <w:rPr>
          <w:sz w:val="24"/>
          <w:szCs w:val="24"/>
        </w:rPr>
        <w:t xml:space="preserve"> a sliding scale </w:t>
      </w:r>
      <w:r w:rsidR="005F49F9">
        <w:rPr>
          <w:sz w:val="24"/>
          <w:szCs w:val="24"/>
        </w:rPr>
        <w:t xml:space="preserve">would be useful </w:t>
      </w:r>
      <w:r w:rsidR="00EA521A" w:rsidRPr="00521AE8">
        <w:rPr>
          <w:sz w:val="24"/>
          <w:szCs w:val="24"/>
        </w:rPr>
        <w:t xml:space="preserve"> for different health care practitioners. </w:t>
      </w:r>
      <w:r w:rsidR="000B2B33">
        <w:rPr>
          <w:sz w:val="24"/>
          <w:szCs w:val="24"/>
        </w:rPr>
        <w:t xml:space="preserve">A </w:t>
      </w:r>
      <w:r w:rsidR="00EA521A" w:rsidRPr="00521AE8">
        <w:rPr>
          <w:sz w:val="24"/>
          <w:szCs w:val="24"/>
        </w:rPr>
        <w:t>nurse experience</w:t>
      </w:r>
      <w:r w:rsidR="00434BA4">
        <w:rPr>
          <w:sz w:val="24"/>
          <w:szCs w:val="24"/>
        </w:rPr>
        <w:t>d</w:t>
      </w:r>
      <w:r w:rsidR="00E41034">
        <w:rPr>
          <w:sz w:val="24"/>
          <w:szCs w:val="24"/>
        </w:rPr>
        <w:t xml:space="preserve"> in </w:t>
      </w:r>
      <w:r w:rsidR="00E41034" w:rsidRPr="000B3737">
        <w:rPr>
          <w:sz w:val="24"/>
          <w:szCs w:val="24"/>
        </w:rPr>
        <w:t>independent practice in another environment</w:t>
      </w:r>
      <w:r w:rsidR="00EA521A" w:rsidRPr="000B3737">
        <w:rPr>
          <w:sz w:val="24"/>
          <w:szCs w:val="24"/>
        </w:rPr>
        <w:t xml:space="preserve"> </w:t>
      </w:r>
      <w:r w:rsidR="00EA521A" w:rsidRPr="00521AE8">
        <w:rPr>
          <w:sz w:val="24"/>
          <w:szCs w:val="24"/>
        </w:rPr>
        <w:t>may only need 8 weeks training to achieve the competencies</w:t>
      </w:r>
      <w:r w:rsidR="005F49F9">
        <w:rPr>
          <w:sz w:val="24"/>
          <w:szCs w:val="24"/>
        </w:rPr>
        <w:t>, however</w:t>
      </w:r>
      <w:r w:rsidR="000B2B33">
        <w:rPr>
          <w:sz w:val="24"/>
          <w:szCs w:val="24"/>
        </w:rPr>
        <w:t xml:space="preserve"> </w:t>
      </w:r>
      <w:r w:rsidR="00EA521A" w:rsidRPr="00521AE8">
        <w:rPr>
          <w:sz w:val="24"/>
          <w:szCs w:val="24"/>
        </w:rPr>
        <w:t>paramedics may need 16 weeks to ach</w:t>
      </w:r>
      <w:r w:rsidR="000B2B33">
        <w:rPr>
          <w:sz w:val="24"/>
          <w:szCs w:val="24"/>
        </w:rPr>
        <w:t xml:space="preserve">ieve the competencies.  </w:t>
      </w:r>
      <w:r w:rsidR="00D95E69" w:rsidRPr="00521AE8">
        <w:rPr>
          <w:sz w:val="24"/>
          <w:szCs w:val="24"/>
        </w:rPr>
        <w:t>The M</w:t>
      </w:r>
      <w:r w:rsidR="00434BA4">
        <w:rPr>
          <w:sz w:val="24"/>
          <w:szCs w:val="24"/>
        </w:rPr>
        <w:t xml:space="preserve">D </w:t>
      </w:r>
      <w:r w:rsidR="00600456">
        <w:rPr>
          <w:sz w:val="24"/>
          <w:szCs w:val="24"/>
        </w:rPr>
        <w:t xml:space="preserve">felt </w:t>
      </w:r>
      <w:r w:rsidR="007749CF" w:rsidRPr="00521AE8">
        <w:rPr>
          <w:sz w:val="24"/>
          <w:szCs w:val="24"/>
        </w:rPr>
        <w:t>the progra</w:t>
      </w:r>
      <w:r w:rsidR="007C3878" w:rsidRPr="00521AE8">
        <w:rPr>
          <w:sz w:val="24"/>
          <w:szCs w:val="24"/>
        </w:rPr>
        <w:t>mme had achieved its objectives.</w:t>
      </w:r>
    </w:p>
    <w:p w14:paraId="6D9B191F" w14:textId="10A0B4A4" w:rsidR="00ED6CA4" w:rsidRPr="00521AE8" w:rsidRDefault="00ED6CA4" w:rsidP="00ED6CA4">
      <w:pPr>
        <w:rPr>
          <w:b/>
          <w:i/>
          <w:color w:val="000000" w:themeColor="text1"/>
          <w:sz w:val="24"/>
          <w:szCs w:val="24"/>
        </w:rPr>
      </w:pPr>
      <w:r w:rsidRPr="00521AE8">
        <w:rPr>
          <w:b/>
          <w:i/>
          <w:color w:val="000000" w:themeColor="text1"/>
          <w:sz w:val="24"/>
          <w:szCs w:val="24"/>
        </w:rPr>
        <w:t>Clinical Guardian</w:t>
      </w:r>
      <w:r w:rsidR="00766D4E" w:rsidRPr="00521AE8">
        <w:rPr>
          <w:b/>
          <w:i/>
          <w:color w:val="000000" w:themeColor="text1"/>
          <w:sz w:val="24"/>
          <w:szCs w:val="24"/>
        </w:rPr>
        <w:t>©</w:t>
      </w:r>
      <w:r w:rsidRPr="00521AE8">
        <w:rPr>
          <w:b/>
          <w:i/>
          <w:color w:val="000000" w:themeColor="text1"/>
          <w:sz w:val="24"/>
          <w:szCs w:val="24"/>
        </w:rPr>
        <w:t xml:space="preserve"> Feedback</w:t>
      </w:r>
      <w:r w:rsidR="008D07B0" w:rsidRPr="00521AE8">
        <w:rPr>
          <w:sz w:val="24"/>
          <w:szCs w:val="24"/>
          <w:lang w:val="en-US"/>
        </w:rPr>
        <w:t xml:space="preserve"> </w:t>
      </w:r>
    </w:p>
    <w:p w14:paraId="41F72A61" w14:textId="037EB9FF" w:rsidR="00ED6CA4" w:rsidRPr="00521AE8" w:rsidRDefault="00ED6CA4" w:rsidP="00E018DB">
      <w:pPr>
        <w:spacing w:line="360" w:lineRule="auto"/>
        <w:rPr>
          <w:sz w:val="24"/>
          <w:szCs w:val="24"/>
        </w:rPr>
      </w:pPr>
      <w:r w:rsidRPr="00521AE8">
        <w:rPr>
          <w:sz w:val="24"/>
          <w:szCs w:val="24"/>
        </w:rPr>
        <w:t>Clinical Guardian</w:t>
      </w:r>
      <w:r w:rsidR="008D07B0" w:rsidRPr="00521AE8">
        <w:rPr>
          <w:b/>
          <w:i/>
          <w:color w:val="000000" w:themeColor="text1"/>
          <w:sz w:val="24"/>
          <w:szCs w:val="24"/>
        </w:rPr>
        <w:t>©</w:t>
      </w:r>
      <w:r w:rsidR="00FE54C2" w:rsidRPr="00521AE8">
        <w:rPr>
          <w:sz w:val="24"/>
          <w:szCs w:val="24"/>
        </w:rPr>
        <w:t xml:space="preserve"> </w:t>
      </w:r>
      <w:r w:rsidR="00803B67" w:rsidRPr="00521AE8">
        <w:rPr>
          <w:sz w:val="24"/>
          <w:szCs w:val="24"/>
        </w:rPr>
        <w:t>[</w:t>
      </w:r>
      <w:r w:rsidR="00907ED9" w:rsidRPr="00521AE8">
        <w:rPr>
          <w:sz w:val="24"/>
          <w:szCs w:val="24"/>
        </w:rPr>
        <w:t>9</w:t>
      </w:r>
      <w:r w:rsidR="00D02E05" w:rsidRPr="00521AE8">
        <w:rPr>
          <w:sz w:val="24"/>
          <w:szCs w:val="24"/>
        </w:rPr>
        <w:t>]</w:t>
      </w:r>
      <w:r w:rsidR="008D07B0" w:rsidRPr="00521AE8">
        <w:rPr>
          <w:sz w:val="24"/>
          <w:szCs w:val="24"/>
        </w:rPr>
        <w:t xml:space="preserve"> </w:t>
      </w:r>
      <w:r w:rsidR="00FE54C2" w:rsidRPr="00521AE8">
        <w:rPr>
          <w:sz w:val="24"/>
          <w:szCs w:val="24"/>
        </w:rPr>
        <w:t>[</w:t>
      </w:r>
      <w:r w:rsidR="003F4F4F">
        <w:rPr>
          <w:sz w:val="24"/>
          <w:szCs w:val="24"/>
        </w:rPr>
        <w:t>Table 2</w:t>
      </w:r>
      <w:r w:rsidR="00FE54C2" w:rsidRPr="00521AE8">
        <w:rPr>
          <w:sz w:val="24"/>
          <w:szCs w:val="24"/>
        </w:rPr>
        <w:t>]</w:t>
      </w:r>
      <w:r w:rsidR="005F49F9">
        <w:rPr>
          <w:sz w:val="24"/>
          <w:szCs w:val="24"/>
        </w:rPr>
        <w:t xml:space="preserve"> graded feedback </w:t>
      </w:r>
      <w:r w:rsidR="007419E8">
        <w:rPr>
          <w:sz w:val="24"/>
          <w:szCs w:val="24"/>
        </w:rPr>
        <w:t xml:space="preserve"> showed </w:t>
      </w:r>
      <w:r w:rsidR="00E018DB" w:rsidRPr="00521AE8">
        <w:rPr>
          <w:sz w:val="24"/>
          <w:szCs w:val="24"/>
        </w:rPr>
        <w:t xml:space="preserve">the </w:t>
      </w:r>
      <w:r w:rsidRPr="00521AE8">
        <w:rPr>
          <w:sz w:val="24"/>
          <w:szCs w:val="24"/>
        </w:rPr>
        <w:t>consultation</w:t>
      </w:r>
      <w:r w:rsidR="00E018DB" w:rsidRPr="00521AE8">
        <w:rPr>
          <w:sz w:val="24"/>
          <w:szCs w:val="24"/>
        </w:rPr>
        <w:t xml:space="preserve">s completed by Doctors </w:t>
      </w:r>
      <w:r w:rsidR="005F49F9">
        <w:rPr>
          <w:sz w:val="24"/>
          <w:szCs w:val="24"/>
        </w:rPr>
        <w:t xml:space="preserve">and the students </w:t>
      </w:r>
      <w:r w:rsidR="00E018DB" w:rsidRPr="00521AE8">
        <w:rPr>
          <w:sz w:val="24"/>
          <w:szCs w:val="24"/>
        </w:rPr>
        <w:t xml:space="preserve">were scored as </w:t>
      </w:r>
      <w:r w:rsidRPr="00521AE8">
        <w:rPr>
          <w:sz w:val="24"/>
          <w:szCs w:val="24"/>
        </w:rPr>
        <w:t xml:space="preserve">pass. </w:t>
      </w:r>
      <w:r w:rsidR="007419E8">
        <w:rPr>
          <w:sz w:val="24"/>
          <w:szCs w:val="24"/>
        </w:rPr>
        <w:t xml:space="preserve"> S</w:t>
      </w:r>
      <w:r w:rsidRPr="00521AE8">
        <w:rPr>
          <w:sz w:val="24"/>
          <w:szCs w:val="24"/>
        </w:rPr>
        <w:t>even c</w:t>
      </w:r>
      <w:r w:rsidR="00362E62">
        <w:rPr>
          <w:sz w:val="24"/>
          <w:szCs w:val="24"/>
        </w:rPr>
        <w:t>onsultations undertaken by the N</w:t>
      </w:r>
      <w:r w:rsidR="007419E8">
        <w:rPr>
          <w:sz w:val="24"/>
          <w:szCs w:val="24"/>
        </w:rPr>
        <w:t>-MC</w:t>
      </w:r>
      <w:r w:rsidR="00FE54C2" w:rsidRPr="00521AE8">
        <w:rPr>
          <w:sz w:val="24"/>
          <w:szCs w:val="24"/>
        </w:rPr>
        <w:t>s</w:t>
      </w:r>
      <w:r w:rsidRPr="00521AE8">
        <w:rPr>
          <w:sz w:val="24"/>
          <w:szCs w:val="24"/>
        </w:rPr>
        <w:t xml:space="preserve"> </w:t>
      </w:r>
      <w:r w:rsidR="00E018DB" w:rsidRPr="00521AE8">
        <w:rPr>
          <w:sz w:val="24"/>
          <w:szCs w:val="24"/>
        </w:rPr>
        <w:t xml:space="preserve">employed in the OOHs service </w:t>
      </w:r>
      <w:r w:rsidRPr="00521AE8">
        <w:rPr>
          <w:sz w:val="24"/>
          <w:szCs w:val="24"/>
        </w:rPr>
        <w:t xml:space="preserve">who had </w:t>
      </w:r>
      <w:r w:rsidR="00E018DB" w:rsidRPr="00521AE8">
        <w:rPr>
          <w:sz w:val="24"/>
          <w:szCs w:val="24"/>
        </w:rPr>
        <w:t>not been through the programme did not achieve a pass consistently ,</w:t>
      </w:r>
      <w:r w:rsidR="007419E8">
        <w:rPr>
          <w:sz w:val="24"/>
          <w:szCs w:val="24"/>
        </w:rPr>
        <w:t xml:space="preserve"> a small percentage scored</w:t>
      </w:r>
      <w:r w:rsidR="00E018DB" w:rsidRPr="00521AE8">
        <w:rPr>
          <w:sz w:val="24"/>
          <w:szCs w:val="24"/>
        </w:rPr>
        <w:t xml:space="preserve"> pass and reflect and concern</w:t>
      </w:r>
      <w:r w:rsidRPr="00521AE8">
        <w:rPr>
          <w:sz w:val="24"/>
          <w:szCs w:val="24"/>
        </w:rPr>
        <w:t>.</w:t>
      </w:r>
    </w:p>
    <w:p w14:paraId="4221AD05" w14:textId="470B8227" w:rsidR="00ED6CA4" w:rsidRPr="00521AE8" w:rsidRDefault="003F4F4F" w:rsidP="00ED6CA4">
      <w:pPr>
        <w:rPr>
          <w:sz w:val="24"/>
          <w:szCs w:val="24"/>
        </w:rPr>
      </w:pPr>
      <w:r>
        <w:rPr>
          <w:sz w:val="24"/>
          <w:szCs w:val="24"/>
        </w:rPr>
        <w:t>Table 2 Clinical Guardian</w:t>
      </w:r>
      <w:r w:rsidRPr="00521AE8">
        <w:rPr>
          <w:b/>
          <w:i/>
          <w:color w:val="000000" w:themeColor="text1"/>
          <w:sz w:val="24"/>
          <w:szCs w:val="24"/>
        </w:rPr>
        <w:t>©</w:t>
      </w:r>
      <w:r>
        <w:rPr>
          <w:sz w:val="24"/>
          <w:szCs w:val="24"/>
        </w:rPr>
        <w:t xml:space="preserve">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2"/>
        <w:gridCol w:w="1018"/>
        <w:gridCol w:w="753"/>
        <w:gridCol w:w="1384"/>
        <w:gridCol w:w="1107"/>
        <w:gridCol w:w="1018"/>
        <w:gridCol w:w="753"/>
      </w:tblGrid>
      <w:tr w:rsidR="00ED6CA4" w:rsidRPr="00521AE8" w14:paraId="0DAC2C9B" w14:textId="77777777" w:rsidTr="00D82AA1">
        <w:tc>
          <w:tcPr>
            <w:tcW w:w="0" w:type="auto"/>
          </w:tcPr>
          <w:p w14:paraId="20F7743B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032C5FD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21AE8">
              <w:rPr>
                <w:rFonts w:asciiTheme="minorHAnsi" w:hAnsiTheme="minorHAnsi"/>
                <w:b/>
                <w:sz w:val="24"/>
                <w:szCs w:val="24"/>
              </w:rPr>
              <w:t>Doctors</w:t>
            </w:r>
          </w:p>
        </w:tc>
        <w:tc>
          <w:tcPr>
            <w:tcW w:w="0" w:type="auto"/>
            <w:gridSpan w:val="2"/>
          </w:tcPr>
          <w:p w14:paraId="46E24A7C" w14:textId="016B90C0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21AE8">
              <w:rPr>
                <w:rFonts w:asciiTheme="minorHAnsi" w:hAnsiTheme="minorHAnsi"/>
                <w:b/>
                <w:sz w:val="24"/>
                <w:szCs w:val="24"/>
              </w:rPr>
              <w:t>Non-</w:t>
            </w:r>
            <w:r w:rsidR="00FE54C2" w:rsidRPr="00521AE8">
              <w:rPr>
                <w:rFonts w:asciiTheme="minorHAnsi" w:hAnsiTheme="minorHAnsi"/>
                <w:b/>
                <w:sz w:val="24"/>
                <w:szCs w:val="24"/>
              </w:rPr>
              <w:t>Medical</w:t>
            </w:r>
            <w:r w:rsidR="008D07B0" w:rsidRPr="00521AE8">
              <w:rPr>
                <w:rFonts w:asciiTheme="minorHAnsi" w:hAnsiTheme="minorHAnsi"/>
                <w:b/>
                <w:sz w:val="24"/>
                <w:szCs w:val="24"/>
              </w:rPr>
              <w:t xml:space="preserve"> Clinicians</w:t>
            </w:r>
          </w:p>
        </w:tc>
        <w:tc>
          <w:tcPr>
            <w:tcW w:w="1656" w:type="dxa"/>
            <w:gridSpan w:val="2"/>
          </w:tcPr>
          <w:p w14:paraId="72504D23" w14:textId="64B4EF78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21AE8">
              <w:rPr>
                <w:rFonts w:asciiTheme="minorHAnsi" w:hAnsiTheme="minorHAnsi"/>
                <w:b/>
                <w:sz w:val="24"/>
                <w:szCs w:val="24"/>
              </w:rPr>
              <w:t>Students</w:t>
            </w:r>
          </w:p>
        </w:tc>
      </w:tr>
      <w:tr w:rsidR="00ED6CA4" w:rsidRPr="00521AE8" w14:paraId="641362FC" w14:textId="77777777" w:rsidTr="00D82AA1">
        <w:tc>
          <w:tcPr>
            <w:tcW w:w="0" w:type="auto"/>
          </w:tcPr>
          <w:p w14:paraId="2137F793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B217DE4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Number</w:t>
            </w:r>
          </w:p>
        </w:tc>
        <w:tc>
          <w:tcPr>
            <w:tcW w:w="0" w:type="auto"/>
          </w:tcPr>
          <w:p w14:paraId="4EE79C92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66E79E9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Number</w:t>
            </w:r>
          </w:p>
        </w:tc>
        <w:tc>
          <w:tcPr>
            <w:tcW w:w="0" w:type="auto"/>
          </w:tcPr>
          <w:p w14:paraId="7747B68F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  <w:tc>
          <w:tcPr>
            <w:tcW w:w="928" w:type="dxa"/>
          </w:tcPr>
          <w:p w14:paraId="153380C4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Number</w:t>
            </w:r>
          </w:p>
        </w:tc>
        <w:tc>
          <w:tcPr>
            <w:tcW w:w="728" w:type="dxa"/>
          </w:tcPr>
          <w:p w14:paraId="73DF9992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  <w:tr w:rsidR="00ED6CA4" w:rsidRPr="00521AE8" w14:paraId="01130840" w14:textId="77777777" w:rsidTr="00D82AA1">
        <w:tc>
          <w:tcPr>
            <w:tcW w:w="0" w:type="auto"/>
          </w:tcPr>
          <w:p w14:paraId="56C93B95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Pass</w:t>
            </w:r>
          </w:p>
        </w:tc>
        <w:tc>
          <w:tcPr>
            <w:tcW w:w="0" w:type="auto"/>
          </w:tcPr>
          <w:p w14:paraId="00FF9B66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14:paraId="68F94A7B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14:paraId="3EAB33E4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293</w:t>
            </w:r>
          </w:p>
        </w:tc>
        <w:tc>
          <w:tcPr>
            <w:tcW w:w="0" w:type="auto"/>
          </w:tcPr>
          <w:p w14:paraId="48F283A6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97.7%</w:t>
            </w:r>
          </w:p>
        </w:tc>
        <w:tc>
          <w:tcPr>
            <w:tcW w:w="928" w:type="dxa"/>
          </w:tcPr>
          <w:p w14:paraId="1AB15EA2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60</w:t>
            </w:r>
          </w:p>
        </w:tc>
        <w:tc>
          <w:tcPr>
            <w:tcW w:w="728" w:type="dxa"/>
          </w:tcPr>
          <w:p w14:paraId="218832D6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100%</w:t>
            </w:r>
          </w:p>
        </w:tc>
      </w:tr>
      <w:tr w:rsidR="00ED6CA4" w:rsidRPr="00521AE8" w14:paraId="159443CE" w14:textId="77777777" w:rsidTr="00D82AA1">
        <w:tc>
          <w:tcPr>
            <w:tcW w:w="0" w:type="auto"/>
          </w:tcPr>
          <w:p w14:paraId="52301DD2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Pass and reflect</w:t>
            </w:r>
          </w:p>
        </w:tc>
        <w:tc>
          <w:tcPr>
            <w:tcW w:w="0" w:type="auto"/>
          </w:tcPr>
          <w:p w14:paraId="1AF4DF54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F2856E2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999ECE1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1211FDE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2%</w:t>
            </w:r>
          </w:p>
        </w:tc>
        <w:tc>
          <w:tcPr>
            <w:tcW w:w="928" w:type="dxa"/>
          </w:tcPr>
          <w:p w14:paraId="1ED08754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8" w:type="dxa"/>
          </w:tcPr>
          <w:p w14:paraId="40E468C6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6CA4" w:rsidRPr="00521AE8" w14:paraId="5E278235" w14:textId="77777777" w:rsidTr="00D82AA1">
        <w:tc>
          <w:tcPr>
            <w:tcW w:w="0" w:type="auto"/>
          </w:tcPr>
          <w:p w14:paraId="73FA0170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Concern</w:t>
            </w:r>
          </w:p>
        </w:tc>
        <w:tc>
          <w:tcPr>
            <w:tcW w:w="0" w:type="auto"/>
          </w:tcPr>
          <w:p w14:paraId="59160A17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D8DFD7B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B422B75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489DDD5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AE8">
              <w:rPr>
                <w:rFonts w:asciiTheme="minorHAnsi" w:hAnsiTheme="minorHAnsi"/>
                <w:sz w:val="24"/>
                <w:szCs w:val="24"/>
              </w:rPr>
              <w:t>0.3%</w:t>
            </w:r>
          </w:p>
        </w:tc>
        <w:tc>
          <w:tcPr>
            <w:tcW w:w="928" w:type="dxa"/>
          </w:tcPr>
          <w:p w14:paraId="380FDBF1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8" w:type="dxa"/>
          </w:tcPr>
          <w:p w14:paraId="537582CB" w14:textId="77777777" w:rsidR="00ED6CA4" w:rsidRPr="00521AE8" w:rsidRDefault="00ED6CA4" w:rsidP="00D82A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CBB0AA4" w14:textId="77777777" w:rsidR="00ED6CA4" w:rsidRPr="00521AE8" w:rsidRDefault="00ED6CA4" w:rsidP="00ED6CA4">
      <w:pPr>
        <w:rPr>
          <w:sz w:val="24"/>
          <w:szCs w:val="24"/>
        </w:rPr>
      </w:pPr>
    </w:p>
    <w:p w14:paraId="1E93F1D3" w14:textId="77777777" w:rsidR="00ED6CA4" w:rsidRPr="00521AE8" w:rsidRDefault="00ED6CA4" w:rsidP="00ED6CA4">
      <w:pPr>
        <w:rPr>
          <w:rFonts w:cstheme="minorHAnsi"/>
          <w:b/>
          <w:i/>
          <w:sz w:val="24"/>
          <w:szCs w:val="24"/>
        </w:rPr>
      </w:pPr>
      <w:r w:rsidRPr="00521AE8">
        <w:rPr>
          <w:rFonts w:cstheme="minorHAnsi"/>
          <w:b/>
          <w:i/>
          <w:sz w:val="24"/>
          <w:szCs w:val="24"/>
        </w:rPr>
        <w:t>Student Questionnaires</w:t>
      </w:r>
    </w:p>
    <w:p w14:paraId="2CB0E0A1" w14:textId="4278605E" w:rsidR="00ED6CA4" w:rsidRPr="00521AE8" w:rsidRDefault="005F49F9" w:rsidP="00ED6CA4">
      <w:pPr>
        <w:pStyle w:val="Subtitle"/>
        <w:spacing w:line="36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Student confidence </w:t>
      </w:r>
      <w:r w:rsidR="00ED6CA4" w:rsidRPr="00521AE8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remained unchanged or increased post programme. </w:t>
      </w:r>
      <w:r w:rsidR="007419E8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When </w:t>
      </w:r>
      <w:r w:rsidR="00ED6CA4" w:rsidRPr="00521AE8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unchanged the pre-programme level of confidence was high. 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S</w:t>
      </w:r>
      <w:r w:rsidR="00E018DB" w:rsidRPr="00521AE8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tudent </w:t>
      </w:r>
      <w:r w:rsidR="00ED6CA4" w:rsidRPr="00521AE8">
        <w:rPr>
          <w:rFonts w:asciiTheme="minorHAnsi" w:hAnsiTheme="minorHAnsi" w:cstheme="minorHAnsi"/>
          <w:b w:val="0"/>
          <w:color w:val="auto"/>
          <w:sz w:val="24"/>
          <w:szCs w:val="24"/>
        </w:rPr>
        <w:t>understanding of the pathophysiology and management for a range of health related conditions, pr</w:t>
      </w:r>
      <w:r w:rsidR="007419E8">
        <w:rPr>
          <w:rFonts w:asciiTheme="minorHAnsi" w:hAnsiTheme="minorHAnsi" w:cstheme="minorHAnsi"/>
          <w:b w:val="0"/>
          <w:color w:val="auto"/>
          <w:sz w:val="24"/>
          <w:szCs w:val="24"/>
        </w:rPr>
        <w:t>esentations and problems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was explored in section 2</w:t>
      </w:r>
      <w:r w:rsidR="000B2B3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. </w:t>
      </w:r>
      <w:r w:rsidR="00ED6CA4" w:rsidRPr="00521AE8">
        <w:rPr>
          <w:rFonts w:asciiTheme="minorHAnsi" w:hAnsiTheme="minorHAnsi" w:cstheme="minorHAnsi"/>
          <w:b w:val="0"/>
          <w:color w:val="auto"/>
          <w:sz w:val="24"/>
          <w:szCs w:val="24"/>
        </w:rPr>
        <w:t>Student 2 reported an increase in confidence on every occasion. Student 1 reported an increase in confidence in 40 out of 74 occasions.</w:t>
      </w:r>
    </w:p>
    <w:p w14:paraId="18A64414" w14:textId="77777777" w:rsidR="00ED6CA4" w:rsidRPr="00521AE8" w:rsidRDefault="00ED6CA4" w:rsidP="00ED6CA4">
      <w:pPr>
        <w:rPr>
          <w:sz w:val="24"/>
          <w:szCs w:val="24"/>
        </w:rPr>
      </w:pPr>
    </w:p>
    <w:p w14:paraId="3D8E6099" w14:textId="6EFDF797" w:rsidR="00ED6CA4" w:rsidRPr="00521AE8" w:rsidRDefault="00ED6CA4" w:rsidP="00ED6CA4">
      <w:pPr>
        <w:rPr>
          <w:b/>
          <w:i/>
          <w:sz w:val="24"/>
          <w:szCs w:val="24"/>
        </w:rPr>
      </w:pPr>
      <w:r w:rsidRPr="00521AE8">
        <w:rPr>
          <w:b/>
          <w:i/>
          <w:sz w:val="24"/>
          <w:szCs w:val="24"/>
        </w:rPr>
        <w:t>Clinical Practice Supervisor Questionnaires</w:t>
      </w:r>
    </w:p>
    <w:p w14:paraId="1A1CA34D" w14:textId="209A0873" w:rsidR="00ED6CA4" w:rsidRPr="00521AE8" w:rsidRDefault="005F49F9" w:rsidP="00E018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ED6CA4" w:rsidRPr="00521AE8">
        <w:rPr>
          <w:sz w:val="24"/>
          <w:szCs w:val="24"/>
        </w:rPr>
        <w:t xml:space="preserve">he </w:t>
      </w:r>
      <w:r w:rsidR="00E74253" w:rsidRPr="00521AE8">
        <w:rPr>
          <w:sz w:val="24"/>
          <w:szCs w:val="24"/>
        </w:rPr>
        <w:t>C</w:t>
      </w:r>
      <w:r w:rsidR="000B2B33">
        <w:rPr>
          <w:sz w:val="24"/>
          <w:szCs w:val="24"/>
        </w:rPr>
        <w:t>PS</w:t>
      </w:r>
      <w:r w:rsidR="00ED6CA4" w:rsidRPr="00521AE8">
        <w:rPr>
          <w:sz w:val="24"/>
          <w:szCs w:val="24"/>
        </w:rPr>
        <w:t xml:space="preserve"> were happy to undertake </w:t>
      </w:r>
      <w:r w:rsidR="000B2B33">
        <w:rPr>
          <w:sz w:val="24"/>
          <w:szCs w:val="24"/>
        </w:rPr>
        <w:t>a supervisory role</w:t>
      </w:r>
      <w:r w:rsidR="00C46283">
        <w:rPr>
          <w:sz w:val="24"/>
          <w:szCs w:val="24"/>
        </w:rPr>
        <w:t>.S</w:t>
      </w:r>
      <w:r w:rsidR="00ED6CA4" w:rsidRPr="00521AE8">
        <w:rPr>
          <w:sz w:val="24"/>
          <w:szCs w:val="24"/>
        </w:rPr>
        <w:t xml:space="preserve">ome felt that to be </w:t>
      </w:r>
      <w:r w:rsidR="00E74253" w:rsidRPr="00521AE8">
        <w:rPr>
          <w:sz w:val="24"/>
          <w:szCs w:val="24"/>
        </w:rPr>
        <w:t xml:space="preserve">more </w:t>
      </w:r>
      <w:r w:rsidR="00ED6CA4" w:rsidRPr="00521AE8">
        <w:rPr>
          <w:sz w:val="24"/>
          <w:szCs w:val="24"/>
        </w:rPr>
        <w:t xml:space="preserve">effective they needed </w:t>
      </w:r>
      <w:r w:rsidR="00E74253" w:rsidRPr="00521AE8">
        <w:rPr>
          <w:sz w:val="24"/>
          <w:szCs w:val="24"/>
        </w:rPr>
        <w:t>additional</w:t>
      </w:r>
      <w:r w:rsidR="000B2B33">
        <w:rPr>
          <w:sz w:val="24"/>
          <w:szCs w:val="24"/>
        </w:rPr>
        <w:t xml:space="preserve"> programme</w:t>
      </w:r>
      <w:r w:rsidR="00E74253" w:rsidRPr="00521AE8">
        <w:rPr>
          <w:sz w:val="24"/>
          <w:szCs w:val="24"/>
        </w:rPr>
        <w:t xml:space="preserve"> </w:t>
      </w:r>
      <w:r w:rsidR="000B2B33">
        <w:rPr>
          <w:sz w:val="24"/>
          <w:szCs w:val="24"/>
        </w:rPr>
        <w:t>information</w:t>
      </w:r>
      <w:r w:rsidR="007419E8">
        <w:rPr>
          <w:sz w:val="24"/>
          <w:szCs w:val="24"/>
        </w:rPr>
        <w:t>. O</w:t>
      </w:r>
      <w:r w:rsidR="00ED6CA4" w:rsidRPr="00521AE8">
        <w:rPr>
          <w:sz w:val="24"/>
          <w:szCs w:val="24"/>
        </w:rPr>
        <w:t>nly fo</w:t>
      </w:r>
      <w:r w:rsidR="007419E8">
        <w:rPr>
          <w:sz w:val="24"/>
          <w:szCs w:val="24"/>
        </w:rPr>
        <w:t>ur (36.4%) out of the 11 felt</w:t>
      </w:r>
      <w:r w:rsidR="00ED6CA4" w:rsidRPr="00521AE8">
        <w:rPr>
          <w:sz w:val="24"/>
          <w:szCs w:val="24"/>
        </w:rPr>
        <w:t xml:space="preserve"> there was adequate time built in to be able to supervise effectively. One noted that they ‘</w:t>
      </w:r>
      <w:r w:rsidR="00ED6CA4" w:rsidRPr="00521AE8">
        <w:rPr>
          <w:i/>
          <w:sz w:val="24"/>
          <w:szCs w:val="24"/>
        </w:rPr>
        <w:t>hadn’t realised how much time new recruits would take to assess</w:t>
      </w:r>
      <w:r w:rsidR="00ED6CA4" w:rsidRPr="00521AE8">
        <w:rPr>
          <w:sz w:val="24"/>
          <w:szCs w:val="24"/>
        </w:rPr>
        <w:t xml:space="preserve">’. </w:t>
      </w:r>
    </w:p>
    <w:p w14:paraId="5679B1BE" w14:textId="4C8D8241" w:rsidR="000F1012" w:rsidRPr="00521AE8" w:rsidRDefault="00783CB2">
      <w:pPr>
        <w:rPr>
          <w:b/>
          <w:sz w:val="24"/>
          <w:szCs w:val="24"/>
        </w:rPr>
      </w:pPr>
      <w:r w:rsidRPr="00521AE8">
        <w:rPr>
          <w:b/>
          <w:sz w:val="24"/>
          <w:szCs w:val="24"/>
        </w:rPr>
        <w:t xml:space="preserve">Discussion </w:t>
      </w:r>
    </w:p>
    <w:p w14:paraId="670C49B8" w14:textId="012A378B" w:rsidR="00A41B6D" w:rsidRPr="00521AE8" w:rsidRDefault="00A41B6D" w:rsidP="008D4798">
      <w:pPr>
        <w:spacing w:line="360" w:lineRule="auto"/>
        <w:rPr>
          <w:sz w:val="24"/>
          <w:szCs w:val="24"/>
        </w:rPr>
      </w:pPr>
      <w:r w:rsidRPr="00521AE8">
        <w:rPr>
          <w:sz w:val="24"/>
          <w:szCs w:val="24"/>
        </w:rPr>
        <w:lastRenderedPageBreak/>
        <w:t xml:space="preserve">This evaluation </w:t>
      </w:r>
      <w:r w:rsidR="0087184B">
        <w:rPr>
          <w:sz w:val="24"/>
          <w:szCs w:val="24"/>
        </w:rPr>
        <w:t>offers</w:t>
      </w:r>
      <w:r w:rsidRPr="00521AE8">
        <w:rPr>
          <w:sz w:val="24"/>
          <w:szCs w:val="24"/>
        </w:rPr>
        <w:t xml:space="preserve"> </w:t>
      </w:r>
      <w:r w:rsidR="00600456" w:rsidRPr="00521AE8">
        <w:rPr>
          <w:sz w:val="24"/>
          <w:szCs w:val="24"/>
        </w:rPr>
        <w:t xml:space="preserve">learning </w:t>
      </w:r>
      <w:r w:rsidR="00600456">
        <w:rPr>
          <w:sz w:val="24"/>
          <w:szCs w:val="24"/>
        </w:rPr>
        <w:t>for</w:t>
      </w:r>
      <w:r w:rsidR="0087184B">
        <w:rPr>
          <w:sz w:val="24"/>
          <w:szCs w:val="24"/>
        </w:rPr>
        <w:t xml:space="preserve"> </w:t>
      </w:r>
      <w:r w:rsidR="00F320C1">
        <w:rPr>
          <w:sz w:val="24"/>
          <w:szCs w:val="24"/>
        </w:rPr>
        <w:t>OOHs</w:t>
      </w:r>
      <w:r w:rsidRPr="00521AE8">
        <w:rPr>
          <w:sz w:val="24"/>
          <w:szCs w:val="24"/>
        </w:rPr>
        <w:t xml:space="preserve">organisations seeking to develop and implement in-house training </w:t>
      </w:r>
      <w:r w:rsidR="00F320C1">
        <w:rPr>
          <w:sz w:val="24"/>
          <w:szCs w:val="24"/>
        </w:rPr>
        <w:t xml:space="preserve">to support the development of paramedics in delivering </w:t>
      </w:r>
      <w:r w:rsidR="0077108E" w:rsidRPr="00521AE8">
        <w:rPr>
          <w:sz w:val="24"/>
          <w:szCs w:val="24"/>
        </w:rPr>
        <w:t xml:space="preserve">primary care </w:t>
      </w:r>
      <w:r w:rsidRPr="00521AE8">
        <w:rPr>
          <w:sz w:val="24"/>
          <w:szCs w:val="24"/>
        </w:rPr>
        <w:t xml:space="preserve">services </w:t>
      </w:r>
      <w:r w:rsidR="0077108E">
        <w:rPr>
          <w:sz w:val="24"/>
          <w:szCs w:val="24"/>
        </w:rPr>
        <w:t xml:space="preserve">when </w:t>
      </w:r>
      <w:r w:rsidR="0077108E" w:rsidRPr="00521AE8">
        <w:rPr>
          <w:sz w:val="24"/>
          <w:szCs w:val="24"/>
        </w:rPr>
        <w:t xml:space="preserve">a future shortage of GPs will increase pressures on healthcare systems </w:t>
      </w:r>
      <w:r w:rsidRPr="00521AE8">
        <w:rPr>
          <w:sz w:val="24"/>
          <w:szCs w:val="24"/>
        </w:rPr>
        <w:t>[1, 2</w:t>
      </w:r>
      <w:r w:rsidR="0077108E">
        <w:rPr>
          <w:sz w:val="24"/>
          <w:szCs w:val="24"/>
        </w:rPr>
        <w:t xml:space="preserve">, </w:t>
      </w:r>
      <w:r w:rsidR="005F49F9">
        <w:rPr>
          <w:sz w:val="24"/>
          <w:szCs w:val="24"/>
        </w:rPr>
        <w:t>8</w:t>
      </w:r>
      <w:r w:rsidR="0077108E">
        <w:rPr>
          <w:sz w:val="24"/>
          <w:szCs w:val="24"/>
        </w:rPr>
        <w:t>]</w:t>
      </w:r>
      <w:r w:rsidRPr="00521AE8">
        <w:rPr>
          <w:sz w:val="24"/>
          <w:szCs w:val="24"/>
        </w:rPr>
        <w:t>.</w:t>
      </w:r>
    </w:p>
    <w:p w14:paraId="79C30A4E" w14:textId="048553DD" w:rsidR="00F239BB" w:rsidRPr="00521AE8" w:rsidRDefault="00A41B6D" w:rsidP="008D4798">
      <w:pPr>
        <w:spacing w:line="360" w:lineRule="auto"/>
        <w:rPr>
          <w:sz w:val="24"/>
          <w:szCs w:val="24"/>
        </w:rPr>
      </w:pPr>
      <w:r w:rsidRPr="00521AE8">
        <w:rPr>
          <w:sz w:val="24"/>
          <w:szCs w:val="24"/>
        </w:rPr>
        <w:t>The</w:t>
      </w:r>
      <w:r w:rsidR="008D4798" w:rsidRPr="00521AE8">
        <w:rPr>
          <w:sz w:val="24"/>
          <w:szCs w:val="24"/>
        </w:rPr>
        <w:t xml:space="preserve"> innovative approach </w:t>
      </w:r>
      <w:r w:rsidR="00DC0DE0">
        <w:rPr>
          <w:sz w:val="24"/>
          <w:szCs w:val="24"/>
        </w:rPr>
        <w:t>taken</w:t>
      </w:r>
      <w:r w:rsidR="00885176">
        <w:rPr>
          <w:sz w:val="24"/>
          <w:szCs w:val="24"/>
        </w:rPr>
        <w:t xml:space="preserve"> </w:t>
      </w:r>
      <w:r w:rsidR="00F320C1">
        <w:rPr>
          <w:sz w:val="24"/>
          <w:szCs w:val="24"/>
        </w:rPr>
        <w:t>supported</w:t>
      </w:r>
      <w:r w:rsidR="008D4798" w:rsidRPr="00521AE8">
        <w:rPr>
          <w:sz w:val="24"/>
          <w:szCs w:val="24"/>
        </w:rPr>
        <w:t xml:space="preserve"> students transitioning into a key primary care role</w:t>
      </w:r>
      <w:r w:rsidR="00017CCD" w:rsidRPr="00521AE8">
        <w:rPr>
          <w:sz w:val="24"/>
          <w:szCs w:val="24"/>
        </w:rPr>
        <w:t xml:space="preserve"> from a paramedic background</w:t>
      </w:r>
      <w:r w:rsidR="00F239BB" w:rsidRPr="00521AE8">
        <w:rPr>
          <w:sz w:val="24"/>
          <w:szCs w:val="24"/>
        </w:rPr>
        <w:t xml:space="preserve">. </w:t>
      </w:r>
      <w:r w:rsidR="0087184B">
        <w:rPr>
          <w:sz w:val="24"/>
          <w:szCs w:val="24"/>
        </w:rPr>
        <w:t>H</w:t>
      </w:r>
      <w:r w:rsidR="00791C5B" w:rsidRPr="00521AE8">
        <w:rPr>
          <w:sz w:val="24"/>
          <w:szCs w:val="24"/>
        </w:rPr>
        <w:t>aving a mentor in place</w:t>
      </w:r>
      <w:r w:rsidR="00F320C1">
        <w:rPr>
          <w:sz w:val="24"/>
          <w:szCs w:val="24"/>
        </w:rPr>
        <w:t xml:space="preserve"> and access to experienced clinicians</w:t>
      </w:r>
      <w:r w:rsidR="00791C5B" w:rsidRPr="00521AE8">
        <w:rPr>
          <w:sz w:val="24"/>
          <w:szCs w:val="24"/>
        </w:rPr>
        <w:t>,</w:t>
      </w:r>
      <w:r w:rsidR="00F320C1">
        <w:rPr>
          <w:sz w:val="24"/>
          <w:szCs w:val="24"/>
        </w:rPr>
        <w:t>was</w:t>
      </w:r>
      <w:r w:rsidR="00791C5B" w:rsidRPr="00521AE8">
        <w:rPr>
          <w:sz w:val="24"/>
          <w:szCs w:val="24"/>
        </w:rPr>
        <w:t xml:space="preserve">highlighted </w:t>
      </w:r>
      <w:r w:rsidR="0087184B">
        <w:rPr>
          <w:sz w:val="24"/>
          <w:szCs w:val="24"/>
        </w:rPr>
        <w:t>as</w:t>
      </w:r>
      <w:r w:rsidR="00791C5B" w:rsidRPr="00521AE8">
        <w:rPr>
          <w:sz w:val="24"/>
          <w:szCs w:val="24"/>
        </w:rPr>
        <w:t xml:space="preserve"> important to role development</w:t>
      </w:r>
      <w:r w:rsidR="002A5725" w:rsidRPr="00521AE8">
        <w:rPr>
          <w:sz w:val="24"/>
          <w:szCs w:val="24"/>
        </w:rPr>
        <w:t xml:space="preserve"> </w:t>
      </w:r>
      <w:r w:rsidR="00907ED9" w:rsidRPr="00521AE8">
        <w:rPr>
          <w:sz w:val="24"/>
          <w:szCs w:val="24"/>
        </w:rPr>
        <w:t>[1</w:t>
      </w:r>
      <w:r w:rsidR="005F49F9">
        <w:rPr>
          <w:sz w:val="24"/>
          <w:szCs w:val="24"/>
        </w:rPr>
        <w:t>7</w:t>
      </w:r>
      <w:r w:rsidR="00F72C31" w:rsidRPr="00521AE8">
        <w:rPr>
          <w:sz w:val="24"/>
          <w:szCs w:val="24"/>
        </w:rPr>
        <w:t>]</w:t>
      </w:r>
      <w:r w:rsidR="00C46283">
        <w:rPr>
          <w:sz w:val="24"/>
          <w:szCs w:val="24"/>
        </w:rPr>
        <w:t>.</w:t>
      </w:r>
      <w:r w:rsidR="00600456">
        <w:rPr>
          <w:sz w:val="24"/>
          <w:szCs w:val="24"/>
        </w:rPr>
        <w:t xml:space="preserve">. </w:t>
      </w:r>
      <w:r w:rsidR="00C46283">
        <w:rPr>
          <w:sz w:val="24"/>
          <w:szCs w:val="24"/>
        </w:rPr>
        <w:t>C</w:t>
      </w:r>
      <w:r w:rsidR="00791C5B" w:rsidRPr="00521AE8">
        <w:rPr>
          <w:sz w:val="24"/>
          <w:szCs w:val="24"/>
        </w:rPr>
        <w:t xml:space="preserve">ompetency based </w:t>
      </w:r>
      <w:r w:rsidR="00DC0DE0" w:rsidRPr="00521AE8">
        <w:rPr>
          <w:sz w:val="24"/>
          <w:szCs w:val="24"/>
        </w:rPr>
        <w:t xml:space="preserve">training </w:t>
      </w:r>
      <w:r w:rsidR="00DC0DE0">
        <w:rPr>
          <w:sz w:val="24"/>
          <w:szCs w:val="24"/>
        </w:rPr>
        <w:t xml:space="preserve">was </w:t>
      </w:r>
      <w:r w:rsidR="00783CB2" w:rsidRPr="00521AE8">
        <w:rPr>
          <w:sz w:val="24"/>
          <w:szCs w:val="24"/>
        </w:rPr>
        <w:t>vital</w:t>
      </w:r>
      <w:r w:rsidR="00DC0DE0">
        <w:rPr>
          <w:sz w:val="24"/>
          <w:szCs w:val="24"/>
        </w:rPr>
        <w:t xml:space="preserve"> </w:t>
      </w:r>
      <w:r w:rsidR="00F320C1">
        <w:rPr>
          <w:sz w:val="24"/>
          <w:szCs w:val="24"/>
        </w:rPr>
        <w:t xml:space="preserve">to </w:t>
      </w:r>
      <w:r w:rsidR="00DC0DE0">
        <w:rPr>
          <w:sz w:val="24"/>
          <w:szCs w:val="24"/>
        </w:rPr>
        <w:t>confidence development</w:t>
      </w:r>
      <w:r w:rsidR="00F320C1">
        <w:rPr>
          <w:sz w:val="24"/>
          <w:szCs w:val="24"/>
        </w:rPr>
        <w:t xml:space="preserve"> and provides a framework for potential use in other OOHs organisations.</w:t>
      </w:r>
      <w:r w:rsidR="00791C5B" w:rsidRPr="00521AE8">
        <w:rPr>
          <w:sz w:val="24"/>
          <w:szCs w:val="24"/>
        </w:rPr>
        <w:t xml:space="preserve">. </w:t>
      </w:r>
    </w:p>
    <w:p w14:paraId="22A66A63" w14:textId="174981BC" w:rsidR="00DC0DE0" w:rsidRDefault="00C46283" w:rsidP="00DC0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An individualised course design that addresses individual learning</w:t>
      </w:r>
      <w:r w:rsidRPr="00521AE8">
        <w:rPr>
          <w:sz w:val="24"/>
          <w:szCs w:val="24"/>
        </w:rPr>
        <w:t xml:space="preserve"> needs</w:t>
      </w:r>
      <w:r>
        <w:rPr>
          <w:sz w:val="24"/>
          <w:szCs w:val="24"/>
        </w:rPr>
        <w:t xml:space="preserve"> and </w:t>
      </w:r>
      <w:r w:rsidR="00DC0DE0">
        <w:rPr>
          <w:sz w:val="24"/>
          <w:szCs w:val="24"/>
        </w:rPr>
        <w:t>time frame for completion</w:t>
      </w:r>
      <w:r w:rsidR="008851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recommended [18] </w:t>
      </w:r>
      <w:r w:rsidR="00885176">
        <w:rPr>
          <w:sz w:val="24"/>
          <w:szCs w:val="24"/>
        </w:rPr>
        <w:t>[1</w:t>
      </w:r>
      <w:r w:rsidR="00F320C1">
        <w:rPr>
          <w:sz w:val="24"/>
          <w:szCs w:val="24"/>
        </w:rPr>
        <w:t>8</w:t>
      </w:r>
      <w:r w:rsidR="00885176" w:rsidRPr="00521AE8">
        <w:rPr>
          <w:sz w:val="24"/>
          <w:szCs w:val="24"/>
        </w:rPr>
        <w:t>]</w:t>
      </w:r>
      <w:r w:rsidR="00F320C1" w:rsidRPr="00F320C1">
        <w:rPr>
          <w:sz w:val="24"/>
          <w:szCs w:val="24"/>
        </w:rPr>
        <w:t xml:space="preserve"> </w:t>
      </w:r>
      <w:r w:rsidR="00F320C1" w:rsidRPr="00521AE8">
        <w:rPr>
          <w:sz w:val="24"/>
          <w:szCs w:val="24"/>
        </w:rPr>
        <w:t>and has the potential to enable more effective resource use within the training organisation</w:t>
      </w:r>
      <w:r w:rsidR="00885176">
        <w:rPr>
          <w:sz w:val="24"/>
          <w:szCs w:val="24"/>
        </w:rPr>
        <w:t xml:space="preserve">. </w:t>
      </w:r>
      <w:r w:rsidR="00F320C1">
        <w:rPr>
          <w:sz w:val="24"/>
          <w:szCs w:val="24"/>
        </w:rPr>
        <w:t>P</w:t>
      </w:r>
      <w:r w:rsidR="00DC0DE0">
        <w:rPr>
          <w:sz w:val="24"/>
          <w:szCs w:val="24"/>
        </w:rPr>
        <w:t xml:space="preserve">rotected time to complete academic and competency based elements of the programme would </w:t>
      </w:r>
      <w:r w:rsidR="00885176">
        <w:rPr>
          <w:sz w:val="24"/>
          <w:szCs w:val="24"/>
        </w:rPr>
        <w:t xml:space="preserve">further </w:t>
      </w:r>
      <w:r w:rsidR="00DC0DE0">
        <w:rPr>
          <w:sz w:val="24"/>
          <w:szCs w:val="24"/>
        </w:rPr>
        <w:t>support successful completion</w:t>
      </w:r>
      <w:r>
        <w:rPr>
          <w:sz w:val="24"/>
          <w:szCs w:val="24"/>
        </w:rPr>
        <w:t>.</w:t>
      </w:r>
      <w:r w:rsidR="00DC0DE0">
        <w:rPr>
          <w:sz w:val="24"/>
          <w:szCs w:val="24"/>
        </w:rPr>
        <w:t xml:space="preserve"> . </w:t>
      </w:r>
      <w:r w:rsidR="00885176">
        <w:rPr>
          <w:sz w:val="24"/>
          <w:szCs w:val="24"/>
        </w:rPr>
        <w:t xml:space="preserve"> </w:t>
      </w:r>
      <w:r w:rsidR="00885176" w:rsidRPr="00521AE8">
        <w:rPr>
          <w:sz w:val="24"/>
          <w:szCs w:val="24"/>
        </w:rPr>
        <w:t xml:space="preserve"> </w:t>
      </w:r>
    </w:p>
    <w:p w14:paraId="3C022AD8" w14:textId="1F338291" w:rsidR="00885176" w:rsidRPr="00394363" w:rsidRDefault="00F320C1" w:rsidP="00885176">
      <w:pPr>
        <w:spacing w:line="360" w:lineRule="auto"/>
        <w:rPr>
          <w:color w:val="00B0F0"/>
          <w:sz w:val="24"/>
          <w:szCs w:val="24"/>
        </w:rPr>
      </w:pPr>
      <w:r>
        <w:rPr>
          <w:sz w:val="24"/>
          <w:szCs w:val="24"/>
        </w:rPr>
        <w:t>S</w:t>
      </w:r>
      <w:r w:rsidR="00DC0DE0">
        <w:rPr>
          <w:sz w:val="24"/>
          <w:szCs w:val="24"/>
        </w:rPr>
        <w:t>tudents</w:t>
      </w:r>
      <w:r w:rsidR="00783CB2" w:rsidRPr="00521AE8">
        <w:rPr>
          <w:sz w:val="24"/>
          <w:szCs w:val="24"/>
        </w:rPr>
        <w:t xml:space="preserve"> recommended</w:t>
      </w:r>
      <w:r w:rsidR="00F239BB" w:rsidRPr="00521AE8">
        <w:rPr>
          <w:sz w:val="24"/>
          <w:szCs w:val="24"/>
        </w:rPr>
        <w:t xml:space="preserve"> </w:t>
      </w:r>
      <w:r w:rsidR="00C46283">
        <w:rPr>
          <w:sz w:val="24"/>
          <w:szCs w:val="24"/>
        </w:rPr>
        <w:t xml:space="preserve">concentrated </w:t>
      </w:r>
      <w:r w:rsidR="0077108E">
        <w:rPr>
          <w:sz w:val="24"/>
          <w:szCs w:val="24"/>
        </w:rPr>
        <w:t>time is spent with</w:t>
      </w:r>
      <w:r w:rsidR="00885176">
        <w:rPr>
          <w:sz w:val="24"/>
          <w:szCs w:val="24"/>
        </w:rPr>
        <w:t xml:space="preserve"> one</w:t>
      </w:r>
      <w:r w:rsidR="00DC0DE0">
        <w:rPr>
          <w:sz w:val="24"/>
          <w:szCs w:val="24"/>
        </w:rPr>
        <w:t xml:space="preserve"> allocated</w:t>
      </w:r>
      <w:r w:rsidR="00885176">
        <w:rPr>
          <w:sz w:val="24"/>
          <w:szCs w:val="24"/>
        </w:rPr>
        <w:t xml:space="preserve"> mentor</w:t>
      </w:r>
      <w:r w:rsidR="00783CB2" w:rsidRPr="00521AE8">
        <w:rPr>
          <w:sz w:val="24"/>
          <w:szCs w:val="24"/>
        </w:rPr>
        <w:t xml:space="preserve"> </w:t>
      </w:r>
      <w:r w:rsidR="0077108E">
        <w:rPr>
          <w:sz w:val="24"/>
          <w:szCs w:val="24"/>
        </w:rPr>
        <w:t>and</w:t>
      </w:r>
      <w:r w:rsidR="0087184B">
        <w:rPr>
          <w:sz w:val="24"/>
          <w:szCs w:val="24"/>
        </w:rPr>
        <w:t xml:space="preserve"> that GP support is increased</w:t>
      </w:r>
      <w:r w:rsidR="00F239BB" w:rsidRPr="00521AE8">
        <w:rPr>
          <w:sz w:val="24"/>
          <w:szCs w:val="24"/>
        </w:rPr>
        <w:t xml:space="preserve">. </w:t>
      </w:r>
      <w:r w:rsidR="00885176">
        <w:rPr>
          <w:sz w:val="24"/>
          <w:szCs w:val="24"/>
        </w:rPr>
        <w:t>However, staff supporting the programme found</w:t>
      </w:r>
      <w:r w:rsidR="00885176" w:rsidRPr="00521AE8">
        <w:rPr>
          <w:sz w:val="24"/>
          <w:szCs w:val="24"/>
        </w:rPr>
        <w:t xml:space="preserve"> their roles challenging</w:t>
      </w:r>
      <w:r w:rsidR="00885176">
        <w:rPr>
          <w:sz w:val="24"/>
          <w:szCs w:val="24"/>
        </w:rPr>
        <w:t xml:space="preserve"> and increasing the time and support required of them would need careful consideration. </w:t>
      </w:r>
    </w:p>
    <w:p w14:paraId="55E0185E" w14:textId="799A1CA0" w:rsidR="00F239BB" w:rsidRPr="00521AE8" w:rsidRDefault="00885176" w:rsidP="008D47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students </w:t>
      </w:r>
      <w:r w:rsidR="0086211A">
        <w:rPr>
          <w:sz w:val="24"/>
          <w:szCs w:val="24"/>
        </w:rPr>
        <w:t>felt their inability to prescribe</w:t>
      </w:r>
      <w:r>
        <w:rPr>
          <w:sz w:val="24"/>
          <w:szCs w:val="24"/>
        </w:rPr>
        <w:t xml:space="preserve"> hampered their effectiveness</w:t>
      </w:r>
      <w:r w:rsidR="00234BD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33D2B" w:rsidRPr="00521AE8">
        <w:rPr>
          <w:sz w:val="24"/>
          <w:szCs w:val="24"/>
        </w:rPr>
        <w:t xml:space="preserve">At </w:t>
      </w:r>
      <w:r w:rsidR="0086211A">
        <w:rPr>
          <w:sz w:val="24"/>
          <w:szCs w:val="24"/>
        </w:rPr>
        <w:t xml:space="preserve">the </w:t>
      </w:r>
      <w:r w:rsidR="00333D2B" w:rsidRPr="00521AE8">
        <w:rPr>
          <w:sz w:val="24"/>
          <w:szCs w:val="24"/>
        </w:rPr>
        <w:t xml:space="preserve">time of writing legislation has been passed to enable paramedics working in advanced practice to complete </w:t>
      </w:r>
      <w:r w:rsidR="00554FE7" w:rsidRPr="00521AE8">
        <w:rPr>
          <w:sz w:val="24"/>
          <w:szCs w:val="24"/>
        </w:rPr>
        <w:t>prescriber training</w:t>
      </w:r>
      <w:r w:rsidR="008D07B0" w:rsidRPr="00521AE8">
        <w:rPr>
          <w:sz w:val="24"/>
          <w:szCs w:val="24"/>
        </w:rPr>
        <w:t xml:space="preserve"> </w:t>
      </w:r>
      <w:r>
        <w:rPr>
          <w:sz w:val="24"/>
          <w:szCs w:val="24"/>
        </w:rPr>
        <w:t>[1</w:t>
      </w:r>
      <w:r w:rsidR="00F320C1">
        <w:rPr>
          <w:sz w:val="24"/>
          <w:szCs w:val="24"/>
        </w:rPr>
        <w:t>9</w:t>
      </w:r>
      <w:r w:rsidR="00F72C31" w:rsidRPr="00521AE8">
        <w:rPr>
          <w:sz w:val="24"/>
          <w:szCs w:val="24"/>
        </w:rPr>
        <w:t>].</w:t>
      </w:r>
    </w:p>
    <w:p w14:paraId="415C04CF" w14:textId="1402F5E8" w:rsidR="000F1012" w:rsidRPr="00521AE8" w:rsidRDefault="000F1012">
      <w:pPr>
        <w:rPr>
          <w:b/>
          <w:sz w:val="24"/>
          <w:szCs w:val="24"/>
        </w:rPr>
      </w:pPr>
      <w:r w:rsidRPr="00521AE8">
        <w:rPr>
          <w:b/>
          <w:sz w:val="24"/>
          <w:szCs w:val="24"/>
        </w:rPr>
        <w:t xml:space="preserve">Strengths and limitations </w:t>
      </w:r>
    </w:p>
    <w:p w14:paraId="0231525E" w14:textId="1B5452EC" w:rsidR="000F1012" w:rsidRPr="00521AE8" w:rsidRDefault="00783CB2" w:rsidP="006A0DCE">
      <w:pPr>
        <w:spacing w:line="360" w:lineRule="auto"/>
        <w:rPr>
          <w:sz w:val="24"/>
          <w:szCs w:val="24"/>
        </w:rPr>
      </w:pPr>
      <w:r w:rsidRPr="00521AE8">
        <w:rPr>
          <w:sz w:val="24"/>
          <w:szCs w:val="24"/>
        </w:rPr>
        <w:t xml:space="preserve">This </w:t>
      </w:r>
      <w:r w:rsidR="009A2A13">
        <w:rPr>
          <w:sz w:val="24"/>
          <w:szCs w:val="24"/>
        </w:rPr>
        <w:t xml:space="preserve">evaluation provides </w:t>
      </w:r>
      <w:r w:rsidR="006A0DCE" w:rsidRPr="00521AE8">
        <w:rPr>
          <w:sz w:val="24"/>
          <w:szCs w:val="24"/>
        </w:rPr>
        <w:t xml:space="preserve">evidence of </w:t>
      </w:r>
      <w:r w:rsidR="00885176">
        <w:rPr>
          <w:sz w:val="24"/>
          <w:szCs w:val="24"/>
        </w:rPr>
        <w:t xml:space="preserve">one programme used to prepare </w:t>
      </w:r>
      <w:r w:rsidR="00C46283">
        <w:rPr>
          <w:sz w:val="24"/>
          <w:szCs w:val="24"/>
        </w:rPr>
        <w:t>paramedics</w:t>
      </w:r>
      <w:r w:rsidR="006A0DCE" w:rsidRPr="00521AE8">
        <w:rPr>
          <w:sz w:val="24"/>
          <w:szCs w:val="24"/>
        </w:rPr>
        <w:t xml:space="preserve">in the delivery of </w:t>
      </w:r>
      <w:r w:rsidR="008B005C" w:rsidRPr="00521AE8">
        <w:rPr>
          <w:sz w:val="24"/>
          <w:szCs w:val="24"/>
        </w:rPr>
        <w:t xml:space="preserve">GP </w:t>
      </w:r>
      <w:r w:rsidR="000B2B33">
        <w:rPr>
          <w:sz w:val="24"/>
          <w:szCs w:val="24"/>
        </w:rPr>
        <w:t>OOHs care</w:t>
      </w:r>
      <w:r w:rsidR="006A0DCE" w:rsidRPr="00521AE8">
        <w:rPr>
          <w:sz w:val="24"/>
          <w:szCs w:val="24"/>
        </w:rPr>
        <w:t xml:space="preserve">. It identifies areas for potential development of in-house training that could be transferred to other organisations </w:t>
      </w:r>
      <w:r w:rsidR="009A2A13">
        <w:rPr>
          <w:sz w:val="24"/>
          <w:szCs w:val="24"/>
        </w:rPr>
        <w:t xml:space="preserve">addressing </w:t>
      </w:r>
      <w:r w:rsidR="006A0DCE" w:rsidRPr="00521AE8">
        <w:rPr>
          <w:sz w:val="24"/>
          <w:szCs w:val="24"/>
        </w:rPr>
        <w:t>the challenges</w:t>
      </w:r>
      <w:r w:rsidR="009A2A13">
        <w:rPr>
          <w:sz w:val="24"/>
          <w:szCs w:val="24"/>
        </w:rPr>
        <w:t xml:space="preserve"> of </w:t>
      </w:r>
      <w:r w:rsidR="006A0DCE" w:rsidRPr="00521AE8">
        <w:rPr>
          <w:sz w:val="24"/>
          <w:szCs w:val="24"/>
        </w:rPr>
        <w:t xml:space="preserve">increasing service </w:t>
      </w:r>
      <w:r w:rsidR="000B2B33">
        <w:rPr>
          <w:sz w:val="24"/>
          <w:szCs w:val="24"/>
        </w:rPr>
        <w:t>demands with a reducing GP base.</w:t>
      </w:r>
    </w:p>
    <w:p w14:paraId="35919C51" w14:textId="2239E235" w:rsidR="006A0DCE" w:rsidRPr="00521AE8" w:rsidRDefault="006A0DCE" w:rsidP="006A0DCE">
      <w:pPr>
        <w:spacing w:line="360" w:lineRule="auto"/>
        <w:rPr>
          <w:sz w:val="24"/>
          <w:szCs w:val="24"/>
        </w:rPr>
      </w:pPr>
      <w:r w:rsidRPr="00521AE8">
        <w:rPr>
          <w:sz w:val="24"/>
          <w:szCs w:val="24"/>
        </w:rPr>
        <w:t xml:space="preserve">As the evaluation was cited in one organisation and based on the performance of two </w:t>
      </w:r>
      <w:r w:rsidR="00125674" w:rsidRPr="00521AE8">
        <w:rPr>
          <w:sz w:val="24"/>
          <w:szCs w:val="24"/>
        </w:rPr>
        <w:t>students</w:t>
      </w:r>
      <w:r w:rsidRPr="00521AE8">
        <w:rPr>
          <w:sz w:val="24"/>
          <w:szCs w:val="24"/>
        </w:rPr>
        <w:t xml:space="preserve">, it is limited in its scope. However, data were collected from a range of sources, corroborating to offer findings of wide interest amongst OOHs providers. </w:t>
      </w:r>
    </w:p>
    <w:p w14:paraId="26407175" w14:textId="77777777" w:rsidR="00E018DB" w:rsidRPr="00521AE8" w:rsidRDefault="00E018DB">
      <w:pPr>
        <w:rPr>
          <w:b/>
          <w:sz w:val="24"/>
          <w:szCs w:val="24"/>
        </w:rPr>
      </w:pPr>
    </w:p>
    <w:p w14:paraId="39319978" w14:textId="77777777" w:rsidR="000F1012" w:rsidRPr="00521AE8" w:rsidRDefault="000F1012">
      <w:pPr>
        <w:rPr>
          <w:b/>
          <w:sz w:val="24"/>
          <w:szCs w:val="24"/>
        </w:rPr>
      </w:pPr>
      <w:r w:rsidRPr="00521AE8">
        <w:rPr>
          <w:b/>
          <w:sz w:val="24"/>
          <w:szCs w:val="24"/>
        </w:rPr>
        <w:lastRenderedPageBreak/>
        <w:t>Acknowledgements</w:t>
      </w:r>
    </w:p>
    <w:p w14:paraId="3592EFF9" w14:textId="7EF927B2" w:rsidR="000F1012" w:rsidRPr="00521AE8" w:rsidRDefault="000F1012">
      <w:pPr>
        <w:rPr>
          <w:sz w:val="24"/>
          <w:szCs w:val="24"/>
        </w:rPr>
      </w:pPr>
      <w:r w:rsidRPr="00521AE8">
        <w:rPr>
          <w:sz w:val="24"/>
          <w:szCs w:val="24"/>
        </w:rPr>
        <w:t xml:space="preserve">We would like to thank the </w:t>
      </w:r>
      <w:r w:rsidR="00D02E05" w:rsidRPr="00521AE8">
        <w:rPr>
          <w:sz w:val="24"/>
          <w:szCs w:val="24"/>
        </w:rPr>
        <w:t xml:space="preserve">students </w:t>
      </w:r>
      <w:r w:rsidR="008B005C" w:rsidRPr="00521AE8">
        <w:rPr>
          <w:sz w:val="24"/>
          <w:szCs w:val="24"/>
        </w:rPr>
        <w:t xml:space="preserve">and </w:t>
      </w:r>
      <w:r w:rsidRPr="00521AE8">
        <w:rPr>
          <w:sz w:val="24"/>
          <w:szCs w:val="24"/>
        </w:rPr>
        <w:t>staff involved in this evaluation for their time</w:t>
      </w:r>
      <w:r w:rsidR="008B005C" w:rsidRPr="00521AE8">
        <w:rPr>
          <w:sz w:val="24"/>
          <w:szCs w:val="24"/>
        </w:rPr>
        <w:t xml:space="preserve">, </w:t>
      </w:r>
      <w:r w:rsidR="00D02E05" w:rsidRPr="00521AE8">
        <w:rPr>
          <w:sz w:val="24"/>
          <w:szCs w:val="24"/>
        </w:rPr>
        <w:t xml:space="preserve">and </w:t>
      </w:r>
      <w:r w:rsidRPr="00521AE8">
        <w:rPr>
          <w:sz w:val="24"/>
          <w:szCs w:val="24"/>
        </w:rPr>
        <w:t xml:space="preserve">contributions. </w:t>
      </w:r>
    </w:p>
    <w:p w14:paraId="610D05D6" w14:textId="77777777" w:rsidR="000F1012" w:rsidRPr="00521AE8" w:rsidRDefault="000F1012">
      <w:pPr>
        <w:rPr>
          <w:b/>
          <w:sz w:val="24"/>
          <w:szCs w:val="24"/>
        </w:rPr>
      </w:pPr>
    </w:p>
    <w:p w14:paraId="4BA5CF8A" w14:textId="77777777" w:rsidR="000F1012" w:rsidRPr="00521AE8" w:rsidRDefault="000F1012">
      <w:pPr>
        <w:rPr>
          <w:b/>
          <w:sz w:val="24"/>
          <w:szCs w:val="24"/>
        </w:rPr>
      </w:pPr>
      <w:r w:rsidRPr="00521AE8">
        <w:rPr>
          <w:b/>
          <w:sz w:val="24"/>
          <w:szCs w:val="24"/>
        </w:rPr>
        <w:t>Disclosure statement</w:t>
      </w:r>
    </w:p>
    <w:p w14:paraId="3317B115" w14:textId="77777777" w:rsidR="000F1012" w:rsidRPr="00521AE8" w:rsidRDefault="000F1012">
      <w:pPr>
        <w:rPr>
          <w:sz w:val="24"/>
          <w:szCs w:val="24"/>
        </w:rPr>
      </w:pPr>
      <w:r w:rsidRPr="00521AE8">
        <w:rPr>
          <w:sz w:val="24"/>
          <w:szCs w:val="24"/>
        </w:rPr>
        <w:t xml:space="preserve">No potential conflict of interest was reported by the authors. </w:t>
      </w:r>
    </w:p>
    <w:p w14:paraId="2EF14534" w14:textId="5B3BAED2" w:rsidR="000F1012" w:rsidRPr="00521AE8" w:rsidRDefault="0082286F">
      <w:pPr>
        <w:rPr>
          <w:b/>
          <w:sz w:val="24"/>
          <w:szCs w:val="24"/>
        </w:rPr>
      </w:pPr>
      <w:r w:rsidRPr="0082286F">
        <w:rPr>
          <w:sz w:val="24"/>
          <w:szCs w:val="24"/>
        </w:rPr>
        <w:t xml:space="preserve">This work was supported by </w:t>
      </w:r>
      <w:r w:rsidRPr="0082286F">
        <w:rPr>
          <w:color w:val="000000"/>
        </w:rPr>
        <w:t>BrisDoc</w:t>
      </w:r>
      <w:r>
        <w:rPr>
          <w:color w:val="000000"/>
        </w:rPr>
        <w:t xml:space="preserve"> Healthcare Services</w:t>
      </w:r>
      <w:r w:rsidRPr="00521AE8">
        <w:rPr>
          <w:sz w:val="24"/>
          <w:szCs w:val="24"/>
        </w:rPr>
        <w:t>.</w:t>
      </w:r>
    </w:p>
    <w:p w14:paraId="78F895CF" w14:textId="77777777" w:rsidR="000F1012" w:rsidRPr="00521AE8" w:rsidRDefault="000F1012">
      <w:pPr>
        <w:rPr>
          <w:b/>
          <w:sz w:val="24"/>
          <w:szCs w:val="24"/>
        </w:rPr>
      </w:pPr>
    </w:p>
    <w:p w14:paraId="73980FB2" w14:textId="0DCF9E74" w:rsidR="000F1012" w:rsidRPr="00521AE8" w:rsidRDefault="000F1012">
      <w:pPr>
        <w:rPr>
          <w:b/>
          <w:sz w:val="24"/>
          <w:szCs w:val="24"/>
        </w:rPr>
      </w:pPr>
      <w:r w:rsidRPr="00521AE8">
        <w:rPr>
          <w:b/>
          <w:sz w:val="24"/>
          <w:szCs w:val="24"/>
        </w:rPr>
        <w:t xml:space="preserve">References </w:t>
      </w:r>
    </w:p>
    <w:p w14:paraId="1089B26D" w14:textId="77777777" w:rsidR="003D4F23" w:rsidRPr="00521AE8" w:rsidRDefault="003D4F23" w:rsidP="003D4F23">
      <w:pPr>
        <w:rPr>
          <w:sz w:val="24"/>
          <w:szCs w:val="24"/>
        </w:rPr>
      </w:pPr>
    </w:p>
    <w:p w14:paraId="0D8EAA89" w14:textId="37269BCE" w:rsidR="003D4F23" w:rsidRPr="00521AE8" w:rsidRDefault="000977DC" w:rsidP="000977DC">
      <w:pPr>
        <w:ind w:left="720" w:hanging="720"/>
        <w:rPr>
          <w:sz w:val="24"/>
          <w:szCs w:val="24"/>
        </w:rPr>
      </w:pPr>
      <w:r w:rsidRPr="00521AE8">
        <w:rPr>
          <w:sz w:val="24"/>
          <w:szCs w:val="24"/>
        </w:rPr>
        <w:t xml:space="preserve">[1] </w:t>
      </w:r>
      <w:r w:rsidR="003D4F23" w:rsidRPr="00521AE8">
        <w:rPr>
          <w:sz w:val="24"/>
          <w:szCs w:val="24"/>
        </w:rPr>
        <w:t>NHS England, Health Education England Gene</w:t>
      </w:r>
      <w:r w:rsidRPr="00521AE8">
        <w:rPr>
          <w:sz w:val="24"/>
          <w:szCs w:val="24"/>
        </w:rPr>
        <w:t xml:space="preserve">ral Practice Forward View. 2016. Available from: https://www.england.nhs.uk/gp/gpfv/ </w:t>
      </w:r>
    </w:p>
    <w:p w14:paraId="5C213E25" w14:textId="031A4477" w:rsidR="003D4F23" w:rsidRDefault="000977DC" w:rsidP="000977DC">
      <w:pPr>
        <w:rPr>
          <w:rFonts w:eastAsia="Times New Roman" w:cs="Arial"/>
          <w:color w:val="333333"/>
          <w:sz w:val="24"/>
          <w:szCs w:val="24"/>
          <w:shd w:val="clear" w:color="auto" w:fill="FFFFFF"/>
        </w:rPr>
      </w:pPr>
      <w:r w:rsidRPr="00521AE8">
        <w:rPr>
          <w:sz w:val="24"/>
          <w:szCs w:val="24"/>
        </w:rPr>
        <w:t xml:space="preserve">[2] </w:t>
      </w:r>
      <w:r w:rsidRPr="00521AE8"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Teare J, Horne M, Clements G, et al. </w:t>
      </w:r>
      <w:r w:rsidR="00907ED9" w:rsidRPr="00521AE8"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 A comparison of job descriptions </w:t>
      </w:r>
      <w:r w:rsidR="003D4F23" w:rsidRPr="00521AE8"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for nurse practitioners working in out-of-hours primary </w:t>
      </w:r>
      <w:r w:rsidR="00907ED9" w:rsidRPr="00521AE8"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care services: implications for </w:t>
      </w:r>
      <w:r w:rsidR="003D4F23" w:rsidRPr="00521AE8">
        <w:rPr>
          <w:rFonts w:eastAsia="Times New Roman" w:cs="Arial"/>
          <w:color w:val="333333"/>
          <w:sz w:val="24"/>
          <w:szCs w:val="24"/>
          <w:shd w:val="clear" w:color="auto" w:fill="FFFFFF"/>
        </w:rPr>
        <w:t>workforce planning, pa</w:t>
      </w:r>
      <w:r w:rsidRPr="00521AE8">
        <w:rPr>
          <w:rFonts w:eastAsia="Times New Roman" w:cs="Arial"/>
          <w:color w:val="333333"/>
          <w:sz w:val="24"/>
          <w:szCs w:val="24"/>
          <w:shd w:val="clear" w:color="auto" w:fill="FFFFFF"/>
        </w:rPr>
        <w:t>tients and nursing. J Clin Nurs. 2017;</w:t>
      </w:r>
      <w:r w:rsidR="003D4F23" w:rsidRPr="00521AE8"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 26: 707–716. </w:t>
      </w:r>
    </w:p>
    <w:p w14:paraId="186B83D7" w14:textId="77777777" w:rsidR="000D7010" w:rsidRPr="00521AE8" w:rsidRDefault="000D7010" w:rsidP="000D7010">
      <w:pPr>
        <w:rPr>
          <w:sz w:val="24"/>
          <w:szCs w:val="24"/>
        </w:rPr>
      </w:pPr>
      <w:r w:rsidRPr="00521AE8">
        <w:rPr>
          <w:sz w:val="24"/>
          <w:szCs w:val="24"/>
        </w:rPr>
        <w:t>[3] Dierick-van Daele  A.T.M. Metsemakers, J F.M. Derckx, E. et al. Nurse practitioners substituting for general practitioners: randomized controlled trial. J of Adv.Nurs</w:t>
      </w:r>
      <w:r w:rsidRPr="00521AE8">
        <w:rPr>
          <w:i/>
          <w:sz w:val="24"/>
          <w:szCs w:val="24"/>
        </w:rPr>
        <w:t>.</w:t>
      </w:r>
      <w:r w:rsidRPr="00521AE8">
        <w:rPr>
          <w:sz w:val="24"/>
          <w:szCs w:val="24"/>
        </w:rPr>
        <w:t xml:space="preserve">2016; 65(2), 391-401. </w:t>
      </w:r>
    </w:p>
    <w:p w14:paraId="658644F1" w14:textId="77777777" w:rsidR="000D7010" w:rsidRDefault="000D7010" w:rsidP="000977DC">
      <w:pPr>
        <w:rPr>
          <w:rFonts w:eastAsia="Times New Roman" w:cs="Arial"/>
          <w:color w:val="333333"/>
          <w:sz w:val="24"/>
          <w:szCs w:val="24"/>
          <w:shd w:val="clear" w:color="auto" w:fill="FFFFFF"/>
        </w:rPr>
      </w:pPr>
    </w:p>
    <w:p w14:paraId="3A702C27" w14:textId="3ED2DE2C" w:rsidR="008E67D5" w:rsidRDefault="000D7010" w:rsidP="000977DC">
      <w:pPr>
        <w:rPr>
          <w:rFonts w:eastAsia="Times New Roman" w:cs="Arial"/>
          <w:color w:val="333333"/>
          <w:sz w:val="24"/>
          <w:szCs w:val="24"/>
          <w:shd w:val="clear" w:color="auto" w:fill="FFFFFF"/>
        </w:rPr>
      </w:pPr>
      <w:r>
        <w:rPr>
          <w:rFonts w:eastAsia="Times New Roman" w:cs="Arial"/>
          <w:color w:val="333333"/>
          <w:sz w:val="24"/>
          <w:szCs w:val="24"/>
          <w:shd w:val="clear" w:color="auto" w:fill="FFFFFF"/>
        </w:rPr>
        <w:t>[4</w:t>
      </w:r>
      <w:r w:rsidR="008E67D5">
        <w:rPr>
          <w:rFonts w:eastAsia="Times New Roman" w:cs="Arial"/>
          <w:color w:val="333333"/>
          <w:sz w:val="24"/>
          <w:szCs w:val="24"/>
          <w:shd w:val="clear" w:color="auto" w:fill="FFFFFF"/>
        </w:rPr>
        <w:t>]</w:t>
      </w:r>
      <w:r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 Villar</w:t>
      </w:r>
    </w:p>
    <w:p w14:paraId="7C5AA9BC" w14:textId="3AA2138E" w:rsidR="008E67D5" w:rsidRDefault="000D7010" w:rsidP="000977DC">
      <w:pPr>
        <w:rPr>
          <w:rFonts w:eastAsia="Times New Roman" w:cs="Arial"/>
          <w:color w:val="333333"/>
          <w:sz w:val="24"/>
          <w:szCs w:val="24"/>
          <w:shd w:val="clear" w:color="auto" w:fill="FFFFFF"/>
        </w:rPr>
      </w:pPr>
      <w:r>
        <w:rPr>
          <w:rFonts w:eastAsia="Times New Roman" w:cs="Arial"/>
          <w:color w:val="333333"/>
          <w:sz w:val="24"/>
          <w:szCs w:val="24"/>
          <w:shd w:val="clear" w:color="auto" w:fill="FFFFFF"/>
        </w:rPr>
        <w:t>[5</w:t>
      </w:r>
      <w:r w:rsidR="008E67D5">
        <w:rPr>
          <w:rFonts w:eastAsia="Times New Roman" w:cs="Arial"/>
          <w:color w:val="333333"/>
          <w:sz w:val="24"/>
          <w:szCs w:val="24"/>
          <w:shd w:val="clear" w:color="auto" w:fill="FFFFFF"/>
        </w:rPr>
        <w:t>]</w:t>
      </w:r>
      <w:r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 Givati</w:t>
      </w:r>
    </w:p>
    <w:p w14:paraId="3B4F12C0" w14:textId="76D4F2B1" w:rsidR="008E67D5" w:rsidRDefault="000D7010" w:rsidP="000977DC">
      <w:pPr>
        <w:rPr>
          <w:rFonts w:eastAsia="Times New Roman" w:cs="Arial"/>
          <w:color w:val="333333"/>
          <w:sz w:val="24"/>
          <w:szCs w:val="24"/>
          <w:shd w:val="clear" w:color="auto" w:fill="FFFFFF"/>
        </w:rPr>
      </w:pPr>
      <w:r>
        <w:rPr>
          <w:rFonts w:eastAsia="Times New Roman" w:cs="Arial"/>
          <w:color w:val="333333"/>
          <w:sz w:val="24"/>
          <w:szCs w:val="24"/>
          <w:shd w:val="clear" w:color="auto" w:fill="FFFFFF"/>
        </w:rPr>
        <w:t>[6</w:t>
      </w:r>
      <w:r w:rsidR="008E67D5">
        <w:rPr>
          <w:rFonts w:eastAsia="Times New Roman" w:cs="Arial"/>
          <w:color w:val="333333"/>
          <w:sz w:val="24"/>
          <w:szCs w:val="24"/>
          <w:shd w:val="clear" w:color="auto" w:fill="FFFFFF"/>
        </w:rPr>
        <w:t>]</w:t>
      </w:r>
      <w:r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 Spence</w:t>
      </w:r>
    </w:p>
    <w:p w14:paraId="626F74C6" w14:textId="68DFAF29" w:rsidR="000D7010" w:rsidRPr="00521AE8" w:rsidRDefault="000D7010" w:rsidP="000977DC">
      <w:pPr>
        <w:rPr>
          <w:rFonts w:eastAsia="Times New Roman" w:cs="Arial"/>
          <w:color w:val="333333"/>
          <w:sz w:val="24"/>
          <w:szCs w:val="24"/>
          <w:shd w:val="clear" w:color="auto" w:fill="FFFFFF"/>
        </w:rPr>
      </w:pPr>
      <w:r>
        <w:rPr>
          <w:rFonts w:eastAsia="Times New Roman" w:cs="Arial"/>
          <w:color w:val="333333"/>
          <w:sz w:val="24"/>
          <w:szCs w:val="24"/>
          <w:shd w:val="clear" w:color="auto" w:fill="FFFFFF"/>
        </w:rPr>
        <w:t>[7] Brooks</w:t>
      </w:r>
    </w:p>
    <w:p w14:paraId="13333128" w14:textId="62C04B84" w:rsidR="00AA2E9A" w:rsidRPr="00521AE8" w:rsidRDefault="00907ED9" w:rsidP="00AA2E9A">
      <w:pPr>
        <w:rPr>
          <w:sz w:val="24"/>
          <w:szCs w:val="24"/>
        </w:rPr>
      </w:pPr>
      <w:r w:rsidRPr="00521AE8">
        <w:rPr>
          <w:sz w:val="24"/>
          <w:szCs w:val="24"/>
        </w:rPr>
        <w:t>[]</w:t>
      </w:r>
      <w:r w:rsidR="00F72C31" w:rsidRPr="00521AE8">
        <w:rPr>
          <w:sz w:val="24"/>
          <w:szCs w:val="24"/>
        </w:rPr>
        <w:t xml:space="preserve"> </w:t>
      </w:r>
    </w:p>
    <w:p w14:paraId="00381411" w14:textId="061DE19F" w:rsidR="00F72C31" w:rsidRPr="00521AE8" w:rsidRDefault="00907ED9" w:rsidP="00F72C31">
      <w:pPr>
        <w:rPr>
          <w:sz w:val="24"/>
          <w:szCs w:val="24"/>
        </w:rPr>
      </w:pPr>
      <w:r w:rsidRPr="00521AE8">
        <w:rPr>
          <w:sz w:val="24"/>
          <w:szCs w:val="24"/>
        </w:rPr>
        <w:t>[</w:t>
      </w:r>
      <w:r w:rsidR="000D7010">
        <w:rPr>
          <w:sz w:val="24"/>
          <w:szCs w:val="24"/>
        </w:rPr>
        <w:t>8</w:t>
      </w:r>
      <w:r w:rsidRPr="00521AE8">
        <w:rPr>
          <w:sz w:val="24"/>
          <w:szCs w:val="24"/>
        </w:rPr>
        <w:t xml:space="preserve">] </w:t>
      </w:r>
      <w:r w:rsidR="00F72C31" w:rsidRPr="00521AE8">
        <w:rPr>
          <w:sz w:val="24"/>
          <w:szCs w:val="24"/>
        </w:rPr>
        <w:t xml:space="preserve">Van der Biezen, M., Schoonhoven, L., Wijers, N., van der Burgt, R., Wensing, M., Laurant, M. (2016) Substitution of general practitioners by nurse practitioners in out-of-hours primary care: a quasi-experimental study. </w:t>
      </w:r>
      <w:r w:rsidR="000977DC" w:rsidRPr="00521AE8">
        <w:rPr>
          <w:sz w:val="24"/>
          <w:szCs w:val="24"/>
        </w:rPr>
        <w:t xml:space="preserve">J of Adv. Nurs. 2016, </w:t>
      </w:r>
      <w:r w:rsidR="00F72C31" w:rsidRPr="00521AE8">
        <w:rPr>
          <w:sz w:val="24"/>
          <w:szCs w:val="24"/>
        </w:rPr>
        <w:t xml:space="preserve">72(8), 1813-1824. </w:t>
      </w:r>
    </w:p>
    <w:p w14:paraId="024354B7" w14:textId="43653BFF" w:rsidR="000B0221" w:rsidRDefault="00907ED9" w:rsidP="000B0221">
      <w:pPr>
        <w:rPr>
          <w:sz w:val="24"/>
          <w:szCs w:val="24"/>
        </w:rPr>
      </w:pPr>
      <w:r w:rsidRPr="00521AE8">
        <w:rPr>
          <w:sz w:val="24"/>
          <w:szCs w:val="24"/>
        </w:rPr>
        <w:t>[</w:t>
      </w:r>
      <w:r w:rsidR="000D7010">
        <w:rPr>
          <w:sz w:val="24"/>
          <w:szCs w:val="24"/>
        </w:rPr>
        <w:t>9</w:t>
      </w:r>
      <w:r w:rsidRPr="00521AE8">
        <w:rPr>
          <w:sz w:val="24"/>
          <w:szCs w:val="24"/>
        </w:rPr>
        <w:t>]</w:t>
      </w:r>
      <w:r w:rsidR="000B0221" w:rsidRPr="00521AE8">
        <w:rPr>
          <w:sz w:val="24"/>
          <w:szCs w:val="24"/>
        </w:rPr>
        <w:t xml:space="preserve"> NHS England, Primary Care Workforce Commission, The future of primary care. Creating teams for </w:t>
      </w:r>
      <w:r w:rsidRPr="00521AE8">
        <w:rPr>
          <w:sz w:val="24"/>
          <w:szCs w:val="24"/>
        </w:rPr>
        <w:t>tomorrow</w:t>
      </w:r>
      <w:r w:rsidR="000977DC" w:rsidRPr="00521AE8">
        <w:rPr>
          <w:sz w:val="24"/>
          <w:szCs w:val="24"/>
        </w:rPr>
        <w:t xml:space="preserve">. 2015. Available from: </w:t>
      </w:r>
      <w:r w:rsidR="000B0221" w:rsidRPr="00521AE8">
        <w:rPr>
          <w:sz w:val="24"/>
          <w:szCs w:val="24"/>
        </w:rPr>
        <w:t xml:space="preserve"> LINK</w:t>
      </w:r>
    </w:p>
    <w:p w14:paraId="7803B23C" w14:textId="7942976A" w:rsidR="000D7010" w:rsidRDefault="000D7010" w:rsidP="000B0221">
      <w:pPr>
        <w:rPr>
          <w:sz w:val="24"/>
          <w:szCs w:val="24"/>
        </w:rPr>
      </w:pPr>
      <w:r>
        <w:rPr>
          <w:sz w:val="24"/>
          <w:szCs w:val="24"/>
        </w:rPr>
        <w:t>[10] E Care Prac</w:t>
      </w:r>
    </w:p>
    <w:p w14:paraId="40D9A959" w14:textId="47519124" w:rsidR="000D7010" w:rsidRDefault="000D7010" w:rsidP="000B0221">
      <w:pPr>
        <w:rPr>
          <w:sz w:val="24"/>
          <w:szCs w:val="24"/>
        </w:rPr>
      </w:pPr>
      <w:r>
        <w:rPr>
          <w:sz w:val="24"/>
          <w:szCs w:val="24"/>
        </w:rPr>
        <w:t>[11] RCGP</w:t>
      </w:r>
    </w:p>
    <w:p w14:paraId="0AB7C6C8" w14:textId="1F39EB8B" w:rsidR="000D7010" w:rsidRPr="00521AE8" w:rsidRDefault="000D7010" w:rsidP="000B0221">
      <w:pPr>
        <w:rPr>
          <w:sz w:val="24"/>
          <w:szCs w:val="24"/>
        </w:rPr>
      </w:pPr>
      <w:r>
        <w:rPr>
          <w:sz w:val="24"/>
          <w:szCs w:val="24"/>
        </w:rPr>
        <w:t xml:space="preserve">[12] Paramedic </w:t>
      </w:r>
    </w:p>
    <w:p w14:paraId="1E4EE93C" w14:textId="1DBB780F" w:rsidR="000B0221" w:rsidRPr="00521AE8" w:rsidRDefault="00907ED9" w:rsidP="00F72C31">
      <w:pPr>
        <w:rPr>
          <w:sz w:val="24"/>
          <w:szCs w:val="24"/>
        </w:rPr>
      </w:pPr>
      <w:r w:rsidRPr="00521AE8">
        <w:rPr>
          <w:sz w:val="24"/>
          <w:szCs w:val="24"/>
        </w:rPr>
        <w:lastRenderedPageBreak/>
        <w:t>[</w:t>
      </w:r>
      <w:r w:rsidR="00667DCC">
        <w:rPr>
          <w:sz w:val="24"/>
          <w:szCs w:val="24"/>
        </w:rPr>
        <w:t>13</w:t>
      </w:r>
      <w:r w:rsidRPr="00521AE8">
        <w:rPr>
          <w:sz w:val="24"/>
          <w:szCs w:val="24"/>
        </w:rPr>
        <w:t>]</w:t>
      </w:r>
      <w:r w:rsidR="00F72C31" w:rsidRPr="00521AE8">
        <w:rPr>
          <w:sz w:val="24"/>
          <w:szCs w:val="24"/>
        </w:rPr>
        <w:t xml:space="preserve"> Moule P, Aveyard H, Goodman M. Nursing Research: An introduction. 3</w:t>
      </w:r>
      <w:r w:rsidR="00F72C31" w:rsidRPr="00521AE8">
        <w:rPr>
          <w:sz w:val="24"/>
          <w:szCs w:val="24"/>
          <w:vertAlign w:val="superscript"/>
        </w:rPr>
        <w:t>rd</w:t>
      </w:r>
      <w:r w:rsidR="00F72C31" w:rsidRPr="00521AE8">
        <w:rPr>
          <w:sz w:val="24"/>
          <w:szCs w:val="24"/>
        </w:rPr>
        <w:t xml:space="preserve"> Ed.London: Sage, 2017.</w:t>
      </w:r>
      <w:r w:rsidR="000B0221" w:rsidRPr="00521AE8">
        <w:rPr>
          <w:sz w:val="24"/>
          <w:szCs w:val="24"/>
        </w:rPr>
        <w:t xml:space="preserve"> </w:t>
      </w:r>
    </w:p>
    <w:p w14:paraId="7545DF03" w14:textId="3BF9A9CC" w:rsidR="00F72C31" w:rsidRPr="00521AE8" w:rsidRDefault="00907ED9" w:rsidP="00F72C31">
      <w:pPr>
        <w:rPr>
          <w:sz w:val="24"/>
          <w:szCs w:val="24"/>
        </w:rPr>
      </w:pPr>
      <w:r w:rsidRPr="00521AE8">
        <w:rPr>
          <w:sz w:val="24"/>
          <w:szCs w:val="24"/>
        </w:rPr>
        <w:t>[</w:t>
      </w:r>
      <w:r w:rsidR="00667DCC">
        <w:rPr>
          <w:sz w:val="24"/>
          <w:szCs w:val="24"/>
        </w:rPr>
        <w:t>14</w:t>
      </w:r>
      <w:r w:rsidRPr="00521AE8">
        <w:rPr>
          <w:sz w:val="24"/>
          <w:szCs w:val="24"/>
        </w:rPr>
        <w:t>]</w:t>
      </w:r>
      <w:r w:rsidR="00F72C31" w:rsidRPr="00521AE8">
        <w:rPr>
          <w:sz w:val="24"/>
          <w:szCs w:val="24"/>
        </w:rPr>
        <w:t xml:space="preserve"> Miles M, Huberman M, Saldana J. </w:t>
      </w:r>
      <w:r w:rsidR="00F72C31" w:rsidRPr="00521AE8">
        <w:rPr>
          <w:rStyle w:val="a-size-large"/>
          <w:sz w:val="24"/>
          <w:szCs w:val="24"/>
        </w:rPr>
        <w:t>Qualitative Data Analysis: A Methods Sourcebook. London: Sage</w:t>
      </w:r>
      <w:r w:rsidR="00F72C31" w:rsidRPr="00521AE8">
        <w:rPr>
          <w:sz w:val="24"/>
          <w:szCs w:val="24"/>
        </w:rPr>
        <w:t>, 2013.</w:t>
      </w:r>
    </w:p>
    <w:p w14:paraId="5D7D9BD6" w14:textId="73F3C27C" w:rsidR="00F72C31" w:rsidRPr="00521AE8" w:rsidRDefault="00907ED9" w:rsidP="00F72C31">
      <w:pPr>
        <w:rPr>
          <w:sz w:val="24"/>
          <w:szCs w:val="24"/>
        </w:rPr>
      </w:pPr>
      <w:r w:rsidRPr="00521AE8">
        <w:rPr>
          <w:sz w:val="24"/>
          <w:szCs w:val="24"/>
        </w:rPr>
        <w:t>[</w:t>
      </w:r>
      <w:r w:rsidR="00D62A62">
        <w:rPr>
          <w:sz w:val="24"/>
          <w:szCs w:val="24"/>
        </w:rPr>
        <w:t>15</w:t>
      </w:r>
      <w:r w:rsidRPr="00521AE8">
        <w:rPr>
          <w:sz w:val="24"/>
          <w:szCs w:val="24"/>
        </w:rPr>
        <w:t>]</w:t>
      </w:r>
      <w:r w:rsidR="00F72C31" w:rsidRPr="00521AE8">
        <w:rPr>
          <w:sz w:val="24"/>
          <w:szCs w:val="24"/>
        </w:rPr>
        <w:t xml:space="preserve"> Birt L, Scoot S, Cavers D, et al. Member checking: A tool to enhance trustworthiness or merely a nod to validation? Qual Health Res. 2016; 26(13):1802-1211. </w:t>
      </w:r>
    </w:p>
    <w:p w14:paraId="30AF5FEA" w14:textId="697904E8" w:rsidR="00803B67" w:rsidRPr="00521AE8" w:rsidRDefault="00907ED9" w:rsidP="00803B67">
      <w:pPr>
        <w:pStyle w:val="FootnoteText"/>
        <w:rPr>
          <w:lang w:val="en-US"/>
        </w:rPr>
      </w:pPr>
      <w:r w:rsidRPr="00521AE8">
        <w:t>[</w:t>
      </w:r>
      <w:r w:rsidR="005F49F9">
        <w:t>16</w:t>
      </w:r>
      <w:r w:rsidRPr="00521AE8">
        <w:t>]</w:t>
      </w:r>
      <w:r w:rsidR="00803B67" w:rsidRPr="00521AE8">
        <w:t xml:space="preserve"> </w:t>
      </w:r>
      <w:r w:rsidR="00803B67" w:rsidRPr="00521AE8">
        <w:rPr>
          <w:lang w:val="en-US"/>
        </w:rPr>
        <w:t xml:space="preserve">Clinical Guardian </w:t>
      </w:r>
      <w:r w:rsidR="000977DC" w:rsidRPr="00521AE8">
        <w:rPr>
          <w:b/>
          <w:i/>
          <w:color w:val="000000" w:themeColor="text1"/>
        </w:rPr>
        <w:t>©</w:t>
      </w:r>
      <w:r w:rsidR="000977DC" w:rsidRPr="00521AE8">
        <w:t xml:space="preserve"> Available from: </w:t>
      </w:r>
      <w:r w:rsidR="00803B67" w:rsidRPr="0082286F">
        <w:rPr>
          <w:lang w:val="en-US"/>
        </w:rPr>
        <w:t>ht</w:t>
      </w:r>
      <w:r w:rsidR="0082286F">
        <w:rPr>
          <w:lang w:val="en-US"/>
        </w:rPr>
        <w:t>tp://www.clinicalguardian.com</w:t>
      </w:r>
      <w:r w:rsidR="000977DC" w:rsidRPr="00521AE8">
        <w:rPr>
          <w:lang w:val="en-US"/>
        </w:rPr>
        <w:t>.</w:t>
      </w:r>
      <w:r w:rsidR="00803B67" w:rsidRPr="00521AE8">
        <w:rPr>
          <w:lang w:val="en-US"/>
        </w:rPr>
        <w:t xml:space="preserve"> </w:t>
      </w:r>
    </w:p>
    <w:p w14:paraId="2EDAF01C" w14:textId="77777777" w:rsidR="002A5725" w:rsidRPr="00521AE8" w:rsidRDefault="002A5725" w:rsidP="00803B67">
      <w:pPr>
        <w:pStyle w:val="FootnoteText"/>
        <w:rPr>
          <w:lang w:val="en-US"/>
        </w:rPr>
      </w:pPr>
    </w:p>
    <w:p w14:paraId="79668497" w14:textId="62BE2DD8" w:rsidR="00F72C31" w:rsidRPr="00521AE8" w:rsidRDefault="00907ED9" w:rsidP="00F72C31">
      <w:pPr>
        <w:rPr>
          <w:sz w:val="24"/>
          <w:szCs w:val="24"/>
        </w:rPr>
      </w:pPr>
      <w:r w:rsidRPr="00521AE8">
        <w:rPr>
          <w:sz w:val="24"/>
          <w:szCs w:val="24"/>
        </w:rPr>
        <w:t>[1</w:t>
      </w:r>
      <w:r w:rsidR="005F49F9">
        <w:rPr>
          <w:sz w:val="24"/>
          <w:szCs w:val="24"/>
        </w:rPr>
        <w:t>7</w:t>
      </w:r>
      <w:r w:rsidRPr="00521AE8">
        <w:rPr>
          <w:sz w:val="24"/>
          <w:szCs w:val="24"/>
        </w:rPr>
        <w:t>]</w:t>
      </w:r>
      <w:r w:rsidR="00F72C31" w:rsidRPr="00521AE8">
        <w:rPr>
          <w:sz w:val="24"/>
          <w:szCs w:val="24"/>
        </w:rPr>
        <w:t xml:space="preserve"> Healy N, Glynn R, Malone C, et al. Surgical mentors and role models: prevalence, importance and associated traits. J Surg Educ. 2012; 69 (5):633-7. DOI:10.1016/j.jsurg.2012.04.015.</w:t>
      </w:r>
    </w:p>
    <w:p w14:paraId="2741532B" w14:textId="34F19116" w:rsidR="00885176" w:rsidRPr="00521AE8" w:rsidRDefault="00885176" w:rsidP="00885176">
      <w:pPr>
        <w:rPr>
          <w:sz w:val="24"/>
          <w:szCs w:val="24"/>
        </w:rPr>
      </w:pPr>
      <w:r>
        <w:rPr>
          <w:sz w:val="24"/>
          <w:szCs w:val="24"/>
        </w:rPr>
        <w:t>[1</w:t>
      </w:r>
      <w:r w:rsidR="005F49F9">
        <w:rPr>
          <w:sz w:val="24"/>
          <w:szCs w:val="24"/>
        </w:rPr>
        <w:t>8</w:t>
      </w:r>
      <w:r w:rsidRPr="00521AE8">
        <w:rPr>
          <w:sz w:val="24"/>
          <w:szCs w:val="24"/>
        </w:rPr>
        <w:t xml:space="preserve">] Parker J. The implications of international health and education policy trends on nursing education: An Australian perspective. Policy, Politics and Nursing Practice. 2001; 2 (2):142-148. </w:t>
      </w:r>
    </w:p>
    <w:p w14:paraId="4CDB3266" w14:textId="3257B5C3" w:rsidR="00F72C31" w:rsidRPr="00521AE8" w:rsidRDefault="00885176" w:rsidP="00885176">
      <w:pPr>
        <w:rPr>
          <w:sz w:val="24"/>
          <w:szCs w:val="24"/>
        </w:rPr>
      </w:pPr>
      <w:r w:rsidRPr="00521AE8">
        <w:rPr>
          <w:sz w:val="24"/>
          <w:szCs w:val="24"/>
        </w:rPr>
        <w:t xml:space="preserve"> </w:t>
      </w:r>
      <w:r>
        <w:rPr>
          <w:sz w:val="24"/>
          <w:szCs w:val="24"/>
        </w:rPr>
        <w:t>[1</w:t>
      </w:r>
      <w:r w:rsidR="00F320C1">
        <w:rPr>
          <w:sz w:val="24"/>
          <w:szCs w:val="24"/>
        </w:rPr>
        <w:t>9</w:t>
      </w:r>
      <w:r w:rsidR="00907ED9" w:rsidRPr="00521AE8">
        <w:rPr>
          <w:sz w:val="24"/>
          <w:szCs w:val="24"/>
        </w:rPr>
        <w:t>]</w:t>
      </w:r>
      <w:r w:rsidR="00F72C31" w:rsidRPr="00521AE8">
        <w:rPr>
          <w:sz w:val="24"/>
          <w:szCs w:val="24"/>
        </w:rPr>
        <w:t xml:space="preserve"> </w:t>
      </w:r>
      <w:r w:rsidR="000977DC" w:rsidRPr="00521AE8">
        <w:rPr>
          <w:sz w:val="24"/>
          <w:szCs w:val="24"/>
        </w:rPr>
        <w:t>NHS England</w:t>
      </w:r>
      <w:r w:rsidR="00131DD1" w:rsidRPr="00521AE8">
        <w:rPr>
          <w:sz w:val="24"/>
          <w:szCs w:val="24"/>
        </w:rPr>
        <w:t xml:space="preserve">. Better treatment for patients as advanced paramedics prescribe drugs. 2018. Available from: </w:t>
      </w:r>
      <w:r w:rsidR="00F72C31" w:rsidRPr="00521AE8">
        <w:rPr>
          <w:sz w:val="24"/>
          <w:szCs w:val="24"/>
        </w:rPr>
        <w:t>https://www.england.nhs.uk/2018/03/paramedic-prescribing/</w:t>
      </w:r>
    </w:p>
    <w:p w14:paraId="438BD9BB" w14:textId="77777777" w:rsidR="008D07B0" w:rsidRPr="00521AE8" w:rsidRDefault="008D07B0" w:rsidP="008D07B0">
      <w:pPr>
        <w:pStyle w:val="FootnoteText"/>
        <w:rPr>
          <w:lang w:val="en-US"/>
        </w:rPr>
      </w:pPr>
    </w:p>
    <w:p w14:paraId="14D375BF" w14:textId="77777777" w:rsidR="008D07B0" w:rsidRPr="00521AE8" w:rsidRDefault="008D07B0" w:rsidP="008D07B0">
      <w:pPr>
        <w:pStyle w:val="FootnoteText"/>
        <w:rPr>
          <w:lang w:val="en-US"/>
        </w:rPr>
      </w:pPr>
    </w:p>
    <w:p w14:paraId="76998B13" w14:textId="77777777" w:rsidR="00791C5B" w:rsidRPr="00521AE8" w:rsidRDefault="00791C5B" w:rsidP="00366440">
      <w:pPr>
        <w:rPr>
          <w:sz w:val="24"/>
          <w:szCs w:val="24"/>
        </w:rPr>
      </w:pPr>
    </w:p>
    <w:sectPr w:rsidR="00791C5B" w:rsidRPr="00521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9EC6A" w14:textId="77777777" w:rsidR="002961C9" w:rsidRDefault="002961C9" w:rsidP="00766D4E">
      <w:pPr>
        <w:spacing w:after="0" w:line="240" w:lineRule="auto"/>
      </w:pPr>
      <w:r>
        <w:separator/>
      </w:r>
    </w:p>
  </w:endnote>
  <w:endnote w:type="continuationSeparator" w:id="0">
    <w:p w14:paraId="7AE53C7E" w14:textId="77777777" w:rsidR="002961C9" w:rsidRDefault="002961C9" w:rsidP="0076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52BA4" w14:textId="77777777" w:rsidR="002961C9" w:rsidRDefault="002961C9" w:rsidP="00766D4E">
      <w:pPr>
        <w:spacing w:after="0" w:line="240" w:lineRule="auto"/>
      </w:pPr>
      <w:r>
        <w:separator/>
      </w:r>
    </w:p>
  </w:footnote>
  <w:footnote w:type="continuationSeparator" w:id="0">
    <w:p w14:paraId="092679E9" w14:textId="77777777" w:rsidR="002961C9" w:rsidRDefault="002961C9" w:rsidP="00766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653F"/>
    <w:multiLevelType w:val="multilevel"/>
    <w:tmpl w:val="C418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E05F9"/>
    <w:multiLevelType w:val="hybridMultilevel"/>
    <w:tmpl w:val="99EA2BAC"/>
    <w:lvl w:ilvl="0" w:tplc="063A5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967DC"/>
    <w:multiLevelType w:val="hybridMultilevel"/>
    <w:tmpl w:val="DFFC7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B3C99"/>
    <w:multiLevelType w:val="hybridMultilevel"/>
    <w:tmpl w:val="F91C6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12"/>
    <w:rsid w:val="0000003F"/>
    <w:rsid w:val="00010A09"/>
    <w:rsid w:val="00017CCD"/>
    <w:rsid w:val="00081121"/>
    <w:rsid w:val="000977DC"/>
    <w:rsid w:val="000B0221"/>
    <w:rsid w:val="000B2B33"/>
    <w:rsid w:val="000B3737"/>
    <w:rsid w:val="000D7010"/>
    <w:rsid w:val="000E3AC3"/>
    <w:rsid w:val="000E53BF"/>
    <w:rsid w:val="000E6FA4"/>
    <w:rsid w:val="000F1012"/>
    <w:rsid w:val="000F19F8"/>
    <w:rsid w:val="000F5F8B"/>
    <w:rsid w:val="00116D0A"/>
    <w:rsid w:val="00125674"/>
    <w:rsid w:val="00131DD1"/>
    <w:rsid w:val="00143C0B"/>
    <w:rsid w:val="00172C89"/>
    <w:rsid w:val="00187CFF"/>
    <w:rsid w:val="00195841"/>
    <w:rsid w:val="001D2C2A"/>
    <w:rsid w:val="001D5CA5"/>
    <w:rsid w:val="00207C4D"/>
    <w:rsid w:val="00234BDD"/>
    <w:rsid w:val="00271F42"/>
    <w:rsid w:val="0028646E"/>
    <w:rsid w:val="002961C9"/>
    <w:rsid w:val="002A5725"/>
    <w:rsid w:val="002B1515"/>
    <w:rsid w:val="002E1AE8"/>
    <w:rsid w:val="002E235B"/>
    <w:rsid w:val="00331957"/>
    <w:rsid w:val="00331F0A"/>
    <w:rsid w:val="00333D2B"/>
    <w:rsid w:val="00355B0A"/>
    <w:rsid w:val="00362E62"/>
    <w:rsid w:val="00366440"/>
    <w:rsid w:val="00367A1D"/>
    <w:rsid w:val="00394363"/>
    <w:rsid w:val="003D4F23"/>
    <w:rsid w:val="003F4F4F"/>
    <w:rsid w:val="0040220E"/>
    <w:rsid w:val="00422F7A"/>
    <w:rsid w:val="00434BA4"/>
    <w:rsid w:val="004730B4"/>
    <w:rsid w:val="004867FA"/>
    <w:rsid w:val="004D0BCC"/>
    <w:rsid w:val="00507C9E"/>
    <w:rsid w:val="00521AE8"/>
    <w:rsid w:val="00522A0E"/>
    <w:rsid w:val="00544655"/>
    <w:rsid w:val="00554FE7"/>
    <w:rsid w:val="00567DBC"/>
    <w:rsid w:val="00595E96"/>
    <w:rsid w:val="005C0931"/>
    <w:rsid w:val="005F49F9"/>
    <w:rsid w:val="00600456"/>
    <w:rsid w:val="00602E6A"/>
    <w:rsid w:val="00630BF2"/>
    <w:rsid w:val="00661A87"/>
    <w:rsid w:val="00667DCC"/>
    <w:rsid w:val="006A0DCE"/>
    <w:rsid w:val="006F609F"/>
    <w:rsid w:val="00700306"/>
    <w:rsid w:val="00731AD8"/>
    <w:rsid w:val="007419E8"/>
    <w:rsid w:val="00745088"/>
    <w:rsid w:val="00766D4E"/>
    <w:rsid w:val="0077108E"/>
    <w:rsid w:val="007749CF"/>
    <w:rsid w:val="00783CB2"/>
    <w:rsid w:val="00787574"/>
    <w:rsid w:val="00791C5B"/>
    <w:rsid w:val="007A2317"/>
    <w:rsid w:val="007A4DC5"/>
    <w:rsid w:val="007A6D93"/>
    <w:rsid w:val="007C3878"/>
    <w:rsid w:val="007E5AF4"/>
    <w:rsid w:val="00803B67"/>
    <w:rsid w:val="0082286F"/>
    <w:rsid w:val="0086211A"/>
    <w:rsid w:val="0087184B"/>
    <w:rsid w:val="00873625"/>
    <w:rsid w:val="00885176"/>
    <w:rsid w:val="008B005C"/>
    <w:rsid w:val="008B4D2F"/>
    <w:rsid w:val="008D07B0"/>
    <w:rsid w:val="008D4798"/>
    <w:rsid w:val="008E0C8B"/>
    <w:rsid w:val="008E67D5"/>
    <w:rsid w:val="00900A63"/>
    <w:rsid w:val="00907ED9"/>
    <w:rsid w:val="009134DB"/>
    <w:rsid w:val="00935BFE"/>
    <w:rsid w:val="009A0B6F"/>
    <w:rsid w:val="009A2A13"/>
    <w:rsid w:val="009A736D"/>
    <w:rsid w:val="009F0F39"/>
    <w:rsid w:val="00A41B6D"/>
    <w:rsid w:val="00A67440"/>
    <w:rsid w:val="00AA2E9A"/>
    <w:rsid w:val="00AA389A"/>
    <w:rsid w:val="00AB1365"/>
    <w:rsid w:val="00B10456"/>
    <w:rsid w:val="00B34982"/>
    <w:rsid w:val="00B60BE6"/>
    <w:rsid w:val="00B77AF8"/>
    <w:rsid w:val="00B85116"/>
    <w:rsid w:val="00B9010C"/>
    <w:rsid w:val="00BB150A"/>
    <w:rsid w:val="00BE748B"/>
    <w:rsid w:val="00C46283"/>
    <w:rsid w:val="00C7269C"/>
    <w:rsid w:val="00C8556C"/>
    <w:rsid w:val="00CA782A"/>
    <w:rsid w:val="00D02E05"/>
    <w:rsid w:val="00D40D67"/>
    <w:rsid w:val="00D5140B"/>
    <w:rsid w:val="00D62A62"/>
    <w:rsid w:val="00D650CD"/>
    <w:rsid w:val="00D73112"/>
    <w:rsid w:val="00D82AA1"/>
    <w:rsid w:val="00D943A6"/>
    <w:rsid w:val="00D95E69"/>
    <w:rsid w:val="00DA6B0D"/>
    <w:rsid w:val="00DC0DE0"/>
    <w:rsid w:val="00E018DB"/>
    <w:rsid w:val="00E41034"/>
    <w:rsid w:val="00E74253"/>
    <w:rsid w:val="00E8087F"/>
    <w:rsid w:val="00EA521A"/>
    <w:rsid w:val="00ED6CA4"/>
    <w:rsid w:val="00F04045"/>
    <w:rsid w:val="00F16096"/>
    <w:rsid w:val="00F17E96"/>
    <w:rsid w:val="00F239BB"/>
    <w:rsid w:val="00F30A99"/>
    <w:rsid w:val="00F320C1"/>
    <w:rsid w:val="00F53C85"/>
    <w:rsid w:val="00F72C31"/>
    <w:rsid w:val="00F86729"/>
    <w:rsid w:val="00FE54C2"/>
    <w:rsid w:val="00FE649D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72C6A"/>
  <w15:docId w15:val="{99C07E7E-0309-4E34-BEAD-6A2DF149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7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C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C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C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CFF"/>
    <w:rPr>
      <w:rFonts w:ascii="Segoe UI" w:hAnsi="Segoe UI" w:cs="Segoe UI"/>
      <w:sz w:val="18"/>
      <w:szCs w:val="18"/>
    </w:rPr>
  </w:style>
  <w:style w:type="character" w:customStyle="1" w:styleId="a-size-large">
    <w:name w:val="a-size-large"/>
    <w:basedOn w:val="DefaultParagraphFont"/>
    <w:rsid w:val="00366440"/>
  </w:style>
  <w:style w:type="paragraph" w:styleId="Subtitle">
    <w:name w:val="Subtitle"/>
    <w:basedOn w:val="Normal"/>
    <w:next w:val="Normal"/>
    <w:link w:val="SubtitleChar"/>
    <w:uiPriority w:val="11"/>
    <w:qFormat/>
    <w:rsid w:val="00AA2E9A"/>
    <w:pPr>
      <w:spacing w:before="240" w:after="85" w:line="300" w:lineRule="exact"/>
    </w:pPr>
    <w:rPr>
      <w:rFonts w:ascii="Tahoma" w:hAnsi="Tahoma" w:cs="Tahoma"/>
      <w:b/>
      <w:bCs/>
      <w:color w:val="16818D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E9A"/>
    <w:rPr>
      <w:rFonts w:ascii="Tahoma" w:hAnsi="Tahoma" w:cs="Tahoma"/>
      <w:b/>
      <w:bCs/>
      <w:color w:val="16818D"/>
      <w:sz w:val="28"/>
      <w:szCs w:val="28"/>
    </w:rPr>
  </w:style>
  <w:style w:type="paragraph" w:styleId="ListParagraph">
    <w:name w:val="List Paragraph"/>
    <w:basedOn w:val="Normal"/>
    <w:uiPriority w:val="34"/>
    <w:qFormat/>
    <w:rsid w:val="00EA521A"/>
    <w:pPr>
      <w:ind w:left="720"/>
      <w:contextualSpacing/>
    </w:pPr>
  </w:style>
  <w:style w:type="paragraph" w:styleId="Footer">
    <w:name w:val="footer"/>
    <w:basedOn w:val="Normal"/>
    <w:link w:val="FooterChar"/>
    <w:rsid w:val="007C38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7C3878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D6CA4"/>
    <w:pPr>
      <w:spacing w:after="0" w:line="240" w:lineRule="auto"/>
    </w:pPr>
    <w:rPr>
      <w:rFonts w:ascii="Open Sans" w:hAnsi="Open Sans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140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66D4E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6D4E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66D4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2286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BF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5BF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4688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6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6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448412">
                                                  <w:marLeft w:val="-1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1058-F983-48F6-8AC5-8D7FECFE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Moule</dc:creator>
  <cp:keywords/>
  <dc:description/>
  <cp:lastModifiedBy>Charlotte Vaughton</cp:lastModifiedBy>
  <cp:revision>2</cp:revision>
  <cp:lastPrinted>2018-10-05T10:25:00Z</cp:lastPrinted>
  <dcterms:created xsi:type="dcterms:W3CDTF">2018-10-05T10:25:00Z</dcterms:created>
  <dcterms:modified xsi:type="dcterms:W3CDTF">2018-10-05T10:25:00Z</dcterms:modified>
</cp:coreProperties>
</file>