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2724" w14:textId="77777777" w:rsidR="006F55FE" w:rsidRDefault="006F55FE" w:rsidP="00565569">
      <w:pPr>
        <w:jc w:val="center"/>
      </w:pPr>
    </w:p>
    <w:p w14:paraId="18E2A9F6" w14:textId="77777777" w:rsidR="00D74537" w:rsidRPr="008A7500" w:rsidRDefault="00D74537" w:rsidP="00D74537">
      <w:pPr>
        <w:jc w:val="center"/>
        <w:rPr>
          <w:rFonts w:eastAsia="Times New Roman" w:cs="Times New Roman"/>
        </w:rPr>
      </w:pPr>
      <w:r w:rsidRPr="008A7500">
        <w:rPr>
          <w:rFonts w:eastAsia="Times New Roman" w:cs="Times New Roman"/>
        </w:rPr>
        <w:t>This is the author’s version of the accepted manuscript:</w:t>
      </w:r>
    </w:p>
    <w:p w14:paraId="4A9F0727" w14:textId="77777777" w:rsidR="00D74537" w:rsidRPr="008A7500" w:rsidRDefault="00D74537" w:rsidP="00D74537">
      <w:pPr>
        <w:jc w:val="center"/>
        <w:rPr>
          <w:rFonts w:eastAsia="Times New Roman" w:cs="Times New Roman"/>
        </w:rPr>
      </w:pPr>
    </w:p>
    <w:p w14:paraId="51E23344" w14:textId="551E39D6" w:rsidR="00D74537" w:rsidRPr="008A7500" w:rsidRDefault="00D74537" w:rsidP="00D74537">
      <w:pPr>
        <w:rPr>
          <w:rFonts w:eastAsia="Calibri" w:cs="Times New Roman"/>
        </w:rPr>
      </w:pPr>
      <w:r w:rsidRPr="008A7500">
        <w:rPr>
          <w:rFonts w:eastAsia="Times New Roman" w:cs="Times New Roman"/>
        </w:rPr>
        <w:t xml:space="preserve">Alleva, J. M.,* </w:t>
      </w:r>
      <w:r>
        <w:rPr>
          <w:rFonts w:eastAsia="Times New Roman" w:cs="Times New Roman"/>
        </w:rPr>
        <w:t xml:space="preserve">Paraskeva, N., Craddock, N., &amp; Diedrichs, P. C. (2018). </w:t>
      </w:r>
      <w:r w:rsidR="00E927D2">
        <w:rPr>
          <w:rFonts w:eastAsia="Times New Roman" w:cs="Times New Roman"/>
        </w:rPr>
        <w:t>Body appreciation in British m</w:t>
      </w:r>
      <w:r w:rsidRPr="00D74537">
        <w:rPr>
          <w:rFonts w:eastAsia="Times New Roman" w:cs="Times New Roman"/>
        </w:rPr>
        <w:t xml:space="preserve">en: </w:t>
      </w:r>
      <w:r w:rsidR="00E927D2">
        <w:rPr>
          <w:rFonts w:eastAsia="Times New Roman" w:cs="Times New Roman"/>
        </w:rPr>
        <w:t>Correlates and variation a</w:t>
      </w:r>
      <w:r w:rsidRPr="00D74537">
        <w:rPr>
          <w:rFonts w:eastAsia="Times New Roman" w:cs="Times New Roman"/>
        </w:rPr>
        <w:t xml:space="preserve">cross </w:t>
      </w:r>
      <w:r w:rsidR="00E927D2">
        <w:rPr>
          <w:rFonts w:eastAsia="Times New Roman" w:cs="Times New Roman"/>
        </w:rPr>
        <w:t>s</w:t>
      </w:r>
      <w:r w:rsidRPr="00D74537">
        <w:rPr>
          <w:rFonts w:eastAsia="Times New Roman" w:cs="Times New Roman"/>
        </w:rPr>
        <w:t xml:space="preserve">exual </w:t>
      </w:r>
      <w:r w:rsidR="00E927D2">
        <w:rPr>
          <w:rFonts w:eastAsia="Times New Roman" w:cs="Times New Roman"/>
        </w:rPr>
        <w:t>o</w:t>
      </w:r>
      <w:r w:rsidRPr="00D74537">
        <w:rPr>
          <w:rFonts w:eastAsia="Times New Roman" w:cs="Times New Roman"/>
        </w:rPr>
        <w:t>rientation</w:t>
      </w:r>
      <w:r>
        <w:rPr>
          <w:rFonts w:eastAsia="Times New Roman" w:cs="Times New Roman"/>
        </w:rPr>
        <w:t xml:space="preserve">. </w:t>
      </w:r>
      <w:r>
        <w:rPr>
          <w:rFonts w:eastAsia="Times New Roman" w:cs="Times New Roman"/>
          <w:i/>
        </w:rPr>
        <w:t xml:space="preserve">Body Image. </w:t>
      </w:r>
      <w:hyperlink r:id="rId8" w:history="1">
        <w:r w:rsidR="009031DC" w:rsidRPr="00EA086B">
          <w:rPr>
            <w:rStyle w:val="Hyperlink"/>
            <w:rFonts w:eastAsia="Times New Roman" w:cs="Times New Roman"/>
          </w:rPr>
          <w:t>https://doi.org/10.1016/j.bodyim.2018.09.004</w:t>
        </w:r>
      </w:hyperlink>
      <w:r w:rsidR="009031DC">
        <w:rPr>
          <w:rFonts w:eastAsia="Times New Roman" w:cs="Times New Roman"/>
        </w:rPr>
        <w:t xml:space="preserve"> </w:t>
      </w:r>
      <w:bookmarkStart w:id="0" w:name="_GoBack"/>
      <w:bookmarkEnd w:id="0"/>
    </w:p>
    <w:p w14:paraId="6DD59835" w14:textId="77777777" w:rsidR="00D74537" w:rsidRPr="008A7500" w:rsidRDefault="00D74537" w:rsidP="00D74537">
      <w:pPr>
        <w:rPr>
          <w:rFonts w:eastAsia="Times New Roman" w:cs="Times New Roman"/>
        </w:rPr>
      </w:pPr>
    </w:p>
    <w:p w14:paraId="363D27A9" w14:textId="77777777" w:rsidR="00D74537" w:rsidRPr="008A7500" w:rsidRDefault="00D74537" w:rsidP="00D74537">
      <w:pPr>
        <w:autoSpaceDE w:val="0"/>
        <w:autoSpaceDN w:val="0"/>
        <w:adjustRightInd w:val="0"/>
        <w:rPr>
          <w:rFonts w:eastAsia="Calibri" w:cs="Times New Roman"/>
          <w:szCs w:val="24"/>
        </w:rPr>
      </w:pPr>
      <w:r w:rsidRPr="008A7500">
        <w:rPr>
          <w:rFonts w:eastAsia="Times New Roman" w:cs="Times New Roman"/>
          <w:szCs w:val="24"/>
        </w:rPr>
        <w:t xml:space="preserve">© 2018. This manuscript is made available under the </w:t>
      </w:r>
      <w:r w:rsidRPr="008A7500">
        <w:rPr>
          <w:rFonts w:eastAsia="Calibri" w:cs="Times New Roman"/>
          <w:szCs w:val="24"/>
        </w:rPr>
        <w:t xml:space="preserve">CC-BY-NC-ND 4.0 license. </w:t>
      </w:r>
    </w:p>
    <w:p w14:paraId="6327425A" w14:textId="77777777" w:rsidR="00D74537" w:rsidRPr="008A7500" w:rsidRDefault="00AF48A1" w:rsidP="00D74537">
      <w:pPr>
        <w:rPr>
          <w:rFonts w:eastAsia="Times New Roman" w:cs="Times New Roman"/>
        </w:rPr>
      </w:pPr>
      <w:hyperlink r:id="rId9" w:history="1">
        <w:r w:rsidR="00D74537" w:rsidRPr="008A7500">
          <w:rPr>
            <w:rFonts w:eastAsia="Calibri" w:cs="Times New Roman"/>
            <w:color w:val="0000FF"/>
            <w:sz w:val="23"/>
            <w:szCs w:val="23"/>
            <w:u w:val="single"/>
          </w:rPr>
          <w:t>https://creativecommons.org/licenses/by-nc-nd/4.0/</w:t>
        </w:r>
      </w:hyperlink>
      <w:r w:rsidR="00D74537" w:rsidRPr="008A7500">
        <w:rPr>
          <w:rFonts w:eastAsia="Calibri" w:cs="Times New Roman"/>
          <w:sz w:val="23"/>
          <w:szCs w:val="23"/>
        </w:rPr>
        <w:t xml:space="preserve"> </w:t>
      </w:r>
    </w:p>
    <w:p w14:paraId="74296D3B" w14:textId="77777777" w:rsidR="00D74537" w:rsidRPr="008A7500" w:rsidRDefault="00D74537" w:rsidP="00D74537">
      <w:pPr>
        <w:rPr>
          <w:rFonts w:eastAsia="Times New Roman" w:cs="Times New Roman"/>
        </w:rPr>
      </w:pPr>
    </w:p>
    <w:p w14:paraId="745057E8" w14:textId="77777777" w:rsidR="00D74537" w:rsidRPr="008A7500" w:rsidRDefault="00D74537" w:rsidP="00D74537">
      <w:pPr>
        <w:rPr>
          <w:rFonts w:eastAsia="Times New Roman" w:cs="Times New Roman"/>
        </w:rPr>
      </w:pPr>
      <w:r w:rsidRPr="008A7500">
        <w:rPr>
          <w:rFonts w:eastAsia="Times New Roman" w:cs="Times New Roman"/>
        </w:rPr>
        <w:t xml:space="preserve">* Corresponding author. E-mail address: </w:t>
      </w:r>
      <w:hyperlink r:id="rId10" w:history="1">
        <w:r w:rsidRPr="008A7500">
          <w:rPr>
            <w:rFonts w:eastAsia="Times New Roman" w:cs="Times New Roman"/>
            <w:color w:val="0000FF"/>
            <w:u w:val="single"/>
          </w:rPr>
          <w:t>jessica.alleva@maastrichtuniversity.nl</w:t>
        </w:r>
      </w:hyperlink>
      <w:r w:rsidRPr="008A7500">
        <w:rPr>
          <w:rFonts w:eastAsia="Times New Roman" w:cs="Times New Roman"/>
        </w:rPr>
        <w:t xml:space="preserve"> </w:t>
      </w:r>
    </w:p>
    <w:p w14:paraId="51CE633F" w14:textId="77777777" w:rsidR="006F55FE" w:rsidRDefault="006F55FE" w:rsidP="00565569">
      <w:pPr>
        <w:jc w:val="center"/>
      </w:pPr>
    </w:p>
    <w:p w14:paraId="62A28707" w14:textId="77777777" w:rsidR="004B2B6A" w:rsidRDefault="004B2B6A" w:rsidP="00565569">
      <w:pPr>
        <w:jc w:val="center"/>
      </w:pPr>
    </w:p>
    <w:p w14:paraId="2A3B1859" w14:textId="77777777" w:rsidR="004B2B6A" w:rsidRDefault="004B2B6A" w:rsidP="00565569">
      <w:pPr>
        <w:jc w:val="center"/>
      </w:pPr>
    </w:p>
    <w:p w14:paraId="6B91EFFB" w14:textId="77777777" w:rsidR="004B2B6A" w:rsidRDefault="004B2B6A" w:rsidP="00565569">
      <w:pPr>
        <w:jc w:val="center"/>
      </w:pPr>
    </w:p>
    <w:p w14:paraId="185EBD44" w14:textId="77777777" w:rsidR="00D74537" w:rsidRDefault="00D74537">
      <w:r>
        <w:br w:type="page"/>
      </w:r>
    </w:p>
    <w:p w14:paraId="77F58F3F" w14:textId="2B16D65F" w:rsidR="00D74537" w:rsidRDefault="00D74537" w:rsidP="00D74537">
      <w:pPr>
        <w:jc w:val="center"/>
      </w:pPr>
    </w:p>
    <w:p w14:paraId="262ABFBF" w14:textId="77777777" w:rsidR="00D74537" w:rsidRDefault="00D74537" w:rsidP="00D74537">
      <w:pPr>
        <w:jc w:val="center"/>
      </w:pPr>
    </w:p>
    <w:p w14:paraId="22855B8D" w14:textId="77777777" w:rsidR="00D74537" w:rsidRDefault="00D74537" w:rsidP="00D74537">
      <w:pPr>
        <w:jc w:val="center"/>
      </w:pPr>
      <w:r>
        <w:t xml:space="preserve">Body Appreciation </w:t>
      </w:r>
      <w:r w:rsidRPr="00984A2E">
        <w:t>in British Men</w:t>
      </w:r>
      <w:r>
        <w:t xml:space="preserve">: </w:t>
      </w:r>
    </w:p>
    <w:p w14:paraId="7115E6D8" w14:textId="77777777" w:rsidR="00D74537" w:rsidRDefault="00D74537" w:rsidP="00D74537">
      <w:pPr>
        <w:jc w:val="center"/>
      </w:pPr>
      <w:r>
        <w:t>Correlates and Variation Across Sexual Orientation</w:t>
      </w:r>
    </w:p>
    <w:p w14:paraId="7045D644" w14:textId="77777777" w:rsidR="00D74537" w:rsidRPr="00D21665" w:rsidRDefault="00D74537" w:rsidP="00D74537">
      <w:pPr>
        <w:jc w:val="center"/>
        <w:rPr>
          <w:rFonts w:cs="Times New Roman"/>
          <w:szCs w:val="24"/>
          <w:lang w:val="en-CA"/>
        </w:rPr>
      </w:pPr>
      <w:r w:rsidRPr="00D21665">
        <w:rPr>
          <w:rFonts w:cs="Times New Roman"/>
          <w:szCs w:val="24"/>
        </w:rPr>
        <w:t>Jessica M. Alleva</w:t>
      </w:r>
      <w:r w:rsidRPr="00D21665">
        <w:rPr>
          <w:rFonts w:cs="Times New Roman"/>
          <w:szCs w:val="24"/>
          <w:vertAlign w:val="superscript"/>
        </w:rPr>
        <w:t>a,b</w:t>
      </w:r>
      <w:r w:rsidRPr="00D21665">
        <w:rPr>
          <w:rFonts w:cs="Times New Roman"/>
          <w:szCs w:val="24"/>
        </w:rPr>
        <w:t xml:space="preserve">, </w:t>
      </w:r>
      <w:r>
        <w:rPr>
          <w:rFonts w:cs="Times New Roman"/>
          <w:szCs w:val="24"/>
          <w:lang w:val="en-CA"/>
        </w:rPr>
        <w:t>Nicole Paraskeva</w:t>
      </w:r>
      <w:r w:rsidRPr="00D21665">
        <w:rPr>
          <w:rFonts w:cs="Times New Roman"/>
          <w:szCs w:val="24"/>
          <w:vertAlign w:val="superscript"/>
        </w:rPr>
        <w:t>b</w:t>
      </w:r>
      <w:r>
        <w:rPr>
          <w:rFonts w:cs="Times New Roman"/>
          <w:szCs w:val="24"/>
          <w:lang w:val="en-CA"/>
        </w:rPr>
        <w:t>, Nadia Craddock</w:t>
      </w:r>
      <w:r w:rsidRPr="00D21665">
        <w:rPr>
          <w:rFonts w:cs="Times New Roman"/>
          <w:szCs w:val="24"/>
          <w:vertAlign w:val="superscript"/>
        </w:rPr>
        <w:t>b</w:t>
      </w:r>
      <w:r>
        <w:rPr>
          <w:rFonts w:cs="Times New Roman"/>
          <w:szCs w:val="24"/>
          <w:lang w:val="en-CA"/>
        </w:rPr>
        <w:t xml:space="preserve">, and </w:t>
      </w:r>
      <w:r w:rsidRPr="00D21665">
        <w:rPr>
          <w:rFonts w:cs="Times New Roman"/>
          <w:szCs w:val="24"/>
          <w:lang w:val="en-CA"/>
        </w:rPr>
        <w:t>Phillippa C. Diedrichs</w:t>
      </w:r>
      <w:r w:rsidRPr="00D21665">
        <w:rPr>
          <w:rFonts w:cs="Times New Roman"/>
          <w:szCs w:val="24"/>
          <w:vertAlign w:val="superscript"/>
          <w:lang w:val="en-CA"/>
        </w:rPr>
        <w:t>b</w:t>
      </w:r>
    </w:p>
    <w:p w14:paraId="4239DAD3" w14:textId="77777777" w:rsidR="00D74537" w:rsidRPr="00D21665" w:rsidRDefault="00D74537" w:rsidP="00D74537">
      <w:pPr>
        <w:jc w:val="center"/>
        <w:rPr>
          <w:rFonts w:cs="Times New Roman"/>
          <w:szCs w:val="24"/>
        </w:rPr>
      </w:pPr>
      <w:r w:rsidRPr="00D21665">
        <w:rPr>
          <w:rFonts w:cs="Times New Roman"/>
          <w:szCs w:val="24"/>
          <w:vertAlign w:val="superscript"/>
        </w:rPr>
        <w:t>a</w:t>
      </w:r>
      <w:r w:rsidRPr="00D21665">
        <w:rPr>
          <w:rFonts w:cs="Times New Roman"/>
          <w:szCs w:val="24"/>
        </w:rPr>
        <w:t>Maastricht University</w:t>
      </w:r>
    </w:p>
    <w:p w14:paraId="408CAEB0" w14:textId="77777777" w:rsidR="00D74537" w:rsidRPr="00D21665" w:rsidRDefault="00D74537" w:rsidP="00D74537">
      <w:pPr>
        <w:jc w:val="center"/>
        <w:rPr>
          <w:rFonts w:cs="Times New Roman"/>
          <w:szCs w:val="24"/>
        </w:rPr>
      </w:pPr>
      <w:r w:rsidRPr="00D21665">
        <w:rPr>
          <w:rFonts w:cs="Times New Roman"/>
          <w:szCs w:val="24"/>
          <w:vertAlign w:val="superscript"/>
        </w:rPr>
        <w:t>b</w:t>
      </w:r>
      <w:r w:rsidRPr="00D21665">
        <w:rPr>
          <w:rFonts w:cs="Times New Roman"/>
          <w:szCs w:val="24"/>
        </w:rPr>
        <w:t>Centre for Appearance Research, University of the West of England</w:t>
      </w:r>
    </w:p>
    <w:p w14:paraId="70166E33" w14:textId="77777777" w:rsidR="00D74537" w:rsidRDefault="00D74537" w:rsidP="00D74537">
      <w:pPr>
        <w:jc w:val="center"/>
        <w:rPr>
          <w:rFonts w:cs="Times New Roman"/>
          <w:szCs w:val="24"/>
        </w:rPr>
      </w:pPr>
    </w:p>
    <w:p w14:paraId="278E99AF" w14:textId="77777777" w:rsidR="00D74537" w:rsidRDefault="00D74537" w:rsidP="00D74537">
      <w:pPr>
        <w:jc w:val="center"/>
        <w:rPr>
          <w:rFonts w:cs="Times New Roman"/>
          <w:szCs w:val="24"/>
        </w:rPr>
      </w:pPr>
    </w:p>
    <w:p w14:paraId="24AA8B7E" w14:textId="77777777" w:rsidR="00D74537" w:rsidRDefault="00D74537" w:rsidP="00D74537">
      <w:pPr>
        <w:jc w:val="center"/>
        <w:rPr>
          <w:rFonts w:cs="Times New Roman"/>
          <w:szCs w:val="24"/>
        </w:rPr>
      </w:pPr>
    </w:p>
    <w:p w14:paraId="3DB62E1A" w14:textId="77777777" w:rsidR="00D74537" w:rsidRDefault="00D74537" w:rsidP="00D74537">
      <w:pPr>
        <w:jc w:val="center"/>
        <w:rPr>
          <w:rFonts w:cs="Times New Roman"/>
          <w:szCs w:val="24"/>
        </w:rPr>
      </w:pPr>
    </w:p>
    <w:p w14:paraId="1113604F" w14:textId="77777777" w:rsidR="00D74537" w:rsidRPr="00D21665" w:rsidRDefault="00D74537" w:rsidP="00D74537">
      <w:pPr>
        <w:jc w:val="center"/>
        <w:rPr>
          <w:rFonts w:cs="Times New Roman"/>
          <w:szCs w:val="24"/>
        </w:rPr>
      </w:pPr>
      <w:r w:rsidRPr="00D21665">
        <w:rPr>
          <w:rFonts w:cs="Times New Roman"/>
          <w:szCs w:val="24"/>
        </w:rPr>
        <w:t>Author Note</w:t>
      </w:r>
    </w:p>
    <w:p w14:paraId="2F626767" w14:textId="77777777" w:rsidR="00D74537" w:rsidRDefault="00D74537" w:rsidP="00D74537">
      <w:pPr>
        <w:ind w:firstLine="720"/>
        <w:rPr>
          <w:rFonts w:cs="Times New Roman"/>
          <w:szCs w:val="24"/>
        </w:rPr>
      </w:pPr>
      <w:r w:rsidRPr="00D21665">
        <w:rPr>
          <w:rFonts w:cs="Times New Roman"/>
          <w:szCs w:val="24"/>
        </w:rPr>
        <w:t>Jessica M. Alleva, Department of Clinical Psychological Science, Maastricht University, Maastricht, The Netherlands, and Centre for Appearance Research, University of the West of England, Bristol, United Kingdom</w:t>
      </w:r>
      <w:r>
        <w:rPr>
          <w:rFonts w:cs="Times New Roman"/>
          <w:szCs w:val="24"/>
        </w:rPr>
        <w:t>; Nicole Paraskeva,</w:t>
      </w:r>
      <w:r w:rsidRPr="00D21665">
        <w:rPr>
          <w:rFonts w:cs="Times New Roman"/>
          <w:szCs w:val="24"/>
        </w:rPr>
        <w:t xml:space="preserve"> Centre for Appearance Research, University of the West of E</w:t>
      </w:r>
      <w:r>
        <w:rPr>
          <w:rFonts w:cs="Times New Roman"/>
          <w:szCs w:val="24"/>
        </w:rPr>
        <w:t xml:space="preserve">ngland, Bristol, United Kingdom; Nadia Craddock, </w:t>
      </w:r>
      <w:r w:rsidRPr="00D21665">
        <w:rPr>
          <w:rFonts w:cs="Times New Roman"/>
          <w:szCs w:val="24"/>
        </w:rPr>
        <w:t>Centre for Appearance Research, University of the West of England, Bristol, United Kingdom;</w:t>
      </w:r>
      <w:r>
        <w:rPr>
          <w:rFonts w:cs="Times New Roman"/>
          <w:szCs w:val="24"/>
        </w:rPr>
        <w:t xml:space="preserve"> </w:t>
      </w:r>
      <w:r w:rsidRPr="00D21665">
        <w:rPr>
          <w:rFonts w:cs="Times New Roman"/>
          <w:szCs w:val="24"/>
        </w:rPr>
        <w:t>Phillippa C. Diedrichs, Centre for Appearance Research, University of the West of E</w:t>
      </w:r>
      <w:r>
        <w:rPr>
          <w:rFonts w:cs="Times New Roman"/>
          <w:szCs w:val="24"/>
        </w:rPr>
        <w:t>ngland, Bristol, United Kingdom.</w:t>
      </w:r>
    </w:p>
    <w:p w14:paraId="1066ADA9" w14:textId="21F14C2E" w:rsidR="004B2B6A" w:rsidRPr="00D74537" w:rsidRDefault="00D74537" w:rsidP="00D74537">
      <w:pPr>
        <w:ind w:firstLine="720"/>
        <w:rPr>
          <w:rFonts w:cs="Times New Roman"/>
          <w:szCs w:val="24"/>
          <w:lang w:val="en-CA"/>
        </w:rPr>
      </w:pPr>
      <w:r w:rsidRPr="00D21665">
        <w:rPr>
          <w:rFonts w:cs="Times New Roman"/>
          <w:szCs w:val="24"/>
        </w:rPr>
        <w:t>Correspondence regarding this article should be addressed to Jessica M. Alleva, Department of Clinical Psychological Science, Maastricht University, P.O. Box 616, 6200 MD Maastricht, The Netherlands. Telephone: 00 31 (0)43 3881609. E-mail: Jessica.Alleva@maastrichtuniversity.nl</w:t>
      </w:r>
      <w:r>
        <w:rPr>
          <w:rFonts w:cs="Times New Roman"/>
          <w:szCs w:val="24"/>
        </w:rPr>
        <w:t xml:space="preserve">. </w:t>
      </w:r>
      <w:r w:rsidRPr="00D21665">
        <w:rPr>
          <w:rFonts w:cs="Times New Roman"/>
          <w:szCs w:val="24"/>
        </w:rPr>
        <w:t xml:space="preserve"> </w:t>
      </w:r>
      <w:r w:rsidR="004B2B6A">
        <w:rPr>
          <w:b/>
        </w:rPr>
        <w:br w:type="page"/>
      </w:r>
    </w:p>
    <w:p w14:paraId="62297179" w14:textId="1FA82380" w:rsidR="00C25572" w:rsidRPr="000F0C0A" w:rsidRDefault="00C25572" w:rsidP="00565569">
      <w:pPr>
        <w:jc w:val="center"/>
        <w:rPr>
          <w:b/>
        </w:rPr>
      </w:pPr>
      <w:r w:rsidRPr="000F0C0A">
        <w:rPr>
          <w:b/>
        </w:rPr>
        <w:lastRenderedPageBreak/>
        <w:t>Abstract</w:t>
      </w:r>
    </w:p>
    <w:p w14:paraId="2766BD2B" w14:textId="0560AB4D" w:rsidR="00A8493B" w:rsidRDefault="00A8493B" w:rsidP="00565569">
      <w:r>
        <w:t xml:space="preserve">Investigations of positive body image among men and across </w:t>
      </w:r>
      <w:r w:rsidR="009C6B06">
        <w:t xml:space="preserve">various </w:t>
      </w:r>
      <w:r>
        <w:t xml:space="preserve">social identities are lacking, and could contribute to a more complete understanding of the construct, including how positive body image can be improved. This study addressed this gap by investigating correlates of </w:t>
      </w:r>
      <w:r w:rsidRPr="001A792D">
        <w:rPr>
          <w:i/>
        </w:rPr>
        <w:t>body appreciation</w:t>
      </w:r>
      <w:r>
        <w:t xml:space="preserve"> – a key facet of positive body image – in men, and testing whether levels of body appreciation vary across sexual orientation. Data from a </w:t>
      </w:r>
      <w:r w:rsidR="000B7C0A">
        <w:t xml:space="preserve">British </w:t>
      </w:r>
      <w:r>
        <w:t xml:space="preserve">community sample of </w:t>
      </w:r>
      <w:r w:rsidR="003D44E9">
        <w:t xml:space="preserve">439 </w:t>
      </w:r>
      <w:r>
        <w:t>men (</w:t>
      </w:r>
      <w:r w:rsidRPr="00B8536B">
        <w:rPr>
          <w:i/>
        </w:rPr>
        <w:t>M</w:t>
      </w:r>
      <w:r w:rsidRPr="00B8536B">
        <w:rPr>
          <w:vertAlign w:val="subscript"/>
        </w:rPr>
        <w:t>age</w:t>
      </w:r>
      <w:r>
        <w:t xml:space="preserve"> = 39.13) showed that body appreciation inversely correlated with con</w:t>
      </w:r>
      <w:r w:rsidR="004A7B40">
        <w:t>formity to masculine norms and upward appearance-based s</w:t>
      </w:r>
      <w:r w:rsidR="00B405BA">
        <w:t>ocial comparisons</w:t>
      </w:r>
      <w:r>
        <w:t xml:space="preserve">, and positively correlated with physical activity. Body appreciation was lower among sexual minority compared to heterosexual men, </w:t>
      </w:r>
      <w:r w:rsidR="004A7B40" w:rsidRPr="0072679D">
        <w:t>and athletic appearance-ideal internalisation and upward appearance-based s</w:t>
      </w:r>
      <w:r w:rsidR="003248D8" w:rsidRPr="0072679D">
        <w:t xml:space="preserve">ocial comparisons </w:t>
      </w:r>
      <w:r w:rsidRPr="009C6B06">
        <w:t>mediated this relationship.</w:t>
      </w:r>
      <w:r>
        <w:t xml:space="preserve"> Replicating prior research among men, body appreciation positively correlated with body satisfaction, and inversely correlated with </w:t>
      </w:r>
      <w:r w:rsidR="00987D71">
        <w:t xml:space="preserve">perceived </w:t>
      </w:r>
      <w:r>
        <w:t>appearance pressures from media and eating pathology. These findings have implications for interventions address</w:t>
      </w:r>
      <w:r w:rsidR="00C942C4">
        <w:t>ing</w:t>
      </w:r>
      <w:r>
        <w:t xml:space="preserve"> body image among men. </w:t>
      </w:r>
    </w:p>
    <w:p w14:paraId="44E23037" w14:textId="77777777" w:rsidR="009A4AB5" w:rsidRDefault="009A4AB5" w:rsidP="00565569"/>
    <w:p w14:paraId="0FFE4B9A" w14:textId="1B28DEBE" w:rsidR="00C41559" w:rsidRDefault="00C41559" w:rsidP="00565569">
      <w:r>
        <w:rPr>
          <w:i/>
        </w:rPr>
        <w:t>Key</w:t>
      </w:r>
      <w:r w:rsidRPr="00C41559">
        <w:rPr>
          <w:i/>
        </w:rPr>
        <w:t>words</w:t>
      </w:r>
      <w:r>
        <w:t xml:space="preserve">: positive body image, men, sexual orientation, </w:t>
      </w:r>
      <w:r w:rsidR="005E3278" w:rsidRPr="0072679D">
        <w:t>social comparison</w:t>
      </w:r>
      <w:r w:rsidR="006E79C7" w:rsidRPr="0072679D">
        <w:t xml:space="preserve">, appearance-ideal internalisation </w:t>
      </w:r>
    </w:p>
    <w:p w14:paraId="4012F799" w14:textId="77777777" w:rsidR="00C25572" w:rsidRDefault="00C25572" w:rsidP="00565569">
      <w:r>
        <w:br w:type="page"/>
      </w:r>
    </w:p>
    <w:p w14:paraId="5BD5D1AA" w14:textId="3BF3CFA9" w:rsidR="002E1593" w:rsidRPr="00BA6B50" w:rsidRDefault="00BA6B50" w:rsidP="00565569">
      <w:pPr>
        <w:jc w:val="center"/>
        <w:rPr>
          <w:b/>
        </w:rPr>
      </w:pPr>
      <w:r w:rsidRPr="00BA6B50">
        <w:rPr>
          <w:b/>
        </w:rPr>
        <w:lastRenderedPageBreak/>
        <w:t>Introduction</w:t>
      </w:r>
    </w:p>
    <w:p w14:paraId="34D93C54" w14:textId="17EA3AA2" w:rsidR="001577A1" w:rsidRDefault="002E1593" w:rsidP="00565569">
      <w:pPr>
        <w:ind w:firstLine="720"/>
      </w:pPr>
      <w:r>
        <w:t xml:space="preserve">Traditionally, research within the field of body image has </w:t>
      </w:r>
      <w:r w:rsidR="00084560">
        <w:t>been</w:t>
      </w:r>
      <w:r>
        <w:t xml:space="preserve"> pathology-driven, focusing primarily on aspects of negative body image</w:t>
      </w:r>
      <w:r w:rsidR="00DC3467">
        <w:t>,</w:t>
      </w:r>
      <w:r>
        <w:t xml:space="preserve"> such as body dissatisfaction</w:t>
      </w:r>
      <w:r w:rsidR="00991D85">
        <w:t xml:space="preserve"> </w:t>
      </w:r>
      <w:r w:rsidR="00991D85" w:rsidRPr="005C420C">
        <w:fldChar w:fldCharType="begin" w:fldLock="1"/>
      </w:r>
      <w:r w:rsidR="005C420C" w:rsidRPr="005C420C">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2015b)","manualFormatting":"(Tylka &amp; Wood-Barcalow, 2015a)","plainTextFormattedCitation":"(Tylka &amp; Wood-Barcalow, 2015b)","previouslyFormattedCitation":"(Tylka &amp; Wood-Barcalow, 2015b)"},"properties":{"noteIndex":0},"schema":"https://github.com/citation-style-language/schema/raw/master/csl-citation.json"}</w:instrText>
      </w:r>
      <w:r w:rsidR="00991D85" w:rsidRPr="005C420C">
        <w:fldChar w:fldCharType="separate"/>
      </w:r>
      <w:r w:rsidR="00DB0F1D" w:rsidRPr="005C420C">
        <w:rPr>
          <w:noProof/>
        </w:rPr>
        <w:t>(Tylka &amp; Wood-Barcalow, 2015</w:t>
      </w:r>
      <w:r w:rsidR="005C420C" w:rsidRPr="005C420C">
        <w:rPr>
          <w:noProof/>
        </w:rPr>
        <w:t>a</w:t>
      </w:r>
      <w:r w:rsidR="00DB0F1D" w:rsidRPr="005C420C">
        <w:rPr>
          <w:noProof/>
        </w:rPr>
        <w:t>)</w:t>
      </w:r>
      <w:r w:rsidR="00991D85" w:rsidRPr="005C420C">
        <w:fldChar w:fldCharType="end"/>
      </w:r>
      <w:r w:rsidRPr="005C420C">
        <w:t>. Yet</w:t>
      </w:r>
      <w:r>
        <w:t xml:space="preserve"> within the past decade, more research </w:t>
      </w:r>
      <w:r w:rsidR="000E421F">
        <w:t xml:space="preserve">has </w:t>
      </w:r>
      <w:r>
        <w:t>emerge</w:t>
      </w:r>
      <w:r w:rsidR="00DC3467">
        <w:t>d</w:t>
      </w:r>
      <w:r>
        <w:t xml:space="preserve"> on positive body im</w:t>
      </w:r>
      <w:r w:rsidR="00987700">
        <w:t xml:space="preserve">age. </w:t>
      </w:r>
      <w:r w:rsidR="00987700" w:rsidRPr="00987700">
        <w:rPr>
          <w:i/>
        </w:rPr>
        <w:t>P</w:t>
      </w:r>
      <w:r w:rsidRPr="002E1593">
        <w:rPr>
          <w:i/>
        </w:rPr>
        <w:t>ositive body image</w:t>
      </w:r>
      <w:r>
        <w:t xml:space="preserve"> refers to “love and acceptance of one’s body (including aspects inconsistent with societally-prescribed ideals) and appreciation of its uniqueness and the functions it performs” </w:t>
      </w:r>
      <w:r w:rsidR="00991D85">
        <w:fldChar w:fldCharType="begin" w:fldLock="1"/>
      </w:r>
      <w:r w:rsidR="002D0FC6">
        <w:instrText>ADDIN CSL_CITATION {"citationItems":[{"id":"ITEM-1","itemData":{"DOI":"10.1016/j.bodyim.2015.03.002","ISSN":"1740-1445","author":[{"dropping-particle":"","family":"Tiggemann","given":"Marika","non-dropping-particle":"","parse-names":false,"suffix":""}],"container-title":"Body Image","id":"ITEM-1","issued":{"date-parts":[["2015"]]},"page":"168-176","publisher":"Elsevier Ltd","title":"Considerations of positive body image across various social identities and special populations","type":"article-journal","volume":"14"},"uris":["http://www.mendeley.com/documents/?uuid=1f655408-ead4-44bd-8689-a63927e80595","http://www.mendeley.com/documents/?uuid=8b2953ae-abd3-4df0-a64d-26c4fc67fd1f"]}],"mendeley":{"formattedCitation":"(Tiggemann, 2015)","manualFormatting":"(Tiggemann, 2015, p. 168)","plainTextFormattedCitation":"(Tiggemann, 2015)","previouslyFormattedCitation":"(Tiggemann, 2015)"},"properties":{"noteIndex":0},"schema":"https://github.com/citation-style-language/schema/raw/master/csl-citation.json"}</w:instrText>
      </w:r>
      <w:r w:rsidR="00991D85">
        <w:fldChar w:fldCharType="separate"/>
      </w:r>
      <w:r w:rsidR="00991D85" w:rsidRPr="00991D85">
        <w:rPr>
          <w:noProof/>
        </w:rPr>
        <w:t>(Tiggemann, 2015</w:t>
      </w:r>
      <w:r w:rsidR="00BA6B50">
        <w:rPr>
          <w:noProof/>
        </w:rPr>
        <w:t>,</w:t>
      </w:r>
      <w:r w:rsidR="0000387D">
        <w:rPr>
          <w:noProof/>
        </w:rPr>
        <w:t xml:space="preserve"> p. 168</w:t>
      </w:r>
      <w:r w:rsidR="00991D85" w:rsidRPr="00991D85">
        <w:rPr>
          <w:noProof/>
        </w:rPr>
        <w:t>)</w:t>
      </w:r>
      <w:r w:rsidR="00991D85">
        <w:fldChar w:fldCharType="end"/>
      </w:r>
      <w:r>
        <w:t xml:space="preserve">. </w:t>
      </w:r>
      <w:r w:rsidR="00836CF5">
        <w:t xml:space="preserve">Collectively, extant </w:t>
      </w:r>
      <w:r w:rsidR="002D2057">
        <w:t xml:space="preserve">research has shown that </w:t>
      </w:r>
      <w:r w:rsidR="00084560">
        <w:t>positive body image is an adaptive construct, associated w</w:t>
      </w:r>
      <w:r w:rsidR="00987700">
        <w:t>ith aspects of psychological</w:t>
      </w:r>
      <w:r w:rsidR="00084560">
        <w:t xml:space="preserve"> and physical health, and inverse</w:t>
      </w:r>
      <w:r w:rsidR="002D2057">
        <w:t xml:space="preserve">ly correlated with aspects of </w:t>
      </w:r>
      <w:r w:rsidR="00084560">
        <w:t xml:space="preserve">negative body image and psychological and physical ill-health </w:t>
      </w:r>
      <w:r w:rsidR="00991D85">
        <w:fldChar w:fldCharType="begin" w:fldLock="1"/>
      </w:r>
      <w:r w:rsidR="002D0FC6">
        <w:instrText>ADDIN CSL_CITATION {"citationItems":[{"id":"ITEM-1","itemData":{"DOI":"10.1016/j.bodyim.2005.06.002","ISSN":"1873-6807","PMID":"18089195","abstract":"Body image has been conceptualized and assessed almost exclusively in terms of its negative dimensions. Therefore, a measure reflecting body appreciation, an aspect of positive body image, was developed and evaluated via four independent samples of college women. Study 1 (N = 181) supported the Body Appreciation Scale's (BAS) unidimensionality and construct validity, as it was related as expected to body esteem, body surveillance, body shame, and psychological well-being. Study 2 (N = 327) cross-validated its unidimensionality. Study 3 (N = 424) further upheld the construct validity of the BAS, as it was: (a) related as expected to appearance evaluation, body preoccupation, body dissatisfaction, and eating disorder symptomatology and (b) unrelated to impression management. Studies 1 and 3 also indicated that the BAS predicted unique variance in psychological well-being above and beyond extant measures of body image. Study 4 (N = 177) demonstrated that its scores were stable over a 3-week period. All studies supported the internal consistency reliability of its scores. The BAS should prove useful for researchers and clinicians interested in positive body image assessment.","author":[{"dropping-particle":"","family":"Avalos","given":"Laura","non-dropping-particle":"","parse-names":false,"suffix":""},{"dropping-particle":"","family":"Tylka","given":"Tracy L","non-dropping-particle":"","parse-names":false,"suffix":""},{"dropping-particle":"","family":"Wood-Barcalow","given":"Nichole","non-dropping-particle":"","parse-names":false,"suffix":""}],"container-title":"Body image","id":"ITEM-1","issue":"3","issued":{"date-parts":[["2005","9"]]},"page":"285-97","title":"The Body Appreciation Scale: development and psychometric evaluation.","type":"article-journal","volume":"2"},"uris":["http://www.mendeley.com/documents/?uuid=a58d85a5-b7b4-4b6c-aadb-1151c96471f3"]},{"id":"ITEM-2","itemData":{"DOI":"10.1016/j.bodyim.2014.09.006","ISSN":"1873-6807","PMID":"25462882","abstract":"Considered a positive body image measure, the 13-item Body Appreciation Scale (BAS; Avalos, Tylka, &amp; Wood-Barcalow, 2005) assesses individuals' acceptance of, favorable opinions toward, and respect for their bodies. While the BAS has accrued psychometric support, we improved it by rewording certain BAS items (to eliminate sex-specific versions and body dissatisfaction-based language) and developing additional items based on positive body image research. In three studies, we examined the reworded, newly developed, and retained items to determine their psychometric properties among college and online community (Amazon Mechanical Turk) samples of 820 women and 767 men. After exploratory factor analysis, we retained 10 items (five original BAS items). Confirmatory factor analysis upheld the BAS-2's unidimensionality and invariance across sex and sample type. Its internal consistency, test-retest reliability, and construct (convergent, incremental, and discriminant) validity were supported. The BAS-2 is a psychometrically sound positive body image measure applicable for research and clinical settings.","author":[{"dropping-particle":"","family":"Tylka","given":"Tracy L","non-dropping-particle":"","parse-names":false,"suffix":""},{"dropping-particle":"","family":"Wood-Barcalow","given":"Nichole L","non-dropping-particle":"","parse-names":false,"suffix":""}],"container-title":"Body image","id":"ITEM-2","issued":{"date-parts":[["2015","1"]]},"page":"53-67","title":"The Body Appreciation Scale-2: item refinement and psychometric evaluation.","type":"article-journal","volume":"12"},"uris":["http://www.mendeley.com/documents/?uuid=232961cc-7e84-4bc2-ba33-f6cfe56995ed"]}],"mendeley":{"formattedCitation":"(L. Avalos, Tylka, &amp; Wood-Barcalow, 2005; Tylka &amp; Wood-Barcalow, 2015a)","manualFormatting":"(Avalos, Tylka, &amp; Wood-Barcalow, 2005; Tylka &amp; Wood-Barcalow, 2015a)","plainTextFormattedCitation":"(L. Avalos, Tylka, &amp; Wood-Barcalow, 2005; Tylka &amp; Wood-Barcalow, 2015a)","previouslyFormattedCitation":"(L. Avalos, Tylka, &amp; Wood-Barcalow, 2005; Tylka &amp; Wood-Barcalow, 2015a)"},"properties":{"noteIndex":0},"schema":"https://github.com/citation-style-language/schema/raw/master/csl-citation.json"}</w:instrText>
      </w:r>
      <w:r w:rsidR="00991D85">
        <w:fldChar w:fldCharType="separate"/>
      </w:r>
      <w:r w:rsidR="008A7488">
        <w:rPr>
          <w:noProof/>
        </w:rPr>
        <w:t>(</w:t>
      </w:r>
      <w:r w:rsidR="008A7488" w:rsidRPr="008A7488">
        <w:rPr>
          <w:noProof/>
        </w:rPr>
        <w:t>Avalos, Tylka, &amp; Wood-Barcalow, 2005; Tylka &amp; Wood-Barcalow, 2015a)</w:t>
      </w:r>
      <w:r w:rsidR="00991D85">
        <w:fldChar w:fldCharType="end"/>
      </w:r>
      <w:r w:rsidR="00084560">
        <w:t xml:space="preserve">. </w:t>
      </w:r>
      <w:r w:rsidR="001577A1" w:rsidRPr="006F0E49">
        <w:t xml:space="preserve">Importantly, positive body image is </w:t>
      </w:r>
      <w:r w:rsidR="001577A1" w:rsidRPr="004807B0">
        <w:t>distinct</w:t>
      </w:r>
      <w:r w:rsidR="00BA6B50" w:rsidRPr="006F0E49">
        <w:t xml:space="preserve"> from negative body image – the </w:t>
      </w:r>
      <w:r w:rsidR="001577A1" w:rsidRPr="006F0E49">
        <w:t>two are not</w:t>
      </w:r>
      <w:r w:rsidR="000E421F" w:rsidRPr="006F0E49">
        <w:t xml:space="preserve"> </w:t>
      </w:r>
      <w:r w:rsidR="001577A1" w:rsidRPr="006F0E49">
        <w:t>opposite ends of the same spectr</w:t>
      </w:r>
      <w:r w:rsidR="00991D85" w:rsidRPr="006F0E49">
        <w:t xml:space="preserve">um </w:t>
      </w:r>
      <w:r w:rsidR="00991D85" w:rsidRPr="006F0E49">
        <w:fldChar w:fldCharType="begin" w:fldLock="1"/>
      </w:r>
      <w:r w:rsidR="002D0FC6" w:rsidRPr="006F0E49">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991D85" w:rsidRPr="006F0E49">
        <w:fldChar w:fldCharType="separate"/>
      </w:r>
      <w:r w:rsidR="00DB0F1D" w:rsidRPr="006F0E49">
        <w:rPr>
          <w:noProof/>
        </w:rPr>
        <w:t>(Tylka &amp; Wood-Barcalow, 2015b)</w:t>
      </w:r>
      <w:r w:rsidR="00991D85" w:rsidRPr="006F0E49">
        <w:fldChar w:fldCharType="end"/>
      </w:r>
      <w:r w:rsidR="001577A1" w:rsidRPr="006F0E49">
        <w:t>.</w:t>
      </w:r>
      <w:r w:rsidR="001577A1">
        <w:t xml:space="preserve"> </w:t>
      </w:r>
      <w:r w:rsidR="00C40B58" w:rsidRPr="004807B0">
        <w:t>For example, positive body image has been uniquely associated with aspects of well-being, self-care, and eating behaviour, after extracting shared variance with negative body image (</w:t>
      </w:r>
      <w:r w:rsidR="002F565A" w:rsidRPr="004807B0">
        <w:t>Avalos et al., 2005; Tylka &amp; Wood-Barcalow, 2015a)</w:t>
      </w:r>
      <w:r w:rsidR="00C40B58" w:rsidRPr="004807B0">
        <w:t xml:space="preserve">, and individuals can experience a positive body image while still experiencing aspects of a negative body image (Tiggemann &amp; McCourt, 2013). </w:t>
      </w:r>
      <w:r w:rsidR="001577A1">
        <w:t xml:space="preserve">Thus, research on positive body image is fundamental for achieving a </w:t>
      </w:r>
      <w:r w:rsidR="00D24E64">
        <w:t xml:space="preserve">more </w:t>
      </w:r>
      <w:r w:rsidR="001577A1">
        <w:t>complete understanding of body image.</w:t>
      </w:r>
    </w:p>
    <w:p w14:paraId="76B6AF35" w14:textId="7ECE196C" w:rsidR="00B70DFD" w:rsidRDefault="00084560" w:rsidP="00565569">
      <w:r>
        <w:tab/>
        <w:t xml:space="preserve">An important direction for research on positive body image is to investigate positive body image across various </w:t>
      </w:r>
      <w:r w:rsidRPr="004807B0">
        <w:t>social identities</w:t>
      </w:r>
      <w:r w:rsidR="005725CB">
        <w:rPr>
          <w:i/>
        </w:rPr>
        <w:t xml:space="preserve">, </w:t>
      </w:r>
      <w:r w:rsidR="005725CB">
        <w:t>such as</w:t>
      </w:r>
      <w:r w:rsidR="006C7948">
        <w:t xml:space="preserve"> genders, sexual orientations</w:t>
      </w:r>
      <w:r w:rsidR="005725CB" w:rsidRPr="005725CB">
        <w:t>, ethnicit</w:t>
      </w:r>
      <w:r w:rsidR="006C7948">
        <w:t>ies</w:t>
      </w:r>
      <w:r w:rsidR="005725CB" w:rsidRPr="005725CB">
        <w:t xml:space="preserve">, </w:t>
      </w:r>
      <w:r w:rsidR="005725CB">
        <w:t>geographical region</w:t>
      </w:r>
      <w:r w:rsidR="006C7948">
        <w:t>s</w:t>
      </w:r>
      <w:r w:rsidR="005725CB">
        <w:t xml:space="preserve">, physical capacities, </w:t>
      </w:r>
      <w:r w:rsidR="006C7948">
        <w:t>and professions</w:t>
      </w:r>
      <w:r w:rsidR="003140A9" w:rsidRPr="005725CB">
        <w:t xml:space="preserve"> </w:t>
      </w:r>
      <w:r w:rsidR="00CC068C">
        <w:t>(Tiggemann, 2015</w:t>
      </w:r>
      <w:r w:rsidR="003140A9">
        <w:t xml:space="preserve">). </w:t>
      </w:r>
      <w:r w:rsidR="00CC068C">
        <w:t xml:space="preserve">For example, studies have shown that men tend to have higher levels of body appreciation compared to </w:t>
      </w:r>
      <w:r w:rsidR="001A06A2">
        <w:t xml:space="preserve">women </w:t>
      </w:r>
      <w:r w:rsidR="006719EF" w:rsidRPr="00204E0B">
        <w:fldChar w:fldCharType="begin" w:fldLock="1"/>
      </w:r>
      <w:r w:rsidR="002D0FC6">
        <w:instrText>ADDIN CSL_CITATION {"citationItems":[{"id":"ITEM-1","itemData":{"DOI":"10.1016/j.bodyim.2013.02.006","ISSN":"1740-1445","author":[{"dropping-particle":"","family":"Tylka","given":"Tracy L","non-dropping-particle":"","parse-names":false,"suffix":""}],"container-title":"Body Image","id":"ITEM-1","issue":"3","issued":{"date-parts":[["2013"]]},"page":"415-418","publisher":"Elsevier Ltd","title":"Evidence for the Body Appreciation Scale's measurement equivalence / invariance between U.S. college women and men","type":"article-journal","volume":"10"},"uris":["http://www.mendeley.com/documents/?uuid=fd9d5de4-fead-4725-b810-1395367b9da8","http://www.mendeley.com/documents/?uuid=f5d9f487-66a5-406b-811f-bb2e686335ac"]},{"id":"ITEM-2","itemData":{"DOI":"10.1016/j.bodyim.2007.10.002","ISBN":"1873-6807 (Electronic)","ISSN":"17401445","PMID":"18405871","abstract":"This paper examined the psychometric properties of the German version of the Body Appreciation Scale (BAS), a novel scale for the assessment of positive body image. Based on a community sample of 156 women and 144 men in Austria, results showed good internal reliability and construct validity for the BAS scores, as well as a unidimensional factor structure for both women and men. Specifically, Cronbach's alpha was high for both women (?? = .90) and men (?? = .85), and the BAS was correlated with the body esteem scale and self-esteem. In addition, women with lower BMIs reported greater body appreciation, but no such association was found for men. Finally, there were small sex differences in BAS scores, with men scoring more positively than women (Cohen's d = 0.26). The German BAS, a useful indicator of positive body image among Austrian adults, should prove valuable for the assessment of body image in German-speaking countries. ?? 2007 Elsevier Ltd. All rights reserved.","author":[{"dropping-particle":"","family":"Swami","given":"Viren","non-dropping-particle":"","parse-names":false,"suffix":""},{"dropping-particle":"","family":"Stieger","given":"Stefan","non-dropping-particle":"","parse-names":false,"suffix":""},{"dropping-particle":"","family":"Haubner","given":"Tanja","non-dropping-particle":"","parse-names":false,"suffix":""},{"dropping-particle":"","family":"Voracek","given":"Martin","non-dropping-particle":"","parse-names":false,"suffix":""}],"container-title":"Body Image","id":"ITEM-2","issue":"1","issued":{"date-parts":[["2008","3"]]},"page":"122-127","title":"German translation and psychometric evaluation of the Body Appreciation Scale","type":"article-journal","volume":"5"},"uris":["http://www.mendeley.com/documents/?uuid=bcbae79d-2ad2-4184-ba0a-d2e0db1fd368","http://www.mendeley.com/documents/?uuid=da2f63ce-a3ea-4a8b-b6ca-c8e0c93934fd"]},{"id":"ITEM-3","itemData":{"DOI":"10.5209/rev","author":[{"dropping-particle":"","family":"Lobera","given":"Ignacio Jáuregui","non-dropping-particle":"","parse-names":false,"suffix":""},{"dropping-particle":"","family":"Ríos","given":"Patricia Bolaños","non-dropping-particle":"","parse-names":false,"suffix":""}],"container-title":"The Spanish Journal of Psychology","id":"ITEM-3","issue":"1","issued":{"date-parts":[["2011"]]},"page":"411-420","title":"Spanish Version of the Body Appreciation Scale (BAS) for Adolescents","type":"article-journal","volume":"14"},"uris":["http://www.mendeley.com/documents/?uuid=fefd3a65-8d3c-499b-ad74-ef073e0a8e8d","http://www.mendeley.com/documents/?uuid=fd2b0384-66e6-431e-a787-9f6dcd162a7c"]}],"mendeley":{"formattedCitation":"(Lobera &amp; Ríos, 2011; Swami, Stieger, Haubner, &amp; Voracek, 2008; Tylka, 2013)","manualFormatting":"(e.g., Lobera &amp; Ríos, 2011; Swami, Stieger, Haubner, &amp; Voracek, 2008; Tylka, 2013)","plainTextFormattedCitation":"(Lobera &amp; Ríos, 2011; Swami, Stieger, Haubner, &amp; Voracek, 2008; Tylka, 2013)","previouslyFormattedCitation":"(Lobera &amp; Ríos, 2011; Swami, Stieger, Haubner, &amp; Voracek, 2008; Tylka, 2013)"},"properties":{"noteIndex":0},"schema":"https://github.com/citation-style-language/schema/raw/master/csl-citation.json"}</w:instrText>
      </w:r>
      <w:r w:rsidR="006719EF" w:rsidRPr="00204E0B">
        <w:fldChar w:fldCharType="separate"/>
      </w:r>
      <w:r w:rsidR="001A06A2" w:rsidRPr="001A06A2">
        <w:rPr>
          <w:noProof/>
        </w:rPr>
        <w:t>(Lobera &amp; Ríos, 2011; Swami, Stieger, Haubner, &amp; Voracek, 2008; Tylka, 2013)</w:t>
      </w:r>
      <w:r w:rsidR="006719EF" w:rsidRPr="00204E0B">
        <w:fldChar w:fldCharType="end"/>
      </w:r>
      <w:r w:rsidR="00CC068C" w:rsidRPr="00204E0B">
        <w:t xml:space="preserve">. </w:t>
      </w:r>
      <w:r w:rsidR="00CC068C" w:rsidRPr="00204E0B">
        <w:rPr>
          <w:i/>
        </w:rPr>
        <w:t>Body</w:t>
      </w:r>
      <w:r w:rsidR="00CC068C" w:rsidRPr="00CC068C">
        <w:rPr>
          <w:i/>
        </w:rPr>
        <w:t xml:space="preserve"> appreciation</w:t>
      </w:r>
      <w:r w:rsidR="00CC068C">
        <w:t xml:space="preserve"> is the most widely-researched facet of positive body image, and refers to appreciating the features, functiona</w:t>
      </w:r>
      <w:r w:rsidR="00991D85">
        <w:t xml:space="preserve">lity, and health of one’s body </w:t>
      </w:r>
      <w:r w:rsidR="00991D85">
        <w:fldChar w:fldCharType="begin" w:fldLock="1"/>
      </w:r>
      <w:r w:rsidR="002D0FC6">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991D85">
        <w:fldChar w:fldCharType="separate"/>
      </w:r>
      <w:r w:rsidR="00DB0F1D" w:rsidRPr="00DB0F1D">
        <w:rPr>
          <w:noProof/>
        </w:rPr>
        <w:t xml:space="preserve">(Tylka &amp; Wood-Barcalow, </w:t>
      </w:r>
      <w:r w:rsidR="00DB0F1D" w:rsidRPr="00DB0F1D">
        <w:rPr>
          <w:noProof/>
        </w:rPr>
        <w:lastRenderedPageBreak/>
        <w:t>2015b)</w:t>
      </w:r>
      <w:r w:rsidR="00991D85">
        <w:fldChar w:fldCharType="end"/>
      </w:r>
      <w:r w:rsidR="00CC068C">
        <w:t xml:space="preserve">. Men may have higher levels of body appreciation given that </w:t>
      </w:r>
      <w:r w:rsidR="008A7488">
        <w:t>appearance</w:t>
      </w:r>
      <w:r w:rsidR="00CC068C">
        <w:t xml:space="preserve"> ideals t</w:t>
      </w:r>
      <w:r w:rsidR="00836CF5">
        <w:t>end to be more flexible for men</w:t>
      </w:r>
      <w:r w:rsidR="00CC068C">
        <w:t xml:space="preserve"> and because </w:t>
      </w:r>
      <w:r w:rsidR="00836CF5">
        <w:t>they</w:t>
      </w:r>
      <w:r w:rsidR="00CC068C">
        <w:t xml:space="preserve"> may have greater access to societal and individual resources that promote positive body image</w:t>
      </w:r>
      <w:r w:rsidR="001A06A2">
        <w:t xml:space="preserve"> (e.g., greater financial resources to support adaptive se</w:t>
      </w:r>
      <w:r w:rsidR="00B359D3">
        <w:t xml:space="preserve">lf-care and physical activities; </w:t>
      </w:r>
      <w:r w:rsidR="006719EF">
        <w:fldChar w:fldCharType="begin" w:fldLock="1"/>
      </w:r>
      <w:r w:rsidR="002D0FC6">
        <w:instrText>ADDIN CSL_CITATION {"citationItems":[{"id":"ITEM-1","itemData":{"DOI":"10.1016/j.bodyim.2007.10.002","ISBN":"1873-6807 (Electronic)","ISSN":"17401445","PMID":"18405871","abstract":"This paper examined the psychometric properties of the German version of the Body Appreciation Scale (BAS), a novel scale for the assessment of positive body image. Based on a community sample of 156 women and 144 men in Austria, results showed good internal reliability and construct validity for the BAS scores, as well as a unidimensional factor structure for both women and men. Specifically, Cronbach's alpha was high for both women (?? = .90) and men (?? = .85), and the BAS was correlated with the body esteem scale and self-esteem. In addition, women with lower BMIs reported greater body appreciation, but no such association was found for men. Finally, there were small sex differences in BAS scores, with men scoring more positively than women (Cohen's d = 0.26). The German BAS, a useful indicator of positive body image among Austrian adults, should prove valuable for the assessment of body image in German-speaking countries. ?? 2007 Elsevier Ltd. All rights reserved.","author":[{"dropping-particle":"","family":"Swami","given":"Viren","non-dropping-particle":"","parse-names":false,"suffix":""},{"dropping-particle":"","family":"Stieger","given":"Stefan","non-dropping-particle":"","parse-names":false,"suffix":""},{"dropping-particle":"","family":"Haubner","given":"Tanja","non-dropping-particle":"","parse-names":false,"suffix":""},{"dropping-particle":"","family":"Voracek","given":"Martin","non-dropping-particle":"","parse-names":false,"suffix":""}],"container-title":"Body Image","id":"ITEM-1","issue":"1","issued":{"date-parts":[["2008","3"]]},"page":"122-127","title":"German translation and psychometric evaluation of the Body Appreciation Scale","type":"article-journal","volume":"5"},"uris":["http://www.mendeley.com/documents/?uuid=da2f63ce-a3ea-4a8b-b6ca-c8e0c93934fd","http://www.mendeley.com/documents/?uuid=bcbae79d-2ad2-4184-ba0a-d2e0db1fd368"]}],"mendeley":{"formattedCitation":"(Swami, Stieger, et al., 2008)","manualFormatting":"Swami, Stieger, et al., 2008)","plainTextFormattedCitation":"(Swami, Stieger, et al., 2008)","previouslyFormattedCitation":"(Swami, Stieger, et al., 2008)"},"properties":{"noteIndex":0},"schema":"https://github.com/citation-style-language/schema/raw/master/csl-citation.json"}</w:instrText>
      </w:r>
      <w:r w:rsidR="006719EF">
        <w:fldChar w:fldCharType="separate"/>
      </w:r>
      <w:r w:rsidR="001A06A2" w:rsidRPr="001A06A2">
        <w:rPr>
          <w:noProof/>
        </w:rPr>
        <w:t>Swami, Stieger, et al., 2008)</w:t>
      </w:r>
      <w:r w:rsidR="006719EF">
        <w:fldChar w:fldCharType="end"/>
      </w:r>
      <w:r w:rsidR="00CC068C">
        <w:t xml:space="preserve">. Investigating positive body image across social identities is </w:t>
      </w:r>
      <w:r w:rsidR="00EB6942">
        <w:t>essential</w:t>
      </w:r>
      <w:r w:rsidR="00CC068C">
        <w:t xml:space="preserve"> for obtaining a more nuanced understanding of individuals’ experiences and the construct itself</w:t>
      </w:r>
      <w:r w:rsidR="00991D85">
        <w:t xml:space="preserve"> </w:t>
      </w:r>
      <w:r w:rsidR="00991D85">
        <w:fldChar w:fldCharType="begin" w:fldLock="1"/>
      </w:r>
      <w:r w:rsidR="002D0FC6">
        <w:instrText>ADDIN CSL_CITATION {"citationItems":[{"id":"ITEM-1","itemData":{"DOI":"10.1016/j.bodyim.2015.03.002","ISSN":"1740-1445","author":[{"dropping-particle":"","family":"Tiggemann","given":"Marika","non-dropping-particle":"","parse-names":false,"suffix":""}],"container-title":"Body Image","id":"ITEM-1","issued":{"date-parts":[["2015"]]},"page":"168-176","publisher":"Elsevier Ltd","title":"Considerations of positive body image across various social identities and special populations","type":"article-journal","volume":"14"},"uris":["http://www.mendeley.com/documents/?uuid=8b2953ae-abd3-4df0-a64d-26c4fc67fd1f","http://www.mendeley.com/documents/?uuid=1f655408-ead4-44bd-8689-a63927e80595"]}],"mendeley":{"formattedCitation":"(Tiggemann, 2015)","plainTextFormattedCitation":"(Tiggemann, 2015)","previouslyFormattedCitation":"(Tiggemann, 2015)"},"properties":{"noteIndex":0},"schema":"https://github.com/citation-style-language/schema/raw/master/csl-citation.json"}</w:instrText>
      </w:r>
      <w:r w:rsidR="00991D85">
        <w:fldChar w:fldCharType="separate"/>
      </w:r>
      <w:r w:rsidR="00991D85" w:rsidRPr="00991D85">
        <w:rPr>
          <w:noProof/>
        </w:rPr>
        <w:t>(Tiggemann, 2015)</w:t>
      </w:r>
      <w:r w:rsidR="00991D85">
        <w:fldChar w:fldCharType="end"/>
      </w:r>
      <w:r w:rsidR="005A330F">
        <w:t xml:space="preserve">, which, in turn, could help to </w:t>
      </w:r>
      <w:r w:rsidR="001A06A2">
        <w:t>inform</w:t>
      </w:r>
      <w:r w:rsidR="0014130B">
        <w:t xml:space="preserve"> </w:t>
      </w:r>
      <w:r w:rsidR="005A330F">
        <w:t xml:space="preserve">the content of interventions designed to enhance positive body image. </w:t>
      </w:r>
      <w:r w:rsidR="00EB70A6">
        <w:t xml:space="preserve">This is particularly important among men, </w:t>
      </w:r>
      <w:r w:rsidR="00FC037E">
        <w:t>because although they tend to have a more positive body image than women, a significant</w:t>
      </w:r>
      <w:r w:rsidR="00BA6B50">
        <w:t xml:space="preserve"> proportion of men have</w:t>
      </w:r>
      <w:r w:rsidR="00FC037E">
        <w:t xml:space="preserve"> body concerns (e.g.</w:t>
      </w:r>
      <w:r w:rsidR="00F43913">
        <w:t>, approximately 30%</w:t>
      </w:r>
      <w:r w:rsidR="00BA6B50">
        <w:t xml:space="preserve"> </w:t>
      </w:r>
      <w:r w:rsidR="00FC037E">
        <w:t>experience body dissatisfaction</w:t>
      </w:r>
      <w:r w:rsidR="00F43913">
        <w:t>; Fallon, 2014</w:t>
      </w:r>
      <w:r w:rsidR="00B70DFD">
        <w:t>)</w:t>
      </w:r>
      <w:r w:rsidR="00FC037E">
        <w:t xml:space="preserve"> and </w:t>
      </w:r>
      <w:r w:rsidR="00EB70A6">
        <w:t xml:space="preserve">few effective body image interventions for men have been identified </w:t>
      </w:r>
      <w:r w:rsidR="008A7488">
        <w:fldChar w:fldCharType="begin" w:fldLock="1"/>
      </w:r>
      <w:r w:rsidR="002D0FC6">
        <w:instrText>ADDIN CSL_CITATION {"citationItems":[{"id":"ITEM-1","itemData":{"author":[{"dropping-particle":"","family":"Jankowski","given":"Glen S","non-dropping-particle":"","parse-names":false,"suffix":""},{"dropping-particle":"","family":"Diedrichs","given":"Phillippa C","non-dropping-particle":"","parse-names":false,"suffix":""},{"dropping-particle":"","family":"Atkinson","given":"Melissa J","non-dropping-particle":"","parse-names":false,"suffix":""},{"dropping-particle":"","family":"Fawkner","given":"Helen","non-dropping-particle":"","parse-names":false,"suffix":""},{"dropping-particle":"","family":"Gough","given":"Brendan","non-dropping-particle":"","parse-names":false,"suffix":""},{"dropping-particle":"","family":"Halliwell","given":"Emma","non-dropping-particle":"","parse-names":false,"suffix":""}],"id":"ITEM-1","issued":{"date-parts":[["2017"]]},"page":"93-102","publisher":"Elsevier Ltd","title":"A pilot controlled trial of a cognitive dissonance-based body dissatisfaction intervention with young British men","type":"article-journal","volume":"23"},"uris":["http://www.mendeley.com/documents/?uuid=a387965f-1e3d-4e9a-ac4a-e7bb4d87059b"]},{"id":"ITEM-2","itemData":{"DOI":"10.1371/journal.pone.0139177","author":[{"dropping-particle":"","family":"Alleva","given":"J. M.","non-dropping-particle":"","parse-names":false,"suffix":""},{"dropping-particle":"","family":"Sheeran","given":"P.","non-dropping-particle":"","parse-names":false,"suffix":""},{"dropping-particle":"","family":"Webb","given":"T. L.","non-dropping-particle":"","parse-names":false,"suffix":""},{"dropping-particle":"","family":"Martijn","given":"C.","non-dropping-particle":"","parse-names":false,"suffix":""},{"dropping-particle":"","family":"Miles","given":"E.","non-dropping-particle":"","parse-names":false,"suffix":""}],"container-title":"PLOS ONE","id":"ITEM-2","issued":{"date-parts":[["2015"]]},"title":"A Meta-Analytic Review of Stand-Alone Interventions to Improve Body Image","type":"article-journal"},"uris":["http://www.mendeley.com/documents/?uuid=9728f605-64e2-4282-86ff-c949bf899962"]}],"mendeley":{"formattedCitation":"(Alleva, Sheeran, Webb, Martijn, &amp; Miles, 2015; Jankowski et al., 2017)","plainTextFormattedCitation":"(Alleva, Sheeran, Webb, Martijn, &amp; Miles, 2015; Jankowski et al., 2017)","previouslyFormattedCitation":"(Alleva, Sheeran, Webb, Martijn, &amp; Miles, 2015; Jankowski et al., 2017)"},"properties":{"noteIndex":0},"schema":"https://github.com/citation-style-language/schema/raw/master/csl-citation.json"}</w:instrText>
      </w:r>
      <w:r w:rsidR="008A7488">
        <w:fldChar w:fldCharType="separate"/>
      </w:r>
      <w:r w:rsidR="008A7488" w:rsidRPr="00FC037E">
        <w:rPr>
          <w:noProof/>
        </w:rPr>
        <w:t>(Alleva, Sheeran, Webb, Martijn, &amp; Miles, 2015; Jankowski et al., 2017)</w:t>
      </w:r>
      <w:r w:rsidR="008A7488">
        <w:fldChar w:fldCharType="end"/>
      </w:r>
      <w:r w:rsidR="00EB70A6" w:rsidRPr="00FC037E">
        <w:t xml:space="preserve">. </w:t>
      </w:r>
      <w:r w:rsidR="00CC068C">
        <w:t>Y</w:t>
      </w:r>
      <w:r w:rsidR="00EB6942">
        <w:t xml:space="preserve">et, research </w:t>
      </w:r>
      <w:r w:rsidR="00F83FA4">
        <w:t>into</w:t>
      </w:r>
      <w:r w:rsidR="00CC068C">
        <w:t xml:space="preserve"> positive body image is in its infancy,</w:t>
      </w:r>
      <w:r w:rsidR="000D4F41">
        <w:t xml:space="preserve"> particularly among men,</w:t>
      </w:r>
      <w:r w:rsidR="00CC068C">
        <w:t xml:space="preserve"> and many questions remain unanswered.</w:t>
      </w:r>
      <w:r w:rsidR="00EB6942">
        <w:t xml:space="preserve"> </w:t>
      </w:r>
    </w:p>
    <w:p w14:paraId="203DF9D1" w14:textId="11DC6B69" w:rsidR="00351546" w:rsidRDefault="00EB6942" w:rsidP="00565569">
      <w:pPr>
        <w:ind w:firstLine="720"/>
      </w:pPr>
      <w:r>
        <w:t>The present study will contribute to filling this gap by</w:t>
      </w:r>
      <w:r w:rsidR="00BC0452">
        <w:t xml:space="preserve"> (a)</w:t>
      </w:r>
      <w:r>
        <w:t xml:space="preserve"> investigating the correlat</w:t>
      </w:r>
      <w:r w:rsidR="00BC0452">
        <w:t xml:space="preserve">es of body appreciation in men, </w:t>
      </w:r>
      <w:r>
        <w:t xml:space="preserve">(b) </w:t>
      </w:r>
      <w:r w:rsidR="004A1E51">
        <w:t xml:space="preserve">exploring </w:t>
      </w:r>
      <w:r>
        <w:t xml:space="preserve">whether levels of body appreciation differ </w:t>
      </w:r>
      <w:r w:rsidR="00D24E64">
        <w:t xml:space="preserve">across sexual orientation, </w:t>
      </w:r>
      <w:r>
        <w:t xml:space="preserve">and (c) if so, what explains these </w:t>
      </w:r>
      <w:r w:rsidR="00836CF5">
        <w:t>differences</w:t>
      </w:r>
      <w:r w:rsidR="00FE35C6">
        <w:t xml:space="preserve">. Concerning </w:t>
      </w:r>
      <w:r w:rsidR="00BC0452">
        <w:t>aspect (a), we</w:t>
      </w:r>
      <w:r w:rsidR="00B70DFD">
        <w:t xml:space="preserve"> will focus on correlates that are pertinent to men’s body image but that h</w:t>
      </w:r>
      <w:r w:rsidR="00BC0452">
        <w:t xml:space="preserve">ave not been tested </w:t>
      </w:r>
      <w:r w:rsidR="00FE35C6">
        <w:t>previously</w:t>
      </w:r>
      <w:r w:rsidR="00BC0452">
        <w:t xml:space="preserve"> among men.</w:t>
      </w:r>
      <w:r w:rsidR="00B70DFD">
        <w:t xml:space="preserve"> Further, t</w:t>
      </w:r>
      <w:r w:rsidR="00351546">
        <w:t xml:space="preserve">o </w:t>
      </w:r>
      <w:r w:rsidR="00EA145F">
        <w:t>replicate findings from</w:t>
      </w:r>
      <w:r w:rsidR="00351546">
        <w:t xml:space="preserve"> prior </w:t>
      </w:r>
      <w:r w:rsidR="00FE35C6">
        <w:t>literature</w:t>
      </w:r>
      <w:r w:rsidR="00351546">
        <w:t xml:space="preserve">, we will also include </w:t>
      </w:r>
      <w:r w:rsidR="00FE35C6">
        <w:t xml:space="preserve">additional </w:t>
      </w:r>
      <w:r w:rsidR="00351546">
        <w:t xml:space="preserve">correlates that have been </w:t>
      </w:r>
      <w:r w:rsidR="00351546" w:rsidRPr="00EA145F">
        <w:t>supported</w:t>
      </w:r>
      <w:r w:rsidR="00351546">
        <w:t xml:space="preserve"> by </w:t>
      </w:r>
      <w:r w:rsidR="00EA145F">
        <w:t>previous</w:t>
      </w:r>
      <w:r w:rsidR="00351546">
        <w:t xml:space="preserve"> resea</w:t>
      </w:r>
      <w:r w:rsidR="00351546" w:rsidRPr="004807B0">
        <w:t xml:space="preserve">rch </w:t>
      </w:r>
      <w:r w:rsidR="00BE69BF" w:rsidRPr="004807B0">
        <w:t xml:space="preserve">on body appreciation </w:t>
      </w:r>
      <w:r w:rsidR="00351546" w:rsidRPr="004807B0">
        <w:t xml:space="preserve">among </w:t>
      </w:r>
      <w:r w:rsidR="00351546">
        <w:t>men.</w:t>
      </w:r>
      <w:r w:rsidR="00EF254E">
        <w:t xml:space="preserve"> </w:t>
      </w:r>
      <w:r w:rsidR="008A7488">
        <w:t>T</w:t>
      </w:r>
      <w:r w:rsidR="00BC0452">
        <w:t xml:space="preserve">o the best of our knowledge, this study will be the first to investigate aspects (b) and (c). </w:t>
      </w:r>
      <w:r w:rsidR="00351546">
        <w:t xml:space="preserve">Each </w:t>
      </w:r>
      <w:r w:rsidR="00B70DFD">
        <w:t xml:space="preserve">of these </w:t>
      </w:r>
      <w:r w:rsidR="00351546">
        <w:t>aspect</w:t>
      </w:r>
      <w:r w:rsidR="00B70DFD">
        <w:t>s</w:t>
      </w:r>
      <w:r w:rsidR="00FE35C6">
        <w:t xml:space="preserve"> is discussed i</w:t>
      </w:r>
      <w:r w:rsidR="00351546">
        <w:t xml:space="preserve">n turn, below. </w:t>
      </w:r>
    </w:p>
    <w:p w14:paraId="0CEC26A1" w14:textId="2E76834F" w:rsidR="00EB6942" w:rsidRPr="00351546" w:rsidRDefault="00351546" w:rsidP="00565569">
      <w:pPr>
        <w:rPr>
          <w:b/>
        </w:rPr>
      </w:pPr>
      <w:r w:rsidRPr="00EF254E">
        <w:rPr>
          <w:b/>
        </w:rPr>
        <w:t xml:space="preserve">Correlates of Body Appreciation </w:t>
      </w:r>
      <w:r w:rsidR="00EF254E">
        <w:rPr>
          <w:b/>
        </w:rPr>
        <w:t>in</w:t>
      </w:r>
      <w:r w:rsidRPr="00EF254E">
        <w:rPr>
          <w:b/>
        </w:rPr>
        <w:t xml:space="preserve"> Men</w:t>
      </w:r>
      <w:r w:rsidR="00BC0452" w:rsidRPr="00351546">
        <w:rPr>
          <w:b/>
        </w:rPr>
        <w:t xml:space="preserve"> </w:t>
      </w:r>
    </w:p>
    <w:p w14:paraId="5A92A63C" w14:textId="34D15D20" w:rsidR="00F05672" w:rsidRDefault="00EB6942" w:rsidP="00565569">
      <w:r>
        <w:tab/>
      </w:r>
      <w:r w:rsidR="00AF296B">
        <w:t xml:space="preserve">Compared to the number of studies that have investigated positive body image in women, relatively </w:t>
      </w:r>
      <w:r w:rsidR="00754CF2">
        <w:t xml:space="preserve">few studies have included </w:t>
      </w:r>
      <w:r w:rsidR="00D3030C">
        <w:t xml:space="preserve">men. Collectively, these </w:t>
      </w:r>
      <w:r w:rsidR="00754CF2">
        <w:t>studies have shown that body appreciation is positively correlated with aspects of men’s well-</w:t>
      </w:r>
      <w:r w:rsidR="00D3030C">
        <w:t xml:space="preserve">being </w:t>
      </w:r>
      <w:r w:rsidR="00351546">
        <w:t>(e.g., self-esteem</w:t>
      </w:r>
      <w:r w:rsidR="00BA6B50">
        <w:t xml:space="preserve">, </w:t>
      </w:r>
      <w:r w:rsidR="00BA6B50">
        <w:lastRenderedPageBreak/>
        <w:t>optimism</w:t>
      </w:r>
      <w:r w:rsidR="00351546">
        <w:t xml:space="preserve">) </w:t>
      </w:r>
      <w:r w:rsidR="00754CF2">
        <w:t>and inversely correlated with aspects of their ill-being</w:t>
      </w:r>
      <w:r w:rsidR="00351546">
        <w:t xml:space="preserve"> (e.g., eating pathology</w:t>
      </w:r>
      <w:r w:rsidR="00BA6B50">
        <w:t>, depression</w:t>
      </w:r>
      <w:r w:rsidR="00351546">
        <w:t>)</w:t>
      </w:r>
      <w:r w:rsidR="00D3030C">
        <w:t xml:space="preserve">, </w:t>
      </w:r>
      <w:r w:rsidR="00754CF2" w:rsidRPr="0082543D">
        <w:t>similar to what has been found for women (</w:t>
      </w:r>
      <w:r w:rsidR="00D3030C">
        <w:t>see Tiggemann, 2015, for a review</w:t>
      </w:r>
      <w:r w:rsidR="00754CF2" w:rsidRPr="0082543D">
        <w:t>).</w:t>
      </w:r>
      <w:r w:rsidR="00535B20">
        <w:t xml:space="preserve"> </w:t>
      </w:r>
      <w:r w:rsidR="00535B20" w:rsidRPr="00D27689">
        <w:t>T</w:t>
      </w:r>
      <w:r w:rsidR="00754CF2" w:rsidRPr="00D27689">
        <w:t xml:space="preserve">he </w:t>
      </w:r>
      <w:r w:rsidR="00F05672" w:rsidRPr="00D27689">
        <w:t xml:space="preserve">current </w:t>
      </w:r>
      <w:r w:rsidR="00754CF2" w:rsidRPr="00D27689">
        <w:t xml:space="preserve">study will extend these findings by investigating whether body appreciation in men is </w:t>
      </w:r>
      <w:r w:rsidR="00DE148A" w:rsidRPr="00D27689">
        <w:t xml:space="preserve">related to </w:t>
      </w:r>
      <w:r w:rsidR="00754CF2" w:rsidRPr="00D27689">
        <w:t>conformity to masculi</w:t>
      </w:r>
      <w:r w:rsidR="002D2057" w:rsidRPr="00D27689">
        <w:t>ne norms</w:t>
      </w:r>
      <w:r w:rsidR="00D27689">
        <w:t xml:space="preserve">, </w:t>
      </w:r>
      <w:r w:rsidR="00D27689" w:rsidRPr="006C7948">
        <w:t>social comparison</w:t>
      </w:r>
      <w:r w:rsidR="00BA6B50">
        <w:t xml:space="preserve"> tendencies</w:t>
      </w:r>
      <w:r w:rsidR="00D27689" w:rsidRPr="006C7948">
        <w:t>,</w:t>
      </w:r>
      <w:r w:rsidR="002D2057" w:rsidRPr="006C7948">
        <w:t xml:space="preserve"> </w:t>
      </w:r>
      <w:r w:rsidR="002D2057" w:rsidRPr="00D27689">
        <w:t xml:space="preserve">and </w:t>
      </w:r>
      <w:r w:rsidR="00502DCB" w:rsidRPr="00D27689">
        <w:t xml:space="preserve">levels of </w:t>
      </w:r>
      <w:r w:rsidR="002D2057" w:rsidRPr="00D27689">
        <w:t>physical activity</w:t>
      </w:r>
      <w:r w:rsidR="00BD5B6C" w:rsidRPr="00D27689">
        <w:t xml:space="preserve">. </w:t>
      </w:r>
    </w:p>
    <w:p w14:paraId="2DC0B4DC" w14:textId="401EC623" w:rsidR="00DC3467" w:rsidRDefault="00DE148A" w:rsidP="00565569">
      <w:pPr>
        <w:ind w:firstLine="720"/>
      </w:pPr>
      <w:r w:rsidRPr="00DE148A">
        <w:rPr>
          <w:i/>
        </w:rPr>
        <w:t>C</w:t>
      </w:r>
      <w:r w:rsidR="00535B20" w:rsidRPr="00DE148A">
        <w:rPr>
          <w:i/>
        </w:rPr>
        <w:t>onformity to masculine norms</w:t>
      </w:r>
      <w:r w:rsidR="00535B20">
        <w:t xml:space="preserve"> </w:t>
      </w:r>
      <w:r w:rsidR="00F31A07">
        <w:t xml:space="preserve">concerns </w:t>
      </w:r>
      <w:r>
        <w:t xml:space="preserve">the extent to which an individual </w:t>
      </w:r>
      <w:r w:rsidR="0078573A">
        <w:t xml:space="preserve">meets the societal expectations for what constitutes masculinity in one’s public </w:t>
      </w:r>
      <w:r w:rsidR="002D2057">
        <w:t>and</w:t>
      </w:r>
      <w:r w:rsidR="00991D85">
        <w:t xml:space="preserve"> private life </w:t>
      </w:r>
      <w:r w:rsidR="00991D85" w:rsidRPr="00566A88">
        <w:fldChar w:fldCharType="begin" w:fldLock="1"/>
      </w:r>
      <w:r w:rsidR="002D0FC6" w:rsidRPr="00566A88">
        <w:instrText>ADDIN CSL_CITATION {"citationItems":[{"id":"ITEM-1","itemData":{"DOI":"10.1037/1524-9220.4.1.3","author":[{"dropping-particle":"","family":"Mahalik","given":"James R","non-dropping-particle":"","parse-names":false,"suffix":""},{"dropping-particle":"","family":"Locke","given":"Benjamin D","non-dropping-particle":"","parse-names":false,"suffix":""},{"dropping-particle":"","family":"Ludlow","given":"Larry","non-dropping-particle":"","parse-names":false,"suffix":""},{"dropping-particle":"","family":"Mahalik","given":"James R","non-dropping-particle":"","parse-names":false,"suffix":""},{"dropping-particle":"","family":"Locke","given":"Benjamin D","non-dropping-particle":"","parse-names":false,"suffix":""},{"dropping-particle":"","family":"Ludlow","given":"Larry H","non-dropping-particle":"","parse-names":false,"suffix":""},{"dropping-particle":"","family":"Diemer","given":"Matthew A","non-dropping-particle":"","parse-names":false,"suffix":""},{"dropping-particle":"","family":"Scott","given":"Ryan P J","non-dropping-particle":"","parse-names":false,"suffix":""},{"dropping-particle":"","family":"Freitas","given":"Gary","non-dropping-particle":"","parse-names":false,"suffix":""}],"id":"ITEM-1","issue":"January","issued":{"date-parts":[["2003"]]},"title":"Development of the Conformity to Masculine Norms Inventory Norms Inventory","type":"article-journal"},"uris":["http://www.mendeley.com/documents/?uuid=32fe66ca-3c3b-451e-be63-438736a428ff","http://www.mendeley.com/documents/?uuid=afdd4300-7c02-4354-b5eb-5343e894f62e"]}],"mendeley":{"formattedCitation":"(Mahalik et al., 2003)","plainTextFormattedCitation":"(Mahalik et al., 2003)","previouslyFormattedCitation":"(Mahalik et al., 2003)"},"properties":{"noteIndex":0},"schema":"https://github.com/citation-style-language/schema/raw/master/csl-citation.json"}</w:instrText>
      </w:r>
      <w:r w:rsidR="00991D85" w:rsidRPr="00566A88">
        <w:fldChar w:fldCharType="separate"/>
      </w:r>
      <w:r w:rsidR="00991D85" w:rsidRPr="00566A88">
        <w:rPr>
          <w:noProof/>
        </w:rPr>
        <w:t>(Mahalik et al., 2003)</w:t>
      </w:r>
      <w:r w:rsidR="00991D85" w:rsidRPr="00566A88">
        <w:fldChar w:fldCharType="end"/>
      </w:r>
      <w:r w:rsidR="00987700" w:rsidRPr="00566A88">
        <w:t>.</w:t>
      </w:r>
      <w:r w:rsidR="0078573A" w:rsidRPr="00566A88">
        <w:t xml:space="preserve"> It is important to investigate conformity to masculine norms given that</w:t>
      </w:r>
      <w:r w:rsidR="00F212D9" w:rsidRPr="00566A88">
        <w:t xml:space="preserve"> </w:t>
      </w:r>
      <w:r w:rsidR="0078573A" w:rsidRPr="00566A88">
        <w:t>broader sociocultural factors can shape</w:t>
      </w:r>
      <w:r w:rsidR="00F05672" w:rsidRPr="00566A88">
        <w:t xml:space="preserve"> how men experience their </w:t>
      </w:r>
      <w:r w:rsidR="00F05672" w:rsidRPr="00AE7E86">
        <w:t>body</w:t>
      </w:r>
      <w:r w:rsidR="0078573A" w:rsidRPr="00AE7E86">
        <w:t>.</w:t>
      </w:r>
      <w:r w:rsidR="0078573A" w:rsidRPr="00566A88">
        <w:t xml:space="preserve"> </w:t>
      </w:r>
      <w:r w:rsidR="0078573A">
        <w:t>For e</w:t>
      </w:r>
      <w:r w:rsidR="00836CF5">
        <w:t xml:space="preserve">xample, </w:t>
      </w:r>
      <w:r w:rsidR="0078573A">
        <w:t xml:space="preserve">conformity to masculine norms is associated with </w:t>
      </w:r>
      <w:r w:rsidR="00386873">
        <w:t xml:space="preserve">body dissatisfaction and </w:t>
      </w:r>
      <w:r w:rsidR="0078573A">
        <w:t xml:space="preserve">male appearance-related attitudes and behaviours, including drive for leanness and muscularity </w:t>
      </w:r>
      <w:r w:rsidR="00C071CF">
        <w:fldChar w:fldCharType="begin" w:fldLock="1"/>
      </w:r>
      <w:r w:rsidR="002D0FC6">
        <w:instrText>ADDIN CSL_CITATION {"citationItems":[{"id":"ITEM-1","itemData":{"author":[{"dropping-particle":"","family":"Gattario","given":"Kristina Holmqvist","non-dropping-particle":"","parse-names":false,"suffix":""},{"dropping-particle":"","family":"Frisén","given":"Ann","non-dropping-particle":"","parse-names":false,"suffix":""},{"dropping-particle":"","family":"Fuller-tyszkiewicz","given":"Matthew","non-dropping-particle":"","parse-names":false,"suffix":""},{"dropping-particle":"","family":"Ricciardelli","given":"Lina A","non-dropping-particle":"","parse-names":false,"suffix":""},{"dropping-particle":"","family":"Franko","given":"Debra L","non-dropping-particle":"","parse-names":false,"suffix":""},{"dropping-particle":"","family":"Smolak","given":"Linda","non-dropping-particle":"","parse-names":false,"suffix":""}],"id":"ITEM-1","issue":"3","issued":{"date-parts":[["2015"]]},"page":"337-347","title":"How Is Men ’ s Conformity to Masculine Norms Related to Their Body Image ? Masculinity and Muscularity Across Western Countries","type":"article-journal","volume":"16"},"uris":["http://www.mendeley.com/documents/?uuid=89f2ddf1-9782-4b76-b4f8-3de91d38bfe9","http://www.mendeley.com/documents/?uuid=c0525cce-ace6-428d-ba06-0b963cf5e7a3"]},{"id":"ITEM-2","itemData":{"DOI":"10.3149/jmh.1003.220","author":[{"dropping-particle":"","family":"Martin","given":"J.","non-dropping-particle":"","parse-names":false,"suffix":""},{"dropping-particle":"","family":"Govender","given":"K.","non-dropping-particle":"","parse-names":false,"suffix":""}],"container-title":"International Journal of Men's Health","id":"ITEM-2","issue":"3","issued":{"date-parts":[["2011"]]},"page":"220-239","title":"“ Making Muscle Junkies ”: Investigating Traditional Masculine Ideology , Body Image Discrepancy , and the Pursuit of Muscularity in Adolescent Males","type":"article-journal","volume":"10"},"uris":["http://www.mendeley.com/documents/?uuid=892849f0-0cd3-40d7-880b-3fc06869a603","http://www.mendeley.com/documents/?uuid=77da8533-bc06-4cdb-a27c-ec69702630c9"]}],"mendeley":{"formattedCitation":"(Gattario et al., 2015; J. Martin &amp; Govender, 2011)","manualFormatting":"(Holmqvist-Gattario et al., 2015; Martin &amp; Govender, 2011)","plainTextFormattedCitation":"(Gattario et al., 2015; J. Martin &amp; Govender, 2011)","previouslyFormattedCitation":"(Gattario et al., 2015; J. Martin &amp; Govender, 2011)"},"properties":{"noteIndex":0},"schema":"https://github.com/citation-style-language/schema/raw/master/csl-citation.json"}</w:instrText>
      </w:r>
      <w:r w:rsidR="00C071CF">
        <w:fldChar w:fldCharType="separate"/>
      </w:r>
      <w:r w:rsidR="00B359D3">
        <w:rPr>
          <w:noProof/>
        </w:rPr>
        <w:t>(</w:t>
      </w:r>
      <w:r w:rsidR="00351546">
        <w:rPr>
          <w:noProof/>
        </w:rPr>
        <w:t>Holmqvist-</w:t>
      </w:r>
      <w:r w:rsidR="00B359D3">
        <w:rPr>
          <w:noProof/>
        </w:rPr>
        <w:t>Gattario et al., 2015; M</w:t>
      </w:r>
      <w:r w:rsidR="001A06A2" w:rsidRPr="001A06A2">
        <w:rPr>
          <w:noProof/>
        </w:rPr>
        <w:t>artin &amp; Govender, 2011)</w:t>
      </w:r>
      <w:r w:rsidR="00C071CF">
        <w:fldChar w:fldCharType="end"/>
      </w:r>
      <w:r w:rsidR="0078573A">
        <w:t xml:space="preserve">. </w:t>
      </w:r>
      <w:r w:rsidR="00F31A07">
        <w:t xml:space="preserve">Therefore, </w:t>
      </w:r>
      <w:r w:rsidR="0078573A">
        <w:t xml:space="preserve">greater conformity to masculine norms </w:t>
      </w:r>
      <w:r w:rsidR="00836CF5">
        <w:t>might also</w:t>
      </w:r>
      <w:r w:rsidR="0078573A">
        <w:t xml:space="preserve"> be related to lower levels of body appreciation</w:t>
      </w:r>
      <w:r w:rsidR="00BD6006">
        <w:t xml:space="preserve">, </w:t>
      </w:r>
      <w:r w:rsidR="00351546">
        <w:t>but</w:t>
      </w:r>
      <w:r w:rsidR="00BD6006">
        <w:t xml:space="preserve"> prior to this study this relationship has not been tested</w:t>
      </w:r>
      <w:r w:rsidR="0078573A" w:rsidRPr="004807B0">
        <w:t>.</w:t>
      </w:r>
      <w:r w:rsidR="00875891" w:rsidRPr="004807B0">
        <w:t xml:space="preserve"> </w:t>
      </w:r>
      <w:r w:rsidR="00644EA6" w:rsidRPr="004807B0">
        <w:t>C</w:t>
      </w:r>
      <w:r w:rsidR="00BE69BF" w:rsidRPr="004807B0">
        <w:t xml:space="preserve">onformity to masculine norms might prevent men from </w:t>
      </w:r>
      <w:r w:rsidR="00644EA6" w:rsidRPr="004807B0">
        <w:t>having</w:t>
      </w:r>
      <w:r w:rsidR="00BE69BF" w:rsidRPr="004807B0">
        <w:t xml:space="preserve"> experiences that </w:t>
      </w:r>
      <w:r w:rsidR="00F321CE" w:rsidRPr="004807B0">
        <w:t>could</w:t>
      </w:r>
      <w:r w:rsidR="00BE69BF" w:rsidRPr="004807B0">
        <w:t xml:space="preserve"> foster body appreciation, such as </w:t>
      </w:r>
      <w:r w:rsidR="002434A9" w:rsidRPr="004807B0">
        <w:t>adaptive appearance investment</w:t>
      </w:r>
      <w:r w:rsidR="00BE69BF" w:rsidRPr="004807B0">
        <w:t xml:space="preserve"> or engaging in physical activities that they </w:t>
      </w:r>
      <w:r w:rsidR="00644EA6" w:rsidRPr="004807B0">
        <w:t xml:space="preserve">truly </w:t>
      </w:r>
      <w:r w:rsidR="00BE69BF" w:rsidRPr="004807B0">
        <w:t>enjoy, rat</w:t>
      </w:r>
      <w:r w:rsidR="009F6107">
        <w:t xml:space="preserve">her than those that are deemed </w:t>
      </w:r>
      <w:r w:rsidR="00BE69BF" w:rsidRPr="004807B0">
        <w:t>a</w:t>
      </w:r>
      <w:r w:rsidR="004807B0">
        <w:t>cc</w:t>
      </w:r>
      <w:r w:rsidR="009F6107">
        <w:t>eptable</w:t>
      </w:r>
      <w:r w:rsidR="00BE69BF" w:rsidRPr="004807B0">
        <w:t xml:space="preserve"> for men (</w:t>
      </w:r>
      <w:r w:rsidR="002434A9" w:rsidRPr="004807B0">
        <w:t xml:space="preserve">Piran, </w:t>
      </w:r>
      <w:r w:rsidR="00F568CA" w:rsidRPr="004807B0">
        <w:t>2002; Piran &amp; Teall, 2012</w:t>
      </w:r>
      <w:r w:rsidR="00C56095">
        <w:t xml:space="preserve">; </w:t>
      </w:r>
      <w:r w:rsidR="00C56095" w:rsidRPr="004807B0">
        <w:t>Tylka &amp; Wood-Barcalow, 2015b</w:t>
      </w:r>
      <w:r w:rsidR="00BE69BF" w:rsidRPr="004807B0">
        <w:t>).</w:t>
      </w:r>
      <w:r w:rsidR="00020B76" w:rsidRPr="004807B0">
        <w:t xml:space="preserve"> </w:t>
      </w:r>
      <w:r w:rsidR="00A649D9" w:rsidRPr="004807B0">
        <w:t>Men who conform to masculine norms might also be more likely to consume</w:t>
      </w:r>
      <w:r w:rsidR="00F321CE" w:rsidRPr="004807B0">
        <w:t xml:space="preserve"> media, like men’s fitness magazines, </w:t>
      </w:r>
      <w:r w:rsidR="00A649D9" w:rsidRPr="004807B0">
        <w:t>that encourage striving for gendered appearance ideals (e.g., emphasising physical strength but also dominance and power; Murnen &amp; Don, 2012), rather than appreciating their body regardless of whether it meets these ideals. Further, c</w:t>
      </w:r>
      <w:r w:rsidR="00BE69BF" w:rsidRPr="004807B0">
        <w:t xml:space="preserve">onforming to masculine norms </w:t>
      </w:r>
      <w:r w:rsidR="002434A9" w:rsidRPr="004807B0">
        <w:t xml:space="preserve">could prevent men </w:t>
      </w:r>
      <w:r w:rsidR="00B00168" w:rsidRPr="004807B0">
        <w:t xml:space="preserve">from accessing social resources or interactions </w:t>
      </w:r>
      <w:r w:rsidR="00BE69BF" w:rsidRPr="004807B0">
        <w:t xml:space="preserve">that </w:t>
      </w:r>
      <w:r w:rsidR="002434A9" w:rsidRPr="004807B0">
        <w:t>pr</w:t>
      </w:r>
      <w:r w:rsidR="00A649D9" w:rsidRPr="004807B0">
        <w:t>omote body appreciation,</w:t>
      </w:r>
      <w:r w:rsidR="002434A9" w:rsidRPr="004807B0">
        <w:t xml:space="preserve"> such as seeking other body-positive individuals or expressing inner positivity and body pride (Tylka &amp; Wood-Barcalow, 2015b). </w:t>
      </w:r>
      <w:r w:rsidR="00875891" w:rsidRPr="00F212D9">
        <w:t xml:space="preserve">Conversely, individuals with a positive body image </w:t>
      </w:r>
      <w:r w:rsidR="00F31A07" w:rsidRPr="00F212D9">
        <w:t>show</w:t>
      </w:r>
      <w:r w:rsidR="00875891" w:rsidRPr="00F212D9">
        <w:t xml:space="preserve"> acceptance and c</w:t>
      </w:r>
      <w:r w:rsidR="002D2057" w:rsidRPr="00F212D9">
        <w:t>ompassion toward their body and</w:t>
      </w:r>
      <w:r w:rsidR="00875891" w:rsidRPr="00F212D9">
        <w:t xml:space="preserve"> </w:t>
      </w:r>
      <w:r w:rsidR="00987700" w:rsidRPr="00F212D9">
        <w:t xml:space="preserve">are </w:t>
      </w:r>
      <w:r w:rsidR="00991D85" w:rsidRPr="00F212D9">
        <w:t xml:space="preserve">critical of societal ideals </w:t>
      </w:r>
      <w:r w:rsidR="00991D85" w:rsidRPr="00F212D9">
        <w:fldChar w:fldCharType="begin" w:fldLock="1"/>
      </w:r>
      <w:r w:rsidR="002D0FC6" w:rsidRPr="00F212D9">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991D85" w:rsidRPr="00F212D9">
        <w:fldChar w:fldCharType="separate"/>
      </w:r>
      <w:r w:rsidR="00DB0F1D" w:rsidRPr="00F212D9">
        <w:rPr>
          <w:noProof/>
        </w:rPr>
        <w:t xml:space="preserve">(Tylka &amp; </w:t>
      </w:r>
      <w:r w:rsidR="00DB0F1D" w:rsidRPr="00F212D9">
        <w:rPr>
          <w:noProof/>
        </w:rPr>
        <w:lastRenderedPageBreak/>
        <w:t>Wood-Barcalow, 2015b)</w:t>
      </w:r>
      <w:r w:rsidR="00991D85" w:rsidRPr="00F212D9">
        <w:fldChar w:fldCharType="end"/>
      </w:r>
      <w:r w:rsidR="002434A9">
        <w:t>; t</w:t>
      </w:r>
      <w:r w:rsidR="00875891" w:rsidRPr="00F212D9">
        <w:t xml:space="preserve">hese perspectives are </w:t>
      </w:r>
      <w:r w:rsidRPr="00F212D9">
        <w:t>not in line with conformity to external n</w:t>
      </w:r>
      <w:r w:rsidR="00987700" w:rsidRPr="00F212D9">
        <w:t xml:space="preserve">orms for how men should </w:t>
      </w:r>
      <w:r w:rsidR="00B359D3" w:rsidRPr="00F212D9">
        <w:t xml:space="preserve">think, </w:t>
      </w:r>
      <w:r w:rsidR="00987700" w:rsidRPr="00F212D9">
        <w:t xml:space="preserve">look, </w:t>
      </w:r>
      <w:r w:rsidR="00B359D3" w:rsidRPr="00F212D9">
        <w:t xml:space="preserve">or </w:t>
      </w:r>
      <w:r w:rsidR="00987700" w:rsidRPr="00F212D9">
        <w:t>behave</w:t>
      </w:r>
      <w:r w:rsidR="00BE69BF">
        <w:t xml:space="preserve">. Thus, </w:t>
      </w:r>
      <w:r w:rsidR="00875891" w:rsidRPr="00F212D9">
        <w:t xml:space="preserve">higher levels of body appreciation should </w:t>
      </w:r>
      <w:r w:rsidR="00F321CE">
        <w:t>be related</w:t>
      </w:r>
      <w:r w:rsidR="00875891" w:rsidRPr="00F212D9">
        <w:t xml:space="preserve"> to less conformity to masculine norms.</w:t>
      </w:r>
      <w:r w:rsidR="00875891" w:rsidRPr="00875891">
        <w:t xml:space="preserve"> </w:t>
      </w:r>
    </w:p>
    <w:p w14:paraId="649F0941" w14:textId="27D7451A" w:rsidR="00081EC0" w:rsidRDefault="00CD093B" w:rsidP="004807B0">
      <w:pPr>
        <w:ind w:firstLine="720"/>
      </w:pPr>
      <w:r>
        <w:t>S</w:t>
      </w:r>
      <w:r w:rsidR="006C7948">
        <w:t xml:space="preserve">ocial comparison tendencies play a role in the aetiology and maintenance of negative body image. </w:t>
      </w:r>
      <w:r w:rsidR="00716EC3" w:rsidRPr="004807B0">
        <w:t xml:space="preserve">According to </w:t>
      </w:r>
      <w:r w:rsidR="00716EC3" w:rsidRPr="004807B0">
        <w:rPr>
          <w:i/>
        </w:rPr>
        <w:t>social comparison theory</w:t>
      </w:r>
      <w:r w:rsidR="00716EC3" w:rsidRPr="004807B0">
        <w:t xml:space="preserve"> (Festinger, 1954), upward social comparisons are those made with an individual who is perceived to be superior on the target of </w:t>
      </w:r>
      <w:r w:rsidR="00987D71" w:rsidRPr="004807B0">
        <w:t>comparison (e.g., intelligence)</w:t>
      </w:r>
      <w:r w:rsidR="00716EC3" w:rsidRPr="004807B0">
        <w:t xml:space="preserve"> and can lead to lower feelings of self-worth. Within the context of body image</w:t>
      </w:r>
      <w:r w:rsidR="006C7948" w:rsidRPr="004807B0">
        <w:t xml:space="preserve">, </w:t>
      </w:r>
      <w:r w:rsidR="006C7948" w:rsidRPr="006C7948">
        <w:rPr>
          <w:i/>
        </w:rPr>
        <w:t>upward appearance-based social comparisons</w:t>
      </w:r>
      <w:r w:rsidR="006C7948">
        <w:t>, in which one compares one’</w:t>
      </w:r>
      <w:r w:rsidR="00987D71">
        <w:t>s own body to a self-perceived superior</w:t>
      </w:r>
      <w:r w:rsidR="006C7948">
        <w:t xml:space="preserve"> other (e.g., </w:t>
      </w:r>
      <w:r w:rsidR="003B76CD">
        <w:t>a professional athlete</w:t>
      </w:r>
      <w:r w:rsidR="006C7948">
        <w:t xml:space="preserve">), contribute to body dissatisfaction in </w:t>
      </w:r>
      <w:r w:rsidR="00B359D3">
        <w:t xml:space="preserve">both </w:t>
      </w:r>
      <w:r w:rsidR="006C7948">
        <w:t xml:space="preserve">women and men </w:t>
      </w:r>
      <w:r>
        <w:fldChar w:fldCharType="begin" w:fldLock="1"/>
      </w:r>
      <w:r w:rsidR="002D0FC6">
        <w:instrText>ADDIN CSL_CITATION {"citationItems":[{"id":"ITEM-1","itemData":{"DOI":"10.1037/a0016763","ISSN":"1939-1846","PMID":"19899839","abstract":"The relationship between social comparison and body dissatisfaction was examined using meta-analysis. Several demographic and methodological variables were examined as potential moderators. Data from 156 studies (189 effect sizes) showed that social comparison was related to higher levels of body dissatisfaction. The effect for social comparison and body dissatisfaction was stronger for women than men and inversely related to age. This effect was stronger when social comparison was directly measured rather than inferred. No differences emerged for the presence of eating psychopathology, study design, or object of comparison. Results confirm theory and research suggesting that comparing oneself unfavorably to another on the basis of appearance may lead to dissatisfaction with one's own appearance. Moderator variables refine our understanding of the social comparison-body dissatisfaction relationship. These constructs and their relationship should be explored further in future studies.","author":[{"dropping-particle":"","family":"Myers","given":"Taryn a","non-dropping-particle":"","parse-names":false,"suffix":""},{"dropping-particle":"","family":"Crowther","given":"Janis H","non-dropping-particle":"","parse-names":false,"suffix":""}],"container-title":"Journal of abnormal psychology","id":"ITEM-1","issue":"4","issued":{"date-parts":[["2009","11"]]},"page":"683-98","title":"Social comparison as a predictor of body dissatisfaction: A meta-analytic review.","type":"article-journal","volume":"118"},"uris":["http://www.mendeley.com/documents/?uuid=eb3adbda-015b-40e1-9807-7f962f0bfb7b"]}],"mendeley":{"formattedCitation":"(Myers &amp; Crowther, 2009)","manualFormatting":"(see Myers &amp; Crowther, 2009, for a review)","plainTextFormattedCitation":"(Myers &amp; Crowther, 2009)","previouslyFormattedCitation":"(Myers &amp; Crowther, 2009)"},"properties":{"noteIndex":0},"schema":"https://github.com/citation-style-language/schema/raw/master/csl-citation.json"}</w:instrText>
      </w:r>
      <w:r>
        <w:fldChar w:fldCharType="separate"/>
      </w:r>
      <w:r w:rsidRPr="00CD093B">
        <w:rPr>
          <w:noProof/>
        </w:rPr>
        <w:t>(</w:t>
      </w:r>
      <w:r w:rsidR="00AF6743">
        <w:rPr>
          <w:noProof/>
        </w:rPr>
        <w:t>se</w:t>
      </w:r>
      <w:r w:rsidR="00AF6743" w:rsidRPr="00121CBC">
        <w:rPr>
          <w:noProof/>
        </w:rPr>
        <w:t xml:space="preserve">e </w:t>
      </w:r>
      <w:r w:rsidRPr="00121CBC">
        <w:rPr>
          <w:noProof/>
        </w:rPr>
        <w:t>Myers &amp; Crowther, 2009</w:t>
      </w:r>
      <w:r w:rsidR="00AF6743" w:rsidRPr="00121CBC">
        <w:rPr>
          <w:noProof/>
        </w:rPr>
        <w:t>, for a review</w:t>
      </w:r>
      <w:r w:rsidRPr="00121CBC">
        <w:rPr>
          <w:noProof/>
        </w:rPr>
        <w:t>)</w:t>
      </w:r>
      <w:r>
        <w:fldChar w:fldCharType="end"/>
      </w:r>
      <w:r w:rsidR="006C7948">
        <w:t xml:space="preserve">. Likewise, </w:t>
      </w:r>
      <w:r w:rsidR="006C7948" w:rsidRPr="00F212D9">
        <w:t>higher levels of body appreciation are related to lower levels of appeara</w:t>
      </w:r>
      <w:r w:rsidR="003B76CD" w:rsidRPr="00F212D9">
        <w:t xml:space="preserve">nce comparisons in women </w:t>
      </w:r>
      <w:r w:rsidR="003B76CD" w:rsidRPr="00F212D9">
        <w:fldChar w:fldCharType="begin" w:fldLock="1"/>
      </w:r>
      <w:r w:rsidR="002D0FC6" w:rsidRPr="00F212D9">
        <w:instrText>ADDIN CSL_CITATION {"citationItems":[{"id":"ITEM-1","itemData":{"DOI":"10.1177/1359105314520814","ISSN":"1359-1053","PMID":"24532796","abstract":"This study examined the link between positive body image and a range of health behaviours. Participants were 256 women who completed an online questionnaire measuring body appreciation, body dissatisfaction, sun protection, cancer screening, seeking medical attention, weight-loss behaviour and alcohol and tobacco consumption. Results indicated that body appreciation was positively related to sun protection, skin screening and seeking medical attention and negatively related to weight-loss behaviour. Body appreciation explained unique variance, over and above body dissatisfaction, in sun protection, skin screening and weight-loss behaviour. These results have implications for interventions to improve adherence to health behaviours.","author":[{"dropping-particle":"","family":"Andrew","given":"Rachel","non-dropping-particle":"","parse-names":false,"suffix":""},{"dropping-particle":"","family":"Tiggemann","given":"Marika","non-dropping-particle":"","parse-names":false,"suffix":""},{"dropping-particle":"","family":"Clark","given":"Levina","non-dropping-particle":"","parse-names":false,"suffix":""}],"container-title":"Journal of Health Psychology","id":"ITEM-1","issue":"1","issued":{"date-parts":[["2016","1"]]},"page":"28-39","title":"Positive body image and young womens health: Implications for sun protection, cancer screening, weight loss and alcohol consumption behaviours","type":"article-journal","volume":"21"},"uris":["http://www.mendeley.com/documents/?uuid=b444cb9c-9bfb-4511-be93-38dbf9188ff3","http://www.mendeley.com/documents/?uuid=30d37fd8-e2e5-4adb-97b0-0d92257145ac"]},{"id":"ITEM-2","itemData":{"DOI":"10.1016/j.bodyim.2015.07.005","ISSN":"17401445","author":[{"dropping-particle":"","family":"Andrew","given":"Rachel","non-dropping-particle":"","parse-names":false,"suffix":""},{"dropping-particle":"","family":"Tiggemann","given":"Marika","non-dropping-particle":"","parse-names":false,"suffix":""},{"dropping-particle":"","family":"Clark","given":"Levina","non-dropping-particle":"","parse-names":false,"suffix":""}],"container-title":"Body Image","id":"ITEM-2","issued":{"date-parts":[["2015"]]},"page":"98-104","publisher":"Elsevier Ltd","title":"The protective role of body appreciation against media-induced body dissatisfaction","type":"article-journal","volume":"15"},"uris":["http://www.mendeley.com/documents/?uuid=a12c37b2-93d1-4c1c-a73e-b8e6eec8ccdc","http://www.mendeley.com/documents/?uuid=d4808e78-a666-4487-a859-a5363d5dc8d2"]}],"mendeley":{"formattedCitation":"(Andrew, Tiggemann, &amp; Clark, 2015, 2016)","manualFormatting":"(e.g., Andrew, Tiggemann, &amp; Clark, 2015, 2016)","plainTextFormattedCitation":"(Andrew, Tiggemann, &amp; Clark, 2015, 2016)","previouslyFormattedCitation":"(Andrew, Tiggemann, &amp; Clark, 2015, 2016)"},"properties":{"noteIndex":0},"schema":"https://github.com/citation-style-language/schema/raw/master/csl-citation.json"}</w:instrText>
      </w:r>
      <w:r w:rsidR="003B76CD" w:rsidRPr="00F212D9">
        <w:fldChar w:fldCharType="separate"/>
      </w:r>
      <w:r w:rsidR="00531858">
        <w:rPr>
          <w:noProof/>
        </w:rPr>
        <w:t>(</w:t>
      </w:r>
      <w:r w:rsidR="00464609" w:rsidRPr="00F212D9">
        <w:rPr>
          <w:noProof/>
        </w:rPr>
        <w:t>Andrew, Tiggemann, &amp; Clark, 2015, 2016)</w:t>
      </w:r>
      <w:r w:rsidR="003B76CD" w:rsidRPr="00F212D9">
        <w:fldChar w:fldCharType="end"/>
      </w:r>
      <w:r w:rsidR="004604E2" w:rsidRPr="00F212D9">
        <w:t>, but this relationship has not yet been studied in men. However, q</w:t>
      </w:r>
      <w:r w:rsidR="006C7948" w:rsidRPr="00F212D9">
        <w:t xml:space="preserve">ualitative research has shown that </w:t>
      </w:r>
      <w:r w:rsidR="004604E2" w:rsidRPr="00F212D9">
        <w:t>women and men</w:t>
      </w:r>
      <w:r w:rsidR="006C7948" w:rsidRPr="00F212D9">
        <w:t xml:space="preserve"> with a positive body image engage in </w:t>
      </w:r>
      <w:r w:rsidR="006C7948" w:rsidRPr="00F212D9">
        <w:rPr>
          <w:i/>
        </w:rPr>
        <w:t>protective filtering</w:t>
      </w:r>
      <w:r w:rsidR="00AF6743" w:rsidRPr="00F212D9">
        <w:t xml:space="preserve">, </w:t>
      </w:r>
      <w:r w:rsidR="00B359D3" w:rsidRPr="00F212D9">
        <w:t xml:space="preserve">a process </w:t>
      </w:r>
      <w:r w:rsidR="006C7948" w:rsidRPr="00F212D9">
        <w:t xml:space="preserve">whereby information that can positively affect their body image </w:t>
      </w:r>
      <w:r w:rsidR="00E730C6" w:rsidRPr="00F212D9">
        <w:t xml:space="preserve">is </w:t>
      </w:r>
      <w:r w:rsidR="004807B0">
        <w:t>‘</w:t>
      </w:r>
      <w:r w:rsidR="00E730C6" w:rsidRPr="00F212D9">
        <w:t>filtered in</w:t>
      </w:r>
      <w:r w:rsidR="004807B0">
        <w:t>’</w:t>
      </w:r>
      <w:r w:rsidR="006C7948" w:rsidRPr="00F212D9">
        <w:t xml:space="preserve"> </w:t>
      </w:r>
      <w:r w:rsidR="00E730C6" w:rsidRPr="00F212D9">
        <w:t xml:space="preserve">(e.g., body-positive imagery) </w:t>
      </w:r>
      <w:r w:rsidR="006C7948" w:rsidRPr="00F212D9">
        <w:t>and information that can negativ</w:t>
      </w:r>
      <w:r w:rsidR="004807B0">
        <w:t>ely affect their body image is ‘</w:t>
      </w:r>
      <w:r w:rsidR="004604E2" w:rsidRPr="00F212D9">
        <w:t>filtered out</w:t>
      </w:r>
      <w:r w:rsidR="004807B0">
        <w:t>’</w:t>
      </w:r>
      <w:r w:rsidR="00464609" w:rsidRPr="00F212D9">
        <w:t xml:space="preserve"> </w:t>
      </w:r>
      <w:r w:rsidR="00987D71">
        <w:t xml:space="preserve">(e.g., beauty-ideal imagery; </w:t>
      </w:r>
      <w:r w:rsidR="00464609" w:rsidRPr="00F212D9">
        <w:fldChar w:fldCharType="begin" w:fldLock="1"/>
      </w:r>
      <w:r w:rsidR="002D0FC6" w:rsidRPr="00F212D9">
        <w:instrText>ADDIN CSL_CITATION {"citationItems":[{"id":"ITEM-1","itemData":{"DOI":"10.1016/j.bodyim.2010.04.001","author":[{"dropping-particle":"","family":"Holmqvist","given":"Kristina","non-dropping-particle":"","parse-names":false,"suffix":""},{"dropping-particle":"","family":"Frisén","given":"Ann","non-dropping-particle":"","parse-names":false,"suffix":""}],"id":"ITEM-1","issued":{"date-parts":[["2010"]]},"page":"205-212","title":"What characterizes early adolescents with a positive body image ? A qualitative investigation of Swedish girls and boys","type":"article-journal","volume":"7"},"uris":["http://www.mendeley.com/documents/?uuid=fef6a49d-0d3f-4258-92d1-5652d20c968e","http://www.mendeley.com/documents/?uuid=7ac4779d-9579-4a41-8672-87a00cb97f92"]},{"id":"ITEM-2","itemData":{"DOI":"10.1016/j.bodyim.2012.03.007","ISSN":"1740-1445","author":[{"dropping-particle":"","family":"Holmqvist","given":"Kristina","non-dropping-particle":"","parse-names":false,"suffix":""},{"dropping-particle":"","family":"Frisén","given":"Ann","non-dropping-particle":"","parse-names":false,"suffix":""}],"container-title":"Body Image","id":"ITEM-2","issue":"3","issued":{"date-parts":[["2012"]]},"page":"388-395","publisher":"Elsevier Ltd","title":"“I bet they aren’t that perfect in reality:” Appearance ideals viewed from the perspective of adolescents with a positive body image","type":"article-journal","volume":"9"},"uris":["http://www.mendeley.com/documents/?uuid=f41d9631-dae0-49a1-af7c-942a31bfcc75","http://www.mendeley.com/documents/?uuid=1e6744b4-53ae-4b4a-be9e-8b98647414b1"]},{"id":"ITEM-3","itemData":{"DOI":"10.1016/j.bodyim.2015.04.001","ISSN":"17401445","author":[{"dropping-particle":"","family":"Tylka","given":"Tracy L.","non-dropping-particle":"","parse-names":false,"suffix":""},{"dropping-particle":"","family":"Wood-Barcalow","given":"Nichole L.","non-dropping-particle":"","parse-names":false,"suffix":""}],"container-title":"Body Image","id":"ITEM-3","issued":{"date-parts":[["2015"]]},"page":"118-129","publisher":"Elsevier Ltd","title":"What is and what is not positive body image? Conceptual foundations and construct definition","type":"article-journal","volume":"14"},"uris":["http://www.mendeley.com/documents/?uuid=5194cb5e-6c0f-466f-bb36-b5653472fc23"]}],"mendeley":{"formattedCitation":"(Holmqvist &amp; Frisén, 2010, 2012; Tylka &amp; Wood-Barcalow, 2015b)","plainTextFormattedCitation":"(Holmqvist &amp; Frisén, 2010, 2012; Tylka &amp; Wood-Barcalow, 2015b)","previouslyFormattedCitation":"(Holmqvist &amp; Frisén, 2010, 2012; Tylka &amp; Wood-Barcalow, 2015b)"},"properties":{"noteIndex":0},"schema":"https://github.com/citation-style-language/schema/raw/master/csl-citation.json"}</w:instrText>
      </w:r>
      <w:r w:rsidR="00464609" w:rsidRPr="00F212D9">
        <w:fldChar w:fldCharType="separate"/>
      </w:r>
      <w:r w:rsidR="00CA4CE1" w:rsidRPr="00F212D9">
        <w:rPr>
          <w:noProof/>
        </w:rPr>
        <w:t xml:space="preserve">Frisén &amp; </w:t>
      </w:r>
      <w:r w:rsidR="00DB0F1D" w:rsidRPr="00F212D9">
        <w:rPr>
          <w:noProof/>
        </w:rPr>
        <w:t>Holmqvist</w:t>
      </w:r>
      <w:r w:rsidR="00CA4CE1" w:rsidRPr="00F212D9">
        <w:rPr>
          <w:noProof/>
        </w:rPr>
        <w:t>, 2010; Holmqvist &amp; Frisén,</w:t>
      </w:r>
      <w:r w:rsidR="00DB0F1D" w:rsidRPr="00F212D9">
        <w:rPr>
          <w:noProof/>
        </w:rPr>
        <w:t xml:space="preserve"> 2012; Tylka &amp; Wood-Barcalow, 2015b)</w:t>
      </w:r>
      <w:r w:rsidR="00464609" w:rsidRPr="00F212D9">
        <w:fldChar w:fldCharType="end"/>
      </w:r>
      <w:r w:rsidR="004604E2" w:rsidRPr="00F212D9">
        <w:t xml:space="preserve">. This protective filter could </w:t>
      </w:r>
      <w:r w:rsidR="003A34AE" w:rsidRPr="00F212D9">
        <w:t xml:space="preserve">discourage </w:t>
      </w:r>
      <w:r w:rsidR="004604E2" w:rsidRPr="00F212D9">
        <w:t xml:space="preserve">individuals with a positive body image </w:t>
      </w:r>
      <w:r w:rsidR="003A34AE" w:rsidRPr="00F212D9">
        <w:t xml:space="preserve">from engaging in </w:t>
      </w:r>
      <w:r w:rsidR="004604E2" w:rsidRPr="00F212D9">
        <w:t>upward appearance</w:t>
      </w:r>
      <w:r w:rsidR="004604E2">
        <w:t>-based social</w:t>
      </w:r>
      <w:r w:rsidR="005C3CC2">
        <w:t xml:space="preserve"> comparisons that could threaten their body image. </w:t>
      </w:r>
      <w:r w:rsidR="004604E2">
        <w:t xml:space="preserve">As such, higher levels of body appreciation </w:t>
      </w:r>
      <w:r w:rsidR="00AF6743">
        <w:t>might also</w:t>
      </w:r>
      <w:r w:rsidR="004604E2">
        <w:t xml:space="preserve"> correlate with lower levels of </w:t>
      </w:r>
      <w:r w:rsidR="001A06A2">
        <w:t xml:space="preserve">upward </w:t>
      </w:r>
      <w:r w:rsidR="004604E2">
        <w:t>appearance</w:t>
      </w:r>
      <w:r w:rsidR="001A06A2">
        <w:t>-based social</w:t>
      </w:r>
      <w:r w:rsidR="004604E2">
        <w:t xml:space="preserve"> comparisons in men. </w:t>
      </w:r>
    </w:p>
    <w:p w14:paraId="47002B08" w14:textId="12A1B58B" w:rsidR="002D2057" w:rsidRDefault="00081EC0" w:rsidP="00565569">
      <w:pPr>
        <w:ind w:firstLine="720"/>
      </w:pPr>
      <w:r>
        <w:t>C</w:t>
      </w:r>
      <w:r w:rsidR="00502DCB">
        <w:t xml:space="preserve">oncerning </w:t>
      </w:r>
      <w:r w:rsidR="00502DCB" w:rsidRPr="002F5226">
        <w:rPr>
          <w:i/>
        </w:rPr>
        <w:t>p</w:t>
      </w:r>
      <w:r w:rsidR="002D2057" w:rsidRPr="002F5226">
        <w:rPr>
          <w:i/>
        </w:rPr>
        <w:t>hysical activity</w:t>
      </w:r>
      <w:r w:rsidR="002D2057" w:rsidRPr="00987700">
        <w:t>,</w:t>
      </w:r>
      <w:r w:rsidR="00987700">
        <w:t xml:space="preserve"> </w:t>
      </w:r>
      <w:r w:rsidR="00991D85">
        <w:fldChar w:fldCharType="begin" w:fldLock="1"/>
      </w:r>
      <w:r w:rsidR="002D0FC6">
        <w:instrText>ADDIN CSL_CITATION {"citationItems":[{"id":"ITEM-1","itemData":{"DOI":"10.1177/1359105314520814","ISSN":"1359-1053","PMID":"24532796","abstract":"This study examined the link between positive body image and a range of health behaviours. Participants were 256 women who completed an online questionnaire measuring body appreciation, body dissatisfaction, sun protection, cancer screening, seeking medical attention, weight-loss behaviour and alcohol and tobacco consumption. Results indicated that body appreciation was positively related to sun protection, skin screening and seeking medical attention and negatively related to weight-loss behaviour. Body appreciation explained unique variance, over and above body dissatisfaction, in sun protection, skin screening and weight-loss behaviour. These results have implications for interventions to improve adherence to health behaviours.","author":[{"dropping-particle":"","family":"Andrew","given":"Rachel","non-dropping-particle":"","parse-names":false,"suffix":""},{"dropping-particle":"","family":"Tiggemann","given":"Marika","non-dropping-particle":"","parse-names":false,"suffix":""},{"dropping-particle":"","family":"Clark","given":"Levina","non-dropping-particle":"","parse-names":false,"suffix":""}],"container-title":"Journal of Health Psychology","id":"ITEM-1","issue":"1","issued":{"date-parts":[["2016","1"]]},"page":"28-39","title":"Positive body image and young womens health: Implications for sun protection, cancer screening, weight loss and alcohol consumption behaviours","type":"article-journal","volume":"21"},"uris":["http://www.mendeley.com/documents/?uuid=30d37fd8-e2e5-4adb-97b0-0d92257145ac","http://www.mendeley.com/documents/?uuid=b444cb9c-9bfb-4511-be93-38dbf9188ff3"]}],"mendeley":{"formattedCitation":"(Andrew et al., 2016)","manualFormatting":"Andrew et al. (2016)","plainTextFormattedCitation":"(Andrew et al., 2016)","previouslyFormattedCitation":"(Andrew et al., 2016)"},"properties":{"noteIndex":0},"schema":"https://github.com/citation-style-language/schema/raw/master/csl-citation.json"}</w:instrText>
      </w:r>
      <w:r w:rsidR="00991D85">
        <w:fldChar w:fldCharType="separate"/>
      </w:r>
      <w:r w:rsidR="00F40237">
        <w:rPr>
          <w:noProof/>
        </w:rPr>
        <w:t xml:space="preserve">Andrew et al. </w:t>
      </w:r>
      <w:r w:rsidR="00991D85">
        <w:rPr>
          <w:noProof/>
        </w:rPr>
        <w:t>(</w:t>
      </w:r>
      <w:r w:rsidR="00991D85" w:rsidRPr="00991D85">
        <w:rPr>
          <w:noProof/>
        </w:rPr>
        <w:t>2016)</w:t>
      </w:r>
      <w:r w:rsidR="00991D85">
        <w:fldChar w:fldCharType="end"/>
      </w:r>
      <w:r w:rsidR="00987700">
        <w:t xml:space="preserve"> found that engaging in physical activity predicted higher levels of body appreciation in women. </w:t>
      </w:r>
      <w:r w:rsidR="001101B1" w:rsidRPr="008F093A">
        <w:t>In line with</w:t>
      </w:r>
      <w:r w:rsidR="00716EC3" w:rsidRPr="008F093A">
        <w:t xml:space="preserve"> the </w:t>
      </w:r>
      <w:r w:rsidR="00C46FD4" w:rsidRPr="008F093A">
        <w:rPr>
          <w:i/>
        </w:rPr>
        <w:t>developmental theory of embodiment</w:t>
      </w:r>
      <w:r w:rsidR="00C46FD4" w:rsidRPr="008F093A">
        <w:t xml:space="preserve"> </w:t>
      </w:r>
      <w:r w:rsidR="00716EC3" w:rsidRPr="008F093A">
        <w:t>(</w:t>
      </w:r>
      <w:r w:rsidR="00374DDA" w:rsidRPr="008F093A">
        <w:t>Piran, 2002; Pira</w:t>
      </w:r>
      <w:r w:rsidR="00895F41">
        <w:t>n</w:t>
      </w:r>
      <w:r w:rsidR="00374DDA" w:rsidRPr="008F093A">
        <w:t xml:space="preserve"> &amp; Teall, 2012</w:t>
      </w:r>
      <w:r w:rsidR="00716EC3" w:rsidRPr="008F093A">
        <w:t xml:space="preserve">), </w:t>
      </w:r>
      <w:r w:rsidR="00C46FD4" w:rsidRPr="008F093A">
        <w:t xml:space="preserve">pleasurable engagement in physical activity can </w:t>
      </w:r>
      <w:r w:rsidR="00716EC3" w:rsidRPr="008F093A">
        <w:t>contribute to positive body image by helping individuals to develop a</w:t>
      </w:r>
      <w:r w:rsidR="00987D71" w:rsidRPr="008F093A">
        <w:t xml:space="preserve"> more</w:t>
      </w:r>
      <w:r w:rsidR="00716EC3" w:rsidRPr="008F093A">
        <w:t xml:space="preserve"> </w:t>
      </w:r>
      <w:r w:rsidR="00C46FD4" w:rsidRPr="008F093A">
        <w:lastRenderedPageBreak/>
        <w:t>positive body connection</w:t>
      </w:r>
      <w:r w:rsidR="00716EC3" w:rsidRPr="008F093A">
        <w:t xml:space="preserve">. </w:t>
      </w:r>
      <w:r w:rsidR="00C46FD4">
        <w:t>E</w:t>
      </w:r>
      <w:r w:rsidR="00502DCB">
        <w:t>n</w:t>
      </w:r>
      <w:r w:rsidR="006373E3">
        <w:t xml:space="preserve">gaging in physical activity could </w:t>
      </w:r>
      <w:r w:rsidR="00C46FD4">
        <w:t xml:space="preserve">also </w:t>
      </w:r>
      <w:r w:rsidR="006373E3">
        <w:t xml:space="preserve">encourage </w:t>
      </w:r>
      <w:r w:rsidR="00987700">
        <w:t>individuals</w:t>
      </w:r>
      <w:r w:rsidR="006373E3">
        <w:t xml:space="preserve"> to adopt a more fu</w:t>
      </w:r>
      <w:r w:rsidR="001101B1">
        <w:t xml:space="preserve">nctionality (vs. appearance) </w:t>
      </w:r>
      <w:r w:rsidR="006373E3">
        <w:t>based orientation toward their body</w:t>
      </w:r>
      <w:r w:rsidR="001A06A2">
        <w:t xml:space="preserve"> </w:t>
      </w:r>
      <w:r w:rsidR="001A06A2">
        <w:fldChar w:fldCharType="begin" w:fldLock="1"/>
      </w:r>
      <w:r w:rsidR="002D0FC6">
        <w:instrText>ADDIN CSL_CITATION {"citationItems":[{"id":"ITEM-1","itemData":{"author":[{"dropping-particle":"","family":"Martin","given":"K. A.","non-dropping-particle":"","parse-names":false,"suffix":""},{"dropping-particle":"","family":"Lichtenberger","given":"C M","non-dropping-particle":"","parse-names":false,"suffix":""}],"container-title":"Body image: A handbook of theory, research, and clinical practice","id":"ITEM-1","issued":{"date-parts":[["2002"]]},"page":"414-421","publisher":"Guilford Press New York","title":"Fitness enhancement and changes in body image","type":"chapter"},"uris":["http://www.mendeley.com/documents/?uuid=74a061d9-41e6-4feb-a7cd-68068d730005","http://www.mendeley.com/documents/?uuid=f143a3c0-42c0-40b2-a31e-c72a243e880a"]}],"mendeley":{"formattedCitation":"(K. A. Martin &amp; Lichtenberger, 2002)","manualFormatting":"(Martin &amp; Lichtenberger, 2002)","plainTextFormattedCitation":"(K. A. Martin &amp; Lichtenberger, 2002)","previouslyFormattedCitation":"(K. A. Martin &amp; Lichtenberger, 2002)"},"properties":{"noteIndex":0},"schema":"https://github.com/citation-style-language/schema/raw/master/csl-citation.json"}</w:instrText>
      </w:r>
      <w:r w:rsidR="001A06A2">
        <w:fldChar w:fldCharType="separate"/>
      </w:r>
      <w:r w:rsidR="001A06A2">
        <w:rPr>
          <w:noProof/>
        </w:rPr>
        <w:t>(</w:t>
      </w:r>
      <w:r w:rsidR="001A06A2" w:rsidRPr="001A06A2">
        <w:rPr>
          <w:noProof/>
        </w:rPr>
        <w:t>Martin &amp; Lichtenberger, 2002)</w:t>
      </w:r>
      <w:r w:rsidR="001A06A2">
        <w:fldChar w:fldCharType="end"/>
      </w:r>
      <w:r w:rsidR="006373E3">
        <w:t xml:space="preserve">, </w:t>
      </w:r>
      <w:r w:rsidR="00502DCB">
        <w:t xml:space="preserve">and focusing on one’s body functionality has been shown to cause improvements in </w:t>
      </w:r>
      <w:r w:rsidR="00964646">
        <w:t>b</w:t>
      </w:r>
      <w:r w:rsidR="00987700">
        <w:t>ody appreciation</w:t>
      </w:r>
      <w:r w:rsidR="00964646">
        <w:t xml:space="preserve"> in women</w:t>
      </w:r>
      <w:r w:rsidR="00991D85">
        <w:t xml:space="preserve"> </w:t>
      </w:r>
      <w:r w:rsidR="00991D85">
        <w:fldChar w:fldCharType="begin" w:fldLock="1"/>
      </w:r>
      <w:r w:rsidR="002D0FC6">
        <w:instrText>ADDIN CSL_CITATION {"citationItems":[{"id":"ITEM-1","itemData":{"DOI":"10.1016/j.bodyim.2015.07.001","author":[{"dropping-particle":"","family":"Alleva","given":"J.M.","non-dropping-particle":"","parse-names":false,"suffix":""},{"dropping-particle":"","family":"Martijn","given":"C.","non-dropping-particle":"","parse-names":false,"suffix":""},{"dropping-particle":"","family":"Breukelen","given":"G. J. P.","non-dropping-particle":"Van","parse-names":false,"suffix":""},{"dropping-particle":"","family":"Jansen","given":"A.","non-dropping-particle":"","parse-names":false,"suffix":""},{"dropping-particle":"","family":"Karos","given":"K.","non-dropping-particle":"","parse-names":false,"suffix":""}],"container-title":"Body Image","id":"ITEM-1","issued":{"date-parts":[["2015"]]},"page":"81-89","title":"Expand Your Horizon: A programme that improves body image and reduces self-objectification by training women to focus on body functionality","type":"article-journal","volume":"15"},"uris":["http://www.mendeley.com/documents/?uuid=53d2317f-1572-4188-b7a3-f4e461732363"]}],"mendeley":{"formattedCitation":"(Alleva, Martijn, Van Breukelen, Jansen, &amp; Karos, 2015)","manualFormatting":"(Alleva, Martijn, Van Breukelen, Jansen, &amp; Karos, 2015)","plainTextFormattedCitation":"(Alleva, Martijn, Van Breukelen, Jansen, &amp; Karos, 2015)","previouslyFormattedCitation":"(Alleva, Martijn, Van Breukelen, Jansen, &amp; Karos, 2015)"},"properties":{"noteIndex":0},"schema":"https://github.com/citation-style-language/schema/raw/master/csl-citation.json"}</w:instrText>
      </w:r>
      <w:r w:rsidR="00991D85">
        <w:fldChar w:fldCharType="separate"/>
      </w:r>
      <w:r w:rsidR="00F40237">
        <w:rPr>
          <w:noProof/>
        </w:rPr>
        <w:t>(</w:t>
      </w:r>
      <w:r w:rsidR="00A02466" w:rsidRPr="00A02466">
        <w:rPr>
          <w:noProof/>
        </w:rPr>
        <w:t>Alleva, Martijn, Van Breukelen, Jansen, &amp; Karos, 2015)</w:t>
      </w:r>
      <w:r w:rsidR="00991D85">
        <w:fldChar w:fldCharType="end"/>
      </w:r>
      <w:r w:rsidR="00502DCB">
        <w:t>.</w:t>
      </w:r>
      <w:r w:rsidR="00987700">
        <w:t xml:space="preserve"> </w:t>
      </w:r>
      <w:r w:rsidR="00964646">
        <w:t>Similarly,</w:t>
      </w:r>
      <w:r w:rsidR="00A649D9">
        <w:t xml:space="preserve"> </w:t>
      </w:r>
      <w:r w:rsidR="00964646">
        <w:t>body appreciation in men might be associated with higher levels of physical activity</w:t>
      </w:r>
      <w:r w:rsidR="005C3CC2">
        <w:t>, though this relationship has not been investigated previously</w:t>
      </w:r>
      <w:r w:rsidR="00964646">
        <w:t xml:space="preserve">. </w:t>
      </w:r>
    </w:p>
    <w:p w14:paraId="03C67B07" w14:textId="23262732" w:rsidR="00351546" w:rsidRPr="00DE7876" w:rsidRDefault="00EF254E" w:rsidP="00565569">
      <w:pPr>
        <w:ind w:firstLine="720"/>
      </w:pPr>
      <w:r>
        <w:t>To</w:t>
      </w:r>
      <w:r w:rsidR="00E919D0">
        <w:t xml:space="preserve"> replicate findings from prior literature, t</w:t>
      </w:r>
      <w:r w:rsidR="00351546">
        <w:t>his study will</w:t>
      </w:r>
      <w:r>
        <w:t xml:space="preserve"> </w:t>
      </w:r>
      <w:r w:rsidR="00351546">
        <w:t xml:space="preserve">include additional correlates that have been supported by </w:t>
      </w:r>
      <w:r w:rsidR="008F093A">
        <w:t>previous</w:t>
      </w:r>
      <w:r w:rsidR="00351546">
        <w:t xml:space="preserve"> </w:t>
      </w:r>
      <w:r w:rsidR="00351546" w:rsidRPr="008F093A">
        <w:t>research</w:t>
      </w:r>
      <w:r w:rsidR="00987D71" w:rsidRPr="008F093A">
        <w:t xml:space="preserve"> on body appreciation</w:t>
      </w:r>
      <w:r w:rsidR="00351546" w:rsidRPr="008F093A">
        <w:t xml:space="preserve"> </w:t>
      </w:r>
      <w:r w:rsidR="00351546">
        <w:t xml:space="preserve">among </w:t>
      </w:r>
      <w:r w:rsidR="00351546" w:rsidRPr="00E919D0">
        <w:t>men</w:t>
      </w:r>
      <w:r w:rsidR="00E919D0">
        <w:t xml:space="preserve"> and that are pertinent to body image</w:t>
      </w:r>
      <w:r w:rsidR="00917FE6">
        <w:t>. Namely, b</w:t>
      </w:r>
      <w:r w:rsidR="00DE7876">
        <w:t>ody appreciation among men has been related to</w:t>
      </w:r>
      <w:r w:rsidR="008D68CC">
        <w:t xml:space="preserve"> higher levels o</w:t>
      </w:r>
      <w:r w:rsidR="008D68CC" w:rsidRPr="003A2E06">
        <w:t xml:space="preserve">f </w:t>
      </w:r>
      <w:r w:rsidR="008D68CC" w:rsidRPr="003A2E06">
        <w:rPr>
          <w:i/>
        </w:rPr>
        <w:t>body satisfaction</w:t>
      </w:r>
      <w:r w:rsidR="008D68CC" w:rsidRPr="003A2E06">
        <w:t>, and</w:t>
      </w:r>
      <w:r w:rsidR="00DE7876" w:rsidRPr="003A2E06">
        <w:t xml:space="preserve"> lower levels of </w:t>
      </w:r>
      <w:r w:rsidR="00A0007E" w:rsidRPr="003A2E06">
        <w:rPr>
          <w:i/>
        </w:rPr>
        <w:t>appearance</w:t>
      </w:r>
      <w:r w:rsidR="00DE7876" w:rsidRPr="003A2E06">
        <w:rPr>
          <w:i/>
        </w:rPr>
        <w:t>-ideal internalisation</w:t>
      </w:r>
      <w:r w:rsidR="008D68CC" w:rsidRPr="003A2E06">
        <w:t xml:space="preserve">, </w:t>
      </w:r>
      <w:r w:rsidR="00DE7876" w:rsidRPr="003A2E06">
        <w:rPr>
          <w:i/>
        </w:rPr>
        <w:t>driv</w:t>
      </w:r>
      <w:r w:rsidR="001F3E67" w:rsidRPr="003A2E06">
        <w:rPr>
          <w:i/>
        </w:rPr>
        <w:t>e for muscularity and leanness</w:t>
      </w:r>
      <w:r w:rsidR="008D68CC" w:rsidRPr="003A2E06">
        <w:t>, and</w:t>
      </w:r>
      <w:r w:rsidR="00DE7876" w:rsidRPr="003A2E06">
        <w:t xml:space="preserve"> </w:t>
      </w:r>
      <w:r w:rsidR="00DE7876" w:rsidRPr="003A2E06">
        <w:rPr>
          <w:i/>
        </w:rPr>
        <w:t>media consumption</w:t>
      </w:r>
      <w:r w:rsidR="00DE7876">
        <w:t xml:space="preserve"> </w:t>
      </w:r>
      <w:r w:rsidR="008D68CC">
        <w:fldChar w:fldCharType="begin" w:fldLock="1"/>
      </w:r>
      <w:r w:rsidR="002D0FC6">
        <w:instrText>ADDIN CSL_CITATION {"citationItems":[{"id":"ITEM-1","itemData":{"DOI":"10.1016/j.bodyim.2015.01.002","ISSN":"1740-1445","author":[{"dropping-particle":"","family":"Gillen","given":"Meghan M","non-dropping-particle":"","parse-names":false,"suffix":""}],"container-title":"Body Image","id":"ITEM-1","issued":{"date-parts":[["2015"]]},"page":"67-74","publisher":"Elsevier Ltd","title":"Associations between positive body image and indicators of men’ s and women’ s mental and physical health","type":"article-journal","volume":"13"},"uris":["http://www.mendeley.com/documents/?uuid=abe25935-a982-4886-b4f2-5f7307fd82f6","http://www.mendeley.com/documents/?uuid=3221e0ab-4474-44dd-b808-0bd2d67a1f31"]},{"id":"ITEM-2","itemData":{"DOI":"10.1016/j.bodyim.2008.03.007","author":[{"dropping-particle":"","family":"Swami","given":"Viren","non-dropping-particle":"","parse-names":false,"suffix":""},{"dropping-particle":"","family":"Hadji-michael","given":"Maria","non-dropping-particle":"","parse-names":false,"suffix":""},{"dropping-particle":"","family":"Furnham","given":"Adrian","non-dropping-particle":"","parse-names":false,"suffix":""}],"id":"ITEM-2","issued":{"date-parts":[["2008"]]},"page":"322-325","title":"Personality and individual difference correlates of positive body image","type":"article-journal","volume":"5"},"uris":["http://www.mendeley.com/documents/?uuid=33cf9ab3-ca23-4b7b-9ec2-4143b681d059","http://www.mendeley.com/documents/?uuid=ce81bc64-8359-4741-9ca0-091ea17dd8f3"]},{"id":"ITEM-3","itemData":{"DOI":"10.1016/j.bodyim.2007.10.002","ISBN":"1873-6807 (Electronic)","ISSN":"17401445","PMID":"18405871","abstract":"This paper examined the psychometric properties of the German version of the Body Appreciation Scale (BAS), a novel scale for the assessment of positive body image. Based on a community sample of 156 women and 144 men in Austria, results showed good internal reliability and construct validity for the BAS scores, as well as a unidimensional factor structure for both women and men. Specifically, Cronbach's alpha was high for both women (?? = .90) and men (?? = .85), and the BAS was correlated with the body esteem scale and self-esteem. In addition, women with lower BMIs reported greater body appreciation, but no such association was found for men. Finally, there were small sex differences in BAS scores, with men scoring more positively than women (Cohen's d = 0.26). The German BAS, a useful indicator of positive body image among Austrian adults, should prove valuable for the assessment of body image in German-speaking countries. ?? 2007 Elsevier Ltd. All rights reserved.","author":[{"dropping-particle":"","family":"Swami","given":"Viren","non-dropping-particle":"","parse-names":false,"suffix":""},{"dropping-particle":"","family":"Stieger","given":"Stefan","non-dropping-particle":"","parse-names":false,"suffix":""},{"dropping-particle":"","family":"Haubner","given":"Tanja","non-dropping-particle":"","parse-names":false,"suffix":""},{"dropping-particle":"","family":"Voracek","given":"Martin","non-dropping-particle":"","parse-names":false,"suffix":""}],"container-title":"Body Image","id":"ITEM-3","issue":"1","issued":{"date-parts":[["2008","3"]]},"page":"122-127","title":"German translation and psychometric evaluation of the Body Appreciation Scale","type":"article-journal","volume":"5"},"uris":["http://www.mendeley.com/documents/?uuid=da2f63ce-a3ea-4a8b-b6ca-c8e0c93934fd","http://www.mendeley.com/documents/?uuid=bcbae79d-2ad2-4184-ba0a-d2e0db1fd368"]},{"id":"ITEM-4","itemData":{"DOI":"10.1016/j.bodyim.2014.09.006","ISSN":"1873-6807","PMID":"25462882","abstract":"Considered a positive body image measure, the 13-item Body Appreciation Scale (BAS; Avalos, Tylka, &amp; Wood-Barcalow, 2005) assesses individuals' acceptance of, favorable opinions toward, and respect for their bodies. While the BAS has accrued psychometric support, we improved it by rewording certain BAS items (to eliminate sex-specific versions and body dissatisfaction-based language) and developing additional items based on positive body image research. In three studies, we examined the reworded, newly developed, and retained items to determine their psychometric properties among college and online community (Amazon Mechanical Turk) samples of 820 women and 767 men. After exploratory factor analysis, we retained 10 items (five original BAS items). Confirmatory factor analysis upheld the BAS-2's unidimensionality and invariance across sex and sample type. Its internal consistency, test-retest reliability, and construct (convergent, incremental, and discriminant) validity were supported. The BAS-2 is a psychometrically sound positive body image measure applicable for research and clinical settings.","author":[{"dropping-particle":"","family":"Tylka","given":"Tracy L","non-dropping-particle":"","parse-names":false,"suffix":""},{"dropping-particle":"","family":"Wood-Barcalow","given":"Nichole L","non-dropping-particle":"","parse-names":false,"suffix":""}],"container-title":"Body image","id":"ITEM-4","issued":{"date-parts":[["2015","1"]]},"page":"53-67","title":"The Body Appreciation Scale-2: item refinement and psychometric evaluation.","type":"article-journal","volume":"12"},"uris":["http://www.mendeley.com/documents/?uuid=232961cc-7e84-4bc2-ba33-f6cfe56995ed"]}],"mendeley":{"formattedCitation":"(Gillen, 2015; Swami, Hadji-michael, &amp; Furnham, 2008; Swami, Stieger, et al., 2008; Tylka &amp; Wood-Barcalow, 2015a)","manualFormatting":"(e.g., Gillen, 2015; Swami, Hadji-Michael, &amp; Furnham, 2008; Swami, Stieger, Haubner, &amp; Voracek, 2008; Tylka &amp; Wood-Barcalow, 2015a)","plainTextFormattedCitation":"(Gillen, 2015; Swami, Hadji-michael, &amp; Furnham, 2008; Swami, Stieger, et al., 2008; Tylka &amp; Wood-Barcalow, 2015a)","previouslyFormattedCitation":"(Gillen, 2015; Swami, Hadji-michael, &amp; Furnham, 2008; Swami, Stieger, et al., 2008; Tylka &amp; Wood-Barcalow, 2015a)"},"properties":{"noteIndex":0},"schema":"https://github.com/citation-style-language/schema/raw/master/csl-citation.json"}</w:instrText>
      </w:r>
      <w:r w:rsidR="008D68CC">
        <w:fldChar w:fldCharType="separate"/>
      </w:r>
      <w:r w:rsidR="008D68CC" w:rsidRPr="00BC33E8">
        <w:rPr>
          <w:noProof/>
        </w:rPr>
        <w:t>(Gillen, 2015; Swami, Hadji-</w:t>
      </w:r>
      <w:r w:rsidR="008D68CC">
        <w:rPr>
          <w:noProof/>
        </w:rPr>
        <w:t>M</w:t>
      </w:r>
      <w:r w:rsidR="008D68CC" w:rsidRPr="00BC33E8">
        <w:rPr>
          <w:noProof/>
        </w:rPr>
        <w:t>ichael, &amp; Furnham, 2008; Swami, Stieger, Haubner, &amp; Voracek, 2008; Tylka &amp; Wood-Barcalow, 2015a)</w:t>
      </w:r>
      <w:r w:rsidR="008D68CC">
        <w:fldChar w:fldCharType="end"/>
      </w:r>
      <w:r w:rsidR="008D68CC">
        <w:t xml:space="preserve">. </w:t>
      </w:r>
      <w:r w:rsidR="00DE7876">
        <w:t xml:space="preserve">These </w:t>
      </w:r>
      <w:r w:rsidR="00A0007E">
        <w:t>findings</w:t>
      </w:r>
      <w:r w:rsidR="00DE7876">
        <w:t xml:space="preserve"> reflect that individuals</w:t>
      </w:r>
      <w:r w:rsidR="008D68CC">
        <w:t xml:space="preserve"> with a positive body image take a positive perspective toward their own body, are </w:t>
      </w:r>
      <w:r w:rsidR="00DE7876">
        <w:t>critical</w:t>
      </w:r>
      <w:r w:rsidR="003A2E06">
        <w:t xml:space="preserve"> of societal ideals, and </w:t>
      </w:r>
      <w:r w:rsidR="008A7488">
        <w:t>may c</w:t>
      </w:r>
      <w:r w:rsidR="001F3E67">
        <w:t xml:space="preserve">onsciously limit their exposure to media </w:t>
      </w:r>
      <w:r w:rsidR="00121CBC">
        <w:t>given the omni</w:t>
      </w:r>
      <w:r w:rsidR="00DE7876">
        <w:t xml:space="preserve">presence of potentially harmful </w:t>
      </w:r>
      <w:r w:rsidR="00A0007E">
        <w:t>appearance</w:t>
      </w:r>
      <w:r w:rsidR="00DE7876">
        <w:t>-</w:t>
      </w:r>
      <w:r w:rsidR="00917FE6">
        <w:t>related</w:t>
      </w:r>
      <w:r w:rsidR="00DE7876">
        <w:t xml:space="preserve"> imagery and messages (</w:t>
      </w:r>
      <w:r w:rsidR="00CA280A">
        <w:fldChar w:fldCharType="begin" w:fldLock="1"/>
      </w:r>
      <w:r w:rsidR="002D0FC6">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id":"ITEM-2","itemData":{"DOI":"10.1016/j.bodyim.2012.03.007","ISSN":"1740-1445","author":[{"dropping-particle":"","family":"Holmqvist","given":"Kristina","non-dropping-particle":"","parse-names":false,"suffix":""},{"dropping-particle":"","family":"Frisén","given":"Ann","non-dropping-particle":"","parse-names":false,"suffix":""}],"container-title":"Body Image","id":"ITEM-2","issue":"3","issued":{"date-parts":[["2012"]]},"page":"388-395","publisher":"Elsevier Ltd","title":"“I bet they aren’t that perfect in reality:” Appearance ideals viewed from the perspective of adolescents with a positive body image","type":"article-journal","volume":"9"},"uris":["http://www.mendeley.com/documents/?uuid=1e6744b4-53ae-4b4a-be9e-8b98647414b1"]},{"id":"ITEM-3","itemData":{"DOI":"10.1016/j.bodyim.2010.04.001","author":[{"dropping-particle":"","family":"Holmqvist","given":"Kristina","non-dropping-particle":"","parse-names":false,"suffix":""},{"dropping-particle":"","family":"Frisén","given":"Ann","non-dropping-particle":"","parse-names":false,"suffix":""}],"id":"ITEM-3","issued":{"date-parts":[["2010"]]},"page":"205-212","title":"What characterizes early adolescents with a positive body image ? A qualitative investigation of Swedish girls and boys","type":"article-journal","volume":"7"},"uris":["http://www.mendeley.com/documents/?uuid=7ac4779d-9579-4a41-8672-87a00cb97f92"]}],"mendeley":{"formattedCitation":"(Holmqvist &amp; Frisén, 2010, 2012; Tylka &amp; Wood-Barcalow, 2015b)","manualFormatting":" Holmqvist &amp; Frisén, 2010, 2012; Tylka &amp; Wood-Barcalow, 2015b)","plainTextFormattedCitation":"(Holmqvist &amp; Frisén, 2010, 2012; Tylka &amp; Wood-Barcalow, 2015b)","previouslyFormattedCitation":"(Holmqvist &amp; Frisén, 2010, 2012; Tylka &amp; Wood-Barcalow, 2015b)"},"properties":{"noteIndex":0},"schema":"https://github.com/citation-style-language/schema/raw/master/csl-citation.json"}</w:instrText>
      </w:r>
      <w:r w:rsidR="00CA280A">
        <w:fldChar w:fldCharType="separate"/>
      </w:r>
      <w:r w:rsidR="00F91DED">
        <w:rPr>
          <w:noProof/>
        </w:rPr>
        <w:t xml:space="preserve">Frisén &amp; Holmqvist, 2010; Holmqvist &amp; Frisén, </w:t>
      </w:r>
      <w:r w:rsidR="00CA280A" w:rsidRPr="00CA280A">
        <w:rPr>
          <w:noProof/>
        </w:rPr>
        <w:t>2012; Tylka &amp; Wood-Barcalow, 2015b)</w:t>
      </w:r>
      <w:r w:rsidR="00CA280A">
        <w:fldChar w:fldCharType="end"/>
      </w:r>
      <w:r w:rsidR="00DE7876">
        <w:t>.</w:t>
      </w:r>
      <w:r w:rsidR="001F3E67">
        <w:t xml:space="preserve"> </w:t>
      </w:r>
      <w:r w:rsidR="00917FE6">
        <w:t xml:space="preserve">Conversely, lower levels of media consumption may </w:t>
      </w:r>
      <w:r w:rsidR="008D68CC">
        <w:t>reduce</w:t>
      </w:r>
      <w:r w:rsidR="00917FE6">
        <w:t xml:space="preserve"> an individual’s exposure to such appearance-related imagery and messages, thereby preventing d</w:t>
      </w:r>
      <w:r w:rsidR="003A2E06">
        <w:t xml:space="preserve">ecreases in body appreciation. </w:t>
      </w:r>
      <w:r w:rsidR="001F3E67">
        <w:t>B</w:t>
      </w:r>
      <w:r w:rsidR="00A0007E">
        <w:t>ody appreciation among men has</w:t>
      </w:r>
      <w:r w:rsidR="001F3E67">
        <w:t xml:space="preserve"> also</w:t>
      </w:r>
      <w:r w:rsidR="00A0007E">
        <w:t xml:space="preserve"> been related to lower levels of </w:t>
      </w:r>
      <w:r w:rsidR="00917FE6" w:rsidRPr="005703DD">
        <w:rPr>
          <w:i/>
        </w:rPr>
        <w:t xml:space="preserve">perceived </w:t>
      </w:r>
      <w:r w:rsidR="00A0007E" w:rsidRPr="005703DD">
        <w:rPr>
          <w:i/>
        </w:rPr>
        <w:t>appearance pr</w:t>
      </w:r>
      <w:r w:rsidR="00A0007E" w:rsidRPr="003A2E06">
        <w:rPr>
          <w:i/>
        </w:rPr>
        <w:t>essures</w:t>
      </w:r>
      <w:r w:rsidR="00A0007E" w:rsidRPr="003A2E06">
        <w:t xml:space="preserve"> </w:t>
      </w:r>
      <w:r w:rsidR="008A7488">
        <w:t xml:space="preserve">from others </w:t>
      </w:r>
      <w:r w:rsidR="00A0007E" w:rsidRPr="003A2E06">
        <w:t>(</w:t>
      </w:r>
      <w:r w:rsidR="003A2E06" w:rsidRPr="003A2E06">
        <w:fldChar w:fldCharType="begin" w:fldLock="1"/>
      </w:r>
      <w:r w:rsidR="002D0FC6">
        <w:instrText>ADDIN CSL_CITATION {"citationItems":[{"id":"ITEM-1","itemData":{"DOI":"10.1016/j.bodyim.2010.06.002","ISBN":"1873-6807","ISSN":"17401445","PMID":"20634160","abstract":"Certain caregiver eating messages - restriction of food intake and pressures to eat - are associated with body dissatisfaction and eating disturbances among young girls. This study explored whether these messages are also associated with body attitudes and eating behaviors of young adult women and men. The Caregiver Eating Messages Scale was developed to measure this construct. Two studies (Ns. =238, 288) indicated that it contained two factors (restrictive/critical messages and pressure to eat messages) and yielded internally consistent, stable, and valid scores. Both factors were positively related to women's BMI, and restrictive/critical messages were positively related to men's BMI. Restrictive/critical messages predicted lower perceived familial body acceptance and intuitive eating and higher perceived familial pressure to be lean and disordered eating. Restrictive/critical messages predicted participants' body attitudes indirectly via their perceptions of their family's attitude toward their body, with one exception: restrictive/critical messages uniquely predicted men's body appreciation. © 2010 Elsevier Ltd.","author":[{"dropping-particle":"","family":"Kroon Van Diest","given":"Ashley M.","non-dropping-particle":"","parse-names":false,"suffix":""},{"dropping-particle":"","family":"Tylka","given":"Tracy L.","non-dropping-particle":"","parse-names":false,"suffix":""}],"container-title":"Body Image","id":"ITEM-1","issue":"4","issued":{"date-parts":[["2010"]]},"page":"317-326","publisher":"Elsevier Ltd","title":"The Caregiver Eating Messages Scale: Development and psychometric investigation","type":"article-journal","volume":"7"},"uris":["http://www.mendeley.com/documents/?uuid=06f5821d-b89f-4dc6-b393-649f2a079b07","http://www.mendeley.com/documents/?uuid=fea12676-5c39-4215-9132-c5976f065021"]},{"id":"ITEM-2","itemData":{"DOI":"10.1016/j.bodyim.2015.07.003","ISSN":"1740-1445","author":[{"dropping-particle":"","family":"Tylka","given":"Tracy L","non-dropping-particle":"","parse-names":false,"suffix":""},{"dropping-particle":"","family":"Homan","given":"Kristin","non-dropping-particle":"","parse-names":false,"suffix":""}],"container-title":"Body Image","id":"ITEM-2","issued":{"date-parts":[["2015"]]},"page":"90-97","publisher":"Elsevier Ltd","title":"Exercise motives and positive body image in physically active college women and men : Exploring an expanded acceptance ...","type":"article-journal","volume":"15"},"uris":["http://www.mendeley.com/documents/?uuid=838084f0-74d7-4961-8ba4-32ad842147f4"]}],"mendeley":{"formattedCitation":"(Kroon Van Diest &amp; Tylka, 2010; Tylka &amp; Homan, 2015)","manualFormatting":"Kroon Van Diest &amp; Tylka, 2010; Tylka &amp; Homan, 2015)","plainTextFormattedCitation":"(Kroon Van Diest &amp; Tylka, 2010; Tylka &amp; Homan, 2015)","previouslyFormattedCitation":"(Kroon Van Diest &amp; Tylka, 2010; Tylka &amp; Homan, 2015)"},"properties":{"noteIndex":0},"schema":"https://github.com/citation-style-language/schema/raw/master/csl-citation.json"}</w:instrText>
      </w:r>
      <w:r w:rsidR="003A2E06" w:rsidRPr="003A2E06">
        <w:fldChar w:fldCharType="separate"/>
      </w:r>
      <w:r w:rsidR="003A2E06" w:rsidRPr="003A2E06">
        <w:rPr>
          <w:noProof/>
        </w:rPr>
        <w:t>Kroon Van Diest &amp; Tylka, 2010; Tylka &amp; Homan, 2015)</w:t>
      </w:r>
      <w:r w:rsidR="003A2E06" w:rsidRPr="003A2E06">
        <w:fldChar w:fldCharType="end"/>
      </w:r>
      <w:r w:rsidR="00A0007E" w:rsidRPr="003A2E06">
        <w:t xml:space="preserve">, </w:t>
      </w:r>
      <w:r w:rsidR="00CA280A" w:rsidRPr="003A2E06">
        <w:t>p</w:t>
      </w:r>
      <w:r w:rsidR="00A0007E" w:rsidRPr="003A2E06">
        <w:t>erhaps because individuals</w:t>
      </w:r>
      <w:r w:rsidR="00A0007E">
        <w:t xml:space="preserve"> with a positive body image</w:t>
      </w:r>
      <w:r w:rsidR="001F3E67">
        <w:t xml:space="preserve"> </w:t>
      </w:r>
      <w:r w:rsidR="005703DD">
        <w:t xml:space="preserve">choose to </w:t>
      </w:r>
      <w:r w:rsidR="00A0007E">
        <w:t>surround themselves with others who</w:t>
      </w:r>
      <w:r w:rsidR="00B8041D">
        <w:t xml:space="preserve"> have also adopted a positive body image and express acceptance toward others’ bodies</w:t>
      </w:r>
      <w:r w:rsidR="001F3E67">
        <w:t xml:space="preserve"> </w:t>
      </w:r>
      <w:r w:rsidR="003A2E06">
        <w:fldChar w:fldCharType="begin" w:fldLock="1"/>
      </w:r>
      <w:r w:rsidR="002D0FC6">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3A2E06">
        <w:fldChar w:fldCharType="separate"/>
      </w:r>
      <w:r w:rsidR="003A2E06" w:rsidRPr="003A2E06">
        <w:rPr>
          <w:noProof/>
        </w:rPr>
        <w:t>(Tylka &amp; Wood-Barcalow, 2015b)</w:t>
      </w:r>
      <w:r w:rsidR="003A2E06">
        <w:fldChar w:fldCharType="end"/>
      </w:r>
      <w:r w:rsidR="003A2E06">
        <w:t xml:space="preserve">. </w:t>
      </w:r>
      <w:r w:rsidR="005703DD">
        <w:t>On the other hand, p</w:t>
      </w:r>
      <w:r w:rsidR="00917FE6">
        <w:t xml:space="preserve">erceiving that others accept one’s own body </w:t>
      </w:r>
      <w:r w:rsidR="00917FE6" w:rsidRPr="00917FE6">
        <w:rPr>
          <w:i/>
        </w:rPr>
        <w:t>as is</w:t>
      </w:r>
      <w:r w:rsidR="00917FE6">
        <w:t xml:space="preserve"> could </w:t>
      </w:r>
      <w:r w:rsidR="003A2E06">
        <w:t>also enhance body appreciation</w:t>
      </w:r>
      <w:r w:rsidR="00917FE6">
        <w:t xml:space="preserve">. </w:t>
      </w:r>
      <w:r w:rsidR="00D439F4">
        <w:t xml:space="preserve">Indeed, Tylka and Homan </w:t>
      </w:r>
      <w:r w:rsidR="00D439F4">
        <w:fldChar w:fldCharType="begin" w:fldLock="1"/>
      </w:r>
      <w:r w:rsidR="002D0FC6">
        <w:instrText>ADDIN CSL_CITATION {"citationItems":[{"id":"ITEM-1","itemData":{"DOI":"10.1016/j.bodyim.2015.07.003","ISSN":"1740-1445","author":[{"dropping-particle":"","family":"Tylka","given":"Tracy L","non-dropping-particle":"","parse-names":false,"suffix":""},{"dropping-particle":"","family":"Homan","given":"Kristin","non-dropping-particle":"","parse-names":false,"suffix":""}],"container-title":"Body Image","id":"ITEM-1","issued":{"date-parts":[["2015"]]},"page":"90-97","publisher":"Elsevier Ltd","title":"Exercise motives and positive body image in physically active college women and men : Exploring an expanded acceptance ...","type":"article-journal","volume":"15"},"uris":["http://www.mendeley.com/documents/?uuid=80fb93b8-6bac-482a-8856-fe224afdc312","http://www.mendeley.com/documents/?uuid=838084f0-74d7-4961-8ba4-32ad842147f4"]}],"mendeley":{"formattedCitation":"(Tylka &amp; Homan, 2015)","manualFormatting":"(2015)","plainTextFormattedCitation":"(Tylka &amp; Homan, 2015)","previouslyFormattedCitation":"(Tylka &amp; Homan, 2015)"},"properties":{"noteIndex":0},"schema":"https://github.com/citation-style-language/schema/raw/master/csl-citation.json"}</w:instrText>
      </w:r>
      <w:r w:rsidR="00D439F4">
        <w:fldChar w:fldCharType="separate"/>
      </w:r>
      <w:r w:rsidR="00D439F4" w:rsidRPr="008849B8">
        <w:rPr>
          <w:noProof/>
        </w:rPr>
        <w:t>(2015)</w:t>
      </w:r>
      <w:r w:rsidR="00D439F4">
        <w:fldChar w:fldCharType="end"/>
      </w:r>
      <w:r w:rsidR="00D439F4">
        <w:t xml:space="preserve"> have shown that perceived unconditional acceptance of </w:t>
      </w:r>
      <w:r w:rsidR="00D439F4">
        <w:lastRenderedPageBreak/>
        <w:t xml:space="preserve">one’s body is key for fostering body appreciation. </w:t>
      </w:r>
      <w:r w:rsidR="00B8041D">
        <w:t>Last, b</w:t>
      </w:r>
      <w:r w:rsidR="00DE7876">
        <w:t xml:space="preserve">ody appreciation among men has been related to lower levels of </w:t>
      </w:r>
      <w:r w:rsidR="00DE7876" w:rsidRPr="008D68CC">
        <w:rPr>
          <w:i/>
        </w:rPr>
        <w:t>eating pathology</w:t>
      </w:r>
      <w:r w:rsidR="00A0007E">
        <w:t xml:space="preserve"> (</w:t>
      </w:r>
      <w:r w:rsidR="003A2E06">
        <w:fldChar w:fldCharType="begin" w:fldLock="1"/>
      </w:r>
      <w:r w:rsidR="002D0FC6">
        <w:instrText>ADDIN CSL_CITATION {"citationItems":[{"id":"ITEM-1","itemData":{"DOI":"10.1016/j.bodyim.2014.09.006","ISSN":"1873-6807","PMID":"25462882","abstract":"Considered a positive body image measure, the 13-item Body Appreciation Scale (BAS; Avalos, Tylka, &amp; Wood-Barcalow, 2005) assesses individuals' acceptance of, favorable opinions toward, and respect for their bodies. While the BAS has accrued psychometric support, we improved it by rewording certain BAS items (to eliminate sex-specific versions and body dissatisfaction-based language) and developing additional items based on positive body image research. In three studies, we examined the reworded, newly developed, and retained items to determine their psychometric properties among college and online community (Amazon Mechanical Turk) samples of 820 women and 767 men. After exploratory factor analysis, we retained 10 items (five original BAS items). Confirmatory factor analysis upheld the BAS-2's unidimensionality and invariance across sex and sample type. Its internal consistency, test-retest reliability, and construct (convergent, incremental, and discriminant) validity were supported. The BAS-2 is a psychometrically sound positive body image measure applicable for research and clinical settings.","author":[{"dropping-particle":"","family":"Tylka","given":"Tracy L","non-dropping-particle":"","parse-names":false,"suffix":""},{"dropping-particle":"","family":"Wood-Barcalow","given":"Nichole L","non-dropping-particle":"","parse-names":false,"suffix":""}],"container-title":"Body image","id":"ITEM-1","issued":{"date-parts":[["2015","1"]]},"page":"53-67","title":"The Body Appreciation Scale-2: item refinement and psychometric evaluation.","type":"article-journal","volume":"12"},"uris":["http://www.mendeley.com/documents/?uuid=232961cc-7e84-4bc2-ba33-f6cfe56995ed"]},{"id":"ITEM-2","itemData":{"DOI":"10.1016/j.bodyim.2015.01.002","ISSN":"1740-1445","author":[{"dropping-particle":"","family":"Gillen","given":"Meghan M","non-dropping-particle":"","parse-names":false,"suffix":""}],"container-title":"Body Image","id":"ITEM-2","issued":{"date-parts":[["2015"]]},"page":"67-74","publisher":"Elsevier Ltd","title":"Associations between positive body image and indicators of men’ s and women’ s mental and physical health","type":"article-journal","volume":"13"},"uris":["http://www.mendeley.com/documents/?uuid=3221e0ab-4474-44dd-b808-0bd2d67a1f31"]}],"mendeley":{"formattedCitation":"(Gillen, 2015; Tylka &amp; Wood-Barcalow, 2015a)","manualFormatting":"Gillen, 2015; Tylka &amp; Wood-Barcalow, 2015a)","plainTextFormattedCitation":"(Gillen, 2015; Tylka &amp; Wood-Barcalow, 2015a)","previouslyFormattedCitation":"(Gillen, 2015; Tylka &amp; Wood-Barcalow, 2015a)"},"properties":{"noteIndex":0},"schema":"https://github.com/citation-style-language/schema/raw/master/csl-citation.json"}</w:instrText>
      </w:r>
      <w:r w:rsidR="003A2E06">
        <w:fldChar w:fldCharType="separate"/>
      </w:r>
      <w:r w:rsidR="00AC53B2" w:rsidRPr="00AC53B2">
        <w:rPr>
          <w:noProof/>
        </w:rPr>
        <w:t>Gillen, 2015; Tylka &amp; Wood-Barcalow, 2015a)</w:t>
      </w:r>
      <w:r w:rsidR="003A2E06">
        <w:fldChar w:fldCharType="end"/>
      </w:r>
      <w:r w:rsidR="00A0007E">
        <w:t>, reflecting</w:t>
      </w:r>
      <w:r w:rsidR="00DE7876">
        <w:t xml:space="preserve"> that individuals with a positive body image </w:t>
      </w:r>
      <w:r w:rsidR="008D68CC">
        <w:t xml:space="preserve">strive to </w:t>
      </w:r>
      <w:r w:rsidR="00DE7876">
        <w:t xml:space="preserve">take care of their bodies to keep them functioning </w:t>
      </w:r>
      <w:r w:rsidR="00453C6D">
        <w:t>well</w:t>
      </w:r>
      <w:r w:rsidR="001F3E67">
        <w:t xml:space="preserve"> and </w:t>
      </w:r>
      <w:r w:rsidR="008D68CC">
        <w:t xml:space="preserve">are </w:t>
      </w:r>
      <w:r w:rsidR="00DE7876">
        <w:t xml:space="preserve">less likely to harm their bodies </w:t>
      </w:r>
      <w:r w:rsidR="00A0007E">
        <w:t>via</w:t>
      </w:r>
      <w:r w:rsidR="00DE7876">
        <w:t xml:space="preserve"> unhealthy behaviours</w:t>
      </w:r>
      <w:r w:rsidR="009F6107">
        <w:t xml:space="preserve"> (</w:t>
      </w:r>
      <w:r w:rsidR="00D3214E">
        <w:t xml:space="preserve">Frisén &amp; </w:t>
      </w:r>
      <w:r w:rsidR="003A2E06">
        <w:fldChar w:fldCharType="begin" w:fldLock="1"/>
      </w:r>
      <w:r w:rsidR="002D0FC6">
        <w:instrText>ADDIN CSL_CITATION {"citationItems":[{"id":"ITEM-1","itemData":{"DOI":"10.1016/j.bodyim.2010.01.001","ISSN":"1740-1445","author":[{"dropping-particle":"","family":"Wood-Barcalow","given":"Nichole L","non-dropping-particle":"","parse-names":false,"suffix":""},{"dropping-particle":"","family":"Tylka","given":"Tracy L","non-dropping-particle":"","parse-names":false,"suffix":""},{"dropping-particle":"","family":"Augustus-Horvath","given":"Casey L","non-dropping-particle":"","parse-names":false,"suffix":""}],"container-title":"Body Image","id":"ITEM-1","issue":"2","issued":{"date-parts":[["2010"]]},"page":"106-116","publisher":"Elsevier Ltd","title":"‘‘ But I Like My Body ’’: Positive body image characteristics and a holistic model for young-adult women","type":"article-journal","volume":"7"},"uris":["http://www.mendeley.com/documents/?uuid=61dd1ff7-5e72-49aa-bc32-ffae9c7fd779"]},{"id":"ITEM-2","itemData":{"DOI":"10.1016/j.bodyim.2015.04.001","ISSN":"17401445","author":[{"dropping-particle":"","family":"Tylka","given":"Tracy L.","non-dropping-particle":"","parse-names":false,"suffix":""},{"dropping-particle":"","family":"Wood-Barcalow","given":"Nichole L.","non-dropping-particle":"","parse-names":false,"suffix":""}],"container-title":"Body Image","id":"ITEM-2","issued":{"date-parts":[["2015"]]},"page":"118-129","publisher":"Elsevier Ltd","title":"What is and what is not positive body image? Conceptual foundations and construct definition","type":"article-journal","volume":"14"},"uris":["http://www.mendeley.com/documents/?uuid=5194cb5e-6c0f-466f-bb36-b5653472fc23"]},{"id":"ITEM-3","itemData":{"DOI":"10.1016/j.bodyim.2010.04.001","author":[{"dropping-particle":"","family":"Holmqvist","given":"Kristina","non-dropping-particle":"","parse-names":false,"suffix":""},{"dropping-particle":"","family":"Frisén","given":"Ann","non-dropping-particle":"","parse-names":false,"suffix":""}],"id":"ITEM-3","issued":{"date-parts":[["2010"]]},"page":"205-212","title":"What characterizes early adolescents with a positive body image ? A qualitative investigation of Swedish girls and boys","type":"article-journal","volume":"7"},"uris":["http://www.mendeley.com/documents/?uuid=7ac4779d-9579-4a41-8672-87a00cb97f92"]}],"mendeley":{"formattedCitation":"(Holmqvist &amp; Frisén, 2010; Tylka &amp; Wood-Barcalow, 2015b; Wood-Barcalow, Tylka, &amp; Augustus-Horvath, 2010)","manualFormatting":"Holmqvist &amp; Frisén, 2010; Tylka &amp; Wood-Barcalow, 2015b; Wood-Barcalow, Tylka, &amp; Augustus-Horvath, 2010)","plainTextFormattedCitation":"(Holmqvist &amp; Frisén, 2010; Tylka &amp; Wood-Barcalow, 2015b; Wood-Barcalow, Tylka, &amp; Augustus-Horvath, 2010)","previouslyFormattedCitation":"(Holmqvist &amp; Frisén, 2010; Tylka &amp; Wood-Barcalow, 2015b; Wood-Barcalow, Tylka, &amp; Augustus-Horvath, 2010)"},"properties":{"noteIndex":0},"schema":"https://github.com/citation-style-language/schema/raw/master/csl-citation.json"}</w:instrText>
      </w:r>
      <w:r w:rsidR="003A2E06">
        <w:fldChar w:fldCharType="separate"/>
      </w:r>
      <w:r w:rsidR="003A2E06" w:rsidRPr="003A2E06">
        <w:rPr>
          <w:noProof/>
        </w:rPr>
        <w:t>Holmqvist, 2010; Tylka &amp; Wood-Barcalow, 2015b; Wood-Barcalow, Tylka, &amp; Augustus-Horvath, 2010)</w:t>
      </w:r>
      <w:r w:rsidR="003A2E06">
        <w:fldChar w:fldCharType="end"/>
      </w:r>
      <w:r w:rsidR="00DE7876">
        <w:t xml:space="preserve">. </w:t>
      </w:r>
      <w:r w:rsidR="00A0007E">
        <w:t xml:space="preserve">In line with this prior literature, body appreciation among men in the current study </w:t>
      </w:r>
      <w:r w:rsidR="005703DD">
        <w:t xml:space="preserve">might </w:t>
      </w:r>
      <w:r w:rsidR="00A0007E">
        <w:t>positively correlate with b</w:t>
      </w:r>
      <w:r w:rsidR="005703DD">
        <w:t>ody satisfaction, and inversely</w:t>
      </w:r>
      <w:r w:rsidR="00A0007E">
        <w:t xml:space="preserve"> correlate with </w:t>
      </w:r>
      <w:r w:rsidR="005703DD">
        <w:t>appearance</w:t>
      </w:r>
      <w:r w:rsidR="00A0007E">
        <w:t xml:space="preserve">-ideal internalisation, drive for muscularity and leanness, media consumption, </w:t>
      </w:r>
      <w:r w:rsidR="00B8041D">
        <w:t xml:space="preserve">perceived appearance pressures, </w:t>
      </w:r>
      <w:r w:rsidR="00A0007E">
        <w:t xml:space="preserve">and eating pathology. </w:t>
      </w:r>
    </w:p>
    <w:p w14:paraId="244E7BB1" w14:textId="7639EEAE" w:rsidR="00351546" w:rsidRPr="00351546" w:rsidRDefault="00351546" w:rsidP="00565569">
      <w:pPr>
        <w:rPr>
          <w:b/>
        </w:rPr>
      </w:pPr>
      <w:r w:rsidRPr="00351546">
        <w:rPr>
          <w:b/>
        </w:rPr>
        <w:t xml:space="preserve">Body Appreciation Across Sexual Orientation </w:t>
      </w:r>
      <w:r w:rsidR="00D439F4">
        <w:rPr>
          <w:b/>
        </w:rPr>
        <w:t xml:space="preserve">and </w:t>
      </w:r>
      <w:r w:rsidR="00EA5921">
        <w:rPr>
          <w:b/>
        </w:rPr>
        <w:t>Underlying</w:t>
      </w:r>
      <w:r w:rsidR="00D439F4">
        <w:rPr>
          <w:b/>
        </w:rPr>
        <w:t xml:space="preserve"> Mechanisms  </w:t>
      </w:r>
      <w:r w:rsidR="00E919D0">
        <w:rPr>
          <w:b/>
        </w:rPr>
        <w:t xml:space="preserve"> </w:t>
      </w:r>
    </w:p>
    <w:p w14:paraId="6C7FA693" w14:textId="6B573AE2" w:rsidR="005867FE" w:rsidRPr="008F093A" w:rsidRDefault="00535B20" w:rsidP="00E91435">
      <w:r>
        <w:tab/>
      </w:r>
      <w:r w:rsidR="00A0007E">
        <w:t xml:space="preserve">The relationship between body appreciation and sexual orientation has not been previously </w:t>
      </w:r>
      <w:r w:rsidR="00FE35C6">
        <w:t>investigated</w:t>
      </w:r>
      <w:r w:rsidR="00A0007E">
        <w:t xml:space="preserve"> among men. </w:t>
      </w:r>
      <w:r w:rsidR="00EA145F">
        <w:t>S</w:t>
      </w:r>
      <w:r w:rsidR="00BD5B6C">
        <w:t>tudies have shown</w:t>
      </w:r>
      <w:r w:rsidR="00836CF5">
        <w:t xml:space="preserve"> that sexual minority men</w:t>
      </w:r>
      <w:r w:rsidR="005F6E2B">
        <w:t xml:space="preserve"> tend to</w:t>
      </w:r>
      <w:r w:rsidR="00836CF5">
        <w:t xml:space="preserve"> </w:t>
      </w:r>
      <w:r w:rsidR="00BD5B6C">
        <w:t xml:space="preserve">experience a more negative body image compared to heterosexual men </w:t>
      </w:r>
      <w:r w:rsidR="00CA65A0">
        <w:fldChar w:fldCharType="begin" w:fldLock="1"/>
      </w:r>
      <w:r w:rsidR="002D0FC6">
        <w:instrText>ADDIN CSL_CITATION {"citationItems":[{"id":"ITEM-1","itemData":{"DOI":"10.1016/j.bodyim.2004.01.002","ISBN":"1306966256","author":[{"dropping-particle":"","family":"Morrison","given":"Melanie A","non-dropping-particle":"","parse-names":false,"suffix":""},{"dropping-particle":"","family":"Morrison","given":"T. G.","non-dropping-particle":"","parse-names":false,"suffix":""},{"dropping-particle":"","family":"Sager","given":"C.-L.","non-dropping-particle":"","parse-names":false,"suffix":""}],"container-title":"Body Image","id":"ITEM-1","issued":{"date-parts":[["2004"]]},"page":"127-138","title":"Does body satisfaction differ between gay men and lesbian women and heterosexual men and women ? A meta-analytic ...","type":"article-journal","volume":"1"},"uris":["http://www.mendeley.com/documents/?uuid=9b0d8499-b4f7-463b-adf7-e9f22b794118","http://www.mendeley.com/documents/?uuid=44205ec4-ecf4-4a73-b463-4c5f8eacf33d"]}],"mendeley":{"formattedCitation":"(Morrison, Morrison, &amp; Sager, 2004)","manualFormatting":"(see Morrison, Morrison, &amp; Sager, 2004, for a review)","plainTextFormattedCitation":"(Morrison, Morrison, &amp; Sager, 2004)","previouslyFormattedCitation":"(Morrison, Morrison, &amp; Sager, 2004)"},"properties":{"noteIndex":0},"schema":"https://github.com/citation-style-language/schema/raw/master/csl-citation.json"}</w:instrText>
      </w:r>
      <w:r w:rsidR="00CA65A0">
        <w:fldChar w:fldCharType="separate"/>
      </w:r>
      <w:r w:rsidR="00CA65A0" w:rsidRPr="00CA65A0">
        <w:rPr>
          <w:noProof/>
        </w:rPr>
        <w:t>(</w:t>
      </w:r>
      <w:r w:rsidR="001E5F46">
        <w:rPr>
          <w:noProof/>
        </w:rPr>
        <w:t xml:space="preserve">see </w:t>
      </w:r>
      <w:r w:rsidR="00CA65A0" w:rsidRPr="00CA65A0">
        <w:rPr>
          <w:noProof/>
        </w:rPr>
        <w:t>Morrison, Morrison, &amp; Sager, 2004</w:t>
      </w:r>
      <w:r w:rsidR="001E5F46">
        <w:rPr>
          <w:noProof/>
        </w:rPr>
        <w:t>, for a review</w:t>
      </w:r>
      <w:r w:rsidR="00CA65A0" w:rsidRPr="00CA65A0">
        <w:rPr>
          <w:noProof/>
        </w:rPr>
        <w:t>)</w:t>
      </w:r>
      <w:r w:rsidR="00CA65A0">
        <w:fldChar w:fldCharType="end"/>
      </w:r>
      <w:r w:rsidR="00BD5B6C">
        <w:t>.</w:t>
      </w:r>
      <w:r w:rsidR="00CA65A0">
        <w:t xml:space="preserve"> </w:t>
      </w:r>
      <w:r w:rsidR="00566A88" w:rsidRPr="008F093A">
        <w:t xml:space="preserve">One framework to understand this difference concerns the </w:t>
      </w:r>
      <w:r w:rsidR="00566A88" w:rsidRPr="008F093A">
        <w:rPr>
          <w:i/>
        </w:rPr>
        <w:t>sociocultural model</w:t>
      </w:r>
      <w:r w:rsidR="00566A88" w:rsidRPr="008F093A">
        <w:t xml:space="preserve"> (Tiggeman</w:t>
      </w:r>
      <w:r w:rsidR="00374DDA" w:rsidRPr="008F093A">
        <w:t>n</w:t>
      </w:r>
      <w:r w:rsidR="00566A88" w:rsidRPr="008F093A">
        <w:t xml:space="preserve">, 2011), which proposes that societal ideals of appearance within a particular </w:t>
      </w:r>
      <w:r w:rsidR="001F0F31" w:rsidRPr="008F093A">
        <w:t>(sub)</w:t>
      </w:r>
      <w:r w:rsidR="00566A88" w:rsidRPr="008F093A">
        <w:t xml:space="preserve">culture are transmitted via various sociocultural channels (e.g., media, one’s romantic partner, peers); in turn, these ideals are internalised by the individual, so that body image will be a function of whether or not the individual perceives </w:t>
      </w:r>
      <w:r w:rsidR="006C3CA5" w:rsidRPr="008F093A">
        <w:t xml:space="preserve">his or her body as </w:t>
      </w:r>
      <w:r w:rsidR="008F093A">
        <w:t>‘successful’</w:t>
      </w:r>
      <w:r w:rsidR="006C3CA5" w:rsidRPr="008F093A">
        <w:t xml:space="preserve"> in comparison to the ideal </w:t>
      </w:r>
      <w:r w:rsidR="00566A88" w:rsidRPr="008F093A">
        <w:t>prescription. S</w:t>
      </w:r>
      <w:r w:rsidR="00727ADA" w:rsidRPr="008F093A">
        <w:t xml:space="preserve">exual minority men live in a </w:t>
      </w:r>
      <w:r w:rsidR="001F0F31" w:rsidRPr="008F093A">
        <w:t>particularly</w:t>
      </w:r>
      <w:r w:rsidR="00727ADA" w:rsidRPr="008F093A">
        <w:t xml:space="preserve"> </w:t>
      </w:r>
      <w:r w:rsidR="00531858">
        <w:t>appearance-potent</w:t>
      </w:r>
      <w:r w:rsidR="00727ADA">
        <w:t xml:space="preserve"> </w:t>
      </w:r>
      <w:r w:rsidR="001F0F31" w:rsidRPr="00B405BA">
        <w:t>sub</w:t>
      </w:r>
      <w:r w:rsidR="00727ADA" w:rsidRPr="00B405BA">
        <w:t>culture</w:t>
      </w:r>
      <w:r w:rsidR="00727ADA">
        <w:t>, with greater overvaluation of physical appearance and sexual objectification of male bodies</w:t>
      </w:r>
      <w:r w:rsidR="00467B0D">
        <w:t xml:space="preserve"> </w:t>
      </w:r>
      <w:r w:rsidR="00467B0D">
        <w:fldChar w:fldCharType="begin" w:fldLock="1"/>
      </w:r>
      <w:r w:rsidR="002D0FC6">
        <w:instrText>ADDIN CSL_CITATION {"citationItems":[{"id":"ITEM-1","itemData":{"DOI":"10.1016/j.bodyim.2014.07.010","ISSN":"1740-1445","author":[{"dropping-particle":"","family":"Jankowski","given":"Glen S","non-dropping-particle":"","parse-names":false,"suffix":""},{"dropping-particle":"","family":"Fawkner","given":"Helen","non-dropping-particle":"","parse-names":false,"suffix":""},{"dropping-particle":"","family":"Slater","given":"Amy","non-dropping-particle":"","parse-names":false,"suffix":""},{"dropping-particle":"","family":"Tiggemann","given":"Marika","non-dropping-particle":"","parse-names":false,"suffix":""}],"container-title":"Body Image","id":"ITEM-1","issue":"4","issued":{"date-parts":[["2014"]]},"page":"474-481","publisher":"Elsevier Ltd","title":"“ Appearance potent ”? A content analysis of UK gay and straight men ’ s magazines","type":"article-journal","volume":"11"},"uris":["http://www.mendeley.com/documents/?uuid=52bb7db7-8ca4-4659-abdc-40be556906cf","http://www.mendeley.com/documents/?uuid=88b2dfcb-ffd7-4d48-a534-95812dc410bd"]},{"id":"ITEM-2","itemData":{"DOI":"10.1521/jscp.2005.24.8.1188","author":[{"dropping-particle":"","family":"Hospers","given":"H.","non-dropping-particle":"","parse-names":false,"suffix":""},{"dropping-particle":"","family":"Jansen","given":"Anita","non-dropping-particle":"","parse-names":false,"suffix":""}],"container-title":"Journal of Social and Clinical Psychology","id":"ITEM-2","issue":"8","issued":{"date-parts":[["2005"]]},"page":"1188-1201","title":"Why Homosexuality is a Risk Factor for Eating Disorders in Males EATING DISORDERS IN MALES","type":"article-journal","volume":"24"},"uris":["http://www.mendeley.com/documents/?uuid=7b8dc8b8-a28d-4bd7-af33-47fd7d3eabaf","http://www.mendeley.com/documents/?uuid=1b94b584-236e-413f-80dd-d4493e497418"]}],"mendeley":{"formattedCitation":"(Hospers &amp; Jansen, 2005; Jankowski, Fawkner, Slater, &amp; Tiggemann, 2014)","plainTextFormattedCitation":"(Hospers &amp; Jansen, 2005; Jankowski, Fawkner, Slater, &amp; Tiggemann, 2014)","previouslyFormattedCitation":"(Hospers &amp; Jansen, 2005; Jankowski, Fawkner, Slater, &amp; Tiggemann, 2014)"},"properties":{"noteIndex":0},"schema":"https://github.com/citation-style-language/schema/raw/master/csl-citation.json"}</w:instrText>
      </w:r>
      <w:r w:rsidR="00467B0D">
        <w:fldChar w:fldCharType="separate"/>
      </w:r>
      <w:r w:rsidR="001E5F46" w:rsidRPr="001E5F46">
        <w:rPr>
          <w:noProof/>
        </w:rPr>
        <w:t>(Hospers &amp; Jansen, 2005; Jankowski, Fawkner, Slater, &amp; Tiggemann, 2014)</w:t>
      </w:r>
      <w:r w:rsidR="00467B0D">
        <w:fldChar w:fldCharType="end"/>
      </w:r>
      <w:r w:rsidR="00727ADA">
        <w:t xml:space="preserve">. </w:t>
      </w:r>
      <w:r w:rsidR="00DC0D46" w:rsidRPr="008909C3">
        <w:t xml:space="preserve">For </w:t>
      </w:r>
      <w:r w:rsidR="008909C3">
        <w:t>instance, Jankowski et al. (2014) showed that ga</w:t>
      </w:r>
      <w:r w:rsidR="00286E45">
        <w:t>y male media more often feature</w:t>
      </w:r>
      <w:r w:rsidR="008909C3">
        <w:t xml:space="preserve"> men w</w:t>
      </w:r>
      <w:r w:rsidR="00286E45">
        <w:t>ho match</w:t>
      </w:r>
      <w:r w:rsidR="008909C3">
        <w:t xml:space="preserve"> the appearance ideal, </w:t>
      </w:r>
      <w:r w:rsidR="00286E45">
        <w:t>are</w:t>
      </w:r>
      <w:r w:rsidR="008909C3">
        <w:t xml:space="preserve"> nude, and sexualised, compared to straight male media. </w:t>
      </w:r>
      <w:r w:rsidR="001F0F31" w:rsidRPr="008F093A">
        <w:t xml:space="preserve">Further, gay men who are </w:t>
      </w:r>
      <w:r w:rsidR="008F765C" w:rsidRPr="008F093A">
        <w:t>deemed</w:t>
      </w:r>
      <w:r w:rsidR="001F0F31" w:rsidRPr="008F093A">
        <w:t xml:space="preserve"> </w:t>
      </w:r>
      <w:r w:rsidR="008F765C" w:rsidRPr="008F093A">
        <w:t>as not meeting</w:t>
      </w:r>
      <w:r w:rsidR="001F0F31" w:rsidRPr="008F093A">
        <w:t xml:space="preserve"> the appearance ideal are </w:t>
      </w:r>
      <w:r w:rsidR="00531858">
        <w:t>often classified as “fats,” “fems,” or “</w:t>
      </w:r>
      <w:r w:rsidR="001F0F31" w:rsidRPr="008F093A">
        <w:t>trolls</w:t>
      </w:r>
      <w:r w:rsidR="00531858">
        <w:t>”</w:t>
      </w:r>
      <w:r w:rsidR="001F0F31" w:rsidRPr="008F093A">
        <w:t xml:space="preserve"> by </w:t>
      </w:r>
      <w:r w:rsidR="00EC0943" w:rsidRPr="008F093A">
        <w:t xml:space="preserve">others </w:t>
      </w:r>
      <w:r w:rsidR="001F0F31" w:rsidRPr="008F093A">
        <w:t xml:space="preserve">within </w:t>
      </w:r>
      <w:r w:rsidR="001F0F31" w:rsidRPr="008F093A">
        <w:lastRenderedPageBreak/>
        <w:t>this subculture (</w:t>
      </w:r>
      <w:r w:rsidR="008F765C" w:rsidRPr="008F093A">
        <w:t>Wood, 2004</w:t>
      </w:r>
      <w:r w:rsidR="001F0F31" w:rsidRPr="008F093A">
        <w:t xml:space="preserve">). </w:t>
      </w:r>
      <w:r w:rsidR="008F765C" w:rsidRPr="008F093A">
        <w:t xml:space="preserve">Romantic partners </w:t>
      </w:r>
      <w:r w:rsidR="00EC0943" w:rsidRPr="008F093A">
        <w:t xml:space="preserve">and peers </w:t>
      </w:r>
      <w:r w:rsidR="008F765C" w:rsidRPr="008F093A">
        <w:t xml:space="preserve">are also </w:t>
      </w:r>
      <w:r w:rsidR="00EC0943" w:rsidRPr="008F093A">
        <w:t xml:space="preserve">more </w:t>
      </w:r>
      <w:r w:rsidR="008F765C" w:rsidRPr="008F093A">
        <w:t>likely to value physical attractiveness and communicate this to the individual (</w:t>
      </w:r>
      <w:r w:rsidR="004D6F94" w:rsidRPr="008F093A">
        <w:t xml:space="preserve">Hospers &amp; Jansen, 2005; </w:t>
      </w:r>
      <w:r w:rsidR="008F765C" w:rsidRPr="008F093A">
        <w:t xml:space="preserve">Legenbauer et al., 2009). </w:t>
      </w:r>
      <w:r w:rsidR="00566A88" w:rsidRPr="008F093A">
        <w:t>In line with the sociocultural model,</w:t>
      </w:r>
      <w:r w:rsidR="00566A88" w:rsidRPr="00566A88">
        <w:rPr>
          <w:color w:val="0070C0"/>
        </w:rPr>
        <w:t xml:space="preserve"> </w:t>
      </w:r>
      <w:r w:rsidR="00566A88">
        <w:t>l</w:t>
      </w:r>
      <w:r w:rsidR="00727ADA">
        <w:t>iving within this</w:t>
      </w:r>
      <w:r w:rsidR="008909C3">
        <w:t xml:space="preserve"> </w:t>
      </w:r>
      <w:r w:rsidR="008F765C">
        <w:t>sub</w:t>
      </w:r>
      <w:r w:rsidR="00727ADA">
        <w:t xml:space="preserve">culture </w:t>
      </w:r>
      <w:r w:rsidR="00467B0D">
        <w:t xml:space="preserve">could </w:t>
      </w:r>
      <w:r w:rsidR="00727ADA">
        <w:t xml:space="preserve">contribute to body </w:t>
      </w:r>
      <w:r w:rsidR="00727ADA" w:rsidRPr="00543088">
        <w:t>dissatisfaction via</w:t>
      </w:r>
      <w:r w:rsidR="005F6E2B" w:rsidRPr="00543088">
        <w:t xml:space="preserve"> increased</w:t>
      </w:r>
      <w:r w:rsidR="00727ADA" w:rsidRPr="00543088">
        <w:t xml:space="preserve"> perceived appearance pressures and </w:t>
      </w:r>
      <w:r w:rsidR="00492CC6" w:rsidRPr="00543088">
        <w:t>appearance</w:t>
      </w:r>
      <w:r w:rsidR="00727ADA" w:rsidRPr="00543088">
        <w:t>-ideal internal</w:t>
      </w:r>
      <w:r w:rsidR="00467B0D" w:rsidRPr="00543088">
        <w:t>isation</w:t>
      </w:r>
      <w:r w:rsidR="005F6E2B" w:rsidRPr="00543088">
        <w:t xml:space="preserve"> compared</w:t>
      </w:r>
      <w:r w:rsidR="005F6E2B">
        <w:t xml:space="preserve"> to heterosexual </w:t>
      </w:r>
      <w:r w:rsidR="005F6E2B" w:rsidRPr="007D1B30">
        <w:t>men</w:t>
      </w:r>
      <w:r w:rsidR="007D1B30" w:rsidRPr="007D1B30">
        <w:rPr>
          <w:rFonts w:cs="Times New Roman"/>
          <w:noProof/>
          <w:szCs w:val="24"/>
        </w:rPr>
        <w:t xml:space="preserve"> </w:t>
      </w:r>
      <w:r w:rsidR="00467B0D" w:rsidRPr="008F093A">
        <w:fldChar w:fldCharType="begin" w:fldLock="1"/>
      </w:r>
      <w:r w:rsidR="002D0FC6" w:rsidRPr="008F093A">
        <w:instrText>ADDIN CSL_CITATION {"citationItems":[{"id":"ITEM-1","itemData":{"DOI":"10.1037/a0031796","author":[{"dropping-particle":"","family":"Jankowski","given":"Glen S","non-dropping-particle":"","parse-names":false,"suffix":""},{"dropping-particle":"","family":"Diedrichs","given":"Phillippa C","non-dropping-particle":"","parse-names":false,"suffix":""},{"dropping-particle":"","family":"Halliwell","given":"Emma","non-dropping-particle":"","parse-names":false,"suffix":""}],"id":"ITEM-1","issue":"1","issued":{"date-parts":[["2014"]]},"page":"68-77","title":"Can Appearance Conversations Explain Differences Between Gay and Heterosexual Men ’ s Body Dissatisfaction ?","type":"article-journal","volume":"15"},"uris":["http://www.mendeley.com/documents/?uuid=75de8185-3084-40cb-af67-44c72889154e","http://www.mendeley.com/documents/?uuid=1fc4f6d3-ebbd-4baf-87ba-80c95dfd20e1"]},{"id":"ITEM-2","itemData":{"DOI":"10.1521/jscp.2005.24.8.1188","author":[{"dropping-particle":"","family":"Hospers","given":"H.","non-dropping-particle":"","parse-names":false,"suffix":""},{"dropping-particle":"","family":"Jansen","given":"Anita","non-dropping-particle":"","parse-names":false,"suffix":""}],"container-title":"Journal of Social and Clinical Psychology","id":"ITEM-2","issue":"8","issued":{"date-parts":[["2005"]]},"page":"1188-1201","title":"Why Homosexuality is a Risk Factor for Eating Disorders in Males EATING DISORDERS IN MALES","type":"article-journal","volume":"24"},"uris":["http://www.mendeley.com/documents/?uuid=1b94b584-236e-413f-80dd-d4493e497418","http://www.mendeley.com/documents/?uuid=7b8dc8b8-a28d-4bd7-af33-47fd7d3eabaf"]}],"mendeley":{"formattedCitation":"(Hospers &amp; Jansen, 2005; Jankowski, Diedrichs, &amp; Halliwell, 2014)","manualFormatting":"(Hospers &amp; Jansen, 2005; Jankowski, Diedrichs, &amp; Halliwell, 2014)","plainTextFormattedCitation":"(Hospers &amp; Jansen, 2005; Jankowski, Diedrichs, &amp; Halliwell, 2014)","previouslyFormattedCitation":"(Hospers &amp; Jansen, 2005; Jankowski, Diedrichs, &amp; Halliwell, 2014)"},"properties":{"noteIndex":0},"schema":"https://github.com/citation-style-language/schema/raw/master/csl-citation.json"}</w:instrText>
      </w:r>
      <w:r w:rsidR="00467B0D" w:rsidRPr="008F093A">
        <w:fldChar w:fldCharType="separate"/>
      </w:r>
      <w:r w:rsidR="008849B8" w:rsidRPr="008F093A">
        <w:rPr>
          <w:noProof/>
        </w:rPr>
        <w:t>(</w:t>
      </w:r>
      <w:r w:rsidR="007D1B30" w:rsidRPr="008F093A">
        <w:rPr>
          <w:noProof/>
        </w:rPr>
        <w:t>Carper, Negy, &amp; Tantleff-Dunn</w:t>
      </w:r>
      <w:r w:rsidR="00EC0943" w:rsidRPr="008F093A">
        <w:rPr>
          <w:noProof/>
        </w:rPr>
        <w:t xml:space="preserve">, 2010; </w:t>
      </w:r>
      <w:r w:rsidR="008849B8" w:rsidRPr="008F093A">
        <w:rPr>
          <w:noProof/>
        </w:rPr>
        <w:t>Hospers &amp; Jansen, 2005; Jankowski, Diedrichs, &amp; Halliwell, 2014</w:t>
      </w:r>
      <w:r w:rsidR="00EC0943" w:rsidRPr="008F093A">
        <w:rPr>
          <w:noProof/>
        </w:rPr>
        <w:t>; Levesque &amp; Vickesky, 2006</w:t>
      </w:r>
      <w:r w:rsidR="003B6AE2" w:rsidRPr="008F093A">
        <w:rPr>
          <w:noProof/>
        </w:rPr>
        <w:t>; Tylka &amp; Andorka, 2012</w:t>
      </w:r>
      <w:r w:rsidR="008849B8" w:rsidRPr="008F093A">
        <w:rPr>
          <w:noProof/>
        </w:rPr>
        <w:t>)</w:t>
      </w:r>
      <w:r w:rsidR="00467B0D" w:rsidRPr="008F093A">
        <w:fldChar w:fldCharType="end"/>
      </w:r>
      <w:r w:rsidR="00727ADA" w:rsidRPr="008F093A">
        <w:t xml:space="preserve">. </w:t>
      </w:r>
      <w:r w:rsidR="00117109" w:rsidRPr="008F093A">
        <w:t>L</w:t>
      </w:r>
      <w:r w:rsidR="00D81CF6" w:rsidRPr="008F093A">
        <w:t xml:space="preserve">iving within an appearance-potent </w:t>
      </w:r>
      <w:r w:rsidR="008F765C" w:rsidRPr="008F093A">
        <w:t>sub</w:t>
      </w:r>
      <w:r w:rsidR="00D81CF6" w:rsidRPr="008F093A">
        <w:t xml:space="preserve">culture could </w:t>
      </w:r>
      <w:r w:rsidR="000E66E2" w:rsidRPr="008F093A">
        <w:t xml:space="preserve">also </w:t>
      </w:r>
      <w:r w:rsidR="004B01A4" w:rsidRPr="008F093A">
        <w:t>enc</w:t>
      </w:r>
      <w:r w:rsidR="004B01A4">
        <w:t>ourage greater</w:t>
      </w:r>
      <w:r w:rsidR="00D81CF6">
        <w:t xml:space="preserve"> </w:t>
      </w:r>
      <w:r w:rsidR="001E5F46">
        <w:t xml:space="preserve">upward </w:t>
      </w:r>
      <w:r w:rsidR="00D81CF6">
        <w:t>appearance-based soci</w:t>
      </w:r>
      <w:r w:rsidR="001E5F46">
        <w:t>al comparisons</w:t>
      </w:r>
      <w:r w:rsidR="000E66E2">
        <w:t xml:space="preserve">, which further </w:t>
      </w:r>
      <w:r w:rsidR="004B01A4">
        <w:t xml:space="preserve">contribute to greater body dissatisfaction in </w:t>
      </w:r>
      <w:r w:rsidR="004B01A4" w:rsidRPr="009F6FA3">
        <w:t>sexual minority men</w:t>
      </w:r>
      <w:r w:rsidR="00A02466" w:rsidRPr="009F6FA3">
        <w:t xml:space="preserve"> </w:t>
      </w:r>
      <w:r w:rsidR="00A02466" w:rsidRPr="009F6FA3">
        <w:fldChar w:fldCharType="begin" w:fldLock="1"/>
      </w:r>
      <w:r w:rsidR="002D0FC6" w:rsidRPr="009F6FA3">
        <w:instrText>ADDIN CSL_CITATION {"citationItems":[{"id":"ITEM-1","itemData":{"DOI":"10.1016/j.bodyim.2005.10.007","author":[{"dropping-particle":"","family":"Levesque","given":"Maurice J","non-dropping-particle":"","parse-names":false,"suffix":""},{"dropping-particle":"","family":"Vichesky","given":"David R","non-dropping-particle":"","parse-names":false,"suffix":""}],"id":"ITEM-1","issued":{"date-parts":[["2006"]]},"page":"45-55","title":"Raising the bar on the body beautiful: An analysis of the body image concerns of homosexual men","type":"article-journal","volume":"3"},"uris":["http://www.mendeley.com/documents/?uuid=771b9d5b-ad4c-4944-9e8a-357bdbe4ee68","http://www.mendeley.com/documents/?uuid=5414f406-5ac7-4eda-8d60-60f338c244f5"]}],"mendeley":{"formattedCitation":"(Levesque &amp; Vichesky, 2006)","plainTextFormattedCitation":"(Levesque &amp; Vichesky, 2006)","previouslyFormattedCitation":"(Levesque &amp; Vichesky, 2006)"},"properties":{"noteIndex":0},"schema":"https://github.com/citation-style-language/schema/raw/master/csl-citation.json"}</w:instrText>
      </w:r>
      <w:r w:rsidR="00A02466" w:rsidRPr="009F6FA3">
        <w:fldChar w:fldCharType="separate"/>
      </w:r>
      <w:r w:rsidR="00A02466" w:rsidRPr="009F6FA3">
        <w:rPr>
          <w:noProof/>
        </w:rPr>
        <w:t>(</w:t>
      </w:r>
      <w:r w:rsidR="005C1C38" w:rsidRPr="009F6FA3">
        <w:rPr>
          <w:noProof/>
        </w:rPr>
        <w:t xml:space="preserve">Carper et al., 2010; </w:t>
      </w:r>
      <w:r w:rsidR="00A02466" w:rsidRPr="009F6FA3">
        <w:rPr>
          <w:noProof/>
        </w:rPr>
        <w:t>Levesque &amp; Vichesky, 2006</w:t>
      </w:r>
      <w:r w:rsidR="003B6AE2" w:rsidRPr="009F6FA3">
        <w:rPr>
          <w:noProof/>
        </w:rPr>
        <w:t>; Tylka &amp; Andorka, 2012</w:t>
      </w:r>
      <w:r w:rsidR="00A02466" w:rsidRPr="009F6FA3">
        <w:rPr>
          <w:noProof/>
        </w:rPr>
        <w:t>)</w:t>
      </w:r>
      <w:r w:rsidR="00A02466" w:rsidRPr="009F6FA3">
        <w:fldChar w:fldCharType="end"/>
      </w:r>
      <w:r w:rsidR="00D81CF6" w:rsidRPr="009F6FA3">
        <w:t xml:space="preserve">. </w:t>
      </w:r>
      <w:r w:rsidR="00727ADA" w:rsidRPr="009F6FA3">
        <w:t>Similarly</w:t>
      </w:r>
      <w:r w:rsidR="00727ADA">
        <w:t>, sexual minority men might experience lower levels of body appreciation</w:t>
      </w:r>
      <w:r w:rsidR="005F6E2B">
        <w:t xml:space="preserve"> due to this appearance-potent </w:t>
      </w:r>
      <w:r w:rsidR="008F765C">
        <w:t>sub</w:t>
      </w:r>
      <w:r w:rsidR="005F6E2B">
        <w:t>culture</w:t>
      </w:r>
      <w:r w:rsidR="00727ADA">
        <w:t xml:space="preserve">, and this relationship could be </w:t>
      </w:r>
      <w:r w:rsidR="00960659">
        <w:t>explained</w:t>
      </w:r>
      <w:r w:rsidR="00727ADA">
        <w:t xml:space="preserve"> by</w:t>
      </w:r>
      <w:r w:rsidR="00DC0D46">
        <w:t xml:space="preserve"> </w:t>
      </w:r>
      <w:r w:rsidR="00E7215F">
        <w:t xml:space="preserve">greater </w:t>
      </w:r>
      <w:r w:rsidR="00DC0D46">
        <w:t xml:space="preserve">perceived appearance pressures, </w:t>
      </w:r>
      <w:r w:rsidR="00492CC6">
        <w:t>appearance</w:t>
      </w:r>
      <w:r w:rsidR="00DC0D46">
        <w:t xml:space="preserve">-ideal internalisation, </w:t>
      </w:r>
      <w:r w:rsidR="00DC0D46" w:rsidRPr="00543088">
        <w:t>and social comparison tendencies</w:t>
      </w:r>
      <w:r w:rsidR="00DC0D46">
        <w:t xml:space="preserve"> </w:t>
      </w:r>
      <w:r w:rsidR="00727ADA">
        <w:t>that impede effort</w:t>
      </w:r>
      <w:r w:rsidR="00440034">
        <w:t xml:space="preserve">s to appreciate </w:t>
      </w:r>
      <w:r w:rsidR="00D81CF6">
        <w:t xml:space="preserve">and accept </w:t>
      </w:r>
      <w:r w:rsidR="00440034">
        <w:t xml:space="preserve">one’s body </w:t>
      </w:r>
      <w:r w:rsidR="00440034" w:rsidRPr="008F093A">
        <w:t xml:space="preserve">as </w:t>
      </w:r>
      <w:r w:rsidR="00727ADA" w:rsidRPr="008F093A">
        <w:t xml:space="preserve">is. </w:t>
      </w:r>
    </w:p>
    <w:p w14:paraId="134A672C" w14:textId="3D45212F" w:rsidR="00D439F4" w:rsidRPr="00D439F4" w:rsidRDefault="00D439F4" w:rsidP="00565569">
      <w:pPr>
        <w:rPr>
          <w:b/>
        </w:rPr>
      </w:pPr>
      <w:r w:rsidRPr="00D439F4">
        <w:rPr>
          <w:b/>
        </w:rPr>
        <w:t>The Current Study</w:t>
      </w:r>
    </w:p>
    <w:p w14:paraId="66537453" w14:textId="489117D2" w:rsidR="004F375A" w:rsidRDefault="000B74AC" w:rsidP="00565569">
      <w:pPr>
        <w:ind w:firstLine="720"/>
      </w:pPr>
      <w:r>
        <w:t>T</w:t>
      </w:r>
      <w:r w:rsidR="00435627">
        <w:t xml:space="preserve">he aims of this study were to </w:t>
      </w:r>
      <w:r w:rsidR="00302BED">
        <w:t xml:space="preserve">investigate the correlates of body appreciation in men as well as potential differences and explanatory mechanisms between levels of body appreciation in heterosexual and sexual minority men. </w:t>
      </w:r>
      <w:r w:rsidR="00DC0D46">
        <w:t>The knowledge gained from this research will be valuable for achieving a more complete understanding of (positive) body image, and will help to shape the content of intervention</w:t>
      </w:r>
      <w:r w:rsidR="00A02466">
        <w:t>s designed to enhance positive body image</w:t>
      </w:r>
      <w:r w:rsidR="00DC0D46">
        <w:t xml:space="preserve">. Within men specifically, this information is sorely needed </w:t>
      </w:r>
      <w:r w:rsidR="00126721">
        <w:t>as</w:t>
      </w:r>
      <w:r w:rsidR="00DC0D46">
        <w:t xml:space="preserve"> interventions for improving body image in men are </w:t>
      </w:r>
      <w:r w:rsidR="001B3BE6">
        <w:t xml:space="preserve">rare, </w:t>
      </w:r>
      <w:r w:rsidR="00DC0D46">
        <w:t xml:space="preserve">and </w:t>
      </w:r>
      <w:r w:rsidR="004F375A">
        <w:t xml:space="preserve">few have been found to be effective </w:t>
      </w:r>
      <w:r w:rsidR="003C30BE">
        <w:fldChar w:fldCharType="begin" w:fldLock="1"/>
      </w:r>
      <w:r w:rsidR="002D0FC6">
        <w:instrText>ADDIN CSL_CITATION {"citationItems":[{"id":"ITEM-1","itemData":{"DOI":"10.1371/journal.pone.0139177","author":[{"dropping-particle":"","family":"Alleva","given":"J. M.","non-dropping-particle":"","parse-names":false,"suffix":""},{"dropping-particle":"","family":"Sheeran","given":"P.","non-dropping-particle":"","parse-names":false,"suffix":""},{"dropping-particle":"","family":"Webb","given":"T. L.","non-dropping-particle":"","parse-names":false,"suffix":""},{"dropping-particle":"","family":"Martijn","given":"C.","non-dropping-particle":"","parse-names":false,"suffix":""},{"dropping-particle":"","family":"Miles","given":"E.","non-dropping-particle":"","parse-names":false,"suffix":""}],"container-title":"PLOS ONE","id":"ITEM-1","issued":{"date-parts":[["2015"]]},"title":"A Meta-Analytic Review of Stand-Alone Interventions to Improve Body Image","type":"article-journal"},"uris":["http://www.mendeley.com/documents/?uuid=9728f605-64e2-4282-86ff-c949bf899962"]},{"id":"ITEM-2","itemData":{"author":[{"dropping-particle":"","family":"Jankowski","given":"Glen S","non-dropping-particle":"","parse-names":false,"suffix":""},{"dropping-particle":"","family":"Diedrichs","given":"Phillippa C","non-dropping-particle":"","parse-names":false,"suffix":""},{"dropping-particle":"","family":"Atkinson","given":"Melissa J","non-dropping-particle":"","parse-names":false,"suffix":""},{"dropping-particle":"","family":"Fawkner","given":"Helen","non-dropping-particle":"","parse-names":false,"suffix":""},{"dropping-particle":"","family":"Gough","given":"Brendan","non-dropping-particle":"","parse-names":false,"suffix":""},{"dropping-particle":"","family":"Halliwell","given":"Emma","non-dropping-particle":"","parse-names":false,"suffix":""}],"id":"ITEM-2","issued":{"date-parts":[["2017"]]},"page":"93-102","publisher":"Elsevier Ltd","title":"A pilot controlled trial of a cognitive dissonance-based body dissatisfaction intervention with young British men","type":"article-journal","volume":"23"},"uris":["http://www.mendeley.com/documents/?uuid=a387965f-1e3d-4e9a-ac4a-e7bb4d87059b"]}],"mendeley":{"formattedCitation":"(Alleva, Sheeran, et al., 2015; Jankowski et al., 2017)","plainTextFormattedCitation":"(Alleva, Sheeran, et al., 2015; Jankowski et al., 2017)","previouslyFormattedCitation":"(Alleva, Sheeran, et al., 2015; Jankowski et al., 2017)"},"properties":{"noteIndex":0},"schema":"https://github.com/citation-style-language/schema/raw/master/csl-citation.json"}</w:instrText>
      </w:r>
      <w:r w:rsidR="003C30BE">
        <w:fldChar w:fldCharType="separate"/>
      </w:r>
      <w:r w:rsidR="003C30BE" w:rsidRPr="003C30BE">
        <w:rPr>
          <w:noProof/>
        </w:rPr>
        <w:t>(Alleva, Sheeran, et al., 2015; Jankowski et al., 2017)</w:t>
      </w:r>
      <w:r w:rsidR="003C30BE">
        <w:fldChar w:fldCharType="end"/>
      </w:r>
      <w:r w:rsidR="00F23BEB">
        <w:t>.</w:t>
      </w:r>
    </w:p>
    <w:p w14:paraId="782638FB" w14:textId="40DC6A1F" w:rsidR="001332B7" w:rsidRDefault="00836CF5" w:rsidP="00565569">
      <w:pPr>
        <w:ind w:firstLine="720"/>
      </w:pPr>
      <w:r>
        <w:t>W</w:t>
      </w:r>
      <w:r w:rsidR="00CE26FD">
        <w:t>e</w:t>
      </w:r>
      <w:r w:rsidR="004B308B">
        <w:t xml:space="preserve"> hypothesised that body appreciation would be inve</w:t>
      </w:r>
      <w:r w:rsidR="00CE26FD">
        <w:t xml:space="preserve">rsely correlated with conformity to masculine </w:t>
      </w:r>
      <w:r w:rsidR="00A75744">
        <w:t>norms</w:t>
      </w:r>
      <w:r w:rsidR="004B308B">
        <w:t xml:space="preserve"> and </w:t>
      </w:r>
      <w:r w:rsidR="00DC0D46">
        <w:t>upward appearance-based social comparison</w:t>
      </w:r>
      <w:r w:rsidR="00B359D3">
        <w:t>s</w:t>
      </w:r>
      <w:r w:rsidR="00DC0D46">
        <w:t xml:space="preserve">, and </w:t>
      </w:r>
      <w:r w:rsidR="00964646">
        <w:lastRenderedPageBreak/>
        <w:t xml:space="preserve">positively associated with </w:t>
      </w:r>
      <w:r w:rsidR="004F375A">
        <w:t xml:space="preserve">levels of physical activity. </w:t>
      </w:r>
      <w:r w:rsidR="008908C1">
        <w:t xml:space="preserve">In line with previous </w:t>
      </w:r>
      <w:r w:rsidR="008908C1" w:rsidRPr="0072311A">
        <w:t>literature</w:t>
      </w:r>
      <w:r w:rsidR="006C3CA5" w:rsidRPr="0072311A">
        <w:t xml:space="preserve"> on body appreciation among men</w:t>
      </w:r>
      <w:r w:rsidR="008908C1" w:rsidRPr="0072311A">
        <w:t xml:space="preserve">, </w:t>
      </w:r>
      <w:r w:rsidR="008908C1">
        <w:t>w</w:t>
      </w:r>
      <w:r w:rsidR="00545F41">
        <w:t xml:space="preserve">e </w:t>
      </w:r>
      <w:r w:rsidR="0038367D">
        <w:t xml:space="preserve">expected that body appreciation would </w:t>
      </w:r>
      <w:r w:rsidR="008908C1">
        <w:t xml:space="preserve">also </w:t>
      </w:r>
      <w:r w:rsidR="0038367D">
        <w:t xml:space="preserve">be associated with </w:t>
      </w:r>
      <w:r w:rsidR="004F375A">
        <w:t>body satisfaction</w:t>
      </w:r>
      <w:r w:rsidR="001C78D8">
        <w:t xml:space="preserve"> </w:t>
      </w:r>
      <w:r w:rsidR="0038367D">
        <w:t>and inversely correlated with drive f</w:t>
      </w:r>
      <w:r w:rsidR="004F375A">
        <w:t xml:space="preserve">or muscularity and leanness, </w:t>
      </w:r>
      <w:r w:rsidR="001C78D8">
        <w:t>media consumption</w:t>
      </w:r>
      <w:r w:rsidR="004F375A">
        <w:t xml:space="preserve">, </w:t>
      </w:r>
      <w:r w:rsidR="00545F41">
        <w:t xml:space="preserve">perceived appearance pressures, </w:t>
      </w:r>
      <w:r w:rsidR="001C78D8">
        <w:t xml:space="preserve">and </w:t>
      </w:r>
      <w:r w:rsidR="00D04747">
        <w:t>eating pathology</w:t>
      </w:r>
      <w:r w:rsidR="008D68CC">
        <w:t xml:space="preserve">. </w:t>
      </w:r>
      <w:r w:rsidR="004B308B">
        <w:t>Last, we</w:t>
      </w:r>
      <w:r w:rsidR="00302BED">
        <w:t xml:space="preserve"> hypothesised that body appreciation would be lower </w:t>
      </w:r>
      <w:r w:rsidR="00D439F4">
        <w:t>among</w:t>
      </w:r>
      <w:r w:rsidR="00302BED">
        <w:t xml:space="preserve"> sexual minority men compared to heterosexu</w:t>
      </w:r>
      <w:r w:rsidR="00964646">
        <w:t xml:space="preserve">al men, and that </w:t>
      </w:r>
      <w:r w:rsidR="00302BED">
        <w:t xml:space="preserve">differences would be </w:t>
      </w:r>
      <w:r w:rsidR="00960659">
        <w:t>mediated</w:t>
      </w:r>
      <w:r w:rsidR="00302BED">
        <w:t xml:space="preserve"> by </w:t>
      </w:r>
      <w:r w:rsidR="00DC0D46">
        <w:t xml:space="preserve">perceived appearance pressures, </w:t>
      </w:r>
      <w:r w:rsidR="00A75744">
        <w:t xml:space="preserve">upward appearance-based </w:t>
      </w:r>
      <w:r w:rsidR="00DC0D46">
        <w:t>social comparison</w:t>
      </w:r>
      <w:r w:rsidR="00A75744">
        <w:t>s</w:t>
      </w:r>
      <w:r w:rsidR="00DC0D46">
        <w:t>, and appearance-ideal internalisation</w:t>
      </w:r>
      <w:r w:rsidR="00302BED">
        <w:t xml:space="preserve">.  </w:t>
      </w:r>
      <w:r w:rsidR="00BD5B6C">
        <w:t xml:space="preserve"> </w:t>
      </w:r>
    </w:p>
    <w:p w14:paraId="6D64DE75" w14:textId="6389965D" w:rsidR="0059664A" w:rsidRDefault="0059664A" w:rsidP="000B74AC">
      <w:pPr>
        <w:jc w:val="center"/>
        <w:rPr>
          <w:b/>
        </w:rPr>
      </w:pPr>
      <w:r w:rsidRPr="00082801">
        <w:rPr>
          <w:b/>
        </w:rPr>
        <w:t>Method</w:t>
      </w:r>
    </w:p>
    <w:p w14:paraId="51B71049" w14:textId="77777777" w:rsidR="00991D85" w:rsidRDefault="0033347B" w:rsidP="00565569">
      <w:r>
        <w:rPr>
          <w:b/>
        </w:rPr>
        <w:t>Participants and Procedure</w:t>
      </w:r>
    </w:p>
    <w:p w14:paraId="76F89C01" w14:textId="32F5CDB6" w:rsidR="00F958D9" w:rsidRDefault="00F958D9" w:rsidP="00565569">
      <w:r>
        <w:tab/>
        <w:t xml:space="preserve">This study was approved by the </w:t>
      </w:r>
      <w:r w:rsidR="00531858">
        <w:t xml:space="preserve">ethics </w:t>
      </w:r>
      <w:r>
        <w:t>committee</w:t>
      </w:r>
      <w:r w:rsidR="00531858">
        <w:t xml:space="preserve"> of the University of the West of England</w:t>
      </w:r>
      <w:r>
        <w:t xml:space="preserve">. </w:t>
      </w:r>
      <w:r w:rsidR="00121CBC">
        <w:t>British men</w:t>
      </w:r>
      <w:r w:rsidR="00B7455E">
        <w:t xml:space="preserve"> were recruited</w:t>
      </w:r>
      <w:r w:rsidR="00C57718">
        <w:t xml:space="preserve"> to the “</w:t>
      </w:r>
      <w:r w:rsidR="006925C0">
        <w:t>Men</w:t>
      </w:r>
      <w:r w:rsidR="00C57718">
        <w:t>’s Health and Well-Being Survey”</w:t>
      </w:r>
      <w:r w:rsidR="00B7455E">
        <w:t xml:space="preserve"> via the YMCA</w:t>
      </w:r>
      <w:r w:rsidR="008D5496">
        <w:rPr>
          <w:rStyle w:val="FootnoteReference"/>
        </w:rPr>
        <w:footnoteReference w:id="1"/>
      </w:r>
      <w:r w:rsidR="00B7455E">
        <w:t xml:space="preserve"> in</w:t>
      </w:r>
      <w:r w:rsidR="00121CBC">
        <w:t xml:space="preserve"> the</w:t>
      </w:r>
      <w:r w:rsidR="00531858">
        <w:t xml:space="preserve"> </w:t>
      </w:r>
      <w:r w:rsidR="00401A64">
        <w:t>UK</w:t>
      </w:r>
      <w:r w:rsidR="00121CBC">
        <w:t>, a</w:t>
      </w:r>
      <w:r w:rsidR="007C1C15">
        <w:t xml:space="preserve">nd </w:t>
      </w:r>
      <w:r w:rsidR="004127C2">
        <w:t xml:space="preserve">via </w:t>
      </w:r>
      <w:r w:rsidR="007C1C15">
        <w:t>other</w:t>
      </w:r>
      <w:r>
        <w:t xml:space="preserve"> media (e.g.,</w:t>
      </w:r>
      <w:r w:rsidR="00D85D69">
        <w:t xml:space="preserve"> social networks</w:t>
      </w:r>
      <w:r w:rsidR="00C51858">
        <w:t xml:space="preserve">, </w:t>
      </w:r>
      <w:r w:rsidR="00B7455E">
        <w:t>website</w:t>
      </w:r>
      <w:r w:rsidR="00207F4A">
        <w:t xml:space="preserve"> of the research group</w:t>
      </w:r>
      <w:r w:rsidR="00A50F88">
        <w:t xml:space="preserve"> and wider </w:t>
      </w:r>
      <w:r w:rsidR="008600DF">
        <w:t>u</w:t>
      </w:r>
      <w:r w:rsidR="00A50F88">
        <w:t>niversity</w:t>
      </w:r>
      <w:r w:rsidR="00207F4A">
        <w:t>).</w:t>
      </w:r>
      <w:r w:rsidR="008D5496">
        <w:t xml:space="preserve"> </w:t>
      </w:r>
      <w:r w:rsidR="00207F4A">
        <w:t>Inclusion criteria were that participants must be m</w:t>
      </w:r>
      <w:r w:rsidR="007C1C15">
        <w:t xml:space="preserve">ale and 18 years </w:t>
      </w:r>
      <w:r w:rsidR="00982279">
        <w:t xml:space="preserve">or </w:t>
      </w:r>
      <w:r w:rsidR="007C1C15">
        <w:t>old</w:t>
      </w:r>
      <w:r w:rsidR="00982279">
        <w:t>er</w:t>
      </w:r>
      <w:r w:rsidR="007C1C15">
        <w:t>. Participants completed the study online. They first c</w:t>
      </w:r>
      <w:r w:rsidR="00207F4A">
        <w:t xml:space="preserve">ompleted an electronic informed consent sheet, followed by demographic items and the questionnaires. </w:t>
      </w:r>
      <w:r w:rsidR="00376454">
        <w:t>As part of a se</w:t>
      </w:r>
      <w:r w:rsidR="007C1C15">
        <w:t xml:space="preserve">cond </w:t>
      </w:r>
      <w:r w:rsidR="00FB75BF">
        <w:t xml:space="preserve">longitudinal </w:t>
      </w:r>
      <w:r w:rsidR="007C1C15">
        <w:t>study with separate aims</w:t>
      </w:r>
      <w:r w:rsidR="00B7455E">
        <w:t>, participants were</w:t>
      </w:r>
      <w:r w:rsidR="00376454">
        <w:t xml:space="preserve"> invited to complete </w:t>
      </w:r>
      <w:r w:rsidR="00B7455E">
        <w:t xml:space="preserve">the survey </w:t>
      </w:r>
      <w:r w:rsidR="00376454">
        <w:t>six</w:t>
      </w:r>
      <w:r w:rsidR="00207F4A">
        <w:t xml:space="preserve"> and </w:t>
      </w:r>
      <w:r w:rsidR="007444D8">
        <w:t>12</w:t>
      </w:r>
      <w:r w:rsidR="00207F4A">
        <w:t xml:space="preserve"> months later</w:t>
      </w:r>
      <w:r w:rsidR="00207B14">
        <w:t xml:space="preserve"> (to be published separately)</w:t>
      </w:r>
      <w:r w:rsidR="00207F4A">
        <w:t xml:space="preserve">. Participants were </w:t>
      </w:r>
      <w:r w:rsidR="00B7455E">
        <w:t xml:space="preserve">debriefed </w:t>
      </w:r>
      <w:r w:rsidR="00207F4A">
        <w:t xml:space="preserve">at the end of data collection </w:t>
      </w:r>
      <w:r w:rsidR="00B7455E">
        <w:t>and were entered into a lottery to win an iPad</w:t>
      </w:r>
      <w:r w:rsidR="00376454">
        <w:t xml:space="preserve">. </w:t>
      </w:r>
    </w:p>
    <w:p w14:paraId="55FFDB10" w14:textId="7378EBEA" w:rsidR="000F5267" w:rsidRDefault="000F5267" w:rsidP="000F5267">
      <w:pPr>
        <w:ind w:firstLine="720"/>
      </w:pPr>
      <w:r w:rsidRPr="0012230D">
        <w:t xml:space="preserve">In total, 440 men took part </w:t>
      </w:r>
      <w:r>
        <w:t xml:space="preserve">in this study: 301 </w:t>
      </w:r>
      <w:r w:rsidRPr="00976214">
        <w:t xml:space="preserve">identified their sexual orientation as heterosexual, 114 as gay, 14 as bisexual, and three as “other,” whereas seven indicated “rather not say,” and one did not answer the question. Table 1 summarises all </w:t>
      </w:r>
      <w:r>
        <w:t>participant demographics.</w:t>
      </w:r>
      <w:r w:rsidRPr="00976214">
        <w:t xml:space="preserve"> </w:t>
      </w:r>
    </w:p>
    <w:p w14:paraId="3A85CA40" w14:textId="77777777" w:rsidR="00F958D9" w:rsidRDefault="0033347B" w:rsidP="00565569">
      <w:pPr>
        <w:rPr>
          <w:b/>
        </w:rPr>
      </w:pPr>
      <w:r>
        <w:rPr>
          <w:b/>
        </w:rPr>
        <w:t>Materials</w:t>
      </w:r>
    </w:p>
    <w:p w14:paraId="39ACC4B4" w14:textId="77557C67" w:rsidR="00442BE2" w:rsidRDefault="00442BE2" w:rsidP="00565569">
      <w:pPr>
        <w:ind w:firstLine="720"/>
      </w:pPr>
      <w:r>
        <w:rPr>
          <w:b/>
        </w:rPr>
        <w:lastRenderedPageBreak/>
        <w:t xml:space="preserve">Body Appreciation Scale (BAS; </w:t>
      </w:r>
      <w:r w:rsidR="00A06600" w:rsidRPr="00A06600">
        <w:rPr>
          <w:b/>
        </w:rPr>
        <w:fldChar w:fldCharType="begin" w:fldLock="1"/>
      </w:r>
      <w:r w:rsidR="002D0FC6">
        <w:rPr>
          <w:b/>
        </w:rPr>
        <w:instrText>ADDIN CSL_CITATION {"citationItems":[{"id":"ITEM-1","itemData":{"DOI":"10.1016/j.bodyim.2005.06.002","ISSN":"1873-6807","PMID":"18089195","abstract":"Body image has been conceptualized and assessed almost exclusively in terms of its negative dimensions. Therefore, a measure reflecting body appreciation, an aspect of positive body image, was developed and evaluated via four independent samples of college women. Study 1 (N = 181) supported the Body Appreciation Scale's (BAS) unidimensionality and construct validity, as it was related as expected to body esteem, body surveillance, body shame, and psychological well-being. Study 2 (N = 327) cross-validated its unidimensionality. Study 3 (N = 424) further upheld the construct validity of the BAS, as it was: (a) related as expected to appearance evaluation, body preoccupation, body dissatisfaction, and eating disorder symptomatology and (b) unrelated to impression management. Studies 1 and 3 also indicated that the BAS predicted unique variance in psychological well-being above and beyond extant measures of body image. Study 4 (N = 177) demonstrated that its scores were stable over a 3-week period. All studies supported the internal consistency reliability of its scores. The BAS should prove useful for researchers and clinicians interested in positive body image assessment.","author":[{"dropping-particle":"","family":"Avalos","given":"Laura","non-dropping-particle":"","parse-names":false,"suffix":""},{"dropping-particle":"","family":"Tylka","given":"Tracy L","non-dropping-particle":"","parse-names":false,"suffix":""},{"dropping-particle":"","family":"Wood-Barcalow","given":"Nichole","non-dropping-particle":"","parse-names":false,"suffix":""}],"container-title":"Body image","id":"ITEM-1","issue":"3","issued":{"date-parts":[["2005","9"]]},"page":"285-97","title":"The Body Appreciation Scale: development and psychometric evaluation.","type":"article-journal","volume":"2"},"uris":["http://www.mendeley.com/documents/?uuid=a58d85a5-b7b4-4b6c-aadb-1151c96471f3"]}],"mendeley":{"formattedCitation":"(L. Avalos et al., 2005)","manualFormatting":"Avalos, Tylka, &amp; Wood-Barcalow, 2005)","plainTextFormattedCitation":"(L. Avalos et al., 2005)","previouslyFormattedCitation":"(L. Avalos et al., 2005)"},"properties":{"noteIndex":0},"schema":"https://github.com/citation-style-language/schema/raw/master/csl-citation.json"}</w:instrText>
      </w:r>
      <w:r w:rsidR="00A06600" w:rsidRPr="00A06600">
        <w:rPr>
          <w:b/>
        </w:rPr>
        <w:fldChar w:fldCharType="separate"/>
      </w:r>
      <w:r w:rsidR="00A06600" w:rsidRPr="00A06600">
        <w:rPr>
          <w:b/>
          <w:noProof/>
        </w:rPr>
        <w:t>Avalos, Tylka, &amp; Wood-Barcalow, 2005)</w:t>
      </w:r>
      <w:r w:rsidR="00A06600" w:rsidRPr="00A06600">
        <w:rPr>
          <w:b/>
        </w:rPr>
        <w:fldChar w:fldCharType="end"/>
      </w:r>
      <w:r w:rsidRPr="00A06600">
        <w:rPr>
          <w:b/>
        </w:rPr>
        <w:t>.</w:t>
      </w:r>
      <w:r>
        <w:rPr>
          <w:b/>
        </w:rPr>
        <w:t xml:space="preserve"> </w:t>
      </w:r>
      <w:r>
        <w:t xml:space="preserve">The BAS comprises 13 items (e.g., “I take a positive attitude toward my body”) </w:t>
      </w:r>
      <w:r w:rsidR="00283ED4">
        <w:t xml:space="preserve">that are </w:t>
      </w:r>
      <w:r>
        <w:t xml:space="preserve">rated from 1 = </w:t>
      </w:r>
      <w:r w:rsidRPr="00442BE2">
        <w:rPr>
          <w:i/>
        </w:rPr>
        <w:t>never</w:t>
      </w:r>
      <w:r>
        <w:t xml:space="preserve"> to 5 = </w:t>
      </w:r>
      <w:r w:rsidRPr="00442BE2">
        <w:rPr>
          <w:i/>
        </w:rPr>
        <w:t>always</w:t>
      </w:r>
      <w:r w:rsidR="00A06600">
        <w:t>. Item scores are averaged;</w:t>
      </w:r>
      <w:r>
        <w:t xml:space="preserve"> higher scores reflect high</w:t>
      </w:r>
      <w:r w:rsidR="00D10563">
        <w:t xml:space="preserve">er levels of body appreciation. </w:t>
      </w:r>
      <w:r w:rsidR="009C5F3C">
        <w:t>BAS</w:t>
      </w:r>
      <w:r w:rsidR="00D10563">
        <w:t xml:space="preserve"> scores have demonstrated internal reliability and construct validity among </w:t>
      </w:r>
      <w:r w:rsidR="00D10563" w:rsidRPr="00B6317B">
        <w:t>U.S. undergraduate men</w:t>
      </w:r>
      <w:r w:rsidR="00D10563">
        <w:t xml:space="preserve"> </w:t>
      </w:r>
      <w:r w:rsidR="00C00CA1">
        <w:fldChar w:fldCharType="begin" w:fldLock="1"/>
      </w:r>
      <w:r w:rsidR="002D0FC6">
        <w:instrText>ADDIN CSL_CITATION {"citationItems":[{"id":"ITEM-1","itemData":{"DOI":"10.1016/j.bodyim.2013.02.006","ISSN":"1740-1445","author":[{"dropping-particle":"","family":"Tylka","given":"Tracy L","non-dropping-particle":"","parse-names":false,"suffix":""}],"container-title":"Body Image","id":"ITEM-1","issue":"3","issued":{"date-parts":[["2013"]]},"page":"415-418","publisher":"Elsevier Ltd","title":"Evidence for the Body Appreciation Scale's measurement equivalence / invariance between U.S. college women and men","type":"article-journal","volume":"10"},"uris":["http://www.mendeley.com/documents/?uuid=f5d9f487-66a5-406b-811f-bb2e686335ac","http://www.mendeley.com/documents/?uuid=fd9d5de4-fead-4725-b810-1395367b9da8"]}],"mendeley":{"formattedCitation":"(Tylka, 2013)","plainTextFormattedCitation":"(Tylka, 2013)","previouslyFormattedCitation":"(Tylka, 2013)"},"properties":{"noteIndex":0},"schema":"https://github.com/citation-style-language/schema/raw/master/csl-citation.json"}</w:instrText>
      </w:r>
      <w:r w:rsidR="00C00CA1">
        <w:fldChar w:fldCharType="separate"/>
      </w:r>
      <w:r w:rsidR="00C00CA1" w:rsidRPr="00C00CA1">
        <w:rPr>
          <w:noProof/>
        </w:rPr>
        <w:t>(Tylka, 2013)</w:t>
      </w:r>
      <w:r w:rsidR="00C00CA1">
        <w:fldChar w:fldCharType="end"/>
      </w:r>
      <w:r w:rsidR="00C00CA1">
        <w:t xml:space="preserve"> </w:t>
      </w:r>
      <w:r w:rsidR="00B6317B">
        <w:t xml:space="preserve">and community </w:t>
      </w:r>
      <w:r w:rsidR="00EC6527">
        <w:t xml:space="preserve">samples of </w:t>
      </w:r>
      <w:r w:rsidR="00B6317B">
        <w:t>men</w:t>
      </w:r>
      <w:r w:rsidR="00EC6527">
        <w:t xml:space="preserve"> in the U</w:t>
      </w:r>
      <w:r w:rsidR="007444D8">
        <w:t>.</w:t>
      </w:r>
      <w:r w:rsidR="00EC6527">
        <w:t>K</w:t>
      </w:r>
      <w:r w:rsidR="007444D8">
        <w:t>.</w:t>
      </w:r>
      <w:r w:rsidR="00B6317B">
        <w:t xml:space="preserve"> </w:t>
      </w:r>
      <w:r w:rsidR="00EC6527">
        <w:fldChar w:fldCharType="begin" w:fldLock="1"/>
      </w:r>
      <w:r w:rsidR="002D0FC6">
        <w:instrText>ADDIN CSL_CITATION {"citationItems":[{"id":"ITEM-1","itemData":{"DOI":"10.1016/j.bodyim.2008.03.007","author":[{"dropping-particle":"","family":"Swami","given":"Viren","non-dropping-particle":"","parse-names":false,"suffix":""},{"dropping-particle":"","family":"Hadji-michael","given":"Maria","non-dropping-particle":"","parse-names":false,"suffix":""},{"dropping-particle":"","family":"Furnham","given":"Adrian","non-dropping-particle":"","parse-names":false,"suffix":""}],"id":"ITEM-1","issued":{"date-parts":[["2008"]]},"page":"322-325","title":"Personality and individual difference correlates of positive body image","type":"article-journal","volume":"5"},"uris":["http://www.mendeley.com/documents/?uuid=ce81bc64-8359-4741-9ca0-091ea17dd8f3","http://www.mendeley.com/documents/?uuid=33cf9ab3-ca23-4b7b-9ec2-4143b681d059"]}],"mendeley":{"formattedCitation":"(Swami, Hadji-michael, et al., 2008)","manualFormatting":"(Swami, Hadji-Michael, &amp; Furnham, 2008)","plainTextFormattedCitation":"(Swami, Hadji-michael, et al., 2008)","previouslyFormattedCitation":"(Swami, Hadji-michael, et al., 2008)"},"properties":{"noteIndex":0},"schema":"https://github.com/citation-style-language/schema/raw/master/csl-citation.json"}</w:instrText>
      </w:r>
      <w:r w:rsidR="00EC6527">
        <w:fldChar w:fldCharType="separate"/>
      </w:r>
      <w:r w:rsidR="00C00CA1" w:rsidRPr="00C00CA1">
        <w:rPr>
          <w:noProof/>
        </w:rPr>
        <w:t>(Swami, Hadji-</w:t>
      </w:r>
      <w:r w:rsidR="00C00CA1">
        <w:rPr>
          <w:noProof/>
        </w:rPr>
        <w:t>M</w:t>
      </w:r>
      <w:r w:rsidR="00C00CA1" w:rsidRPr="00C00CA1">
        <w:rPr>
          <w:noProof/>
        </w:rPr>
        <w:t>ichael, &amp; Furnham, 2008)</w:t>
      </w:r>
      <w:r w:rsidR="00EC6527">
        <w:fldChar w:fldCharType="end"/>
      </w:r>
      <w:r w:rsidR="00EC6527">
        <w:t xml:space="preserve">. </w:t>
      </w:r>
      <w:r w:rsidR="00121CBC">
        <w:t>The BAS was used for this research because, at the time of recruitment, the BAS</w:t>
      </w:r>
      <w:r w:rsidR="00256090">
        <w:t>-2 (Tylka &amp; Wood-Barcalow, 2015a</w:t>
      </w:r>
      <w:r w:rsidR="00121CBC">
        <w:t xml:space="preserve">) had not yet been published. </w:t>
      </w:r>
    </w:p>
    <w:p w14:paraId="39C14FD3" w14:textId="77777777" w:rsidR="00082801" w:rsidRDefault="002B34B0" w:rsidP="00565569">
      <w:pPr>
        <w:ind w:firstLine="720"/>
      </w:pPr>
      <w:r w:rsidRPr="005F749B">
        <w:rPr>
          <w:b/>
        </w:rPr>
        <w:t>Conformity to Masculine Norms Inventory (CMNI</w:t>
      </w:r>
      <w:r w:rsidR="00B2793E" w:rsidRPr="005F749B">
        <w:rPr>
          <w:b/>
        </w:rPr>
        <w:t>-46</w:t>
      </w:r>
      <w:r w:rsidR="00A06600">
        <w:rPr>
          <w:b/>
        </w:rPr>
        <w:t xml:space="preserve">; </w:t>
      </w:r>
      <w:r w:rsidR="00A06600" w:rsidRPr="00A06600">
        <w:rPr>
          <w:b/>
        </w:rPr>
        <w:fldChar w:fldCharType="begin" w:fldLock="1"/>
      </w:r>
      <w:r w:rsidR="002D0FC6">
        <w:rPr>
          <w:b/>
        </w:rPr>
        <w:instrText>ADDIN CSL_CITATION {"citationItems":[{"id":"ITEM-1","itemData":{"DOI":"10.1037/1524-9220.4.1.3","author":[{"dropping-particle":"","family":"Mahalik","given":"James R","non-dropping-particle":"","parse-names":false,"suffix":""},{"dropping-particle":"","family":"Locke","given":"Benjamin D","non-dropping-particle":"","parse-names":false,"suffix":""},{"dropping-particle":"","family":"Ludlow","given":"Larry","non-dropping-particle":"","parse-names":false,"suffix":""},{"dropping-particle":"","family":"Mahalik","given":"James R","non-dropping-particle":"","parse-names":false,"suffix":""},{"dropping-particle":"","family":"Locke","given":"Benjamin D","non-dropping-particle":"","parse-names":false,"suffix":""},{"dropping-particle":"","family":"Ludlow","given":"Larry H","non-dropping-particle":"","parse-names":false,"suffix":""},{"dropping-particle":"","family":"Diemer","given":"Matthew A","non-dropping-particle":"","parse-names":false,"suffix":""},{"dropping-particle":"","family":"Scott","given":"Ryan P J","non-dropping-particle":"","parse-names":false,"suffix":""},{"dropping-particle":"","family":"Freitas","given":"Gary","non-dropping-particle":"","parse-names":false,"suffix":""}],"id":"ITEM-1","issue":"January","issued":{"date-parts":[["2003"]]},"title":"Development of the Conformity to Masculine Norms Inventory Norms Inventory","type":"article-journal"},"uris":["http://www.mendeley.com/documents/?uuid=afdd4300-7c02-4354-b5eb-5343e894f62e","http://www.mendeley.com/documents/?uuid=32fe66ca-3c3b-451e-be63-438736a428ff"]}],"mendeley":{"formattedCitation":"(Mahalik et al., 2003)","manualFormatting":"Mahalik et al., 2003)","plainTextFormattedCitation":"(Mahalik et al., 2003)","previouslyFormattedCitation":"(Mahalik et al., 2003)"},"properties":{"noteIndex":0},"schema":"https://github.com/citation-style-language/schema/raw/master/csl-citation.json"}</w:instrText>
      </w:r>
      <w:r w:rsidR="00A06600" w:rsidRPr="00A06600">
        <w:rPr>
          <w:b/>
        </w:rPr>
        <w:fldChar w:fldCharType="separate"/>
      </w:r>
      <w:r w:rsidR="00A06600" w:rsidRPr="00A06600">
        <w:rPr>
          <w:b/>
          <w:noProof/>
        </w:rPr>
        <w:t>Mahalik et al., 2003)</w:t>
      </w:r>
      <w:r w:rsidR="00A06600" w:rsidRPr="00A06600">
        <w:rPr>
          <w:b/>
        </w:rPr>
        <w:fldChar w:fldCharType="end"/>
      </w:r>
      <w:r w:rsidRPr="00A06600">
        <w:rPr>
          <w:b/>
        </w:rPr>
        <w:t>.</w:t>
      </w:r>
      <w:r w:rsidRPr="005F749B">
        <w:rPr>
          <w:b/>
        </w:rPr>
        <w:t xml:space="preserve"> </w:t>
      </w:r>
      <w:r w:rsidR="00B2793E" w:rsidRPr="005F749B">
        <w:t>The</w:t>
      </w:r>
      <w:r w:rsidR="00B2793E">
        <w:t xml:space="preserve"> CMNI-46 comprises 46 items assess</w:t>
      </w:r>
      <w:r w:rsidR="00DD4DDB">
        <w:t>ing</w:t>
      </w:r>
      <w:r w:rsidR="00B2793E">
        <w:t xml:space="preserve"> participants’ endorsement of n</w:t>
      </w:r>
      <w:r w:rsidR="00F1454D">
        <w:t xml:space="preserve">ine masculine norms from 0 = </w:t>
      </w:r>
      <w:r w:rsidR="00F1454D" w:rsidRPr="00F1454D">
        <w:rPr>
          <w:i/>
        </w:rPr>
        <w:t>strongly disagree</w:t>
      </w:r>
      <w:r w:rsidR="00F1454D">
        <w:t xml:space="preserve"> to 3 = </w:t>
      </w:r>
      <w:r w:rsidR="00F1454D" w:rsidRPr="00F1454D">
        <w:rPr>
          <w:i/>
        </w:rPr>
        <w:t>strongly agree</w:t>
      </w:r>
      <w:r w:rsidR="00F1454D">
        <w:t xml:space="preserve">. </w:t>
      </w:r>
      <w:r w:rsidR="007F6DE2">
        <w:t xml:space="preserve">Item scores are averaged; higher scores demonstrate greater conformity to masculine norms. </w:t>
      </w:r>
      <w:r w:rsidR="00462DC7">
        <w:t xml:space="preserve">Item scores have demonstrated internal reliability, 3-week test-retest reliability, and construct validity in U.S. </w:t>
      </w:r>
      <w:r w:rsidR="00462DC7" w:rsidRPr="00752B26">
        <w:t>undergraduate men</w:t>
      </w:r>
      <w:r w:rsidR="00462DC7">
        <w:t xml:space="preserve"> </w:t>
      </w:r>
      <w:r w:rsidR="00462DC7">
        <w:fldChar w:fldCharType="begin" w:fldLock="1"/>
      </w:r>
      <w:r w:rsidR="002D0FC6">
        <w:instrText>ADDIN CSL_CITATION {"citationItems":[{"id":"ITEM-1","itemData":{"DOI":"10.1037/1524-9220.4.1.3","author":[{"dropping-particle":"","family":"Mahalik","given":"James R","non-dropping-particle":"","parse-names":false,"suffix":""},{"dropping-particle":"","family":"Locke","given":"Benjamin D","non-dropping-particle":"","parse-names":false,"suffix":""},{"dropping-particle":"","family":"Ludlow","given":"Larry","non-dropping-particle":"","parse-names":false,"suffix":""},{"dropping-particle":"","family":"Mahalik","given":"James R","non-dropping-particle":"","parse-names":false,"suffix":""},{"dropping-particle":"","family":"Locke","given":"Benjamin D","non-dropping-particle":"","parse-names":false,"suffix":""},{"dropping-particle":"","family":"Ludlow","given":"Larry H","non-dropping-particle":"","parse-names":false,"suffix":""},{"dropping-particle":"","family":"Diemer","given":"Matthew A","non-dropping-particle":"","parse-names":false,"suffix":""},{"dropping-particle":"","family":"Scott","given":"Ryan P J","non-dropping-particle":"","parse-names":false,"suffix":""},{"dropping-particle":"","family":"Freitas","given":"Gary","non-dropping-particle":"","parse-names":false,"suffix":""}],"id":"ITEM-1","issue":"January","issued":{"date-parts":[["2003"]]},"title":"Development of the Conformity to Masculine Norms Inventory Norms Inventory","type":"article-journal"},"uris":["http://www.mendeley.com/documents/?uuid=afdd4300-7c02-4354-b5eb-5343e894f62e","http://www.mendeley.com/documents/?uuid=32fe66ca-3c3b-451e-be63-438736a428ff"]}],"mendeley":{"formattedCitation":"(Mahalik et al., 2003)","plainTextFormattedCitation":"(Mahalik et al., 2003)","previouslyFormattedCitation":"(Mahalik et al., 2003)"},"properties":{"noteIndex":0},"schema":"https://github.com/citation-style-language/schema/raw/master/csl-citation.json"}</w:instrText>
      </w:r>
      <w:r w:rsidR="00462DC7">
        <w:fldChar w:fldCharType="separate"/>
      </w:r>
      <w:r w:rsidR="00462DC7" w:rsidRPr="00D10563">
        <w:rPr>
          <w:noProof/>
        </w:rPr>
        <w:t>(Mahalik et al., 2003)</w:t>
      </w:r>
      <w:r w:rsidR="00462DC7">
        <w:fldChar w:fldCharType="end"/>
      </w:r>
      <w:r w:rsidR="00752B26">
        <w:t xml:space="preserve"> and Australian community men </w:t>
      </w:r>
      <w:r w:rsidR="00752B26" w:rsidRPr="00082801">
        <w:fldChar w:fldCharType="begin" w:fldLock="1"/>
      </w:r>
      <w:r w:rsidR="00C10050" w:rsidRPr="00082801">
        <w:instrText>ADDIN CSL_CITATION {"citationItems":[{"id":"ITEM-1","itemData":{"DOI":"10.1016/j.eatbeh.2015.04.004","ISSN":"1471-0153","author":[{"dropping-particle":"De","family":"Jesus","given":"Arthur Y","non-dropping-particle":"","parse-names":false,"suffix":""},{"dropping-particle":"","family":"Ricciardelli","given":"Lina A","non-dropping-particle":"","parse-names":false,"suffix":""},{"dropping-particle":"","family":"Frisén","given":"Ann","non-dropping-particle":"","parse-names":false,"suffix":""},{"dropping-particle":"","family":"Smolak","given":"Linda","non-dropping-particle":"","parse-names":false,"suffix":""},{"dropping-particle":"","family":"Yager","given":"Zali","non-dropping-particle":"","parse-names":false,"suffix":""},{"dropping-particle":"","family":"Fuller-tyszkiewicz","given":"Matthew","non-dropping-particle":"","parse-names":false,"suffix":""},{"dropping-particle":"","family":"Diedrichs","given":"Phillippa C","non-dropping-particle":"","parse-names":false,"suffix":""},{"dropping-particle":"","family":"Franko","given":"Debra","non-dropping-particle":"","parse-names":false,"suffix":""},{"dropping-particle":"","family":"Holmqvist","given":"Kristina","non-dropping-particle":"","parse-names":false,"suffix":""}],"container-title":"Eating Behaviors","id":"ITEM-1","issued":{"date-parts":[["2015"]]},"page":"137-142","publisher":"Elsevier Ltd","title":"Media internalization and conformity to traditional masculine norms in relation to body image concerns among men","type":"article-journal","volume":"18"},"uris":["http://www.mendeley.com/documents/?uuid=9ecc11b0-38c8-41d5-87f9-a74744c5422e","http://www.mendeley.com/documents/?uuid=0b8a8ffa-1f45-4191-bceb-b8ee069511b4"]}],"mendeley":{"formattedCitation":"(Jesus et al., 2015)","manualFormatting":"(De Jesus et al., 2015)","plainTextFormattedCitation":"(Jesus et al., 2015)","previouslyFormattedCitation":"(Jesus et al., 2015)"},"properties":{"noteIndex":0},"schema":"https://github.com/citation-style-language/schema/raw/master/csl-citation.json"}</w:instrText>
      </w:r>
      <w:r w:rsidR="00752B26" w:rsidRPr="00082801">
        <w:fldChar w:fldCharType="separate"/>
      </w:r>
      <w:r w:rsidR="00752B26" w:rsidRPr="00082801">
        <w:rPr>
          <w:noProof/>
        </w:rPr>
        <w:t>(</w:t>
      </w:r>
      <w:r w:rsidR="00295BED" w:rsidRPr="00082801">
        <w:rPr>
          <w:noProof/>
        </w:rPr>
        <w:t xml:space="preserve">De </w:t>
      </w:r>
      <w:r w:rsidR="00752B26" w:rsidRPr="00082801">
        <w:rPr>
          <w:noProof/>
        </w:rPr>
        <w:t>Jesus et al., 2015)</w:t>
      </w:r>
      <w:r w:rsidR="00752B26" w:rsidRPr="00082801">
        <w:fldChar w:fldCharType="end"/>
      </w:r>
      <w:r w:rsidR="00462DC7" w:rsidRPr="00082801">
        <w:t xml:space="preserve">. </w:t>
      </w:r>
      <w:r w:rsidR="006F0E49" w:rsidRPr="00082801">
        <w:t xml:space="preserve">Item scores have also demonstrated internal reliability among community samples of gay men in the U.S. (Kimmel &amp; Mahalik, 2005). </w:t>
      </w:r>
    </w:p>
    <w:p w14:paraId="340303DC" w14:textId="0192991B" w:rsidR="002B34B0" w:rsidRPr="002B79EF" w:rsidRDefault="00462DC7" w:rsidP="00565569">
      <w:pPr>
        <w:ind w:firstLine="720"/>
      </w:pPr>
      <w:r>
        <w:t>In this study, o</w:t>
      </w:r>
      <w:r w:rsidR="00B2793E">
        <w:t>nly the items concerning emotional control (</w:t>
      </w:r>
      <w:r w:rsidR="005A2BBF">
        <w:t>11</w:t>
      </w:r>
      <w:r w:rsidR="00B2793E">
        <w:t xml:space="preserve"> items; e.g., “I tend to keep my feelings to myself”) and self-reliance (</w:t>
      </w:r>
      <w:r w:rsidR="005A2BBF">
        <w:t>six</w:t>
      </w:r>
      <w:r w:rsidR="00B2793E">
        <w:t xml:space="preserve"> items; e.g., “I hate asking for help”) were administered</w:t>
      </w:r>
      <w:r w:rsidR="005A2BBF">
        <w:t xml:space="preserve"> to reduce participant burden</w:t>
      </w:r>
      <w:r w:rsidR="00F1454D">
        <w:t xml:space="preserve">. </w:t>
      </w:r>
      <w:r w:rsidR="009C644F" w:rsidRPr="009D462A">
        <w:t>T</w:t>
      </w:r>
      <w:r w:rsidR="00082801" w:rsidRPr="009D462A">
        <w:t>hese items were prioritised because we thought that they would be most reflective of internalising problems (e.g.,</w:t>
      </w:r>
      <w:r w:rsidR="009C644F" w:rsidRPr="009D462A">
        <w:t xml:space="preserve"> compared </w:t>
      </w:r>
      <w:r w:rsidR="00082801" w:rsidRPr="009D462A">
        <w:t>to items reflecting risk taking or violence)</w:t>
      </w:r>
      <w:r w:rsidR="009C644F" w:rsidRPr="009D462A">
        <w:t xml:space="preserve"> and </w:t>
      </w:r>
      <w:r w:rsidR="00082801" w:rsidRPr="009D462A">
        <w:t>most strongly related to b</w:t>
      </w:r>
      <w:r w:rsidR="00A9224C" w:rsidRPr="009D462A">
        <w:t>ody appreciation.</w:t>
      </w:r>
      <w:r w:rsidR="009C644F" w:rsidRPr="009D462A">
        <w:t xml:space="preserve"> </w:t>
      </w:r>
      <w:r w:rsidR="00A9224C" w:rsidRPr="009D462A">
        <w:t>To illustrate,</w:t>
      </w:r>
      <w:r w:rsidR="009C644F" w:rsidRPr="009D462A">
        <w:t xml:space="preserve"> individuals who do not express their emotions or allow themselves to be vulnerable </w:t>
      </w:r>
      <w:r w:rsidR="00A9224C" w:rsidRPr="009D462A">
        <w:t>around</w:t>
      </w:r>
      <w:r w:rsidR="009C644F" w:rsidRPr="009D462A">
        <w:t xml:space="preserve"> others might be less likely to </w:t>
      </w:r>
      <w:r w:rsidR="00A9224C" w:rsidRPr="009D462A">
        <w:t xml:space="preserve">behave in ways </w:t>
      </w:r>
      <w:r w:rsidR="009C644F" w:rsidRPr="009D462A">
        <w:t xml:space="preserve">that foster body appreciation, such as finding other body-positive individuals, expressing disagreement with societal appearance </w:t>
      </w:r>
      <w:r w:rsidR="00A9224C" w:rsidRPr="009D462A">
        <w:t>ideals</w:t>
      </w:r>
      <w:r w:rsidR="009C644F" w:rsidRPr="009D462A">
        <w:t xml:space="preserve">, or </w:t>
      </w:r>
      <w:r w:rsidR="00A9224C" w:rsidRPr="009D462A">
        <w:t>asking others for help in fostering a positive body image</w:t>
      </w:r>
      <w:r w:rsidR="006F23E9" w:rsidRPr="009D462A">
        <w:t xml:space="preserve"> (Tylka &amp; Wood-Barcalow, 2015b)</w:t>
      </w:r>
      <w:r w:rsidR="00A9224C" w:rsidRPr="009D462A">
        <w:t>. To take another example, in</w:t>
      </w:r>
      <w:r w:rsidR="00082801" w:rsidRPr="009D462A">
        <w:t xml:space="preserve">dividuals who appreciate their body </w:t>
      </w:r>
      <w:r w:rsidR="009C644F" w:rsidRPr="009D462A">
        <w:t>are</w:t>
      </w:r>
      <w:r w:rsidR="00A9224C" w:rsidRPr="009D462A">
        <w:t xml:space="preserve"> more</w:t>
      </w:r>
      <w:r w:rsidR="009C644F" w:rsidRPr="009D462A">
        <w:t xml:space="preserve"> </w:t>
      </w:r>
      <w:r w:rsidR="00082801" w:rsidRPr="009D462A">
        <w:t>aware of</w:t>
      </w:r>
      <w:r w:rsidR="009C644F" w:rsidRPr="009D462A">
        <w:t xml:space="preserve">, </w:t>
      </w:r>
      <w:r w:rsidR="009C644F" w:rsidRPr="009D462A">
        <w:lastRenderedPageBreak/>
        <w:t>and responsive to, their internal bodily sensations</w:t>
      </w:r>
      <w:r w:rsidR="005D0F33" w:rsidRPr="009D462A">
        <w:t xml:space="preserve"> </w:t>
      </w:r>
      <w:r w:rsidR="009C644F" w:rsidRPr="009D462A">
        <w:t>(</w:t>
      </w:r>
      <w:r w:rsidR="00E84765" w:rsidRPr="009D462A">
        <w:t>Piran &amp; Teall, 2012</w:t>
      </w:r>
      <w:r w:rsidR="005D0F33" w:rsidRPr="009D462A">
        <w:t>; Webb, Wood-Barcalow, &amp; Tylka, 2015</w:t>
      </w:r>
      <w:r w:rsidR="009C644F" w:rsidRPr="009D462A">
        <w:t>); therefore, they might also be</w:t>
      </w:r>
      <w:r w:rsidR="00A9224C" w:rsidRPr="009D462A">
        <w:t xml:space="preserve"> more</w:t>
      </w:r>
      <w:r w:rsidR="009C644F" w:rsidRPr="009D462A">
        <w:t xml:space="preserve"> likely to recognise bodily sensations that signal the need to connect with others (e.g., feelings of loneliness) and to respond to those signals </w:t>
      </w:r>
      <w:r w:rsidR="005D0F33" w:rsidRPr="009D462A">
        <w:t>adaptively</w:t>
      </w:r>
      <w:r w:rsidR="009C644F" w:rsidRPr="009D462A">
        <w:t xml:space="preserve"> (e.g., expressing emotions, seeking social contact). </w:t>
      </w:r>
    </w:p>
    <w:p w14:paraId="61575267" w14:textId="263F5814" w:rsidR="001C78D8" w:rsidRPr="00DD4DDB" w:rsidRDefault="001C78D8" w:rsidP="00565569">
      <w:pPr>
        <w:ind w:firstLine="720"/>
      </w:pPr>
      <w:r w:rsidRPr="00DD4DDB">
        <w:rPr>
          <w:b/>
        </w:rPr>
        <w:t>Upward and Downward Physica</w:t>
      </w:r>
      <w:r>
        <w:rPr>
          <w:b/>
        </w:rPr>
        <w:t xml:space="preserve">l Appearance Comparisons Scale </w:t>
      </w:r>
      <w:r w:rsidRPr="006322AC">
        <w:rPr>
          <w:b/>
        </w:rPr>
        <w:fldChar w:fldCharType="begin" w:fldLock="1"/>
      </w:r>
      <w:r w:rsidR="002D0FC6">
        <w:rPr>
          <w:b/>
        </w:rPr>
        <w:instrText>ADDIN CSL_CITATION {"citationItems":[{"id":"ITEM-1","itemData":{"DOI":"10.1016/j.bodyim.2009.03.003","author":[{"dropping-particle":"","family":"O'Brien","given":"Kerry","non-dropping-particle":"","parse-names":false,"suffix":""},{"dropping-particle":"","family":"Caputi","given":"P.","non-dropping-particle":"","parse-names":false,"suffix":""},{"dropping-particle":"","family":"Minto","given":"R.","non-dropping-particle":"","parse-names":false,"suffix":""},{"dropping-particle":"","family":"Peoples","given":"G.","non-dropping-particle":"","parse-names":false,"suffix":""},{"dropping-particle":"","family":"Hooper","given":"C.","non-dropping-particle":"","parse-names":false,"suffix":""},{"dropping-particle":"","family":"Kell","given":"S.","non-dropping-particle":"","parse-names":false,"suffix":""},{"dropping-particle":"","family":"Sawley","given":"E.","non-dropping-particle":"","parse-names":false,"suffix":""}],"container-title":"Body Image","id":"ITEM-1","issued":{"date-parts":[["2009"]]},"page":"201-206","title":"Upward and downward physical appearance comparisons: Development of scales and examination of predictive qualities","type":"article-journal","volume":"6"},"uris":["http://www.mendeley.com/documents/?uuid=914379bd-ffa3-44ad-9407-80786058af1c","http://www.mendeley.com/documents/?uuid=bf2a39df-d1cd-4204-8fa0-589ce776c816"]}],"mendeley":{"formattedCitation":"(O’Brien et al., 2009)","plainTextFormattedCitation":"(O’Brien et al., 2009)","previouslyFormattedCitation":"(O’Brien et al., 2009)"},"properties":{"noteIndex":0},"schema":"https://github.com/citation-style-language/schema/raw/master/csl-citation.json"}</w:instrText>
      </w:r>
      <w:r w:rsidRPr="006322AC">
        <w:rPr>
          <w:b/>
        </w:rPr>
        <w:fldChar w:fldCharType="separate"/>
      </w:r>
      <w:r w:rsidR="006322AC" w:rsidRPr="006322AC">
        <w:rPr>
          <w:b/>
          <w:noProof/>
        </w:rPr>
        <w:t>(O’Brien et al., 2009)</w:t>
      </w:r>
      <w:r w:rsidRPr="006322AC">
        <w:rPr>
          <w:b/>
        </w:rPr>
        <w:fldChar w:fldCharType="end"/>
      </w:r>
      <w:r w:rsidRPr="006322AC">
        <w:rPr>
          <w:b/>
        </w:rPr>
        <w:t>.</w:t>
      </w:r>
      <w:r w:rsidRPr="00A06600">
        <w:rPr>
          <w:b/>
        </w:rPr>
        <w:t xml:space="preserve"> </w:t>
      </w:r>
      <w:r w:rsidRPr="00A06600">
        <w:t>Participants</w:t>
      </w:r>
      <w:r w:rsidRPr="00A06600">
        <w:rPr>
          <w:b/>
        </w:rPr>
        <w:t xml:space="preserve"> </w:t>
      </w:r>
      <w:r>
        <w:t xml:space="preserve">completed the Upward Physical Appearance Comparisons Subscale, containing 10 items (e.g., “I compare my body to people who have a better body than me”) </w:t>
      </w:r>
      <w:r w:rsidRPr="00DD4DDB">
        <w:t>rated</w:t>
      </w:r>
      <w:r>
        <w:rPr>
          <w:b/>
        </w:rPr>
        <w:t xml:space="preserve"> </w:t>
      </w:r>
      <w:r w:rsidRPr="00DD4DDB">
        <w:t xml:space="preserve">from 1 = </w:t>
      </w:r>
      <w:r w:rsidRPr="00DD4DDB">
        <w:rPr>
          <w:i/>
        </w:rPr>
        <w:t>strongly disagree</w:t>
      </w:r>
      <w:r w:rsidRPr="00DD4DDB">
        <w:t xml:space="preserve"> to 5 = </w:t>
      </w:r>
      <w:r w:rsidRPr="00DD4DDB">
        <w:rPr>
          <w:i/>
        </w:rPr>
        <w:t>strongly agree</w:t>
      </w:r>
      <w:r w:rsidRPr="00DD4DDB">
        <w:t>.</w:t>
      </w:r>
      <w:r>
        <w:rPr>
          <w:b/>
        </w:rPr>
        <w:t xml:space="preserve"> </w:t>
      </w:r>
      <w:r w:rsidRPr="00DD4DDB">
        <w:t xml:space="preserve">Item scores </w:t>
      </w:r>
      <w:r>
        <w:t>are</w:t>
      </w:r>
      <w:r w:rsidRPr="00DD4DDB">
        <w:t xml:space="preserve"> averaged; higher</w:t>
      </w:r>
      <w:r>
        <w:t xml:space="preserve"> scores demonstrate stronger tendencies to make upward appearance</w:t>
      </w:r>
      <w:r w:rsidR="007F6DE2">
        <w:t>-based</w:t>
      </w:r>
      <w:r>
        <w:t xml:space="preserve"> social co</w:t>
      </w:r>
      <w:r w:rsidRPr="00B6539A">
        <w:t xml:space="preserve">mparisons. </w:t>
      </w:r>
      <w:r w:rsidR="006322AC" w:rsidRPr="00B6539A">
        <w:t xml:space="preserve">Item scores have demonstrated internal reliability, </w:t>
      </w:r>
      <w:r w:rsidR="00B6539A" w:rsidRPr="00B6539A">
        <w:t>2</w:t>
      </w:r>
      <w:r w:rsidR="006322AC" w:rsidRPr="00B6539A">
        <w:t xml:space="preserve">-week test-retest reliability, and construct </w:t>
      </w:r>
      <w:r w:rsidR="006322AC" w:rsidRPr="00011E6E">
        <w:t xml:space="preserve">validity in </w:t>
      </w:r>
      <w:r w:rsidR="00B6539A" w:rsidRPr="00011E6E">
        <w:t>Australian</w:t>
      </w:r>
      <w:r w:rsidR="006322AC" w:rsidRPr="00011E6E">
        <w:t xml:space="preserve"> undergraduate</w:t>
      </w:r>
      <w:r w:rsidR="00250A85" w:rsidRPr="00011E6E">
        <w:t xml:space="preserve"> men</w:t>
      </w:r>
      <w:r w:rsidR="006322AC" w:rsidRPr="00C00CA1">
        <w:t xml:space="preserve"> </w:t>
      </w:r>
      <w:r w:rsidR="00B6539A" w:rsidRPr="00B6539A">
        <w:fldChar w:fldCharType="begin" w:fldLock="1"/>
      </w:r>
      <w:r w:rsidR="002D0FC6">
        <w:instrText>ADDIN CSL_CITATION {"citationItems":[{"id":"ITEM-1","itemData":{"DOI":"10.1016/j.bodyim.2009.03.003","author":[{"dropping-particle":"","family":"O'Brien","given":"Kerry","non-dropping-particle":"","parse-names":false,"suffix":""},{"dropping-particle":"","family":"Caputi","given":"P.","non-dropping-particle":"","parse-names":false,"suffix":""},{"dropping-particle":"","family":"Minto","given":"R.","non-dropping-particle":"","parse-names":false,"suffix":""},{"dropping-particle":"","family":"Peoples","given":"G.","non-dropping-particle":"","parse-names":false,"suffix":""},{"dropping-particle":"","family":"Hooper","given":"C.","non-dropping-particle":"","parse-names":false,"suffix":""},{"dropping-particle":"","family":"Kell","given":"S.","non-dropping-particle":"","parse-names":false,"suffix":""},{"dropping-particle":"","family":"Sawley","given":"E.","non-dropping-particle":"","parse-names":false,"suffix":""}],"container-title":"Body Image","id":"ITEM-1","issued":{"date-parts":[["2009"]]},"page":"201-206","title":"Upward and downward physical appearance comparisons: Development of scales and examination of predictive qualities","type":"article-journal","volume":"6"},"uris":["http://www.mendeley.com/documents/?uuid=bf2a39df-d1cd-4204-8fa0-589ce776c816","http://www.mendeley.com/documents/?uuid=914379bd-ffa3-44ad-9407-80786058af1c"]}],"mendeley":{"formattedCitation":"(O’Brien et al., 2009)","plainTextFormattedCitation":"(O’Brien et al., 2009)","previouslyFormattedCitation":"(O’Brien et al., 2009)"},"properties":{"noteIndex":0},"schema":"https://github.com/citation-style-language/schema/raw/master/csl-citation.json"}</w:instrText>
      </w:r>
      <w:r w:rsidR="00B6539A" w:rsidRPr="00B6539A">
        <w:fldChar w:fldCharType="separate"/>
      </w:r>
      <w:r w:rsidR="00B6539A" w:rsidRPr="00B6539A">
        <w:rPr>
          <w:noProof/>
        </w:rPr>
        <w:t>(O’Brien et al., 2009)</w:t>
      </w:r>
      <w:r w:rsidR="00B6539A" w:rsidRPr="00B6539A">
        <w:fldChar w:fldCharType="end"/>
      </w:r>
      <w:r w:rsidR="00250A85">
        <w:t>.</w:t>
      </w:r>
      <w:r w:rsidR="00C00CA1">
        <w:t xml:space="preserve"> </w:t>
      </w:r>
      <w:r w:rsidR="005F1D3F">
        <w:t xml:space="preserve">In this study, we did not include the additional subscales of this questionnaire to reduce participant burden, and given that upward (vs. downward) appearance-based social comparisons are theoretically and empirically more potent for body </w:t>
      </w:r>
      <w:r w:rsidR="005F1D3F" w:rsidRPr="00256090">
        <w:t>image (</w:t>
      </w:r>
      <w:r w:rsidR="00C12643" w:rsidRPr="00256090">
        <w:t>Festinger, 1954;</w:t>
      </w:r>
      <w:r w:rsidR="00C12643" w:rsidRPr="00C12643">
        <w:t xml:space="preserve"> Myers &amp; Crowther, 2009</w:t>
      </w:r>
      <w:r w:rsidR="005F1D3F" w:rsidRPr="00C12643">
        <w:t>).</w:t>
      </w:r>
      <w:r w:rsidR="005F1D3F">
        <w:t xml:space="preserve"> </w:t>
      </w:r>
    </w:p>
    <w:p w14:paraId="72B7D9EC" w14:textId="10A2139D" w:rsidR="002B34B0" w:rsidRPr="002B34B0" w:rsidRDefault="0085652B" w:rsidP="00565569">
      <w:pPr>
        <w:ind w:firstLine="720"/>
      </w:pPr>
      <w:r w:rsidRPr="005F32C3">
        <w:rPr>
          <w:b/>
        </w:rPr>
        <w:t>Frequency</w:t>
      </w:r>
      <w:r w:rsidR="00976214">
        <w:rPr>
          <w:b/>
        </w:rPr>
        <w:t xml:space="preserve"> of physical a</w:t>
      </w:r>
      <w:r w:rsidR="002B34B0" w:rsidRPr="005F32C3">
        <w:rPr>
          <w:b/>
        </w:rPr>
        <w:t>c</w:t>
      </w:r>
      <w:r w:rsidR="002B34B0" w:rsidRPr="00982279">
        <w:rPr>
          <w:b/>
        </w:rPr>
        <w:t xml:space="preserve">tivity. </w:t>
      </w:r>
      <w:r w:rsidR="00EB43B2" w:rsidRPr="00982279">
        <w:t xml:space="preserve">In line with </w:t>
      </w:r>
      <w:r w:rsidR="00E87317" w:rsidRPr="00982279">
        <w:t>prior</w:t>
      </w:r>
      <w:r w:rsidR="00EB43B2" w:rsidRPr="00982279">
        <w:t xml:space="preserve"> research</w:t>
      </w:r>
      <w:r w:rsidR="00E87317" w:rsidRPr="00982279">
        <w:t xml:space="preserve"> (e.g., Prichard &amp; Tiggemann, 2008)</w:t>
      </w:r>
      <w:r w:rsidR="00EB43B2" w:rsidRPr="00982279">
        <w:t>,</w:t>
      </w:r>
      <w:r w:rsidR="00EB43B2" w:rsidRPr="00982279">
        <w:rPr>
          <w:b/>
        </w:rPr>
        <w:t xml:space="preserve"> </w:t>
      </w:r>
      <w:r w:rsidR="00EB43B2" w:rsidRPr="00982279">
        <w:t>p</w:t>
      </w:r>
      <w:r w:rsidR="002B34B0" w:rsidRPr="00982279">
        <w:t>articipants</w:t>
      </w:r>
      <w:r w:rsidR="002B34B0">
        <w:t xml:space="preserve"> indicated how often they engage i</w:t>
      </w:r>
      <w:r w:rsidR="004852E2">
        <w:t>n physical activity</w:t>
      </w:r>
      <w:r w:rsidR="002B34B0">
        <w:t xml:space="preserve">, whereby 1 = </w:t>
      </w:r>
      <w:r w:rsidR="002B34B0" w:rsidRPr="002B34B0">
        <w:rPr>
          <w:i/>
        </w:rPr>
        <w:t>never</w:t>
      </w:r>
      <w:r w:rsidR="002B34B0">
        <w:t xml:space="preserve">, 2 = </w:t>
      </w:r>
      <w:r w:rsidR="002B34B0" w:rsidRPr="002B34B0">
        <w:rPr>
          <w:i/>
        </w:rPr>
        <w:t>less than once a month</w:t>
      </w:r>
      <w:r w:rsidR="002B34B0">
        <w:t xml:space="preserve">, 3 = </w:t>
      </w:r>
      <w:r w:rsidR="002B34B0" w:rsidRPr="002B34B0">
        <w:rPr>
          <w:i/>
        </w:rPr>
        <w:t>once a month</w:t>
      </w:r>
      <w:r w:rsidR="002B34B0">
        <w:t xml:space="preserve">, 4 = </w:t>
      </w:r>
      <w:r w:rsidR="002B34B0" w:rsidRPr="002B34B0">
        <w:rPr>
          <w:i/>
        </w:rPr>
        <w:t>2-3 times a month</w:t>
      </w:r>
      <w:r w:rsidR="002B34B0">
        <w:t xml:space="preserve">, 5 = </w:t>
      </w:r>
      <w:r w:rsidR="002B34B0" w:rsidRPr="002B34B0">
        <w:rPr>
          <w:i/>
        </w:rPr>
        <w:t>once a week</w:t>
      </w:r>
      <w:r w:rsidR="002B34B0">
        <w:t xml:space="preserve">, 6 = </w:t>
      </w:r>
      <w:r w:rsidR="002B34B0" w:rsidRPr="002B34B0">
        <w:rPr>
          <w:i/>
        </w:rPr>
        <w:t>several times a week</w:t>
      </w:r>
      <w:r w:rsidR="002B34B0">
        <w:t xml:space="preserve">, and 7 = </w:t>
      </w:r>
      <w:r w:rsidR="002B34B0" w:rsidRPr="002B34B0">
        <w:rPr>
          <w:i/>
        </w:rPr>
        <w:t>daily</w:t>
      </w:r>
      <w:r w:rsidR="002B34B0">
        <w:t xml:space="preserve">. </w:t>
      </w:r>
    </w:p>
    <w:p w14:paraId="1AD66AF8" w14:textId="552E7485" w:rsidR="000D4F5E" w:rsidRDefault="000D4F5E" w:rsidP="00565569">
      <w:pPr>
        <w:ind w:firstLine="720"/>
      </w:pPr>
      <w:r w:rsidRPr="00303626">
        <w:rPr>
          <w:b/>
        </w:rPr>
        <w:t>Multidimensional Body-Self R</w:t>
      </w:r>
      <w:r>
        <w:rPr>
          <w:b/>
        </w:rPr>
        <w:t>elations Questionnaire (</w:t>
      </w:r>
      <w:r w:rsidRPr="00A06600">
        <w:rPr>
          <w:b/>
        </w:rPr>
        <w:fldChar w:fldCharType="begin" w:fldLock="1"/>
      </w:r>
      <w:r w:rsidR="002D0FC6">
        <w:rPr>
          <w:b/>
        </w:rPr>
        <w:instrText>ADDIN CSL_CITATION {"citationItems":[{"id":"ITEM-1","itemData":{"DOI":"10.1207/s15327752jpa5501&amp;2_13","ISBN":"0022-3891 (Print)\\r0022-3891 (Linking)","ISSN":"0022-3891","PMID":"2231236","abstract":"This article presents an analysis of the factor structure of the Body-Self Relations Questionnaire (BSRQ), an attitudinal body-image instrument. Random stratified samples, drawn from a national survey, included 1,064 females and 988 males. In order to evaluate the replicability of the BSRQ factor structure, separate split-sample factor analyses (principal components with varimax rotation) were conducted for each sex. Largely consistent with the conceptual basis of the BSRQ, the resultant factors derived from each analysis were: Appearance Evaluation, Appearance Orientation, Fitness Evaluation, Fitness Orientation, Health Evaluation, Health Orientation, and Illness Orientation. Subsequent concordance analyses revealed marked stability of the factor structure both within and between sexes. Females demonstrated somewhat greater differentiation of body-image attitudes than did males. The utility of the BSRQ is discussed relative to extant body-image measures.","author":[{"dropping-particle":"","family":"Brown","given":"T A","non-dropping-particle":"","parse-names":false,"suffix":""},{"dropping-particle":"","family":"Cash","given":"T F","non-dropping-particle":"","parse-names":false,"suffix":""},{"dropping-particle":"","family":"Mikulka","given":"P J","non-dropping-particle":"","parse-names":false,"suffix":""}],"container-title":"Journal of personality assessment","id":"ITEM-1","issue":"1-2","issued":{"date-parts":[["1990"]]},"page":"135-144","title":"Attitudinal body-image assessment: factor analysis of the Body-Self Relations Questionnaire.","type":"article-journal","volume":"55"},"uris":["http://www.mendeley.com/documents/?uuid=035e55d3-5da1-4e48-8dad-0871242b4a76"]},{"id":"ITEM-2","itemData":{"author":[{"dropping-particle":"","family":"Cash","given":"Thomas F.","non-dropping-particle":"","parse-names":false,"suffix":""}],"id":"ITEM-2","issued":{"date-parts":[["2000"]]},"page":"1-10","title":"Multidimensional Body-Self Relations Questionnaire users’ manual","type":"article-journal"},"uris":["http://www.mendeley.com/documents/?uuid=79e43c02-025b-4e49-9bc8-b89fee940dbc"]}],"mendeley":{"formattedCitation":"(Brown, Cash, &amp; Mikulka, 1990; Cash, 2000)","manualFormatting":"Brown, Cash, &amp; Mikulka, 1990; Cash, 2000)","plainTextFormattedCitation":"(Brown, Cash, &amp; Mikulka, 1990; Cash, 2000)","previouslyFormattedCitation":"(Brown, Cash, &amp; Mikulka, 1990; Cash, 2000)"},"properties":{"noteIndex":0},"schema":"https://github.com/citation-style-language/schema/raw/master/csl-citation.json"}</w:instrText>
      </w:r>
      <w:r w:rsidRPr="00A06600">
        <w:rPr>
          <w:b/>
        </w:rPr>
        <w:fldChar w:fldCharType="separate"/>
      </w:r>
      <w:r w:rsidRPr="00A06600">
        <w:rPr>
          <w:b/>
          <w:noProof/>
        </w:rPr>
        <w:t>Brown, Cash, &amp; Mikulka, 1990; Cash, 2000)</w:t>
      </w:r>
      <w:r w:rsidRPr="00A06600">
        <w:rPr>
          <w:b/>
        </w:rPr>
        <w:fldChar w:fldCharType="end"/>
      </w:r>
      <w:r w:rsidRPr="00A06600">
        <w:rPr>
          <w:b/>
        </w:rPr>
        <w:t xml:space="preserve">. </w:t>
      </w:r>
      <w:r>
        <w:t xml:space="preserve">Participants completed the Body Areas Satisfaction Subscale, wherein </w:t>
      </w:r>
      <w:r w:rsidRPr="004852E2">
        <w:t>their</w:t>
      </w:r>
      <w:r>
        <w:t xml:space="preserve"> </w:t>
      </w:r>
      <w:r w:rsidRPr="004852E2">
        <w:t xml:space="preserve">satisfaction (1 = </w:t>
      </w:r>
      <w:r w:rsidRPr="004852E2">
        <w:rPr>
          <w:i/>
        </w:rPr>
        <w:t>very dissatisfied</w:t>
      </w:r>
      <w:r w:rsidRPr="004852E2">
        <w:t xml:space="preserve"> to 5 = </w:t>
      </w:r>
      <w:r w:rsidRPr="004852E2">
        <w:rPr>
          <w:i/>
        </w:rPr>
        <w:t>very satisfied)</w:t>
      </w:r>
      <w:r>
        <w:t xml:space="preserve"> concerning nine body attributes (e.g., weight) is rated. Scores are averaged; higher scores reflect greater body satisfaction. </w:t>
      </w:r>
      <w:r w:rsidRPr="00FB3B8A">
        <w:t>Item scores have demonstrated internal reliability, 1-month test-retest reliability, and construct validity in U.S. community men</w:t>
      </w:r>
      <w:r>
        <w:t xml:space="preserve"> </w:t>
      </w:r>
      <w:r w:rsidRPr="00976214">
        <w:fldChar w:fldCharType="begin" w:fldLock="1"/>
      </w:r>
      <w:r w:rsidR="002D0FC6" w:rsidRPr="00976214">
        <w:instrText>ADDIN CSL_CITATION {"citationItems":[{"id":"ITEM-1","itemData":{"author":[{"dropping-particle":"","family":"Cash","given":"Thomas F.","non-dropping-particle":"","parse-names":false,"suffix":""}],"id":"ITEM-1","issued":{"date-parts":[["2000"]]},"page":"1-10","title":"Multidimensional Body-Self Relations Questionnaire users’ manual","type":"article-journal"},"uris":["http://www.mendeley.com/documents/?uuid=79e43c02-025b-4e49-9bc8-b89fee940dbc"]}],"mendeley":{"formattedCitation":"(Cash, 2000)","plainTextFormattedCitation":"(Cash, 2000)","previouslyFormattedCitation":"(Cash, 2000)"},"properties":{"noteIndex":0},"schema":"https://github.com/citation-style-language/schema/raw/master/csl-citation.json"}</w:instrText>
      </w:r>
      <w:r w:rsidRPr="00976214">
        <w:fldChar w:fldCharType="separate"/>
      </w:r>
      <w:r w:rsidRPr="00976214">
        <w:rPr>
          <w:noProof/>
        </w:rPr>
        <w:t>(Cash, 2000)</w:t>
      </w:r>
      <w:r w:rsidRPr="00976214">
        <w:fldChar w:fldCharType="end"/>
      </w:r>
      <w:r w:rsidRPr="00976214">
        <w:t xml:space="preserve">. </w:t>
      </w:r>
      <w:r w:rsidR="008D58C6" w:rsidRPr="00976214">
        <w:t xml:space="preserve">Item scores have </w:t>
      </w:r>
      <w:r w:rsidR="00B6604D" w:rsidRPr="00976214">
        <w:t>shown</w:t>
      </w:r>
      <w:r w:rsidR="001F77C9" w:rsidRPr="00976214">
        <w:t xml:space="preserve"> internal reliability among </w:t>
      </w:r>
      <w:r w:rsidR="008D58C6" w:rsidRPr="00976214">
        <w:t xml:space="preserve">a community sample of </w:t>
      </w:r>
      <w:r w:rsidR="00615727" w:rsidRPr="00976214">
        <w:t xml:space="preserve">gay </w:t>
      </w:r>
      <w:r w:rsidR="008D58C6" w:rsidRPr="00976214">
        <w:t>men in the</w:t>
      </w:r>
      <w:r w:rsidR="001F77C9" w:rsidRPr="00976214">
        <w:t xml:space="preserve"> </w:t>
      </w:r>
      <w:r w:rsidR="00E82AD0" w:rsidRPr="00976214">
        <w:t xml:space="preserve">U.S. </w:t>
      </w:r>
      <w:r w:rsidR="001F77C9" w:rsidRPr="00976214">
        <w:t xml:space="preserve">(Levesque &amp; Vichesky, 2006). </w:t>
      </w:r>
    </w:p>
    <w:p w14:paraId="12302C1F" w14:textId="01320937" w:rsidR="00F224E3" w:rsidRPr="00B2793E" w:rsidRDefault="00F224E3" w:rsidP="00565569">
      <w:pPr>
        <w:ind w:firstLine="720"/>
      </w:pPr>
      <w:r w:rsidRPr="00F224E3">
        <w:rPr>
          <w:b/>
        </w:rPr>
        <w:lastRenderedPageBreak/>
        <w:t>Sociocultural Attitudes Towards Appea</w:t>
      </w:r>
      <w:r w:rsidR="00A06600">
        <w:rPr>
          <w:b/>
        </w:rPr>
        <w:t>rance Questionnaire</w:t>
      </w:r>
      <w:r w:rsidR="00A06600" w:rsidRPr="00C72FFE">
        <w:rPr>
          <w:rFonts w:cs="Times New Roman"/>
          <w:b/>
          <w:szCs w:val="24"/>
        </w:rPr>
        <w:t>-3</w:t>
      </w:r>
      <w:r w:rsidR="00D62642">
        <w:rPr>
          <w:rFonts w:cs="Times New Roman"/>
          <w:b/>
          <w:szCs w:val="24"/>
        </w:rPr>
        <w:t xml:space="preserve"> </w:t>
      </w:r>
      <w:r w:rsidR="00D62642" w:rsidRPr="00D62642">
        <w:rPr>
          <w:rFonts w:cs="Times New Roman"/>
          <w:b/>
          <w:szCs w:val="24"/>
        </w:rPr>
        <w:fldChar w:fldCharType="begin" w:fldLock="1"/>
      </w:r>
      <w:r w:rsidR="002D0FC6">
        <w:rPr>
          <w:rFonts w:cs="Times New Roman"/>
          <w:b/>
          <w:szCs w:val="24"/>
        </w:rPr>
        <w:instrText>ADDIN CSL_CITATION {"citationItems":[{"id":"ITEM-1","itemData":{"DOI":"10.1002/eat.10257","ISBN":"1614188116142241","ISSN":"02763478","PMID":"15048945","abstract":"OBJECTIVE: The goal of this investigation was to develop and validate a revision of a widely used measure of societal influences on body image and eating disturbances-the Sociocultural Attitudes Towards Appearance Questionnaire (SATAQ). METHOD: Two independent samples of college females completed a revision and extension of the SATAQ and factor analyses were conducted to determine the underlying structure of the revised scale. RESULTS: Factor analyses indicated two distinct internalization factors: one appeared to reflect a generic media influence related to TV, magazines, and movies. A second factor clearly reflected internalization of athletic and sports figures. Two other factors, reflecting media pressures and media as an informational source, also emerged. Another widely used measure of thin-ideal internalization, the Ideal Body Internalization Scale-Revised (IBIS-R), was included in factor analyses to determine its empirical relationship with the revised SATAQ. None of the IBIS-R items loaded with any of the internalization items or items reflective of media pressures or information. Instead, the IBIS-R appeared to tap into an awareness of appearance norms dimension. The SATAQ-3 subscales had excellent convergent validity with measures of body image and eating disturbance. Eating-disturbed and eating-disordered samples had higher scores on SATAQ-3 subscales than a control sample. DISCUSSION: The SATAQ-3 measures multiple aspects of a societal influence and should prove useful for basic risk factor work as well as for gauging the efficacy of prevention and treatment programs.","author":[{"dropping-particle":"","family":"Thompson","given":"J. Kevin","non-dropping-particle":"","parse-names":false,"suffix":""},{"dropping-particle":"","family":"Berg","given":"Patricia","non-dropping-particle":"Van Den","parse-names":false,"suffix":""},{"dropping-particle":"","family":"Roehrig","given":"Megan","non-dropping-particle":"","parse-names":false,"suffix":""},{"dropping-particle":"","family":"Guarda","given":"Angela S.","non-dropping-particle":"","parse-names":false,"suffix":""},{"dropping-particle":"","family":"Heinberg","given":"Leslie J.","non-dropping-particle":"","parse-names":false,"suffix":""}],"container-title":"International Journal of Eating Disorders","id":"ITEM-1","issue":"3","issued":{"date-parts":[["2004"]]},"page":"293-304","title":"The Sociocultural Attitudes Towards Appearance Scale-3 (SATAQ-3): Development and Validation","type":"article-journal","volume":"35"},"uris":["http://www.mendeley.com/documents/?uuid=c58966d3-6399-4ec6-ad96-572a5683d65c","http://www.mendeley.com/documents/?uuid=ce8060ed-b9d4-45fd-bbe0-699a124e0dff"]}],"mendeley":{"formattedCitation":"(Thompson, Van Den Berg, Roehrig, Guarda, &amp; Heinberg, 2004)","manualFormatting":"(SATAQ-3; Thompson, Van Den Berg, Roehrig, Guarda, &amp; Heinberg, 2004)","plainTextFormattedCitation":"(Thompson, Van Den Berg, Roehrig, Guarda, &amp; Heinberg, 2004)","previouslyFormattedCitation":"(Thompson, Van Den Berg, Roehrig, Guarda, &amp; Heinberg, 2004)"},"properties":{"noteIndex":0},"schema":"https://github.com/citation-style-language/schema/raw/master/csl-citation.json"}</w:instrText>
      </w:r>
      <w:r w:rsidR="00D62642" w:rsidRPr="00D62642">
        <w:rPr>
          <w:rFonts w:cs="Times New Roman"/>
          <w:b/>
          <w:szCs w:val="24"/>
        </w:rPr>
        <w:fldChar w:fldCharType="separate"/>
      </w:r>
      <w:r w:rsidR="00D62642" w:rsidRPr="00D62642">
        <w:rPr>
          <w:rFonts w:cs="Times New Roman"/>
          <w:b/>
          <w:noProof/>
          <w:szCs w:val="24"/>
        </w:rPr>
        <w:t>(</w:t>
      </w:r>
      <w:r w:rsidR="00632D0C">
        <w:rPr>
          <w:rFonts w:cs="Times New Roman"/>
          <w:b/>
          <w:noProof/>
          <w:szCs w:val="24"/>
        </w:rPr>
        <w:t xml:space="preserve">SATAQ-3; </w:t>
      </w:r>
      <w:r w:rsidR="00D62642" w:rsidRPr="00D62642">
        <w:rPr>
          <w:rFonts w:cs="Times New Roman"/>
          <w:b/>
          <w:noProof/>
          <w:szCs w:val="24"/>
        </w:rPr>
        <w:t xml:space="preserve">Thompson, </w:t>
      </w:r>
      <w:r w:rsidR="000E4C25">
        <w:rPr>
          <w:rFonts w:cs="Times New Roman"/>
          <w:b/>
          <w:noProof/>
          <w:szCs w:val="24"/>
        </w:rPr>
        <w:t>v</w:t>
      </w:r>
      <w:r w:rsidR="00D62642" w:rsidRPr="00D62642">
        <w:rPr>
          <w:rFonts w:cs="Times New Roman"/>
          <w:b/>
          <w:noProof/>
          <w:szCs w:val="24"/>
        </w:rPr>
        <w:t xml:space="preserve">an </w:t>
      </w:r>
      <w:r w:rsidR="000E4C25">
        <w:rPr>
          <w:rFonts w:cs="Times New Roman"/>
          <w:b/>
          <w:noProof/>
          <w:szCs w:val="24"/>
        </w:rPr>
        <w:t>d</w:t>
      </w:r>
      <w:r w:rsidR="00D62642" w:rsidRPr="00D62642">
        <w:rPr>
          <w:rFonts w:cs="Times New Roman"/>
          <w:b/>
          <w:noProof/>
          <w:szCs w:val="24"/>
        </w:rPr>
        <w:t>en Berg, Roehrig, Guarda, &amp; Heinberg, 2004)</w:t>
      </w:r>
      <w:r w:rsidR="00D62642" w:rsidRPr="00D62642">
        <w:rPr>
          <w:rFonts w:cs="Times New Roman"/>
          <w:b/>
          <w:szCs w:val="24"/>
        </w:rPr>
        <w:fldChar w:fldCharType="end"/>
      </w:r>
      <w:r w:rsidR="00D62642" w:rsidRPr="00D62642">
        <w:rPr>
          <w:rFonts w:cs="Times New Roman"/>
          <w:b/>
          <w:szCs w:val="24"/>
        </w:rPr>
        <w:t>.</w:t>
      </w:r>
      <w:r w:rsidR="00D62642">
        <w:rPr>
          <w:rFonts w:cs="Times New Roman"/>
          <w:b/>
          <w:szCs w:val="24"/>
        </w:rPr>
        <w:t xml:space="preserve"> </w:t>
      </w:r>
      <w:r w:rsidR="002271AF">
        <w:t>Participants completed t</w:t>
      </w:r>
      <w:r w:rsidR="00B2793E">
        <w:t>he Internalisation – General (nine items; e.g., “I compare my body to the bodies of people who are on TV”) and Internalisation – Athlete (five items; e.g., “I compare my body to that of peo</w:t>
      </w:r>
      <w:r w:rsidR="002271AF">
        <w:t xml:space="preserve">ple in ‘good shape’”) Subscales, with items </w:t>
      </w:r>
      <w:r w:rsidR="00B2793E">
        <w:t xml:space="preserve">rated from 1 = </w:t>
      </w:r>
      <w:r w:rsidR="00B2793E" w:rsidRPr="00B2793E">
        <w:rPr>
          <w:i/>
        </w:rPr>
        <w:t xml:space="preserve">definitely disagree </w:t>
      </w:r>
      <w:r w:rsidR="00B2793E">
        <w:t xml:space="preserve">to 5 = </w:t>
      </w:r>
      <w:r w:rsidR="00B2793E" w:rsidRPr="00B2793E">
        <w:rPr>
          <w:i/>
        </w:rPr>
        <w:t>definitely agree</w:t>
      </w:r>
      <w:r w:rsidR="002271AF">
        <w:t>. Item scores on each subscale a</w:t>
      </w:r>
      <w:r w:rsidR="00B2793E">
        <w:t>re averaged; higher scores r</w:t>
      </w:r>
      <w:r w:rsidR="00B2793E" w:rsidRPr="00DD6F53">
        <w:t>eflect higher gener</w:t>
      </w:r>
      <w:r w:rsidR="00C72FFE" w:rsidRPr="00DD6F53">
        <w:t xml:space="preserve">al and athletic </w:t>
      </w:r>
      <w:r w:rsidR="000B74AC">
        <w:t xml:space="preserve">appearance-ideal </w:t>
      </w:r>
      <w:r w:rsidR="00C72FFE" w:rsidRPr="00DD6F53">
        <w:t>internalisation</w:t>
      </w:r>
      <w:r w:rsidR="002271AF">
        <w:t>, respectively</w:t>
      </w:r>
      <w:r w:rsidR="00B2793E" w:rsidRPr="00DD6F53">
        <w:t xml:space="preserve">. </w:t>
      </w:r>
      <w:r w:rsidR="005737FE" w:rsidRPr="00DD6F53">
        <w:t>Item scores have demonstrated internal reliability</w:t>
      </w:r>
      <w:r w:rsidR="003B0373" w:rsidRPr="00DD6F53">
        <w:t xml:space="preserve"> </w:t>
      </w:r>
      <w:r w:rsidR="005737FE" w:rsidRPr="00DD6F53">
        <w:t xml:space="preserve">and construct validity in </w:t>
      </w:r>
      <w:r w:rsidR="005737FE" w:rsidRPr="00250A85">
        <w:t xml:space="preserve">U.S. undergraduate </w:t>
      </w:r>
      <w:r w:rsidR="00DD6F53" w:rsidRPr="00250A85">
        <w:t>men</w:t>
      </w:r>
      <w:r w:rsidR="00DD6F53" w:rsidRPr="00DD6F53">
        <w:t xml:space="preserve"> </w:t>
      </w:r>
      <w:r w:rsidR="00DD6F53" w:rsidRPr="00DD6F53">
        <w:fldChar w:fldCharType="begin" w:fldLock="1"/>
      </w:r>
      <w:r w:rsidR="002D0FC6">
        <w:instrText>ADDIN CSL_CITATION {"citationItems":[{"id":"ITEM-1","itemData":{"DOI":"10.1016/j.bodyim.2007.08.004","author":[{"dropping-particle":"","family":"Karazsia","given":"Bryan T","non-dropping-particle":"","parse-names":false,"suffix":""},{"dropping-particle":"","family":"Crowther","given":"Janis H","non-dropping-particle":"","parse-names":false,"suffix":""}],"container-title":"Body Image","id":"ITEM-1","issued":{"date-parts":[["2008"]]},"page":"109-115","title":"Psychological and behavioral correlates of the SATAQ-3 with males","type":"article-journal","volume":"5"},"uris":["http://www.mendeley.com/documents/?uuid=88e63ef6-109c-4e26-8e3f-64b5589a25a7","http://www.mendeley.com/documents/?uuid=1e3bd095-a8ce-4c99-a184-ad1d65d86b10"]}],"mendeley":{"formattedCitation":"(Karazsia &amp; Crowther, 2008)","plainTextFormattedCitation":"(Karazsia &amp; Crowther, 2008)","previouslyFormattedCitation":"(Karazsia &amp; Crowther, 2008)"},"properties":{"noteIndex":0},"schema":"https://github.com/citation-style-language/schema/raw/master/csl-citation.json"}</w:instrText>
      </w:r>
      <w:r w:rsidR="00DD6F53" w:rsidRPr="00DD6F53">
        <w:fldChar w:fldCharType="separate"/>
      </w:r>
      <w:r w:rsidR="00DD6F53" w:rsidRPr="00DD6F53">
        <w:rPr>
          <w:noProof/>
        </w:rPr>
        <w:t>(Karazsia &amp; Crowther, 2008)</w:t>
      </w:r>
      <w:r w:rsidR="00DD6F53" w:rsidRPr="00DD6F53">
        <w:fldChar w:fldCharType="end"/>
      </w:r>
      <w:r w:rsidR="00250A85">
        <w:t xml:space="preserve"> and Australian community men </w:t>
      </w:r>
      <w:r w:rsidR="00250A85">
        <w:fldChar w:fldCharType="begin" w:fldLock="1"/>
      </w:r>
      <w:r w:rsidR="002D0FC6">
        <w:instrText>ADDIN CSL_CITATION {"citationItems":[{"id":"ITEM-1","itemData":{"DOI":"10.1016/j.eatbeh.2015.04.004","ISSN":"1471-0153","author":[{"dropping-particle":"De","family":"Jesus","given":"Arthur Y","non-dropping-particle":"","parse-names":false,"suffix":""},{"dropping-particle":"","family":"Ricciardelli","given":"Lina A","non-dropping-particle":"","parse-names":false,"suffix":""},{"dropping-particle":"","family":"Frisén","given":"Ann","non-dropping-particle":"","parse-names":false,"suffix":""},{"dropping-particle":"","family":"Smolak","given":"Linda","non-dropping-particle":"","parse-names":false,"suffix":""},{"dropping-particle":"","family":"Yager","given":"Zali","non-dropping-particle":"","parse-names":false,"suffix":""},{"dropping-particle":"","family":"Fuller-tyszkiewicz","given":"Matthew","non-dropping-particle":"","parse-names":false,"suffix":""},{"dropping-particle":"","family":"Diedrichs","given":"Phillippa C","non-dropping-particle":"","parse-names":false,"suffix":""},{"dropping-particle":"","family":"Franko","given":"Debra","non-dropping-particle":"","parse-names":false,"suffix":""},{"dropping-particle":"","family":"Holmqvist","given":"Kristina","non-dropping-particle":"","parse-names":false,"suffix":""}],"container-title":"Eating Behaviors","id":"ITEM-1","issued":{"date-parts":[["2015"]]},"page":"137-142","publisher":"Elsevier Ltd","title":"Media internalization and conformity to traditional masculine norms in relation to body image concerns among men","type":"article-journal","volume":"18"},"uris":["http://www.mendeley.com/documents/?uuid=0b8a8ffa-1f45-4191-bceb-b8ee069511b4","http://www.mendeley.com/documents/?uuid=9ecc11b0-38c8-41d5-87f9-a74744c5422e"]}],"mendeley":{"formattedCitation":"(Jesus et al., 2015)","plainTextFormattedCitation":"(Jesus et al., 2015)","previouslyFormattedCitation":"(Jesus et al., 2015)"},"properties":{"noteIndex":0},"schema":"https://github.com/citation-style-language/schema/raw/master/csl-citation.json"}</w:instrText>
      </w:r>
      <w:r w:rsidR="00250A85">
        <w:fldChar w:fldCharType="separate"/>
      </w:r>
      <w:r w:rsidR="00250A85" w:rsidRPr="00250A85">
        <w:rPr>
          <w:noProof/>
        </w:rPr>
        <w:t>(</w:t>
      </w:r>
      <w:r w:rsidR="00C10050">
        <w:rPr>
          <w:noProof/>
        </w:rPr>
        <w:t xml:space="preserve">De </w:t>
      </w:r>
      <w:r w:rsidR="00250A85" w:rsidRPr="00250A85">
        <w:rPr>
          <w:noProof/>
        </w:rPr>
        <w:t>Jesus et al., 2015)</w:t>
      </w:r>
      <w:r w:rsidR="00250A85">
        <w:fldChar w:fldCharType="end"/>
      </w:r>
      <w:r w:rsidR="00F37B71">
        <w:t>;</w:t>
      </w:r>
      <w:r w:rsidR="00F37B71" w:rsidRPr="00976214">
        <w:t xml:space="preserve"> internal reliability has been demonstrated among a community sample of </w:t>
      </w:r>
      <w:r w:rsidR="00615727" w:rsidRPr="00976214">
        <w:t xml:space="preserve">gay </w:t>
      </w:r>
      <w:r w:rsidR="00F37B71" w:rsidRPr="00976214">
        <w:t xml:space="preserve">men in the U.K. (Jankowski et al., 2014). </w:t>
      </w:r>
    </w:p>
    <w:p w14:paraId="689937D5" w14:textId="4960BE1D" w:rsidR="002B34B0" w:rsidRPr="0085652B" w:rsidRDefault="002B34B0" w:rsidP="00565569">
      <w:pPr>
        <w:ind w:firstLine="720"/>
      </w:pPr>
      <w:r w:rsidRPr="00F224E3">
        <w:rPr>
          <w:b/>
        </w:rPr>
        <w:t xml:space="preserve">Drive for Muscularity Scale (DMS; </w:t>
      </w:r>
      <w:r w:rsidR="003A641F" w:rsidRPr="003A641F">
        <w:rPr>
          <w:b/>
        </w:rPr>
        <w:fldChar w:fldCharType="begin" w:fldLock="1"/>
      </w:r>
      <w:r w:rsidR="002D0FC6">
        <w:rPr>
          <w:b/>
        </w:rPr>
        <w:instrText>ADDIN CSL_CITATION {"citationItems":[{"id":"ITEM-1","itemData":{"DOI":"10.1080/07448480009596271","author":[{"dropping-particle":"","family":"McCreary","given":"D. R.","non-dropping-particle":"","parse-names":false,"suffix":""},{"dropping-particle":"","family":"Sasse","given":"D. K.","non-dropping-particle":"","parse-names":false,"suffix":""}],"container-title":"Journal of American College Health","id":"ITEM-1","issue":"6","issued":{"date-parts":[["2000"]]},"page":"297-304","title":"An Exploration of the Drive for Muscularity in Adolescent Boys and Girls","type":"article-journal","volume":"48"},"uris":["http://www.mendeley.com/documents/?uuid=a307bc9d-fb46-4fe7-a5f2-4148c6c026cc","http://www.mendeley.com/documents/?uuid=4e77234f-10c4-4cc7-ab26-7b0c5eba5652"]}],"mendeley":{"formattedCitation":"(McCreary &amp; Sasse, 2000)","manualFormatting":"McCreary &amp; Sasse, 2000)","plainTextFormattedCitation":"(McCreary &amp; Sasse, 2000)","previouslyFormattedCitation":"(McCreary &amp; Sasse, 2000)"},"properties":{"noteIndex":0},"schema":"https://github.com/citation-style-language/schema/raw/master/csl-citation.json"}</w:instrText>
      </w:r>
      <w:r w:rsidR="003A641F" w:rsidRPr="003A641F">
        <w:rPr>
          <w:b/>
        </w:rPr>
        <w:fldChar w:fldCharType="separate"/>
      </w:r>
      <w:r w:rsidR="003A641F" w:rsidRPr="003A641F">
        <w:rPr>
          <w:b/>
          <w:noProof/>
        </w:rPr>
        <w:t>McCreary &amp; Sasse, 2000)</w:t>
      </w:r>
      <w:r w:rsidR="003A641F" w:rsidRPr="003A641F">
        <w:rPr>
          <w:b/>
        </w:rPr>
        <w:fldChar w:fldCharType="end"/>
      </w:r>
      <w:r w:rsidRPr="003A641F">
        <w:rPr>
          <w:b/>
        </w:rPr>
        <w:t>.</w:t>
      </w:r>
      <w:r w:rsidR="0085652B">
        <w:rPr>
          <w:b/>
        </w:rPr>
        <w:t xml:space="preserve"> </w:t>
      </w:r>
      <w:r w:rsidR="000B74AC">
        <w:t>The DMS contains</w:t>
      </w:r>
      <w:r w:rsidR="0085652B">
        <w:t xml:space="preserve"> 14 items that can be divided into Attitudinal (seven items; e.g., “I wish that I were more muscular”) and Behavioural (seven items; e.g., “I lift weights to build up muscle”) Subscales. Items are rated from 1 = </w:t>
      </w:r>
      <w:r w:rsidR="0085652B" w:rsidRPr="0085652B">
        <w:rPr>
          <w:i/>
        </w:rPr>
        <w:t>never</w:t>
      </w:r>
      <w:r w:rsidR="0085652B">
        <w:t xml:space="preserve"> to 6 = </w:t>
      </w:r>
      <w:r w:rsidR="0085652B" w:rsidRPr="0085652B">
        <w:rPr>
          <w:i/>
        </w:rPr>
        <w:t>always</w:t>
      </w:r>
      <w:r w:rsidR="001A00D5">
        <w:t>. S</w:t>
      </w:r>
      <w:r w:rsidR="0085652B">
        <w:t>cores on the 14 items were averaged, with higher scores reflecting higher le</w:t>
      </w:r>
      <w:r w:rsidR="005737FE">
        <w:t>vels of drive for musc</w:t>
      </w:r>
      <w:r w:rsidR="005737FE" w:rsidRPr="000C164C">
        <w:t>ularity. Item scores have demonstrate</w:t>
      </w:r>
      <w:r w:rsidR="005737FE" w:rsidRPr="00D4255E">
        <w:t>d internal reliability</w:t>
      </w:r>
      <w:r w:rsidR="000C164C" w:rsidRPr="00D4255E">
        <w:t xml:space="preserve"> and construct validity in </w:t>
      </w:r>
      <w:r w:rsidR="00737166" w:rsidRPr="00D4255E">
        <w:t xml:space="preserve">U.S. and </w:t>
      </w:r>
      <w:r w:rsidR="000C164C" w:rsidRPr="00D4255E">
        <w:t xml:space="preserve">Canadian </w:t>
      </w:r>
      <w:r w:rsidR="005737FE" w:rsidRPr="00D4255E">
        <w:t>undergraduate men</w:t>
      </w:r>
      <w:r w:rsidR="00737166">
        <w:t xml:space="preserve"> and </w:t>
      </w:r>
      <w:r w:rsidR="00011E6E">
        <w:t>U</w:t>
      </w:r>
      <w:r w:rsidR="00737166">
        <w:t>.S. community men</w:t>
      </w:r>
      <w:r w:rsidR="005737FE" w:rsidRPr="000C164C">
        <w:t xml:space="preserve"> </w:t>
      </w:r>
      <w:r w:rsidR="000C164C" w:rsidRPr="000C164C">
        <w:fldChar w:fldCharType="begin" w:fldLock="1"/>
      </w:r>
      <w:r w:rsidR="002D0FC6">
        <w:instrText>ADDIN CSL_CITATION {"citationItems":[{"id":"ITEM-1","itemData":{"DOI":"10.1037/1524-9220.5.1.49","author":[{"dropping-particle":"","family":"McCreary","given":"D. R.","non-dropping-particle":"","parse-names":false,"suffix":""},{"dropping-particle":"","family":"Sasse","given":"Doris K","non-dropping-particle":"","parse-names":false,"suffix":""},{"dropping-particle":"","family":"Saucier","given":"Deborah M","non-dropping-particle":"","parse-names":false,"suffix":""},{"dropping-particle":"","family":"Dorsch","given":"Kim D","non-dropping-particle":"","parse-names":false,"suffix":""}],"container-title":"Psychology of Men &amp; Masculinity","id":"ITEM-1","issue":"1","issued":{"date-parts":[["2004"]]},"page":"49-58","title":"Measuring the Drive for Muscularity: Factorial Validity of the Drive for Muscularity Scale in Men and Women","type":"article-journal","volume":"5"},"uris":["http://www.mendeley.com/documents/?uuid=8c9abd8b-2ce2-4e3b-89ae-c32a76fcf56b","http://www.mendeley.com/documents/?uuid=b79c09d8-5096-489b-ab35-1fbe2c620268"]},{"id":"ITEM-2","itemData":{"DOI":"10.1080/10640266.2013.874825","ISSN":"1064-0266","author":[{"dropping-particle":"","family":"Bucchianeri","given":"M. M.","non-dropping-particle":"","parse-names":false,"suffix":""},{"dropping-particle":"","family":"Serrano","given":"J. L.","non-dropping-particle":"","parse-names":false,"suffix":""},{"dropping-particle":"","family":"Pastula","given":"A.","non-dropping-particle":"","parse-names":false,"suffix":""},{"dropping-particle":"","family":"Corning","given":"A. F.","non-dropping-particle":"","parse-names":false,"suffix":""}],"container-title":"Eating Disorders","id":"ITEM-2","issue":"3","issued":{"date-parts":[["2014"]]},"page":"221-232","publisher":"Routledge","title":"Drive for Muscularity Is Heightened in Body- Dissatisfied Men Who Socially Compare","type":"article-journal","volume":"22"},"uris":["http://www.mendeley.com/documents/?uuid=775389c9-e7b0-49ba-bc23-ffdec63a0969","http://www.mendeley.com/documents/?uuid=e39b33fe-5f6b-46e4-bdbf-47e73233a487"]}],"mendeley":{"formattedCitation":"(Bucchianeri, Serrano, Pastula, &amp; Corning, 2014; McCreary, Sasse, Saucier, &amp; Dorsch, 2004)","plainTextFormattedCitation":"(Bucchianeri, Serrano, Pastula, &amp; Corning, 2014; McCreary, Sasse, Saucier, &amp; Dorsch, 2004)","previouslyFormattedCitation":"(Bucchianeri, Serrano, Pastula, &amp; Corning, 2014; McCreary, Sasse, Saucier, &amp; Dorsch, 2004)"},"properties":{"noteIndex":0},"schema":"https://github.com/citation-style-language/schema/raw/master/csl-citation.json"}</w:instrText>
      </w:r>
      <w:r w:rsidR="000C164C" w:rsidRPr="000C164C">
        <w:fldChar w:fldCharType="separate"/>
      </w:r>
      <w:r w:rsidR="00737166" w:rsidRPr="00737166">
        <w:rPr>
          <w:noProof/>
        </w:rPr>
        <w:t>(Bucchianeri, Serrano, Pastula, &amp; Corning, 2014; McCreary, Sasse, Saucier, &amp; Dorsch, 2004)</w:t>
      </w:r>
      <w:r w:rsidR="000C164C" w:rsidRPr="000C164C">
        <w:fldChar w:fldCharType="end"/>
      </w:r>
      <w:r w:rsidR="005F3816">
        <w:t xml:space="preserve">. </w:t>
      </w:r>
      <w:r w:rsidR="005F3816" w:rsidRPr="00976214">
        <w:t xml:space="preserve">Further, item scores have shown internal </w:t>
      </w:r>
      <w:r w:rsidR="007E3A13" w:rsidRPr="00976214">
        <w:t>reliability</w:t>
      </w:r>
      <w:r w:rsidR="005F3816" w:rsidRPr="00976214">
        <w:t xml:space="preserve"> among a community sample of </w:t>
      </w:r>
      <w:r w:rsidR="00AD54AC" w:rsidRPr="00976214">
        <w:t xml:space="preserve">gay </w:t>
      </w:r>
      <w:r w:rsidR="005F3816" w:rsidRPr="00976214">
        <w:t xml:space="preserve">and bisexual Canadian men (Brennan, Craig, &amp; Thompson, 2012). </w:t>
      </w:r>
    </w:p>
    <w:p w14:paraId="58FFE60E" w14:textId="79DB2412" w:rsidR="002B34B0" w:rsidRPr="00DD4DDB" w:rsidRDefault="002B34B0" w:rsidP="00565569">
      <w:pPr>
        <w:ind w:firstLine="720"/>
      </w:pPr>
      <w:r w:rsidRPr="00F224E3">
        <w:rPr>
          <w:b/>
        </w:rPr>
        <w:t>Drive for Leanness Scale (DLS;</w:t>
      </w:r>
      <w:r w:rsidR="003A641F" w:rsidRPr="003A641F">
        <w:rPr>
          <w:b/>
        </w:rPr>
        <w:fldChar w:fldCharType="begin" w:fldLock="1"/>
      </w:r>
      <w:r w:rsidR="002D0FC6">
        <w:rPr>
          <w:b/>
        </w:rPr>
        <w:instrText>ADDIN CSL_CITATION {"citationItems":[{"id":"ITEM-1","itemData":{"DOI":"10.1016/j.bodyim.2008.03.004","author":[{"dropping-particle":"","family":"Smolak","given":"Linda","non-dropping-particle":"","parse-names":false,"suffix":""},{"dropping-particle":"","family":"Murnen","given":"Sarah K","non-dropping-particle":"","parse-names":false,"suffix":""}],"id":"ITEM-1","issued":{"date-parts":[["2008"]]},"page":"251-260","title":"Drive for leanness: Assessment and relationship to gender, gender role and objectification","type":"article-journal","volume":"5"},"uris":["http://www.mendeley.com/documents/?uuid=3de6a31b-b9f3-4b06-879f-3ad7d2225a74","http://www.mendeley.com/documents/?uuid=a0d71d36-b4ba-40f6-82a7-4454b485cbd1"]}],"mendeley":{"formattedCitation":"(Smolak &amp; Murnen, 2008)","manualFormatting":" Smolak &amp; Murnen, 2008)","plainTextFormattedCitation":"(Smolak &amp; Murnen, 2008)","previouslyFormattedCitation":"(Smolak &amp; Murnen, 2008)"},"properties":{"noteIndex":0},"schema":"https://github.com/citation-style-language/schema/raw/master/csl-citation.json"}</w:instrText>
      </w:r>
      <w:r w:rsidR="003A641F" w:rsidRPr="003A641F">
        <w:rPr>
          <w:b/>
        </w:rPr>
        <w:fldChar w:fldCharType="separate"/>
      </w:r>
      <w:r w:rsidR="003A641F" w:rsidRPr="003A641F">
        <w:rPr>
          <w:b/>
          <w:noProof/>
        </w:rPr>
        <w:t xml:space="preserve"> Smolak &amp; Murnen, 2008)</w:t>
      </w:r>
      <w:r w:rsidR="003A641F" w:rsidRPr="003A641F">
        <w:rPr>
          <w:b/>
        </w:rPr>
        <w:fldChar w:fldCharType="end"/>
      </w:r>
      <w:r w:rsidRPr="003A641F">
        <w:rPr>
          <w:b/>
        </w:rPr>
        <w:t>.</w:t>
      </w:r>
      <w:r w:rsidR="00DD4DDB">
        <w:rPr>
          <w:b/>
        </w:rPr>
        <w:t xml:space="preserve"> </w:t>
      </w:r>
      <w:r w:rsidR="00DD4DDB">
        <w:t xml:space="preserve">The DLS comprises six items (e.g., “My goal </w:t>
      </w:r>
      <w:r w:rsidR="003C30BE">
        <w:t xml:space="preserve">is to have well-toned muscles”), </w:t>
      </w:r>
      <w:r w:rsidR="00DD4DDB">
        <w:t xml:space="preserve">rated from 1 = </w:t>
      </w:r>
      <w:r w:rsidR="00DD4DDB" w:rsidRPr="00DD4DDB">
        <w:rPr>
          <w:i/>
        </w:rPr>
        <w:t>never</w:t>
      </w:r>
      <w:r w:rsidR="00DD4DDB">
        <w:t xml:space="preserve"> to 6 = </w:t>
      </w:r>
      <w:r w:rsidR="00DD4DDB" w:rsidRPr="00DD4DDB">
        <w:rPr>
          <w:i/>
        </w:rPr>
        <w:t>always</w:t>
      </w:r>
      <w:r w:rsidR="00DD4DDB">
        <w:t xml:space="preserve">. Item scores are averaged; higher scores reflect higher levels of drive for leanness. </w:t>
      </w:r>
      <w:r w:rsidR="005737FE" w:rsidRPr="00760645">
        <w:t>Item scores have demonstrated internal reliability</w:t>
      </w:r>
      <w:r w:rsidR="00760645" w:rsidRPr="00760645">
        <w:t xml:space="preserve"> </w:t>
      </w:r>
      <w:r w:rsidR="005737FE" w:rsidRPr="00760645">
        <w:t xml:space="preserve">and construct </w:t>
      </w:r>
      <w:r w:rsidR="005737FE" w:rsidRPr="00011E6E">
        <w:t xml:space="preserve">validity in U.S. undergraduate </w:t>
      </w:r>
      <w:r w:rsidR="00760645" w:rsidRPr="00011E6E">
        <w:fldChar w:fldCharType="begin" w:fldLock="1"/>
      </w:r>
      <w:r w:rsidR="002D0FC6">
        <w:instrText>ADDIN CSL_CITATION {"citationItems":[{"id":"ITEM-1","itemData":{"DOI":"10.1016/j.bodyim.2008.03.004","author":[{"dropping-particle":"","family":"Smolak","given":"Linda","non-dropping-particle":"","parse-names":false,"suffix":""},{"dropping-particle":"","family":"Murnen","given":"Sarah K","non-dropping-particle":"","parse-names":false,"suffix":""}],"id":"ITEM-1","issued":{"date-parts":[["2008"]]},"page":"251-260","title":"Drive for leanness: Assessment and relationship to gender, gender role and objectification","type":"article-journal","volume":"5"},"uris":["http://www.mendeley.com/documents/?uuid=a0d71d36-b4ba-40f6-82a7-4454b485cbd1","http://www.mendeley.com/documents/?uuid=3de6a31b-b9f3-4b06-879f-3ad7d2225a74"]}],"mendeley":{"formattedCitation":"(Smolak &amp; Murnen, 2008)","plainTextFormattedCitation":"(Smolak &amp; Murnen, 2008)","previouslyFormattedCitation":"(Smolak &amp; Murnen, 2008)"},"properties":{"noteIndex":0},"schema":"https://github.com/citation-style-language/schema/raw/master/csl-citation.json"}</w:instrText>
      </w:r>
      <w:r w:rsidR="00760645" w:rsidRPr="00011E6E">
        <w:fldChar w:fldCharType="separate"/>
      </w:r>
      <w:r w:rsidR="00760645" w:rsidRPr="00011E6E">
        <w:rPr>
          <w:noProof/>
        </w:rPr>
        <w:t xml:space="preserve">(Smolak &amp; </w:t>
      </w:r>
      <w:r w:rsidR="00760645" w:rsidRPr="00011E6E">
        <w:rPr>
          <w:noProof/>
        </w:rPr>
        <w:lastRenderedPageBreak/>
        <w:t>Murnen, 2008)</w:t>
      </w:r>
      <w:r w:rsidR="00760645" w:rsidRPr="00011E6E">
        <w:fldChar w:fldCharType="end"/>
      </w:r>
      <w:r w:rsidR="00011E6E" w:rsidRPr="00011E6E">
        <w:t xml:space="preserve"> a</w:t>
      </w:r>
      <w:r w:rsidR="00011E6E">
        <w:t xml:space="preserve">nd Australian community </w:t>
      </w:r>
      <w:r w:rsidR="00011E6E">
        <w:fldChar w:fldCharType="begin" w:fldLock="1"/>
      </w:r>
      <w:r w:rsidR="00C10050">
        <w:instrText>ADDIN CSL_CITATION {"citationItems":[{"id":"ITEM-1","itemData":{"DOI":"10.1016/j.eatbeh.2015.04.004","ISSN":"1471-0153","author":[{"dropping-particle":"De","family":"Jesus","given":"Arthur Y","non-dropping-particle":"","parse-names":false,"suffix":""},{"dropping-particle":"","family":"Ricciardelli","given":"Lina A","non-dropping-particle":"","parse-names":false,"suffix":""},{"dropping-particle":"","family":"Frisén","given":"Ann","non-dropping-particle":"","parse-names":false,"suffix":""},{"dropping-particle":"","family":"Smolak","given":"Linda","non-dropping-particle":"","parse-names":false,"suffix":""},{"dropping-particle":"","family":"Yager","given":"Zali","non-dropping-particle":"","parse-names":false,"suffix":""},{"dropping-particle":"","family":"Fuller-tyszkiewicz","given":"Matthew","non-dropping-particle":"","parse-names":false,"suffix":""},{"dropping-particle":"","family":"Diedrichs","given":"Phillippa C","non-dropping-particle":"","parse-names":false,"suffix":""},{"dropping-particle":"","family":"Franko","given":"Debra","non-dropping-particle":"","parse-names":false,"suffix":""},{"dropping-particle":"","family":"Holmqvist","given":"Kristina","non-dropping-particle":"","parse-names":false,"suffix":""}],"container-title":"Eating Behaviors","id":"ITEM-1","issued":{"date-parts":[["2015"]]},"page":"137-142","publisher":"Elsevier Ltd","title":"Media internalization and conformity to traditional masculine norms in relation to body image concerns among men","type":"article-journal","volume":"18"},"uris":["http://www.mendeley.com/documents/?uuid=0b8a8ffa-1f45-4191-bceb-b8ee069511b4","http://www.mendeley.com/documents/?uuid=9ecc11b0-38c8-41d5-87f9-a74744c5422e"]}],"mendeley":{"formattedCitation":"(Jesus et al., 2015)","manualFormatting":"(De Jesus et al., 2015)","plainTextFormattedCitation":"(Jesus et al., 2015)","previouslyFormattedCitation":"(Jesus et al., 2015)"},"properties":{"noteIndex":0},"schema":"https://github.com/citation-style-language/schema/raw/master/csl-citation.json"}</w:instrText>
      </w:r>
      <w:r w:rsidR="00011E6E">
        <w:fldChar w:fldCharType="separate"/>
      </w:r>
      <w:r w:rsidR="00011E6E" w:rsidRPr="00011E6E">
        <w:rPr>
          <w:noProof/>
        </w:rPr>
        <w:t>(</w:t>
      </w:r>
      <w:r w:rsidR="00C10050">
        <w:rPr>
          <w:noProof/>
        </w:rPr>
        <w:t xml:space="preserve">De </w:t>
      </w:r>
      <w:r w:rsidR="00011E6E" w:rsidRPr="00011E6E">
        <w:rPr>
          <w:noProof/>
        </w:rPr>
        <w:t>Jesus et al., 2015)</w:t>
      </w:r>
      <w:r w:rsidR="00011E6E">
        <w:fldChar w:fldCharType="end"/>
      </w:r>
      <w:r w:rsidR="008D58C6">
        <w:t xml:space="preserve"> men;</w:t>
      </w:r>
      <w:r w:rsidR="007E3A13">
        <w:t xml:space="preserve"> </w:t>
      </w:r>
      <w:r w:rsidR="007E3A13" w:rsidRPr="00976214">
        <w:t xml:space="preserve">internal reliability has </w:t>
      </w:r>
      <w:r w:rsidR="008D58C6" w:rsidRPr="00976214">
        <w:t xml:space="preserve">also </w:t>
      </w:r>
      <w:r w:rsidR="007E3A13" w:rsidRPr="00976214">
        <w:t xml:space="preserve">been demonstrated among </w:t>
      </w:r>
      <w:r w:rsidR="00817A25" w:rsidRPr="00976214">
        <w:t xml:space="preserve">gay </w:t>
      </w:r>
      <w:r w:rsidR="007E3A13" w:rsidRPr="00976214">
        <w:t xml:space="preserve">men in </w:t>
      </w:r>
      <w:r w:rsidR="00EF1476" w:rsidRPr="00976214">
        <w:t>the U.S. (Strubel &amp; Petrie, 2018</w:t>
      </w:r>
      <w:r w:rsidR="007E3A13" w:rsidRPr="00976214">
        <w:t xml:space="preserve">). </w:t>
      </w:r>
    </w:p>
    <w:p w14:paraId="123AB3A1" w14:textId="0BDA4874" w:rsidR="00F224E3" w:rsidRPr="00F224E3" w:rsidRDefault="00976214" w:rsidP="00565569">
      <w:pPr>
        <w:ind w:firstLine="720"/>
      </w:pPr>
      <w:r>
        <w:rPr>
          <w:b/>
        </w:rPr>
        <w:t>Media c</w:t>
      </w:r>
      <w:r w:rsidR="00F224E3" w:rsidRPr="00982279">
        <w:rPr>
          <w:b/>
        </w:rPr>
        <w:t xml:space="preserve">onsumption. </w:t>
      </w:r>
      <w:r w:rsidR="00E87317" w:rsidRPr="00982279">
        <w:t>In line with previous research</w:t>
      </w:r>
      <w:r w:rsidR="00E87317" w:rsidRPr="00982279">
        <w:rPr>
          <w:b/>
        </w:rPr>
        <w:t xml:space="preserve"> </w:t>
      </w:r>
      <w:r w:rsidR="00C4284B" w:rsidRPr="00982279">
        <w:t>(</w:t>
      </w:r>
      <w:r w:rsidR="00EB78E3" w:rsidRPr="00982279">
        <w:t>e.g., Hatoum &amp; Belle, 2004</w:t>
      </w:r>
      <w:r w:rsidR="005A5F3C" w:rsidRPr="00982279">
        <w:t>; Slater &amp; Tiggemann, 2006</w:t>
      </w:r>
      <w:r w:rsidR="00C4284B" w:rsidRPr="00982279">
        <w:t>)</w:t>
      </w:r>
      <w:r w:rsidR="00E87317" w:rsidRPr="00982279">
        <w:t>,</w:t>
      </w:r>
      <w:r w:rsidR="00C4284B" w:rsidRPr="00982279">
        <w:rPr>
          <w:b/>
        </w:rPr>
        <w:t xml:space="preserve"> </w:t>
      </w:r>
      <w:r w:rsidR="00C4284B" w:rsidRPr="00982279">
        <w:t>p</w:t>
      </w:r>
      <w:r w:rsidR="00B2793E" w:rsidRPr="00982279">
        <w:t>articipants</w:t>
      </w:r>
      <w:r w:rsidR="00B2793E">
        <w:t xml:space="preserve"> indicated t</w:t>
      </w:r>
      <w:r w:rsidR="00F224E3">
        <w:t>he number of hours spent, on average, (a) watching television each day; (b) looking at magazines each month; (c) usi</w:t>
      </w:r>
      <w:r w:rsidR="00784CEF">
        <w:t xml:space="preserve">ng the </w:t>
      </w:r>
      <w:r w:rsidR="002B79EF">
        <w:t>I</w:t>
      </w:r>
      <w:r w:rsidR="00784CEF">
        <w:t>nternet during the week;</w:t>
      </w:r>
      <w:r w:rsidR="00F224E3">
        <w:t xml:space="preserve"> and (d) using the </w:t>
      </w:r>
      <w:r w:rsidR="002B79EF">
        <w:t>I</w:t>
      </w:r>
      <w:r w:rsidR="00F224E3">
        <w:t>nternet on weekends</w:t>
      </w:r>
      <w:r w:rsidR="006A2556">
        <w:t xml:space="preserve">, from 1 = </w:t>
      </w:r>
      <w:r w:rsidR="006A2556" w:rsidRPr="006A2556">
        <w:rPr>
          <w:i/>
        </w:rPr>
        <w:t>0 hours</w:t>
      </w:r>
      <w:r w:rsidR="006A2556">
        <w:t xml:space="preserve"> to 8 = </w:t>
      </w:r>
      <w:r w:rsidR="006A2556" w:rsidRPr="006A2556">
        <w:rPr>
          <w:i/>
        </w:rPr>
        <w:t>6+ hours</w:t>
      </w:r>
      <w:r w:rsidR="00F224E3">
        <w:t xml:space="preserve">. </w:t>
      </w:r>
      <w:r w:rsidR="009260C5">
        <w:t xml:space="preserve">Question (b) was </w:t>
      </w:r>
      <w:r w:rsidR="002D0661">
        <w:t>assessed</w:t>
      </w:r>
      <w:r w:rsidR="009260C5">
        <w:t xml:space="preserve"> by type</w:t>
      </w:r>
      <w:r w:rsidR="005F749B">
        <w:t xml:space="preserve"> (</w:t>
      </w:r>
      <w:r w:rsidR="009260C5">
        <w:t>fashion</w:t>
      </w:r>
      <w:r w:rsidR="0042376C">
        <w:t>, health/</w:t>
      </w:r>
      <w:r w:rsidR="005F749B">
        <w:t xml:space="preserve">fitness, sports, men’s </w:t>
      </w:r>
      <w:r w:rsidR="003D5BB4">
        <w:t>interest, gay</w:t>
      </w:r>
      <w:r w:rsidR="005F749B">
        <w:t xml:space="preserve">). </w:t>
      </w:r>
      <w:r w:rsidR="0042376C">
        <w:t xml:space="preserve">Item scores were averaged for each </w:t>
      </w:r>
      <w:r w:rsidR="002D0661">
        <w:t>form</w:t>
      </w:r>
      <w:r w:rsidR="0042376C">
        <w:t xml:space="preserve"> of media separa</w:t>
      </w:r>
      <w:r w:rsidR="001A3814">
        <w:t>tely</w:t>
      </w:r>
      <w:r w:rsidR="0042376C">
        <w:t xml:space="preserve">; higher scores reflect higher levels of consumption of television, magazines, and </w:t>
      </w:r>
      <w:r w:rsidR="002B79EF">
        <w:t>I</w:t>
      </w:r>
      <w:r w:rsidR="0042376C">
        <w:t xml:space="preserve">nternet, respectively.  </w:t>
      </w:r>
      <w:r w:rsidR="009260C5">
        <w:t xml:space="preserve"> </w:t>
      </w:r>
    </w:p>
    <w:p w14:paraId="5727DB88" w14:textId="5BFD1E29" w:rsidR="000D4F5E" w:rsidRPr="000413F1" w:rsidRDefault="000D4F5E" w:rsidP="00565569">
      <w:pPr>
        <w:ind w:firstLine="720"/>
      </w:pPr>
      <w:r w:rsidRPr="003E3BB7">
        <w:rPr>
          <w:b/>
        </w:rPr>
        <w:t>Perce</w:t>
      </w:r>
      <w:r w:rsidR="00331C40" w:rsidRPr="003E3BB7">
        <w:rPr>
          <w:b/>
        </w:rPr>
        <w:t>ived Sociocultural Influences on</w:t>
      </w:r>
      <w:r w:rsidRPr="003E3BB7">
        <w:rPr>
          <w:b/>
        </w:rPr>
        <w:t xml:space="preserve"> Body Image and Body Change Questionnaire </w:t>
      </w:r>
      <w:r w:rsidRPr="003E3BB7">
        <w:rPr>
          <w:b/>
        </w:rPr>
        <w:fldChar w:fldCharType="begin" w:fldLock="1"/>
      </w:r>
      <w:r w:rsidR="002D0FC6" w:rsidRPr="003E3BB7">
        <w:rPr>
          <w:b/>
        </w:rPr>
        <w:instrText>ADDIN CSL_CITATION {"citationItems":[{"id":"ITEM-1","itemData":{"author":[{"dropping-particle":"","family":"McCabe","given":"Marita P","non-dropping-particle":"","parse-names":false,"suffix":""},{"dropping-particle":"","family":"Ricciardelli","given":"Lina A","non-dropping-particle":"","parse-names":false,"suffix":""}],"container-title":"International Journal of Behavioral Medicine","id":"ITEM-1","issue":"1","issued":{"date-parts":[["2001"]]},"page":"19-41","title":"The Structure of the Perceived Sociocultural Influences on Body Image and Body Change Questionnaire","type":"article-journal","volume":"8"},"uris":["http://www.mendeley.com/documents/?uuid=47b98ada-790d-4575-80e2-41c8458770bb","http://www.mendeley.com/documents/?uuid=872d60ed-733d-482c-afdd-2db083c070d9"]}],"mendeley":{"formattedCitation":"(McCabe &amp; Ricciardelli, 2001)","manualFormatting":"(McCabe &amp; Ricciardelli, 2001)","plainTextFormattedCitation":"(McCabe &amp; Ricciardelli, 2001)","previouslyFormattedCitation":"(McCabe &amp; Ricciardelli, 2001)"},"properties":{"noteIndex":0},"schema":"https://github.com/citation-style-language/schema/raw/master/csl-citation.json"}</w:instrText>
      </w:r>
      <w:r w:rsidRPr="003E3BB7">
        <w:rPr>
          <w:b/>
        </w:rPr>
        <w:fldChar w:fldCharType="separate"/>
      </w:r>
      <w:r w:rsidRPr="003E3BB7">
        <w:rPr>
          <w:b/>
          <w:noProof/>
        </w:rPr>
        <w:t>(McCabe &amp; Ricciardelli, 2001)</w:t>
      </w:r>
      <w:r w:rsidRPr="003E3BB7">
        <w:rPr>
          <w:b/>
        </w:rPr>
        <w:fldChar w:fldCharType="end"/>
      </w:r>
      <w:r w:rsidRPr="003E3BB7">
        <w:rPr>
          <w:b/>
        </w:rPr>
        <w:t xml:space="preserve">. </w:t>
      </w:r>
      <w:r w:rsidRPr="003E3BB7">
        <w:t>This</w:t>
      </w:r>
      <w:r>
        <w:t xml:space="preserve"> questionnaire comprises 62 items assessing perceived appearance pressures from one’s mother (13 items), father (13 items), friends (26 items), and media (10 items). </w:t>
      </w:r>
      <w:r w:rsidRPr="006A6FC5">
        <w:t xml:space="preserve">Item scores have demonstrated internal reliability </w:t>
      </w:r>
      <w:r>
        <w:t xml:space="preserve">among community samples of Australian </w:t>
      </w:r>
      <w:r w:rsidRPr="00C94EFD">
        <w:t>men (McCabe &amp; McGreevy, 2011). In</w:t>
      </w:r>
      <w:r>
        <w:t xml:space="preserve"> this study, questions concerning one’s parents were replaced with questions con</w:t>
      </w:r>
      <w:r w:rsidR="00D04A16">
        <w:t xml:space="preserve">cerning one’s romantic partner, which </w:t>
      </w:r>
      <w:r>
        <w:t xml:space="preserve">could be skipped if not applicable. To reduce participant burden, 14 items were administered: Five questions each were asked for perceived pressures from one’s partner and friends, and concerned encouragement to lose weight, gain weight, and be more muscular, importance placed on this feedback, and whether the partner or friends try to change their own body; four questions tapped into media pressures, and concerned messages to lose weight, gain weight, and be more muscular, and importance placed on these messages. Item scores were averaged for perceived appearance pressures from one’s partner, friends, and media. Higher scores reflect greater perceived appearance pressures from each source of influence. </w:t>
      </w:r>
    </w:p>
    <w:p w14:paraId="7109F33D" w14:textId="5509ECFF" w:rsidR="002B34B0" w:rsidRDefault="00F224E3" w:rsidP="00565569">
      <w:pPr>
        <w:ind w:firstLine="720"/>
      </w:pPr>
      <w:r w:rsidRPr="005F32C3">
        <w:rPr>
          <w:b/>
        </w:rPr>
        <w:t xml:space="preserve">Eating Disorder Examination Questionnaire (EDE-Q; </w:t>
      </w:r>
      <w:r w:rsidR="00DD08D7" w:rsidRPr="005F32C3">
        <w:rPr>
          <w:b/>
        </w:rPr>
        <w:t>Fairburn &amp; Beglin, 2008</w:t>
      </w:r>
      <w:r w:rsidRPr="005F32C3">
        <w:rPr>
          <w:b/>
        </w:rPr>
        <w:t>).</w:t>
      </w:r>
      <w:r w:rsidRPr="00F224E3">
        <w:rPr>
          <w:b/>
        </w:rPr>
        <w:t xml:space="preserve"> </w:t>
      </w:r>
      <w:r w:rsidR="00775388">
        <w:t>Th</w:t>
      </w:r>
      <w:r w:rsidR="00C8617E">
        <w:t xml:space="preserve">e EDE-Q comprises 28 items assessing </w:t>
      </w:r>
      <w:r w:rsidR="00775388">
        <w:t xml:space="preserve">participants’ eating-related thoughts, feelings, and </w:t>
      </w:r>
      <w:r w:rsidR="00775388">
        <w:lastRenderedPageBreak/>
        <w:t xml:space="preserve">behaviours over the past 28 days (e.g., “Have you </w:t>
      </w:r>
      <w:r w:rsidR="00CE7CDC">
        <w:t>been trying to lose weight</w:t>
      </w:r>
      <w:r w:rsidR="00775388">
        <w:t>?”). Items can be divided into Restraint (five items), Eating Concern (five items), Weight Concern (five items), and Shape Concern (eight items) Subscales.</w:t>
      </w:r>
      <w:r w:rsidR="00AF4E6B">
        <w:t xml:space="preserve"> </w:t>
      </w:r>
      <w:r w:rsidR="005F32C3">
        <w:t>S</w:t>
      </w:r>
      <w:r w:rsidR="007A0BDF">
        <w:t xml:space="preserve">tudies have </w:t>
      </w:r>
      <w:r w:rsidR="007A0BDF" w:rsidRPr="007A0BDF">
        <w:t xml:space="preserve">demonstrated good psychometric properties </w:t>
      </w:r>
      <w:r w:rsidR="007A0BDF">
        <w:t xml:space="preserve">of the EDE-Q </w:t>
      </w:r>
      <w:r w:rsidR="007A0BDF" w:rsidRPr="007A0BDF">
        <w:t xml:space="preserve">in men with an eating disorder </w:t>
      </w:r>
      <w:r w:rsidR="007A0BDF">
        <w:fldChar w:fldCharType="begin" w:fldLock="1"/>
      </w:r>
      <w:r w:rsidR="002D0FC6">
        <w:instrText>ADDIN CSL_CITATION {"citationItems":[{"id":"ITEM-1","itemData":{"DOI":"10.1002/eat.20931","author":[{"dropping-particle":"","family":"Berg","given":"Kelly C","non-dropping-particle":"","parse-names":false,"suffix":""},{"dropping-particle":"","family":"Peterson","given":"Carol B","non-dropping-particle":"","parse-names":false,"suffix":""},{"dropping-particle":"","family":"Frazier","given":"Patricia","non-dropping-particle":"","parse-names":false,"suffix":""},{"dropping-particle":"","family":"Crow","given":"Scott J","non-dropping-particle":"","parse-names":false,"suffix":""}],"container-title":"International Journal of Eating Disorders","id":"ITEM-1","issued":{"date-parts":[["2012"]]},"page":"428-438","title":"Psychometric Evaluation of the Eating Disorder Examination and Eating Disorder Examination-Questionnaire: A Systematic Review of the Literature","type":"article-journal","volume":"45"},"uris":["http://www.mendeley.com/documents/?uuid=4ad641b1-bbf1-4175-ba96-a6f977355412","http://www.mendeley.com/documents/?uuid=e097d3c9-b4a7-4704-ac91-9356ed192df5"]}],"mendeley":{"formattedCitation":"(Berg, Peterson, Frazier, &amp; Crow, 2012)","plainTextFormattedCitation":"(Berg, Peterson, Frazier, &amp; Crow, 2012)","previouslyFormattedCitation":"(Berg et al., 2012)"},"properties":{"noteIndex":0},"schema":"https://github.com/citation-style-language/schema/raw/master/csl-citation.json"}</w:instrText>
      </w:r>
      <w:r w:rsidR="007A0BDF">
        <w:fldChar w:fldCharType="separate"/>
      </w:r>
      <w:r w:rsidR="002D0FC6" w:rsidRPr="002D0FC6">
        <w:rPr>
          <w:noProof/>
        </w:rPr>
        <w:t>(Berg, Peterson, Frazier, &amp; Crow, 2012)</w:t>
      </w:r>
      <w:r w:rsidR="007A0BDF">
        <w:fldChar w:fldCharType="end"/>
      </w:r>
      <w:r w:rsidR="007A0BDF">
        <w:t>,</w:t>
      </w:r>
      <w:r w:rsidR="007A0BDF" w:rsidRPr="007A0BDF">
        <w:t xml:space="preserve"> and internal reliability </w:t>
      </w:r>
      <w:r w:rsidR="00C8617E">
        <w:t>among U.S.</w:t>
      </w:r>
      <w:r w:rsidR="007A0BDF" w:rsidRPr="007A0BDF">
        <w:t xml:space="preserve"> undergraduate men </w:t>
      </w:r>
      <w:r w:rsidR="001C12F5" w:rsidRPr="00C94EFD">
        <w:fldChar w:fldCharType="begin" w:fldLock="1"/>
      </w:r>
      <w:r w:rsidR="002D0FC6">
        <w:instrText>ADDIN CSL_CITATION {"citationItems":[{"id":"ITEM-1","itemData":{"DOI":"10.1016/j.eatbeh.2009.09.005","ISSN":"1471-0153","author":[{"dropping-particle":"","family":"Lavender","given":"Jason M","non-dropping-particle":"","parse-names":false,"suffix":""},{"dropping-particle":"De","family":"Young","given":"Kyle P","non-dropping-particle":"","parse-names":false,"suffix":""},{"dropping-particle":"","family":"Anderson","given":"Drew A","non-dropping-particle":"","parse-names":false,"suffix":""}],"container-title":"Eating Behaviors","id":"ITEM-1","issue":"2","issued":{"date-parts":[["2010"]]},"page":"119-121","publisher":"Elsevier Ltd","title":"Eating Behaviors Eating Disorder Examination Questionnaire (EDE-Q): Norms for undergraduate men","type":"article-journal","volume":"11"},"uris":["http://www.mendeley.com/documents/?uuid=819ec76c-cf2b-4e11-9050-f1bd08f450e2","http://www.mendeley.com/documents/?uuid=0d4cd198-40ab-45f2-9a01-b98a5b73eb8f"]}],"mendeley":{"formattedCitation":"(Lavender, Young, &amp; Anderson, 2010)","plainTextFormattedCitation":"(Lavender, Young, &amp; Anderson, 2010)","previouslyFormattedCitation":"(Lavender, Young, &amp; Anderson, 2010)"},"properties":{"noteIndex":0},"schema":"https://github.com/citation-style-language/schema/raw/master/csl-citation.json"}</w:instrText>
      </w:r>
      <w:r w:rsidR="001C12F5" w:rsidRPr="00C94EFD">
        <w:fldChar w:fldCharType="separate"/>
      </w:r>
      <w:r w:rsidR="008A7F9F" w:rsidRPr="00C94EFD">
        <w:rPr>
          <w:noProof/>
        </w:rPr>
        <w:t>(L</w:t>
      </w:r>
      <w:r w:rsidR="00DF0D53" w:rsidRPr="00C94EFD">
        <w:rPr>
          <w:noProof/>
        </w:rPr>
        <w:t xml:space="preserve">avender, </w:t>
      </w:r>
      <w:r w:rsidR="00C922E0">
        <w:rPr>
          <w:noProof/>
        </w:rPr>
        <w:t xml:space="preserve">De </w:t>
      </w:r>
      <w:r w:rsidR="00DF0D53" w:rsidRPr="00C94EFD">
        <w:rPr>
          <w:noProof/>
        </w:rPr>
        <w:t>Young, &amp; Anderson, 2010</w:t>
      </w:r>
      <w:r w:rsidR="008A7F9F" w:rsidRPr="00C94EFD">
        <w:rPr>
          <w:noProof/>
        </w:rPr>
        <w:t>)</w:t>
      </w:r>
      <w:r w:rsidR="001C12F5" w:rsidRPr="00C94EFD">
        <w:fldChar w:fldCharType="end"/>
      </w:r>
      <w:r w:rsidR="003E3BB7">
        <w:t xml:space="preserve"> </w:t>
      </w:r>
      <w:r w:rsidR="003E3BB7" w:rsidRPr="00976214">
        <w:t xml:space="preserve">and community samples of </w:t>
      </w:r>
      <w:r w:rsidR="00AD54AC" w:rsidRPr="00976214">
        <w:t xml:space="preserve">gay </w:t>
      </w:r>
      <w:r w:rsidR="003E3BB7" w:rsidRPr="00976214">
        <w:t xml:space="preserve">and bisexual men in the Netherlands (Hospers &amp; Jansen, 2005). </w:t>
      </w:r>
      <w:r w:rsidR="00AC5B81" w:rsidRPr="00C94EFD">
        <w:t>In this</w:t>
      </w:r>
      <w:r w:rsidR="00AF4E6B" w:rsidRPr="00C94EFD">
        <w:t xml:space="preserve"> study, </w:t>
      </w:r>
      <w:r w:rsidR="005F32C3" w:rsidRPr="00C94EFD">
        <w:t xml:space="preserve">only </w:t>
      </w:r>
      <w:r w:rsidR="00AF4E6B" w:rsidRPr="00C94EFD">
        <w:t>the</w:t>
      </w:r>
      <w:r w:rsidR="008A7F9F" w:rsidRPr="00C94EFD">
        <w:t xml:space="preserve"> 12</w:t>
      </w:r>
      <w:r w:rsidR="002D0661" w:rsidRPr="00C94EFD">
        <w:t xml:space="preserve"> items </w:t>
      </w:r>
      <w:r w:rsidR="00AA2F88" w:rsidRPr="00C94EFD">
        <w:t xml:space="preserve">considered </w:t>
      </w:r>
      <w:r w:rsidR="008A7F9F" w:rsidRPr="00C94EFD">
        <w:t xml:space="preserve">diagnostic of eating disorders were administered </w:t>
      </w:r>
      <w:r w:rsidR="002D0661" w:rsidRPr="00C94EFD">
        <w:t>to reduce participant burden</w:t>
      </w:r>
      <w:r w:rsidR="00223ED8" w:rsidRPr="00C94EFD">
        <w:t>, in line with previous research (e.g., Jankowski et al., 2017</w:t>
      </w:r>
      <w:r w:rsidR="007B79AD" w:rsidRPr="00C94EFD">
        <w:t>)</w:t>
      </w:r>
      <w:r w:rsidR="00B6604D">
        <w:t>.</w:t>
      </w:r>
    </w:p>
    <w:p w14:paraId="02077629" w14:textId="16101C71" w:rsidR="00B6604D" w:rsidRPr="00976214" w:rsidRDefault="00B6604D" w:rsidP="00B6604D">
      <w:pPr>
        <w:ind w:firstLine="720"/>
      </w:pPr>
      <w:r w:rsidRPr="00976214">
        <w:rPr>
          <w:b/>
        </w:rPr>
        <w:t xml:space="preserve">Demographic items. </w:t>
      </w:r>
      <w:r w:rsidRPr="00976214">
        <w:t xml:space="preserve">Participants reported their age, height and weight (to calculate </w:t>
      </w:r>
      <w:r w:rsidR="00D04370" w:rsidRPr="00976214">
        <w:t>their body mass index; BMI</w:t>
      </w:r>
      <w:r w:rsidRPr="00976214">
        <w:t xml:space="preserve">), </w:t>
      </w:r>
      <w:r w:rsidR="00D04370" w:rsidRPr="00976214">
        <w:t xml:space="preserve">sexual orientation, ethnicity, and </w:t>
      </w:r>
      <w:r w:rsidRPr="00976214">
        <w:t xml:space="preserve">education level. </w:t>
      </w:r>
      <w:r w:rsidR="00D04370" w:rsidRPr="00976214">
        <w:t xml:space="preserve">With regard to </w:t>
      </w:r>
      <w:r w:rsidRPr="00976214">
        <w:t xml:space="preserve">sexual orientation, </w:t>
      </w:r>
      <w:r w:rsidR="00B87534" w:rsidRPr="00976214">
        <w:t>they</w:t>
      </w:r>
      <w:r w:rsidR="00D04370" w:rsidRPr="00976214">
        <w:t xml:space="preserve"> were asked </w:t>
      </w:r>
      <w:r w:rsidRPr="00976214">
        <w:t xml:space="preserve">“What is your sexual orientation?” and could choose </w:t>
      </w:r>
      <w:r w:rsidRPr="00976214">
        <w:rPr>
          <w:i/>
        </w:rPr>
        <w:t>heterosexual</w:t>
      </w:r>
      <w:r w:rsidRPr="00976214">
        <w:t xml:space="preserve">, </w:t>
      </w:r>
      <w:r w:rsidRPr="00976214">
        <w:rPr>
          <w:i/>
        </w:rPr>
        <w:t>gay</w:t>
      </w:r>
      <w:r w:rsidRPr="00976214">
        <w:t xml:space="preserve">, </w:t>
      </w:r>
      <w:r w:rsidRPr="00976214">
        <w:rPr>
          <w:i/>
        </w:rPr>
        <w:t>bisexual</w:t>
      </w:r>
      <w:r w:rsidRPr="00976214">
        <w:t xml:space="preserve">, </w:t>
      </w:r>
      <w:r w:rsidRPr="00976214">
        <w:rPr>
          <w:i/>
        </w:rPr>
        <w:t>other (please indicate)</w:t>
      </w:r>
      <w:r w:rsidRPr="00976214">
        <w:t xml:space="preserve">, and </w:t>
      </w:r>
      <w:r w:rsidRPr="00976214">
        <w:rPr>
          <w:i/>
        </w:rPr>
        <w:t>prefer not to say</w:t>
      </w:r>
      <w:r w:rsidRPr="00976214">
        <w:t>.</w:t>
      </w:r>
    </w:p>
    <w:p w14:paraId="774FD362" w14:textId="4C6D4C17" w:rsidR="00565569" w:rsidRPr="00565569" w:rsidRDefault="001A3814" w:rsidP="00565569">
      <w:pPr>
        <w:jc w:val="center"/>
        <w:rPr>
          <w:b/>
        </w:rPr>
      </w:pPr>
      <w:r w:rsidRPr="008848AD">
        <w:rPr>
          <w:b/>
        </w:rPr>
        <w:t>Results</w:t>
      </w:r>
    </w:p>
    <w:p w14:paraId="180CE101" w14:textId="609051F0" w:rsidR="00565569" w:rsidRPr="0012230D" w:rsidRDefault="00565569" w:rsidP="00565569">
      <w:pPr>
        <w:rPr>
          <w:b/>
        </w:rPr>
      </w:pPr>
      <w:r w:rsidRPr="0012230D">
        <w:rPr>
          <w:b/>
        </w:rPr>
        <w:t>Desc</w:t>
      </w:r>
      <w:r w:rsidR="00FA298B" w:rsidRPr="0012230D">
        <w:rPr>
          <w:b/>
        </w:rPr>
        <w:t>riptive Information</w:t>
      </w:r>
      <w:r w:rsidRPr="0012230D">
        <w:rPr>
          <w:b/>
        </w:rPr>
        <w:t xml:space="preserve"> and Data Preparation </w:t>
      </w:r>
    </w:p>
    <w:p w14:paraId="5664D173" w14:textId="6F7EA80F" w:rsidR="00B64BCA" w:rsidRPr="00A970F3" w:rsidRDefault="002A2D30" w:rsidP="00EC497D">
      <w:pPr>
        <w:ind w:firstLine="720"/>
      </w:pPr>
      <w:r w:rsidRPr="00976214">
        <w:t>For the analyses separated by sexual orientation, we compared men who identified as heterosexual (</w:t>
      </w:r>
      <w:r w:rsidRPr="00976214">
        <w:rPr>
          <w:i/>
        </w:rPr>
        <w:t>n</w:t>
      </w:r>
      <w:r w:rsidRPr="00976214">
        <w:t xml:space="preserve"> = 301) vs. those who identified as a sexual minority (</w:t>
      </w:r>
      <w:r w:rsidRPr="00976214">
        <w:rPr>
          <w:i/>
        </w:rPr>
        <w:t>n</w:t>
      </w:r>
      <w:r w:rsidRPr="00976214">
        <w:t xml:space="preserve"> = 131; i.e., gay, bisexual, or other). </w:t>
      </w:r>
      <w:r w:rsidR="00DA6A07" w:rsidRPr="00976214">
        <w:t>Table 2 shows participants’ questionnaire scores</w:t>
      </w:r>
      <w:r w:rsidR="00715CEF" w:rsidRPr="00976214">
        <w:t xml:space="preserve">, </w:t>
      </w:r>
      <w:r w:rsidR="00DA6A07" w:rsidRPr="00976214">
        <w:t xml:space="preserve">Cronbach’s </w:t>
      </w:r>
      <w:r w:rsidR="00DA6A07" w:rsidRPr="00A970F3">
        <w:t>alphas</w:t>
      </w:r>
      <w:r w:rsidR="00911972" w:rsidRPr="00A970F3">
        <w:t xml:space="preserve"> for each measure</w:t>
      </w:r>
      <w:r w:rsidR="00715CEF" w:rsidRPr="00A970F3">
        <w:t>, and the correlations with body appreciation</w:t>
      </w:r>
      <w:r w:rsidR="00EC497D">
        <w:t xml:space="preserve">, </w:t>
      </w:r>
      <w:r w:rsidR="00EC497D" w:rsidRPr="009D462A">
        <w:t>for the full sample as well as for heterosexual and sexual minority men separately</w:t>
      </w:r>
      <w:r w:rsidR="0035307D" w:rsidRPr="009D462A">
        <w:t xml:space="preserve"> (for all potential correlations between all </w:t>
      </w:r>
      <w:r w:rsidR="00F323E4" w:rsidRPr="009D462A">
        <w:t>study variables</w:t>
      </w:r>
      <w:r w:rsidR="0035307D" w:rsidRPr="009D462A">
        <w:t>, see Supplementary Materials)</w:t>
      </w:r>
      <w:r w:rsidR="00DA6A07" w:rsidRPr="009D462A">
        <w:t>.</w:t>
      </w:r>
      <w:r w:rsidR="00D40D95" w:rsidRPr="009D462A">
        <w:t xml:space="preserve"> </w:t>
      </w:r>
      <w:r w:rsidR="00B64BCA" w:rsidRPr="00A970F3">
        <w:t xml:space="preserve">When inspecting the Cronbach’s alphas for heterosexual </w:t>
      </w:r>
      <w:r w:rsidR="00C8617E" w:rsidRPr="00A970F3">
        <w:t>and</w:t>
      </w:r>
      <w:r w:rsidR="00B64BCA" w:rsidRPr="00A970F3">
        <w:t xml:space="preserve"> sexual minority men separately, we discovered that the Cronbach’s a</w:t>
      </w:r>
      <w:r w:rsidR="00C8617E" w:rsidRPr="00A970F3">
        <w:t xml:space="preserve">lphas were low </w:t>
      </w:r>
      <w:r w:rsidR="006672C0" w:rsidRPr="00A970F3">
        <w:t xml:space="preserve">among sexual minority men </w:t>
      </w:r>
      <w:r w:rsidR="00C8617E" w:rsidRPr="00A970F3">
        <w:t xml:space="preserve">for </w:t>
      </w:r>
      <w:r w:rsidR="00B64BCA" w:rsidRPr="00A970F3">
        <w:t xml:space="preserve">media consumption of magazines, and </w:t>
      </w:r>
      <w:r w:rsidR="0033373C" w:rsidRPr="00A970F3">
        <w:t xml:space="preserve">perceived </w:t>
      </w:r>
      <w:r w:rsidR="00B64BCA" w:rsidRPr="00A970F3">
        <w:t>appearance pressures from one’s romantic partner and friends.</w:t>
      </w:r>
      <w:r w:rsidR="009A0FCE" w:rsidRPr="00A970F3">
        <w:t xml:space="preserve"> T</w:t>
      </w:r>
      <w:r w:rsidR="00B64BCA" w:rsidRPr="00A970F3">
        <w:t xml:space="preserve">he analyses on these </w:t>
      </w:r>
      <w:r w:rsidR="00F823A2">
        <w:t>variables</w:t>
      </w:r>
      <w:r w:rsidR="00B64BCA" w:rsidRPr="00A970F3">
        <w:t xml:space="preserve"> were </w:t>
      </w:r>
      <w:r w:rsidR="009A0FCE" w:rsidRPr="00A970F3">
        <w:t xml:space="preserve">thus </w:t>
      </w:r>
      <w:r w:rsidR="00B64BCA" w:rsidRPr="00A970F3">
        <w:t>conducted for the heterosexual men only.</w:t>
      </w:r>
      <w:r w:rsidR="0035307D">
        <w:t xml:space="preserve"> </w:t>
      </w:r>
    </w:p>
    <w:p w14:paraId="64DDE84D" w14:textId="034DAFFB" w:rsidR="00DA6A07" w:rsidRPr="0012230D" w:rsidRDefault="008848AD" w:rsidP="00565569">
      <w:pPr>
        <w:ind w:firstLine="720"/>
      </w:pPr>
      <w:r w:rsidRPr="0012230D">
        <w:lastRenderedPageBreak/>
        <w:t xml:space="preserve">Inspection of missing data revealed that </w:t>
      </w:r>
      <w:r w:rsidR="005279BB" w:rsidRPr="0012230D">
        <w:t>31.63</w:t>
      </w:r>
      <w:r w:rsidRPr="0012230D">
        <w:t>%</w:t>
      </w:r>
      <w:r w:rsidR="00A641C8" w:rsidRPr="0012230D">
        <w:t xml:space="preserve"> </w:t>
      </w:r>
      <w:r w:rsidR="00B37C63" w:rsidRPr="0012230D">
        <w:t>of participants (</w:t>
      </w:r>
      <w:r w:rsidR="00B37C63" w:rsidRPr="0012230D">
        <w:rPr>
          <w:i/>
        </w:rPr>
        <w:t>n</w:t>
      </w:r>
      <w:r w:rsidR="00B37C63" w:rsidRPr="0012230D">
        <w:t xml:space="preserve"> = 14</w:t>
      </w:r>
      <w:r w:rsidR="005279BB" w:rsidRPr="0012230D">
        <w:t>9</w:t>
      </w:r>
      <w:r w:rsidR="00B37C63" w:rsidRPr="0012230D">
        <w:t xml:space="preserve">) </w:t>
      </w:r>
      <w:r w:rsidR="00F96905" w:rsidRPr="0012230D">
        <w:t xml:space="preserve">had missing data on at least one demographic item or questionnaire score </w:t>
      </w:r>
      <w:r w:rsidR="00B37C63" w:rsidRPr="0012230D">
        <w:t>and, as</w:t>
      </w:r>
      <w:r w:rsidR="006F2A8E" w:rsidRPr="0012230D">
        <w:t xml:space="preserve"> a result, </w:t>
      </w:r>
      <w:r w:rsidR="005279BB" w:rsidRPr="0012230D">
        <w:t>9.98</w:t>
      </w:r>
      <w:r w:rsidR="006F2A8E" w:rsidRPr="0012230D">
        <w:t>% of the dataset comprised missing values</w:t>
      </w:r>
      <w:r w:rsidR="009E148B" w:rsidRPr="0012230D">
        <w:t xml:space="preserve"> </w:t>
      </w:r>
      <w:r w:rsidR="00D70810" w:rsidRPr="0012230D">
        <w:t>(see Table</w:t>
      </w:r>
      <w:r w:rsidR="00F96905" w:rsidRPr="0012230D">
        <w:t>s 1 and</w:t>
      </w:r>
      <w:r w:rsidR="00D70810" w:rsidRPr="0012230D">
        <w:t xml:space="preserve"> 2 for the number of participants who provided data for each demographic item or questionnaire score</w:t>
      </w:r>
      <w:r w:rsidR="00F96905" w:rsidRPr="0012230D">
        <w:t>, respectively</w:t>
      </w:r>
      <w:r w:rsidR="00D70810" w:rsidRPr="0012230D">
        <w:t xml:space="preserve">). </w:t>
      </w:r>
      <w:r w:rsidR="00A641C8" w:rsidRPr="0012230D">
        <w:t>M</w:t>
      </w:r>
      <w:r w:rsidR="00B37C63" w:rsidRPr="0012230D">
        <w:t>ultiple imputation</w:t>
      </w:r>
      <w:r w:rsidR="002347D2" w:rsidRPr="0012230D">
        <w:t xml:space="preserve"> using the fully conditional specification method </w:t>
      </w:r>
      <w:r w:rsidR="00B37C63" w:rsidRPr="0012230D">
        <w:t>was applied to complete the dataset</w:t>
      </w:r>
      <w:r w:rsidR="002347D2" w:rsidRPr="0012230D">
        <w:t>,</w:t>
      </w:r>
      <w:r w:rsidR="00B37C63" w:rsidRPr="0012230D">
        <w:t xml:space="preserve"> </w:t>
      </w:r>
      <w:r w:rsidR="002347D2" w:rsidRPr="0012230D">
        <w:t>with</w:t>
      </w:r>
      <w:r w:rsidR="00283A82" w:rsidRPr="0012230D">
        <w:t xml:space="preserve"> 100 imputations</w:t>
      </w:r>
      <w:r w:rsidR="00D70810" w:rsidRPr="0012230D">
        <w:t xml:space="preserve"> </w:t>
      </w:r>
      <w:r w:rsidR="00B37C63" w:rsidRPr="0012230D">
        <w:t>(</w:t>
      </w:r>
      <w:r w:rsidR="009E148B" w:rsidRPr="0012230D">
        <w:t>Schafer, 1999</w:t>
      </w:r>
      <w:r w:rsidR="00B37C63" w:rsidRPr="0012230D">
        <w:t>).</w:t>
      </w:r>
      <w:r w:rsidR="007A0BCF" w:rsidRPr="0012230D">
        <w:rPr>
          <w:rStyle w:val="FootnoteReference"/>
        </w:rPr>
        <w:footnoteReference w:id="2"/>
      </w:r>
      <w:r w:rsidR="00F96905" w:rsidRPr="0012230D">
        <w:t xml:space="preserve"> </w:t>
      </w:r>
    </w:p>
    <w:p w14:paraId="789FBBDC" w14:textId="79E1C20A" w:rsidR="001A3814" w:rsidRPr="0012230D" w:rsidRDefault="001A3814" w:rsidP="00565569">
      <w:pPr>
        <w:rPr>
          <w:b/>
        </w:rPr>
      </w:pPr>
      <w:r w:rsidRPr="0012230D">
        <w:rPr>
          <w:b/>
        </w:rPr>
        <w:t>Correlates of Body Appreciation in Men</w:t>
      </w:r>
    </w:p>
    <w:p w14:paraId="0CE99F99" w14:textId="48ED04DE" w:rsidR="00EE01BF" w:rsidRDefault="001B7745" w:rsidP="00565569">
      <w:r>
        <w:tab/>
      </w:r>
      <w:r w:rsidR="00AB0D6D">
        <w:t>Pearson product-moment correlation coefficients were calculated to test the relationship between body appreciation and the variables assessed</w:t>
      </w:r>
      <w:r w:rsidR="00715CEF">
        <w:t xml:space="preserve"> (Table 2)</w:t>
      </w:r>
      <w:r w:rsidR="00AB0D6D">
        <w:t>. C</w:t>
      </w:r>
      <w:r w:rsidR="00AB0D6D" w:rsidRPr="003E3314">
        <w:rPr>
          <w:szCs w:val="24"/>
        </w:rPr>
        <w:t xml:space="preserve">orrelations were considered strong if </w:t>
      </w:r>
      <w:r w:rsidR="00AB0D6D" w:rsidRPr="003E3314">
        <w:rPr>
          <w:i/>
          <w:szCs w:val="24"/>
        </w:rPr>
        <w:t>r</w:t>
      </w:r>
      <w:r w:rsidR="00AB0D6D" w:rsidRPr="003E3314">
        <w:rPr>
          <w:szCs w:val="24"/>
        </w:rPr>
        <w:t xml:space="preserve">s </w:t>
      </w:r>
      <w:r w:rsidR="00AB0D6D" w:rsidRPr="003E3314">
        <w:rPr>
          <w:rFonts w:cs="Times New Roman"/>
          <w:szCs w:val="24"/>
        </w:rPr>
        <w:t>≥</w:t>
      </w:r>
      <w:r w:rsidR="00AB0D6D" w:rsidRPr="003E3314">
        <w:rPr>
          <w:szCs w:val="24"/>
        </w:rPr>
        <w:t xml:space="preserve"> .50, moderate if </w:t>
      </w:r>
      <w:r w:rsidR="00AB0D6D" w:rsidRPr="003E3314">
        <w:rPr>
          <w:i/>
          <w:szCs w:val="24"/>
        </w:rPr>
        <w:t>r</w:t>
      </w:r>
      <w:r w:rsidR="00AB0D6D" w:rsidRPr="003E3314">
        <w:rPr>
          <w:szCs w:val="24"/>
        </w:rPr>
        <w:t xml:space="preserve">s are around .30, and small if </w:t>
      </w:r>
      <w:r w:rsidR="00AB0D6D" w:rsidRPr="003E3314">
        <w:rPr>
          <w:i/>
          <w:szCs w:val="24"/>
        </w:rPr>
        <w:t>r</w:t>
      </w:r>
      <w:r w:rsidR="00AB0D6D" w:rsidRPr="003E3314">
        <w:rPr>
          <w:szCs w:val="24"/>
        </w:rPr>
        <w:t xml:space="preserve">s are around .10 (Cohen, 1992). </w:t>
      </w:r>
      <w:r w:rsidR="003D691A">
        <w:rPr>
          <w:szCs w:val="24"/>
        </w:rPr>
        <w:t>Due to the large number of correlations examined, a</w:t>
      </w:r>
      <w:r>
        <w:t xml:space="preserve"> Bonferroni correction was</w:t>
      </w:r>
      <w:r w:rsidR="00AB0D6D">
        <w:t xml:space="preserve"> applied</w:t>
      </w:r>
      <w:r w:rsidR="00B45551">
        <w:t xml:space="preserve">, </w:t>
      </w:r>
      <w:r w:rsidR="007A5EBD">
        <w:t xml:space="preserve">whereby </w:t>
      </w:r>
      <w:r w:rsidR="008547D9">
        <w:t>alpha was .003</w:t>
      </w:r>
      <w:r>
        <w:t xml:space="preserve"> (i.e., </w:t>
      </w:r>
      <w:r w:rsidRPr="001B7745">
        <w:rPr>
          <w:i/>
        </w:rPr>
        <w:t>p</w:t>
      </w:r>
      <w:r w:rsidR="008547D9">
        <w:t xml:space="preserve"> = .05/17</w:t>
      </w:r>
      <w:r>
        <w:t xml:space="preserve"> tests). </w:t>
      </w:r>
    </w:p>
    <w:p w14:paraId="58A23FB2" w14:textId="749102E6" w:rsidR="00EE01BF" w:rsidRDefault="00A80634" w:rsidP="00EE01BF">
      <w:pPr>
        <w:ind w:firstLine="720"/>
      </w:pPr>
      <w:r>
        <w:t xml:space="preserve">As </w:t>
      </w:r>
      <w:r w:rsidR="009F3FBA">
        <w:t>hypothesised</w:t>
      </w:r>
      <w:r w:rsidR="0025577E">
        <w:t xml:space="preserve">, </w:t>
      </w:r>
      <w:r w:rsidR="008547D9">
        <w:t xml:space="preserve">body appreciation was </w:t>
      </w:r>
      <w:r w:rsidR="00A60A24">
        <w:t>inversely associated with</w:t>
      </w:r>
      <w:r w:rsidR="00AB0D6D">
        <w:t xml:space="preserve"> conformity to masculine norms </w:t>
      </w:r>
      <w:r w:rsidR="009F3FBA">
        <w:t>and upward appearance-based social comparisons, a</w:t>
      </w:r>
      <w:r w:rsidR="00A60A24">
        <w:t xml:space="preserve">nd </w:t>
      </w:r>
      <w:r w:rsidR="00913C8A">
        <w:t xml:space="preserve">positively </w:t>
      </w:r>
      <w:r w:rsidR="008547D9">
        <w:t>associated wit</w:t>
      </w:r>
      <w:r w:rsidR="00161EC4">
        <w:t xml:space="preserve">h </w:t>
      </w:r>
      <w:r w:rsidR="00715CEF">
        <w:t>frequency of physical activity</w:t>
      </w:r>
      <w:r w:rsidR="00A60A24">
        <w:t>. These relationships were small to moderate</w:t>
      </w:r>
      <w:r w:rsidR="0025577E">
        <w:t xml:space="preserve"> in magnitude</w:t>
      </w:r>
      <w:r w:rsidR="00A60A24">
        <w:t xml:space="preserve">. Concerning the additional variables, </w:t>
      </w:r>
      <w:r w:rsidR="009F3FBA">
        <w:t xml:space="preserve">as predicted, </w:t>
      </w:r>
      <w:r w:rsidR="00A60A24">
        <w:t xml:space="preserve">body appreciation was </w:t>
      </w:r>
      <w:r w:rsidR="007A5EBD">
        <w:t xml:space="preserve">strongly associated with </w:t>
      </w:r>
      <w:r w:rsidR="00161EC4">
        <w:t>body satisfaction</w:t>
      </w:r>
      <w:r w:rsidR="006113CC">
        <w:t xml:space="preserve"> in a positive direction</w:t>
      </w:r>
      <w:r w:rsidR="00A60A24">
        <w:t>, and s</w:t>
      </w:r>
      <w:r w:rsidR="00161EC4">
        <w:t xml:space="preserve">mall to </w:t>
      </w:r>
      <w:r w:rsidR="007A5EBD">
        <w:t>moderate</w:t>
      </w:r>
      <w:r w:rsidR="00161EC4">
        <w:t xml:space="preserve"> inverse correlations were found with</w:t>
      </w:r>
      <w:r w:rsidR="00A60A24">
        <w:t xml:space="preserve"> </w:t>
      </w:r>
      <w:r w:rsidR="00161EC4">
        <w:t>perceived a</w:t>
      </w:r>
      <w:r w:rsidR="00715CEF">
        <w:t>ppearance pressures from media</w:t>
      </w:r>
      <w:r w:rsidR="00B22BCE">
        <w:t xml:space="preserve">, </w:t>
      </w:r>
      <w:r w:rsidR="00715CEF">
        <w:t>drive for muscularity</w:t>
      </w:r>
      <w:r w:rsidR="00B22BCE" w:rsidRPr="005F39FF">
        <w:t>,</w:t>
      </w:r>
      <w:r w:rsidR="00283A82" w:rsidRPr="005F39FF">
        <w:t xml:space="preserve"> </w:t>
      </w:r>
      <w:r w:rsidR="007A5EBD" w:rsidRPr="005F39FF">
        <w:t>and eating pathology.</w:t>
      </w:r>
      <w:r w:rsidR="007A5EBD">
        <w:t xml:space="preserve"> </w:t>
      </w:r>
    </w:p>
    <w:p w14:paraId="22F6DAB0" w14:textId="6C823962" w:rsidR="001A3814" w:rsidRDefault="009F3FBA" w:rsidP="00E06519">
      <w:pPr>
        <w:ind w:firstLine="720"/>
      </w:pPr>
      <w:r w:rsidRPr="00A970F3">
        <w:t xml:space="preserve">Unexpectedly, body appreciation was not associated with </w:t>
      </w:r>
      <w:r w:rsidR="00B22BCE" w:rsidRPr="00A970F3">
        <w:t xml:space="preserve">general </w:t>
      </w:r>
      <w:r w:rsidR="00AF2519" w:rsidRPr="00A970F3">
        <w:t xml:space="preserve">and athletic </w:t>
      </w:r>
      <w:r w:rsidRPr="00A970F3">
        <w:t>appearance-ideal internalisation</w:t>
      </w:r>
      <w:r w:rsidR="00615278" w:rsidRPr="00A970F3">
        <w:t xml:space="preserve">, </w:t>
      </w:r>
      <w:r w:rsidR="00E06519" w:rsidRPr="00A970F3">
        <w:t>and</w:t>
      </w:r>
      <w:r w:rsidR="00615278" w:rsidRPr="00A970F3">
        <w:t xml:space="preserve"> media consump</w:t>
      </w:r>
      <w:r w:rsidR="00E06519" w:rsidRPr="00A970F3">
        <w:t xml:space="preserve">tion of television and </w:t>
      </w:r>
      <w:r w:rsidR="006113CC">
        <w:t>I</w:t>
      </w:r>
      <w:r w:rsidR="00E06519" w:rsidRPr="00A970F3">
        <w:t>nternet. These correlations were small in magnitude and</w:t>
      </w:r>
      <w:r w:rsidR="00AC46F6" w:rsidRPr="00A970F3">
        <w:t xml:space="preserve"> in the expected directions; though</w:t>
      </w:r>
      <w:r w:rsidR="00E06519" w:rsidRPr="00A970F3">
        <w:t xml:space="preserve"> </w:t>
      </w:r>
      <w:r w:rsidR="00E06519" w:rsidRPr="00A970F3">
        <w:rPr>
          <w:i/>
        </w:rPr>
        <w:t>p</w:t>
      </w:r>
      <w:r w:rsidR="00E06519" w:rsidRPr="00A970F3">
        <w:t xml:space="preserve">-values were &lt; .05, they did not meet the adjusted criterion of </w:t>
      </w:r>
      <w:r w:rsidR="00E06519" w:rsidRPr="00A970F3">
        <w:rPr>
          <w:i/>
        </w:rPr>
        <w:t>p</w:t>
      </w:r>
      <w:r w:rsidR="00E06519" w:rsidRPr="00A970F3">
        <w:t xml:space="preserve"> &lt; .003. Body appreciation was also not </w:t>
      </w:r>
      <w:r w:rsidR="00E06519" w:rsidRPr="00A970F3">
        <w:lastRenderedPageBreak/>
        <w:t>associated with drive for leanness, media consumption of magazines, and perceived appearance pressures from one’s romantic partner and friends (</w:t>
      </w:r>
      <w:r w:rsidR="00344C93" w:rsidRPr="00A970F3">
        <w:t xml:space="preserve">the </w:t>
      </w:r>
      <w:r w:rsidR="00375E5D" w:rsidRPr="00A970F3">
        <w:rPr>
          <w:i/>
        </w:rPr>
        <w:t>p</w:t>
      </w:r>
      <w:r w:rsidR="00375E5D" w:rsidRPr="00A970F3">
        <w:t>-values</w:t>
      </w:r>
      <w:r w:rsidR="00344C93" w:rsidRPr="00A970F3">
        <w:t xml:space="preserve"> exceeded </w:t>
      </w:r>
      <w:r w:rsidR="00A5581A" w:rsidRPr="00A970F3">
        <w:t>the</w:t>
      </w:r>
      <w:r w:rsidR="00375E5D" w:rsidRPr="00A970F3">
        <w:t xml:space="preserve"> adjusted criterion of </w:t>
      </w:r>
      <w:r w:rsidR="00375E5D" w:rsidRPr="00A970F3">
        <w:rPr>
          <w:i/>
        </w:rPr>
        <w:t>p</w:t>
      </w:r>
      <w:r w:rsidR="00375E5D" w:rsidRPr="00A970F3">
        <w:t xml:space="preserve"> &lt; .003 a</w:t>
      </w:r>
      <w:r w:rsidR="00802A73" w:rsidRPr="00A970F3">
        <w:t>nd the criterion of</w:t>
      </w:r>
      <w:r w:rsidR="00375E5D" w:rsidRPr="00A970F3">
        <w:t xml:space="preserve"> </w:t>
      </w:r>
      <w:r w:rsidR="00375E5D" w:rsidRPr="00A970F3">
        <w:rPr>
          <w:i/>
        </w:rPr>
        <w:t>p</w:t>
      </w:r>
      <w:r w:rsidR="00375E5D" w:rsidRPr="00A970F3">
        <w:t xml:space="preserve"> &lt; .05</w:t>
      </w:r>
      <w:r w:rsidR="00E06519" w:rsidRPr="00A970F3">
        <w:t>).</w:t>
      </w:r>
      <w:r w:rsidR="00802A73" w:rsidRPr="00A970F3">
        <w:t xml:space="preserve"> </w:t>
      </w:r>
      <w:r w:rsidR="00802A73" w:rsidRPr="00802A73">
        <w:t>B</w:t>
      </w:r>
      <w:r w:rsidR="00BB61E4" w:rsidRPr="00802A73">
        <w:t>o</w:t>
      </w:r>
      <w:r w:rsidR="00BB61E4" w:rsidRPr="00005060">
        <w:t xml:space="preserve">dy </w:t>
      </w:r>
      <w:r w:rsidR="00BB61E4">
        <w:t>appreciation was moderately inversely associated with BMI (</w:t>
      </w:r>
      <w:r w:rsidR="00BB61E4" w:rsidRPr="007A5EBD">
        <w:rPr>
          <w:i/>
        </w:rPr>
        <w:t>r</w:t>
      </w:r>
      <w:r w:rsidR="00BB61E4">
        <w:t xml:space="preserve"> = -.</w:t>
      </w:r>
      <w:r w:rsidR="00B22BCE">
        <w:t>247</w:t>
      </w:r>
      <w:r w:rsidR="00BB61E4">
        <w:t xml:space="preserve">, </w:t>
      </w:r>
      <w:r w:rsidR="00BB61E4" w:rsidRPr="007A5EBD">
        <w:rPr>
          <w:i/>
        </w:rPr>
        <w:t>p</w:t>
      </w:r>
      <w:r w:rsidR="00BB61E4">
        <w:t xml:space="preserve"> </w:t>
      </w:r>
      <w:r w:rsidR="00B22BCE">
        <w:t>&lt; .001</w:t>
      </w:r>
      <w:r w:rsidR="00BB61E4">
        <w:t>), but not age (</w:t>
      </w:r>
      <w:r w:rsidR="00BB61E4" w:rsidRPr="007A5EBD">
        <w:rPr>
          <w:i/>
        </w:rPr>
        <w:t>r</w:t>
      </w:r>
      <w:r w:rsidR="00BB61E4">
        <w:t xml:space="preserve"> = .</w:t>
      </w:r>
      <w:r w:rsidR="00B22BCE">
        <w:t>036</w:t>
      </w:r>
      <w:r w:rsidR="00BB61E4">
        <w:t xml:space="preserve">, </w:t>
      </w:r>
      <w:r w:rsidR="00BB61E4" w:rsidRPr="007A5EBD">
        <w:rPr>
          <w:i/>
        </w:rPr>
        <w:t>p</w:t>
      </w:r>
      <w:r w:rsidR="00BB61E4">
        <w:t xml:space="preserve"> = .</w:t>
      </w:r>
      <w:r w:rsidR="00B22BCE">
        <w:t>454</w:t>
      </w:r>
      <w:r w:rsidR="00BB61E4">
        <w:t>).</w:t>
      </w:r>
    </w:p>
    <w:p w14:paraId="73305DD6" w14:textId="57A94BED" w:rsidR="0025577E" w:rsidRPr="0025577E" w:rsidRDefault="002C14EF" w:rsidP="00565569">
      <w:pPr>
        <w:rPr>
          <w:b/>
        </w:rPr>
      </w:pPr>
      <w:r>
        <w:rPr>
          <w:b/>
        </w:rPr>
        <w:t xml:space="preserve">Body Appreciation, </w:t>
      </w:r>
      <w:r w:rsidR="0025577E" w:rsidRPr="00DF7754">
        <w:rPr>
          <w:b/>
        </w:rPr>
        <w:t>Sexual Orientation</w:t>
      </w:r>
      <w:r>
        <w:rPr>
          <w:b/>
        </w:rPr>
        <w:t xml:space="preserve">, and Explanatory Mechanisms </w:t>
      </w:r>
    </w:p>
    <w:p w14:paraId="03DD476F" w14:textId="7122B69D" w:rsidR="005F32C3" w:rsidRDefault="0025577E" w:rsidP="005C4104">
      <w:r>
        <w:tab/>
      </w:r>
      <w:r w:rsidR="00532162">
        <w:t>A</w:t>
      </w:r>
      <w:r>
        <w:t xml:space="preserve">s </w:t>
      </w:r>
      <w:r w:rsidR="00D552B4">
        <w:t>hypothesised</w:t>
      </w:r>
      <w:r>
        <w:t>, levels of body appreciation were</w:t>
      </w:r>
      <w:r w:rsidR="005C4104">
        <w:t xml:space="preserve"> significantly</w:t>
      </w:r>
      <w:r>
        <w:t xml:space="preserve"> lower </w:t>
      </w:r>
      <w:r w:rsidR="00C12643">
        <w:t>among</w:t>
      </w:r>
      <w:r>
        <w:t xml:space="preserve"> sexual minority men </w:t>
      </w:r>
      <w:r w:rsidR="00335605">
        <w:t>(</w:t>
      </w:r>
      <w:r w:rsidR="00335605" w:rsidRPr="00335605">
        <w:rPr>
          <w:i/>
        </w:rPr>
        <w:t>M</w:t>
      </w:r>
      <w:r w:rsidR="00D87C9D">
        <w:t xml:space="preserve"> = 3.29</w:t>
      </w:r>
      <w:r w:rsidR="00050A08">
        <w:t xml:space="preserve">, </w:t>
      </w:r>
      <w:r w:rsidR="00050A08" w:rsidRPr="00050A08">
        <w:rPr>
          <w:i/>
        </w:rPr>
        <w:t>SE</w:t>
      </w:r>
      <w:r w:rsidR="00050A08">
        <w:t xml:space="preserve"> = .06</w:t>
      </w:r>
      <w:r w:rsidR="00335605">
        <w:t xml:space="preserve">) </w:t>
      </w:r>
      <w:r>
        <w:t>compared to heterosexual men</w:t>
      </w:r>
      <w:r w:rsidR="00335605">
        <w:t xml:space="preserve"> (</w:t>
      </w:r>
      <w:r w:rsidR="00335605" w:rsidRPr="00335605">
        <w:rPr>
          <w:i/>
        </w:rPr>
        <w:t>M</w:t>
      </w:r>
      <w:r w:rsidR="007A0BCF">
        <w:t xml:space="preserve"> = 3.55</w:t>
      </w:r>
      <w:r w:rsidR="00050A08">
        <w:t xml:space="preserve">, </w:t>
      </w:r>
      <w:r w:rsidR="00050A08" w:rsidRPr="00050A08">
        <w:rPr>
          <w:i/>
        </w:rPr>
        <w:t xml:space="preserve">SE </w:t>
      </w:r>
      <w:r w:rsidR="00050A08">
        <w:t>= .04</w:t>
      </w:r>
      <w:r w:rsidR="00335605">
        <w:t>)</w:t>
      </w:r>
      <w:r>
        <w:t xml:space="preserve">, </w:t>
      </w:r>
      <w:r w:rsidRPr="0025577E">
        <w:rPr>
          <w:i/>
        </w:rPr>
        <w:t>t</w:t>
      </w:r>
      <w:r w:rsidR="00D71139">
        <w:t>(177</w:t>
      </w:r>
      <w:r w:rsidR="00050A08">
        <w:t>282</w:t>
      </w:r>
      <w:r>
        <w:t xml:space="preserve">) = </w:t>
      </w:r>
      <w:r w:rsidR="00335605">
        <w:t>3.</w:t>
      </w:r>
      <w:r w:rsidR="007A0BCF">
        <w:t>2</w:t>
      </w:r>
      <w:r w:rsidR="00050A08">
        <w:t>2</w:t>
      </w:r>
      <w:r>
        <w:t xml:space="preserve">, </w:t>
      </w:r>
      <w:r w:rsidR="00335605">
        <w:rPr>
          <w:i/>
        </w:rPr>
        <w:t>p</w:t>
      </w:r>
      <w:r>
        <w:t xml:space="preserve"> = </w:t>
      </w:r>
      <w:r w:rsidR="00335605">
        <w:t>.001</w:t>
      </w:r>
      <w:r>
        <w:t>.</w:t>
      </w:r>
      <w:r w:rsidR="00770285">
        <w:rPr>
          <w:rStyle w:val="FootnoteReference"/>
        </w:rPr>
        <w:footnoteReference w:id="3"/>
      </w:r>
      <w:r>
        <w:t xml:space="preserve"> </w:t>
      </w:r>
      <w:r w:rsidR="000B1699">
        <w:t xml:space="preserve">The magnitude of </w:t>
      </w:r>
      <w:r w:rsidR="005F32C3">
        <w:t xml:space="preserve">this </w:t>
      </w:r>
      <w:r w:rsidR="000B1699">
        <w:t xml:space="preserve">difference was moderate, Cohen’s </w:t>
      </w:r>
      <w:r w:rsidR="000B1699" w:rsidRPr="000B1699">
        <w:rPr>
          <w:i/>
        </w:rPr>
        <w:t>d</w:t>
      </w:r>
      <w:r w:rsidR="0018120B">
        <w:t xml:space="preserve"> = </w:t>
      </w:r>
      <w:r w:rsidR="006A4FB5">
        <w:t>0</w:t>
      </w:r>
      <w:r w:rsidR="0018120B">
        <w:t>.36 (Cohen, 1992).</w:t>
      </w:r>
      <w:r w:rsidR="005B6510">
        <w:t xml:space="preserve"> </w:t>
      </w:r>
    </w:p>
    <w:p w14:paraId="258570D3" w14:textId="4FC4C74E" w:rsidR="00A169AD" w:rsidRDefault="005B6510" w:rsidP="00565569">
      <w:pPr>
        <w:ind w:firstLine="720"/>
      </w:pPr>
      <w:r>
        <w:t xml:space="preserve">Next, </w:t>
      </w:r>
      <w:r w:rsidR="0043757C">
        <w:t xml:space="preserve">we tested whether the relationship between sexual orientation and body appreciation was </w:t>
      </w:r>
      <w:r w:rsidR="0025577E">
        <w:t>mediated by (a)</w:t>
      </w:r>
      <w:r w:rsidR="003B5DA5">
        <w:t xml:space="preserve"> perceived appearance pressures, </w:t>
      </w:r>
      <w:r w:rsidR="0025577E">
        <w:t>(</w:t>
      </w:r>
      <w:r w:rsidR="003B5DA5">
        <w:t xml:space="preserve">b) </w:t>
      </w:r>
      <w:r w:rsidR="0018120B">
        <w:t>appearance</w:t>
      </w:r>
      <w:r w:rsidR="003B5DA5">
        <w:t>-ideal internalisation, and (c) upward ap</w:t>
      </w:r>
      <w:r w:rsidR="0018120B">
        <w:t>pearance-based social comparisons</w:t>
      </w:r>
      <w:r w:rsidR="003B5DA5">
        <w:t>.</w:t>
      </w:r>
      <w:r>
        <w:t xml:space="preserve"> </w:t>
      </w:r>
      <w:r w:rsidR="0043757C">
        <w:t xml:space="preserve">To do so, we </w:t>
      </w:r>
      <w:r w:rsidR="0043757C" w:rsidRPr="0043757C">
        <w:t>conduct</w:t>
      </w:r>
      <w:r w:rsidR="0043757C">
        <w:t>ed</w:t>
      </w:r>
      <w:r w:rsidR="0043757C" w:rsidRPr="0043757C">
        <w:t xml:space="preserve"> bootstrapping analyses with 10,000 bootstrapped samples</w:t>
      </w:r>
      <w:r w:rsidR="0043757C">
        <w:t xml:space="preserve"> </w:t>
      </w:r>
      <w:r w:rsidR="0043757C" w:rsidRPr="0043757C">
        <w:t>using the Version 3 PROCESS macro (Hayes, 2017).</w:t>
      </w:r>
      <w:r w:rsidR="00AB2CB3">
        <w:rPr>
          <w:rStyle w:val="FootnoteReference"/>
        </w:rPr>
        <w:footnoteReference w:id="4"/>
      </w:r>
      <w:r w:rsidR="0043757C" w:rsidRPr="0043757C">
        <w:t xml:space="preserve"> </w:t>
      </w:r>
      <w:r w:rsidR="00AB2CB3">
        <w:t>W</w:t>
      </w:r>
      <w:r w:rsidR="00A169AD" w:rsidRPr="0043757C">
        <w:t>ith regard to (a), we only investigated perceived appearance pressures from the media because, as aforementioned, Cronbach’s alphas were low among the subsample of sexual minority men for the measures of perceived appearance pressures from one’s romantic partner and friends.</w:t>
      </w:r>
      <w:r w:rsidR="0043757C">
        <w:t xml:space="preserve"> </w:t>
      </w:r>
    </w:p>
    <w:p w14:paraId="44815A0E" w14:textId="27FD72B6" w:rsidR="0043757C" w:rsidRPr="0043757C" w:rsidRDefault="0043757C" w:rsidP="0043757C">
      <w:pPr>
        <w:ind w:firstLine="720"/>
      </w:pPr>
      <w:r w:rsidRPr="0043757C">
        <w:t>The results of these analyses are</w:t>
      </w:r>
      <w:r w:rsidR="001A15CD">
        <w:t xml:space="preserve"> presented in Table </w:t>
      </w:r>
      <w:r w:rsidR="00C854BD">
        <w:t>3</w:t>
      </w:r>
      <w:r w:rsidRPr="0043757C">
        <w:t xml:space="preserve">. For perceived appearance pressures from the media and general appearance-ideal internalisation, both the total and direct effects were significant. However, the indirect effects were not, as indicated by the fact that zero is not included in the 95% confidence intervals for these effects. For athletic appearance-ideal internalisation, the total and direct effects were significant. In addition, the relationship between sexual orientation and body appreciation was partially mediated by athletic appearance-ideal internalisation. Last, for upward appearance-based social </w:t>
      </w:r>
      <w:r w:rsidRPr="0043757C">
        <w:lastRenderedPageBreak/>
        <w:t>comparisons, the total effect was significant, but the direct effect was not. The relationship between sexual orientation and body appreciation was fully m</w:t>
      </w:r>
      <w:r>
        <w:t xml:space="preserve">ediated by social comparisons. </w:t>
      </w:r>
    </w:p>
    <w:p w14:paraId="0AD7A9B8" w14:textId="2D4CF402" w:rsidR="00AF0EF1" w:rsidRPr="00AF0EF1" w:rsidRDefault="00AF0EF1" w:rsidP="00AF0EF1">
      <w:pPr>
        <w:jc w:val="center"/>
        <w:rPr>
          <w:b/>
        </w:rPr>
      </w:pPr>
      <w:r w:rsidRPr="0078667D">
        <w:rPr>
          <w:b/>
        </w:rPr>
        <w:t>Discussion</w:t>
      </w:r>
    </w:p>
    <w:p w14:paraId="4E6D2C6D" w14:textId="6268F30D" w:rsidR="00EB04A6" w:rsidRDefault="00CC7672" w:rsidP="00565569">
      <w:r>
        <w:tab/>
        <w:t>This study investigate</w:t>
      </w:r>
      <w:r w:rsidR="00EB04A6">
        <w:t>d</w:t>
      </w:r>
      <w:r>
        <w:t xml:space="preserve"> the correlates of body appreciation in men, </w:t>
      </w:r>
      <w:r w:rsidR="002668E0">
        <w:t xml:space="preserve">as well as </w:t>
      </w:r>
      <w:r>
        <w:t>whether body appreciation di</w:t>
      </w:r>
      <w:r w:rsidR="00DE23A1">
        <w:t>ffers across sexual orientation</w:t>
      </w:r>
      <w:r>
        <w:t xml:space="preserve"> and, if so, what </w:t>
      </w:r>
      <w:r w:rsidR="004F4FEB">
        <w:t>can explain</w:t>
      </w:r>
      <w:r>
        <w:t xml:space="preserve"> these differences. To the best of our knowledge, this study is the first to</w:t>
      </w:r>
      <w:r w:rsidR="00652857">
        <w:t xml:space="preserve"> test and establish t</w:t>
      </w:r>
      <w:r>
        <w:t xml:space="preserve">hat body appreciation in men is inversely correlated with conformity to masculine norms and upward appearance-based social comparisons, and positively related to </w:t>
      </w:r>
      <w:r w:rsidR="004E5D0D">
        <w:t xml:space="preserve">levels of </w:t>
      </w:r>
      <w:r>
        <w:t>physical activity.</w:t>
      </w:r>
      <w:r w:rsidR="00536C36">
        <w:t xml:space="preserve"> </w:t>
      </w:r>
      <w:r w:rsidR="00EB04A6">
        <w:t>T</w:t>
      </w:r>
      <w:r w:rsidR="00536C36">
        <w:t>o replicate findings from prior research</w:t>
      </w:r>
      <w:r w:rsidR="006C3CA5">
        <w:t xml:space="preserve"> </w:t>
      </w:r>
      <w:r w:rsidR="006C3CA5" w:rsidRPr="00913A5C">
        <w:t>on body appreciation among men</w:t>
      </w:r>
      <w:r w:rsidR="00536C36" w:rsidRPr="00913A5C">
        <w:t xml:space="preserve">, </w:t>
      </w:r>
      <w:r w:rsidR="00536C36">
        <w:t xml:space="preserve">we also investigated the relationship between body appreciation and additional </w:t>
      </w:r>
      <w:r w:rsidR="00EB04A6">
        <w:t xml:space="preserve">factors relevant to body image. </w:t>
      </w:r>
      <w:r w:rsidR="009B7723">
        <w:t>As expected</w:t>
      </w:r>
      <w:r w:rsidR="004E5D0D">
        <w:t xml:space="preserve">, body appreciation </w:t>
      </w:r>
      <w:r w:rsidR="00EB04A6">
        <w:t xml:space="preserve">was </w:t>
      </w:r>
      <w:r w:rsidR="006A4FB5">
        <w:t xml:space="preserve">positively </w:t>
      </w:r>
      <w:r w:rsidR="00EB04A6">
        <w:t>associated with body satisfaction</w:t>
      </w:r>
      <w:r w:rsidR="009B7723">
        <w:t>,</w:t>
      </w:r>
      <w:r w:rsidR="00EB04A6">
        <w:t xml:space="preserve"> and inversely correlated with </w:t>
      </w:r>
      <w:r w:rsidR="00573495">
        <w:t xml:space="preserve">drive for muscularity, </w:t>
      </w:r>
      <w:r w:rsidR="00EB04A6">
        <w:t>perceived appearance pressures from media</w:t>
      </w:r>
      <w:r w:rsidR="00573495">
        <w:t>,</w:t>
      </w:r>
      <w:r w:rsidR="00EB04A6">
        <w:t xml:space="preserve"> and eating pathology. </w:t>
      </w:r>
      <w:r w:rsidR="00A2235A" w:rsidRPr="00913A5C">
        <w:t xml:space="preserve">Although small correlations </w:t>
      </w:r>
      <w:r w:rsidR="002F69B6" w:rsidRPr="00913A5C">
        <w:t xml:space="preserve">in the expected directions </w:t>
      </w:r>
      <w:r w:rsidR="006672C0" w:rsidRPr="00913A5C">
        <w:t>(</w:t>
      </w:r>
      <w:r w:rsidR="006672C0" w:rsidRPr="00913A5C">
        <w:rPr>
          <w:i/>
        </w:rPr>
        <w:t>p</w:t>
      </w:r>
      <w:r w:rsidR="006672C0" w:rsidRPr="00913A5C">
        <w:t>s &lt;</w:t>
      </w:r>
      <w:r w:rsidR="00F323E4">
        <w:t xml:space="preserve"> </w:t>
      </w:r>
      <w:r w:rsidR="006672C0" w:rsidRPr="00913A5C">
        <w:t xml:space="preserve">.05) </w:t>
      </w:r>
      <w:r w:rsidR="00A2235A" w:rsidRPr="00913A5C">
        <w:t>were found with appearance-ideal internalisation and media consump</w:t>
      </w:r>
      <w:r w:rsidR="002F69B6" w:rsidRPr="00913A5C">
        <w:t xml:space="preserve">tion of television and </w:t>
      </w:r>
      <w:r w:rsidR="006A4FB5">
        <w:t>I</w:t>
      </w:r>
      <w:r w:rsidR="002F69B6" w:rsidRPr="00913A5C">
        <w:t>nternet,</w:t>
      </w:r>
      <w:r w:rsidR="00A2235A" w:rsidRPr="00913A5C">
        <w:t xml:space="preserve"> these relationships were not significant</w:t>
      </w:r>
      <w:r w:rsidR="00102BDC" w:rsidRPr="00913A5C">
        <w:t xml:space="preserve"> at our </w:t>
      </w:r>
      <w:r w:rsidR="006672C0" w:rsidRPr="00913A5C">
        <w:t xml:space="preserve">conservative </w:t>
      </w:r>
      <w:r w:rsidR="00102BDC" w:rsidRPr="00913A5C">
        <w:t>adjusted criterion</w:t>
      </w:r>
      <w:r w:rsidR="005B5778" w:rsidRPr="00913A5C">
        <w:t xml:space="preserve"> (</w:t>
      </w:r>
      <w:r w:rsidR="005B5778" w:rsidRPr="00913A5C">
        <w:rPr>
          <w:i/>
        </w:rPr>
        <w:t>p</w:t>
      </w:r>
      <w:r w:rsidR="00895F41">
        <w:rPr>
          <w:i/>
        </w:rPr>
        <w:t xml:space="preserve"> </w:t>
      </w:r>
      <w:r w:rsidR="005B5778" w:rsidRPr="00913A5C">
        <w:t>&lt;</w:t>
      </w:r>
      <w:r w:rsidR="00895F41">
        <w:t xml:space="preserve"> </w:t>
      </w:r>
      <w:r w:rsidR="005B5778" w:rsidRPr="00913A5C">
        <w:t>.003)</w:t>
      </w:r>
      <w:r w:rsidR="00A2235A" w:rsidRPr="00913A5C">
        <w:t xml:space="preserve">. Further, body appreciation was not </w:t>
      </w:r>
      <w:r w:rsidR="00EB04A6" w:rsidRPr="00913A5C">
        <w:t>associated with drive for leanness, media consumption</w:t>
      </w:r>
      <w:r w:rsidR="00A2235A" w:rsidRPr="00913A5C">
        <w:t xml:space="preserve"> of magazines</w:t>
      </w:r>
      <w:r w:rsidR="003C30BE" w:rsidRPr="00913A5C">
        <w:t>, and perceived appearance pressures from one’s romantic partner and friends</w:t>
      </w:r>
      <w:r w:rsidR="00EB04A6" w:rsidRPr="00913A5C">
        <w:t xml:space="preserve">. Last, as predicted, body appreciation was lower </w:t>
      </w:r>
      <w:r w:rsidR="004F4FEB" w:rsidRPr="00913A5C">
        <w:t>among</w:t>
      </w:r>
      <w:r w:rsidR="00EB04A6" w:rsidRPr="00913A5C">
        <w:t xml:space="preserve"> sexual minority men compared to heterosexual men, and this relationship was mediated by </w:t>
      </w:r>
      <w:r w:rsidR="00B61A22" w:rsidRPr="00913A5C">
        <w:t xml:space="preserve">athletic appearance-ideal internalisation and </w:t>
      </w:r>
      <w:r w:rsidR="00EB04A6" w:rsidRPr="00913A5C">
        <w:t>upward appea</w:t>
      </w:r>
      <w:r w:rsidR="00191598" w:rsidRPr="00913A5C">
        <w:t>rance-based social comparisons, but not by perceived appearance</w:t>
      </w:r>
      <w:r w:rsidR="00EB04A6" w:rsidRPr="00913A5C">
        <w:t xml:space="preserve"> pressures</w:t>
      </w:r>
      <w:r w:rsidR="00102BDC" w:rsidRPr="00913A5C">
        <w:t xml:space="preserve"> from the media</w:t>
      </w:r>
      <w:r w:rsidR="00191598" w:rsidRPr="00913A5C">
        <w:t xml:space="preserve"> </w:t>
      </w:r>
      <w:r w:rsidR="00EB04A6" w:rsidRPr="00913A5C">
        <w:t xml:space="preserve">or </w:t>
      </w:r>
      <w:r w:rsidR="00B61A22" w:rsidRPr="00913A5C">
        <w:t xml:space="preserve">general </w:t>
      </w:r>
      <w:r w:rsidR="00EB04A6" w:rsidRPr="00913A5C">
        <w:t xml:space="preserve">appearance-ideal internalisation. </w:t>
      </w:r>
    </w:p>
    <w:p w14:paraId="693802B9" w14:textId="37C9251E" w:rsidR="00352CB0" w:rsidRDefault="009B7723" w:rsidP="00565569">
      <w:r>
        <w:tab/>
        <w:t>Scholars have called for more research on positive body image a</w:t>
      </w:r>
      <w:r w:rsidR="00352CB0">
        <w:t>cross various social identities because</w:t>
      </w:r>
      <w:r>
        <w:t xml:space="preserve"> such knowledge can contribute to </w:t>
      </w:r>
      <w:r w:rsidR="004E5D0D">
        <w:t xml:space="preserve">a more </w:t>
      </w:r>
      <w:r w:rsidR="00DE23A1">
        <w:t>nuanced</w:t>
      </w:r>
      <w:r w:rsidR="00EE5395">
        <w:t xml:space="preserve"> understanding of individuals’ </w:t>
      </w:r>
      <w:r>
        <w:t xml:space="preserve">experiences and the construct itself </w:t>
      </w:r>
      <w:r w:rsidR="008E7A91">
        <w:fldChar w:fldCharType="begin" w:fldLock="1"/>
      </w:r>
      <w:r w:rsidR="002D0FC6">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id":"ITEM-2","itemData":{"DOI":"10.1016/j.bodyim.2015.03.002","ISSN":"1740-1445","author":[{"dropping-particle":"","family":"Tiggemann","given":"Marika","non-dropping-particle":"","parse-names":false,"suffix":""}],"container-title":"Body Image","id":"ITEM-2","issued":{"date-parts":[["2015"]]},"page":"168-176","publisher":"Elsevier Ltd","title":"Considerations of positive body image across various social identities and special populations","type":"article-journal","volume":"14"},"uris":["http://www.mendeley.com/documents/?uuid=8b2953ae-abd3-4df0-a64d-26c4fc67fd1f","http://www.mendeley.com/documents/?uuid=1f655408-ead4-44bd-8689-a63927e80595","http://www.mendeley.com/documents/?uuid=a131475d-0879-45a1-b180-4cb11cb55fbe"]}],"mendeley":{"formattedCitation":"(Tiggemann, 2015; Tylka &amp; Wood-Barcalow, 2015b)","manualFormatting":"(Tiggemann, 2015; Tylka &amp; Wood-Barcalow, 2015b)","plainTextFormattedCitation":"(Tiggemann, 2015; Tylka &amp; Wood-Barcalow, 2015b)","previouslyFormattedCitation":"(Tiggemann, 2015; Tylka &amp; Wood-Barcalow, 2015b)"},"properties":{"noteIndex":0},"schema":"https://github.com/citation-style-language/schema/raw/master/csl-citation.json"}</w:instrText>
      </w:r>
      <w:r w:rsidR="008E7A91">
        <w:fldChar w:fldCharType="separate"/>
      </w:r>
      <w:r w:rsidR="008E7A91" w:rsidRPr="008E7A91">
        <w:rPr>
          <w:noProof/>
        </w:rPr>
        <w:t>(Tiggemann, 2015; Tylka &amp; Wood-Barcalow, 2015b)</w:t>
      </w:r>
      <w:r w:rsidR="008E7A91">
        <w:fldChar w:fldCharType="end"/>
      </w:r>
      <w:r>
        <w:t xml:space="preserve">. The present findings suggest the interplay between positive body image in men and </w:t>
      </w:r>
      <w:r>
        <w:lastRenderedPageBreak/>
        <w:t xml:space="preserve">broader sociocultural influences. Namely, men with higher levels of body appreciation endorse lower levels of conformity to masculine norms. These findings </w:t>
      </w:r>
      <w:r w:rsidR="00AE005B">
        <w:t xml:space="preserve">support </w:t>
      </w:r>
      <w:r>
        <w:t xml:space="preserve">qualitative research showing that individuals with a positive body image are critical of societal ideals and protect their body image by </w:t>
      </w:r>
      <w:r w:rsidR="00913A5C">
        <w:t>‘filtering in’</w:t>
      </w:r>
      <w:r>
        <w:t xml:space="preserve"> information that positively</w:t>
      </w:r>
      <w:r w:rsidR="00913A5C">
        <w:t xml:space="preserve"> affects their body image, and ‘filtering out’</w:t>
      </w:r>
      <w:r>
        <w:t xml:space="preserve"> information that can threaten their body image</w:t>
      </w:r>
      <w:r w:rsidR="00352CB0">
        <w:t xml:space="preserve"> </w:t>
      </w:r>
      <w:r w:rsidR="008E7A91">
        <w:fldChar w:fldCharType="begin" w:fldLock="1"/>
      </w:r>
      <w:r w:rsidR="002D0FC6">
        <w:instrText>ADDIN CSL_CITATION {"citationItems":[{"id":"ITEM-1","itemData":{"DOI":"10.1016/j.bodyim.2010.01.001","ISSN":"1740-1445","author":[{"dropping-particle":"","family":"Wood-Barcalow","given":"Nichole L","non-dropping-particle":"","parse-names":false,"suffix":""},{"dropping-particle":"","family":"Tylka","given":"Tracy L","non-dropping-particle":"","parse-names":false,"suffix":""},{"dropping-particle":"","family":"Augustus-Horvath","given":"Casey L","non-dropping-particle":"","parse-names":false,"suffix":""}],"container-title":"Body Image","id":"ITEM-1","issue":"2","issued":{"date-parts":[["2010"]]},"page":"106-116","publisher":"Elsevier Ltd","title":"‘‘ But I Like My Body ’’: Positive body image characteristics and a holistic model for young-adult women","type":"article-journal","volume":"7"},"uris":["http://www.mendeley.com/documents/?uuid=c77e121e-deed-48c1-8f66-c8b87257db1e","http://www.mendeley.com/documents/?uuid=61dd1ff7-5e72-49aa-bc32-ffae9c7fd779"]},{"id":"ITEM-2","itemData":{"DOI":"10.1016/j.bodyim.2015.04.001","ISSN":"17401445","author":[{"dropping-particle":"","family":"Tylka","given":"Tracy L.","non-dropping-particle":"","parse-names":false,"suffix":""},{"dropping-particle":"","family":"Wood-Barcalow","given":"Nichole L.","non-dropping-particle":"","parse-names":false,"suffix":""}],"container-title":"Body Image","id":"ITEM-2","issued":{"date-parts":[["2015"]]},"page":"118-129","publisher":"Elsevier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 Wood-Barcalow et al., 2010)","plainTextFormattedCitation":"(Tylka &amp; Wood-Barcalow, 2015b; Wood-Barcalow et al., 2010)","previouslyFormattedCitation":"(Tylka &amp; Wood-Barcalow, 2015b; Wood-Barcalow et al., 2010)"},"properties":{"noteIndex":0},"schema":"https://github.com/citation-style-language/schema/raw/master/csl-citation.json"}</w:instrText>
      </w:r>
      <w:r w:rsidR="008E7A91">
        <w:fldChar w:fldCharType="separate"/>
      </w:r>
      <w:r w:rsidR="003A2E06" w:rsidRPr="003A2E06">
        <w:rPr>
          <w:noProof/>
        </w:rPr>
        <w:t>(Tylka &amp; Wood-Barcalow, 2015b; Wood-Barcalow et al., 2010)</w:t>
      </w:r>
      <w:r w:rsidR="008E7A91">
        <w:fldChar w:fldCharType="end"/>
      </w:r>
      <w:r>
        <w:t>. This could also explain why men with higher levels of body appreciation report lower levels of upward appearance-based social comparisons, as these comparisons have been found to worsen men</w:t>
      </w:r>
      <w:r w:rsidR="008E7A91">
        <w:t xml:space="preserve">’s body image </w:t>
      </w:r>
      <w:r w:rsidR="008E7A91">
        <w:fldChar w:fldCharType="begin" w:fldLock="1"/>
      </w:r>
      <w:r w:rsidR="002D0FC6">
        <w:instrText>ADDIN CSL_CITATION {"citationItems":[{"id":"ITEM-1","itemData":{"DOI":"10.1037/a0016763","ISSN":"1939-1846","PMID":"19899839","abstract":"The relationship between social comparison and body dissatisfaction was examined using meta-analysis. Several demographic and methodological variables were examined as potential moderators. Data from 156 studies (189 effect sizes) showed that social comparison was related to higher levels of body dissatisfaction. The effect for social comparison and body dissatisfaction was stronger for women than men and inversely related to age. This effect was stronger when social comparison was directly measured rather than inferred. No differences emerged for the presence of eating psychopathology, study design, or object of comparison. Results confirm theory and research suggesting that comparing oneself unfavorably to another on the basis of appearance may lead to dissatisfaction with one's own appearance. Moderator variables refine our understanding of the social comparison-body dissatisfaction relationship. These constructs and their relationship should be explored further in future studies.","author":[{"dropping-particle":"","family":"Myers","given":"Taryn a","non-dropping-particle":"","parse-names":false,"suffix":""},{"dropping-particle":"","family":"Crowther","given":"Janis H","non-dropping-particle":"","parse-names":false,"suffix":""}],"container-title":"Journal of abnormal psychology","id":"ITEM-1","issue":"4","issued":{"date-parts":[["2009","11"]]},"page":"683-98","title":"Social comparison as a predictor of body dissatisfaction: A meta-analytic review.","type":"article-journal","volume":"118"},"uris":["http://www.mendeley.com/documents/?uuid=eb3adbda-015b-40e1-9807-7f962f0bfb7b"]}],"mendeley":{"formattedCitation":"(Myers &amp; Crowther, 2009)","plainTextFormattedCitation":"(Myers &amp; Crowther, 2009)","previouslyFormattedCitation":"(Myers &amp; Crowther, 2009)"},"properties":{"noteIndex":0},"schema":"https://github.com/citation-style-language/schema/raw/master/csl-citation.json"}</w:instrText>
      </w:r>
      <w:r w:rsidR="008E7A91">
        <w:fldChar w:fldCharType="separate"/>
      </w:r>
      <w:r w:rsidR="008E7A91" w:rsidRPr="008E7A91">
        <w:rPr>
          <w:noProof/>
        </w:rPr>
        <w:t>(Myers &amp; Crowther, 2009)</w:t>
      </w:r>
      <w:r w:rsidR="008E7A91">
        <w:fldChar w:fldCharType="end"/>
      </w:r>
      <w:r>
        <w:t>.</w:t>
      </w:r>
      <w:r w:rsidR="000A2EE7">
        <w:t xml:space="preserve"> </w:t>
      </w:r>
      <w:r w:rsidR="000A2EE7" w:rsidRPr="00913A5C">
        <w:t>Conversely, lower levels of conformity to masculine norms may enable men to engage in activities, social interactions, and media consumption that are more likely to foster – rather than undermine – body appreciation (e.g., seeking body-positive peers, adaptive appearance investment</w:t>
      </w:r>
      <w:r w:rsidR="00102BDC" w:rsidRPr="00913A5C">
        <w:t>; pleasurable physical activity</w:t>
      </w:r>
      <w:r w:rsidR="000A2EE7" w:rsidRPr="00913A5C">
        <w:t xml:space="preserve">; </w:t>
      </w:r>
      <w:r w:rsidR="00102BDC" w:rsidRPr="00913A5C">
        <w:t xml:space="preserve">Piran, 2002; </w:t>
      </w:r>
      <w:r w:rsidR="000A2EE7" w:rsidRPr="00913A5C">
        <w:t xml:space="preserve">Tylka &amp; Wood-Barcalow, 2015b). </w:t>
      </w:r>
    </w:p>
    <w:p w14:paraId="4B7B80E7" w14:textId="7ED515F7" w:rsidR="00913081" w:rsidRPr="009E79B7" w:rsidRDefault="00352CB0" w:rsidP="00565569">
      <w:r>
        <w:tab/>
      </w:r>
      <w:r w:rsidR="009B7723" w:rsidRPr="009E79B7">
        <w:t>The present findings also support the notion that positive body image – in both women and men – will be expressed in adaptive self-care behaviours and lower levels of harmfu</w:t>
      </w:r>
      <w:r w:rsidRPr="009E79B7">
        <w:t>l behaviours</w:t>
      </w:r>
      <w:r w:rsidR="00BD5141" w:rsidRPr="009E79B7">
        <w:t xml:space="preserve"> </w:t>
      </w:r>
      <w:r w:rsidR="00BD5141" w:rsidRPr="009E79B7">
        <w:fldChar w:fldCharType="begin" w:fldLock="1"/>
      </w:r>
      <w:r w:rsidR="002D0FC6" w:rsidRPr="009E79B7">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BD5141" w:rsidRPr="009E79B7">
        <w:fldChar w:fldCharType="separate"/>
      </w:r>
      <w:r w:rsidR="00DB0F1D" w:rsidRPr="009E79B7">
        <w:t>(Tylka &amp; Wood-Barcalow, 2015b)</w:t>
      </w:r>
      <w:r w:rsidR="00BD5141" w:rsidRPr="009E79B7">
        <w:fldChar w:fldCharType="end"/>
      </w:r>
      <w:r w:rsidRPr="009E79B7">
        <w:t>. In the present study, men with higher levels of body appreciation reported higher levels of physical activity. Men with a positive body image might choose to engage in physical activity to take care of</w:t>
      </w:r>
      <w:r w:rsidR="00BD5141" w:rsidRPr="009E79B7">
        <w:t xml:space="preserve"> their body’s functioning</w:t>
      </w:r>
      <w:r w:rsidRPr="009E79B7">
        <w:t xml:space="preserve">, </w:t>
      </w:r>
      <w:r w:rsidR="00715F68" w:rsidRPr="009E79B7">
        <w:t>and, in line with the developmental theory of embodiment (</w:t>
      </w:r>
      <w:r w:rsidR="00EA6949" w:rsidRPr="009E79B7">
        <w:t xml:space="preserve">Piran, </w:t>
      </w:r>
      <w:r w:rsidR="005C6AD3" w:rsidRPr="009E79B7">
        <w:t>2002; Piran &amp; Teall, 2012</w:t>
      </w:r>
      <w:r w:rsidR="00715F68" w:rsidRPr="009E79B7">
        <w:t>), pleasurable engagement in physical activity can enhance positive body image by fostering a positive body connection. E</w:t>
      </w:r>
      <w:r w:rsidRPr="009E79B7">
        <w:t xml:space="preserve">ngaging in physical activity could further enhance positive body image by helping </w:t>
      </w:r>
      <w:r w:rsidR="00715F68" w:rsidRPr="009E79B7">
        <w:t>men</w:t>
      </w:r>
      <w:r w:rsidRPr="009E79B7">
        <w:t xml:space="preserve"> to focus on what their body is able to do, rather than how it</w:t>
      </w:r>
      <w:r w:rsidR="00BD5141" w:rsidRPr="009E79B7">
        <w:t xml:space="preserve"> looks </w:t>
      </w:r>
      <w:r w:rsidR="00BD5141" w:rsidRPr="009E79B7">
        <w:fldChar w:fldCharType="begin" w:fldLock="1"/>
      </w:r>
      <w:r w:rsidR="002D0FC6" w:rsidRPr="009E79B7">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id":"ITEM-2","itemData":{"DOI":"10.1016/j.bodyim.2015.07.001","author":[{"dropping-particle":"","family":"Alleva","given":"J.M.","non-dropping-particle":"","parse-names":false,"suffix":""},{"dropping-particle":"","family":"Martijn","given":"C.","non-dropping-particle":"","parse-names":false,"suffix":""},{"dropping-particle":"","family":"Breukelen","given":"G. J. P.","non-dropping-particle":"Van","parse-names":false,"suffix":""},{"dropping-particle":"","family":"Jansen","given":"A.","non-dropping-particle":"","parse-names":false,"suffix":""},{"dropping-particle":"","family":"Karos","given":"K.","non-dropping-particle":"","parse-names":false,"suffix":""}],"container-title":"Body Image","id":"ITEM-2","issued":{"date-parts":[["2015"]]},"page":"81-89","title":"Expand Your Horizon: A programme that improves body image and reduces self-objectification by training women to focus on body functionality","type":"article-journal","volume":"15"},"uris":["http://www.mendeley.com/documents/?uuid=53d2317f-1572-4188-b7a3-f4e461732363"]}],"mendeley":{"formattedCitation":"(Alleva, Martijn, et al., 2015; Tylka &amp; Wood-Barcalow, 2015b)","plainTextFormattedCitation":"(Alleva, Martijn, et al., 2015; Tylka &amp; Wood-Barcalow, 2015b)","previouslyFormattedCitation":"(Alleva, Martijn, et al., 2015; Tylka &amp; Wood-Barcalow, 2015b)"},"properties":{"noteIndex":0},"schema":"https://github.com/citation-style-language/schema/raw/master/csl-citation.json"}</w:instrText>
      </w:r>
      <w:r w:rsidR="00BD5141" w:rsidRPr="009E79B7">
        <w:fldChar w:fldCharType="separate"/>
      </w:r>
      <w:r w:rsidR="008D68CC" w:rsidRPr="009E79B7">
        <w:t>(Alleva, Martijn, et al., 2015; Tylka &amp; Wood-Barcalow, 2015b)</w:t>
      </w:r>
      <w:r w:rsidR="00BD5141" w:rsidRPr="009E79B7">
        <w:fldChar w:fldCharType="end"/>
      </w:r>
      <w:r w:rsidR="002C5501" w:rsidRPr="009E79B7">
        <w:t xml:space="preserve">. Of course, </w:t>
      </w:r>
      <w:r w:rsidRPr="009E79B7">
        <w:t>frequency of physical activity does not necessarily equate to</w:t>
      </w:r>
      <w:r w:rsidR="004E5D0D" w:rsidRPr="009E79B7">
        <w:t xml:space="preserve"> engaging in</w:t>
      </w:r>
      <w:r w:rsidRPr="009E79B7">
        <w:t xml:space="preserve"> adaptive </w:t>
      </w:r>
      <w:r w:rsidR="00715F68" w:rsidRPr="009E79B7">
        <w:t xml:space="preserve">or pleasurable </w:t>
      </w:r>
      <w:r w:rsidRPr="009E79B7">
        <w:t xml:space="preserve">physical activity. For example, </w:t>
      </w:r>
      <w:r w:rsidR="004E5D0D" w:rsidRPr="009E79B7">
        <w:t xml:space="preserve">engaging in physical activity that is motivated by functionality-related reasons (e.g., </w:t>
      </w:r>
      <w:r w:rsidR="00515B86" w:rsidRPr="009E79B7">
        <w:t>enhancing</w:t>
      </w:r>
      <w:r w:rsidR="004E5D0D" w:rsidRPr="009E79B7">
        <w:t xml:space="preserve"> physical fitness), in contrast to physica</w:t>
      </w:r>
      <w:r w:rsidR="00515B86" w:rsidRPr="009E79B7">
        <w:t>l activity that is</w:t>
      </w:r>
      <w:r w:rsidR="004E5D0D" w:rsidRPr="009E79B7">
        <w:t xml:space="preserve"> mo</w:t>
      </w:r>
      <w:r w:rsidRPr="009E79B7">
        <w:t xml:space="preserve">tivated by </w:t>
      </w:r>
      <w:r w:rsidRPr="009E79B7">
        <w:lastRenderedPageBreak/>
        <w:t>appea</w:t>
      </w:r>
      <w:r w:rsidR="00515B86" w:rsidRPr="009E79B7">
        <w:t>rance-related reasons (e.g., losing</w:t>
      </w:r>
      <w:r w:rsidRPr="009E79B7">
        <w:t xml:space="preserve"> weight)</w:t>
      </w:r>
      <w:r w:rsidR="00515B86" w:rsidRPr="009E79B7">
        <w:t>,</w:t>
      </w:r>
      <w:r w:rsidRPr="009E79B7">
        <w:t xml:space="preserve"> is related to </w:t>
      </w:r>
      <w:r w:rsidR="004E5D0D" w:rsidRPr="009E79B7">
        <w:t>better body image outcomes for both women and men (</w:t>
      </w:r>
      <w:r w:rsidR="00D853D3" w:rsidRPr="009E79B7">
        <w:t>McDonald &amp; Thompson, 1992</w:t>
      </w:r>
      <w:r w:rsidR="004E5D0D" w:rsidRPr="009E79B7">
        <w:t xml:space="preserve">). </w:t>
      </w:r>
      <w:r w:rsidR="00726F4E" w:rsidRPr="009E79B7">
        <w:t xml:space="preserve">In addition, the type of physical activity (e.g., appearance vs. functionality-focused) and competition level may also determine the impact of physical activity on body image </w:t>
      </w:r>
      <w:r w:rsidR="00FF4F1D" w:rsidRPr="009E79B7">
        <w:fldChar w:fldCharType="begin" w:fldLock="1"/>
      </w:r>
      <w:r w:rsidR="002D0FC6" w:rsidRPr="009E79B7">
        <w:instrText>ADDIN CSL_CITATION {"citationItems":[{"id":"ITEM-1","itemData":{"DOI":"10.1016/j.bodyim.2013.06.001","ISSN":"1740-1445","author":[{"dropping-particle":"","family":"Varnes","given":"Julia R","non-dropping-particle":"","parse-names":false,"suffix":""},{"dropping-particle":"","family":"Stellefson","given":"Michael L","non-dropping-particle":"","parse-names":false,"suffix":""},{"dropping-particle":"","family":"Janelle","given":"Christopher M","non-dropping-particle":"","parse-names":false,"suffix":""},{"dropping-particle":"","family":"Dorman","given":"Steven M","non-dropping-particle":"","parse-names":false,"suffix":""},{"dropping-particle":"","family":"Dodd","given":"Virginia","non-dropping-particle":"","parse-names":false,"suffix":""},{"dropping-particle":"","family":"Miller","given":"M David","non-dropping-particle":"","parse-names":false,"suffix":""}],"container-title":"Body Image","id":"ITEM-1","issued":{"date-parts":[["2013"]]},"page":"421-432","publisher":"Elsevier Ltd","title":"A systematic review of studies comparing body image concerns among female college athletes and non-athletes, 1997–2012","type":"article-journal","volume":"10"},"uris":["http://www.mendeley.com/documents/?uuid=312a6dac-78ff-4b7c-8325-57bfdf1f7003","http://www.mendeley.com/documents/?uuid=b13a2c64-57ff-46f2-ad2a-39373f66b661"]}],"mendeley":{"formattedCitation":"(Varnes et al., 2013)","plainTextFormattedCitation":"(Varnes et al., 2013)","previouslyFormattedCitation":"(Varnes et al., 2013)"},"properties":{"noteIndex":0},"schema":"https://github.com/citation-style-language/schema/raw/master/csl-citation.json"}</w:instrText>
      </w:r>
      <w:r w:rsidR="00FF4F1D" w:rsidRPr="009E79B7">
        <w:fldChar w:fldCharType="separate"/>
      </w:r>
      <w:r w:rsidR="00FF4F1D" w:rsidRPr="009E79B7">
        <w:t>(Varnes et al., 2013)</w:t>
      </w:r>
      <w:r w:rsidR="00FF4F1D" w:rsidRPr="009E79B7">
        <w:fldChar w:fldCharType="end"/>
      </w:r>
      <w:r w:rsidR="00726F4E" w:rsidRPr="009E79B7">
        <w:t xml:space="preserve">. </w:t>
      </w:r>
      <w:r w:rsidRPr="009E79B7">
        <w:t xml:space="preserve">As such, future research should include additional indices, </w:t>
      </w:r>
      <w:r w:rsidR="002C5501" w:rsidRPr="009E79B7">
        <w:t>including motivations</w:t>
      </w:r>
      <w:r w:rsidR="004E5D0D" w:rsidRPr="009E79B7">
        <w:t xml:space="preserve"> underpinning physical activity</w:t>
      </w:r>
      <w:r w:rsidR="002C5501" w:rsidRPr="009E79B7">
        <w:t>,</w:t>
      </w:r>
      <w:r w:rsidR="00726F4E" w:rsidRPr="009E79B7">
        <w:t xml:space="preserve"> type, and competition level,</w:t>
      </w:r>
      <w:r w:rsidR="002C5501" w:rsidRPr="009E79B7">
        <w:t xml:space="preserve"> to obtain a </w:t>
      </w:r>
      <w:r w:rsidR="004E5D0D" w:rsidRPr="009E79B7">
        <w:t xml:space="preserve">more </w:t>
      </w:r>
      <w:r w:rsidR="00515B86" w:rsidRPr="009E79B7">
        <w:t>fine-grained</w:t>
      </w:r>
      <w:r w:rsidR="002C5501" w:rsidRPr="009E79B7">
        <w:t xml:space="preserve"> </w:t>
      </w:r>
      <w:r w:rsidR="004268DB" w:rsidRPr="009E79B7">
        <w:t>understanding</w:t>
      </w:r>
      <w:r w:rsidR="002C5501" w:rsidRPr="009E79B7">
        <w:t xml:space="preserve"> of these relationships.</w:t>
      </w:r>
      <w:r w:rsidR="007751F7" w:rsidRPr="009E79B7">
        <w:t xml:space="preserve"> </w:t>
      </w:r>
    </w:p>
    <w:p w14:paraId="4501ACA7" w14:textId="1532E8C3" w:rsidR="00242772" w:rsidRPr="009E79B7" w:rsidRDefault="00913081" w:rsidP="00565569">
      <w:r>
        <w:tab/>
      </w:r>
      <w:r w:rsidR="002C5501">
        <w:t xml:space="preserve">Investigating positive body image across social identities is also important for shaping the content of interventions designed to improve positive body image. </w:t>
      </w:r>
      <w:r w:rsidR="00384C98">
        <w:t>To date, r</w:t>
      </w:r>
      <w:r w:rsidR="002C5501">
        <w:t xml:space="preserve">esearch investigating techniques for improving body image </w:t>
      </w:r>
      <w:r w:rsidR="001040EB">
        <w:t>among</w:t>
      </w:r>
      <w:r w:rsidR="002C5501">
        <w:t xml:space="preserve"> men is particularly rare</w:t>
      </w:r>
      <w:r w:rsidR="001040EB">
        <w:t xml:space="preserve"> and few effective intervention techniques have been identified</w:t>
      </w:r>
      <w:r w:rsidR="002C5501">
        <w:t xml:space="preserve"> </w:t>
      </w:r>
      <w:r w:rsidR="004C1276">
        <w:fldChar w:fldCharType="begin" w:fldLock="1"/>
      </w:r>
      <w:r w:rsidR="002D0FC6">
        <w:instrText>ADDIN CSL_CITATION {"citationItems":[{"id":"ITEM-1","itemData":{"DOI":"10.1371/journal.pone.0139177","author":[{"dropping-particle":"","family":"Alleva","given":"J. M.","non-dropping-particle":"","parse-names":false,"suffix":""},{"dropping-particle":"","family":"Sheeran","given":"P.","non-dropping-particle":"","parse-names":false,"suffix":""},{"dropping-particle":"","family":"Webb","given":"T. L.","non-dropping-particle":"","parse-names":false,"suffix":""},{"dropping-particle":"","family":"Martijn","given":"C.","non-dropping-particle":"","parse-names":false,"suffix":""},{"dropping-particle":"","family":"Miles","given":"E.","non-dropping-particle":"","parse-names":false,"suffix":""}],"container-title":"PLOS ONE","id":"ITEM-1","issued":{"date-parts":[["2015"]]},"title":"A Meta-Analytic Review of Stand-Alone Interventions to Improve Body Image","type":"article-journal"},"uris":["http://www.mendeley.com/documents/?uuid=9728f605-64e2-4282-86ff-c949bf899962","http://www.mendeley.com/documents/?uuid=fa4a8fad-81b3-4352-abb4-ca7e9f6124f4"]},{"id":"ITEM-2","itemData":{"author":[{"dropping-particle":"","family":"Jankowski","given":"Glen S","non-dropping-particle":"","parse-names":false,"suffix":""},{"dropping-particle":"","family":"Diedrichs","given":"Phillippa C","non-dropping-particle":"","parse-names":false,"suffix":""},{"dropping-particle":"","family":"Atkinson","given":"Melissa J","non-dropping-particle":"","parse-names":false,"suffix":""},{"dropping-particle":"","family":"Fawkner","given":"Helen","non-dropping-particle":"","parse-names":false,"suffix":""},{"dropping-particle":"","family":"Gough","given":"Brendan","non-dropping-particle":"","parse-names":false,"suffix":""},{"dropping-particle":"","family":"Halliwell","given":"Emma","non-dropping-particle":"","parse-names":false,"suffix":""}],"id":"ITEM-2","issued":{"date-parts":[["2017"]]},"page":"93-102","publisher":"Elsevier Ltd","title":"A pilot controlled trial of a cognitive dissonance-based body dissatisfaction intervention with young British men","type":"article-journal","volume":"23"},"uris":["http://www.mendeley.com/documents/?uuid=a387965f-1e3d-4e9a-ac4a-e7bb4d87059b","http://www.mendeley.com/documents/?uuid=83068a1b-a7b2-451b-8624-e5df9f2f1e64","http://www.mendeley.com/documents/?uuid=21b81203-169a-43ec-b774-fd36a2e54b9f"]}],"mendeley":{"formattedCitation":"(Alleva, Sheeran, et al., 2015; Jankowski et al., 2017)","plainTextFormattedCitation":"(Alleva, Sheeran, et al., 2015; Jankowski et al., 2017)","previouslyFormattedCitation":"(Alleva, Sheeran, et al., 2015; Jankowski et al., 2017)"},"properties":{"noteIndex":0},"schema":"https://github.com/citation-style-language/schema/raw/master/csl-citation.json"}</w:instrText>
      </w:r>
      <w:r w:rsidR="004C1276">
        <w:fldChar w:fldCharType="separate"/>
      </w:r>
      <w:r w:rsidR="008D68CC" w:rsidRPr="008D68CC">
        <w:rPr>
          <w:noProof/>
        </w:rPr>
        <w:t>(Alleva, Sheeran, et al., 2015; Jankowski et al., 2017)</w:t>
      </w:r>
      <w:r w:rsidR="004C1276">
        <w:fldChar w:fldCharType="end"/>
      </w:r>
      <w:r w:rsidR="002C5501">
        <w:t xml:space="preserve">. </w:t>
      </w:r>
      <w:r w:rsidR="00242772">
        <w:t>Collectively, t</w:t>
      </w:r>
      <w:r w:rsidR="002C5501">
        <w:t xml:space="preserve">he present findings suggest that </w:t>
      </w:r>
      <w:r w:rsidR="00242772">
        <w:t>imp</w:t>
      </w:r>
      <w:r w:rsidR="00384C98">
        <w:t>ortant targets for intervention</w:t>
      </w:r>
      <w:r w:rsidR="00242772">
        <w:t xml:space="preserve"> </w:t>
      </w:r>
      <w:r w:rsidR="00242772" w:rsidRPr="009E79B7">
        <w:t xml:space="preserve">include </w:t>
      </w:r>
      <w:r w:rsidR="009241FE" w:rsidRPr="009E79B7">
        <w:t xml:space="preserve">reducing </w:t>
      </w:r>
      <w:r w:rsidR="00242772" w:rsidRPr="009E79B7">
        <w:t xml:space="preserve">conformity to masculine norms, upward appearance-based social comparisons, </w:t>
      </w:r>
      <w:r w:rsidR="00573495" w:rsidRPr="009E79B7">
        <w:t xml:space="preserve">drive for muscularity, </w:t>
      </w:r>
      <w:r w:rsidR="00B038F8" w:rsidRPr="009E79B7">
        <w:t xml:space="preserve">perceived appearance pressures from media, </w:t>
      </w:r>
      <w:r w:rsidR="00200BD6" w:rsidRPr="009E79B7">
        <w:t>and eating pathology</w:t>
      </w:r>
      <w:r w:rsidR="009241FE" w:rsidRPr="009E79B7">
        <w:t xml:space="preserve">, and promoting </w:t>
      </w:r>
      <w:r w:rsidR="00414453" w:rsidRPr="009E79B7">
        <w:t>(</w:t>
      </w:r>
      <w:r w:rsidR="009241FE" w:rsidRPr="009E79B7">
        <w:t xml:space="preserve">adaptive </w:t>
      </w:r>
      <w:r w:rsidR="00715F68" w:rsidRPr="009E79B7">
        <w:t>and pleasurable</w:t>
      </w:r>
      <w:r w:rsidR="00414453" w:rsidRPr="009E79B7">
        <w:t>)</w:t>
      </w:r>
      <w:r w:rsidR="00715F68" w:rsidRPr="009E79B7">
        <w:t xml:space="preserve"> </w:t>
      </w:r>
      <w:r w:rsidR="009241FE" w:rsidRPr="009E79B7">
        <w:t>physical activity</w:t>
      </w:r>
      <w:r w:rsidR="00200BD6" w:rsidRPr="009E79B7">
        <w:t xml:space="preserve">. </w:t>
      </w:r>
      <w:r w:rsidR="00200BD6">
        <w:t>The challenge for future research will be to identify or develop intervent</w:t>
      </w:r>
      <w:r w:rsidR="007724A2">
        <w:t xml:space="preserve">ion techniques that </w:t>
      </w:r>
      <w:r w:rsidR="007751F7">
        <w:t xml:space="preserve">can </w:t>
      </w:r>
      <w:r w:rsidR="007724A2">
        <w:t xml:space="preserve">effectively </w:t>
      </w:r>
      <w:r w:rsidR="00200BD6">
        <w:t>address these components</w:t>
      </w:r>
      <w:r w:rsidR="005128AC">
        <w:t xml:space="preserve"> in men</w:t>
      </w:r>
      <w:r w:rsidR="006B3E4F">
        <w:t xml:space="preserve">. For example, cognitive dissonance-based </w:t>
      </w:r>
      <w:r w:rsidR="00200BD6">
        <w:t>techniques could challenge men’s conformity to masculine norms</w:t>
      </w:r>
      <w:r w:rsidR="00573495">
        <w:t>, drive for muscularity,</w:t>
      </w:r>
      <w:r w:rsidR="00200BD6">
        <w:t xml:space="preserve"> and perceived appearance pressures from media, and help them to perceive the men they see in media imagery as invalid targets for social comparisons</w:t>
      </w:r>
      <w:r w:rsidR="006B3E4F">
        <w:t xml:space="preserve"> </w:t>
      </w:r>
      <w:r w:rsidR="006B3E4F">
        <w:fldChar w:fldCharType="begin" w:fldLock="1"/>
      </w:r>
      <w:r w:rsidR="002D0FC6">
        <w:instrText>ADDIN CSL_CITATION {"citationItems":[{"id":"ITEM-1","itemData":{"author":[{"dropping-particle":"","family":"Jankowski","given":"Glen S","non-dropping-particle":"","parse-names":false,"suffix":""},{"dropping-particle":"","family":"Diedrichs","given":"Phillippa C","non-dropping-particle":"","parse-names":false,"suffix":""},{"dropping-particle":"","family":"Atkinson","given":"Melissa J","non-dropping-particle":"","parse-names":false,"suffix":""},{"dropping-particle":"","family":"Fawkner","given":"Helen","non-dropping-particle":"","parse-names":false,"suffix":""},{"dropping-particle":"","family":"Gough","given":"Brendan","non-dropping-particle":"","parse-names":false,"suffix":""},{"dropping-particle":"","family":"Halliwell","given":"Emma","non-dropping-particle":"","parse-names":false,"suffix":""}],"id":"ITEM-1","issued":{"date-parts":[["2017"]]},"page":"93-102","publisher":"Elsevier Ltd","title":"A pilot controlled trial of a cognitive dissonance-based body dissatisfaction intervention with young British men","type":"article-journal","volume":"23"},"uris":["http://www.mendeley.com/documents/?uuid=a387965f-1e3d-4e9a-ac4a-e7bb4d87059b","http://www.mendeley.com/documents/?uuid=83068a1b-a7b2-451b-8624-e5df9f2f1e64"]}],"mendeley":{"formattedCitation":"(Jankowski et al., 2017)","plainTextFormattedCitation":"(Jankowski et al., 2017)","previouslyFormattedCitation":"(Jankowski et al., 2017)"},"properties":{"noteIndex":0},"schema":"https://github.com/citation-style-language/schema/raw/master/csl-citation.json"}</w:instrText>
      </w:r>
      <w:r w:rsidR="006B3E4F">
        <w:fldChar w:fldCharType="separate"/>
      </w:r>
      <w:r w:rsidR="006B3E4F" w:rsidRPr="006B3E4F">
        <w:rPr>
          <w:noProof/>
        </w:rPr>
        <w:t>(Jankowski et al., 2017)</w:t>
      </w:r>
      <w:r w:rsidR="006B3E4F">
        <w:fldChar w:fldCharType="end"/>
      </w:r>
      <w:r w:rsidR="00200BD6">
        <w:t xml:space="preserve">. </w:t>
      </w:r>
      <w:r w:rsidR="00924240">
        <w:t>Further, p</w:t>
      </w:r>
      <w:r w:rsidR="00200BD6">
        <w:t>hysical activity-based interventions and those training men to foc</w:t>
      </w:r>
      <w:r w:rsidR="00384C98">
        <w:t xml:space="preserve">us on their body functionality </w:t>
      </w:r>
      <w:r w:rsidR="00200BD6">
        <w:t>could help them to develop a more adaptive, functionality-oriented focus on their body</w:t>
      </w:r>
      <w:r w:rsidR="004C1276">
        <w:t xml:space="preserve"> </w:t>
      </w:r>
      <w:r w:rsidR="005128AC" w:rsidRPr="009E79B7">
        <w:fldChar w:fldCharType="begin" w:fldLock="1"/>
      </w:r>
      <w:r w:rsidR="002D0FC6" w:rsidRPr="009E79B7">
        <w:instrText>ADDIN CSL_CITATION {"citationItems":[{"id":"ITEM-1","itemData":{"DOI":"10.1016/j.bodyim.2015.07.003","ISSN":"1740-1445","author":[{"dropping-particle":"","family":"Tylka","given":"Tracy L","non-dropping-particle":"","parse-names":false,"suffix":""},{"dropping-particle":"","family":"Homan","given":"Kristin","non-dropping-particle":"","parse-names":false,"suffix":""}],"container-title":"Body Image","id":"ITEM-1","issued":{"date-parts":[["2015"]]},"page":"90-97","publisher":"Elsevier Ltd","title":"Exercise motives and positive body image in physically active college women and men : Exploring an expanded acceptance ...","type":"article-journal","volume":"15"},"uris":["http://www.mendeley.com/documents/?uuid=838084f0-74d7-4961-8ba4-32ad842147f4","http://www.mendeley.com/documents/?uuid=80fb93b8-6bac-482a-8856-fe224afdc312"]},{"id":"ITEM-2","itemData":{"DOI":"10.1016/j.bodyim.2015.07.001","author":[{"dropping-particle":"","family":"Alleva","given":"J.M.","non-dropping-particle":"","parse-names":false,"suffix":""},{"dropping-particle":"","family":"Martijn","given":"C.","non-dropping-particle":"","parse-names":false,"suffix":""},{"dropping-particle":"","family":"Breukelen","given":"G. J. P.","non-dropping-particle":"Van","parse-names":false,"suffix":""},{"dropping-particle":"","family":"Jansen","given":"A.","non-dropping-particle":"","parse-names":false,"suffix":""},{"dropping-particle":"","family":"Karos","given":"K.","non-dropping-particle":"","parse-names":false,"suffix":""}],"container-title":"Body Image","id":"ITEM-2","issued":{"date-parts":[["2015"]]},"page":"81-89","title":"Expand Your Horizon: A programme that improves body image and reduces self-objectification by training women to focus on body functionality","type":"article-journal","volume":"15"},"uris":["http://www.mendeley.com/documents/?uuid=53d2317f-1572-4188-b7a3-f4e461732363"]}],"mendeley":{"formattedCitation":"(Alleva, Martijn, et al., 2015; Tylka &amp; Homan, 2015)","plainTextFormattedCitation":"(Alleva, Martijn, et al., 2015; Tylka &amp; Homan, 2015)","previouslyFormattedCitation":"(Alleva, Martijn, et al., 2015; Tylka &amp; Homan, 2015)"},"properties":{"noteIndex":0},"schema":"https://github.com/citation-style-language/schema/raw/master/csl-citation.json"}</w:instrText>
      </w:r>
      <w:r w:rsidR="005128AC" w:rsidRPr="009E79B7">
        <w:fldChar w:fldCharType="separate"/>
      </w:r>
      <w:r w:rsidR="005128AC" w:rsidRPr="009E79B7">
        <w:rPr>
          <w:noProof/>
        </w:rPr>
        <w:t>(Alleva, Martijn, et al., 2015; Tylka &amp; Homan, 2015)</w:t>
      </w:r>
      <w:r w:rsidR="005128AC" w:rsidRPr="009E79B7">
        <w:fldChar w:fldCharType="end"/>
      </w:r>
      <w:r w:rsidR="00715F68" w:rsidRPr="009E79B7">
        <w:t xml:space="preserve"> and could foster a positive body connection (</w:t>
      </w:r>
      <w:r w:rsidR="005C6AD3" w:rsidRPr="009E79B7">
        <w:t>Piran, 2002; Piran &amp; Teall, 2012</w:t>
      </w:r>
      <w:r w:rsidR="00715F68" w:rsidRPr="009E79B7">
        <w:t>).</w:t>
      </w:r>
      <w:r w:rsidR="004D6F94" w:rsidRPr="009E79B7">
        <w:t xml:space="preserve"> </w:t>
      </w:r>
      <w:r w:rsidR="00715F68" w:rsidRPr="009E79B7">
        <w:t xml:space="preserve"> </w:t>
      </w:r>
      <w:r w:rsidR="005128AC" w:rsidRPr="009E79B7">
        <w:t xml:space="preserve"> </w:t>
      </w:r>
    </w:p>
    <w:p w14:paraId="317C13FA" w14:textId="2F9EFFBD" w:rsidR="00CC7672" w:rsidRDefault="0099774B" w:rsidP="00565569">
      <w:r w:rsidRPr="009E79B7">
        <w:tab/>
        <w:t>The present findings highlight that sexual minority men experience lower levels of body appreciation compared to heterosexual men and, as such,</w:t>
      </w:r>
      <w:r w:rsidR="00636516" w:rsidRPr="009E79B7">
        <w:t xml:space="preserve"> sexual minority men</w:t>
      </w:r>
      <w:r w:rsidRPr="009E79B7">
        <w:t xml:space="preserve"> may </w:t>
      </w:r>
      <w:r w:rsidRPr="009E79B7">
        <w:lastRenderedPageBreak/>
        <w:t xml:space="preserve">especially </w:t>
      </w:r>
      <w:r w:rsidR="00636516" w:rsidRPr="009E79B7">
        <w:t xml:space="preserve">benefit </w:t>
      </w:r>
      <w:r w:rsidRPr="009E79B7">
        <w:t xml:space="preserve">from interventions designed to improve positive body image. These findings are in line with research showing that sexual minority men may also experience a more negative body image compared to heterosexual men </w:t>
      </w:r>
      <w:r w:rsidR="004C1276" w:rsidRPr="009E79B7">
        <w:fldChar w:fldCharType="begin" w:fldLock="1"/>
      </w:r>
      <w:r w:rsidR="002D0FC6" w:rsidRPr="009E79B7">
        <w:instrText>ADDIN CSL_CITATION {"citationItems":[{"id":"ITEM-1","itemData":{"DOI":"10.1016/j.bodyim.2004.01.002","ISBN":"1306966256","author":[{"dropping-particle":"","family":"Morrison","given":"Melanie A","non-dropping-particle":"","parse-names":false,"suffix":""},{"dropping-particle":"","family":"Morrison","given":"T. G.","non-dropping-particle":"","parse-names":false,"suffix":""},{"dropping-particle":"","family":"Sager","given":"C.-L.","non-dropping-particle":"","parse-names":false,"suffix":""}],"container-title":"Body Image","id":"ITEM-1","issued":{"date-parts":[["2004"]]},"page":"127-138","title":"Does body satisfaction differ between gay men and lesbian women and heterosexual men and women ? A meta-analytic ...","type":"article-journal","volume":"1"},"uris":["http://www.mendeley.com/documents/?uuid=44205ec4-ecf4-4a73-b463-4c5f8eacf33d","http://www.mendeley.com/documents/?uuid=9b0d8499-b4f7-463b-adf7-e9f22b794118"]}],"mendeley":{"formattedCitation":"(Morrison et al., 2004)","plainTextFormattedCitation":"(Morrison et al., 2004)","previouslyFormattedCitation":"(Morrison et al., 2004)"},"properties":{"noteIndex":0},"schema":"https://github.com/citation-style-language/schema/raw/master/csl-citation.json"}</w:instrText>
      </w:r>
      <w:r w:rsidR="004C1276" w:rsidRPr="009E79B7">
        <w:fldChar w:fldCharType="separate"/>
      </w:r>
      <w:r w:rsidR="008D68CC" w:rsidRPr="009E79B7">
        <w:rPr>
          <w:noProof/>
        </w:rPr>
        <w:t>(Morrison et al., 2004)</w:t>
      </w:r>
      <w:r w:rsidR="004C1276" w:rsidRPr="009E79B7">
        <w:fldChar w:fldCharType="end"/>
      </w:r>
      <w:r w:rsidRPr="009E79B7">
        <w:t xml:space="preserve">. </w:t>
      </w:r>
      <w:r w:rsidR="00824F7F" w:rsidRPr="009E79B7">
        <w:t xml:space="preserve">More broadly, the findings provide </w:t>
      </w:r>
      <w:r w:rsidR="003C4149" w:rsidRPr="009E79B7">
        <w:t xml:space="preserve">additional </w:t>
      </w:r>
      <w:r w:rsidR="00824F7F" w:rsidRPr="009E79B7">
        <w:t>support for the sociocultural model of body image (Tiggeman</w:t>
      </w:r>
      <w:r w:rsidR="006A4FB5">
        <w:t>n</w:t>
      </w:r>
      <w:r w:rsidR="00824F7F" w:rsidRPr="009E79B7">
        <w:t xml:space="preserve">, 2011). </w:t>
      </w:r>
      <w:r w:rsidR="003C4149" w:rsidRPr="009E79B7">
        <w:t>Indeed, p</w:t>
      </w:r>
      <w:r w:rsidRPr="009E79B7">
        <w:t>rior research has suggested tha</w:t>
      </w:r>
      <w:r w:rsidR="004D6F94" w:rsidRPr="009E79B7">
        <w:t xml:space="preserve">t sexual minority men live in an especially </w:t>
      </w:r>
      <w:r w:rsidR="009E79B7" w:rsidRPr="009E79B7">
        <w:t>appearance-potent</w:t>
      </w:r>
      <w:r w:rsidRPr="009E79B7">
        <w:t xml:space="preserve"> </w:t>
      </w:r>
      <w:r w:rsidR="004D6F94" w:rsidRPr="009E79B7">
        <w:t>sub</w:t>
      </w:r>
      <w:r w:rsidRPr="009E79B7">
        <w:t xml:space="preserve">culture that could enhance negative body image via perceived appearance pressures, appearance-ideal internalisation, and upward appearance-based social comparisons </w:t>
      </w:r>
      <w:r w:rsidR="004C1276" w:rsidRPr="009E79B7">
        <w:fldChar w:fldCharType="begin" w:fldLock="1"/>
      </w:r>
      <w:r w:rsidR="002D0FC6" w:rsidRPr="009E79B7">
        <w:instrText>ADDIN CSL_CITATION {"citationItems":[{"id":"ITEM-1","itemData":{"DOI":"10.1016/j.bodyim.2014.07.010","ISSN":"1740-1445","author":[{"dropping-particle":"","family":"Jankowski","given":"Glen S","non-dropping-particle":"","parse-names":false,"suffix":""},{"dropping-particle":"","family":"Fawkner","given":"Helen","non-dropping-particle":"","parse-names":false,"suffix":""},{"dropping-particle":"","family":"Slater","given":"Amy","non-dropping-particle":"","parse-names":false,"suffix":""},{"dropping-particle":"","family":"Tiggemann","given":"Marika","non-dropping-particle":"","parse-names":false,"suffix":""}],"container-title":"Body Image","id":"ITEM-1","issue":"4","issued":{"date-parts":[["2014"]]},"page":"474-481","publisher":"Elsevier Ltd","title":"“ Appearance potent ”? A content analysis of UK gay and straight men ’ s magazines","type":"article-journal","volume":"11"},"uris":["http://www.mendeley.com/documents/?uuid=88b2dfcb-ffd7-4d48-a534-95812dc410bd","http://www.mendeley.com/documents/?uuid=52bb7db7-8ca4-4659-abdc-40be556906cf"]},{"id":"ITEM-2","itemData":{"DOI":"10.1521/jscp.2005.24.8.1188","author":[{"dropping-particle":"","family":"Hospers","given":"H.","non-dropping-particle":"","parse-names":false,"suffix":""},{"dropping-particle":"","family":"Jansen","given":"Anita","non-dropping-particle":"","parse-names":false,"suffix":""}],"container-title":"Journal of Social and Clinical Psychology","id":"ITEM-2","issue":"8","issued":{"date-parts":[["2005"]]},"page":"1188-1201","title":"Why Homosexuality is a Risk Factor for Eating Disorders in Males EATING DISORDERS IN MALES","type":"article-journal","volume":"24"},"uris":["http://www.mendeley.com/documents/?uuid=1b94b584-236e-413f-80dd-d4493e497418","http://www.mendeley.com/documents/?uuid=7b8dc8b8-a28d-4bd7-af33-47fd7d3eabaf","http://www.mendeley.com/documents/?uuid=bf548a7a-1c4b-4b7a-b010-d0af78af2654"]},{"id":"ITEM-3","itemData":{"DOI":"10.1016/j.bodyim.2005.10.007","author":[{"dropping-particle":"","family":"Levesque","given":"Maurice J","non-dropping-particle":"","parse-names":false,"suffix":""},{"dropping-particle":"","family":"Vichesky","given":"David R","non-dropping-particle":"","parse-names":false,"suffix":""}],"id":"ITEM-3","issued":{"date-parts":[["2006"]]},"page":"45-55","title":"Raising the bar on the body beautiful: An analysis of the body image concerns of homosexual men","type":"article-journal","volume":"3"},"uris":["http://www.mendeley.com/documents/?uuid=5414f406-5ac7-4eda-8d60-60f338c244f5","http://www.mendeley.com/documents/?uuid=771b9d5b-ad4c-4944-9e8a-357bdbe4ee68","http://www.mendeley.com/documents/?uuid=f5008564-3f7c-4f5a-a851-e8511028e0a8"]}],"mendeley":{"formattedCitation":"(Hospers &amp; Jansen, 2005; Jankowski, Fawkner, et al., 2014; Levesque &amp; Vichesky, 2006)","plainTextFormattedCitation":"(Hospers &amp; Jansen, 2005; Jankowski, Fawkner, et al., 2014; Levesque &amp; Vichesky, 2006)","previouslyFormattedCitation":"(Hospers &amp; Jansen, 2005; Jankowski, Fawkner, et al., 2014; Levesque &amp; Vichesky, 2006)"},"properties":{"noteIndex":0},"schema":"https://github.com/citation-style-language/schema/raw/master/csl-citation.json"}</w:instrText>
      </w:r>
      <w:r w:rsidR="004C1276" w:rsidRPr="009E79B7">
        <w:fldChar w:fldCharType="separate"/>
      </w:r>
      <w:r w:rsidR="008D68CC" w:rsidRPr="009E79B7">
        <w:rPr>
          <w:noProof/>
        </w:rPr>
        <w:t>(</w:t>
      </w:r>
      <w:r w:rsidR="004D6F94" w:rsidRPr="009E79B7">
        <w:rPr>
          <w:noProof/>
        </w:rPr>
        <w:t xml:space="preserve">Carper et al., 2010; </w:t>
      </w:r>
      <w:r w:rsidR="008D68CC" w:rsidRPr="009E79B7">
        <w:rPr>
          <w:noProof/>
        </w:rPr>
        <w:t xml:space="preserve">Hospers &amp; Jansen, 2005; Jankowski, Fawkner, et al., 2014; </w:t>
      </w:r>
      <w:r w:rsidR="004D6F94" w:rsidRPr="009E79B7">
        <w:rPr>
          <w:noProof/>
        </w:rPr>
        <w:t xml:space="preserve">Legenbauer et al., 2009; </w:t>
      </w:r>
      <w:r w:rsidR="008D68CC" w:rsidRPr="009E79B7">
        <w:rPr>
          <w:noProof/>
        </w:rPr>
        <w:t>Levesque &amp; Vichesky, 2006</w:t>
      </w:r>
      <w:r w:rsidR="004D6F94" w:rsidRPr="009E79B7">
        <w:rPr>
          <w:noProof/>
        </w:rPr>
        <w:t>; Tylka &amp; Andorka, 2012</w:t>
      </w:r>
      <w:r w:rsidR="00A12072" w:rsidRPr="009E79B7">
        <w:rPr>
          <w:noProof/>
        </w:rPr>
        <w:t>; Wood, 2004</w:t>
      </w:r>
      <w:r w:rsidR="008D68CC" w:rsidRPr="009E79B7">
        <w:rPr>
          <w:noProof/>
        </w:rPr>
        <w:t>)</w:t>
      </w:r>
      <w:r w:rsidR="004C1276" w:rsidRPr="009E79B7">
        <w:fldChar w:fldCharType="end"/>
      </w:r>
      <w:r w:rsidRPr="009E79B7">
        <w:t xml:space="preserve">. With regard to positive body image, the present findings suggest that </w:t>
      </w:r>
      <w:r w:rsidR="001A7209" w:rsidRPr="009E79B7">
        <w:t xml:space="preserve">athletic appearance-ideal internalisation and </w:t>
      </w:r>
      <w:r w:rsidRPr="009E79B7">
        <w:t>upward appearance-b</w:t>
      </w:r>
      <w:r w:rsidR="001A7209" w:rsidRPr="009E79B7">
        <w:t>ased social comparisons can e</w:t>
      </w:r>
      <w:r w:rsidRPr="009E79B7">
        <w:t xml:space="preserve">xplain the relationship between sexual orientation </w:t>
      </w:r>
      <w:r>
        <w:t>and</w:t>
      </w:r>
      <w:r w:rsidR="00547622">
        <w:t xml:space="preserve"> body appreciation. However, it is important to underscore that </w:t>
      </w:r>
      <w:r w:rsidR="009E79B7">
        <w:t xml:space="preserve">other factors may help to explain this relationship, too. </w:t>
      </w:r>
      <w:r>
        <w:t xml:space="preserve">For </w:t>
      </w:r>
      <w:r w:rsidR="00921E5A">
        <w:t>instance</w:t>
      </w:r>
      <w:r>
        <w:t xml:space="preserve">, </w:t>
      </w:r>
      <w:r w:rsidR="00921E5A">
        <w:t>research on the</w:t>
      </w:r>
      <w:r w:rsidRPr="0099774B">
        <w:rPr>
          <w:i/>
        </w:rPr>
        <w:t xml:space="preserve"> minority stress </w:t>
      </w:r>
      <w:r w:rsidR="00921E5A">
        <w:rPr>
          <w:i/>
        </w:rPr>
        <w:t>model</w:t>
      </w:r>
      <w:r>
        <w:t xml:space="preserve"> </w:t>
      </w:r>
      <w:r w:rsidR="00921E5A">
        <w:t xml:space="preserve">has shown that sexual minorities experience stress as a result of their marginalised position in society; this minority stress can create an environment that increases individuals’ risk for developing mental health problems and a worsened body image </w:t>
      </w:r>
      <w:r w:rsidR="004C1276">
        <w:fldChar w:fldCharType="begin" w:fldLock="1"/>
      </w:r>
      <w:r w:rsidR="002D0FC6">
        <w:instrText>ADDIN CSL_CITATION {"citationItems":[{"id":"ITEM-1","itemData":{"DOI":"10.1080/13691058.2016.1183047","ISSN":"1369-1058","author":[{"dropping-particle":"","family":"Simpson","given":"Courtney C","non-dropping-particle":"","parse-names":false,"suffix":""},{"dropping-particle":"","family":"Sutter","given":"Megan","non-dropping-particle":"","parse-names":false,"suffix":""},{"dropping-particle":"","family":"Perrin","given":"Paul B","non-dropping-particle":"","parse-names":false,"suffix":""}],"container-title":"Culture, Health &amp; Sexuality","id":"ITEM-1","issued":{"date-parts":[["2016"]]},"page":"1279-1294","publisher":"Taylor &amp; Francis","title":"Can community consciousness be a bad thing? A moderated mediation analysis of heterosexism, mental health and body appreciation in sexual minority men","type":"article-journal","volume":"18"},"uris":["http://www.mendeley.com/documents/?uuid=eb1a990c-8cb0-43f2-8e53-dbbcc874cd11","http://www.mendeley.com/documents/?uuid=6365c8ba-909c-47c2-ac8c-66e8f436e835"]}],"mendeley":{"formattedCitation":"(Simpson, Sutter, &amp; Perrin, 2016)","manualFormatting":"(e.g., Simpson, Sutter, &amp; Perrin, 2016)","plainTextFormattedCitation":"(Simpson, Sutter, &amp; Perrin, 2016)","previouslyFormattedCitation":"(Simpson, Sutter, &amp; Perrin, 2016)"},"properties":{"noteIndex":0},"schema":"https://github.com/citation-style-language/schema/raw/master/csl-citation.json"}</w:instrText>
      </w:r>
      <w:r w:rsidR="004C1276">
        <w:fldChar w:fldCharType="separate"/>
      </w:r>
      <w:r w:rsidR="004C1276" w:rsidRPr="004C1276">
        <w:rPr>
          <w:noProof/>
        </w:rPr>
        <w:t>(Simpson, Sutter, &amp; Perrin, 2016)</w:t>
      </w:r>
      <w:r w:rsidR="004C1276">
        <w:fldChar w:fldCharType="end"/>
      </w:r>
      <w:r w:rsidR="00921E5A">
        <w:t xml:space="preserve">. </w:t>
      </w:r>
      <w:r w:rsidR="00F70E67">
        <w:t>F</w:t>
      </w:r>
      <w:r>
        <w:t xml:space="preserve">uture research could investigate </w:t>
      </w:r>
      <w:r w:rsidR="00921E5A">
        <w:t xml:space="preserve">additional </w:t>
      </w:r>
      <w:r>
        <w:t xml:space="preserve">factors such as perceived minority stress as mediators in the relationship between sexual orientation and body appreciation. </w:t>
      </w:r>
      <w:r w:rsidR="00786978">
        <w:t>Interventions to improve body image in sexual minority men could then be tailored based on these f</w:t>
      </w:r>
      <w:r w:rsidR="00786978" w:rsidRPr="009E79B7">
        <w:t xml:space="preserve">indings, for instance paying special attention to </w:t>
      </w:r>
      <w:r w:rsidR="001A7209" w:rsidRPr="009E79B7">
        <w:t xml:space="preserve">athletic appearance-ideal internalisation and </w:t>
      </w:r>
      <w:r w:rsidR="00C772CA" w:rsidRPr="009E79B7">
        <w:t xml:space="preserve">upward </w:t>
      </w:r>
      <w:r w:rsidR="00786978" w:rsidRPr="009E79B7">
        <w:t xml:space="preserve">appearance-based social comparisons and other </w:t>
      </w:r>
      <w:r w:rsidR="00E60B87" w:rsidRPr="009E79B7">
        <w:t>identified mediators</w:t>
      </w:r>
      <w:r w:rsidR="00786978" w:rsidRPr="009E79B7">
        <w:t>.</w:t>
      </w:r>
      <w:r w:rsidR="009B1649" w:rsidRPr="009E79B7">
        <w:t xml:space="preserve"> With regard to these findings, it is also interesting to note that athletic-ideal internalisation, but not general appearance-ideal internalisation, mediated the relationship between sexual orientation and body appreciation. This distinction could reflect the fact that an athletic figure, with a greater emphasis on muscularity and leanness, is especially valued </w:t>
      </w:r>
      <w:r w:rsidR="001A408D">
        <w:lastRenderedPageBreak/>
        <w:t>among</w:t>
      </w:r>
      <w:r w:rsidR="009B1649" w:rsidRPr="009E79B7">
        <w:t xml:space="preserve"> sexual minority men compared to heterosexual men (</w:t>
      </w:r>
      <w:r w:rsidR="00DA0D71" w:rsidRPr="009E79B7">
        <w:t>Hospers &amp; Jansen, 2005; Legenbauer et al., 2009; Wood, 2004</w:t>
      </w:r>
      <w:r w:rsidR="009B1649" w:rsidRPr="009E79B7">
        <w:t>); thus, athletic-ideal internalisation may be particularly poten</w:t>
      </w:r>
      <w:r w:rsidR="00414453" w:rsidRPr="009E79B7">
        <w:t>t in affecting body image among</w:t>
      </w:r>
      <w:r w:rsidR="009B1649" w:rsidRPr="009E79B7">
        <w:t xml:space="preserve"> sexual minority men.  </w:t>
      </w:r>
      <w:r w:rsidR="00786978" w:rsidRPr="009E79B7">
        <w:t xml:space="preserve"> </w:t>
      </w:r>
      <w:r w:rsidRPr="009E79B7">
        <w:t xml:space="preserve">   </w:t>
      </w:r>
    </w:p>
    <w:p w14:paraId="178C39FE" w14:textId="6FF5C37B" w:rsidR="007A3869" w:rsidRDefault="00E77806" w:rsidP="00565569">
      <w:r>
        <w:tab/>
        <w:t>I</w:t>
      </w:r>
      <w:r w:rsidR="00786978">
        <w:t xml:space="preserve">t is unclear why body appreciation in men was </w:t>
      </w:r>
      <w:r w:rsidR="00786978" w:rsidRPr="00096131">
        <w:t>not</w:t>
      </w:r>
      <w:r w:rsidR="003C4149">
        <w:t xml:space="preserve"> </w:t>
      </w:r>
      <w:r w:rsidR="003C4149" w:rsidRPr="009E79B7">
        <w:t>significantly</w:t>
      </w:r>
      <w:r w:rsidR="00786978" w:rsidRPr="009E79B7">
        <w:t xml:space="preserve"> related to </w:t>
      </w:r>
      <w:r w:rsidR="00C451E3" w:rsidRPr="009E79B7">
        <w:t xml:space="preserve">appearance-ideal internalisation, </w:t>
      </w:r>
      <w:r w:rsidR="00786978" w:rsidRPr="009E79B7">
        <w:t>drive for leanness, media consumption,</w:t>
      </w:r>
      <w:r w:rsidR="00B038F8" w:rsidRPr="009E79B7">
        <w:t xml:space="preserve"> and perceived appearance pressures from one’s romantic partner and friends, in</w:t>
      </w:r>
      <w:r w:rsidR="00CA1ED7" w:rsidRPr="009E79B7">
        <w:t xml:space="preserve"> contrast to prior research</w:t>
      </w:r>
      <w:r w:rsidR="00096131" w:rsidRPr="009E79B7">
        <w:t xml:space="preserve"> </w:t>
      </w:r>
      <w:r w:rsidR="001A7209" w:rsidRPr="009E79B7">
        <w:t>(</w:t>
      </w:r>
      <w:r w:rsidR="003C4149" w:rsidRPr="009E79B7">
        <w:t>though</w:t>
      </w:r>
      <w:r w:rsidR="003D3B7E" w:rsidRPr="009E79B7">
        <w:t xml:space="preserve"> it is worth noting that </w:t>
      </w:r>
      <w:r w:rsidR="003C4149" w:rsidRPr="009E79B7">
        <w:t>small correlations</w:t>
      </w:r>
      <w:r w:rsidR="003D3B7E" w:rsidRPr="009E79B7">
        <w:t xml:space="preserve"> with</w:t>
      </w:r>
      <w:r w:rsidR="003C4149" w:rsidRPr="009E79B7">
        <w:t xml:space="preserve"> </w:t>
      </w:r>
      <w:r w:rsidR="003D3B7E" w:rsidRPr="009E79B7">
        <w:rPr>
          <w:i/>
        </w:rPr>
        <w:t>ps</w:t>
      </w:r>
      <w:r w:rsidR="009E79B7" w:rsidRPr="009E79B7">
        <w:rPr>
          <w:i/>
        </w:rPr>
        <w:t xml:space="preserve"> </w:t>
      </w:r>
      <w:r w:rsidR="003D3B7E" w:rsidRPr="009E79B7">
        <w:t>&lt;</w:t>
      </w:r>
      <w:r w:rsidR="009E79B7" w:rsidRPr="009E79B7">
        <w:t xml:space="preserve"> </w:t>
      </w:r>
      <w:r w:rsidR="003D3B7E" w:rsidRPr="009E79B7">
        <w:t xml:space="preserve">.05 </w:t>
      </w:r>
      <w:r w:rsidR="003C4149" w:rsidRPr="009E79B7">
        <w:t xml:space="preserve">were found with appearance-ideal internalisation and media consumption of television and </w:t>
      </w:r>
      <w:r w:rsidR="00534AB7">
        <w:t>I</w:t>
      </w:r>
      <w:r w:rsidR="003C4149" w:rsidRPr="009E79B7">
        <w:t>nternet</w:t>
      </w:r>
      <w:r w:rsidR="002F69B6" w:rsidRPr="009E79B7">
        <w:t xml:space="preserve"> in the expected directions</w:t>
      </w:r>
      <w:r w:rsidR="003C4149" w:rsidRPr="009E79B7">
        <w:t xml:space="preserve">; </w:t>
      </w:r>
      <w:r w:rsidR="009C768B" w:rsidRPr="00C82A09">
        <w:fldChar w:fldCharType="begin" w:fldLock="1"/>
      </w:r>
      <w:r w:rsidR="002D0FC6" w:rsidRPr="00C82A09">
        <w:instrText>ADDIN CSL_CITATION {"citationItems":[{"id":"ITEM-1","itemData":{"DOI":"10.1177/1090820X11431577","author":[{"dropping-particle":"","family":"Swami","given":"Viren","non-dropping-particle":"","parse-names":false,"suffix":""},{"dropping-particle":"","family":"Hwang","given":"Choon-sup","non-dropping-particle":"","parse-names":false,"suffix":""}],"id":"ITEM-1","issued":{"date-parts":[["2012"]]},"title":"Factor Structure and Correlates of the Acceptance of Cosmetic Surgery Scale Among South Korean University Students","type":"article-journal"},"uris":["http://www.mendeley.com/documents/?uuid=cf4a0dec-582f-486c-9eab-3f43ea608ad7","http://www.mendeley.com/documents/?uuid=764d7394-19c4-436c-a84e-99aec70ddc7b"]},{"id":"ITEM-2","itemData":{"DOI":"10.1016/j.bodyim.2011.01.001","ISBN":"1873-6807 (Electronic)\\n1740-1445 (Linking)","ISSN":"17401445","PMID":"21354875","abstract":"The present study conducted a preliminary examination of the psychometric properties of a recently developed Portuguese translation of the Acceptance of Cosmetic Surgery Scale (ACSS; Henderson-King &amp; Henderson-King, 2005). A total of 311 Brazilian adults completed the ACSS along with Portuguese translations of measures of actual-ideal body weight discrepancy, body appreciation, sociocultural attitudes toward appearance, and demographics. Results showed that the Portuguese ACSS reduced to a three-factor solution consisting of the Intrapersonal, Social, and Consider factors uncovered in the original work using the ACSS. Moreover, there were only small sex differences on these subscales. In addition, the Portuguese ACSS showed a good pattern of convergent validity. The availability of the Portuguese ACSS is expected to stimulate more in-depth, quantitative research on attitudes toward cosmetic surgery within the Brazilian context. © 2011 Elsevier Ltd.","author":[{"dropping-particle":"","family":"Swami","given":"Viren","non-dropping-particle":"","parse-names":false,"suffix":""},{"dropping-particle":"","family":"Campana","given":"Angela Nogueira Neves Betanho","non-dropping-particle":"","parse-names":false,"suffix":""},{"dropping-particle":"","family":"Ferreira","given":"Lucilene","non-dropping-particle":"","parse-names":false,"suffix":""},{"dropping-particle":"","family":"Barrett","given":"Seishin","non-dropping-particle":"","parse-names":false,"suffix":""},{"dropping-particle":"","family":"Harris","given":"Amy Sunshine","non-dropping-particle":"","parse-names":false,"suffix":""},{"dropping-particle":"","family":"Tavares","given":"Maria da Consolação Gomes Cunha Fernandes","non-dropping-particle":"","parse-names":false,"suffix":""}],"container-title":"Body Image","id":"ITEM-2","issue":"2","issued":{"date-parts":[["2011","2"]]},"page":"179-185","title":"The Acceptance of Cosmetic Surgery Scale: Initial examination of its factor structure and correlates among Brazilian adults","type":"article-journal","volume":"8"},"uris":["http://www.mendeley.com/documents/?uuid=0623e64d-d409-41dc-b11b-f83e44cb08e2","http://www.mendeley.com/documents/?uuid=1c032177-5874-47f4-9ed9-66d19bf7e189"]},{"id":"ITEM-3","itemData":{"DOI":"10.1037/a0030893","ISSN":"1939-2168","author":[{"dropping-particle":"","family":"Tylka","given":"Tracy L.","non-dropping-particle":"","parse-names":false,"suffix":""},{"dropping-particle":"","family":"Kroon Van Diest","given":"Ashley M.","non-dropping-particle":"","parse-names":false,"suffix":""}],"container-title":"Journal of Counseling Psychology","id":"ITEM-3","issue":"February 2016","issued":{"date-parts":[["2013"]]},"page":"137-153","title":"The Intuitive Eating Scale-2 : Item Refinement and Psychometric Evaluation With College Women and Men","type":"article-journal","volume":"60"},"uris":["http://www.mendeley.com/documents/?uuid=317dc72a-b9a2-4c6e-a583-3f2bf9bcabe9","http://www.mendeley.com/documents/?uuid=d932cb19-5728-4cf3-a417-f97f1df30f20"]},{"id":"ITEM-4","itemData":{"DOI":"10.1016/j.bodyim.2015.07.003","ISSN":"1740-1445","author":[{"dropping-particle":"","family":"Tylka","given":"Tracy L","non-dropping-particle":"","parse-names":false,"suffix":""},{"dropping-particle":"","family":"Homan","given":"Kristin","non-dropping-particle":"","parse-names":false,"suffix":""}],"container-title":"Body Image","id":"ITEM-4","issued":{"date-parts":[["2015"]]},"page":"90-97","publisher":"Elsevier Ltd","title":"Exercise motives and positive body image in physically active college women and men : Exploring an expanded acceptance ...","type":"article-journal","volume":"15"},"uris":["http://www.mendeley.com/documents/?uuid=838084f0-74d7-4961-8ba4-32ad842147f4","http://www.mendeley.com/documents/?uuid=80fb93b8-6bac-482a-8856-fe224afdc312"]},{"id":"ITEM-5","itemData":{"DOI":"10.1016/j.bodyim.2014.09.006","ISSN":"1873-6807","PMID":"25462882","abstract":"Considered a positive body image measure, the 13-item Body Appreciation Scale (BAS; Avalos, Tylka, &amp; Wood-Barcalow, 2005) assesses individuals' acceptance of, favorable opinions toward, and respect for their bodies. While the BAS has accrued psychometric support, we improved it by rewording certain BAS items (to eliminate sex-specific versions and body dissatisfaction-based language) and developing additional items based on positive body image research. In three studies, we examined the reworded, newly developed, and retained items to determine their psychometric properties among college and online community (Amazon Mechanical Turk) samples of 820 women and 767 men. After exploratory factor analysis, we retained 10 items (five original BAS items). Confirmatory factor analysis upheld the BAS-2's unidimensionality and invariance across sex and sample type. Its internal consistency, test-retest reliability, and construct (convergent, incremental, and discriminant) validity were supported. The BAS-2 is a psychometrically sound positive body image measure applicable for research and clinical settings.","author":[{"dropping-particle":"","family":"Tylka","given":"Tracy L","non-dropping-particle":"","parse-names":false,"suffix":""},{"dropping-particle":"","family":"Wood-Barcalow","given":"Nichole L","non-dropping-particle":"","parse-names":false,"suffix":""}],"container-title":"Body image","id":"ITEM-5","issued":{"date-parts":[["2015","1"]]},"page":"53-67","title":"The Body Appreciation Scale-2: item refinement and psychometric evaluation.","type":"article-journal","volume":"12"},"uris":["http://www.mendeley.com/documents/?uuid=232961cc-7e84-4bc2-ba33-f6cfe56995ed"]},{"id":"ITEM-6","itemData":{"DOI":"10.1016/j.bodyim.2008.03.007","author":[{"dropping-particle":"","family":"Swami","given":"Viren","non-dropping-particle":"","parse-names":false,"suffix":""},{"dropping-particle":"","family":"Hadji-michael","given":"Maria","non-dropping-particle":"","parse-names":false,"suffix":""},{"dropping-particle":"","family":"Furnham","given":"Adrian","non-dropping-particle":"","parse-names":false,"suffix":""}],"id":"ITEM-6","issued":{"date-parts":[["2008"]]},"page":"322-325","title":"Personality and individual difference correlates of positive body image","type":"article-journal","volume":"5"},"uris":["http://www.mendeley.com/documents/?uuid=ce81bc64-8359-4741-9ca0-091ea17dd8f3","http://www.mendeley.com/documents/?uuid=33cf9ab3-ca23-4b7b-9ec2-4143b681d059","http://www.mendeley.com/documents/?uuid=9253d0ee-8b3d-4258-b80a-09f37924243a"]},{"id":"ITEM-7","itemData":{"DOI":"10.1016/j.bodyim.2015.01.002","ISSN":"1740-1445","author":[{"dropping-particle":"","family":"Gillen","given":"Meghan M","non-dropping-particle":"","parse-names":false,"suffix":""}],"container-title":"Body Image","id":"ITEM-7","issued":{"date-parts":[["2015"]]},"page":"67-74","publisher":"Elsevier Ltd","title":"Associations between positive body image and indicators of men’ s and women’ s mental and physical health","type":"article-journal","volume":"13"},"uris":["http://www.mendeley.com/documents/?uuid=3221e0ab-4474-44dd-b808-0bd2d67a1f31","http://www.mendeley.com/documents/?uuid=abe25935-a982-4886-b4f2-5f7307fd82f6","http://www.mendeley.com/documents/?uuid=b6d3eaf5-d24e-45b2-a264-d29b8d1d16db"]}],"mendeley":{"formattedCitation":"(Gillen, 2015; Swami et al., 2011; Swami, Hadji-michael, et al., 2008; Swami &amp; Hwang, 2012; Tylka &amp; Homan, 2015; Tylka &amp; Kroon Van Diest, 2013; Tylka &amp; Wood-Barcalow, 2015a)","manualFormatting":"(e.g., Gillen, 2015; Swami et al., 2011; Swami, Hadji-michael, et al., 2008; Swami &amp; Hwang, 2012; Tylka &amp; Homan, 2015; Tylka &amp; Kroon Van Diest, 2013; Tylka &amp; Wood-Barcalow, 2015a)","plainTextFormattedCitation":"(Gillen, 2015; Swami et al., 2011; Swami, Hadji-michael, et al., 2008; Swami &amp; Hwang, 2012; Tylka &amp; Homan, 2015; Tylka &amp; Kroon Van Diest, 2013; Tylka &amp; Wood-Barcalow, 2015a)","previouslyFormattedCitation":"(Gillen, 2015; Swami et al., 2011; Swami, Hadji-michael, et al., 2008; Swami &amp; Hwang, 2012; Tylka &amp; Homan, 2015; Tylka &amp; Kroon Van Diest, 2013; Tylka &amp; Wood-Barcalow, 2015a)"},"properties":{"noteIndex":0},"schema":"https://github.com/citation-style-language/schema/raw/master/csl-citation.json"}</w:instrText>
      </w:r>
      <w:r w:rsidR="009C768B" w:rsidRPr="00C82A09">
        <w:fldChar w:fldCharType="separate"/>
      </w:r>
      <w:r w:rsidR="008D68CC" w:rsidRPr="00C82A09">
        <w:rPr>
          <w:noProof/>
        </w:rPr>
        <w:t>Gillen, 2015; Swami et al., 2011; Swami, Hadji-</w:t>
      </w:r>
      <w:r w:rsidR="00C922E0">
        <w:rPr>
          <w:noProof/>
        </w:rPr>
        <w:t>M</w:t>
      </w:r>
      <w:r w:rsidR="008D68CC" w:rsidRPr="00C82A09">
        <w:rPr>
          <w:noProof/>
        </w:rPr>
        <w:t>ichael, et al., 2008; Swami &amp; Hwang, 2012; Tylka &amp; Homan, 2015; Tylka &amp; Kroon Van Diest, 2013; Tylka &amp; Wood-Barcalow, 2015a)</w:t>
      </w:r>
      <w:r w:rsidR="009C768B" w:rsidRPr="00C82A09">
        <w:fldChar w:fldCharType="end"/>
      </w:r>
      <w:r w:rsidR="00AE27D5" w:rsidRPr="00C82A09">
        <w:t xml:space="preserve">. </w:t>
      </w:r>
      <w:r w:rsidR="00B33B09" w:rsidRPr="009E79B7">
        <w:t>The simplest explanation for these divergent findings is that these relat</w:t>
      </w:r>
      <w:r w:rsidR="003C4149" w:rsidRPr="009E79B7">
        <w:t xml:space="preserve">ionships may not exist – at </w:t>
      </w:r>
      <w:r w:rsidR="00B33B09" w:rsidRPr="009E79B7">
        <w:t xml:space="preserve">least not in </w:t>
      </w:r>
      <w:r w:rsidR="00F7329A" w:rsidRPr="009E79B7">
        <w:t xml:space="preserve">this </w:t>
      </w:r>
      <w:r w:rsidR="00B33B09" w:rsidRPr="009E79B7">
        <w:t xml:space="preserve">sample. </w:t>
      </w:r>
      <w:r w:rsidR="00C82A09" w:rsidRPr="009E79B7">
        <w:t>After all, positive body image is distinct from negative body image, and so aspects of a positive body image will not necessarily be associated with aspects or correlate</w:t>
      </w:r>
      <w:r w:rsidR="00F7329A" w:rsidRPr="009E79B7">
        <w:t>s of a negative body image (Tylka &amp; Wood-Barcalow, 2015b</w:t>
      </w:r>
      <w:r w:rsidR="00C82A09" w:rsidRPr="009E79B7">
        <w:t xml:space="preserve">). </w:t>
      </w:r>
      <w:r w:rsidR="00B33B09" w:rsidRPr="009E79B7">
        <w:t>Yet, the establishment of these relationship</w:t>
      </w:r>
      <w:r w:rsidR="00C82A09" w:rsidRPr="009E79B7">
        <w:t xml:space="preserve">s in prior </w:t>
      </w:r>
      <w:r w:rsidR="003D3B7E" w:rsidRPr="009E79B7">
        <w:t>research, and the direction of our results,</w:t>
      </w:r>
      <w:r w:rsidR="00C82A09" w:rsidRPr="009E79B7">
        <w:t xml:space="preserve"> suggests that there might be alternative reasons for these differences in findings</w:t>
      </w:r>
      <w:r w:rsidR="00B33B09" w:rsidRPr="009E79B7">
        <w:t xml:space="preserve">. </w:t>
      </w:r>
      <w:r w:rsidR="00C82A09" w:rsidRPr="00C82A09">
        <w:t xml:space="preserve">One reason </w:t>
      </w:r>
      <w:r w:rsidR="00B33B09">
        <w:t>m</w:t>
      </w:r>
      <w:r w:rsidR="00C451E3">
        <w:t>ight c</w:t>
      </w:r>
      <w:r w:rsidR="00417E71" w:rsidRPr="00417E71">
        <w:t xml:space="preserve">oncern </w:t>
      </w:r>
      <w:r w:rsidR="00C82A09">
        <w:t>how the</w:t>
      </w:r>
      <w:r w:rsidR="00417E71" w:rsidRPr="00417E71">
        <w:t xml:space="preserve"> constructs were assessed. For example, Tylka and Homan (2015) measured perceived </w:t>
      </w:r>
      <w:r w:rsidR="00903293">
        <w:t xml:space="preserve">appearance </w:t>
      </w:r>
      <w:r w:rsidR="00417E71" w:rsidRPr="009E79B7">
        <w:t>acceptance</w:t>
      </w:r>
      <w:r w:rsidR="00417E71" w:rsidRPr="00417E71">
        <w:t xml:space="preserve"> from others</w:t>
      </w:r>
      <w:r w:rsidR="00903293">
        <w:t xml:space="preserve">, using the Body Acceptance by Others Scale </w:t>
      </w:r>
      <w:r w:rsidR="00457781">
        <w:fldChar w:fldCharType="begin" w:fldLock="1"/>
      </w:r>
      <w:r w:rsidR="002D0FC6">
        <w:instrText>ADDIN CSL_CITATION {"citationItems":[{"id":"ITEM-1","itemData":{"DOI":"10.1037/0022-0167.53.4.486","ISSN":"1939-2168","author":[{"dropping-particle":"","family":"Avalos","given":"Laura C.","non-dropping-particle":"","parse-names":false,"suffix":""},{"dropping-particle":"","family":"Tylka","given":"Tracy L.","non-dropping-particle":"","parse-names":false,"suffix":""}],"container-title":"Journal of Counseling Psychology","id":"ITEM-1","issue":"4","issued":{"date-parts":[["2006"]]},"page":"486-497","title":"Exploring a model of intuitive eating with college women.","type":"article-journal","volume":"53"},"uris":["http://www.mendeley.com/documents/?uuid=7a38877d-462b-4db2-a6dd-b3d901da2559"]}],"mendeley":{"formattedCitation":"(L. C. Avalos &amp; Tylka, 2006)","manualFormatting":"(BAOS; Avalos &amp; Tylka, 2006)","plainTextFormattedCitation":"(L. C. Avalos &amp; Tylka, 2006)","previouslyFormattedCitation":"(L. C. Avalos &amp; Tylka, 2006)"},"properties":{"noteIndex":0},"schema":"https://github.com/citation-style-language/schema/raw/master/csl-citation.json"}</w:instrText>
      </w:r>
      <w:r w:rsidR="00457781">
        <w:fldChar w:fldCharType="separate"/>
      </w:r>
      <w:r w:rsidR="00457781" w:rsidRPr="00457781">
        <w:rPr>
          <w:noProof/>
        </w:rPr>
        <w:t>(</w:t>
      </w:r>
      <w:r w:rsidR="003C75C1">
        <w:rPr>
          <w:noProof/>
        </w:rPr>
        <w:t xml:space="preserve">BAOS; </w:t>
      </w:r>
      <w:r w:rsidR="00457781" w:rsidRPr="00457781">
        <w:rPr>
          <w:noProof/>
        </w:rPr>
        <w:t>Avalos &amp; Tylka, 2006)</w:t>
      </w:r>
      <w:r w:rsidR="00457781">
        <w:fldChar w:fldCharType="end"/>
      </w:r>
      <w:r w:rsidR="00417E71" w:rsidRPr="00417E71">
        <w:t xml:space="preserve">. </w:t>
      </w:r>
      <w:r w:rsidR="00417E71">
        <w:t xml:space="preserve">Although higher perceived appearance pressures </w:t>
      </w:r>
      <w:r w:rsidR="00C82A09">
        <w:t xml:space="preserve">(assessed in this study) </w:t>
      </w:r>
      <w:r w:rsidR="00417E71">
        <w:t xml:space="preserve">likely equate to lower levels of perceived acceptance, positive and negative experiences are not necessarily opposite ends of the same </w:t>
      </w:r>
      <w:r w:rsidR="00417E71" w:rsidRPr="009E79B7">
        <w:t xml:space="preserve">spectrum, </w:t>
      </w:r>
      <w:r w:rsidR="00C82A09" w:rsidRPr="009E79B7">
        <w:t xml:space="preserve">as </w:t>
      </w:r>
      <w:r w:rsidR="00F7329A" w:rsidRPr="009E79B7">
        <w:t>aforementioned</w:t>
      </w:r>
      <w:r w:rsidR="00C82A09" w:rsidRPr="009E79B7">
        <w:t xml:space="preserve">, </w:t>
      </w:r>
      <w:r w:rsidR="00417E71" w:rsidRPr="009E79B7">
        <w:t xml:space="preserve">and body appreciation may more closely tap into perceived appearance acceptance </w:t>
      </w:r>
      <w:r w:rsidR="00417E71" w:rsidRPr="005128AC">
        <w:t>(Tylka, 2006).</w:t>
      </w:r>
      <w:r w:rsidR="00417E71">
        <w:t xml:space="preserve"> </w:t>
      </w:r>
      <w:r w:rsidR="00903293">
        <w:t>Therefore, future investigations of body appreciation in men could administer the BAOS in addition to measures of perceived a</w:t>
      </w:r>
      <w:r w:rsidR="007A3869">
        <w:t xml:space="preserve">ppearance pressures. </w:t>
      </w:r>
    </w:p>
    <w:p w14:paraId="62AF0FD2" w14:textId="5CE27DBC" w:rsidR="006324C3" w:rsidRDefault="00903293" w:rsidP="00565569">
      <w:pPr>
        <w:ind w:firstLine="720"/>
      </w:pPr>
      <w:r>
        <w:lastRenderedPageBreak/>
        <w:t xml:space="preserve">Concerning media consumption, it could be that </w:t>
      </w:r>
      <w:r w:rsidRPr="009E79B7">
        <w:t>levels</w:t>
      </w:r>
      <w:r>
        <w:t xml:space="preserve"> of media consumption are not related to body appreciation, but specific </w:t>
      </w:r>
      <w:r w:rsidRPr="009E79B7">
        <w:t>types</w:t>
      </w:r>
      <w:r>
        <w:t xml:space="preserve"> of media exposure may be. For instance, research on negative body image has shown that it is not overall use of social media that is related to body dissatisfaction, but rather </w:t>
      </w:r>
      <w:r w:rsidRPr="009E79B7">
        <w:t>appearance-related</w:t>
      </w:r>
      <w:r>
        <w:t xml:space="preserve"> exposure </w:t>
      </w:r>
      <w:r w:rsidR="00CA1ED7">
        <w:t xml:space="preserve">on social media </w:t>
      </w:r>
      <w:r>
        <w:t xml:space="preserve">(e.g., viewing </w:t>
      </w:r>
      <w:r w:rsidR="0074651E">
        <w:t>friends’ photos</w:t>
      </w:r>
      <w:r>
        <w:t xml:space="preserve">; </w:t>
      </w:r>
      <w:r w:rsidR="0074651E">
        <w:fldChar w:fldCharType="begin" w:fldLock="1"/>
      </w:r>
      <w:r w:rsidR="002D0FC6">
        <w:instrText>ADDIN CSL_CITATION {"citationItems":[{"id":"ITEM-1","itemData":{"DOI":"10.1089/cyber.2013.0305","ISBN":"2152-2723 (Electronic)","ISSN":"2152-2723","PMID":"24237288","abstract":"The present study examined the relationship between body image and adolescent girls' activity on the social networking site (SNS) Facebook (FB). Research has shown that elevated Internet \"appearance exposure\" is positively correlated with increased body image disturbance among adolescent girls, and there is a particularly strong association with FB use. The present study sought to replicate and extend upon these findings by identifying the specific FB features that correlate with body image disturbance in adolescent girls. A total of 103 middle and high school females completed questionnaire measures of total FB use, specific FB feature use, weight dissatisfaction, drive for thinness, thin ideal internalization, appearance comparison, and self-objectification. An appearance exposure score was calculated based on subjects' use of FB photo applications relative to total FB use. Elevated appearance exposure, but not overall FB usage, was significantly correlated with weight dissatisfaction, drive for thinness, thin ideal internalization, and self-objectification. Implications for eating disorder prevention programs and best practices in researching SNSs are discussed.","author":[{"dropping-particle":"","family":"Meier","given":"Evelyn P","non-dropping-particle":"","parse-names":false,"suffix":""},{"dropping-particle":"","family":"Gray","given":"James","non-dropping-particle":"","parse-names":false,"suffix":""}],"container-title":"Cyberpsychology, behavior and social networking","id":"ITEM-1","issue":"4","issued":{"date-parts":[["2014"]]},"page":"199-206","title":"Facebook photo activity associated with body image disturbance in adolescent girls.","type":"article-journal","volume":"17"},"uris":["http://www.mendeley.com/documents/?uuid=83d4f4cb-d9a1-4241-8029-bcac14be5b9e","http://www.mendeley.com/documents/?uuid=37446a08-5deb-4d2b-a415-6ba770eb3af8"]}],"mendeley":{"formattedCitation":"(Meier &amp; Gray, 2014)","manualFormatting":"Meier &amp; Gray, 2014)","plainTextFormattedCitation":"(Meier &amp; Gray, 2014)","previouslyFormattedCitation":"(Meier &amp; Gray, 2014)"},"properties":{"noteIndex":0},"schema":"https://github.com/citation-style-language/schema/raw/master/csl-citation.json"}</w:instrText>
      </w:r>
      <w:r w:rsidR="0074651E">
        <w:fldChar w:fldCharType="separate"/>
      </w:r>
      <w:r w:rsidR="0074651E" w:rsidRPr="0074651E">
        <w:rPr>
          <w:noProof/>
        </w:rPr>
        <w:t>Meier &amp; Gray, 2014)</w:t>
      </w:r>
      <w:r w:rsidR="0074651E">
        <w:fldChar w:fldCharType="end"/>
      </w:r>
      <w:r>
        <w:t xml:space="preserve">. Likewise, </w:t>
      </w:r>
      <w:r w:rsidR="00A637A9">
        <w:t>in support of the protective filtering process</w:t>
      </w:r>
      <w:r w:rsidR="0074651E">
        <w:t xml:space="preserve"> </w:t>
      </w:r>
      <w:r w:rsidR="0074651E">
        <w:fldChar w:fldCharType="begin" w:fldLock="1"/>
      </w:r>
      <w:r w:rsidR="002D0FC6">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74651E">
        <w:fldChar w:fldCharType="separate"/>
      </w:r>
      <w:r w:rsidR="00DB0F1D" w:rsidRPr="00DB0F1D">
        <w:rPr>
          <w:noProof/>
        </w:rPr>
        <w:t>(Tylka &amp; Wood-Barcalow, 2015b)</w:t>
      </w:r>
      <w:r w:rsidR="0074651E">
        <w:fldChar w:fldCharType="end"/>
      </w:r>
      <w:r w:rsidR="00A637A9">
        <w:t xml:space="preserve">, </w:t>
      </w:r>
      <w:r>
        <w:t xml:space="preserve">individuals with a positive body image may selectively consume media that positively affect their body image, and reject media that negatively affect their body image, without reducing </w:t>
      </w:r>
      <w:r w:rsidRPr="009E79B7">
        <w:t>overall</w:t>
      </w:r>
      <w:r>
        <w:t xml:space="preserve"> levels of </w:t>
      </w:r>
      <w:r w:rsidR="006324C3">
        <w:t xml:space="preserve">media consumption. </w:t>
      </w:r>
    </w:p>
    <w:p w14:paraId="073C07A7" w14:textId="7C0E9E05" w:rsidR="00786978" w:rsidRDefault="00044520" w:rsidP="00B33B09">
      <w:pPr>
        <w:ind w:firstLine="720"/>
      </w:pPr>
      <w:r>
        <w:t>Further, i</w:t>
      </w:r>
      <w:r w:rsidR="00C451E3">
        <w:t>t is unclear why the present findings concerning appearance-ideal internalisation and drive for leanness differ from prior research, as th</w:t>
      </w:r>
      <w:r w:rsidR="006324C3">
        <w:t xml:space="preserve">e questionnaires used </w:t>
      </w:r>
      <w:r w:rsidR="00026B16">
        <w:t xml:space="preserve">to assess these constructs </w:t>
      </w:r>
      <w:r w:rsidR="006324C3">
        <w:t>were similar</w:t>
      </w:r>
      <w:r w:rsidR="00C451E3">
        <w:t xml:space="preserve">. Potential differences could </w:t>
      </w:r>
      <w:r w:rsidR="006324C3">
        <w:t xml:space="preserve">instead </w:t>
      </w:r>
      <w:r w:rsidR="00C451E3">
        <w:t>lay in the present study’s more varied</w:t>
      </w:r>
      <w:r w:rsidR="006324C3">
        <w:t xml:space="preserve"> sample</w:t>
      </w:r>
      <w:r w:rsidR="002B1693">
        <w:t>. Pr</w:t>
      </w:r>
      <w:r w:rsidR="006324C3">
        <w:t xml:space="preserve">ior studies tested these relationships in male university students </w:t>
      </w:r>
      <w:r w:rsidR="0074651E">
        <w:fldChar w:fldCharType="begin" w:fldLock="1"/>
      </w:r>
      <w:r w:rsidR="002D0FC6">
        <w:instrText>ADDIN CSL_CITATION {"citationItems":[{"id":"ITEM-1","itemData":{"DOI":"10.1016/j.bodyim.2015.01.002","ISSN":"1740-1445","author":[{"dropping-particle":"","family":"Gillen","given":"Meghan M","non-dropping-particle":"","parse-names":false,"suffix":""}],"container-title":"Body Image","id":"ITEM-1","issued":{"date-parts":[["2015"]]},"page":"67-74","publisher":"Elsevier Ltd","title":"Associations between positive body image and indicators of men’ s and women’ s mental and physical health","type":"article-journal","volume":"13"},"uris":["http://www.mendeley.com/documents/?uuid=3221e0ab-4474-44dd-b808-0bd2d67a1f31","http://www.mendeley.com/documents/?uuid=abe25935-a982-4886-b4f2-5f7307fd82f6"]},{"id":"ITEM-2","itemData":{"DOI":"10.1177/1090820X11431577","author":[{"dropping-particle":"","family":"Swami","given":"Viren","non-dropping-particle":"","parse-names":false,"suffix":""},{"dropping-particle":"","family":"Hwang","given":"Choon-sup","non-dropping-particle":"","parse-names":false,"suffix":""}],"id":"ITEM-2","issued":{"date-parts":[["2012"]]},"title":"Factor Structure and Correlates of the Acceptance of Cosmetic Surgery Scale Among South Korean University Students","type":"article-journal"},"uris":["http://www.mendeley.com/documents/?uuid=764d7394-19c4-436c-a84e-99aec70ddc7b","http://www.mendeley.com/documents/?uuid=cf4a0dec-582f-486c-9eab-3f43ea608ad7","http://www.mendeley.com/documents/?uuid=37ef7cf8-9e66-48a6-9c4d-8c5d0e6e02b3"]},{"id":"ITEM-3","itemData":{"DOI":"10.1016/j.bodyim.2011.01.001","ISBN":"1873-6807 (Electronic)\\n1740-1445 (Linking)","ISSN":"17401445","PMID":"21354875","abstract":"The present study conducted a preliminary examination of the psychometric properties of a recently developed Portuguese translation of the Acceptance of Cosmetic Surgery Scale (ACSS; Henderson-King &amp; Henderson-King, 2005). A total of 311 Brazilian adults completed the ACSS along with Portuguese translations of measures of actual-ideal body weight discrepancy, body appreciation, sociocultural attitudes toward appearance, and demographics. Results showed that the Portuguese ACSS reduced to a three-factor solution consisting of the Intrapersonal, Social, and Consider factors uncovered in the original work using the ACSS. Moreover, there were only small sex differences on these subscales. In addition, the Portuguese ACSS showed a good pattern of convergent validity. The availability of the Portuguese ACSS is expected to stimulate more in-depth, quantitative research on attitudes toward cosmetic surgery within the Brazilian context. © 2011 Elsevier Ltd.","author":[{"dropping-particle":"","family":"Swami","given":"Viren","non-dropping-particle":"","parse-names":false,"suffix":""},{"dropping-particle":"","family":"Campana","given":"Angela Nogueira Neves Betanho","non-dropping-particle":"","parse-names":false,"suffix":""},{"dropping-particle":"","family":"Ferreira","given":"Lucilene","non-dropping-particle":"","parse-names":false,"suffix":""},{"dropping-particle":"","family":"Barrett","given":"Seishin","non-dropping-particle":"","parse-names":false,"suffix":""},{"dropping-particle":"","family":"Harris","given":"Amy Sunshine","non-dropping-particle":"","parse-names":false,"suffix":""},{"dropping-particle":"","family":"Tavares","given":"Maria da Consolação Gomes Cunha Fernandes","non-dropping-particle":"","parse-names":false,"suffix":""}],"container-title":"Body Image","id":"ITEM-3","issue":"2","issued":{"date-parts":[["2011","2"]]},"page":"179-185","title":"The Acceptance of Cosmetic Surgery Scale: Initial examination of its factor structure and correlates among Brazilian adults","type":"article-journal","volume":"8"},"uris":["http://www.mendeley.com/documents/?uuid=1c032177-5874-47f4-9ed9-66d19bf7e189","http://www.mendeley.com/documents/?uuid=0623e64d-d409-41dc-b11b-f83e44cb08e2","http://www.mendeley.com/documents/?uuid=241e1a2c-cd21-478e-856b-d19233c1b58a"]},{"id":"ITEM-4","itemData":{"DOI":"10.1037/a0030893","ISSN":"1939-2168","author":[{"dropping-particle":"","family":"Tylka","given":"Tracy L.","non-dropping-particle":"","parse-names":false,"suffix":""},{"dropping-particle":"","family":"Kroon Van Diest","given":"Ashley M.","non-dropping-particle":"","parse-names":false,"suffix":""}],"container-title":"Journal of Counseling Psychology","id":"ITEM-4","issue":"February 2016","issued":{"date-parts":[["2013"]]},"page":"137-153","title":"The Intuitive Eating Scale-2 : Item Refinement and Psychometric Evaluation With College Women and Men","type":"article-journal","volume":"60"},"uris":["http://www.mendeley.com/documents/?uuid=d932cb19-5728-4cf3-a417-f97f1df30f20","http://www.mendeley.com/documents/?uuid=317dc72a-b9a2-4c6e-a583-3f2bf9bcabe9","http://www.mendeley.com/documents/?uuid=a69d22a7-bad2-4291-8299-2ce4e85e6cee"]},{"id":"ITEM-5","itemData":{"DOI":"10.1016/j.bodyim.2014.09.006","ISSN":"1873-6807","PMID":"25462882","abstract":"Considered a positive body image measure, the 13-item Body Appreciation Scale (BAS; Avalos, Tylka, &amp; Wood-Barcalow, 2005) assesses individuals' acceptance of, favorable opinions toward, and respect for their bodies. While the BAS has accrued psychometric support, we improved it by rewording certain BAS items (to eliminate sex-specific versions and body dissatisfaction-based language) and developing additional items based on positive body image research. In three studies, we examined the reworded, newly developed, and retained items to determine their psychometric properties among college and online community (Amazon Mechanical Turk) samples of 820 women and 767 men. After exploratory factor analysis, we retained 10 items (five original BAS items). Confirmatory factor analysis upheld the BAS-2's unidimensionality and invariance across sex and sample type. Its internal consistency, test-retest reliability, and construct (convergent, incremental, and discriminant) validity were supported. The BAS-2 is a psychometrically sound positive body image measure applicable for research and clinical settings.","author":[{"dropping-particle":"","family":"Tylka","given":"Tracy L","non-dropping-particle":"","parse-names":false,"suffix":""},{"dropping-particle":"","family":"Wood-Barcalow","given":"Nichole L","non-dropping-particle":"","parse-names":false,"suffix":""}],"container-title":"Body image","id":"ITEM-5","issued":{"date-parts":[["2015","1"]]},"page":"53-67","title":"The Body Appreciation Scale-2: item refinement and psychometric evaluation.","type":"article-journal","volume":"12"},"uris":["http://www.mendeley.com/documents/?uuid=232961cc-7e84-4bc2-ba33-f6cfe56995ed"]}],"mendeley":{"formattedCitation":"(Gillen, 2015; Swami et al., 2011; Swami &amp; Hwang, 2012; Tylka &amp; Kroon Van Diest, 2013; Tylka &amp; Wood-Barcalow, 2015a)","manualFormatting":"(e.g., Gillen, 2015; Swami et al., 2011; Swami &amp; Hwang, 2012; Tylka &amp; Kroon Van Diest, 2013; Tylka &amp; Wood-Barcalow, 2015a)","plainTextFormattedCitation":"(Gillen, 2015; Swami et al., 2011; Swami &amp; Hwang, 2012; Tylka &amp; Kroon Van Diest, 2013; Tylka &amp; Wood-Barcalow, 2015a)","previouslyFormattedCitation":"(Gillen, 2015; Swami et al., 2011; Swami &amp; Hwang, 2012; Tylka &amp; Kroon Van Diest, 2013; Tylka &amp; Wood-Barcalow, 2015a)"},"properties":{"noteIndex":0},"schema":"https://github.com/citation-style-language/schema/raw/master/csl-citation.json"}</w:instrText>
      </w:r>
      <w:r w:rsidR="0074651E">
        <w:fldChar w:fldCharType="separate"/>
      </w:r>
      <w:r w:rsidR="0074651E" w:rsidRPr="0074651E">
        <w:rPr>
          <w:noProof/>
        </w:rPr>
        <w:t>(</w:t>
      </w:r>
      <w:r w:rsidR="0074651E">
        <w:rPr>
          <w:noProof/>
        </w:rPr>
        <w:t xml:space="preserve">e.g., </w:t>
      </w:r>
      <w:r w:rsidR="0074651E" w:rsidRPr="0074651E">
        <w:rPr>
          <w:noProof/>
        </w:rPr>
        <w:t>Gillen, 2015; Swami et al., 2011; Swami &amp; Hwang, 2012; Tylka &amp; Kroon Van Diest, 2013; Tylka &amp; Wood-Barcalow, 2015a)</w:t>
      </w:r>
      <w:r w:rsidR="0074651E">
        <w:fldChar w:fldCharType="end"/>
      </w:r>
      <w:r w:rsidR="0074651E">
        <w:t>,</w:t>
      </w:r>
      <w:r w:rsidR="006324C3">
        <w:t xml:space="preserve"> whereas the present </w:t>
      </w:r>
      <w:r w:rsidR="00096131">
        <w:t>study concerned</w:t>
      </w:r>
      <w:r w:rsidR="006324C3">
        <w:t xml:space="preserve"> </w:t>
      </w:r>
      <w:r w:rsidR="0074651E">
        <w:t>a community sample</w:t>
      </w:r>
      <w:r w:rsidR="007647E1">
        <w:t>,</w:t>
      </w:r>
      <w:r w:rsidR="006324C3">
        <w:t xml:space="preserve"> more </w:t>
      </w:r>
      <w:r w:rsidR="008F3BF0">
        <w:t>diverse in terms of demographic characteristics</w:t>
      </w:r>
      <w:r w:rsidR="006324C3">
        <w:t xml:space="preserve"> such as age and sexual orientation. </w:t>
      </w:r>
      <w:r w:rsidR="00424C5E">
        <w:t xml:space="preserve">Together, </w:t>
      </w:r>
      <w:r w:rsidR="006324C3">
        <w:t>the aforementioned</w:t>
      </w:r>
      <w:r w:rsidR="00424C5E">
        <w:t xml:space="preserve"> </w:t>
      </w:r>
      <w:r w:rsidR="00C451E3">
        <w:t xml:space="preserve">divergent </w:t>
      </w:r>
      <w:r w:rsidR="00424C5E">
        <w:t xml:space="preserve">findings underscore the </w:t>
      </w:r>
      <w:r w:rsidR="00094CC4">
        <w:t xml:space="preserve">importance of </w:t>
      </w:r>
      <w:r w:rsidR="00424C5E">
        <w:t>replication efforts to prov</w:t>
      </w:r>
      <w:r w:rsidR="00026B16">
        <w:t xml:space="preserve">ide more conclusive </w:t>
      </w:r>
      <w:r w:rsidR="00424C5E">
        <w:t xml:space="preserve">answers. </w:t>
      </w:r>
      <w:r w:rsidR="00743941">
        <w:t xml:space="preserve"> </w:t>
      </w:r>
    </w:p>
    <w:p w14:paraId="12049CD4" w14:textId="7D8AE3F3" w:rsidR="00E77806" w:rsidRDefault="00786978" w:rsidP="00565569">
      <w:r w:rsidRPr="001C09B7">
        <w:tab/>
      </w:r>
      <w:r w:rsidR="00E77806" w:rsidRPr="00C43F5E">
        <w:t>Last, although not the primary focus of this study, it is interesting that body appreciation was inversely associated with BMI</w:t>
      </w:r>
      <w:r w:rsidR="00D1131D">
        <w:t>,</w:t>
      </w:r>
      <w:r w:rsidR="006C707C" w:rsidRPr="00C43F5E">
        <w:t xml:space="preserve"> and not associated with age. Some prior studies</w:t>
      </w:r>
      <w:r w:rsidR="00C43F5E">
        <w:t xml:space="preserve"> </w:t>
      </w:r>
      <w:r w:rsidR="00C43F5E">
        <w:fldChar w:fldCharType="begin" w:fldLock="1"/>
      </w:r>
      <w:r w:rsidR="002D0FC6">
        <w:instrText>ADDIN CSL_CITATION {"citationItems":[{"id":"ITEM-1","itemData":{"DOI":"10.1016/j.bodyim.2014.09.006","ISSN":"1873-6807","PMID":"25462882","abstract":"Considered a positive body image measure, the 13-item Body Appreciation Scale (BAS; Avalos, Tylka, &amp; Wood-Barcalow, 2005) assesses individuals' acceptance of, favorable opinions toward, and respect for their bodies. While the BAS has accrued psychometric support, we improved it by rewording certain BAS items (to eliminate sex-specific versions and body dissatisfaction-based language) and developing additional items based on positive body image research. In three studies, we examined the reworded, newly developed, and retained items to determine their psychometric properties among college and online community (Amazon Mechanical Turk) samples of 820 women and 767 men. After exploratory factor analysis, we retained 10 items (five original BAS items). Confirmatory factor analysis upheld the BAS-2's unidimensionality and invariance across sex and sample type. Its internal consistency, test-retest reliability, and construct (convergent, incremental, and discriminant) validity were supported. The BAS-2 is a psychometrically sound positive body image measure applicable for research and clinical settings.","author":[{"dropping-particle":"","family":"Tylka","given":"Tracy L","non-dropping-particle":"","parse-names":false,"suffix":""},{"dropping-particle":"","family":"Wood-Barcalow","given":"Nichole L","non-dropping-particle":"","parse-names":false,"suffix":""}],"container-title":"Body image","id":"ITEM-1","issued":{"date-parts":[["2015","1"]]},"page":"53-67","title":"The Body Appreciation Scale-2: item refinement and psychometric evaluation.","type":"article-journal","volume":"12"},"uris":["http://www.mendeley.com/documents/?uuid=232961cc-7e84-4bc2-ba33-f6cfe56995ed"]}],"mendeley":{"formattedCitation":"(Tylka &amp; Wood-Barcalow, 2015a)","manualFormatting":"(e.g., Tylka &amp; Wood-Barcalow, 2015)","plainTextFormattedCitation":"(Tylka &amp; Wood-Barcalow, 2015a)","previouslyFormattedCitation":"(Tylka &amp; Wood-Barcalow, 2015a)"},"properties":{"noteIndex":0},"schema":"https://github.com/citation-style-language/schema/raw/master/csl-citation.json"}</w:instrText>
      </w:r>
      <w:r w:rsidR="00C43F5E">
        <w:fldChar w:fldCharType="separate"/>
      </w:r>
      <w:r w:rsidR="00C43F5E" w:rsidRPr="00C43F5E">
        <w:rPr>
          <w:noProof/>
        </w:rPr>
        <w:t>(</w:t>
      </w:r>
      <w:r w:rsidR="00FE5A1C">
        <w:rPr>
          <w:noProof/>
        </w:rPr>
        <w:t xml:space="preserve">e.g., </w:t>
      </w:r>
      <w:r w:rsidR="00C43F5E" w:rsidRPr="00C43F5E">
        <w:rPr>
          <w:noProof/>
        </w:rPr>
        <w:t>Tylka &amp; Wood-Barcalow, 2015</w:t>
      </w:r>
      <w:r w:rsidR="00256090">
        <w:rPr>
          <w:noProof/>
        </w:rPr>
        <w:t>a</w:t>
      </w:r>
      <w:r w:rsidR="00C43F5E" w:rsidRPr="00C43F5E">
        <w:rPr>
          <w:noProof/>
        </w:rPr>
        <w:t>)</w:t>
      </w:r>
      <w:r w:rsidR="00C43F5E">
        <w:fldChar w:fldCharType="end"/>
      </w:r>
      <w:r w:rsidR="00C43F5E">
        <w:t>,</w:t>
      </w:r>
      <w:r w:rsidR="00032350" w:rsidRPr="00C43F5E">
        <w:t xml:space="preserve"> though not all </w:t>
      </w:r>
      <w:r w:rsidR="00032350" w:rsidRPr="00C43F5E">
        <w:fldChar w:fldCharType="begin" w:fldLock="1"/>
      </w:r>
      <w:r w:rsidR="002D0FC6">
        <w:instrText>ADDIN CSL_CITATION {"citationItems":[{"id":"ITEM-1","itemData":{"DOI":"10.1016/j.bodyim.2008.03.007","author":[{"dropping-particle":"","family":"Swami","given":"Viren","non-dropping-particle":"","parse-names":false,"suffix":""},{"dropping-particle":"","family":"Hadji-michael","given":"Maria","non-dropping-particle":"","parse-names":false,"suffix":""},{"dropping-particle":"","family":"Furnham","given":"Adrian","non-dropping-particle":"","parse-names":false,"suffix":""}],"id":"ITEM-1","issued":{"date-parts":[["2008"]]},"page":"322-325","title":"Personality and individual difference correlates of positive body image","type":"article-journal","volume":"5"},"uris":["http://www.mendeley.com/documents/?uuid=ce81bc64-8359-4741-9ca0-091ea17dd8f3","http://www.mendeley.com/documents/?uuid=33cf9ab3-ca23-4b7b-9ec2-4143b681d059"]}],"mendeley":{"formattedCitation":"(Swami, Hadji-michael, et al., 2008)","manualFormatting":"(e.g., Swami, Hadji-michael, et al., 2008)","plainTextFormattedCitation":"(Swami, Hadji-michael, et al., 2008)","previouslyFormattedCitation":"(Swami, Hadji-michael, et al., 2008)"},"properties":{"noteIndex":0},"schema":"https://github.com/citation-style-language/schema/raw/master/csl-citation.json"}</w:instrText>
      </w:r>
      <w:r w:rsidR="00032350" w:rsidRPr="00C43F5E">
        <w:fldChar w:fldCharType="separate"/>
      </w:r>
      <w:r w:rsidR="00C43F5E" w:rsidRPr="00C43F5E">
        <w:rPr>
          <w:noProof/>
        </w:rPr>
        <w:t>(</w:t>
      </w:r>
      <w:r w:rsidR="00FE5A1C">
        <w:rPr>
          <w:noProof/>
        </w:rPr>
        <w:t xml:space="preserve">e.g., </w:t>
      </w:r>
      <w:r w:rsidR="00C43F5E" w:rsidRPr="00C43F5E">
        <w:rPr>
          <w:noProof/>
        </w:rPr>
        <w:t>Swami, Hadji-</w:t>
      </w:r>
      <w:r w:rsidR="00C922E0">
        <w:rPr>
          <w:noProof/>
        </w:rPr>
        <w:t>M</w:t>
      </w:r>
      <w:r w:rsidR="00C43F5E" w:rsidRPr="00C43F5E">
        <w:rPr>
          <w:noProof/>
        </w:rPr>
        <w:t>ichael, et al., 2008)</w:t>
      </w:r>
      <w:r w:rsidR="00032350" w:rsidRPr="00C43F5E">
        <w:fldChar w:fldCharType="end"/>
      </w:r>
      <w:r w:rsidR="006C707C" w:rsidRPr="00C43F5E">
        <w:t xml:space="preserve">, have also shown that body appreciation in </w:t>
      </w:r>
      <w:r w:rsidR="001040EB">
        <w:t xml:space="preserve">community </w:t>
      </w:r>
      <w:r w:rsidR="00C43F5E">
        <w:t xml:space="preserve">samples of </w:t>
      </w:r>
      <w:r w:rsidR="006C707C" w:rsidRPr="00C43F5E">
        <w:t xml:space="preserve">men is associated with </w:t>
      </w:r>
      <w:r w:rsidR="00C43F5E">
        <w:t xml:space="preserve">their </w:t>
      </w:r>
      <w:r w:rsidR="006C707C" w:rsidRPr="00C43F5E">
        <w:t>BMI. This finding suggests that</w:t>
      </w:r>
      <w:r w:rsidR="00C43F5E">
        <w:t xml:space="preserve"> it may b</w:t>
      </w:r>
      <w:r w:rsidR="001040EB">
        <w:t>e easier for men with lower BMI</w:t>
      </w:r>
      <w:r w:rsidR="00C43F5E">
        <w:t xml:space="preserve"> to accept and appreciate their bodies, given the cultural idealisation of leanness and negative attitud</w:t>
      </w:r>
      <w:r w:rsidR="004F774D">
        <w:t xml:space="preserve">es towards higher body weights </w:t>
      </w:r>
      <w:r w:rsidR="004F774D">
        <w:fldChar w:fldCharType="begin" w:fldLock="1"/>
      </w:r>
      <w:r w:rsidR="002D0FC6">
        <w:instrText>ADDIN CSL_CITATION {"citationItems":[{"id":"ITEM-1","itemData":{"author":[{"dropping-particle":"","family":"Grogan","given":"S","non-dropping-particle":"","parse-names":false,"suffix":""}],"container-title":"Body image: A handbook of science, practice, and prevention","id":"ITEM-1","issued":{"date-parts":[["2011"]]},"page":"93-100","publisher":"Guilford Press New York","title":"Body image development in adulthood","type":"chapter"},"uris":["http://www.mendeley.com/documents/?uuid=23ef6723-fde2-40e5-b990-980986945d0d","http://www.mendeley.com/documents/?uuid=a171d8b6-6b95-4b89-a230-099205dba31f"]},{"id":"ITEM-2","itemData":{"DOI":"http://dx.doi.org/10.1155/2014/983495","author":[{"dropping-particle":"","family":"Tylka","given":"Tracy L","non-dropping-particle":"","parse-names":false,"suffix":""},{"dropping-particle":"","family":"Annunziato","given":"Rachel A","non-dropping-particle":"","parse-names":false,"suffix":""},{"dropping-particle":"","family":"Burgard","given":"Deb","non-dropping-particle":"","parse-names":false,"suffix":""},{"dropping-particle":"","family":"Daníelsdóttir","given":"Sigrún","non-dropping-particle":"","parse-names":false,"suffix":""},{"dropping-particle":"","family":"Shuman","given":"Ellen","non-dropping-particle":"","parse-names":false,"suffix":""},{"dropping-particle":"","family":"Davis","given":"Chad","non-dropping-particle":"","parse-names":false,"suffix":""},{"dropping-particle":"","family":"Calogero","given":"Rachel M","non-dropping-particle":"","parse-names":false,"suffix":""}],"container-title":"Journal of Obesity","id":"ITEM-2","issued":{"date-parts":[["2014"]]},"page":"983495","title":"The Weight-Inclusive versus Weight-Normative Approach to Health : Evaluating the Evidence for Prioritizing Well-Being over Weight Loss","type":"article-journal","volume":"2014"},"uris":["http://www.mendeley.com/documents/?uuid=5ce50111-c454-4bcd-a239-65264d9eeb9c","http://www.mendeley.com/documents/?uuid=ee3f1c4f-acf6-47df-a84d-9d7a6b769197"]}],"mendeley":{"formattedCitation":"(Grogan, 2011; Tylka et al., 2014)","plainTextFormattedCitation":"(Grogan, 2011; Tylka et al., 2014)","previouslyFormattedCitation":"(Grogan, 2011; Tylka et al., 2014)"},"properties":{"noteIndex":0},"schema":"https://github.com/citation-style-language/schema/raw/master/csl-citation.json"}</w:instrText>
      </w:r>
      <w:r w:rsidR="004F774D">
        <w:fldChar w:fldCharType="separate"/>
      </w:r>
      <w:r w:rsidR="004F774D" w:rsidRPr="004F774D">
        <w:rPr>
          <w:noProof/>
        </w:rPr>
        <w:t>(Grogan, 2011; Tylka et al., 2014)</w:t>
      </w:r>
      <w:r w:rsidR="004F774D">
        <w:fldChar w:fldCharType="end"/>
      </w:r>
      <w:r w:rsidR="00C43F5E">
        <w:t xml:space="preserve">. In contrast, the fact </w:t>
      </w:r>
      <w:r w:rsidR="006C707C" w:rsidRPr="00C43F5E">
        <w:t>that body appreciation was not associated with age suggests that</w:t>
      </w:r>
      <w:r w:rsidR="00C43F5E">
        <w:t xml:space="preserve"> men may be able to maintain a positive </w:t>
      </w:r>
      <w:r w:rsidR="00C43F5E">
        <w:lastRenderedPageBreak/>
        <w:t>body image in spite of the cul</w:t>
      </w:r>
      <w:r w:rsidR="009A3108">
        <w:t xml:space="preserve">tural idealisation of youth </w:t>
      </w:r>
      <w:r w:rsidR="004F774D">
        <w:fldChar w:fldCharType="begin" w:fldLock="1"/>
      </w:r>
      <w:r w:rsidR="002D0FC6">
        <w:instrText>ADDIN CSL_CITATION {"citationItems":[{"id":"ITEM-1","itemData":{"author":[{"dropping-particle":"","family":"Grogan","given":"S","non-dropping-particle":"","parse-names":false,"suffix":""}],"container-title":"Body image: A handbook of science, practice, and prevention","id":"ITEM-1","issued":{"date-parts":[["2011"]]},"page":"93-100","publisher":"Guilford Press New York","title":"Body image development in adulthood","type":"chapter"},"uris":["http://www.mendeley.com/documents/?uuid=a171d8b6-6b95-4b89-a230-099205dba31f","http://www.mendeley.com/documents/?uuid=23ef6723-fde2-40e5-b990-980986945d0d"]}],"mendeley":{"formattedCitation":"(Grogan, 2011)","plainTextFormattedCitation":"(Grogan, 2011)","previouslyFormattedCitation":"(Grogan, 2011)"},"properties":{"noteIndex":0},"schema":"https://github.com/citation-style-language/schema/raw/master/csl-citation.json"}</w:instrText>
      </w:r>
      <w:r w:rsidR="004F774D">
        <w:fldChar w:fldCharType="separate"/>
      </w:r>
      <w:r w:rsidR="004F774D" w:rsidRPr="004F774D">
        <w:rPr>
          <w:noProof/>
        </w:rPr>
        <w:t>(Grogan, 2011)</w:t>
      </w:r>
      <w:r w:rsidR="004F774D">
        <w:fldChar w:fldCharType="end"/>
      </w:r>
      <w:r w:rsidR="00C43F5E">
        <w:t>.</w:t>
      </w:r>
      <w:r w:rsidR="00D1131D">
        <w:t xml:space="preserve"> </w:t>
      </w:r>
      <w:r w:rsidR="00204FA5">
        <w:t xml:space="preserve">Another reason may concern the double standard of ageing, whereby </w:t>
      </w:r>
      <w:r w:rsidR="00E614E4">
        <w:t xml:space="preserve">the aging female body is viewed more negatively than the aging male body, with the aging male body even often viewed positively (i.e., the </w:t>
      </w:r>
      <w:r w:rsidR="00605CEA">
        <w:t>“</w:t>
      </w:r>
      <w:r w:rsidR="00E614E4">
        <w:t>Sean Connery” effect</w:t>
      </w:r>
      <w:r w:rsidR="00E614E4" w:rsidRPr="00E614E4">
        <w:t>;</w:t>
      </w:r>
      <w:r w:rsidR="00FE5A1C">
        <w:t xml:space="preserve"> </w:t>
      </w:r>
      <w:r w:rsidR="00FE5A1C">
        <w:fldChar w:fldCharType="begin" w:fldLock="1"/>
      </w:r>
      <w:r w:rsidR="002D0FC6">
        <w:instrText>ADDIN CSL_CITATION {"citationItems":[{"id":"ITEM-1","itemData":{"author":[{"dropping-particle":"","family":"Halliwell","given":"Emma","non-dropping-particle":"","parse-names":false,"suffix":""},{"dropping-particle":"","family":"Dittmar","given":"Helga","non-dropping-particle":"","parse-names":false,"suffix":""}],"container-title":"Sex Roles","id":"ITEM-1","issued":{"date-parts":[["2003"]]},"page":"675-684","title":"A Qualitative Investigation of Women’s and Men’s Body Image Concerns and Their Attitudes Toward Aging","type":"article-journal","volume":"49"},"uris":["http://www.mendeley.com/documents/?uuid=38a60d53-f832-46a8-a85e-ec4b9be7cef1","http://www.mendeley.com/documents/?uuid=4d75d2ca-32fd-4d2d-8bd9-2ade3569b076"]}],"mendeley":{"formattedCitation":"(Halliwell &amp; Dittmar, 2003)","manualFormatting":"Halliwell &amp; Dittmar, 2003)","plainTextFormattedCitation":"(Halliwell &amp; Dittmar, 2003)","previouslyFormattedCitation":"(Halliwell &amp; Dittmar, 2003)"},"properties":{"noteIndex":0},"schema":"https://github.com/citation-style-language/schema/raw/master/csl-citation.json"}</w:instrText>
      </w:r>
      <w:r w:rsidR="00FE5A1C">
        <w:fldChar w:fldCharType="separate"/>
      </w:r>
      <w:r w:rsidR="00FE5A1C" w:rsidRPr="00FE5A1C">
        <w:rPr>
          <w:noProof/>
        </w:rPr>
        <w:t>Halliwell &amp; Dittmar, 2003)</w:t>
      </w:r>
      <w:r w:rsidR="00FE5A1C">
        <w:fldChar w:fldCharType="end"/>
      </w:r>
      <w:r w:rsidR="00204FA5" w:rsidRPr="00E614E4">
        <w:t>.</w:t>
      </w:r>
      <w:r w:rsidR="00204FA5">
        <w:t xml:space="preserve"> </w:t>
      </w:r>
    </w:p>
    <w:p w14:paraId="209211D5" w14:textId="371288AE" w:rsidR="00652857" w:rsidRPr="00652857" w:rsidRDefault="00652857" w:rsidP="00565569">
      <w:pPr>
        <w:rPr>
          <w:b/>
        </w:rPr>
      </w:pPr>
      <w:r w:rsidRPr="00652857">
        <w:rPr>
          <w:b/>
        </w:rPr>
        <w:t>Limitations</w:t>
      </w:r>
    </w:p>
    <w:p w14:paraId="4C9FCAF2" w14:textId="04EBA768" w:rsidR="00C66029" w:rsidRDefault="00786978" w:rsidP="00565569">
      <w:pPr>
        <w:ind w:firstLine="720"/>
      </w:pPr>
      <w:r>
        <w:t xml:space="preserve">Several limitations to this study must be mentioned. </w:t>
      </w:r>
      <w:r w:rsidR="00E22A90">
        <w:t xml:space="preserve">First, the data derived from this research are correlational in nature. As such, experimental and longitudinal research is needed to determine </w:t>
      </w:r>
      <w:r w:rsidR="005960A8" w:rsidRPr="009E79B7">
        <w:t>true m</w:t>
      </w:r>
      <w:r w:rsidR="00740F8C" w:rsidRPr="009E79B7">
        <w:t xml:space="preserve">ediational relationships and </w:t>
      </w:r>
      <w:r w:rsidR="00E22A90" w:rsidRPr="009E79B7">
        <w:t>causality</w:t>
      </w:r>
      <w:r w:rsidR="00026B16">
        <w:t>, although reciprocal relationships are likely</w:t>
      </w:r>
      <w:r w:rsidR="00E22A90">
        <w:t xml:space="preserve">. </w:t>
      </w:r>
      <w:r w:rsidR="00026B16">
        <w:t>R</w:t>
      </w:r>
      <w:r w:rsidR="00E22A90">
        <w:t xml:space="preserve">esearch suggests that positive body image </w:t>
      </w:r>
      <w:r w:rsidR="00026B16">
        <w:t>i</w:t>
      </w:r>
      <w:r w:rsidR="00E22A90">
        <w:t>s both shaped by and shapes the individual’s environment</w:t>
      </w:r>
      <w:r w:rsidR="001040EB">
        <w:t xml:space="preserve">, a process termed </w:t>
      </w:r>
      <w:r w:rsidR="001040EB" w:rsidRPr="001040EB">
        <w:rPr>
          <w:i/>
        </w:rPr>
        <w:t>reciprocity</w:t>
      </w:r>
      <w:r w:rsidR="00E22A90">
        <w:t xml:space="preserve"> </w:t>
      </w:r>
      <w:r w:rsidR="008F3BF0">
        <w:fldChar w:fldCharType="begin" w:fldLock="1"/>
      </w:r>
      <w:r w:rsidR="002D0FC6">
        <w:instrText>ADDIN CSL_CITATION {"citationItems":[{"id":"ITEM-1","itemData":{"DOI":"10.1016/j.bodyim.2015.04.001","ISSN":"17401445","author":[{"dropping-particle":"","family":"Tylka","given":"Tracy L.","non-dropping-particle":"","parse-names":false,"suffix":""},{"dropping-particle":"","family":"Wood-Barcalow","given":"Nichole L.","non-dropping-particle":"","parse-names":false,"suffix":""}],"container-title":"Body Image","id":"ITEM-1","issued":{"date-parts":[["2015"]]},"page":"118-129","publisher":"Elsevier Ltd","title":"What is and what is not positive body image? Conceptual foundations and construct definition","type":"article-journal","volume":"14"},"uris":["http://www.mendeley.com/documents/?uuid=5194cb5e-6c0f-466f-bb36-b5653472fc23"]}],"mendeley":{"formattedCitation":"(Tylka &amp; Wood-Barcalow, 2015b)","plainTextFormattedCitation":"(Tylka &amp; Wood-Barcalow, 2015b)","previouslyFormattedCitation":"(Tylka &amp; Wood-Barcalow, 2015b)"},"properties":{"noteIndex":0},"schema":"https://github.com/citation-style-language/schema/raw/master/csl-citation.json"}</w:instrText>
      </w:r>
      <w:r w:rsidR="008F3BF0">
        <w:fldChar w:fldCharType="separate"/>
      </w:r>
      <w:r w:rsidR="00DB0F1D" w:rsidRPr="00DB0F1D">
        <w:rPr>
          <w:noProof/>
        </w:rPr>
        <w:t>(Tylka &amp; Wood-Barcalow, 2015b)</w:t>
      </w:r>
      <w:r w:rsidR="008F3BF0">
        <w:fldChar w:fldCharType="end"/>
      </w:r>
      <w:r w:rsidR="00E22A90">
        <w:t xml:space="preserve">. Second, </w:t>
      </w:r>
      <w:r w:rsidR="00CE7593">
        <w:t xml:space="preserve">to reduce participant burden, only parts of </w:t>
      </w:r>
      <w:r w:rsidR="005B5883">
        <w:t>some</w:t>
      </w:r>
      <w:r w:rsidR="00CE7593">
        <w:t xml:space="preserve"> questionnaires</w:t>
      </w:r>
      <w:r w:rsidR="005B5883">
        <w:t xml:space="preserve"> </w:t>
      </w:r>
      <w:r w:rsidR="00CE7593">
        <w:t>were administered</w:t>
      </w:r>
      <w:r w:rsidR="0026548E">
        <w:t>. Future research should administer the full variants of these questionnaires, perhaps focusing on fewer outcomes to balance overall participant burden.</w:t>
      </w:r>
      <w:r w:rsidR="00AE27D5">
        <w:t xml:space="preserve"> </w:t>
      </w:r>
      <w:r w:rsidR="00F51D21" w:rsidRPr="00996F06">
        <w:t xml:space="preserve">Relatedly, the item scores for media consumption of magazines, and perceived appearance pressures from one’s romantic partner and friends, demonstrated low internal </w:t>
      </w:r>
      <w:r w:rsidR="00C227E0" w:rsidRPr="00996F06">
        <w:t>consistency among</w:t>
      </w:r>
      <w:r w:rsidR="00F51D21" w:rsidRPr="00996F06">
        <w:t xml:space="preserve"> sexual minority men. As such, we could not conduct some of our planned analyses. </w:t>
      </w:r>
      <w:r w:rsidR="00996F06" w:rsidRPr="00B32965">
        <w:t xml:space="preserve">Reviewing the content of the items, it is not immediately clear why the item scores would show low internal consistency among the sexual minority men, especially considering that they showed acceptable internal consistency among the heterosexual men. Unfortunately, we were unable to improve the internal consistency by removing any items or combinations of items. </w:t>
      </w:r>
      <w:r w:rsidR="00996F06" w:rsidRPr="00996F06">
        <w:t xml:space="preserve">These problems with internal consistency underscore </w:t>
      </w:r>
      <w:r w:rsidR="00F51D21" w:rsidRPr="00996F06">
        <w:t>the importance of selecting me</w:t>
      </w:r>
      <w:r w:rsidR="00F51D21" w:rsidRPr="009E79B7">
        <w:t xml:space="preserve">asures </w:t>
      </w:r>
      <w:r w:rsidR="00C227E0" w:rsidRPr="009E79B7">
        <w:t xml:space="preserve">that have </w:t>
      </w:r>
      <w:r w:rsidR="00996F06" w:rsidRPr="009E79B7">
        <w:t xml:space="preserve">already </w:t>
      </w:r>
      <w:r w:rsidR="00C227E0" w:rsidRPr="009E79B7">
        <w:t>been validated among</w:t>
      </w:r>
      <w:r w:rsidR="00F51D21" w:rsidRPr="009E79B7">
        <w:t xml:space="preserve"> both the overall </w:t>
      </w:r>
      <w:r w:rsidR="00F7329A" w:rsidRPr="009E79B7">
        <w:t>sample</w:t>
      </w:r>
      <w:r w:rsidR="00F51D21" w:rsidRPr="009E79B7">
        <w:t xml:space="preserve"> and any subsamples that researchers aim to investigate. </w:t>
      </w:r>
      <w:r w:rsidR="005B5883" w:rsidRPr="009E79B7">
        <w:t xml:space="preserve">Third, </w:t>
      </w:r>
      <w:r w:rsidR="00AE27D5" w:rsidRPr="009E79B7">
        <w:t>we only assessed a number of potential factors that could relate to body</w:t>
      </w:r>
      <w:r w:rsidR="005B5883" w:rsidRPr="009E79B7">
        <w:t xml:space="preserve"> appreciation in men. F</w:t>
      </w:r>
      <w:r w:rsidR="00AE27D5" w:rsidRPr="009E79B7">
        <w:t xml:space="preserve">uture research should investigate </w:t>
      </w:r>
      <w:r w:rsidR="005E3278" w:rsidRPr="009E79B7">
        <w:t xml:space="preserve">additional factors of interest. For example, body appreciation was inversely associated with upward appearance-based social comparisons in men; yet, it would </w:t>
      </w:r>
      <w:r w:rsidR="005E3278" w:rsidRPr="009E79B7">
        <w:lastRenderedPageBreak/>
        <w:t>also be interesting to explore whether body appreciation is positively associated with lateral appearance-based social comparisons (i.e</w:t>
      </w:r>
      <w:r w:rsidR="003D3B7E" w:rsidRPr="009E79B7">
        <w:t>.</w:t>
      </w:r>
      <w:r w:rsidR="005E3278" w:rsidRPr="009E79B7">
        <w:t xml:space="preserve">, those that are made with someone deemed to be similar to the self), which </w:t>
      </w:r>
      <w:r w:rsidR="001A408D">
        <w:t>might</w:t>
      </w:r>
      <w:r w:rsidR="005E3278" w:rsidRPr="009E79B7">
        <w:t xml:space="preserve"> be indicative of higher levels of self-compassion (common humanity) and protective filtering that are characteristic of individuals with a positive body image (</w:t>
      </w:r>
      <w:r w:rsidR="0035176C" w:rsidRPr="009E79B7">
        <w:t xml:space="preserve">Homan &amp; Tylka, 2015; </w:t>
      </w:r>
      <w:r w:rsidR="00F7329A" w:rsidRPr="009E79B7">
        <w:t>Tylka &amp; Wood-Barcalow, 2015b</w:t>
      </w:r>
      <w:r w:rsidR="005E3278" w:rsidRPr="009E79B7">
        <w:t xml:space="preserve">). </w:t>
      </w:r>
      <w:r w:rsidR="005E3278">
        <w:t>F</w:t>
      </w:r>
      <w:r w:rsidR="00026B16">
        <w:t>uture research sh</w:t>
      </w:r>
      <w:r w:rsidR="005B5883">
        <w:t xml:space="preserve">ould </w:t>
      </w:r>
      <w:r w:rsidR="005E3278">
        <w:t xml:space="preserve">also </w:t>
      </w:r>
      <w:r w:rsidR="005B5883">
        <w:t xml:space="preserve">assess additional facets of positive body image, such as </w:t>
      </w:r>
      <w:r w:rsidR="008F3BF0">
        <w:t xml:space="preserve">functionality appreciation </w:t>
      </w:r>
      <w:r w:rsidR="008F3BF0">
        <w:fldChar w:fldCharType="begin" w:fldLock="1"/>
      </w:r>
      <w:r w:rsidR="002D0FC6">
        <w:instrText>ADDIN CSL_CITATION {"citationItems":[{"id":"ITEM-1","itemData":{"author":[{"dropping-particle":"","family":"Alleva","given":"J. M.","non-dropping-particle":"","parse-names":false,"suffix":""},{"dropping-particle":"","family":"Tylka","given":"T. L.","non-dropping-particle":"","parse-names":false,"suffix":""},{"dropping-particle":"","family":"Kroon Van Diest","given":"A. M.","non-dropping-particle":"","parse-names":false,"suffix":""}],"container-title":"Body Image","id":"ITEM-1","issued":{"date-parts":[["2017"]]},"page":"28-44","title":"The Functionality Appreciation Scale (FAS): Development and psychometric evaluation in U.S. community women and men","type":"article-journal","volume":"23"},"uris":["http://www.mendeley.com/documents/?uuid=79da4957-1a86-4d34-a93e-5dd7cdd0c5cf"]}],"mendeley":{"formattedCitation":"(Alleva, Tylka, &amp; Kroon Van Diest, 2017)","plainTextFormattedCitation":"(Alleva, Tylka, &amp; Kroon Van Diest, 2017)","previouslyFormattedCitation":"(Alleva, Tylka, &amp; Kroon Van Diest, 2017)"},"properties":{"noteIndex":0},"schema":"https://github.com/citation-style-language/schema/raw/master/csl-citation.json"}</w:instrText>
      </w:r>
      <w:r w:rsidR="008F3BF0">
        <w:fldChar w:fldCharType="separate"/>
      </w:r>
      <w:r w:rsidR="008F3BF0" w:rsidRPr="008F3BF0">
        <w:rPr>
          <w:noProof/>
        </w:rPr>
        <w:t>(Alleva, Tylka, &amp; Kroon Van Diest, 2017)</w:t>
      </w:r>
      <w:r w:rsidR="008F3BF0">
        <w:fldChar w:fldCharType="end"/>
      </w:r>
      <w:r w:rsidR="0033597A">
        <w:t xml:space="preserve"> </w:t>
      </w:r>
      <w:r w:rsidR="001A408D">
        <w:t>and</w:t>
      </w:r>
      <w:r w:rsidR="005D0F33">
        <w:t xml:space="preserve"> body image flexibility (Webb </w:t>
      </w:r>
      <w:r w:rsidR="0033597A">
        <w:t xml:space="preserve">et al., 2015). </w:t>
      </w:r>
    </w:p>
    <w:p w14:paraId="13AD6541" w14:textId="3792482A" w:rsidR="00786978" w:rsidRPr="009E79B7" w:rsidRDefault="005B5883" w:rsidP="008E2979">
      <w:pPr>
        <w:ind w:firstLine="720"/>
      </w:pPr>
      <w:r>
        <w:t>Fourth</w:t>
      </w:r>
      <w:r w:rsidR="00AE27D5">
        <w:t xml:space="preserve">, </w:t>
      </w:r>
      <w:r w:rsidR="0026548E">
        <w:t>although overall numbers of sexual minority men were high (</w:t>
      </w:r>
      <w:r w:rsidR="0026548E" w:rsidRPr="0026548E">
        <w:rPr>
          <w:i/>
        </w:rPr>
        <w:t>n</w:t>
      </w:r>
      <w:r w:rsidR="0026548E">
        <w:t xml:space="preserve"> = 1</w:t>
      </w:r>
      <w:r w:rsidR="00652857">
        <w:t>31</w:t>
      </w:r>
      <w:r w:rsidR="0026548E">
        <w:t>), there were more heterosexual men who par</w:t>
      </w:r>
      <w:r>
        <w:t>ticipated in this study (</w:t>
      </w:r>
      <w:r w:rsidRPr="00996C70">
        <w:rPr>
          <w:i/>
        </w:rPr>
        <w:t xml:space="preserve">n </w:t>
      </w:r>
      <w:r>
        <w:t>= 301). For future research, i</w:t>
      </w:r>
      <w:r w:rsidR="0026548E">
        <w:t>t will be insightful to recruit higher</w:t>
      </w:r>
      <w:r>
        <w:t xml:space="preserve"> numbers of sexual minority men. This could also enable analysis of </w:t>
      </w:r>
      <w:r w:rsidR="003E5460">
        <w:t xml:space="preserve">separate </w:t>
      </w:r>
      <w:r>
        <w:t>subgroups. E</w:t>
      </w:r>
      <w:r w:rsidR="0026548E">
        <w:t xml:space="preserve">xperiences of positive body image </w:t>
      </w:r>
      <w:r>
        <w:t>could</w:t>
      </w:r>
      <w:r w:rsidR="0026548E">
        <w:t xml:space="preserve"> differ between bisexual and gay men, for example</w:t>
      </w:r>
      <w:r>
        <w:t>,</w:t>
      </w:r>
      <w:r w:rsidR="0026548E">
        <w:t xml:space="preserve"> because </w:t>
      </w:r>
      <w:r w:rsidR="00CD13F8">
        <w:t>attitudes towards bisexual</w:t>
      </w:r>
      <w:r w:rsidR="0071299C">
        <w:t xml:space="preserve"> men</w:t>
      </w:r>
      <w:r w:rsidR="00CD13F8">
        <w:t xml:space="preserve"> are more neg</w:t>
      </w:r>
      <w:r w:rsidR="0071299C">
        <w:t xml:space="preserve">ative than towards gay men, and bisexual individuals face negativity from </w:t>
      </w:r>
      <w:r w:rsidR="003455D2">
        <w:t xml:space="preserve">both </w:t>
      </w:r>
      <w:r w:rsidR="00C772CA">
        <w:t xml:space="preserve">heterosexual individuals as well as from </w:t>
      </w:r>
      <w:r w:rsidR="0071299C">
        <w:t xml:space="preserve">other sexual minorities </w:t>
      </w:r>
      <w:r w:rsidR="0071299C">
        <w:fldChar w:fldCharType="begin" w:fldLock="1"/>
      </w:r>
      <w:r w:rsidR="002D0FC6">
        <w:instrText>ADDIN CSL_CITATION {"citationItems":[{"id":"ITEM-1","itemData":{"DOI":"10.1080/15299716.2016.1242104","ISSN":"1529-9716","author":[{"dropping-particle":"","family":"Helms","given":"Jeffrey L","non-dropping-particle":"","parse-names":false,"suffix":""},{"dropping-particle":"","family":"Waters","given":"Ashley M","non-dropping-particle":"","parse-names":false,"suffix":""}],"container-title":"Journal of Bisexuality","id":"ITEM-1","issue":"4","issued":{"date-parts":[["2017"]]},"page":"454-467","publisher":"Taylor &amp; Francis","title":"Attitudes Toward Bisexual Men and Women","type":"article-journal","volume":"16"},"uris":["http://www.mendeley.com/documents/?uuid=d9cac10f-46b5-4091-bb6c-db1338225821","http://www.mendeley.com/documents/?uuid=35a32262-9048-48bd-9f6a-2ecbadb9022b"]}],"mendeley":{"formattedCitation":"(Helms &amp; Waters, 2017)","plainTextFormattedCitation":"(Helms &amp; Waters, 2017)","previouslyFormattedCitation":"(Helms &amp; Waters, 2017)"},"properties":{"noteIndex":0},"schema":"https://github.com/citation-style-language/schema/raw/master/csl-citation.json"}</w:instrText>
      </w:r>
      <w:r w:rsidR="0071299C">
        <w:fldChar w:fldCharType="separate"/>
      </w:r>
      <w:r w:rsidR="0071299C" w:rsidRPr="0071299C">
        <w:rPr>
          <w:noProof/>
        </w:rPr>
        <w:t>(Helms &amp; Waters, 2017)</w:t>
      </w:r>
      <w:r w:rsidR="0071299C">
        <w:fldChar w:fldCharType="end"/>
      </w:r>
      <w:r w:rsidR="0026548E">
        <w:t>. The</w:t>
      </w:r>
      <w:r w:rsidR="003E5460">
        <w:t>se factors could explain lower</w:t>
      </w:r>
      <w:r w:rsidR="0026548E">
        <w:t xml:space="preserve"> well-being among bisexu</w:t>
      </w:r>
      <w:r w:rsidR="00CD13F8">
        <w:t>al compared to gay men (San Francisco Human Rights Commission, LGBT Advisory Committee, 2011)</w:t>
      </w:r>
      <w:r w:rsidR="0026548E">
        <w:t>.</w:t>
      </w:r>
      <w:r w:rsidR="00652857">
        <w:t xml:space="preserve"> I</w:t>
      </w:r>
      <w:r w:rsidR="00AE27D5">
        <w:t>t will also be important to investigate positive body image across additional social identities (e.g., ethnicity,</w:t>
      </w:r>
      <w:r w:rsidR="00A37A7F">
        <w:t xml:space="preserve"> </w:t>
      </w:r>
      <w:r w:rsidR="00AE27D5">
        <w:t xml:space="preserve">profession) and, as knowledge advances, to explore how </w:t>
      </w:r>
      <w:r w:rsidR="00AE27D5" w:rsidRPr="00AE27D5">
        <w:t>combinations</w:t>
      </w:r>
      <w:r w:rsidR="00AE27D5">
        <w:t xml:space="preserve"> of social identities </w:t>
      </w:r>
      <w:r w:rsidR="00AE27D5" w:rsidRPr="003E5460">
        <w:t>intersect</w:t>
      </w:r>
      <w:r w:rsidR="00AE27D5">
        <w:t xml:space="preserve">. </w:t>
      </w:r>
      <w:r w:rsidR="008E2979">
        <w:t>Fifth</w:t>
      </w:r>
      <w:r w:rsidR="00652857">
        <w:t>, the prese</w:t>
      </w:r>
      <w:r w:rsidR="00C772CA">
        <w:t>nt sample of men was recruited primarily f</w:t>
      </w:r>
      <w:r w:rsidR="00652857">
        <w:t>rom the YMCA</w:t>
      </w:r>
      <w:r w:rsidR="006F6023">
        <w:t xml:space="preserve">. </w:t>
      </w:r>
      <w:r w:rsidR="006F6023" w:rsidRPr="00D72332">
        <w:rPr>
          <w:rFonts w:cs="Times New Roman"/>
          <w:szCs w:val="24"/>
        </w:rPr>
        <w:t xml:space="preserve">The YMCA was founded in 1844 as a Christian charity for young men. Since the 1960s, the YMCA has broadened its focus </w:t>
      </w:r>
      <w:r w:rsidR="006F6023" w:rsidRPr="00D72332">
        <w:rPr>
          <w:rStyle w:val="Strong"/>
          <w:rFonts w:cs="Times New Roman"/>
          <w:b w:val="0"/>
          <w:szCs w:val="24"/>
        </w:rPr>
        <w:t xml:space="preserve">to </w:t>
      </w:r>
      <w:r w:rsidR="006F6023">
        <w:rPr>
          <w:rStyle w:val="Strong"/>
          <w:rFonts w:cs="Times New Roman"/>
          <w:b w:val="0"/>
          <w:szCs w:val="24"/>
        </w:rPr>
        <w:t xml:space="preserve">include </w:t>
      </w:r>
      <w:r w:rsidR="006F6023" w:rsidRPr="00D72332">
        <w:rPr>
          <w:rStyle w:val="Strong"/>
          <w:rFonts w:cs="Times New Roman"/>
          <w:b w:val="0"/>
          <w:szCs w:val="24"/>
        </w:rPr>
        <w:t>young women</w:t>
      </w:r>
      <w:r w:rsidR="006F6023">
        <w:rPr>
          <w:rStyle w:val="Strong"/>
          <w:rFonts w:cs="Times New Roman"/>
          <w:b w:val="0"/>
          <w:szCs w:val="24"/>
        </w:rPr>
        <w:t xml:space="preserve"> and men</w:t>
      </w:r>
      <w:r w:rsidR="006F6023" w:rsidRPr="00D72332">
        <w:rPr>
          <w:rStyle w:val="Strong"/>
          <w:rFonts w:cs="Times New Roman"/>
          <w:b w:val="0"/>
          <w:szCs w:val="24"/>
        </w:rPr>
        <w:t>, regardless of faith, culture</w:t>
      </w:r>
      <w:r w:rsidR="00E30A3B">
        <w:rPr>
          <w:rStyle w:val="Strong"/>
          <w:rFonts w:cs="Times New Roman"/>
          <w:b w:val="0"/>
          <w:szCs w:val="24"/>
        </w:rPr>
        <w:t>,</w:t>
      </w:r>
      <w:r w:rsidR="006F6023" w:rsidRPr="00D72332">
        <w:rPr>
          <w:rStyle w:val="Strong"/>
          <w:rFonts w:cs="Times New Roman"/>
          <w:b w:val="0"/>
          <w:szCs w:val="24"/>
        </w:rPr>
        <w:t xml:space="preserve"> or background.</w:t>
      </w:r>
      <w:r w:rsidR="00E30A3B">
        <w:rPr>
          <w:rFonts w:cs="Times New Roman"/>
          <w:szCs w:val="24"/>
        </w:rPr>
        <w:t xml:space="preserve"> </w:t>
      </w:r>
      <w:r w:rsidR="006F6023" w:rsidRPr="00D72332">
        <w:rPr>
          <w:rFonts w:cs="Times New Roman"/>
          <w:szCs w:val="24"/>
        </w:rPr>
        <w:t>In the UK, the YMCA is the largest voluntary provider of physical activity programmes and services that promote healthy communities, in addition to providing accommodation and support to young people and their families.</w:t>
      </w:r>
      <w:r w:rsidR="006F6023">
        <w:t xml:space="preserve"> Future </w:t>
      </w:r>
      <w:r w:rsidR="00652857">
        <w:t xml:space="preserve">research using a broader array of recruitment strategies could result in more representative samples. </w:t>
      </w:r>
      <w:r w:rsidR="001C7B33" w:rsidRPr="009E79B7">
        <w:t xml:space="preserve">Sixth, in assessing levels of physical </w:t>
      </w:r>
      <w:r w:rsidR="001C7B33" w:rsidRPr="009E79B7">
        <w:lastRenderedPageBreak/>
        <w:t xml:space="preserve">activity, we did not provide a </w:t>
      </w:r>
      <w:r w:rsidR="003D3B7E" w:rsidRPr="009E79B7">
        <w:t xml:space="preserve">standardised </w:t>
      </w:r>
      <w:r w:rsidR="001C7B33" w:rsidRPr="009E79B7">
        <w:t xml:space="preserve">definition, and so participants may have interpreted physical activity differently. In future studies, it will be important to clarify what is meant by this term. Last, </w:t>
      </w:r>
      <w:r w:rsidR="008E2979" w:rsidRPr="009E79B7">
        <w:t xml:space="preserve">the </w:t>
      </w:r>
      <w:r w:rsidR="001C7B33" w:rsidRPr="009E79B7">
        <w:t xml:space="preserve">present </w:t>
      </w:r>
      <w:r w:rsidR="008E2979" w:rsidRPr="009E79B7">
        <w:t>dataset was completed using multiple imputation;</w:t>
      </w:r>
      <w:r w:rsidR="00CD058C" w:rsidRPr="009E79B7">
        <w:t xml:space="preserve"> i</w:t>
      </w:r>
      <w:r w:rsidR="008E2979" w:rsidRPr="009E79B7">
        <w:t>t is possible that the results would have been different had there been no missing data. However, the use of a l</w:t>
      </w:r>
      <w:r w:rsidR="001C7B33" w:rsidRPr="009E79B7">
        <w:t>arge number of imputations</w:t>
      </w:r>
      <w:r w:rsidR="008E2979" w:rsidRPr="009E79B7">
        <w:t xml:space="preserve">, and the emergence of a similar pattern of results when </w:t>
      </w:r>
      <w:r w:rsidR="00461167" w:rsidRPr="009E79B7">
        <w:t xml:space="preserve">the </w:t>
      </w:r>
      <w:r w:rsidR="008E2979" w:rsidRPr="009E79B7">
        <w:t>analyses were run with the original dataset, provides</w:t>
      </w:r>
      <w:r w:rsidR="009633D4" w:rsidRPr="009E79B7">
        <w:t xml:space="preserve"> some level of</w:t>
      </w:r>
      <w:r w:rsidR="008E2979" w:rsidRPr="009E79B7">
        <w:t xml:space="preserve"> confidence in the findings. </w:t>
      </w:r>
    </w:p>
    <w:p w14:paraId="60405471" w14:textId="2BC11A4E" w:rsidR="00652857" w:rsidRPr="00652857" w:rsidRDefault="00652857" w:rsidP="008E2979">
      <w:pPr>
        <w:rPr>
          <w:b/>
        </w:rPr>
      </w:pPr>
      <w:r w:rsidRPr="00652857">
        <w:rPr>
          <w:b/>
        </w:rPr>
        <w:t>Conclusion</w:t>
      </w:r>
    </w:p>
    <w:p w14:paraId="1C332C23" w14:textId="0A4E5392" w:rsidR="00786978" w:rsidRDefault="001040EB" w:rsidP="00565569">
      <w:pPr>
        <w:ind w:firstLine="720"/>
      </w:pPr>
      <w:r>
        <w:t>T</w:t>
      </w:r>
      <w:r w:rsidR="00786978">
        <w:t xml:space="preserve">he present study is valuable because it is the first to investigate the relationships between body appreciation in men and conformity to masculine norms, upward appearance-based social comparisons, and </w:t>
      </w:r>
      <w:r w:rsidR="0033597A">
        <w:t>frequency</w:t>
      </w:r>
      <w:r w:rsidR="00024BAB">
        <w:t xml:space="preserve"> of </w:t>
      </w:r>
      <w:r w:rsidR="00786978">
        <w:t xml:space="preserve">physical activity. This study is also the first to test whether body appreciation differs between sexual minority and heterosexual men, and to investigate the potential mediators of this relationship. The knowledge gained from this research </w:t>
      </w:r>
      <w:r w:rsidR="00737166">
        <w:t>will contribute</w:t>
      </w:r>
      <w:r w:rsidR="00786978">
        <w:t xml:space="preserve"> to a more </w:t>
      </w:r>
      <w:r w:rsidR="00024BAB">
        <w:t xml:space="preserve">nuanced understanding of positive </w:t>
      </w:r>
      <w:r w:rsidR="00780834">
        <w:t xml:space="preserve">body image and individuals’ </w:t>
      </w:r>
      <w:r w:rsidR="00786978">
        <w:t xml:space="preserve">experiences, and can </w:t>
      </w:r>
      <w:r w:rsidR="0033597A">
        <w:t xml:space="preserve">help to </w:t>
      </w:r>
      <w:r w:rsidR="00024BAB">
        <w:t>inform</w:t>
      </w:r>
      <w:r w:rsidR="00786978">
        <w:t xml:space="preserve"> and optimise the content of interventions for enhancing positive body image. </w:t>
      </w:r>
      <w:r w:rsidR="00B40FEE">
        <w:t>This kn</w:t>
      </w:r>
      <w:r>
        <w:t>owledge will be especially valuable</w:t>
      </w:r>
      <w:r w:rsidR="00B40FEE">
        <w:t xml:space="preserve"> for interventions aiming to improve body image among men, as such interventions are </w:t>
      </w:r>
      <w:r w:rsidR="003D3B7E">
        <w:t>r</w:t>
      </w:r>
      <w:r w:rsidR="00B40FEE">
        <w:t>are</w:t>
      </w:r>
      <w:r w:rsidR="003D3B7E">
        <w:t>,</w:t>
      </w:r>
      <w:r w:rsidR="00B40FEE">
        <w:t xml:space="preserve"> and few have been found to be effective. </w:t>
      </w:r>
    </w:p>
    <w:p w14:paraId="5F6B4BC6" w14:textId="77777777" w:rsidR="00486D49" w:rsidRDefault="00486D49" w:rsidP="00565569"/>
    <w:p w14:paraId="1432DAAD" w14:textId="77777777" w:rsidR="00786978" w:rsidRDefault="00786978" w:rsidP="00565569">
      <w:pPr>
        <w:pStyle w:val="ListParagraph"/>
        <w:ind w:left="360"/>
      </w:pPr>
    </w:p>
    <w:p w14:paraId="1C66F543" w14:textId="77777777" w:rsidR="00AE27D5" w:rsidRDefault="00AE27D5" w:rsidP="00565569">
      <w:r>
        <w:br w:type="page"/>
      </w:r>
    </w:p>
    <w:p w14:paraId="2DE588C6" w14:textId="3B53E437" w:rsidR="00113B98" w:rsidRPr="00113B98" w:rsidRDefault="00113B98" w:rsidP="00565569">
      <w:pPr>
        <w:jc w:val="center"/>
      </w:pPr>
      <w:r w:rsidRPr="00113B98">
        <w:lastRenderedPageBreak/>
        <w:t>Acknowledgements</w:t>
      </w:r>
    </w:p>
    <w:p w14:paraId="153C9950" w14:textId="2BD288A2" w:rsidR="002719D1" w:rsidRDefault="002719D1" w:rsidP="002719D1">
      <w:pPr>
        <w:ind w:firstLine="720"/>
        <w:rPr>
          <w:rFonts w:cs="Times New Roman"/>
          <w:szCs w:val="24"/>
        </w:rPr>
      </w:pPr>
      <w:r>
        <w:t xml:space="preserve">We would like to thank Central YMCA and Karine Berthou from The Succeed Foundation for their support with conducting this study and recruiting participants. We would also like to thank Helena Lewis-Smith and Lucy Ashworth for their research assistance. Finally, we thank Andrew Hayes for providing the syntax for conducting the bootstrapping analyses. </w:t>
      </w:r>
    </w:p>
    <w:p w14:paraId="4BE65212" w14:textId="77777777" w:rsidR="00D40D95" w:rsidRDefault="00D40D95" w:rsidP="00565569">
      <w:r>
        <w:br w:type="page"/>
      </w:r>
    </w:p>
    <w:p w14:paraId="59BCE287" w14:textId="709F3FA7" w:rsidR="00113B98" w:rsidRPr="00B32965" w:rsidRDefault="00113B98" w:rsidP="00565569">
      <w:pPr>
        <w:jc w:val="center"/>
        <w:rPr>
          <w:b/>
          <w:lang w:val="nl-NL"/>
        </w:rPr>
      </w:pPr>
      <w:r w:rsidRPr="00B32965">
        <w:rPr>
          <w:b/>
          <w:lang w:val="nl-NL"/>
        </w:rPr>
        <w:lastRenderedPageBreak/>
        <w:t>References</w:t>
      </w:r>
    </w:p>
    <w:p w14:paraId="76D8A2F0" w14:textId="292567EF" w:rsidR="002D0FC6" w:rsidRPr="002D0FC6" w:rsidRDefault="002D0FC6" w:rsidP="002D0FC6">
      <w:pPr>
        <w:widowControl w:val="0"/>
        <w:autoSpaceDE w:val="0"/>
        <w:autoSpaceDN w:val="0"/>
        <w:adjustRightInd w:val="0"/>
        <w:ind w:left="480" w:hanging="480"/>
        <w:rPr>
          <w:rFonts w:cs="Times New Roman"/>
          <w:noProof/>
          <w:szCs w:val="24"/>
        </w:rPr>
      </w:pPr>
      <w:r>
        <w:rPr>
          <w:szCs w:val="24"/>
        </w:rPr>
        <w:fldChar w:fldCharType="begin" w:fldLock="1"/>
      </w:r>
      <w:r w:rsidRPr="004B2B6A">
        <w:rPr>
          <w:szCs w:val="24"/>
          <w:lang w:val="nl-NL"/>
        </w:rPr>
        <w:instrText xml:space="preserve">ADDIN Mendeley Bibliography CSL_BIBLIOGRAPHY </w:instrText>
      </w:r>
      <w:r>
        <w:rPr>
          <w:szCs w:val="24"/>
        </w:rPr>
        <w:fldChar w:fldCharType="separate"/>
      </w:r>
      <w:r w:rsidRPr="004B2B6A">
        <w:rPr>
          <w:rFonts w:cs="Times New Roman"/>
          <w:noProof/>
          <w:szCs w:val="24"/>
          <w:lang w:val="nl-NL"/>
        </w:rPr>
        <w:t xml:space="preserve">Alleva, J. M., Martijn, C., Van Breukelen, G. J. P., Jansen, A., &amp; Karos, K. (2015). </w:t>
      </w:r>
      <w:r w:rsidRPr="00B8436A">
        <w:rPr>
          <w:rFonts w:cs="Times New Roman"/>
          <w:i/>
          <w:noProof/>
          <w:szCs w:val="24"/>
        </w:rPr>
        <w:t>Expand Your Horizon</w:t>
      </w:r>
      <w:r w:rsidRPr="002D0FC6">
        <w:rPr>
          <w:rFonts w:cs="Times New Roman"/>
          <w:noProof/>
          <w:szCs w:val="24"/>
        </w:rPr>
        <w:t xml:space="preserve">: A programme that improves body image and reduces self-objectification by training women to focus on body functionality.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15</w:t>
      </w:r>
      <w:r w:rsidRPr="002D0FC6">
        <w:rPr>
          <w:rFonts w:cs="Times New Roman"/>
          <w:noProof/>
          <w:szCs w:val="24"/>
        </w:rPr>
        <w:t>, 81–89. https://doi.org/10.1016/j.bodyim.2015.07.001</w:t>
      </w:r>
    </w:p>
    <w:p w14:paraId="6FEFD92E" w14:textId="76168879" w:rsidR="002D0FC6" w:rsidRPr="004B2B6A" w:rsidRDefault="002D0FC6" w:rsidP="002D0FC6">
      <w:pPr>
        <w:widowControl w:val="0"/>
        <w:autoSpaceDE w:val="0"/>
        <w:autoSpaceDN w:val="0"/>
        <w:adjustRightInd w:val="0"/>
        <w:ind w:left="480" w:hanging="480"/>
        <w:rPr>
          <w:rFonts w:cs="Times New Roman"/>
          <w:noProof/>
          <w:szCs w:val="24"/>
          <w:lang w:val="nl-NL"/>
        </w:rPr>
      </w:pPr>
      <w:r w:rsidRPr="002D0FC6">
        <w:rPr>
          <w:rFonts w:cs="Times New Roman"/>
          <w:noProof/>
          <w:szCs w:val="24"/>
        </w:rPr>
        <w:t>Alleva, J. M., Sheeran, P., Webb, T. L., Mart</w:t>
      </w:r>
      <w:r>
        <w:rPr>
          <w:rFonts w:cs="Times New Roman"/>
          <w:noProof/>
          <w:szCs w:val="24"/>
        </w:rPr>
        <w:t>ijn, C., &amp; Miles, E. (2015). A meta-analytic review of stand-alone interventions to improve body i</w:t>
      </w:r>
      <w:r w:rsidRPr="002D0FC6">
        <w:rPr>
          <w:rFonts w:cs="Times New Roman"/>
          <w:noProof/>
          <w:szCs w:val="24"/>
        </w:rPr>
        <w:t xml:space="preserve">mage. </w:t>
      </w:r>
      <w:r w:rsidRPr="004B2B6A">
        <w:rPr>
          <w:rFonts w:cs="Times New Roman"/>
          <w:i/>
          <w:iCs/>
          <w:noProof/>
          <w:szCs w:val="24"/>
          <w:lang w:val="nl-NL"/>
        </w:rPr>
        <w:t>PLOS ONE</w:t>
      </w:r>
      <w:r w:rsidR="003728DE" w:rsidRPr="004B2B6A">
        <w:rPr>
          <w:rFonts w:cs="Times New Roman"/>
          <w:i/>
          <w:iCs/>
          <w:noProof/>
          <w:szCs w:val="24"/>
          <w:lang w:val="nl-NL"/>
        </w:rPr>
        <w:t xml:space="preserve">, 10, </w:t>
      </w:r>
      <w:r w:rsidR="003728DE" w:rsidRPr="004B2B6A">
        <w:rPr>
          <w:rFonts w:cs="Times New Roman"/>
          <w:iCs/>
          <w:noProof/>
          <w:szCs w:val="24"/>
          <w:lang w:val="nl-NL"/>
        </w:rPr>
        <w:t>e0139177</w:t>
      </w:r>
      <w:r w:rsidRPr="004B2B6A">
        <w:rPr>
          <w:rFonts w:cs="Times New Roman"/>
          <w:noProof/>
          <w:szCs w:val="24"/>
          <w:lang w:val="nl-NL"/>
        </w:rPr>
        <w:t>. https://doi.org/10.1371/journal.pone.0139177</w:t>
      </w:r>
    </w:p>
    <w:p w14:paraId="5F6BADA0" w14:textId="03F62F49" w:rsidR="002D0FC6" w:rsidRPr="002D0FC6" w:rsidRDefault="002D0FC6" w:rsidP="002D0FC6">
      <w:pPr>
        <w:widowControl w:val="0"/>
        <w:autoSpaceDE w:val="0"/>
        <w:autoSpaceDN w:val="0"/>
        <w:adjustRightInd w:val="0"/>
        <w:ind w:left="480" w:hanging="480"/>
        <w:rPr>
          <w:rFonts w:cs="Times New Roman"/>
          <w:noProof/>
          <w:szCs w:val="24"/>
        </w:rPr>
      </w:pPr>
      <w:r w:rsidRPr="004B2B6A">
        <w:rPr>
          <w:rFonts w:cs="Times New Roman"/>
          <w:noProof/>
          <w:szCs w:val="24"/>
          <w:lang w:val="nl-NL"/>
        </w:rPr>
        <w:t xml:space="preserve">Alleva, J. M., Tylka, T. L., &amp; Kroon Van Diest, A. M. (2017). </w:t>
      </w:r>
      <w:r w:rsidRPr="002D0FC6">
        <w:rPr>
          <w:rFonts w:cs="Times New Roman"/>
          <w:noProof/>
          <w:szCs w:val="24"/>
        </w:rPr>
        <w:t xml:space="preserve">The Functionality Appreciation Scale (FAS): Development and psychometric evaluation in U.S. community women and men.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23</w:t>
      </w:r>
      <w:r w:rsidRPr="002D0FC6">
        <w:rPr>
          <w:rFonts w:cs="Times New Roman"/>
          <w:noProof/>
          <w:szCs w:val="24"/>
        </w:rPr>
        <w:t>, 28–44.</w:t>
      </w:r>
      <w:r w:rsidR="003728DE">
        <w:rPr>
          <w:rFonts w:cs="Times New Roman"/>
          <w:noProof/>
          <w:szCs w:val="24"/>
        </w:rPr>
        <w:t xml:space="preserve"> </w:t>
      </w:r>
      <w:r w:rsidR="003728DE" w:rsidRPr="003728DE">
        <w:rPr>
          <w:rFonts w:cs="Times New Roman"/>
          <w:noProof/>
          <w:szCs w:val="24"/>
        </w:rPr>
        <w:t>https://doi.org/10.1016/j.bodyim.2017.07.008</w:t>
      </w:r>
    </w:p>
    <w:p w14:paraId="40F0ACF7" w14:textId="7777777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Andrew, R., Tiggemann, M., &amp; Clark, L. (2015). The protective role of body appreciation against media-induced body dissatisfaction.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15</w:t>
      </w:r>
      <w:r w:rsidRPr="002D0FC6">
        <w:rPr>
          <w:rFonts w:cs="Times New Roman"/>
          <w:noProof/>
          <w:szCs w:val="24"/>
        </w:rPr>
        <w:t>, 98–104. https://doi.org/10.1016/j.bodyim.2015.07.005</w:t>
      </w:r>
    </w:p>
    <w:p w14:paraId="6C285166" w14:textId="64DC7CD0"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Andrew, R., Tiggemann, M., &amp; Clark, L. (2016). Positive body image and young women</w:t>
      </w:r>
      <w:r w:rsidR="00B8436A">
        <w:rPr>
          <w:rFonts w:cs="Times New Roman"/>
          <w:noProof/>
          <w:szCs w:val="24"/>
        </w:rPr>
        <w:t>'</w:t>
      </w:r>
      <w:r w:rsidRPr="002D0FC6">
        <w:rPr>
          <w:rFonts w:cs="Times New Roman"/>
          <w:noProof/>
          <w:szCs w:val="24"/>
        </w:rPr>
        <w:t xml:space="preserve">s health: Implications for sun protection, cancer screening, weight loss and alcohol consumption behaviours. </w:t>
      </w:r>
      <w:r w:rsidRPr="002D0FC6">
        <w:rPr>
          <w:rFonts w:cs="Times New Roman"/>
          <w:i/>
          <w:iCs/>
          <w:noProof/>
          <w:szCs w:val="24"/>
        </w:rPr>
        <w:t>Journal of Health Psychology</w:t>
      </w:r>
      <w:r w:rsidRPr="002D0FC6">
        <w:rPr>
          <w:rFonts w:cs="Times New Roman"/>
          <w:noProof/>
          <w:szCs w:val="24"/>
        </w:rPr>
        <w:t xml:space="preserve">, </w:t>
      </w:r>
      <w:r w:rsidRPr="002D0FC6">
        <w:rPr>
          <w:rFonts w:cs="Times New Roman"/>
          <w:i/>
          <w:iCs/>
          <w:noProof/>
          <w:szCs w:val="24"/>
        </w:rPr>
        <w:t>21</w:t>
      </w:r>
      <w:r w:rsidRPr="002D0FC6">
        <w:rPr>
          <w:rFonts w:cs="Times New Roman"/>
          <w:noProof/>
          <w:szCs w:val="24"/>
        </w:rPr>
        <w:t>, 28–39. https://doi.org/10.1177/1359105314520814</w:t>
      </w:r>
    </w:p>
    <w:p w14:paraId="61C7B5CE" w14:textId="0BD5FA29"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Avalos, L. C., &amp; Tylka, T. L. (2006). Exploring a model of intuitive eating with college women. </w:t>
      </w:r>
      <w:r w:rsidRPr="002D0FC6">
        <w:rPr>
          <w:rFonts w:cs="Times New Roman"/>
          <w:i/>
          <w:iCs/>
          <w:noProof/>
          <w:szCs w:val="24"/>
        </w:rPr>
        <w:t>Journal of Counseling Psychology</w:t>
      </w:r>
      <w:r w:rsidRPr="002D0FC6">
        <w:rPr>
          <w:rFonts w:cs="Times New Roman"/>
          <w:noProof/>
          <w:szCs w:val="24"/>
        </w:rPr>
        <w:t xml:space="preserve">, </w:t>
      </w:r>
      <w:r w:rsidRPr="002D0FC6">
        <w:rPr>
          <w:rFonts w:cs="Times New Roman"/>
          <w:i/>
          <w:iCs/>
          <w:noProof/>
          <w:szCs w:val="24"/>
        </w:rPr>
        <w:t>53</w:t>
      </w:r>
      <w:r w:rsidRPr="002D0FC6">
        <w:rPr>
          <w:rFonts w:cs="Times New Roman"/>
          <w:noProof/>
          <w:szCs w:val="24"/>
        </w:rPr>
        <w:t>, 486–497. https://doi.org/10.1037/0022-0167.53.4.486</w:t>
      </w:r>
    </w:p>
    <w:p w14:paraId="45969480" w14:textId="761C69C5"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Avalos, L., Tylka, T. L., &amp; Wood-Barcalow, N. (2005)</w:t>
      </w:r>
      <w:r w:rsidR="003728DE">
        <w:rPr>
          <w:rFonts w:cs="Times New Roman"/>
          <w:noProof/>
          <w:szCs w:val="24"/>
        </w:rPr>
        <w:t>. The Body Appreciation Scale: D</w:t>
      </w:r>
      <w:r w:rsidRPr="002D0FC6">
        <w:rPr>
          <w:rFonts w:cs="Times New Roman"/>
          <w:noProof/>
          <w:szCs w:val="24"/>
        </w:rPr>
        <w:t xml:space="preserve">evelopment and psychometric evaluation.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2</w:t>
      </w:r>
      <w:r w:rsidRPr="002D0FC6">
        <w:rPr>
          <w:rFonts w:cs="Times New Roman"/>
          <w:noProof/>
          <w:szCs w:val="24"/>
        </w:rPr>
        <w:t>, 285–297. https://doi.org/10.1016/j.bodyim.2005.06.002</w:t>
      </w:r>
    </w:p>
    <w:p w14:paraId="3CCBC539" w14:textId="4CA7D0F0"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Berg, K. C., Peterson, C. B., Frazier, P., &amp; Cr</w:t>
      </w:r>
      <w:r w:rsidR="003728DE">
        <w:rPr>
          <w:rFonts w:cs="Times New Roman"/>
          <w:noProof/>
          <w:szCs w:val="24"/>
        </w:rPr>
        <w:t>ow, S. J. (2012). Psychometric e</w:t>
      </w:r>
      <w:r w:rsidRPr="002D0FC6">
        <w:rPr>
          <w:rFonts w:cs="Times New Roman"/>
          <w:noProof/>
          <w:szCs w:val="24"/>
        </w:rPr>
        <w:t xml:space="preserve">valuation of the </w:t>
      </w:r>
      <w:r w:rsidRPr="002D0FC6">
        <w:rPr>
          <w:rFonts w:cs="Times New Roman"/>
          <w:noProof/>
          <w:szCs w:val="24"/>
        </w:rPr>
        <w:lastRenderedPageBreak/>
        <w:t xml:space="preserve">Eating Disorder Examination and Eating Disorder Examination-Questionnaire: A </w:t>
      </w:r>
      <w:r w:rsidR="003728DE">
        <w:rPr>
          <w:rFonts w:cs="Times New Roman"/>
          <w:noProof/>
          <w:szCs w:val="24"/>
        </w:rPr>
        <w:t>systematic review of the li</w:t>
      </w:r>
      <w:r w:rsidRPr="002D0FC6">
        <w:rPr>
          <w:rFonts w:cs="Times New Roman"/>
          <w:noProof/>
          <w:szCs w:val="24"/>
        </w:rPr>
        <w:t xml:space="preserve">terature. </w:t>
      </w:r>
      <w:r w:rsidRPr="002D0FC6">
        <w:rPr>
          <w:rFonts w:cs="Times New Roman"/>
          <w:i/>
          <w:iCs/>
          <w:noProof/>
          <w:szCs w:val="24"/>
        </w:rPr>
        <w:t>International Journal of Eating Disorders</w:t>
      </w:r>
      <w:r w:rsidRPr="002D0FC6">
        <w:rPr>
          <w:rFonts w:cs="Times New Roman"/>
          <w:noProof/>
          <w:szCs w:val="24"/>
        </w:rPr>
        <w:t xml:space="preserve">, </w:t>
      </w:r>
      <w:r w:rsidRPr="002D0FC6">
        <w:rPr>
          <w:rFonts w:cs="Times New Roman"/>
          <w:i/>
          <w:iCs/>
          <w:noProof/>
          <w:szCs w:val="24"/>
        </w:rPr>
        <w:t>45</w:t>
      </w:r>
      <w:r w:rsidRPr="002D0FC6">
        <w:rPr>
          <w:rFonts w:cs="Times New Roman"/>
          <w:noProof/>
          <w:szCs w:val="24"/>
        </w:rPr>
        <w:t>, 428–438. https://doi.org/10.1002/eat.20931</w:t>
      </w:r>
    </w:p>
    <w:p w14:paraId="53A3548E" w14:textId="4E0F6888" w:rsidR="005F3816" w:rsidRDefault="005F3816" w:rsidP="002D0FC6">
      <w:pPr>
        <w:widowControl w:val="0"/>
        <w:autoSpaceDE w:val="0"/>
        <w:autoSpaceDN w:val="0"/>
        <w:adjustRightInd w:val="0"/>
        <w:ind w:left="480" w:hanging="480"/>
        <w:rPr>
          <w:rFonts w:cs="Times New Roman"/>
          <w:noProof/>
          <w:szCs w:val="24"/>
        </w:rPr>
      </w:pPr>
      <w:r>
        <w:rPr>
          <w:rFonts w:cs="Times New Roman"/>
          <w:noProof/>
          <w:szCs w:val="24"/>
        </w:rPr>
        <w:t xml:space="preserve">Brennan, D. J., Craig, S. L., &amp; Thompson, D. E. A. (2012). Factors associated with a drive for muscularity among gay and bisexual men. </w:t>
      </w:r>
      <w:r w:rsidRPr="005F3816">
        <w:rPr>
          <w:rFonts w:cs="Times New Roman"/>
          <w:i/>
          <w:noProof/>
          <w:szCs w:val="24"/>
        </w:rPr>
        <w:t xml:space="preserve">Culture, Health, &amp; Sexuality, 14, </w:t>
      </w:r>
      <w:r>
        <w:rPr>
          <w:rFonts w:cs="Times New Roman"/>
          <w:noProof/>
          <w:szCs w:val="24"/>
        </w:rPr>
        <w:t xml:space="preserve">1-15. </w:t>
      </w:r>
      <w:r w:rsidRPr="005F3816">
        <w:rPr>
          <w:rFonts w:cs="Times New Roman"/>
          <w:noProof/>
          <w:szCs w:val="24"/>
        </w:rPr>
        <w:t>https://doi.org/10.1080/13691058.2011.619578</w:t>
      </w:r>
    </w:p>
    <w:p w14:paraId="7059E390" w14:textId="5367E404"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Brown, T. A., Cash, T. F., &amp; Mikulka, P. J. (1990). Atti</w:t>
      </w:r>
      <w:r w:rsidR="003728DE">
        <w:rPr>
          <w:rFonts w:cs="Times New Roman"/>
          <w:noProof/>
          <w:szCs w:val="24"/>
        </w:rPr>
        <w:t>tudinal body-image assessment: F</w:t>
      </w:r>
      <w:r w:rsidRPr="002D0FC6">
        <w:rPr>
          <w:rFonts w:cs="Times New Roman"/>
          <w:noProof/>
          <w:szCs w:val="24"/>
        </w:rPr>
        <w:t xml:space="preserve">actor analysis of the Body-Self Relations Questionnaire. </w:t>
      </w:r>
      <w:r w:rsidRPr="002D0FC6">
        <w:rPr>
          <w:rFonts w:cs="Times New Roman"/>
          <w:i/>
          <w:iCs/>
          <w:noProof/>
          <w:szCs w:val="24"/>
        </w:rPr>
        <w:t>Journal of Personality Assessment</w:t>
      </w:r>
      <w:r w:rsidRPr="002D0FC6">
        <w:rPr>
          <w:rFonts w:cs="Times New Roman"/>
          <w:noProof/>
          <w:szCs w:val="24"/>
        </w:rPr>
        <w:t xml:space="preserve">, </w:t>
      </w:r>
      <w:r w:rsidRPr="002D0FC6">
        <w:rPr>
          <w:rFonts w:cs="Times New Roman"/>
          <w:i/>
          <w:iCs/>
          <w:noProof/>
          <w:szCs w:val="24"/>
        </w:rPr>
        <w:t>55</w:t>
      </w:r>
      <w:r w:rsidRPr="002D0FC6">
        <w:rPr>
          <w:rFonts w:cs="Times New Roman"/>
          <w:noProof/>
          <w:szCs w:val="24"/>
        </w:rPr>
        <w:t>, 135–144. https://doi.org/10.1207/s15327752jpa5501&amp;2_13</w:t>
      </w:r>
    </w:p>
    <w:p w14:paraId="437BEC92" w14:textId="539F776A"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Bucchianeri, M. M., Serrano, J. L., Pastula, A., &amp; Co</w:t>
      </w:r>
      <w:r w:rsidR="003A3073">
        <w:rPr>
          <w:rFonts w:cs="Times New Roman"/>
          <w:noProof/>
          <w:szCs w:val="24"/>
        </w:rPr>
        <w:t>rning, A. F. (2014). Drive for muscularity is heightened in body-dissatisfied men who socially c</w:t>
      </w:r>
      <w:r w:rsidRPr="002D0FC6">
        <w:rPr>
          <w:rFonts w:cs="Times New Roman"/>
          <w:noProof/>
          <w:szCs w:val="24"/>
        </w:rPr>
        <w:t xml:space="preserve">ompare. </w:t>
      </w:r>
      <w:r w:rsidRPr="002D0FC6">
        <w:rPr>
          <w:rFonts w:cs="Times New Roman"/>
          <w:i/>
          <w:iCs/>
          <w:noProof/>
          <w:szCs w:val="24"/>
        </w:rPr>
        <w:t>Eating Disorders</w:t>
      </w:r>
      <w:r w:rsidRPr="002D0FC6">
        <w:rPr>
          <w:rFonts w:cs="Times New Roman"/>
          <w:noProof/>
          <w:szCs w:val="24"/>
        </w:rPr>
        <w:t xml:space="preserve">, </w:t>
      </w:r>
      <w:r w:rsidRPr="002D0FC6">
        <w:rPr>
          <w:rFonts w:cs="Times New Roman"/>
          <w:i/>
          <w:iCs/>
          <w:noProof/>
          <w:szCs w:val="24"/>
        </w:rPr>
        <w:t>22</w:t>
      </w:r>
      <w:r w:rsidRPr="002D0FC6">
        <w:rPr>
          <w:rFonts w:cs="Times New Roman"/>
          <w:noProof/>
          <w:szCs w:val="24"/>
        </w:rPr>
        <w:t>, 221–232. https://doi.org/10.1080/10640266.2013.874825</w:t>
      </w:r>
    </w:p>
    <w:p w14:paraId="41A41C6C" w14:textId="3FA9F64D" w:rsidR="007D1B30" w:rsidRDefault="007D1B30" w:rsidP="00B32965">
      <w:pPr>
        <w:ind w:left="540" w:hanging="540"/>
        <w:rPr>
          <w:rFonts w:cs="Times New Roman"/>
          <w:noProof/>
          <w:szCs w:val="24"/>
        </w:rPr>
      </w:pPr>
      <w:r w:rsidRPr="007D1B30">
        <w:rPr>
          <w:rFonts w:cs="Times New Roman"/>
          <w:noProof/>
          <w:szCs w:val="24"/>
        </w:rPr>
        <w:t>Carper, T. L. M., Negy, C.</w:t>
      </w:r>
      <w:r w:rsidR="00C922E0">
        <w:rPr>
          <w:rFonts w:cs="Times New Roman"/>
          <w:noProof/>
          <w:szCs w:val="24"/>
        </w:rPr>
        <w:t>,</w:t>
      </w:r>
      <w:r w:rsidRPr="007D1B30">
        <w:rPr>
          <w:rFonts w:cs="Times New Roman"/>
          <w:noProof/>
          <w:szCs w:val="24"/>
        </w:rPr>
        <w:t xml:space="preserve"> &amp; Tantleff-Dunn, S. (2010). R</w:t>
      </w:r>
      <w:r>
        <w:rPr>
          <w:rFonts w:cs="Times New Roman"/>
          <w:noProof/>
          <w:szCs w:val="24"/>
        </w:rPr>
        <w:t xml:space="preserve">elations among media influence, </w:t>
      </w:r>
      <w:r w:rsidRPr="007D1B30">
        <w:rPr>
          <w:rFonts w:cs="Times New Roman"/>
          <w:noProof/>
          <w:szCs w:val="24"/>
        </w:rPr>
        <w:t>body image, eating concerns, and sexual or</w:t>
      </w:r>
      <w:r>
        <w:rPr>
          <w:rFonts w:cs="Times New Roman"/>
          <w:noProof/>
          <w:szCs w:val="24"/>
        </w:rPr>
        <w:t xml:space="preserve">ientation in men: A preliminary </w:t>
      </w:r>
      <w:r w:rsidRPr="007D1B30">
        <w:rPr>
          <w:rFonts w:cs="Times New Roman"/>
          <w:noProof/>
          <w:szCs w:val="24"/>
        </w:rPr>
        <w:t xml:space="preserve">investigation. </w:t>
      </w:r>
      <w:r w:rsidRPr="007D1B30">
        <w:rPr>
          <w:rFonts w:cs="Times New Roman"/>
          <w:i/>
          <w:noProof/>
          <w:szCs w:val="24"/>
        </w:rPr>
        <w:t xml:space="preserve">Body Image, 7, </w:t>
      </w:r>
      <w:r w:rsidRPr="007D1B30">
        <w:rPr>
          <w:rFonts w:cs="Times New Roman"/>
          <w:noProof/>
          <w:szCs w:val="24"/>
        </w:rPr>
        <w:t>301–309.</w:t>
      </w:r>
      <w:r>
        <w:rPr>
          <w:rFonts w:cs="Times New Roman"/>
          <w:noProof/>
          <w:szCs w:val="24"/>
        </w:rPr>
        <w:t xml:space="preserve"> </w:t>
      </w:r>
      <w:r w:rsidRPr="007D1B30">
        <w:rPr>
          <w:rFonts w:cs="Times New Roman"/>
          <w:noProof/>
          <w:szCs w:val="24"/>
        </w:rPr>
        <w:t>https://doi.org/10.1016/j.bodyim.2010.07.002</w:t>
      </w:r>
    </w:p>
    <w:p w14:paraId="4CEE5EDF" w14:textId="0B43C332" w:rsidR="00020965" w:rsidRPr="00C327DA" w:rsidRDefault="00020965" w:rsidP="00B32965">
      <w:pPr>
        <w:ind w:left="540" w:hanging="540"/>
        <w:rPr>
          <w:rFonts w:cs="Times New Roman"/>
          <w:noProof/>
          <w:szCs w:val="24"/>
        </w:rPr>
      </w:pPr>
      <w:r w:rsidRPr="00C327DA">
        <w:rPr>
          <w:rFonts w:cs="Times New Roman"/>
          <w:noProof/>
          <w:szCs w:val="24"/>
        </w:rPr>
        <w:t xml:space="preserve">Cash, T. F. (2000). </w:t>
      </w:r>
      <w:r w:rsidRPr="00C327DA">
        <w:rPr>
          <w:rFonts w:cs="Times New Roman"/>
          <w:i/>
          <w:noProof/>
          <w:szCs w:val="24"/>
        </w:rPr>
        <w:t xml:space="preserve">Multidimensional Body-Self Relations Questionnaire users’ manual </w:t>
      </w:r>
      <w:r w:rsidRPr="00C327DA">
        <w:rPr>
          <w:rFonts w:cs="Times New Roman"/>
          <w:noProof/>
          <w:szCs w:val="24"/>
        </w:rPr>
        <w:t>(3rd rev.). Available from www.body-images.com</w:t>
      </w:r>
    </w:p>
    <w:p w14:paraId="4E6DA35F" w14:textId="77777777" w:rsidR="000E756B" w:rsidRPr="000E756B" w:rsidRDefault="000E756B" w:rsidP="00B32965">
      <w:pPr>
        <w:widowControl w:val="0"/>
        <w:ind w:left="540" w:hanging="540"/>
        <w:rPr>
          <w:lang w:val="nl-NL"/>
        </w:rPr>
      </w:pPr>
      <w:r w:rsidRPr="003E3314">
        <w:rPr>
          <w:szCs w:val="24"/>
        </w:rPr>
        <w:t xml:space="preserve">Cohen, J. (1992). A power primer. </w:t>
      </w:r>
      <w:r w:rsidRPr="000E756B">
        <w:rPr>
          <w:i/>
          <w:szCs w:val="24"/>
          <w:lang w:val="nl-NL"/>
        </w:rPr>
        <w:t>Psychological Bulletin, 112</w:t>
      </w:r>
      <w:r w:rsidRPr="000E756B">
        <w:rPr>
          <w:szCs w:val="24"/>
          <w:lang w:val="nl-NL"/>
        </w:rPr>
        <w:t>,</w:t>
      </w:r>
      <w:r w:rsidRPr="000E756B">
        <w:rPr>
          <w:i/>
          <w:szCs w:val="24"/>
          <w:lang w:val="nl-NL"/>
        </w:rPr>
        <w:t xml:space="preserve"> </w:t>
      </w:r>
      <w:r w:rsidRPr="000E756B">
        <w:rPr>
          <w:szCs w:val="24"/>
          <w:lang w:val="nl-NL"/>
        </w:rPr>
        <w:t>155-159. http://doi.org/10.1037/0033-2909. 112.1.155</w:t>
      </w:r>
    </w:p>
    <w:p w14:paraId="275BFF9C" w14:textId="01F5E465" w:rsidR="00295BED" w:rsidRPr="002D0FC6" w:rsidRDefault="00295BED" w:rsidP="00295BED">
      <w:pPr>
        <w:widowControl w:val="0"/>
        <w:autoSpaceDE w:val="0"/>
        <w:autoSpaceDN w:val="0"/>
        <w:adjustRightInd w:val="0"/>
        <w:ind w:left="480" w:hanging="480"/>
        <w:rPr>
          <w:rFonts w:cs="Times New Roman"/>
          <w:noProof/>
          <w:szCs w:val="24"/>
        </w:rPr>
      </w:pPr>
      <w:r w:rsidRPr="00295BED">
        <w:rPr>
          <w:rFonts w:cs="Times New Roman"/>
          <w:noProof/>
          <w:szCs w:val="24"/>
          <w:lang w:val="nl-NL"/>
        </w:rPr>
        <w:t>De Jesus, A. Y., Ricciardelli, L. A., Frisén, A.,</w:t>
      </w:r>
      <w:r w:rsidR="00B8436A">
        <w:rPr>
          <w:rFonts w:cs="Times New Roman"/>
          <w:noProof/>
          <w:szCs w:val="24"/>
          <w:lang w:val="nl-NL"/>
        </w:rPr>
        <w:t xml:space="preserve"> Smolak, L., Yager, Z., Fuller-T</w:t>
      </w:r>
      <w:r w:rsidRPr="00295BED">
        <w:rPr>
          <w:rFonts w:cs="Times New Roman"/>
          <w:noProof/>
          <w:szCs w:val="24"/>
          <w:lang w:val="nl-NL"/>
        </w:rPr>
        <w:t xml:space="preserve">yszkiewicz, M., … </w:t>
      </w:r>
      <w:r w:rsidRPr="002D0FC6">
        <w:rPr>
          <w:rFonts w:cs="Times New Roman"/>
          <w:noProof/>
          <w:szCs w:val="24"/>
        </w:rPr>
        <w:t xml:space="preserve">Holmqvist, K. (2015). Media internalization and conformity to traditional masculine norms in relation to body image concerns among men. </w:t>
      </w:r>
      <w:r w:rsidRPr="002D0FC6">
        <w:rPr>
          <w:rFonts w:cs="Times New Roman"/>
          <w:i/>
          <w:iCs/>
          <w:noProof/>
          <w:szCs w:val="24"/>
        </w:rPr>
        <w:t>Eating Behaviors</w:t>
      </w:r>
      <w:r w:rsidRPr="002D0FC6">
        <w:rPr>
          <w:rFonts w:cs="Times New Roman"/>
          <w:noProof/>
          <w:szCs w:val="24"/>
        </w:rPr>
        <w:t xml:space="preserve">, </w:t>
      </w:r>
      <w:r w:rsidRPr="002D0FC6">
        <w:rPr>
          <w:rFonts w:cs="Times New Roman"/>
          <w:i/>
          <w:iCs/>
          <w:noProof/>
          <w:szCs w:val="24"/>
        </w:rPr>
        <w:t>18</w:t>
      </w:r>
      <w:r w:rsidRPr="002D0FC6">
        <w:rPr>
          <w:rFonts w:cs="Times New Roman"/>
          <w:noProof/>
          <w:szCs w:val="24"/>
        </w:rPr>
        <w:t>, 137–142. https://doi.org/10.1016/j.eatbeh.2015.04.004</w:t>
      </w:r>
    </w:p>
    <w:p w14:paraId="496EDCAA" w14:textId="77777777" w:rsidR="000E756B" w:rsidRDefault="000E756B" w:rsidP="00B32965">
      <w:pPr>
        <w:ind w:left="540" w:hanging="540"/>
        <w:rPr>
          <w:rFonts w:eastAsia="Times New Roman" w:cs="Times New Roman"/>
          <w:szCs w:val="24"/>
          <w:lang w:eastAsia="en-GB"/>
        </w:rPr>
      </w:pPr>
      <w:r w:rsidRPr="00D62642">
        <w:rPr>
          <w:rFonts w:eastAsia="Times New Roman" w:cs="Times New Roman"/>
          <w:szCs w:val="24"/>
          <w:lang w:eastAsia="en-GB"/>
        </w:rPr>
        <w:lastRenderedPageBreak/>
        <w:t>Fairburn</w:t>
      </w:r>
      <w:r>
        <w:rPr>
          <w:rFonts w:eastAsia="Times New Roman" w:cs="Times New Roman"/>
          <w:szCs w:val="24"/>
          <w:lang w:eastAsia="en-GB"/>
        </w:rPr>
        <w:t xml:space="preserve">, C. G., Beglin, S. J. (2008). Eating Disorder Examination Questionnaire (EDE-Q </w:t>
      </w:r>
      <w:r w:rsidRPr="00D62642">
        <w:rPr>
          <w:rFonts w:eastAsia="Times New Roman" w:cs="Times New Roman"/>
          <w:szCs w:val="24"/>
          <w:lang w:eastAsia="en-GB"/>
        </w:rPr>
        <w:t>6.0).</w:t>
      </w:r>
      <w:r>
        <w:rPr>
          <w:rFonts w:eastAsia="Times New Roman" w:cs="Times New Roman"/>
          <w:szCs w:val="24"/>
          <w:lang w:eastAsia="en-GB"/>
        </w:rPr>
        <w:t xml:space="preserve"> In C. G. Fairburn (Ed.), </w:t>
      </w:r>
      <w:r w:rsidRPr="00D62642">
        <w:rPr>
          <w:rFonts w:eastAsia="Times New Roman" w:cs="Times New Roman"/>
          <w:i/>
          <w:szCs w:val="24"/>
          <w:lang w:eastAsia="en-GB"/>
        </w:rPr>
        <w:t>Cognitive behavior therapy and eating disorders</w:t>
      </w:r>
      <w:r>
        <w:rPr>
          <w:rFonts w:eastAsia="Times New Roman" w:cs="Times New Roman"/>
          <w:szCs w:val="24"/>
          <w:lang w:eastAsia="en-GB"/>
        </w:rPr>
        <w:t xml:space="preserve"> (pp. 309-313)</w:t>
      </w:r>
      <w:r w:rsidRPr="00D62642">
        <w:rPr>
          <w:rFonts w:eastAsia="Times New Roman" w:cs="Times New Roman"/>
          <w:szCs w:val="24"/>
          <w:lang w:eastAsia="en-GB"/>
        </w:rPr>
        <w:t>.</w:t>
      </w:r>
      <w:r>
        <w:rPr>
          <w:rFonts w:eastAsia="Times New Roman" w:cs="Times New Roman"/>
          <w:szCs w:val="24"/>
          <w:lang w:eastAsia="en-GB"/>
        </w:rPr>
        <w:t xml:space="preserve"> </w:t>
      </w:r>
      <w:r w:rsidRPr="00D62642">
        <w:rPr>
          <w:rFonts w:eastAsia="Times New Roman" w:cs="Times New Roman"/>
          <w:szCs w:val="24"/>
          <w:lang w:eastAsia="en-GB"/>
        </w:rPr>
        <w:t>New York</w:t>
      </w:r>
      <w:r>
        <w:rPr>
          <w:rFonts w:eastAsia="Times New Roman" w:cs="Times New Roman"/>
          <w:szCs w:val="24"/>
          <w:lang w:eastAsia="en-GB"/>
        </w:rPr>
        <w:t xml:space="preserve">, NY: Guilford Press. </w:t>
      </w:r>
    </w:p>
    <w:p w14:paraId="6F5FA7BD" w14:textId="06B5C20D" w:rsidR="00256090" w:rsidRDefault="00256090" w:rsidP="002D0FC6">
      <w:pPr>
        <w:widowControl w:val="0"/>
        <w:autoSpaceDE w:val="0"/>
        <w:autoSpaceDN w:val="0"/>
        <w:adjustRightInd w:val="0"/>
        <w:ind w:left="480" w:hanging="480"/>
        <w:rPr>
          <w:rFonts w:cs="Times New Roman"/>
          <w:noProof/>
          <w:szCs w:val="24"/>
        </w:rPr>
      </w:pPr>
      <w:r>
        <w:rPr>
          <w:rFonts w:cs="Times New Roman"/>
          <w:noProof/>
          <w:szCs w:val="24"/>
        </w:rPr>
        <w:t xml:space="preserve">Festinger, L. (1954). A theory of social comparison processes. </w:t>
      </w:r>
      <w:r w:rsidRPr="00B8436A">
        <w:rPr>
          <w:rFonts w:cs="Times New Roman"/>
          <w:i/>
          <w:noProof/>
          <w:szCs w:val="24"/>
        </w:rPr>
        <w:t>Human Relations, 7,</w:t>
      </w:r>
      <w:r>
        <w:rPr>
          <w:rFonts w:cs="Times New Roman"/>
          <w:noProof/>
          <w:szCs w:val="24"/>
        </w:rPr>
        <w:t xml:space="preserve"> 117-140. </w:t>
      </w:r>
      <w:r w:rsidRPr="00256090">
        <w:rPr>
          <w:rFonts w:cs="Times New Roman"/>
          <w:noProof/>
          <w:szCs w:val="24"/>
        </w:rPr>
        <w:t>https://doi.org/10.1177/001872675400700202</w:t>
      </w:r>
    </w:p>
    <w:p w14:paraId="494DBF4E" w14:textId="77777777" w:rsidR="00887064" w:rsidRPr="002D0FC6" w:rsidRDefault="00887064" w:rsidP="00887064">
      <w:pPr>
        <w:widowControl w:val="0"/>
        <w:autoSpaceDE w:val="0"/>
        <w:autoSpaceDN w:val="0"/>
        <w:adjustRightInd w:val="0"/>
        <w:ind w:left="480" w:hanging="480"/>
        <w:rPr>
          <w:rFonts w:cs="Times New Roman"/>
          <w:noProof/>
          <w:szCs w:val="24"/>
        </w:rPr>
      </w:pPr>
      <w:r>
        <w:rPr>
          <w:rFonts w:cs="Times New Roman"/>
          <w:noProof/>
          <w:szCs w:val="24"/>
        </w:rPr>
        <w:t xml:space="preserve">Frisén, A., &amp; </w:t>
      </w:r>
      <w:r w:rsidRPr="002D0FC6">
        <w:rPr>
          <w:rFonts w:cs="Times New Roman"/>
          <w:noProof/>
          <w:szCs w:val="24"/>
        </w:rPr>
        <w:t>Holmqvist, K. (2010). What characterizes early adolescents with a positive body image? A qualitative investigation of Swedish girls and boys</w:t>
      </w:r>
      <w:r>
        <w:rPr>
          <w:rFonts w:cs="Times New Roman"/>
          <w:noProof/>
          <w:szCs w:val="24"/>
        </w:rPr>
        <w:t>.</w:t>
      </w:r>
      <w:r w:rsidRPr="002D0FC6">
        <w:rPr>
          <w:rFonts w:cs="Times New Roman"/>
          <w:noProof/>
          <w:szCs w:val="24"/>
        </w:rPr>
        <w:t xml:space="preserve"> </w:t>
      </w:r>
      <w:r w:rsidRPr="003A3073">
        <w:rPr>
          <w:rFonts w:cs="Times New Roman"/>
          <w:i/>
          <w:noProof/>
          <w:szCs w:val="24"/>
        </w:rPr>
        <w:t xml:space="preserve">Body Image, </w:t>
      </w:r>
      <w:r w:rsidRPr="003A3073">
        <w:rPr>
          <w:rFonts w:cs="Times New Roman"/>
          <w:i/>
          <w:iCs/>
          <w:noProof/>
          <w:szCs w:val="24"/>
        </w:rPr>
        <w:t>7</w:t>
      </w:r>
      <w:r w:rsidRPr="003A3073">
        <w:rPr>
          <w:rFonts w:cs="Times New Roman"/>
          <w:i/>
          <w:noProof/>
          <w:szCs w:val="24"/>
        </w:rPr>
        <w:t xml:space="preserve">, </w:t>
      </w:r>
      <w:r w:rsidRPr="002D0FC6">
        <w:rPr>
          <w:rFonts w:cs="Times New Roman"/>
          <w:noProof/>
          <w:szCs w:val="24"/>
        </w:rPr>
        <w:t>205–212. https://doi.org/10.1016/j.bodyim.2010.04.001</w:t>
      </w:r>
    </w:p>
    <w:p w14:paraId="48D40538" w14:textId="69D47B5A"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Gillen, M. M. (2015). Associations between positive body image and indicators of men’s and women’s mental and physical health.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13</w:t>
      </w:r>
      <w:r w:rsidRPr="002D0FC6">
        <w:rPr>
          <w:rFonts w:cs="Times New Roman"/>
          <w:noProof/>
          <w:szCs w:val="24"/>
        </w:rPr>
        <w:t>, 67–74. https://doi.org/10.1016/j.bodyim.2015.01.002</w:t>
      </w:r>
    </w:p>
    <w:p w14:paraId="08D8FE7A" w14:textId="2A5E5B6B" w:rsidR="002D0FC6" w:rsidRPr="002D0FC6" w:rsidRDefault="002D0FC6" w:rsidP="002D0FC6">
      <w:pPr>
        <w:widowControl w:val="0"/>
        <w:autoSpaceDE w:val="0"/>
        <w:autoSpaceDN w:val="0"/>
        <w:adjustRightInd w:val="0"/>
        <w:ind w:left="480" w:hanging="480"/>
        <w:rPr>
          <w:rFonts w:cs="Times New Roman"/>
          <w:noProof/>
          <w:szCs w:val="24"/>
        </w:rPr>
      </w:pPr>
      <w:r w:rsidRPr="00020965">
        <w:rPr>
          <w:rFonts w:cs="Times New Roman"/>
          <w:noProof/>
          <w:szCs w:val="24"/>
        </w:rPr>
        <w:t xml:space="preserve">Grogan, S. (2011). Body image development in adulthood. </w:t>
      </w:r>
      <w:r w:rsidR="00020965" w:rsidRPr="00020965">
        <w:rPr>
          <w:rFonts w:cs="Times New Roman"/>
          <w:noProof/>
          <w:szCs w:val="24"/>
        </w:rPr>
        <w:t xml:space="preserve">In T. F. Cash &amp; L. Smolak (Eds.), </w:t>
      </w:r>
      <w:r w:rsidRPr="00020965">
        <w:rPr>
          <w:rFonts w:cs="Times New Roman"/>
          <w:i/>
          <w:iCs/>
          <w:noProof/>
          <w:szCs w:val="24"/>
        </w:rPr>
        <w:t>Body image: A handbook of science, practice, and prevention</w:t>
      </w:r>
      <w:r w:rsidRPr="00020965">
        <w:rPr>
          <w:rFonts w:cs="Times New Roman"/>
          <w:noProof/>
          <w:szCs w:val="24"/>
        </w:rPr>
        <w:t xml:space="preserve"> (pp. 93–100). </w:t>
      </w:r>
      <w:r w:rsidR="00020965" w:rsidRPr="00020965">
        <w:rPr>
          <w:rFonts w:cs="Times New Roman"/>
          <w:noProof/>
          <w:szCs w:val="24"/>
        </w:rPr>
        <w:t xml:space="preserve">New York, NY: The </w:t>
      </w:r>
      <w:r w:rsidRPr="00020965">
        <w:rPr>
          <w:rFonts w:cs="Times New Roman"/>
          <w:noProof/>
          <w:szCs w:val="24"/>
        </w:rPr>
        <w:t>Guilford Press.</w:t>
      </w:r>
    </w:p>
    <w:p w14:paraId="07A74C97" w14:textId="45467702"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Halliwell, E., &amp;</w:t>
      </w:r>
      <w:r w:rsidR="003A3073">
        <w:rPr>
          <w:rFonts w:cs="Times New Roman"/>
          <w:noProof/>
          <w:szCs w:val="24"/>
        </w:rPr>
        <w:t xml:space="preserve"> Dittmar, H. (2003). A qualitative investigation of w</w:t>
      </w:r>
      <w:r w:rsidRPr="002D0FC6">
        <w:rPr>
          <w:rFonts w:cs="Times New Roman"/>
          <w:noProof/>
          <w:szCs w:val="24"/>
        </w:rPr>
        <w:t>omen’</w:t>
      </w:r>
      <w:r w:rsidR="003A3073">
        <w:rPr>
          <w:rFonts w:cs="Times New Roman"/>
          <w:noProof/>
          <w:szCs w:val="24"/>
        </w:rPr>
        <w:t>s and m</w:t>
      </w:r>
      <w:r w:rsidRPr="002D0FC6">
        <w:rPr>
          <w:rFonts w:cs="Times New Roman"/>
          <w:noProof/>
          <w:szCs w:val="24"/>
        </w:rPr>
        <w:t>en’</w:t>
      </w:r>
      <w:r w:rsidR="003A3073">
        <w:rPr>
          <w:rFonts w:cs="Times New Roman"/>
          <w:noProof/>
          <w:szCs w:val="24"/>
        </w:rPr>
        <w:t>s body image concerns and their attitudes toward ag</w:t>
      </w:r>
      <w:r w:rsidRPr="002D0FC6">
        <w:rPr>
          <w:rFonts w:cs="Times New Roman"/>
          <w:noProof/>
          <w:szCs w:val="24"/>
        </w:rPr>
        <w:t xml:space="preserve">ing. </w:t>
      </w:r>
      <w:r w:rsidRPr="002D0FC6">
        <w:rPr>
          <w:rFonts w:cs="Times New Roman"/>
          <w:i/>
          <w:iCs/>
          <w:noProof/>
          <w:szCs w:val="24"/>
        </w:rPr>
        <w:t>Sex Roles</w:t>
      </w:r>
      <w:r w:rsidRPr="002D0FC6">
        <w:rPr>
          <w:rFonts w:cs="Times New Roman"/>
          <w:noProof/>
          <w:szCs w:val="24"/>
        </w:rPr>
        <w:t xml:space="preserve">, </w:t>
      </w:r>
      <w:r w:rsidRPr="002D0FC6">
        <w:rPr>
          <w:rFonts w:cs="Times New Roman"/>
          <w:i/>
          <w:iCs/>
          <w:noProof/>
          <w:szCs w:val="24"/>
        </w:rPr>
        <w:t>49</w:t>
      </w:r>
      <w:r w:rsidRPr="002D0FC6">
        <w:rPr>
          <w:rFonts w:cs="Times New Roman"/>
          <w:noProof/>
          <w:szCs w:val="24"/>
        </w:rPr>
        <w:t>, 675–684.</w:t>
      </w:r>
      <w:r w:rsidR="003A3073">
        <w:rPr>
          <w:rFonts w:cs="Times New Roman"/>
          <w:noProof/>
          <w:szCs w:val="24"/>
        </w:rPr>
        <w:t xml:space="preserve"> </w:t>
      </w:r>
      <w:r w:rsidR="003A3073" w:rsidRPr="003A3073">
        <w:rPr>
          <w:rFonts w:cs="Times New Roman"/>
          <w:noProof/>
          <w:szCs w:val="24"/>
        </w:rPr>
        <w:t>https://doi.org/10.1023/B:SERS.0000003137.71080.97</w:t>
      </w:r>
    </w:p>
    <w:p w14:paraId="40342918" w14:textId="0142DEAE" w:rsidR="000E756B" w:rsidRPr="00982279" w:rsidRDefault="000E756B" w:rsidP="00B32965">
      <w:pPr>
        <w:ind w:left="540" w:hanging="540"/>
        <w:rPr>
          <w:rFonts w:eastAsia="Times New Roman" w:cs="Times New Roman"/>
          <w:szCs w:val="24"/>
          <w:lang w:eastAsia="en-GB"/>
        </w:rPr>
      </w:pPr>
      <w:r w:rsidRPr="00982279">
        <w:rPr>
          <w:rFonts w:eastAsia="Times New Roman" w:cs="Times New Roman"/>
          <w:szCs w:val="24"/>
          <w:lang w:eastAsia="en-GB"/>
        </w:rPr>
        <w:t>Hatoum, I. J., &amp; Belle, D. (2004). Mags and abs: Media consumption and bodily con</w:t>
      </w:r>
      <w:r>
        <w:rPr>
          <w:rFonts w:eastAsia="Times New Roman" w:cs="Times New Roman"/>
          <w:szCs w:val="24"/>
          <w:lang w:eastAsia="en-GB"/>
        </w:rPr>
        <w:t xml:space="preserve">cerns in men. </w:t>
      </w:r>
      <w:r w:rsidRPr="00982279">
        <w:rPr>
          <w:rFonts w:eastAsia="Times New Roman" w:cs="Times New Roman"/>
          <w:i/>
          <w:szCs w:val="24"/>
          <w:lang w:eastAsia="en-GB"/>
        </w:rPr>
        <w:t>Sex Roles, 51,</w:t>
      </w:r>
      <w:r w:rsidRPr="00982279">
        <w:rPr>
          <w:rFonts w:eastAsia="Times New Roman" w:cs="Times New Roman"/>
          <w:szCs w:val="24"/>
          <w:lang w:eastAsia="en-GB"/>
        </w:rPr>
        <w:t xml:space="preserve"> 397-407.</w:t>
      </w:r>
      <w:r>
        <w:rPr>
          <w:rFonts w:eastAsia="Times New Roman" w:cs="Times New Roman"/>
          <w:szCs w:val="24"/>
          <w:lang w:eastAsia="en-GB"/>
        </w:rPr>
        <w:t xml:space="preserve"> </w:t>
      </w:r>
      <w:r w:rsidRPr="000E756B">
        <w:rPr>
          <w:rFonts w:eastAsia="Times New Roman" w:cs="Times New Roman"/>
          <w:szCs w:val="24"/>
          <w:lang w:eastAsia="en-GB"/>
        </w:rPr>
        <w:t>https://doi.org/10.1023/B:SERS.0000049229.93256.48</w:t>
      </w:r>
    </w:p>
    <w:p w14:paraId="6663F3DA" w14:textId="130421C2" w:rsidR="00C8617E" w:rsidRDefault="00C8617E" w:rsidP="002D0FC6">
      <w:pPr>
        <w:widowControl w:val="0"/>
        <w:autoSpaceDE w:val="0"/>
        <w:autoSpaceDN w:val="0"/>
        <w:adjustRightInd w:val="0"/>
        <w:ind w:left="480" w:hanging="480"/>
        <w:rPr>
          <w:rFonts w:cs="Times New Roman"/>
          <w:noProof/>
          <w:szCs w:val="24"/>
        </w:rPr>
      </w:pPr>
      <w:r>
        <w:rPr>
          <w:rFonts w:cs="Times New Roman"/>
          <w:noProof/>
          <w:szCs w:val="24"/>
        </w:rPr>
        <w:t>Hayes, A. F. (2017).</w:t>
      </w:r>
      <w:r w:rsidR="005B327C">
        <w:rPr>
          <w:rFonts w:cs="Times New Roman"/>
          <w:noProof/>
          <w:szCs w:val="24"/>
        </w:rPr>
        <w:t xml:space="preserve"> </w:t>
      </w:r>
      <w:r w:rsidR="005B327C" w:rsidRPr="007C7211">
        <w:rPr>
          <w:rFonts w:cs="Times New Roman"/>
          <w:i/>
          <w:noProof/>
          <w:szCs w:val="24"/>
        </w:rPr>
        <w:t>Int</w:t>
      </w:r>
      <w:r w:rsidR="009E79B7">
        <w:rPr>
          <w:rFonts w:cs="Times New Roman"/>
          <w:i/>
          <w:noProof/>
          <w:szCs w:val="24"/>
        </w:rPr>
        <w:t>roduction to m</w:t>
      </w:r>
      <w:r w:rsidR="005B327C" w:rsidRPr="007C7211">
        <w:rPr>
          <w:rFonts w:cs="Times New Roman"/>
          <w:i/>
          <w:noProof/>
          <w:szCs w:val="24"/>
        </w:rPr>
        <w:t xml:space="preserve">ediation, </w:t>
      </w:r>
      <w:r w:rsidR="009E79B7">
        <w:rPr>
          <w:rFonts w:cs="Times New Roman"/>
          <w:i/>
          <w:noProof/>
          <w:szCs w:val="24"/>
        </w:rPr>
        <w:t>m</w:t>
      </w:r>
      <w:r w:rsidR="005B327C" w:rsidRPr="007C7211">
        <w:rPr>
          <w:rFonts w:cs="Times New Roman"/>
          <w:i/>
          <w:noProof/>
          <w:szCs w:val="24"/>
        </w:rPr>
        <w:t xml:space="preserve">oderation, and </w:t>
      </w:r>
      <w:r w:rsidR="009E79B7">
        <w:rPr>
          <w:rFonts w:cs="Times New Roman"/>
          <w:i/>
          <w:noProof/>
          <w:szCs w:val="24"/>
        </w:rPr>
        <w:t>c</w:t>
      </w:r>
      <w:r w:rsidR="005B327C" w:rsidRPr="007C7211">
        <w:rPr>
          <w:rFonts w:cs="Times New Roman"/>
          <w:i/>
          <w:noProof/>
          <w:szCs w:val="24"/>
        </w:rPr>
        <w:t xml:space="preserve">onditional </w:t>
      </w:r>
      <w:r w:rsidR="009E79B7">
        <w:rPr>
          <w:rFonts w:cs="Times New Roman"/>
          <w:i/>
          <w:noProof/>
          <w:szCs w:val="24"/>
        </w:rPr>
        <w:t>process a</w:t>
      </w:r>
      <w:r w:rsidR="005B327C" w:rsidRPr="007C7211">
        <w:rPr>
          <w:rFonts w:cs="Times New Roman"/>
          <w:i/>
          <w:noProof/>
          <w:szCs w:val="24"/>
        </w:rPr>
        <w:t>nalysis</w:t>
      </w:r>
      <w:r w:rsidR="005B327C">
        <w:rPr>
          <w:rFonts w:cs="Times New Roman"/>
          <w:noProof/>
          <w:szCs w:val="24"/>
        </w:rPr>
        <w:t xml:space="preserve"> (2</w:t>
      </w:r>
      <w:r w:rsidR="005B327C" w:rsidRPr="005B327C">
        <w:rPr>
          <w:rFonts w:cs="Times New Roman"/>
          <w:noProof/>
          <w:szCs w:val="24"/>
          <w:vertAlign w:val="superscript"/>
        </w:rPr>
        <w:t>nd</w:t>
      </w:r>
      <w:r w:rsidR="005B327C">
        <w:rPr>
          <w:rFonts w:cs="Times New Roman"/>
          <w:noProof/>
          <w:szCs w:val="24"/>
        </w:rPr>
        <w:t xml:space="preserve"> </w:t>
      </w:r>
      <w:r w:rsidR="00A338D0">
        <w:rPr>
          <w:rFonts w:cs="Times New Roman"/>
          <w:noProof/>
          <w:szCs w:val="24"/>
        </w:rPr>
        <w:t>ed</w:t>
      </w:r>
      <w:r w:rsidR="005B327C">
        <w:rPr>
          <w:rFonts w:cs="Times New Roman"/>
          <w:noProof/>
          <w:szCs w:val="24"/>
        </w:rPr>
        <w:t>.</w:t>
      </w:r>
      <w:r w:rsidR="007C7211">
        <w:rPr>
          <w:rFonts w:cs="Times New Roman"/>
          <w:noProof/>
          <w:szCs w:val="24"/>
        </w:rPr>
        <w:t xml:space="preserve">). New York, NY: Guilford Press. </w:t>
      </w:r>
    </w:p>
    <w:p w14:paraId="3831EE29" w14:textId="53CC79A8"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Helms, J. L., &amp; W</w:t>
      </w:r>
      <w:r w:rsidR="003A3073">
        <w:rPr>
          <w:rFonts w:cs="Times New Roman"/>
          <w:noProof/>
          <w:szCs w:val="24"/>
        </w:rPr>
        <w:t>aters, A. M. (2017). Attitudes toward bisexual men and wo</w:t>
      </w:r>
      <w:r w:rsidRPr="002D0FC6">
        <w:rPr>
          <w:rFonts w:cs="Times New Roman"/>
          <w:noProof/>
          <w:szCs w:val="24"/>
        </w:rPr>
        <w:t xml:space="preserve">men. </w:t>
      </w:r>
      <w:r w:rsidRPr="002D0FC6">
        <w:rPr>
          <w:rFonts w:cs="Times New Roman"/>
          <w:i/>
          <w:iCs/>
          <w:noProof/>
          <w:szCs w:val="24"/>
        </w:rPr>
        <w:t>Journal of Bisexuality</w:t>
      </w:r>
      <w:r w:rsidRPr="002D0FC6">
        <w:rPr>
          <w:rFonts w:cs="Times New Roman"/>
          <w:noProof/>
          <w:szCs w:val="24"/>
        </w:rPr>
        <w:t xml:space="preserve">, </w:t>
      </w:r>
      <w:r w:rsidRPr="002D0FC6">
        <w:rPr>
          <w:rFonts w:cs="Times New Roman"/>
          <w:i/>
          <w:iCs/>
          <w:noProof/>
          <w:szCs w:val="24"/>
        </w:rPr>
        <w:t>16</w:t>
      </w:r>
      <w:r w:rsidRPr="002D0FC6">
        <w:rPr>
          <w:rFonts w:cs="Times New Roman"/>
          <w:noProof/>
          <w:szCs w:val="24"/>
        </w:rPr>
        <w:t>, 454–467. https://doi.org/10.1080/15299716.2016.1242104</w:t>
      </w:r>
    </w:p>
    <w:p w14:paraId="4DEA01C8" w14:textId="1A9EAF36"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Holmqvist, K., &amp; Frisén, A. (2012). “I bet they aren’t that perfect in reality:” Appearance ideals viewed from the perspective of adolescents with a positive body image. </w:t>
      </w:r>
      <w:r w:rsidRPr="002D0FC6">
        <w:rPr>
          <w:rFonts w:cs="Times New Roman"/>
          <w:i/>
          <w:iCs/>
          <w:noProof/>
          <w:szCs w:val="24"/>
        </w:rPr>
        <w:t xml:space="preserve">Body </w:t>
      </w:r>
      <w:r w:rsidRPr="002D0FC6">
        <w:rPr>
          <w:rFonts w:cs="Times New Roman"/>
          <w:i/>
          <w:iCs/>
          <w:noProof/>
          <w:szCs w:val="24"/>
        </w:rPr>
        <w:lastRenderedPageBreak/>
        <w:t>Image</w:t>
      </w:r>
      <w:r w:rsidRPr="002D0FC6">
        <w:rPr>
          <w:rFonts w:cs="Times New Roman"/>
          <w:noProof/>
          <w:szCs w:val="24"/>
        </w:rPr>
        <w:t xml:space="preserve">, </w:t>
      </w:r>
      <w:r w:rsidRPr="002D0FC6">
        <w:rPr>
          <w:rFonts w:cs="Times New Roman"/>
          <w:i/>
          <w:iCs/>
          <w:noProof/>
          <w:szCs w:val="24"/>
        </w:rPr>
        <w:t>9</w:t>
      </w:r>
      <w:r w:rsidRPr="002D0FC6">
        <w:rPr>
          <w:rFonts w:cs="Times New Roman"/>
          <w:noProof/>
          <w:szCs w:val="24"/>
        </w:rPr>
        <w:t>, 388–395. https://doi.org/10.1016/j.bodyim.2012.03.007</w:t>
      </w:r>
    </w:p>
    <w:p w14:paraId="34DE57DA" w14:textId="77777777" w:rsidR="00887064" w:rsidRPr="002D0FC6" w:rsidRDefault="00887064" w:rsidP="00887064">
      <w:pPr>
        <w:widowControl w:val="0"/>
        <w:autoSpaceDE w:val="0"/>
        <w:autoSpaceDN w:val="0"/>
        <w:adjustRightInd w:val="0"/>
        <w:ind w:left="480" w:hanging="480"/>
        <w:rPr>
          <w:rFonts w:cs="Times New Roman"/>
          <w:noProof/>
          <w:szCs w:val="24"/>
        </w:rPr>
      </w:pPr>
      <w:r>
        <w:rPr>
          <w:rFonts w:cs="Times New Roman"/>
          <w:noProof/>
          <w:szCs w:val="24"/>
        </w:rPr>
        <w:t xml:space="preserve">Holmqvist </w:t>
      </w:r>
      <w:r w:rsidRPr="002D0FC6">
        <w:rPr>
          <w:rFonts w:cs="Times New Roman"/>
          <w:noProof/>
          <w:szCs w:val="24"/>
        </w:rPr>
        <w:t>Gattario, K., Frisé</w:t>
      </w:r>
      <w:r>
        <w:rPr>
          <w:rFonts w:cs="Times New Roman"/>
          <w:noProof/>
          <w:szCs w:val="24"/>
        </w:rPr>
        <w:t>n, A., Fuller-T</w:t>
      </w:r>
      <w:r w:rsidRPr="002D0FC6">
        <w:rPr>
          <w:rFonts w:cs="Times New Roman"/>
          <w:noProof/>
          <w:szCs w:val="24"/>
        </w:rPr>
        <w:t xml:space="preserve">yszkiewicz, M., Ricciardelli, L. A., Franko, D. L., &amp; Smolak, L. (2015). How </w:t>
      </w:r>
      <w:r>
        <w:rPr>
          <w:rFonts w:cs="Times New Roman"/>
          <w:noProof/>
          <w:szCs w:val="24"/>
        </w:rPr>
        <w:t>is men's conformity to masculine norms related to their body i</w:t>
      </w:r>
      <w:r w:rsidRPr="002D0FC6">
        <w:rPr>
          <w:rFonts w:cs="Times New Roman"/>
          <w:noProof/>
          <w:szCs w:val="24"/>
        </w:rPr>
        <w:t>mage</w:t>
      </w:r>
      <w:r>
        <w:rPr>
          <w:rFonts w:cs="Times New Roman"/>
          <w:noProof/>
          <w:szCs w:val="24"/>
        </w:rPr>
        <w:t xml:space="preserve">? Masculinity and muscularity across Western countries. </w:t>
      </w:r>
      <w:r w:rsidRPr="003A3073">
        <w:rPr>
          <w:rFonts w:cs="Times New Roman"/>
          <w:i/>
          <w:noProof/>
          <w:szCs w:val="24"/>
        </w:rPr>
        <w:t>Psychology of Men and Masculiny,</w:t>
      </w:r>
      <w:r>
        <w:rPr>
          <w:rFonts w:cs="Times New Roman"/>
          <w:noProof/>
          <w:szCs w:val="24"/>
        </w:rPr>
        <w:t xml:space="preserve"> </w:t>
      </w:r>
      <w:r w:rsidRPr="002D0FC6">
        <w:rPr>
          <w:rFonts w:cs="Times New Roman"/>
          <w:i/>
          <w:iCs/>
          <w:noProof/>
          <w:szCs w:val="24"/>
        </w:rPr>
        <w:t>16</w:t>
      </w:r>
      <w:r w:rsidRPr="002D0FC6">
        <w:rPr>
          <w:rFonts w:cs="Times New Roman"/>
          <w:noProof/>
          <w:szCs w:val="24"/>
        </w:rPr>
        <w:t>, 337–347.</w:t>
      </w:r>
      <w:r>
        <w:rPr>
          <w:rFonts w:cs="Times New Roman"/>
          <w:noProof/>
          <w:szCs w:val="24"/>
        </w:rPr>
        <w:t xml:space="preserve"> https://doi.org/</w:t>
      </w:r>
      <w:r w:rsidRPr="003A3073">
        <w:rPr>
          <w:rFonts w:cs="Times New Roman"/>
          <w:noProof/>
          <w:szCs w:val="24"/>
        </w:rPr>
        <w:t>10.1037/a0038494</w:t>
      </w:r>
    </w:p>
    <w:p w14:paraId="1337B92B" w14:textId="53C97827" w:rsidR="00A835B3" w:rsidRDefault="00A835B3" w:rsidP="002D0FC6">
      <w:pPr>
        <w:widowControl w:val="0"/>
        <w:autoSpaceDE w:val="0"/>
        <w:autoSpaceDN w:val="0"/>
        <w:adjustRightInd w:val="0"/>
        <w:ind w:left="480" w:hanging="480"/>
        <w:rPr>
          <w:rFonts w:cs="Times New Roman"/>
          <w:noProof/>
          <w:szCs w:val="24"/>
        </w:rPr>
      </w:pPr>
      <w:r w:rsidRPr="00A835B3">
        <w:rPr>
          <w:rFonts w:cs="Times New Roman"/>
          <w:noProof/>
          <w:szCs w:val="24"/>
        </w:rPr>
        <w:t xml:space="preserve">Homan, K. J., &amp; Tylka, T. L. (2014). Appearance-based exercise motivation moderates the relationship between exercise frequency and positive body image. </w:t>
      </w:r>
      <w:r w:rsidRPr="00A835B3">
        <w:rPr>
          <w:rFonts w:cs="Times New Roman"/>
          <w:i/>
          <w:noProof/>
          <w:szCs w:val="24"/>
        </w:rPr>
        <w:t>Body</w:t>
      </w:r>
      <w:r>
        <w:rPr>
          <w:rFonts w:cs="Times New Roman"/>
          <w:i/>
          <w:noProof/>
          <w:szCs w:val="24"/>
        </w:rPr>
        <w:t xml:space="preserve"> </w:t>
      </w:r>
      <w:r w:rsidRPr="00A835B3">
        <w:rPr>
          <w:rFonts w:cs="Times New Roman"/>
          <w:i/>
          <w:noProof/>
          <w:szCs w:val="24"/>
        </w:rPr>
        <w:t>Image, 11,</w:t>
      </w:r>
      <w:r w:rsidRPr="00A835B3">
        <w:rPr>
          <w:rFonts w:cs="Times New Roman"/>
          <w:noProof/>
          <w:szCs w:val="24"/>
        </w:rPr>
        <w:t xml:space="preserve"> 101–108. http://dx.doi.org/10.1016/j.bodyim.2014.01.003 </w:t>
      </w:r>
    </w:p>
    <w:p w14:paraId="25533F62" w14:textId="43C5B82F"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Hospers,</w:t>
      </w:r>
      <w:r w:rsidR="003A3073">
        <w:rPr>
          <w:rFonts w:cs="Times New Roman"/>
          <w:noProof/>
          <w:szCs w:val="24"/>
        </w:rPr>
        <w:t xml:space="preserve"> H., &amp; Jansen, A. (2005). Why homosexuality is a risk factor for eating disorders in m</w:t>
      </w:r>
      <w:r w:rsidRPr="002D0FC6">
        <w:rPr>
          <w:rFonts w:cs="Times New Roman"/>
          <w:noProof/>
          <w:szCs w:val="24"/>
        </w:rPr>
        <w:t xml:space="preserve">ales. </w:t>
      </w:r>
      <w:r w:rsidRPr="002D0FC6">
        <w:rPr>
          <w:rFonts w:cs="Times New Roman"/>
          <w:i/>
          <w:iCs/>
          <w:noProof/>
          <w:szCs w:val="24"/>
        </w:rPr>
        <w:t>Journal of Social and Clinical Psychology</w:t>
      </w:r>
      <w:r w:rsidRPr="002D0FC6">
        <w:rPr>
          <w:rFonts w:cs="Times New Roman"/>
          <w:noProof/>
          <w:szCs w:val="24"/>
        </w:rPr>
        <w:t xml:space="preserve">, </w:t>
      </w:r>
      <w:r w:rsidRPr="002D0FC6">
        <w:rPr>
          <w:rFonts w:cs="Times New Roman"/>
          <w:i/>
          <w:iCs/>
          <w:noProof/>
          <w:szCs w:val="24"/>
        </w:rPr>
        <w:t>24</w:t>
      </w:r>
      <w:r w:rsidRPr="002D0FC6">
        <w:rPr>
          <w:rFonts w:cs="Times New Roman"/>
          <w:noProof/>
          <w:szCs w:val="24"/>
        </w:rPr>
        <w:t>, 1188–1201. https://doi.org/10.1521/jscp.2005.24.8.1188</w:t>
      </w:r>
    </w:p>
    <w:p w14:paraId="05B35165" w14:textId="62D04D8C"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Jankowski, G. S., Diedrichs, P. C., Atkinson, M. J., Fawkner, H., Gough, B., &amp; Halliwell, E. (2017). A pilot controlled trial of a cognitive dissonance-based body dissatisfaction inter</w:t>
      </w:r>
      <w:r w:rsidR="003A3073">
        <w:rPr>
          <w:rFonts w:cs="Times New Roman"/>
          <w:noProof/>
          <w:szCs w:val="24"/>
        </w:rPr>
        <w:t xml:space="preserve">vention with young British men. </w:t>
      </w:r>
      <w:r w:rsidR="003A3073" w:rsidRPr="003A3073">
        <w:rPr>
          <w:rFonts w:cs="Times New Roman"/>
          <w:i/>
          <w:noProof/>
          <w:szCs w:val="24"/>
        </w:rPr>
        <w:t xml:space="preserve">Body Image, </w:t>
      </w:r>
      <w:r w:rsidRPr="003A3073">
        <w:rPr>
          <w:rFonts w:cs="Times New Roman"/>
          <w:i/>
          <w:iCs/>
          <w:noProof/>
          <w:szCs w:val="24"/>
        </w:rPr>
        <w:t>23</w:t>
      </w:r>
      <w:r w:rsidR="003A3073">
        <w:rPr>
          <w:rFonts w:cs="Times New Roman"/>
          <w:i/>
          <w:iCs/>
          <w:noProof/>
          <w:szCs w:val="24"/>
        </w:rPr>
        <w:t>,</w:t>
      </w:r>
      <w:r w:rsidR="003A3073">
        <w:rPr>
          <w:rFonts w:cs="Times New Roman"/>
          <w:noProof/>
          <w:szCs w:val="24"/>
        </w:rPr>
        <w:t xml:space="preserve"> </w:t>
      </w:r>
      <w:r w:rsidRPr="002D0FC6">
        <w:rPr>
          <w:rFonts w:cs="Times New Roman"/>
          <w:noProof/>
          <w:szCs w:val="24"/>
        </w:rPr>
        <w:t>93–102.</w:t>
      </w:r>
      <w:r w:rsidR="003A3073">
        <w:rPr>
          <w:rFonts w:cs="Times New Roman"/>
          <w:noProof/>
          <w:szCs w:val="24"/>
        </w:rPr>
        <w:t xml:space="preserve"> </w:t>
      </w:r>
      <w:r w:rsidR="003A3073" w:rsidRPr="003A3073">
        <w:rPr>
          <w:rFonts w:cs="Times New Roman"/>
          <w:noProof/>
          <w:szCs w:val="24"/>
        </w:rPr>
        <w:t>https://doi.org/10.1016/j.bodyim.2017.08.006</w:t>
      </w:r>
    </w:p>
    <w:p w14:paraId="4B464B69" w14:textId="4158E02F"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Jankowski, G. S., Diedrichs, P. C., &amp; Halliwell, E. </w:t>
      </w:r>
      <w:r w:rsidR="003A3073">
        <w:rPr>
          <w:rFonts w:cs="Times New Roman"/>
          <w:noProof/>
          <w:szCs w:val="24"/>
        </w:rPr>
        <w:t>(2014). Can appearance conversations explain differences between gay and heterosexual men</w:t>
      </w:r>
      <w:r w:rsidRPr="002D0FC6">
        <w:rPr>
          <w:rFonts w:cs="Times New Roman"/>
          <w:noProof/>
          <w:szCs w:val="24"/>
        </w:rPr>
        <w:t>’</w:t>
      </w:r>
      <w:r w:rsidR="003A3073">
        <w:rPr>
          <w:rFonts w:cs="Times New Roman"/>
          <w:noProof/>
          <w:szCs w:val="24"/>
        </w:rPr>
        <w:t>s body d</w:t>
      </w:r>
      <w:r w:rsidRPr="002D0FC6">
        <w:rPr>
          <w:rFonts w:cs="Times New Roman"/>
          <w:noProof/>
          <w:szCs w:val="24"/>
        </w:rPr>
        <w:t>issatisfaction</w:t>
      </w:r>
      <w:r w:rsidR="003A3073">
        <w:rPr>
          <w:rFonts w:cs="Times New Roman"/>
          <w:noProof/>
          <w:szCs w:val="24"/>
        </w:rPr>
        <w:t xml:space="preserve">? </w:t>
      </w:r>
      <w:r w:rsidR="003A3073" w:rsidRPr="00295BED">
        <w:rPr>
          <w:rFonts w:cs="Times New Roman"/>
          <w:i/>
          <w:noProof/>
          <w:szCs w:val="24"/>
        </w:rPr>
        <w:t xml:space="preserve">Psychology of Men &amp; Masculinity, </w:t>
      </w:r>
      <w:r w:rsidRPr="002D0FC6">
        <w:rPr>
          <w:rFonts w:cs="Times New Roman"/>
          <w:i/>
          <w:iCs/>
          <w:noProof/>
          <w:szCs w:val="24"/>
        </w:rPr>
        <w:t>15</w:t>
      </w:r>
      <w:r w:rsidRPr="002D0FC6">
        <w:rPr>
          <w:rFonts w:cs="Times New Roman"/>
          <w:noProof/>
          <w:szCs w:val="24"/>
        </w:rPr>
        <w:t>, 68–77. https://doi.org/10.1037/a0031796</w:t>
      </w:r>
    </w:p>
    <w:p w14:paraId="62C7CC11" w14:textId="6F5614A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Jankowski, G. S., Fawkner, H., Slater</w:t>
      </w:r>
      <w:r w:rsidR="00295BED">
        <w:rPr>
          <w:rFonts w:cs="Times New Roman"/>
          <w:noProof/>
          <w:szCs w:val="24"/>
        </w:rPr>
        <w:t>, A., &amp; Tiggemann, M. (2014). “Appearance potent</w:t>
      </w:r>
      <w:r w:rsidRPr="002D0FC6">
        <w:rPr>
          <w:rFonts w:cs="Times New Roman"/>
          <w:noProof/>
          <w:szCs w:val="24"/>
        </w:rPr>
        <w:t>”? A content anal</w:t>
      </w:r>
      <w:r w:rsidR="00295BED">
        <w:rPr>
          <w:rFonts w:cs="Times New Roman"/>
          <w:noProof/>
          <w:szCs w:val="24"/>
        </w:rPr>
        <w:t>ysis of UK gay and straight men’</w:t>
      </w:r>
      <w:r w:rsidRPr="002D0FC6">
        <w:rPr>
          <w:rFonts w:cs="Times New Roman"/>
          <w:noProof/>
          <w:szCs w:val="24"/>
        </w:rPr>
        <w:t xml:space="preserve">s magazines.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11</w:t>
      </w:r>
      <w:r w:rsidRPr="002D0FC6">
        <w:rPr>
          <w:rFonts w:cs="Times New Roman"/>
          <w:noProof/>
          <w:szCs w:val="24"/>
        </w:rPr>
        <w:t>, 474–481. https://doi.org/10.1016/j.bodyim.2014.07.010</w:t>
      </w:r>
    </w:p>
    <w:p w14:paraId="7E4199BE" w14:textId="7777777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Karazsia, B. T., &amp; Crowther, J. H. (2008). Psychological and behavioral correlates of the SATAQ-3 with males.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5</w:t>
      </w:r>
      <w:r w:rsidRPr="002D0FC6">
        <w:rPr>
          <w:rFonts w:cs="Times New Roman"/>
          <w:noProof/>
          <w:szCs w:val="24"/>
        </w:rPr>
        <w:t>, 109–115. https://doi.org/10.1016/j.bodyim.2007.08.004</w:t>
      </w:r>
    </w:p>
    <w:p w14:paraId="23382D14" w14:textId="02392CEE" w:rsidR="006F0E49" w:rsidRDefault="006F0E49" w:rsidP="002D0FC6">
      <w:pPr>
        <w:widowControl w:val="0"/>
        <w:autoSpaceDE w:val="0"/>
        <w:autoSpaceDN w:val="0"/>
        <w:adjustRightInd w:val="0"/>
        <w:ind w:left="480" w:hanging="480"/>
        <w:rPr>
          <w:rFonts w:cs="Times New Roman"/>
          <w:noProof/>
          <w:szCs w:val="24"/>
        </w:rPr>
      </w:pPr>
      <w:r>
        <w:rPr>
          <w:rFonts w:cs="Times New Roman"/>
          <w:noProof/>
          <w:szCs w:val="24"/>
        </w:rPr>
        <w:t xml:space="preserve">Kimmel, S. B., &amp; Mahalik, J. R. (2005). Body image concerns of gay men: The roles of </w:t>
      </w:r>
      <w:r>
        <w:rPr>
          <w:rFonts w:cs="Times New Roman"/>
          <w:noProof/>
          <w:szCs w:val="24"/>
        </w:rPr>
        <w:lastRenderedPageBreak/>
        <w:t xml:space="preserve">minority stress and conformity to masculine norms. </w:t>
      </w:r>
      <w:r w:rsidRPr="006F0E49">
        <w:rPr>
          <w:rFonts w:cs="Times New Roman"/>
          <w:i/>
          <w:noProof/>
          <w:szCs w:val="24"/>
        </w:rPr>
        <w:t>Journal of Consulting and Clinical Psychology, 73,</w:t>
      </w:r>
      <w:r>
        <w:rPr>
          <w:rFonts w:cs="Times New Roman"/>
          <w:noProof/>
          <w:szCs w:val="24"/>
        </w:rPr>
        <w:t xml:space="preserve"> 1185-1190. https://doi.org/1</w:t>
      </w:r>
      <w:r w:rsidRPr="006F0E49">
        <w:rPr>
          <w:rFonts w:cs="Times New Roman"/>
          <w:noProof/>
          <w:szCs w:val="24"/>
        </w:rPr>
        <w:t>0.1037/0022-006X.73.6.1185</w:t>
      </w:r>
    </w:p>
    <w:p w14:paraId="35B3FC65" w14:textId="18A8EA7B"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Kroon Van Diest, A. M., &amp; Tylka, T. L. (2010). The Caregiver Eating Messages Scale: Development and psychometric investigation.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7</w:t>
      </w:r>
      <w:r w:rsidRPr="002D0FC6">
        <w:rPr>
          <w:rFonts w:cs="Times New Roman"/>
          <w:noProof/>
          <w:szCs w:val="24"/>
        </w:rPr>
        <w:t>, 317–326. https://doi.org/10.1016/j.bodyim.2010.06.002</w:t>
      </w:r>
    </w:p>
    <w:p w14:paraId="54E67798" w14:textId="1EF89A92"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Lavender, J. M., </w:t>
      </w:r>
      <w:r w:rsidR="00C922E0">
        <w:rPr>
          <w:rFonts w:cs="Times New Roman"/>
          <w:noProof/>
          <w:szCs w:val="24"/>
        </w:rPr>
        <w:t xml:space="preserve">De </w:t>
      </w:r>
      <w:r w:rsidRPr="002D0FC6">
        <w:rPr>
          <w:rFonts w:cs="Times New Roman"/>
          <w:noProof/>
          <w:szCs w:val="24"/>
        </w:rPr>
        <w:t>Young, K. P., &amp; Anderson,</w:t>
      </w:r>
      <w:r w:rsidR="00C10050">
        <w:rPr>
          <w:rFonts w:cs="Times New Roman"/>
          <w:noProof/>
          <w:szCs w:val="24"/>
        </w:rPr>
        <w:t xml:space="preserve"> D. A. (2010). </w:t>
      </w:r>
      <w:r w:rsidRPr="002D0FC6">
        <w:rPr>
          <w:rFonts w:cs="Times New Roman"/>
          <w:noProof/>
          <w:szCs w:val="24"/>
        </w:rPr>
        <w:t xml:space="preserve">Eating Disorder Examination Questionnaire (EDE-Q): Norms for undergraduate men. </w:t>
      </w:r>
      <w:r w:rsidRPr="002D0FC6">
        <w:rPr>
          <w:rFonts w:cs="Times New Roman"/>
          <w:i/>
          <w:iCs/>
          <w:noProof/>
          <w:szCs w:val="24"/>
        </w:rPr>
        <w:t>Eating Behaviors</w:t>
      </w:r>
      <w:r w:rsidRPr="002D0FC6">
        <w:rPr>
          <w:rFonts w:cs="Times New Roman"/>
          <w:noProof/>
          <w:szCs w:val="24"/>
        </w:rPr>
        <w:t xml:space="preserve">, </w:t>
      </w:r>
      <w:r w:rsidRPr="002D0FC6">
        <w:rPr>
          <w:rFonts w:cs="Times New Roman"/>
          <w:i/>
          <w:iCs/>
          <w:noProof/>
          <w:szCs w:val="24"/>
        </w:rPr>
        <w:t>11</w:t>
      </w:r>
      <w:r w:rsidRPr="002D0FC6">
        <w:rPr>
          <w:rFonts w:cs="Times New Roman"/>
          <w:noProof/>
          <w:szCs w:val="24"/>
        </w:rPr>
        <w:t>, 119–121. https://doi.org/10.1016/j.eatbeh.2009.09.005</w:t>
      </w:r>
    </w:p>
    <w:p w14:paraId="550CDB8A" w14:textId="63236F2D" w:rsidR="007105DF" w:rsidRDefault="007105DF" w:rsidP="007105DF">
      <w:pPr>
        <w:widowControl w:val="0"/>
        <w:autoSpaceDE w:val="0"/>
        <w:autoSpaceDN w:val="0"/>
        <w:adjustRightInd w:val="0"/>
        <w:ind w:left="480" w:hanging="480"/>
        <w:rPr>
          <w:rFonts w:cs="Times New Roman"/>
          <w:noProof/>
          <w:szCs w:val="24"/>
        </w:rPr>
      </w:pPr>
      <w:r w:rsidRPr="007105DF">
        <w:rPr>
          <w:rFonts w:cs="Times New Roman"/>
          <w:noProof/>
          <w:szCs w:val="24"/>
        </w:rPr>
        <w:t>Legenbauer, T., Vocks, S., Schäfer, C., Schütt-Strömel,</w:t>
      </w:r>
      <w:r>
        <w:rPr>
          <w:rFonts w:cs="Times New Roman"/>
          <w:noProof/>
          <w:szCs w:val="24"/>
        </w:rPr>
        <w:t xml:space="preserve"> </w:t>
      </w:r>
      <w:r w:rsidR="000E4C25">
        <w:rPr>
          <w:rFonts w:cs="Times New Roman"/>
          <w:noProof/>
          <w:szCs w:val="24"/>
        </w:rPr>
        <w:t xml:space="preserve">S., </w:t>
      </w:r>
      <w:r>
        <w:rPr>
          <w:rFonts w:cs="Times New Roman"/>
          <w:noProof/>
          <w:szCs w:val="24"/>
        </w:rPr>
        <w:t xml:space="preserve">Hiller, W., Wagner, C., </w:t>
      </w:r>
      <w:r w:rsidR="000E4C25">
        <w:rPr>
          <w:rFonts w:cs="Times New Roman"/>
          <w:noProof/>
          <w:szCs w:val="24"/>
        </w:rPr>
        <w:t>&amp; Vӧgele, C.</w:t>
      </w:r>
      <w:r>
        <w:rPr>
          <w:rFonts w:cs="Times New Roman"/>
          <w:noProof/>
          <w:szCs w:val="24"/>
        </w:rPr>
        <w:t xml:space="preserve"> </w:t>
      </w:r>
      <w:r w:rsidRPr="007105DF">
        <w:rPr>
          <w:rFonts w:cs="Times New Roman"/>
          <w:noProof/>
          <w:szCs w:val="24"/>
        </w:rPr>
        <w:t>(2009). Preference for attractiveness and thinness in a partner: Influence</w:t>
      </w:r>
      <w:r>
        <w:rPr>
          <w:rFonts w:cs="Times New Roman"/>
          <w:noProof/>
          <w:szCs w:val="24"/>
        </w:rPr>
        <w:t xml:space="preserve"> </w:t>
      </w:r>
      <w:r w:rsidRPr="007105DF">
        <w:rPr>
          <w:rFonts w:cs="Times New Roman"/>
          <w:noProof/>
          <w:szCs w:val="24"/>
        </w:rPr>
        <w:t>of internalization of the thin ideal and shape/weight dissatisfaction in heterosexual</w:t>
      </w:r>
      <w:r>
        <w:rPr>
          <w:rFonts w:cs="Times New Roman"/>
          <w:noProof/>
          <w:szCs w:val="24"/>
        </w:rPr>
        <w:t xml:space="preserve"> </w:t>
      </w:r>
      <w:r w:rsidRPr="007105DF">
        <w:rPr>
          <w:rFonts w:cs="Times New Roman"/>
          <w:noProof/>
          <w:szCs w:val="24"/>
        </w:rPr>
        <w:t xml:space="preserve">women, heterosexual men, lesbians, and gay men. </w:t>
      </w:r>
      <w:r w:rsidRPr="007105DF">
        <w:rPr>
          <w:rFonts w:cs="Times New Roman"/>
          <w:i/>
          <w:noProof/>
          <w:szCs w:val="24"/>
        </w:rPr>
        <w:t>Body Image, 6,</w:t>
      </w:r>
      <w:r>
        <w:rPr>
          <w:rFonts w:cs="Times New Roman"/>
          <w:noProof/>
          <w:szCs w:val="24"/>
        </w:rPr>
        <w:t xml:space="preserve"> </w:t>
      </w:r>
      <w:r w:rsidRPr="007105DF">
        <w:rPr>
          <w:rFonts w:cs="Times New Roman"/>
          <w:noProof/>
          <w:szCs w:val="24"/>
        </w:rPr>
        <w:t>228–234.</w:t>
      </w:r>
      <w:r>
        <w:rPr>
          <w:rFonts w:cs="Times New Roman"/>
          <w:noProof/>
          <w:szCs w:val="24"/>
        </w:rPr>
        <w:t xml:space="preserve"> h</w:t>
      </w:r>
      <w:r w:rsidRPr="007105DF">
        <w:rPr>
          <w:rFonts w:cs="Times New Roman"/>
          <w:noProof/>
          <w:szCs w:val="24"/>
        </w:rPr>
        <w:t>ttps://doi.org/10.1016/j.bodyim.2009.04.002</w:t>
      </w:r>
    </w:p>
    <w:p w14:paraId="2886F84F" w14:textId="18A0348E" w:rsidR="002D0FC6" w:rsidRPr="002D0FC6" w:rsidRDefault="002D0FC6" w:rsidP="007105DF">
      <w:pPr>
        <w:widowControl w:val="0"/>
        <w:autoSpaceDE w:val="0"/>
        <w:autoSpaceDN w:val="0"/>
        <w:adjustRightInd w:val="0"/>
        <w:ind w:left="480" w:hanging="480"/>
        <w:rPr>
          <w:rFonts w:cs="Times New Roman"/>
          <w:noProof/>
          <w:szCs w:val="24"/>
        </w:rPr>
      </w:pPr>
      <w:r w:rsidRPr="002D0FC6">
        <w:rPr>
          <w:rFonts w:cs="Times New Roman"/>
          <w:noProof/>
          <w:szCs w:val="24"/>
        </w:rPr>
        <w:t>Levesque, M. J., &amp; Vichesky, D. R. (2006). Raising the bar on the body beautiful: An analysis of the body i</w:t>
      </w:r>
      <w:r w:rsidR="00C10050">
        <w:rPr>
          <w:rFonts w:cs="Times New Roman"/>
          <w:noProof/>
          <w:szCs w:val="24"/>
        </w:rPr>
        <w:t xml:space="preserve">mage concerns of homosexual men. </w:t>
      </w:r>
      <w:r w:rsidR="00C10050" w:rsidRPr="00C10050">
        <w:rPr>
          <w:rFonts w:cs="Times New Roman"/>
          <w:i/>
          <w:noProof/>
          <w:szCs w:val="24"/>
        </w:rPr>
        <w:t>Body Image,</w:t>
      </w:r>
      <w:r w:rsidRPr="002D0FC6">
        <w:rPr>
          <w:rFonts w:cs="Times New Roman"/>
          <w:noProof/>
          <w:szCs w:val="24"/>
        </w:rPr>
        <w:t xml:space="preserve"> </w:t>
      </w:r>
      <w:r w:rsidRPr="002D0FC6">
        <w:rPr>
          <w:rFonts w:cs="Times New Roman"/>
          <w:i/>
          <w:iCs/>
          <w:noProof/>
          <w:szCs w:val="24"/>
        </w:rPr>
        <w:t>3</w:t>
      </w:r>
      <w:r w:rsidRPr="002D0FC6">
        <w:rPr>
          <w:rFonts w:cs="Times New Roman"/>
          <w:noProof/>
          <w:szCs w:val="24"/>
        </w:rPr>
        <w:t>, 45–55. https://doi.org/10.1016/j.bodyim.2005.10.007</w:t>
      </w:r>
    </w:p>
    <w:p w14:paraId="5CF0AC5D" w14:textId="01B359AE"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Lobera, I. J.,</w:t>
      </w:r>
      <w:r w:rsidR="00C10050">
        <w:rPr>
          <w:rFonts w:cs="Times New Roman"/>
          <w:noProof/>
          <w:szCs w:val="24"/>
        </w:rPr>
        <w:t xml:space="preserve"> &amp; Ríos, P. B. (2011). Spanish v</w:t>
      </w:r>
      <w:r w:rsidRPr="002D0FC6">
        <w:rPr>
          <w:rFonts w:cs="Times New Roman"/>
          <w:noProof/>
          <w:szCs w:val="24"/>
        </w:rPr>
        <w:t>ersion of the Bod</w:t>
      </w:r>
      <w:r w:rsidR="00C10050">
        <w:rPr>
          <w:rFonts w:cs="Times New Roman"/>
          <w:noProof/>
          <w:szCs w:val="24"/>
        </w:rPr>
        <w:t>y Appreciation Scale (BAS) for a</w:t>
      </w:r>
      <w:r w:rsidRPr="002D0FC6">
        <w:rPr>
          <w:rFonts w:cs="Times New Roman"/>
          <w:noProof/>
          <w:szCs w:val="24"/>
        </w:rPr>
        <w:t xml:space="preserve">dolescents. </w:t>
      </w:r>
      <w:r w:rsidRPr="002D0FC6">
        <w:rPr>
          <w:rFonts w:cs="Times New Roman"/>
          <w:i/>
          <w:iCs/>
          <w:noProof/>
          <w:szCs w:val="24"/>
        </w:rPr>
        <w:t>The Spanish Journal of Psychology</w:t>
      </w:r>
      <w:r w:rsidRPr="002D0FC6">
        <w:rPr>
          <w:rFonts w:cs="Times New Roman"/>
          <w:noProof/>
          <w:szCs w:val="24"/>
        </w:rPr>
        <w:t xml:space="preserve">, </w:t>
      </w:r>
      <w:r w:rsidRPr="002D0FC6">
        <w:rPr>
          <w:rFonts w:cs="Times New Roman"/>
          <w:i/>
          <w:iCs/>
          <w:noProof/>
          <w:szCs w:val="24"/>
        </w:rPr>
        <w:t>14</w:t>
      </w:r>
      <w:r w:rsidRPr="002D0FC6">
        <w:rPr>
          <w:rFonts w:cs="Times New Roman"/>
          <w:noProof/>
          <w:szCs w:val="24"/>
        </w:rPr>
        <w:t xml:space="preserve">, 411–420. </w:t>
      </w:r>
      <w:r w:rsidR="00C10050" w:rsidRPr="00C10050">
        <w:rPr>
          <w:rFonts w:cs="Times New Roman"/>
          <w:noProof/>
          <w:szCs w:val="24"/>
        </w:rPr>
        <w:t>https://doi.org/10.5209/rev_SJOP.2011.v14.n1.37</w:t>
      </w:r>
    </w:p>
    <w:p w14:paraId="1811586F" w14:textId="3624BFD9"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Mahalik, J. R., Locke, B. D., Ludlow, L., Mahalik, J. R., Locke, B. D., Ludlow, L. H., … Freitas, G. (2003). Development of the Conformity to Masculine Norms Inventory Norms I</w:t>
      </w:r>
      <w:r w:rsidR="00C10050">
        <w:rPr>
          <w:rFonts w:cs="Times New Roman"/>
          <w:noProof/>
          <w:szCs w:val="24"/>
        </w:rPr>
        <w:t>nventory</w:t>
      </w:r>
      <w:r w:rsidRPr="002D0FC6">
        <w:rPr>
          <w:rFonts w:cs="Times New Roman"/>
          <w:noProof/>
          <w:szCs w:val="24"/>
        </w:rPr>
        <w:t xml:space="preserve">. </w:t>
      </w:r>
      <w:r w:rsidR="00C10050" w:rsidRPr="00C10050">
        <w:rPr>
          <w:rFonts w:cs="Times New Roman"/>
          <w:i/>
          <w:noProof/>
          <w:szCs w:val="24"/>
        </w:rPr>
        <w:t>Psychology of Men &amp; Masculinity, 4,</w:t>
      </w:r>
      <w:r w:rsidR="00C10050">
        <w:rPr>
          <w:rFonts w:cs="Times New Roman"/>
          <w:noProof/>
          <w:szCs w:val="24"/>
        </w:rPr>
        <w:t xml:space="preserve"> 3-25. </w:t>
      </w:r>
      <w:r w:rsidRPr="002D0FC6">
        <w:rPr>
          <w:rFonts w:cs="Times New Roman"/>
          <w:noProof/>
          <w:szCs w:val="24"/>
        </w:rPr>
        <w:t>https://doi.org/10.1037/1524-9220.4.1.3</w:t>
      </w:r>
    </w:p>
    <w:p w14:paraId="6C7A5C55" w14:textId="136C8A06"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Martin, J., &amp;</w:t>
      </w:r>
      <w:r w:rsidR="00B8436A">
        <w:rPr>
          <w:rFonts w:cs="Times New Roman"/>
          <w:noProof/>
          <w:szCs w:val="24"/>
        </w:rPr>
        <w:t xml:space="preserve"> Govender, K. (2011). “</w:t>
      </w:r>
      <w:r w:rsidR="00C10050">
        <w:rPr>
          <w:rFonts w:cs="Times New Roman"/>
          <w:noProof/>
          <w:szCs w:val="24"/>
        </w:rPr>
        <w:t>Making muscle junkies”: Investigating traditional masculine ideology, body image d</w:t>
      </w:r>
      <w:r w:rsidRPr="002D0FC6">
        <w:rPr>
          <w:rFonts w:cs="Times New Roman"/>
          <w:noProof/>
          <w:szCs w:val="24"/>
        </w:rPr>
        <w:t>iscrepancy</w:t>
      </w:r>
      <w:r w:rsidR="00C10050">
        <w:rPr>
          <w:rFonts w:cs="Times New Roman"/>
          <w:noProof/>
          <w:szCs w:val="24"/>
        </w:rPr>
        <w:t xml:space="preserve">, and the pursuit of muscularity in </w:t>
      </w:r>
      <w:r w:rsidR="00C10050">
        <w:rPr>
          <w:rFonts w:cs="Times New Roman"/>
          <w:noProof/>
          <w:szCs w:val="24"/>
        </w:rPr>
        <w:lastRenderedPageBreak/>
        <w:t>adolescent m</w:t>
      </w:r>
      <w:r w:rsidRPr="002D0FC6">
        <w:rPr>
          <w:rFonts w:cs="Times New Roman"/>
          <w:noProof/>
          <w:szCs w:val="24"/>
        </w:rPr>
        <w:t xml:space="preserve">ales. </w:t>
      </w:r>
      <w:r w:rsidRPr="002D0FC6">
        <w:rPr>
          <w:rFonts w:cs="Times New Roman"/>
          <w:i/>
          <w:iCs/>
          <w:noProof/>
          <w:szCs w:val="24"/>
        </w:rPr>
        <w:t>International Journal of Men’s Health</w:t>
      </w:r>
      <w:r w:rsidRPr="002D0FC6">
        <w:rPr>
          <w:rFonts w:cs="Times New Roman"/>
          <w:noProof/>
          <w:szCs w:val="24"/>
        </w:rPr>
        <w:t xml:space="preserve">, </w:t>
      </w:r>
      <w:r w:rsidRPr="002D0FC6">
        <w:rPr>
          <w:rFonts w:cs="Times New Roman"/>
          <w:i/>
          <w:iCs/>
          <w:noProof/>
          <w:szCs w:val="24"/>
        </w:rPr>
        <w:t>10</w:t>
      </w:r>
      <w:r w:rsidRPr="002D0FC6">
        <w:rPr>
          <w:rFonts w:cs="Times New Roman"/>
          <w:noProof/>
          <w:szCs w:val="24"/>
        </w:rPr>
        <w:t>, 220–239. https://doi.org/10.3149/jmh.1003.220</w:t>
      </w:r>
    </w:p>
    <w:p w14:paraId="2D352A0F" w14:textId="21146FDC" w:rsidR="002D0FC6" w:rsidRPr="002D0FC6" w:rsidRDefault="002D0FC6" w:rsidP="002D0FC6">
      <w:pPr>
        <w:widowControl w:val="0"/>
        <w:autoSpaceDE w:val="0"/>
        <w:autoSpaceDN w:val="0"/>
        <w:adjustRightInd w:val="0"/>
        <w:ind w:left="480" w:hanging="480"/>
        <w:rPr>
          <w:rFonts w:cs="Times New Roman"/>
          <w:noProof/>
          <w:szCs w:val="24"/>
        </w:rPr>
      </w:pPr>
      <w:r w:rsidRPr="00A979B8">
        <w:rPr>
          <w:rFonts w:cs="Times New Roman"/>
          <w:noProof/>
          <w:szCs w:val="24"/>
        </w:rPr>
        <w:t xml:space="preserve">Martin, K. A., &amp; Lichtenberger, C. M. (2002). Fitness enhancement and changes in body image. </w:t>
      </w:r>
      <w:r w:rsidR="00020965" w:rsidRPr="00A979B8">
        <w:rPr>
          <w:rFonts w:cs="Times New Roman"/>
          <w:noProof/>
          <w:szCs w:val="24"/>
        </w:rPr>
        <w:t xml:space="preserve">In T. F. Cash &amp; L. Smolak (Eds.), </w:t>
      </w:r>
      <w:r w:rsidR="00020965" w:rsidRPr="00A979B8">
        <w:rPr>
          <w:rFonts w:cs="Times New Roman"/>
          <w:i/>
          <w:iCs/>
          <w:noProof/>
          <w:szCs w:val="24"/>
        </w:rPr>
        <w:t>Body image: A handbook of science, practice, and prevention</w:t>
      </w:r>
      <w:r w:rsidR="00020965" w:rsidRPr="00A979B8">
        <w:rPr>
          <w:rFonts w:cs="Times New Roman"/>
          <w:noProof/>
          <w:szCs w:val="24"/>
        </w:rPr>
        <w:t xml:space="preserve"> </w:t>
      </w:r>
      <w:r w:rsidRPr="00A979B8">
        <w:rPr>
          <w:rFonts w:cs="Times New Roman"/>
          <w:noProof/>
          <w:szCs w:val="24"/>
        </w:rPr>
        <w:t xml:space="preserve">(pp. 414–421). </w:t>
      </w:r>
      <w:r w:rsidR="00020965" w:rsidRPr="00A979B8">
        <w:rPr>
          <w:rFonts w:cs="Times New Roman"/>
          <w:noProof/>
          <w:szCs w:val="24"/>
        </w:rPr>
        <w:t xml:space="preserve">New York, NY: The </w:t>
      </w:r>
      <w:r w:rsidRPr="00A979B8">
        <w:rPr>
          <w:rFonts w:cs="Times New Roman"/>
          <w:noProof/>
          <w:szCs w:val="24"/>
        </w:rPr>
        <w:t>Guilford Press.</w:t>
      </w:r>
      <w:r w:rsidR="00020965">
        <w:rPr>
          <w:rFonts w:cs="Times New Roman"/>
          <w:noProof/>
          <w:szCs w:val="24"/>
        </w:rPr>
        <w:t xml:space="preserve"> </w:t>
      </w:r>
    </w:p>
    <w:p w14:paraId="1127BFCE" w14:textId="651EDC70" w:rsidR="000E756B" w:rsidRPr="000E756B" w:rsidRDefault="000E756B" w:rsidP="00B32965">
      <w:pPr>
        <w:ind w:left="540" w:hanging="540"/>
      </w:pPr>
      <w:r w:rsidRPr="00C1486D">
        <w:t>McCabe, M. P., &amp; McGreevy, S. J. (2011). Role of media and peers on body change strategies among adu</w:t>
      </w:r>
      <w:r>
        <w:t>lt men: Is body size important?</w:t>
      </w:r>
      <w:r w:rsidRPr="00C1486D">
        <w:t xml:space="preserve"> </w:t>
      </w:r>
      <w:r w:rsidRPr="00C1486D">
        <w:rPr>
          <w:i/>
          <w:iCs/>
        </w:rPr>
        <w:t>European Eating Disorders Review</w:t>
      </w:r>
      <w:r w:rsidRPr="00C1486D">
        <w:t xml:space="preserve">, </w:t>
      </w:r>
      <w:r w:rsidRPr="00C1486D">
        <w:rPr>
          <w:i/>
          <w:iCs/>
        </w:rPr>
        <w:t>19</w:t>
      </w:r>
      <w:r w:rsidRPr="00C1486D">
        <w:t>, 438-446.</w:t>
      </w:r>
      <w:r>
        <w:t xml:space="preserve"> </w:t>
      </w:r>
      <w:r w:rsidRPr="000E756B">
        <w:t>https://doi.org/10.1002/erv.1063</w:t>
      </w:r>
    </w:p>
    <w:p w14:paraId="6B9B3A9E" w14:textId="4FDA0C91"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McCabe, M. P., &amp; R</w:t>
      </w:r>
      <w:r w:rsidR="00C10050">
        <w:rPr>
          <w:rFonts w:cs="Times New Roman"/>
          <w:noProof/>
          <w:szCs w:val="24"/>
        </w:rPr>
        <w:t>icciardelli, L. A. (2001). The s</w:t>
      </w:r>
      <w:r w:rsidRPr="002D0FC6">
        <w:rPr>
          <w:rFonts w:cs="Times New Roman"/>
          <w:noProof/>
          <w:szCs w:val="24"/>
        </w:rPr>
        <w:t xml:space="preserve">tructure of the Perceived Sociocultural Influences on Body Image and Body Change Questionnaire. </w:t>
      </w:r>
      <w:r w:rsidRPr="002D0FC6">
        <w:rPr>
          <w:rFonts w:cs="Times New Roman"/>
          <w:i/>
          <w:iCs/>
          <w:noProof/>
          <w:szCs w:val="24"/>
        </w:rPr>
        <w:t>International Journal of Behavioral Medicine</w:t>
      </w:r>
      <w:r w:rsidRPr="002D0FC6">
        <w:rPr>
          <w:rFonts w:cs="Times New Roman"/>
          <w:noProof/>
          <w:szCs w:val="24"/>
        </w:rPr>
        <w:t xml:space="preserve">, </w:t>
      </w:r>
      <w:r w:rsidRPr="002D0FC6">
        <w:rPr>
          <w:rFonts w:cs="Times New Roman"/>
          <w:i/>
          <w:iCs/>
          <w:noProof/>
          <w:szCs w:val="24"/>
        </w:rPr>
        <w:t>8</w:t>
      </w:r>
      <w:r w:rsidRPr="002D0FC6">
        <w:rPr>
          <w:rFonts w:cs="Times New Roman"/>
          <w:noProof/>
          <w:szCs w:val="24"/>
        </w:rPr>
        <w:t>, 19–41.</w:t>
      </w:r>
      <w:r w:rsidR="00C10050">
        <w:rPr>
          <w:rFonts w:cs="Times New Roman"/>
          <w:noProof/>
          <w:szCs w:val="24"/>
        </w:rPr>
        <w:t xml:space="preserve"> </w:t>
      </w:r>
      <w:r w:rsidR="00C10050" w:rsidRPr="00C10050">
        <w:rPr>
          <w:rFonts w:cs="Times New Roman"/>
          <w:noProof/>
          <w:szCs w:val="24"/>
        </w:rPr>
        <w:t>https://doi.org/10.1207/S15327558IJBM0801_02</w:t>
      </w:r>
    </w:p>
    <w:p w14:paraId="3D24AFF1" w14:textId="0F64E8EF"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McCreary, D. R., &amp; Sas</w:t>
      </w:r>
      <w:r w:rsidR="00C10050">
        <w:rPr>
          <w:rFonts w:cs="Times New Roman"/>
          <w:noProof/>
          <w:szCs w:val="24"/>
        </w:rPr>
        <w:t>se, D. K. (2000). An exploration of the drive for muscularity in a</w:t>
      </w:r>
      <w:r w:rsidRPr="002D0FC6">
        <w:rPr>
          <w:rFonts w:cs="Times New Roman"/>
          <w:noProof/>
          <w:szCs w:val="24"/>
        </w:rPr>
        <w:t xml:space="preserve">dolescent </w:t>
      </w:r>
      <w:r w:rsidR="00C10050">
        <w:rPr>
          <w:rFonts w:cs="Times New Roman"/>
          <w:noProof/>
          <w:szCs w:val="24"/>
        </w:rPr>
        <w:t>boys and g</w:t>
      </w:r>
      <w:r w:rsidRPr="002D0FC6">
        <w:rPr>
          <w:rFonts w:cs="Times New Roman"/>
          <w:noProof/>
          <w:szCs w:val="24"/>
        </w:rPr>
        <w:t xml:space="preserve">irls. </w:t>
      </w:r>
      <w:r w:rsidRPr="002D0FC6">
        <w:rPr>
          <w:rFonts w:cs="Times New Roman"/>
          <w:i/>
          <w:iCs/>
          <w:noProof/>
          <w:szCs w:val="24"/>
        </w:rPr>
        <w:t>Journal of American College Health</w:t>
      </w:r>
      <w:r w:rsidRPr="002D0FC6">
        <w:rPr>
          <w:rFonts w:cs="Times New Roman"/>
          <w:noProof/>
          <w:szCs w:val="24"/>
        </w:rPr>
        <w:t xml:space="preserve">, </w:t>
      </w:r>
      <w:r w:rsidRPr="002D0FC6">
        <w:rPr>
          <w:rFonts w:cs="Times New Roman"/>
          <w:i/>
          <w:iCs/>
          <w:noProof/>
          <w:szCs w:val="24"/>
        </w:rPr>
        <w:t>48</w:t>
      </w:r>
      <w:r w:rsidRPr="002D0FC6">
        <w:rPr>
          <w:rFonts w:cs="Times New Roman"/>
          <w:noProof/>
          <w:szCs w:val="24"/>
        </w:rPr>
        <w:t>, 297–304. https://doi.org/10.1080/07448480009596271</w:t>
      </w:r>
    </w:p>
    <w:p w14:paraId="437E83CC" w14:textId="1B5E94AF"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McCreary, D. R., Sasse, D. K., Saucier, D. M., &amp; Dorsch, K. D. (2004).</w:t>
      </w:r>
      <w:r w:rsidR="00C10050">
        <w:rPr>
          <w:rFonts w:cs="Times New Roman"/>
          <w:noProof/>
          <w:szCs w:val="24"/>
        </w:rPr>
        <w:t xml:space="preserve"> Measuring the drive for muscularity: Factorial v</w:t>
      </w:r>
      <w:r w:rsidRPr="002D0FC6">
        <w:rPr>
          <w:rFonts w:cs="Times New Roman"/>
          <w:noProof/>
          <w:szCs w:val="24"/>
        </w:rPr>
        <w:t xml:space="preserve">alidity of the </w:t>
      </w:r>
      <w:r w:rsidR="00C10050">
        <w:rPr>
          <w:rFonts w:cs="Times New Roman"/>
          <w:noProof/>
          <w:szCs w:val="24"/>
        </w:rPr>
        <w:t>Drive for Muscularity Scale in men and wo</w:t>
      </w:r>
      <w:r w:rsidRPr="002D0FC6">
        <w:rPr>
          <w:rFonts w:cs="Times New Roman"/>
          <w:noProof/>
          <w:szCs w:val="24"/>
        </w:rPr>
        <w:t xml:space="preserve">men. </w:t>
      </w:r>
      <w:r w:rsidRPr="002D0FC6">
        <w:rPr>
          <w:rFonts w:cs="Times New Roman"/>
          <w:i/>
          <w:iCs/>
          <w:noProof/>
          <w:szCs w:val="24"/>
        </w:rPr>
        <w:t>Psychology of Men &amp; Masculinity</w:t>
      </w:r>
      <w:r w:rsidRPr="002D0FC6">
        <w:rPr>
          <w:rFonts w:cs="Times New Roman"/>
          <w:noProof/>
          <w:szCs w:val="24"/>
        </w:rPr>
        <w:t xml:space="preserve">, </w:t>
      </w:r>
      <w:r w:rsidRPr="002D0FC6">
        <w:rPr>
          <w:rFonts w:cs="Times New Roman"/>
          <w:i/>
          <w:iCs/>
          <w:noProof/>
          <w:szCs w:val="24"/>
        </w:rPr>
        <w:t>5</w:t>
      </w:r>
      <w:r w:rsidRPr="002D0FC6">
        <w:rPr>
          <w:rFonts w:cs="Times New Roman"/>
          <w:noProof/>
          <w:szCs w:val="24"/>
        </w:rPr>
        <w:t>, 49–58. https://doi.org/10.1037/1524-9220.5.1.49</w:t>
      </w:r>
    </w:p>
    <w:p w14:paraId="1D54228E" w14:textId="39878928" w:rsidR="000E756B" w:rsidRDefault="000E756B" w:rsidP="00B32965">
      <w:pPr>
        <w:tabs>
          <w:tab w:val="left" w:pos="540"/>
        </w:tabs>
        <w:ind w:left="450" w:hanging="450"/>
        <w:rPr>
          <w:rFonts w:eastAsia="Times New Roman" w:cs="Times New Roman"/>
          <w:szCs w:val="24"/>
          <w:lang w:eastAsia="en-GB"/>
        </w:rPr>
      </w:pPr>
      <w:r>
        <w:rPr>
          <w:rFonts w:eastAsia="Times New Roman" w:cs="Times New Roman"/>
          <w:szCs w:val="24"/>
          <w:lang w:eastAsia="en-GB"/>
        </w:rPr>
        <w:t xml:space="preserve">McDonald, K., &amp; Thompson, J. K. (1992). Eating disturbance, body image dissatisfaction, and reasons for exercise: Gender differences and correlational findings. </w:t>
      </w:r>
      <w:r w:rsidRPr="00661723">
        <w:rPr>
          <w:rFonts w:eastAsia="Times New Roman" w:cs="Times New Roman"/>
          <w:i/>
          <w:szCs w:val="24"/>
          <w:lang w:eastAsia="en-GB"/>
        </w:rPr>
        <w:t>International Journal of Eating Disorders, 11,</w:t>
      </w:r>
      <w:r>
        <w:rPr>
          <w:rFonts w:eastAsia="Times New Roman" w:cs="Times New Roman"/>
          <w:szCs w:val="24"/>
          <w:lang w:eastAsia="en-GB"/>
        </w:rPr>
        <w:t xml:space="preserve"> 289-292. https://doi.org/</w:t>
      </w:r>
      <w:r w:rsidRPr="00661723">
        <w:rPr>
          <w:rFonts w:eastAsia="Times New Roman" w:cs="Times New Roman"/>
          <w:szCs w:val="24"/>
          <w:lang w:eastAsia="en-GB"/>
        </w:rPr>
        <w:t xml:space="preserve">10.1002/1098-108X(199204)11:3&lt;289::AID-EAT2260110314&gt;3.0.CO;2-F </w:t>
      </w:r>
    </w:p>
    <w:p w14:paraId="6792FB61" w14:textId="22CC9410" w:rsidR="002D0FC6" w:rsidRPr="002D0FC6" w:rsidRDefault="002D0FC6" w:rsidP="002D0FC6">
      <w:pPr>
        <w:widowControl w:val="0"/>
        <w:autoSpaceDE w:val="0"/>
        <w:autoSpaceDN w:val="0"/>
        <w:adjustRightInd w:val="0"/>
        <w:ind w:left="480" w:hanging="480"/>
        <w:rPr>
          <w:rFonts w:cs="Times New Roman"/>
          <w:noProof/>
          <w:szCs w:val="24"/>
        </w:rPr>
      </w:pPr>
      <w:r w:rsidRPr="004B2B6A">
        <w:rPr>
          <w:rFonts w:cs="Times New Roman"/>
          <w:noProof/>
          <w:szCs w:val="24"/>
          <w:lang w:val="nl-NL"/>
        </w:rPr>
        <w:t xml:space="preserve">Meier, E. P., &amp; Gray, J. (2014). </w:t>
      </w:r>
      <w:r w:rsidRPr="002D0FC6">
        <w:rPr>
          <w:rFonts w:cs="Times New Roman"/>
          <w:noProof/>
          <w:szCs w:val="24"/>
        </w:rPr>
        <w:t xml:space="preserve">Facebook photo activity associated with body image disturbance in adolescent girls. </w:t>
      </w:r>
      <w:r w:rsidRPr="002D0FC6">
        <w:rPr>
          <w:rFonts w:cs="Times New Roman"/>
          <w:i/>
          <w:iCs/>
          <w:noProof/>
          <w:szCs w:val="24"/>
        </w:rPr>
        <w:t>Cyberpsychology, Behavior and Social Networking</w:t>
      </w:r>
      <w:r w:rsidRPr="002D0FC6">
        <w:rPr>
          <w:rFonts w:cs="Times New Roman"/>
          <w:noProof/>
          <w:szCs w:val="24"/>
        </w:rPr>
        <w:t xml:space="preserve">, </w:t>
      </w:r>
      <w:r w:rsidRPr="002D0FC6">
        <w:rPr>
          <w:rFonts w:cs="Times New Roman"/>
          <w:i/>
          <w:iCs/>
          <w:noProof/>
          <w:szCs w:val="24"/>
        </w:rPr>
        <w:t>17</w:t>
      </w:r>
      <w:r w:rsidRPr="002D0FC6">
        <w:rPr>
          <w:rFonts w:cs="Times New Roman"/>
          <w:noProof/>
          <w:szCs w:val="24"/>
        </w:rPr>
        <w:t>, 199–206. https://doi.org/10.1089/cyber.2013.0305</w:t>
      </w:r>
    </w:p>
    <w:p w14:paraId="0CC2A304" w14:textId="1A6BEC91"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Morrison, M. A., Morrison, T. G., &amp; Sager, C.-L. (2004). Does body satisfaction differ </w:t>
      </w:r>
      <w:r w:rsidRPr="002D0FC6">
        <w:rPr>
          <w:rFonts w:cs="Times New Roman"/>
          <w:noProof/>
          <w:szCs w:val="24"/>
        </w:rPr>
        <w:lastRenderedPageBreak/>
        <w:t>between gay men and lesbian women and heterosexual men and women? A meta-analytic</w:t>
      </w:r>
      <w:r w:rsidR="00C10050">
        <w:rPr>
          <w:rFonts w:cs="Times New Roman"/>
          <w:noProof/>
          <w:szCs w:val="24"/>
        </w:rPr>
        <w:t xml:space="preserve"> review.</w:t>
      </w:r>
      <w:r w:rsidRPr="002D0FC6">
        <w:rPr>
          <w:rFonts w:cs="Times New Roman"/>
          <w:noProof/>
          <w:szCs w:val="24"/>
        </w:rPr>
        <w:t xml:space="preserve">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w:t>
      </w:r>
      <w:r w:rsidRPr="002D0FC6">
        <w:rPr>
          <w:rFonts w:cs="Times New Roman"/>
          <w:noProof/>
          <w:szCs w:val="24"/>
        </w:rPr>
        <w:t>, 127–138. https://doi.org/10.1016/j.bodyim.2004.01.002</w:t>
      </w:r>
    </w:p>
    <w:p w14:paraId="0C6220CD" w14:textId="1A3AD949" w:rsidR="007E0D88" w:rsidRDefault="007E0D88" w:rsidP="007E0D88">
      <w:pPr>
        <w:widowControl w:val="0"/>
        <w:autoSpaceDE w:val="0"/>
        <w:autoSpaceDN w:val="0"/>
        <w:adjustRightInd w:val="0"/>
        <w:ind w:left="480" w:hanging="480"/>
        <w:rPr>
          <w:rFonts w:cs="Times New Roman"/>
          <w:i/>
          <w:szCs w:val="28"/>
        </w:rPr>
      </w:pPr>
      <w:r w:rsidRPr="00F3482B">
        <w:rPr>
          <w:rFonts w:cs="Times New Roman"/>
          <w:szCs w:val="28"/>
        </w:rPr>
        <w:t>Murnen, S. K., &amp; Don, B. P. (2012). Body image and gender roles. In T.</w:t>
      </w:r>
      <w:r w:rsidR="000E4C25">
        <w:rPr>
          <w:rFonts w:cs="Times New Roman"/>
          <w:szCs w:val="28"/>
        </w:rPr>
        <w:t xml:space="preserve"> </w:t>
      </w:r>
      <w:r w:rsidRPr="00F3482B">
        <w:rPr>
          <w:rFonts w:cs="Times New Roman"/>
          <w:szCs w:val="28"/>
        </w:rPr>
        <w:t xml:space="preserve">F. Cash (Ed.), </w:t>
      </w:r>
      <w:r w:rsidRPr="00F3482B">
        <w:rPr>
          <w:rFonts w:cs="Times New Roman"/>
          <w:i/>
          <w:szCs w:val="28"/>
        </w:rPr>
        <w:t xml:space="preserve">Encyclopedia of </w:t>
      </w:r>
      <w:r w:rsidR="009E79B7">
        <w:rPr>
          <w:rFonts w:cs="Times New Roman"/>
          <w:i/>
          <w:szCs w:val="28"/>
        </w:rPr>
        <w:t>b</w:t>
      </w:r>
      <w:r w:rsidRPr="00F3482B">
        <w:rPr>
          <w:rFonts w:cs="Times New Roman"/>
          <w:i/>
          <w:szCs w:val="28"/>
        </w:rPr>
        <w:t xml:space="preserve">ody </w:t>
      </w:r>
      <w:r w:rsidR="009E79B7">
        <w:rPr>
          <w:rFonts w:cs="Times New Roman"/>
          <w:i/>
          <w:szCs w:val="28"/>
        </w:rPr>
        <w:t>i</w:t>
      </w:r>
      <w:r w:rsidRPr="00F3482B">
        <w:rPr>
          <w:rFonts w:cs="Times New Roman"/>
          <w:i/>
          <w:szCs w:val="28"/>
        </w:rPr>
        <w:t xml:space="preserve">mage and </w:t>
      </w:r>
      <w:r w:rsidR="009E79B7">
        <w:rPr>
          <w:rFonts w:cs="Times New Roman"/>
          <w:i/>
          <w:szCs w:val="28"/>
        </w:rPr>
        <w:t>h</w:t>
      </w:r>
      <w:r w:rsidRPr="00F3482B">
        <w:rPr>
          <w:rFonts w:cs="Times New Roman"/>
          <w:i/>
          <w:szCs w:val="28"/>
        </w:rPr>
        <w:t xml:space="preserve">uman </w:t>
      </w:r>
      <w:r w:rsidR="009E79B7">
        <w:rPr>
          <w:rFonts w:cs="Times New Roman"/>
          <w:i/>
          <w:szCs w:val="28"/>
        </w:rPr>
        <w:t>a</w:t>
      </w:r>
      <w:r w:rsidRPr="00F3482B">
        <w:rPr>
          <w:rFonts w:cs="Times New Roman"/>
          <w:i/>
          <w:szCs w:val="28"/>
        </w:rPr>
        <w:t xml:space="preserve">ppearance </w:t>
      </w:r>
      <w:r w:rsidRPr="00F3482B">
        <w:rPr>
          <w:rFonts w:cs="Times New Roman"/>
          <w:szCs w:val="28"/>
        </w:rPr>
        <w:t>(</w:t>
      </w:r>
      <w:r w:rsidR="000E4C25">
        <w:rPr>
          <w:rFonts w:cs="Times New Roman"/>
          <w:szCs w:val="28"/>
        </w:rPr>
        <w:t xml:space="preserve">Vol. 1, </w:t>
      </w:r>
      <w:r w:rsidRPr="00F3482B">
        <w:rPr>
          <w:rFonts w:cs="Times New Roman"/>
          <w:szCs w:val="28"/>
        </w:rPr>
        <w:t>pp. 128-134). San Diego, CA: Academic Press.</w:t>
      </w:r>
      <w:r w:rsidRPr="00F3482B">
        <w:rPr>
          <w:rFonts w:cs="Times New Roman"/>
          <w:i/>
          <w:szCs w:val="28"/>
        </w:rPr>
        <w:t xml:space="preserve"> </w:t>
      </w:r>
    </w:p>
    <w:p w14:paraId="21F47DB6" w14:textId="08C0670F" w:rsidR="002D0FC6" w:rsidRPr="002D0FC6" w:rsidRDefault="00C10050" w:rsidP="002D0FC6">
      <w:pPr>
        <w:widowControl w:val="0"/>
        <w:autoSpaceDE w:val="0"/>
        <w:autoSpaceDN w:val="0"/>
        <w:adjustRightInd w:val="0"/>
        <w:ind w:left="480" w:hanging="480"/>
        <w:rPr>
          <w:rFonts w:cs="Times New Roman"/>
          <w:noProof/>
          <w:szCs w:val="24"/>
        </w:rPr>
      </w:pPr>
      <w:r>
        <w:rPr>
          <w:rFonts w:cs="Times New Roman"/>
          <w:noProof/>
          <w:szCs w:val="24"/>
        </w:rPr>
        <w:t>Myers, T. A.,</w:t>
      </w:r>
      <w:r w:rsidR="002D0FC6" w:rsidRPr="002D0FC6">
        <w:rPr>
          <w:rFonts w:cs="Times New Roman"/>
          <w:noProof/>
          <w:szCs w:val="24"/>
        </w:rPr>
        <w:t xml:space="preserve"> &amp; Crowther, J. H. (2009). Social comparison as a predictor of body dissatisfaction: A meta-analytic review. </w:t>
      </w:r>
      <w:r w:rsidR="002D0FC6" w:rsidRPr="002D0FC6">
        <w:rPr>
          <w:rFonts w:cs="Times New Roman"/>
          <w:i/>
          <w:iCs/>
          <w:noProof/>
          <w:szCs w:val="24"/>
        </w:rPr>
        <w:t>Journal of Abnormal Psychology</w:t>
      </w:r>
      <w:r w:rsidR="002D0FC6" w:rsidRPr="002D0FC6">
        <w:rPr>
          <w:rFonts w:cs="Times New Roman"/>
          <w:noProof/>
          <w:szCs w:val="24"/>
        </w:rPr>
        <w:t xml:space="preserve">, </w:t>
      </w:r>
      <w:r w:rsidR="002D0FC6" w:rsidRPr="002D0FC6">
        <w:rPr>
          <w:rFonts w:cs="Times New Roman"/>
          <w:i/>
          <w:iCs/>
          <w:noProof/>
          <w:szCs w:val="24"/>
        </w:rPr>
        <w:t>118</w:t>
      </w:r>
      <w:r w:rsidR="002D0FC6" w:rsidRPr="002D0FC6">
        <w:rPr>
          <w:rFonts w:cs="Times New Roman"/>
          <w:noProof/>
          <w:szCs w:val="24"/>
        </w:rPr>
        <w:t>, 683–698. https://doi.org/10.1037/a0016763</w:t>
      </w:r>
    </w:p>
    <w:p w14:paraId="3B877DDE" w14:textId="4D18D5FF"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O’Brien, K., Caputi, P., Minto, R., Peoples, G., Hooper, C., Kell, S., &amp; Sawley, E. (2009). Upward and downward physical appearance comparisons: Development of scales and examination of predictive qualities.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6</w:t>
      </w:r>
      <w:r w:rsidRPr="002D0FC6">
        <w:rPr>
          <w:rFonts w:cs="Times New Roman"/>
          <w:noProof/>
          <w:szCs w:val="24"/>
        </w:rPr>
        <w:t>, 201–206. https://doi.org/10.1016/j.bodyim.2009.03.003</w:t>
      </w:r>
    </w:p>
    <w:p w14:paraId="2BD93B6E" w14:textId="07959B16" w:rsidR="00F568CA" w:rsidRDefault="00F568CA" w:rsidP="00B32965">
      <w:pPr>
        <w:widowControl w:val="0"/>
        <w:tabs>
          <w:tab w:val="left" w:pos="540"/>
        </w:tabs>
        <w:ind w:left="540" w:hanging="540"/>
        <w:rPr>
          <w:szCs w:val="24"/>
        </w:rPr>
      </w:pPr>
      <w:r w:rsidRPr="00F568CA">
        <w:rPr>
          <w:szCs w:val="24"/>
        </w:rPr>
        <w:t>Piran, N. (2002). Embodiment: A mosaic of inquiries in the area of body weight</w:t>
      </w:r>
      <w:r>
        <w:rPr>
          <w:szCs w:val="24"/>
        </w:rPr>
        <w:t xml:space="preserve"> </w:t>
      </w:r>
      <w:r w:rsidRPr="00F568CA">
        <w:rPr>
          <w:szCs w:val="24"/>
        </w:rPr>
        <w:t xml:space="preserve">and shape preoccupation. In S. Abbey (Ed.), </w:t>
      </w:r>
      <w:r w:rsidRPr="00F568CA">
        <w:rPr>
          <w:i/>
          <w:szCs w:val="24"/>
        </w:rPr>
        <w:t>Ways of knowing in and through the</w:t>
      </w:r>
      <w:r>
        <w:rPr>
          <w:i/>
          <w:szCs w:val="24"/>
        </w:rPr>
        <w:t xml:space="preserve"> </w:t>
      </w:r>
      <w:r w:rsidRPr="00F568CA">
        <w:rPr>
          <w:i/>
          <w:szCs w:val="24"/>
        </w:rPr>
        <w:t xml:space="preserve">body: Diverse perspectives on embodiment </w:t>
      </w:r>
      <w:r w:rsidRPr="00F568CA">
        <w:rPr>
          <w:szCs w:val="24"/>
        </w:rPr>
        <w:t>(pp. 211–214). Welland, Ontario: Soleil</w:t>
      </w:r>
      <w:r>
        <w:rPr>
          <w:szCs w:val="24"/>
        </w:rPr>
        <w:t xml:space="preserve"> </w:t>
      </w:r>
      <w:r w:rsidRPr="00F568CA">
        <w:rPr>
          <w:szCs w:val="24"/>
        </w:rPr>
        <w:t>Publishing.</w:t>
      </w:r>
    </w:p>
    <w:p w14:paraId="54CA5A66" w14:textId="5EAE7399" w:rsidR="00F568CA" w:rsidRPr="00F568CA" w:rsidRDefault="00F568CA" w:rsidP="00B32965">
      <w:pPr>
        <w:widowControl w:val="0"/>
        <w:tabs>
          <w:tab w:val="left" w:pos="540"/>
        </w:tabs>
        <w:ind w:left="540" w:hanging="540"/>
        <w:rPr>
          <w:szCs w:val="24"/>
        </w:rPr>
      </w:pPr>
      <w:r w:rsidRPr="00F568CA">
        <w:rPr>
          <w:szCs w:val="24"/>
        </w:rPr>
        <w:t>Piran, N., &amp; Teall, T. L. (2012). The developmental theory of embodiment. In G.</w:t>
      </w:r>
      <w:r>
        <w:rPr>
          <w:szCs w:val="24"/>
        </w:rPr>
        <w:t xml:space="preserve"> </w:t>
      </w:r>
      <w:r w:rsidRPr="00F568CA">
        <w:rPr>
          <w:szCs w:val="24"/>
        </w:rPr>
        <w:t>McVey, M. P. Levine, N. Piran</w:t>
      </w:r>
      <w:r w:rsidR="000E4C25">
        <w:rPr>
          <w:szCs w:val="24"/>
        </w:rPr>
        <w:t>,</w:t>
      </w:r>
      <w:r w:rsidRPr="00F568CA">
        <w:rPr>
          <w:szCs w:val="24"/>
        </w:rPr>
        <w:t xml:space="preserve"> &amp; H. B. Ferguson (Eds.), </w:t>
      </w:r>
      <w:r w:rsidRPr="00F568CA">
        <w:rPr>
          <w:i/>
          <w:szCs w:val="24"/>
        </w:rPr>
        <w:t xml:space="preserve">Preventing eating-related and weight-related disorders: Collaborative research, advocacy, and policy change </w:t>
      </w:r>
      <w:r w:rsidRPr="00F568CA">
        <w:rPr>
          <w:szCs w:val="24"/>
        </w:rPr>
        <w:t>(pp. 171–199). Waterloo, ON: Wilfred Laurier.</w:t>
      </w:r>
    </w:p>
    <w:p w14:paraId="7214CB5D" w14:textId="04EEB60A" w:rsidR="000E756B" w:rsidRDefault="000E756B" w:rsidP="00B32965">
      <w:pPr>
        <w:widowControl w:val="0"/>
        <w:tabs>
          <w:tab w:val="left" w:pos="540"/>
        </w:tabs>
        <w:ind w:left="540" w:hanging="540"/>
      </w:pPr>
      <w:r w:rsidRPr="000D1767">
        <w:t xml:space="preserve">Prichard, I., &amp; Tiggemann, M. (2008). Relations among exercise type, self-objectification, and body image in the fitness centre environment: The role of reasons for exercise. </w:t>
      </w:r>
      <w:r w:rsidRPr="000D1767">
        <w:rPr>
          <w:i/>
          <w:iCs/>
        </w:rPr>
        <w:t>Psy</w:t>
      </w:r>
      <w:r>
        <w:rPr>
          <w:i/>
          <w:iCs/>
        </w:rPr>
        <w:t>chology of Sport and Ex</w:t>
      </w:r>
      <w:r w:rsidRPr="000D1767">
        <w:rPr>
          <w:i/>
          <w:iCs/>
        </w:rPr>
        <w:t>ercise</w:t>
      </w:r>
      <w:r w:rsidRPr="000D1767">
        <w:t xml:space="preserve">, </w:t>
      </w:r>
      <w:r w:rsidRPr="000D1767">
        <w:rPr>
          <w:i/>
          <w:iCs/>
        </w:rPr>
        <w:t>9</w:t>
      </w:r>
      <w:r w:rsidRPr="000D1767">
        <w:t>, 855-866.</w:t>
      </w:r>
      <w:r>
        <w:t xml:space="preserve"> </w:t>
      </w:r>
      <w:r w:rsidRPr="000E756B">
        <w:t>https://doi.org/10.1016/j.psychsport.2007.10.005</w:t>
      </w:r>
    </w:p>
    <w:p w14:paraId="39CCF324" w14:textId="33EC939D" w:rsidR="00B57A67" w:rsidRDefault="00B57A67" w:rsidP="002D0FC6">
      <w:pPr>
        <w:widowControl w:val="0"/>
        <w:autoSpaceDE w:val="0"/>
        <w:autoSpaceDN w:val="0"/>
        <w:adjustRightInd w:val="0"/>
        <w:ind w:left="480" w:hanging="480"/>
      </w:pPr>
      <w:r>
        <w:t>San Francisco Human Rights Commission, LGBT Advisory Committee (2011).</w:t>
      </w:r>
      <w:r w:rsidRPr="00171198">
        <w:rPr>
          <w:i/>
        </w:rPr>
        <w:t xml:space="preserve"> </w:t>
      </w:r>
      <w:r w:rsidR="009A3036" w:rsidRPr="00171198">
        <w:rPr>
          <w:i/>
        </w:rPr>
        <w:t>Bisexual invisibility: Impacts and recommendations.</w:t>
      </w:r>
      <w:r w:rsidR="009A3036">
        <w:t xml:space="preserve"> San Francisco, CA: San Francisco Human </w:t>
      </w:r>
      <w:r w:rsidR="009A3036">
        <w:lastRenderedPageBreak/>
        <w:t>Rights Commission.</w:t>
      </w:r>
    </w:p>
    <w:p w14:paraId="4A83E96B" w14:textId="0F634C54" w:rsidR="000E756B" w:rsidRDefault="000E756B" w:rsidP="00B32965">
      <w:pPr>
        <w:ind w:left="540" w:hanging="540"/>
        <w:rPr>
          <w:rFonts w:eastAsia="Times New Roman" w:cs="Times New Roman"/>
          <w:szCs w:val="24"/>
          <w:lang w:eastAsia="en-GB"/>
        </w:rPr>
      </w:pPr>
      <w:r w:rsidRPr="007171F0">
        <w:rPr>
          <w:rFonts w:eastAsia="Times New Roman" w:cs="Times New Roman"/>
          <w:szCs w:val="24"/>
          <w:lang w:eastAsia="en-GB"/>
        </w:rPr>
        <w:t>Schafer, J</w:t>
      </w:r>
      <w:r>
        <w:rPr>
          <w:rFonts w:eastAsia="Times New Roman" w:cs="Times New Roman"/>
          <w:szCs w:val="24"/>
          <w:lang w:eastAsia="en-GB"/>
        </w:rPr>
        <w:t xml:space="preserve">. L. (1999). </w:t>
      </w:r>
      <w:r w:rsidRPr="007171F0">
        <w:rPr>
          <w:rFonts w:eastAsia="Times New Roman" w:cs="Times New Roman"/>
          <w:szCs w:val="24"/>
          <w:lang w:eastAsia="en-GB"/>
        </w:rPr>
        <w:t xml:space="preserve">Multiple imputation: </w:t>
      </w:r>
      <w:r>
        <w:rPr>
          <w:rFonts w:eastAsia="Times New Roman" w:cs="Times New Roman"/>
          <w:szCs w:val="24"/>
          <w:lang w:eastAsia="en-GB"/>
        </w:rPr>
        <w:t>A</w:t>
      </w:r>
      <w:r w:rsidRPr="007171F0">
        <w:rPr>
          <w:rFonts w:eastAsia="Times New Roman" w:cs="Times New Roman"/>
          <w:szCs w:val="24"/>
          <w:lang w:eastAsia="en-GB"/>
        </w:rPr>
        <w:t xml:space="preserve"> primer.</w:t>
      </w:r>
      <w:r>
        <w:rPr>
          <w:rFonts w:eastAsia="Times New Roman" w:cs="Times New Roman"/>
          <w:szCs w:val="24"/>
          <w:lang w:eastAsia="en-GB"/>
        </w:rPr>
        <w:t xml:space="preserve"> </w:t>
      </w:r>
      <w:r w:rsidRPr="007171F0">
        <w:rPr>
          <w:rFonts w:eastAsia="Times New Roman" w:cs="Times New Roman"/>
          <w:i/>
          <w:szCs w:val="24"/>
          <w:lang w:eastAsia="en-GB"/>
        </w:rPr>
        <w:t xml:space="preserve">Statistical Methods in Medical Research, 8, </w:t>
      </w:r>
      <w:r w:rsidRPr="007171F0">
        <w:rPr>
          <w:rFonts w:eastAsia="Times New Roman" w:cs="Times New Roman"/>
          <w:szCs w:val="24"/>
          <w:lang w:eastAsia="en-GB"/>
        </w:rPr>
        <w:t>3-15.</w:t>
      </w:r>
      <w:r>
        <w:rPr>
          <w:rFonts w:eastAsia="Times New Roman" w:cs="Times New Roman"/>
          <w:szCs w:val="24"/>
          <w:lang w:eastAsia="en-GB"/>
        </w:rPr>
        <w:t xml:space="preserve"> </w:t>
      </w:r>
      <w:r w:rsidR="009E79B7">
        <w:rPr>
          <w:rFonts w:eastAsia="Times New Roman" w:cs="Times New Roman"/>
          <w:szCs w:val="24"/>
          <w:lang w:eastAsia="en-GB"/>
        </w:rPr>
        <w:t>https://doi.org/</w:t>
      </w:r>
      <w:r w:rsidR="009E79B7" w:rsidRPr="009E79B7">
        <w:rPr>
          <w:rFonts w:eastAsia="Times New Roman" w:cs="Times New Roman"/>
          <w:szCs w:val="24"/>
          <w:lang w:eastAsia="en-GB"/>
        </w:rPr>
        <w:t>10.1177/096228029900800102</w:t>
      </w:r>
    </w:p>
    <w:p w14:paraId="5A71BE6B" w14:textId="7777777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Simpson, C. C., Sutter, M., &amp; Perrin, P. B. (2016). Can community consciousness be a bad thing? A moderated mediation analysis of heterosexism, mental health and body appreciation in sexual minority men. </w:t>
      </w:r>
      <w:r w:rsidRPr="002D0FC6">
        <w:rPr>
          <w:rFonts w:cs="Times New Roman"/>
          <w:i/>
          <w:iCs/>
          <w:noProof/>
          <w:szCs w:val="24"/>
        </w:rPr>
        <w:t>Culture, Health &amp; Sexuality</w:t>
      </w:r>
      <w:r w:rsidRPr="002D0FC6">
        <w:rPr>
          <w:rFonts w:cs="Times New Roman"/>
          <w:noProof/>
          <w:szCs w:val="24"/>
        </w:rPr>
        <w:t xml:space="preserve">, </w:t>
      </w:r>
      <w:r w:rsidRPr="002D0FC6">
        <w:rPr>
          <w:rFonts w:cs="Times New Roman"/>
          <w:i/>
          <w:iCs/>
          <w:noProof/>
          <w:szCs w:val="24"/>
        </w:rPr>
        <w:t>18</w:t>
      </w:r>
      <w:r w:rsidRPr="002D0FC6">
        <w:rPr>
          <w:rFonts w:cs="Times New Roman"/>
          <w:noProof/>
          <w:szCs w:val="24"/>
        </w:rPr>
        <w:t>, 1279–1294. https://doi.org/10.1080/13691058.2016.1183047</w:t>
      </w:r>
    </w:p>
    <w:p w14:paraId="60323B0A" w14:textId="27FB49BC" w:rsidR="000E756B" w:rsidRDefault="000E756B" w:rsidP="00B32965">
      <w:pPr>
        <w:ind w:left="540" w:hanging="540"/>
        <w:rPr>
          <w:rFonts w:eastAsia="Times New Roman" w:cs="Times New Roman"/>
          <w:szCs w:val="24"/>
          <w:lang w:eastAsia="en-GB"/>
        </w:rPr>
      </w:pPr>
      <w:r w:rsidRPr="00982279">
        <w:rPr>
          <w:rFonts w:eastAsia="Times New Roman" w:cs="Times New Roman"/>
          <w:szCs w:val="24"/>
          <w:lang w:eastAsia="en-GB"/>
        </w:rPr>
        <w:t xml:space="preserve">Slater, A., &amp; Tiggemann, M. (2006). The contribution of physical activity and media use during childhood and adolescence to adult women's body image. </w:t>
      </w:r>
      <w:r w:rsidRPr="00982279">
        <w:rPr>
          <w:rFonts w:eastAsia="Times New Roman" w:cs="Times New Roman"/>
          <w:i/>
          <w:szCs w:val="24"/>
          <w:lang w:eastAsia="en-GB"/>
        </w:rPr>
        <w:t xml:space="preserve">Journal of </w:t>
      </w:r>
      <w:r>
        <w:rPr>
          <w:rFonts w:eastAsia="Times New Roman" w:cs="Times New Roman"/>
          <w:i/>
          <w:szCs w:val="24"/>
          <w:lang w:eastAsia="en-GB"/>
        </w:rPr>
        <w:t>Health P</w:t>
      </w:r>
      <w:r w:rsidRPr="00982279">
        <w:rPr>
          <w:rFonts w:eastAsia="Times New Roman" w:cs="Times New Roman"/>
          <w:i/>
          <w:szCs w:val="24"/>
          <w:lang w:eastAsia="en-GB"/>
        </w:rPr>
        <w:t xml:space="preserve">sychology, 11, </w:t>
      </w:r>
      <w:r w:rsidRPr="00982279">
        <w:rPr>
          <w:rFonts w:eastAsia="Times New Roman" w:cs="Times New Roman"/>
          <w:szCs w:val="24"/>
          <w:lang w:eastAsia="en-GB"/>
        </w:rPr>
        <w:t>553-565.</w:t>
      </w:r>
      <w:r>
        <w:rPr>
          <w:rFonts w:eastAsia="Times New Roman" w:cs="Times New Roman"/>
          <w:szCs w:val="24"/>
          <w:lang w:eastAsia="en-GB"/>
        </w:rPr>
        <w:t xml:space="preserve"> https://doi.org/</w:t>
      </w:r>
      <w:r w:rsidRPr="000E756B">
        <w:rPr>
          <w:rFonts w:eastAsia="Times New Roman" w:cs="Times New Roman"/>
          <w:szCs w:val="24"/>
          <w:lang w:eastAsia="en-GB"/>
        </w:rPr>
        <w:t>10.1177/1359105306065016</w:t>
      </w:r>
    </w:p>
    <w:p w14:paraId="58A2F260" w14:textId="0D46F4C9"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Smolak, L., &amp; Murnen, S. K. (2008). Drive for leanness: Assessment and relationship to gender, g</w:t>
      </w:r>
      <w:r w:rsidR="00C10050">
        <w:rPr>
          <w:rFonts w:cs="Times New Roman"/>
          <w:noProof/>
          <w:szCs w:val="24"/>
        </w:rPr>
        <w:t xml:space="preserve">ender role and objectification. </w:t>
      </w:r>
      <w:r w:rsidR="00C10050" w:rsidRPr="00C10050">
        <w:rPr>
          <w:rFonts w:cs="Times New Roman"/>
          <w:i/>
          <w:noProof/>
          <w:szCs w:val="24"/>
        </w:rPr>
        <w:t>Body Image,</w:t>
      </w:r>
      <w:r w:rsidR="00C10050">
        <w:rPr>
          <w:rFonts w:cs="Times New Roman"/>
          <w:noProof/>
          <w:szCs w:val="24"/>
        </w:rPr>
        <w:t xml:space="preserve"> </w:t>
      </w:r>
      <w:r w:rsidRPr="002D0FC6">
        <w:rPr>
          <w:rFonts w:cs="Times New Roman"/>
          <w:i/>
          <w:iCs/>
          <w:noProof/>
          <w:szCs w:val="24"/>
        </w:rPr>
        <w:t>5</w:t>
      </w:r>
      <w:r w:rsidRPr="002D0FC6">
        <w:rPr>
          <w:rFonts w:cs="Times New Roman"/>
          <w:noProof/>
          <w:szCs w:val="24"/>
        </w:rPr>
        <w:t>, 251–260. https://doi.org/10.1016/j.bodyim.2008.03.004</w:t>
      </w:r>
    </w:p>
    <w:p w14:paraId="10FD1C4B" w14:textId="1938D821" w:rsidR="002444BA" w:rsidRPr="002444BA" w:rsidRDefault="002444BA" w:rsidP="002444BA">
      <w:pPr>
        <w:widowControl w:val="0"/>
        <w:autoSpaceDE w:val="0"/>
        <w:autoSpaceDN w:val="0"/>
        <w:adjustRightInd w:val="0"/>
        <w:ind w:left="480" w:hanging="480"/>
        <w:rPr>
          <w:rFonts w:cs="Times New Roman"/>
          <w:noProof/>
          <w:szCs w:val="24"/>
        </w:rPr>
      </w:pPr>
      <w:r w:rsidRPr="002444BA">
        <w:rPr>
          <w:rFonts w:cs="Times New Roman"/>
          <w:noProof/>
          <w:szCs w:val="24"/>
        </w:rPr>
        <w:t xml:space="preserve">Strubel, </w:t>
      </w:r>
      <w:r>
        <w:rPr>
          <w:rFonts w:cs="Times New Roman"/>
          <w:noProof/>
          <w:szCs w:val="24"/>
        </w:rPr>
        <w:t xml:space="preserve">J., &amp; </w:t>
      </w:r>
      <w:r w:rsidRPr="002444BA">
        <w:rPr>
          <w:rFonts w:cs="Times New Roman"/>
          <w:noProof/>
          <w:szCs w:val="24"/>
        </w:rPr>
        <w:t>Petrie,</w:t>
      </w:r>
      <w:r>
        <w:rPr>
          <w:rFonts w:cs="Times New Roman"/>
          <w:noProof/>
          <w:szCs w:val="24"/>
        </w:rPr>
        <w:t xml:space="preserve"> T. A.</w:t>
      </w:r>
      <w:r w:rsidRPr="002444BA">
        <w:rPr>
          <w:rFonts w:cs="Times New Roman"/>
          <w:noProof/>
          <w:szCs w:val="24"/>
        </w:rPr>
        <w:t xml:space="preserve"> (2018)</w:t>
      </w:r>
      <w:r>
        <w:rPr>
          <w:rFonts w:cs="Times New Roman"/>
          <w:noProof/>
          <w:szCs w:val="24"/>
        </w:rPr>
        <w:t xml:space="preserve">. </w:t>
      </w:r>
      <w:r w:rsidRPr="002444BA">
        <w:rPr>
          <w:rFonts w:cs="Times New Roman"/>
          <w:noProof/>
          <w:szCs w:val="24"/>
        </w:rPr>
        <w:t>Perfect bodies: The rela</w:t>
      </w:r>
      <w:r>
        <w:rPr>
          <w:rFonts w:cs="Times New Roman"/>
          <w:noProof/>
          <w:szCs w:val="24"/>
        </w:rPr>
        <w:t xml:space="preserve">tion of gay men’s body image to </w:t>
      </w:r>
      <w:r w:rsidRPr="002444BA">
        <w:rPr>
          <w:rFonts w:cs="Times New Roman"/>
          <w:noProof/>
          <w:szCs w:val="24"/>
        </w:rPr>
        <w:t>their appearance enhancement product consumpt</w:t>
      </w:r>
      <w:r>
        <w:rPr>
          <w:rFonts w:cs="Times New Roman"/>
          <w:noProof/>
          <w:szCs w:val="24"/>
        </w:rPr>
        <w:t>ion behaviors.</w:t>
      </w:r>
      <w:r w:rsidRPr="002444BA">
        <w:rPr>
          <w:rFonts w:cs="Times New Roman"/>
          <w:i/>
          <w:noProof/>
          <w:szCs w:val="24"/>
        </w:rPr>
        <w:t xml:space="preserve"> Journal of Fashion Marketing and Manag</w:t>
      </w:r>
      <w:r>
        <w:rPr>
          <w:rFonts w:cs="Times New Roman"/>
          <w:i/>
          <w:noProof/>
          <w:szCs w:val="24"/>
        </w:rPr>
        <w:t xml:space="preserve">ement: An International Journal, 22, </w:t>
      </w:r>
      <w:r>
        <w:rPr>
          <w:rFonts w:cs="Times New Roman"/>
          <w:noProof/>
          <w:szCs w:val="24"/>
        </w:rPr>
        <w:t xml:space="preserve">114-128. </w:t>
      </w:r>
      <w:r w:rsidRPr="002444BA">
        <w:rPr>
          <w:rFonts w:cs="Times New Roman"/>
          <w:noProof/>
          <w:szCs w:val="24"/>
        </w:rPr>
        <w:t>https://doi.org/10.1108/JFMM-05-2017-0040</w:t>
      </w:r>
    </w:p>
    <w:p w14:paraId="7E392F1A" w14:textId="436A026B" w:rsidR="002D0FC6" w:rsidRPr="002D0FC6" w:rsidRDefault="002D0FC6" w:rsidP="002444BA">
      <w:pPr>
        <w:widowControl w:val="0"/>
        <w:autoSpaceDE w:val="0"/>
        <w:autoSpaceDN w:val="0"/>
        <w:adjustRightInd w:val="0"/>
        <w:ind w:left="480" w:hanging="480"/>
        <w:rPr>
          <w:rFonts w:cs="Times New Roman"/>
          <w:noProof/>
          <w:szCs w:val="24"/>
        </w:rPr>
      </w:pPr>
      <w:r w:rsidRPr="002D0FC6">
        <w:rPr>
          <w:rFonts w:cs="Times New Roman"/>
          <w:noProof/>
          <w:szCs w:val="24"/>
        </w:rPr>
        <w:t>Swami, V., Campana, A. N. N. B., Ferreira, L., Barrett, S</w:t>
      </w:r>
      <w:r w:rsidR="00C10050">
        <w:rPr>
          <w:rFonts w:cs="Times New Roman"/>
          <w:noProof/>
          <w:szCs w:val="24"/>
        </w:rPr>
        <w:t>., Harris, A. S., &amp; Tavares, M</w:t>
      </w:r>
      <w:r w:rsidR="000E4C25">
        <w:rPr>
          <w:rFonts w:cs="Times New Roman"/>
          <w:noProof/>
          <w:szCs w:val="24"/>
        </w:rPr>
        <w:t>. C. G. C. F.</w:t>
      </w:r>
      <w:r w:rsidR="00C10050">
        <w:rPr>
          <w:rFonts w:cs="Times New Roman"/>
          <w:noProof/>
          <w:szCs w:val="24"/>
        </w:rPr>
        <w:t xml:space="preserve"> </w:t>
      </w:r>
      <w:r w:rsidRPr="002D0FC6">
        <w:rPr>
          <w:rFonts w:cs="Times New Roman"/>
          <w:noProof/>
          <w:szCs w:val="24"/>
        </w:rPr>
        <w:t xml:space="preserve">(2011). The Acceptance of Cosmetic Surgery Scale: Initial examination of its factor structure and correlates among Brazilian adults.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8</w:t>
      </w:r>
      <w:r w:rsidRPr="002D0FC6">
        <w:rPr>
          <w:rFonts w:cs="Times New Roman"/>
          <w:noProof/>
          <w:szCs w:val="24"/>
        </w:rPr>
        <w:t>, 179–185. https://doi.org/10.1016/j.bodyim.2011.01.001</w:t>
      </w:r>
    </w:p>
    <w:p w14:paraId="72D0FDAA" w14:textId="704A711A" w:rsidR="002D0FC6" w:rsidRPr="002D0FC6" w:rsidRDefault="00C10050" w:rsidP="002D0FC6">
      <w:pPr>
        <w:widowControl w:val="0"/>
        <w:autoSpaceDE w:val="0"/>
        <w:autoSpaceDN w:val="0"/>
        <w:adjustRightInd w:val="0"/>
        <w:ind w:left="480" w:hanging="480"/>
        <w:rPr>
          <w:rFonts w:cs="Times New Roman"/>
          <w:noProof/>
          <w:szCs w:val="24"/>
        </w:rPr>
      </w:pPr>
      <w:r>
        <w:rPr>
          <w:rFonts w:cs="Times New Roman"/>
          <w:noProof/>
          <w:szCs w:val="24"/>
        </w:rPr>
        <w:t>Swami, V., Hadji-M</w:t>
      </w:r>
      <w:r w:rsidR="002D0FC6" w:rsidRPr="002D0FC6">
        <w:rPr>
          <w:rFonts w:cs="Times New Roman"/>
          <w:noProof/>
          <w:szCs w:val="24"/>
        </w:rPr>
        <w:t>ichael, M., &amp; Furnham, A. (2008). Personality and individual difference cor</w:t>
      </w:r>
      <w:r>
        <w:rPr>
          <w:rFonts w:cs="Times New Roman"/>
          <w:noProof/>
          <w:szCs w:val="24"/>
        </w:rPr>
        <w:t xml:space="preserve">relates of positive body image. </w:t>
      </w:r>
      <w:r w:rsidRPr="00C10050">
        <w:rPr>
          <w:rFonts w:cs="Times New Roman"/>
          <w:i/>
          <w:noProof/>
          <w:szCs w:val="24"/>
        </w:rPr>
        <w:t xml:space="preserve">Body Image, </w:t>
      </w:r>
      <w:r w:rsidR="002D0FC6" w:rsidRPr="002D0FC6">
        <w:rPr>
          <w:rFonts w:cs="Times New Roman"/>
          <w:i/>
          <w:iCs/>
          <w:noProof/>
          <w:szCs w:val="24"/>
        </w:rPr>
        <w:t>5</w:t>
      </w:r>
      <w:r w:rsidR="002D0FC6" w:rsidRPr="002D0FC6">
        <w:rPr>
          <w:rFonts w:cs="Times New Roman"/>
          <w:noProof/>
          <w:szCs w:val="24"/>
        </w:rPr>
        <w:t>, 322–325. https://doi.org/10.1016/j.bodyim.2008.03.007</w:t>
      </w:r>
    </w:p>
    <w:p w14:paraId="56A06176" w14:textId="2151A832"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Swami, V., &amp; Hwang, C. (2012). F</w:t>
      </w:r>
      <w:r w:rsidR="00C10050">
        <w:rPr>
          <w:rFonts w:cs="Times New Roman"/>
          <w:noProof/>
          <w:szCs w:val="24"/>
        </w:rPr>
        <w:t>actor structure and cor</w:t>
      </w:r>
      <w:r w:rsidRPr="002D0FC6">
        <w:rPr>
          <w:rFonts w:cs="Times New Roman"/>
          <w:noProof/>
          <w:szCs w:val="24"/>
        </w:rPr>
        <w:t>relates of the Accepta</w:t>
      </w:r>
      <w:r w:rsidR="00C10050">
        <w:rPr>
          <w:rFonts w:cs="Times New Roman"/>
          <w:noProof/>
          <w:szCs w:val="24"/>
        </w:rPr>
        <w:t xml:space="preserve">nce of </w:t>
      </w:r>
      <w:r w:rsidR="00C10050">
        <w:rPr>
          <w:rFonts w:cs="Times New Roman"/>
          <w:noProof/>
          <w:szCs w:val="24"/>
        </w:rPr>
        <w:lastRenderedPageBreak/>
        <w:t>Cosmetic Surgery Scale among South Korean university s</w:t>
      </w:r>
      <w:r w:rsidRPr="002D0FC6">
        <w:rPr>
          <w:rFonts w:cs="Times New Roman"/>
          <w:noProof/>
          <w:szCs w:val="24"/>
        </w:rPr>
        <w:t>tudents.</w:t>
      </w:r>
      <w:r w:rsidR="00C10050">
        <w:rPr>
          <w:rFonts w:cs="Times New Roman"/>
          <w:noProof/>
          <w:szCs w:val="24"/>
        </w:rPr>
        <w:t xml:space="preserve"> </w:t>
      </w:r>
      <w:r w:rsidR="00C10050" w:rsidRPr="00C10050">
        <w:rPr>
          <w:rFonts w:cs="Times New Roman"/>
          <w:i/>
          <w:noProof/>
          <w:szCs w:val="24"/>
        </w:rPr>
        <w:t xml:space="preserve">Aesthetic Surgery Journal, 32, </w:t>
      </w:r>
      <w:r w:rsidR="00C10050">
        <w:rPr>
          <w:rFonts w:cs="Times New Roman"/>
          <w:noProof/>
          <w:szCs w:val="24"/>
        </w:rPr>
        <w:t>220-229.</w:t>
      </w:r>
      <w:r w:rsidRPr="002D0FC6">
        <w:rPr>
          <w:rFonts w:cs="Times New Roman"/>
          <w:noProof/>
          <w:szCs w:val="24"/>
        </w:rPr>
        <w:t xml:space="preserve"> https://doi.org/10.1177/1090820X11431577</w:t>
      </w:r>
    </w:p>
    <w:p w14:paraId="61C7CBB3" w14:textId="3867796B" w:rsidR="002D0FC6" w:rsidRPr="004B2B6A" w:rsidRDefault="002D0FC6" w:rsidP="002D0FC6">
      <w:pPr>
        <w:widowControl w:val="0"/>
        <w:autoSpaceDE w:val="0"/>
        <w:autoSpaceDN w:val="0"/>
        <w:adjustRightInd w:val="0"/>
        <w:ind w:left="480" w:hanging="480"/>
        <w:rPr>
          <w:rFonts w:cs="Times New Roman"/>
          <w:noProof/>
          <w:szCs w:val="24"/>
          <w:lang w:val="nl-NL"/>
        </w:rPr>
      </w:pPr>
      <w:r w:rsidRPr="002D0FC6">
        <w:rPr>
          <w:rFonts w:cs="Times New Roman"/>
          <w:noProof/>
          <w:szCs w:val="24"/>
        </w:rPr>
        <w:t xml:space="preserve">Swami, V., Stieger, S., Haubner, T., &amp; Voracek, M. (2008). German translation and psychometric evaluation of the Body Appreciation Scale. </w:t>
      </w:r>
      <w:r w:rsidRPr="004B2B6A">
        <w:rPr>
          <w:rFonts w:cs="Times New Roman"/>
          <w:i/>
          <w:iCs/>
          <w:noProof/>
          <w:szCs w:val="24"/>
          <w:lang w:val="nl-NL"/>
        </w:rPr>
        <w:t>Body Image</w:t>
      </w:r>
      <w:r w:rsidRPr="004B2B6A">
        <w:rPr>
          <w:rFonts w:cs="Times New Roman"/>
          <w:noProof/>
          <w:szCs w:val="24"/>
          <w:lang w:val="nl-NL"/>
        </w:rPr>
        <w:t xml:space="preserve">, </w:t>
      </w:r>
      <w:r w:rsidRPr="004B2B6A">
        <w:rPr>
          <w:rFonts w:cs="Times New Roman"/>
          <w:i/>
          <w:iCs/>
          <w:noProof/>
          <w:szCs w:val="24"/>
          <w:lang w:val="nl-NL"/>
        </w:rPr>
        <w:t>5</w:t>
      </w:r>
      <w:r w:rsidRPr="004B2B6A">
        <w:rPr>
          <w:rFonts w:cs="Times New Roman"/>
          <w:noProof/>
          <w:szCs w:val="24"/>
          <w:lang w:val="nl-NL"/>
        </w:rPr>
        <w:t>, 122–127. https://doi.org/10.1016/j.bodyim.2007.10.002</w:t>
      </w:r>
    </w:p>
    <w:p w14:paraId="48DE7814" w14:textId="1A4E81C1" w:rsidR="002D0FC6" w:rsidRPr="002D0FC6" w:rsidRDefault="002D0FC6" w:rsidP="002D0FC6">
      <w:pPr>
        <w:widowControl w:val="0"/>
        <w:autoSpaceDE w:val="0"/>
        <w:autoSpaceDN w:val="0"/>
        <w:adjustRightInd w:val="0"/>
        <w:ind w:left="480" w:hanging="480"/>
        <w:rPr>
          <w:rFonts w:cs="Times New Roman"/>
          <w:noProof/>
          <w:szCs w:val="24"/>
        </w:rPr>
      </w:pPr>
      <w:r w:rsidRPr="004B2B6A">
        <w:rPr>
          <w:rFonts w:cs="Times New Roman"/>
          <w:noProof/>
          <w:szCs w:val="24"/>
          <w:lang w:val="nl-NL"/>
        </w:rPr>
        <w:t xml:space="preserve">Thompson, J. K., </w:t>
      </w:r>
      <w:r w:rsidR="000E4C25">
        <w:rPr>
          <w:rFonts w:cs="Times New Roman"/>
          <w:noProof/>
          <w:szCs w:val="24"/>
          <w:lang w:val="nl-NL"/>
        </w:rPr>
        <w:t>v</w:t>
      </w:r>
      <w:r w:rsidRPr="004B2B6A">
        <w:rPr>
          <w:rFonts w:cs="Times New Roman"/>
          <w:noProof/>
          <w:szCs w:val="24"/>
          <w:lang w:val="nl-NL"/>
        </w:rPr>
        <w:t xml:space="preserve">an </w:t>
      </w:r>
      <w:r w:rsidR="000E4C25">
        <w:rPr>
          <w:rFonts w:cs="Times New Roman"/>
          <w:noProof/>
          <w:szCs w:val="24"/>
          <w:lang w:val="nl-NL"/>
        </w:rPr>
        <w:t>d</w:t>
      </w:r>
      <w:r w:rsidRPr="004B2B6A">
        <w:rPr>
          <w:rFonts w:cs="Times New Roman"/>
          <w:noProof/>
          <w:szCs w:val="24"/>
          <w:lang w:val="nl-NL"/>
        </w:rPr>
        <w:t xml:space="preserve">en Berg, P., Roehrig, M., Guarda, A. S., &amp; Heinberg, L. J. (2004). </w:t>
      </w:r>
      <w:r w:rsidRPr="002D0FC6">
        <w:rPr>
          <w:rFonts w:cs="Times New Roman"/>
          <w:noProof/>
          <w:szCs w:val="24"/>
        </w:rPr>
        <w:t xml:space="preserve">The Sociocultural Attitudes Towards Appearance Scale-3 (SATAQ-3): Development and Validation. </w:t>
      </w:r>
      <w:r w:rsidRPr="002D0FC6">
        <w:rPr>
          <w:rFonts w:cs="Times New Roman"/>
          <w:i/>
          <w:iCs/>
          <w:noProof/>
          <w:szCs w:val="24"/>
        </w:rPr>
        <w:t>International Journal of Eating Disorders</w:t>
      </w:r>
      <w:r w:rsidRPr="002D0FC6">
        <w:rPr>
          <w:rFonts w:cs="Times New Roman"/>
          <w:noProof/>
          <w:szCs w:val="24"/>
        </w:rPr>
        <w:t xml:space="preserve">, </w:t>
      </w:r>
      <w:r w:rsidRPr="002D0FC6">
        <w:rPr>
          <w:rFonts w:cs="Times New Roman"/>
          <w:i/>
          <w:iCs/>
          <w:noProof/>
          <w:szCs w:val="24"/>
        </w:rPr>
        <w:t>35</w:t>
      </w:r>
      <w:r w:rsidRPr="002D0FC6">
        <w:rPr>
          <w:rFonts w:cs="Times New Roman"/>
          <w:noProof/>
          <w:szCs w:val="24"/>
        </w:rPr>
        <w:t>, 293–304. https://doi.org/10.1002/eat.10257</w:t>
      </w:r>
    </w:p>
    <w:p w14:paraId="39C7BAAD" w14:textId="77777777" w:rsidR="00374DDA" w:rsidRPr="00B72A33" w:rsidRDefault="00374DDA" w:rsidP="00B32965">
      <w:pPr>
        <w:autoSpaceDE w:val="0"/>
        <w:autoSpaceDN w:val="0"/>
        <w:adjustRightInd w:val="0"/>
        <w:ind w:left="540" w:hanging="540"/>
      </w:pPr>
      <w:r w:rsidRPr="00B72A33">
        <w:rPr>
          <w:szCs w:val="24"/>
        </w:rPr>
        <w:t xml:space="preserve">Tiggemann, M. (2011). Sociocultural perspectives on human appearance. </w:t>
      </w:r>
      <w:r w:rsidRPr="00B72A33">
        <w:t xml:space="preserve">In T. F. Cash, &amp; L. Smolak (Eds.), </w:t>
      </w:r>
      <w:r w:rsidRPr="00B72A33">
        <w:rPr>
          <w:i/>
        </w:rPr>
        <w:t>Body image: A handbook of science, practice, and prevention</w:t>
      </w:r>
      <w:r w:rsidRPr="00B72A33">
        <w:t xml:space="preserve"> (pp. 12-19). New York, NY: Guilford Press. </w:t>
      </w:r>
    </w:p>
    <w:p w14:paraId="19B1803E" w14:textId="7777777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Tiggemann, M. (2015). Considerations of positive body image across various social identities and special populations.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14</w:t>
      </w:r>
      <w:r w:rsidRPr="002D0FC6">
        <w:rPr>
          <w:rFonts w:cs="Times New Roman"/>
          <w:noProof/>
          <w:szCs w:val="24"/>
        </w:rPr>
        <w:t>, 168–176. https://doi.org/10.1016/j.bodyim.2015.03.002</w:t>
      </w:r>
    </w:p>
    <w:p w14:paraId="5A7AF9C5" w14:textId="758894ED" w:rsidR="00553A3D" w:rsidRDefault="00553A3D" w:rsidP="00B32965">
      <w:pPr>
        <w:widowControl w:val="0"/>
        <w:ind w:left="540" w:hanging="540"/>
        <w:rPr>
          <w:szCs w:val="24"/>
        </w:rPr>
      </w:pPr>
      <w:r>
        <w:rPr>
          <w:szCs w:val="24"/>
        </w:rPr>
        <w:t xml:space="preserve">Tiggemann, M., &amp; McCourt, </w:t>
      </w:r>
      <w:r w:rsidR="000A7AB6" w:rsidRPr="000A7AB6">
        <w:rPr>
          <w:szCs w:val="24"/>
        </w:rPr>
        <w:t xml:space="preserve">A. (2013). Body appreciation in adult women: Relationships with age and body satisfaction. </w:t>
      </w:r>
      <w:r w:rsidR="000A7AB6" w:rsidRPr="000A7AB6">
        <w:rPr>
          <w:i/>
          <w:szCs w:val="24"/>
        </w:rPr>
        <w:t xml:space="preserve">Body Image, 10, </w:t>
      </w:r>
      <w:r w:rsidR="000A7AB6" w:rsidRPr="000A7AB6">
        <w:rPr>
          <w:szCs w:val="24"/>
        </w:rPr>
        <w:t>624–627. http://dx.doi.org/10.101</w:t>
      </w:r>
      <w:r w:rsidR="000A7AB6">
        <w:rPr>
          <w:szCs w:val="24"/>
        </w:rPr>
        <w:t>6/j.bodyim.2013.07.003</w:t>
      </w:r>
    </w:p>
    <w:p w14:paraId="189A738D" w14:textId="4AB69B91" w:rsidR="005C420C" w:rsidRPr="003E3314" w:rsidRDefault="005C420C" w:rsidP="00B32965">
      <w:pPr>
        <w:widowControl w:val="0"/>
        <w:ind w:left="540" w:hanging="540"/>
        <w:rPr>
          <w:szCs w:val="24"/>
        </w:rPr>
      </w:pPr>
      <w:r w:rsidRPr="003E3314">
        <w:rPr>
          <w:szCs w:val="24"/>
        </w:rPr>
        <w:t xml:space="preserve">Tylka, T. L. (2006). Development and psychometric evaluation of a measure of intuitive eating. </w:t>
      </w:r>
      <w:r w:rsidRPr="003E3314">
        <w:rPr>
          <w:i/>
          <w:szCs w:val="24"/>
        </w:rPr>
        <w:t>Journal of Counseling Psychology, 53</w:t>
      </w:r>
      <w:r w:rsidRPr="003E3314">
        <w:rPr>
          <w:szCs w:val="24"/>
        </w:rPr>
        <w:t>,</w:t>
      </w:r>
      <w:r w:rsidRPr="003E3314">
        <w:rPr>
          <w:i/>
          <w:szCs w:val="24"/>
        </w:rPr>
        <w:t xml:space="preserve"> </w:t>
      </w:r>
      <w:r w:rsidRPr="003E3314">
        <w:rPr>
          <w:szCs w:val="24"/>
        </w:rPr>
        <w:t>226-240. http://doi.org/10.1037/0022-0167.53.2.226</w:t>
      </w:r>
    </w:p>
    <w:p w14:paraId="4991905B" w14:textId="7930CB3E"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Tylka, T. L. (2013). Evidence for the Body Appreciation Scale’s measurement equivalence/invariance between U.S. college women and men.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10</w:t>
      </w:r>
      <w:r w:rsidRPr="002D0FC6">
        <w:rPr>
          <w:rFonts w:cs="Times New Roman"/>
          <w:noProof/>
          <w:szCs w:val="24"/>
        </w:rPr>
        <w:t>, 415–418. https://doi.org/10.1016/j.bodyim.2013.02.006</w:t>
      </w:r>
    </w:p>
    <w:p w14:paraId="143E956F" w14:textId="541CCC15" w:rsidR="00E0065C" w:rsidRDefault="00E0065C" w:rsidP="00E0065C">
      <w:pPr>
        <w:widowControl w:val="0"/>
        <w:autoSpaceDE w:val="0"/>
        <w:autoSpaceDN w:val="0"/>
        <w:adjustRightInd w:val="0"/>
        <w:ind w:left="480" w:hanging="480"/>
        <w:rPr>
          <w:rFonts w:cs="Times New Roman"/>
          <w:noProof/>
          <w:szCs w:val="24"/>
        </w:rPr>
      </w:pPr>
      <w:r>
        <w:rPr>
          <w:rFonts w:cs="Times New Roman"/>
          <w:noProof/>
          <w:szCs w:val="24"/>
        </w:rPr>
        <w:t xml:space="preserve">Tylka, T. L., &amp; Andorka, M. J. (2012). </w:t>
      </w:r>
      <w:r w:rsidRPr="00E0065C">
        <w:rPr>
          <w:rFonts w:cs="Times New Roman"/>
          <w:noProof/>
          <w:szCs w:val="24"/>
        </w:rPr>
        <w:t xml:space="preserve">Support for an expanded tripartite influence model </w:t>
      </w:r>
      <w:r w:rsidRPr="00E0065C">
        <w:rPr>
          <w:rFonts w:cs="Times New Roman"/>
          <w:noProof/>
          <w:szCs w:val="24"/>
        </w:rPr>
        <w:lastRenderedPageBreak/>
        <w:t>with gay men</w:t>
      </w:r>
      <w:r>
        <w:rPr>
          <w:rFonts w:cs="Times New Roman"/>
          <w:noProof/>
          <w:szCs w:val="24"/>
        </w:rPr>
        <w:t xml:space="preserve">. </w:t>
      </w:r>
      <w:r w:rsidRPr="00E0065C">
        <w:rPr>
          <w:rFonts w:cs="Times New Roman"/>
          <w:i/>
          <w:noProof/>
          <w:szCs w:val="24"/>
        </w:rPr>
        <w:t xml:space="preserve">Body Image, 9, </w:t>
      </w:r>
      <w:r>
        <w:rPr>
          <w:rFonts w:cs="Times New Roman"/>
          <w:noProof/>
          <w:szCs w:val="24"/>
        </w:rPr>
        <w:t>57-67. https://doi.org/</w:t>
      </w:r>
      <w:r w:rsidRPr="00E0065C">
        <w:rPr>
          <w:rFonts w:cs="Times New Roman"/>
          <w:noProof/>
          <w:szCs w:val="24"/>
        </w:rPr>
        <w:t>10.1016/j.bodyim.2011.09.006</w:t>
      </w:r>
    </w:p>
    <w:p w14:paraId="705BD7FC" w14:textId="3FFAD15C"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Tylka, T. L., Annunziato, R. A., Burgard, D., Daníelsdóttir, S., Shuman, E., Davis, C.,</w:t>
      </w:r>
      <w:r w:rsidR="002E28AB">
        <w:rPr>
          <w:rFonts w:cs="Times New Roman"/>
          <w:noProof/>
          <w:szCs w:val="24"/>
        </w:rPr>
        <w:t xml:space="preserve"> &amp; Calogero, R. M. (2014). The weight-inclusive versus weight-normative approach to health: Evaluating the evidence for prioritizing well-being over we</w:t>
      </w:r>
      <w:r w:rsidRPr="002D0FC6">
        <w:rPr>
          <w:rFonts w:cs="Times New Roman"/>
          <w:noProof/>
          <w:szCs w:val="24"/>
        </w:rPr>
        <w:t>i</w:t>
      </w:r>
      <w:r w:rsidR="002E28AB">
        <w:rPr>
          <w:rFonts w:cs="Times New Roman"/>
          <w:noProof/>
          <w:szCs w:val="24"/>
        </w:rPr>
        <w:t>ght l</w:t>
      </w:r>
      <w:r w:rsidRPr="002D0FC6">
        <w:rPr>
          <w:rFonts w:cs="Times New Roman"/>
          <w:noProof/>
          <w:szCs w:val="24"/>
        </w:rPr>
        <w:t xml:space="preserve">oss. </w:t>
      </w:r>
      <w:r w:rsidRPr="002D0FC6">
        <w:rPr>
          <w:rFonts w:cs="Times New Roman"/>
          <w:i/>
          <w:iCs/>
          <w:noProof/>
          <w:szCs w:val="24"/>
        </w:rPr>
        <w:t>Journal of Obesity</w:t>
      </w:r>
      <w:r w:rsidRPr="002D0FC6">
        <w:rPr>
          <w:rFonts w:cs="Times New Roman"/>
          <w:noProof/>
          <w:szCs w:val="24"/>
        </w:rPr>
        <w:t xml:space="preserve">, </w:t>
      </w:r>
      <w:r w:rsidRPr="002D0FC6">
        <w:rPr>
          <w:rFonts w:cs="Times New Roman"/>
          <w:i/>
          <w:iCs/>
          <w:noProof/>
          <w:szCs w:val="24"/>
        </w:rPr>
        <w:t>2014</w:t>
      </w:r>
      <w:r w:rsidRPr="002D0FC6">
        <w:rPr>
          <w:rFonts w:cs="Times New Roman"/>
          <w:noProof/>
          <w:szCs w:val="24"/>
        </w:rPr>
        <w:t>, 983495. https://doi.org/http://dx.doi.org/10.1155/2014/983495</w:t>
      </w:r>
    </w:p>
    <w:p w14:paraId="0E79D217" w14:textId="145C9B2B" w:rsidR="002D0FC6" w:rsidRPr="004B2B6A" w:rsidRDefault="002D0FC6" w:rsidP="002D0FC6">
      <w:pPr>
        <w:widowControl w:val="0"/>
        <w:autoSpaceDE w:val="0"/>
        <w:autoSpaceDN w:val="0"/>
        <w:adjustRightInd w:val="0"/>
        <w:ind w:left="480" w:hanging="480"/>
        <w:rPr>
          <w:rFonts w:cs="Times New Roman"/>
          <w:noProof/>
          <w:szCs w:val="24"/>
          <w:lang w:val="nl-NL"/>
        </w:rPr>
      </w:pPr>
      <w:r w:rsidRPr="002D0FC6">
        <w:rPr>
          <w:rFonts w:cs="Times New Roman"/>
          <w:noProof/>
          <w:szCs w:val="24"/>
        </w:rPr>
        <w:t>Tylka, T. L., &amp; Homan, K. (2015). Exercise motives and positive body image in physically active college women and men: Exploring an expanded acceptance</w:t>
      </w:r>
      <w:r w:rsidR="002E28AB">
        <w:rPr>
          <w:rFonts w:cs="Times New Roman"/>
          <w:noProof/>
          <w:szCs w:val="24"/>
        </w:rPr>
        <w:t xml:space="preserve"> model of intuitive eating</w:t>
      </w:r>
      <w:r w:rsidRPr="002D0FC6">
        <w:rPr>
          <w:rFonts w:cs="Times New Roman"/>
          <w:noProof/>
          <w:szCs w:val="24"/>
        </w:rPr>
        <w:t xml:space="preserve">. </w:t>
      </w:r>
      <w:r w:rsidRPr="004B2B6A">
        <w:rPr>
          <w:rFonts w:cs="Times New Roman"/>
          <w:i/>
          <w:iCs/>
          <w:noProof/>
          <w:szCs w:val="24"/>
          <w:lang w:val="nl-NL"/>
        </w:rPr>
        <w:t>Body Image</w:t>
      </w:r>
      <w:r w:rsidRPr="004B2B6A">
        <w:rPr>
          <w:rFonts w:cs="Times New Roman"/>
          <w:noProof/>
          <w:szCs w:val="24"/>
          <w:lang w:val="nl-NL"/>
        </w:rPr>
        <w:t xml:space="preserve">, </w:t>
      </w:r>
      <w:r w:rsidRPr="004B2B6A">
        <w:rPr>
          <w:rFonts w:cs="Times New Roman"/>
          <w:i/>
          <w:iCs/>
          <w:noProof/>
          <w:szCs w:val="24"/>
          <w:lang w:val="nl-NL"/>
        </w:rPr>
        <w:t>15</w:t>
      </w:r>
      <w:r w:rsidRPr="004B2B6A">
        <w:rPr>
          <w:rFonts w:cs="Times New Roman"/>
          <w:noProof/>
          <w:szCs w:val="24"/>
          <w:lang w:val="nl-NL"/>
        </w:rPr>
        <w:t>, 90–97. https://doi.org/10.1016/j.bodyim.2015.07.003</w:t>
      </w:r>
    </w:p>
    <w:p w14:paraId="727D736D" w14:textId="034477AF" w:rsidR="002D0FC6" w:rsidRPr="002D0FC6" w:rsidRDefault="002D0FC6" w:rsidP="002D0FC6">
      <w:pPr>
        <w:widowControl w:val="0"/>
        <w:autoSpaceDE w:val="0"/>
        <w:autoSpaceDN w:val="0"/>
        <w:adjustRightInd w:val="0"/>
        <w:ind w:left="480" w:hanging="480"/>
        <w:rPr>
          <w:rFonts w:cs="Times New Roman"/>
          <w:noProof/>
          <w:szCs w:val="24"/>
        </w:rPr>
      </w:pPr>
      <w:r w:rsidRPr="00AE783D">
        <w:rPr>
          <w:rFonts w:cs="Times New Roman"/>
          <w:noProof/>
          <w:szCs w:val="24"/>
          <w:lang w:val="nl-NL"/>
        </w:rPr>
        <w:t xml:space="preserve">Tylka, T. L., &amp; Kroon Van Diest, A. M. (2013). </w:t>
      </w:r>
      <w:r w:rsidRPr="00AE783D">
        <w:rPr>
          <w:rFonts w:cs="Times New Roman"/>
          <w:noProof/>
          <w:szCs w:val="24"/>
        </w:rPr>
        <w:t>The I</w:t>
      </w:r>
      <w:r w:rsidR="002E28AB" w:rsidRPr="00AE783D">
        <w:rPr>
          <w:rFonts w:cs="Times New Roman"/>
          <w:noProof/>
          <w:szCs w:val="24"/>
        </w:rPr>
        <w:t>ntuitive Eating Scale-2 : Item refinement and psychometric evaluation with college women and m</w:t>
      </w:r>
      <w:r w:rsidRPr="00AE783D">
        <w:rPr>
          <w:rFonts w:cs="Times New Roman"/>
          <w:noProof/>
          <w:szCs w:val="24"/>
        </w:rPr>
        <w:t xml:space="preserve">en. </w:t>
      </w:r>
      <w:r w:rsidRPr="00AE783D">
        <w:rPr>
          <w:rFonts w:cs="Times New Roman"/>
          <w:i/>
          <w:iCs/>
          <w:noProof/>
          <w:szCs w:val="24"/>
        </w:rPr>
        <w:t>Journal of Counseling Psychology</w:t>
      </w:r>
      <w:r w:rsidRPr="00AE783D">
        <w:rPr>
          <w:rFonts w:cs="Times New Roman"/>
          <w:noProof/>
          <w:szCs w:val="24"/>
        </w:rPr>
        <w:t xml:space="preserve">, </w:t>
      </w:r>
      <w:r w:rsidRPr="00AE783D">
        <w:rPr>
          <w:rFonts w:cs="Times New Roman"/>
          <w:i/>
          <w:iCs/>
          <w:noProof/>
          <w:szCs w:val="24"/>
        </w:rPr>
        <w:t>60</w:t>
      </w:r>
      <w:r w:rsidRPr="00AE783D">
        <w:rPr>
          <w:rFonts w:cs="Times New Roman"/>
          <w:noProof/>
          <w:szCs w:val="24"/>
        </w:rPr>
        <w:t>, 137–153. https://doi.org/10.1037/a0030893</w:t>
      </w:r>
    </w:p>
    <w:p w14:paraId="51C209D8" w14:textId="5A508561"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Tylka, T. L., &amp; Wood-Barcalow, N. L. (2015a). </w:t>
      </w:r>
      <w:r w:rsidR="002E28AB">
        <w:rPr>
          <w:rFonts w:cs="Times New Roman"/>
          <w:noProof/>
          <w:szCs w:val="24"/>
        </w:rPr>
        <w:t>The Body Appreciation Scale-2: I</w:t>
      </w:r>
      <w:r w:rsidRPr="002D0FC6">
        <w:rPr>
          <w:rFonts w:cs="Times New Roman"/>
          <w:noProof/>
          <w:szCs w:val="24"/>
        </w:rPr>
        <w:t xml:space="preserve">tem refinement and psychometric evaluation.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12</w:t>
      </w:r>
      <w:r w:rsidRPr="002D0FC6">
        <w:rPr>
          <w:rFonts w:cs="Times New Roman"/>
          <w:noProof/>
          <w:szCs w:val="24"/>
        </w:rPr>
        <w:t>, 53–67. https://doi.org/10.1016/j.bodyim.2014.09.006</w:t>
      </w:r>
    </w:p>
    <w:p w14:paraId="1C007704" w14:textId="7777777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Tylka, T. L., &amp; Wood-Barcalow, N. L. (2015b). What is and what is not positive body image? Conceptual foundations and construct definition.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14</w:t>
      </w:r>
      <w:r w:rsidRPr="002D0FC6">
        <w:rPr>
          <w:rFonts w:cs="Times New Roman"/>
          <w:noProof/>
          <w:szCs w:val="24"/>
        </w:rPr>
        <w:t>, 118–129. https://doi.org/10.1016/j.bodyim.2015.04.001</w:t>
      </w:r>
    </w:p>
    <w:p w14:paraId="58E29C3C" w14:textId="77777777" w:rsidR="002D0FC6" w:rsidRPr="002D0FC6" w:rsidRDefault="002D0FC6" w:rsidP="002D0FC6">
      <w:pPr>
        <w:widowControl w:val="0"/>
        <w:autoSpaceDE w:val="0"/>
        <w:autoSpaceDN w:val="0"/>
        <w:adjustRightInd w:val="0"/>
        <w:ind w:left="480" w:hanging="480"/>
        <w:rPr>
          <w:rFonts w:cs="Times New Roman"/>
          <w:noProof/>
          <w:szCs w:val="24"/>
        </w:rPr>
      </w:pPr>
      <w:r w:rsidRPr="002D0FC6">
        <w:rPr>
          <w:rFonts w:cs="Times New Roman"/>
          <w:noProof/>
          <w:szCs w:val="24"/>
        </w:rPr>
        <w:t xml:space="preserve">Varnes, J. R., Stellefson, M. L., Janelle, C. M., Dorman, S. M., Dodd, V., &amp; Miller, M. D. (2013). A systematic review of studies comparing body image concerns among female college athletes and non-athletes, 1997–2012.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10</w:t>
      </w:r>
      <w:r w:rsidRPr="002D0FC6">
        <w:rPr>
          <w:rFonts w:cs="Times New Roman"/>
          <w:noProof/>
          <w:szCs w:val="24"/>
        </w:rPr>
        <w:t>, 421–432. https://doi.org/10.1016/j.bodyim.2013.06.001</w:t>
      </w:r>
    </w:p>
    <w:p w14:paraId="4AA7A821" w14:textId="18012381" w:rsidR="00F93FC2" w:rsidRDefault="00F93FC2" w:rsidP="002D0FC6">
      <w:pPr>
        <w:widowControl w:val="0"/>
        <w:autoSpaceDE w:val="0"/>
        <w:autoSpaceDN w:val="0"/>
        <w:adjustRightInd w:val="0"/>
        <w:ind w:left="480" w:hanging="480"/>
        <w:rPr>
          <w:rFonts w:cs="Times New Roman"/>
          <w:noProof/>
          <w:szCs w:val="24"/>
        </w:rPr>
      </w:pPr>
      <w:r>
        <w:rPr>
          <w:rFonts w:cs="Times New Roman"/>
          <w:noProof/>
          <w:szCs w:val="24"/>
        </w:rPr>
        <w:t xml:space="preserve">Webb, J. B., Wood-Barcalow, N. L., &amp; Tylka, T. L. (2015). Assessing positive body image: Contemporary approaches and future directions. </w:t>
      </w:r>
      <w:r w:rsidRPr="00F93FC2">
        <w:rPr>
          <w:rFonts w:cs="Times New Roman"/>
          <w:i/>
          <w:noProof/>
          <w:szCs w:val="24"/>
        </w:rPr>
        <w:t xml:space="preserve">Body Image, 14, </w:t>
      </w:r>
      <w:r>
        <w:rPr>
          <w:rFonts w:cs="Times New Roman"/>
          <w:noProof/>
          <w:szCs w:val="24"/>
        </w:rPr>
        <w:t>130-145. https://doi.org/</w:t>
      </w:r>
      <w:r w:rsidRPr="00F93FC2">
        <w:rPr>
          <w:rFonts w:cs="Times New Roman"/>
          <w:noProof/>
          <w:szCs w:val="24"/>
        </w:rPr>
        <w:t>10.1016/j.bodyim.2015.03.010</w:t>
      </w:r>
    </w:p>
    <w:p w14:paraId="14F4CF24" w14:textId="1137C3A0" w:rsidR="007105DF" w:rsidRPr="007105DF" w:rsidRDefault="007105DF" w:rsidP="007105DF">
      <w:pPr>
        <w:widowControl w:val="0"/>
        <w:autoSpaceDE w:val="0"/>
        <w:autoSpaceDN w:val="0"/>
        <w:adjustRightInd w:val="0"/>
        <w:ind w:left="480" w:hanging="480"/>
        <w:rPr>
          <w:rFonts w:cs="Times New Roman"/>
          <w:i/>
          <w:noProof/>
          <w:szCs w:val="24"/>
        </w:rPr>
      </w:pPr>
      <w:r w:rsidRPr="007105DF">
        <w:rPr>
          <w:rFonts w:cs="Times New Roman"/>
          <w:noProof/>
          <w:szCs w:val="24"/>
        </w:rPr>
        <w:t>Wood, M. (2004). The gay male gaze: Body image di</w:t>
      </w:r>
      <w:r>
        <w:rPr>
          <w:rFonts w:cs="Times New Roman"/>
          <w:noProof/>
          <w:szCs w:val="24"/>
        </w:rPr>
        <w:t xml:space="preserve">sturbance and gender oppression </w:t>
      </w:r>
      <w:r w:rsidRPr="007105DF">
        <w:rPr>
          <w:rFonts w:cs="Times New Roman"/>
          <w:noProof/>
          <w:szCs w:val="24"/>
        </w:rPr>
        <w:t xml:space="preserve">among </w:t>
      </w:r>
      <w:r w:rsidRPr="007105DF">
        <w:rPr>
          <w:rFonts w:cs="Times New Roman"/>
          <w:noProof/>
          <w:szCs w:val="24"/>
        </w:rPr>
        <w:lastRenderedPageBreak/>
        <w:t xml:space="preserve">gay men. </w:t>
      </w:r>
      <w:r w:rsidRPr="007105DF">
        <w:rPr>
          <w:rFonts w:cs="Times New Roman"/>
          <w:i/>
          <w:noProof/>
          <w:szCs w:val="24"/>
        </w:rPr>
        <w:t>Journal of Gay &amp; Lesbian Social Scien</w:t>
      </w:r>
      <w:r>
        <w:rPr>
          <w:rFonts w:cs="Times New Roman"/>
          <w:i/>
          <w:noProof/>
          <w:szCs w:val="24"/>
        </w:rPr>
        <w:t xml:space="preserve">ces: Issues in Practice, Policy </w:t>
      </w:r>
      <w:r w:rsidRPr="007105DF">
        <w:rPr>
          <w:rFonts w:cs="Times New Roman"/>
          <w:i/>
          <w:noProof/>
          <w:szCs w:val="24"/>
        </w:rPr>
        <w:t>&amp; Research, 17,</w:t>
      </w:r>
      <w:r w:rsidRPr="007105DF">
        <w:rPr>
          <w:rFonts w:cs="Times New Roman"/>
          <w:noProof/>
          <w:szCs w:val="24"/>
        </w:rPr>
        <w:t xml:space="preserve"> 43–62.</w:t>
      </w:r>
      <w:r>
        <w:rPr>
          <w:rFonts w:cs="Times New Roman"/>
          <w:noProof/>
          <w:szCs w:val="24"/>
        </w:rPr>
        <w:t xml:space="preserve"> </w:t>
      </w:r>
      <w:r w:rsidRPr="007105DF">
        <w:rPr>
          <w:rFonts w:cs="Times New Roman"/>
          <w:noProof/>
          <w:szCs w:val="24"/>
        </w:rPr>
        <w:t>https://doi.org/10.1300/J041v17n02_03</w:t>
      </w:r>
    </w:p>
    <w:p w14:paraId="08908417" w14:textId="72BE98B2" w:rsidR="002D0FC6" w:rsidRPr="002D0FC6" w:rsidRDefault="002D0FC6" w:rsidP="007105DF">
      <w:pPr>
        <w:widowControl w:val="0"/>
        <w:autoSpaceDE w:val="0"/>
        <w:autoSpaceDN w:val="0"/>
        <w:adjustRightInd w:val="0"/>
        <w:ind w:left="480" w:hanging="480"/>
        <w:rPr>
          <w:rFonts w:cs="Times New Roman"/>
          <w:noProof/>
        </w:rPr>
      </w:pPr>
      <w:r w:rsidRPr="002D0FC6">
        <w:rPr>
          <w:rFonts w:cs="Times New Roman"/>
          <w:noProof/>
          <w:szCs w:val="24"/>
        </w:rPr>
        <w:t>Wood-Barcalow, N. L., Tylka, T. L., &amp; Aug</w:t>
      </w:r>
      <w:r w:rsidR="00615B9A">
        <w:rPr>
          <w:rFonts w:cs="Times New Roman"/>
          <w:noProof/>
          <w:szCs w:val="24"/>
        </w:rPr>
        <w:t>ustus-Horvath, C. L. (2010). "</w:t>
      </w:r>
      <w:r w:rsidR="002E28AB">
        <w:rPr>
          <w:rFonts w:cs="Times New Roman"/>
          <w:noProof/>
          <w:szCs w:val="24"/>
        </w:rPr>
        <w:t>But I like my body"</w:t>
      </w:r>
      <w:r w:rsidRPr="002D0FC6">
        <w:rPr>
          <w:rFonts w:cs="Times New Roman"/>
          <w:noProof/>
          <w:szCs w:val="24"/>
        </w:rPr>
        <w:t xml:space="preserve">: Positive body image characteristics and a holistic model for young-adult women. </w:t>
      </w:r>
      <w:r w:rsidRPr="002D0FC6">
        <w:rPr>
          <w:rFonts w:cs="Times New Roman"/>
          <w:i/>
          <w:iCs/>
          <w:noProof/>
          <w:szCs w:val="24"/>
        </w:rPr>
        <w:t>Body Image</w:t>
      </w:r>
      <w:r w:rsidRPr="002D0FC6">
        <w:rPr>
          <w:rFonts w:cs="Times New Roman"/>
          <w:noProof/>
          <w:szCs w:val="24"/>
        </w:rPr>
        <w:t xml:space="preserve">, </w:t>
      </w:r>
      <w:r w:rsidRPr="002D0FC6">
        <w:rPr>
          <w:rFonts w:cs="Times New Roman"/>
          <w:i/>
          <w:iCs/>
          <w:noProof/>
          <w:szCs w:val="24"/>
        </w:rPr>
        <w:t>7</w:t>
      </w:r>
      <w:r w:rsidRPr="002D0FC6">
        <w:rPr>
          <w:rFonts w:cs="Times New Roman"/>
          <w:noProof/>
          <w:szCs w:val="24"/>
        </w:rPr>
        <w:t>, 106–116. https://doi.org/10.1016/j.bodyim.2010.01.001</w:t>
      </w:r>
    </w:p>
    <w:p w14:paraId="31325922" w14:textId="1D859803" w:rsidR="00DA7C0B" w:rsidRDefault="002D0FC6" w:rsidP="00565569">
      <w:pPr>
        <w:widowControl w:val="0"/>
        <w:ind w:left="720" w:hanging="720"/>
        <w:rPr>
          <w:szCs w:val="24"/>
        </w:rPr>
      </w:pPr>
      <w:r>
        <w:rPr>
          <w:szCs w:val="24"/>
        </w:rPr>
        <w:fldChar w:fldCharType="end"/>
      </w:r>
    </w:p>
    <w:p w14:paraId="686EA1F3" w14:textId="770EE5A4" w:rsidR="00113B98" w:rsidRPr="00D62642" w:rsidRDefault="00113B98" w:rsidP="00565569">
      <w:pPr>
        <w:ind w:left="720" w:hanging="720"/>
        <w:rPr>
          <w:rFonts w:eastAsia="Times New Roman" w:cs="Times New Roman"/>
          <w:szCs w:val="24"/>
          <w:lang w:eastAsia="en-GB"/>
        </w:rPr>
      </w:pPr>
      <w:r>
        <w:br w:type="page"/>
      </w: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2798"/>
        <w:gridCol w:w="2769"/>
        <w:gridCol w:w="2631"/>
      </w:tblGrid>
      <w:tr w:rsidR="00113B98" w:rsidRPr="00D03EF8" w14:paraId="64DB8C7E" w14:textId="77777777" w:rsidTr="00A979B8">
        <w:tc>
          <w:tcPr>
            <w:tcW w:w="5000" w:type="pct"/>
            <w:gridSpan w:val="4"/>
            <w:tcBorders>
              <w:bottom w:val="single" w:sz="12" w:space="0" w:color="auto"/>
            </w:tcBorders>
            <w:shd w:val="clear" w:color="auto" w:fill="auto"/>
          </w:tcPr>
          <w:p w14:paraId="7747CA08" w14:textId="77777777" w:rsidR="00113B98" w:rsidRPr="00D03EF8" w:rsidRDefault="00113B98" w:rsidP="003722D2">
            <w:pPr>
              <w:rPr>
                <w:sz w:val="21"/>
                <w:szCs w:val="21"/>
              </w:rPr>
            </w:pPr>
            <w:r w:rsidRPr="00D03EF8">
              <w:rPr>
                <w:sz w:val="21"/>
                <w:szCs w:val="21"/>
              </w:rPr>
              <w:lastRenderedPageBreak/>
              <w:t>Table 1.</w:t>
            </w:r>
          </w:p>
          <w:p w14:paraId="181E7E2F" w14:textId="77777777" w:rsidR="00113B98" w:rsidRPr="00D03EF8" w:rsidRDefault="00113B98" w:rsidP="003722D2">
            <w:pPr>
              <w:rPr>
                <w:i/>
                <w:sz w:val="21"/>
                <w:szCs w:val="21"/>
              </w:rPr>
            </w:pPr>
            <w:r w:rsidRPr="00D03EF8">
              <w:rPr>
                <w:i/>
                <w:sz w:val="21"/>
                <w:szCs w:val="21"/>
              </w:rPr>
              <w:t xml:space="preserve">Participants’ demographic characteristics </w:t>
            </w:r>
          </w:p>
        </w:tc>
      </w:tr>
      <w:tr w:rsidR="00113B98" w:rsidRPr="00D03EF8" w14:paraId="18996DED" w14:textId="77777777" w:rsidTr="00A979B8">
        <w:tc>
          <w:tcPr>
            <w:tcW w:w="1989" w:type="pct"/>
            <w:gridSpan w:val="2"/>
            <w:tcBorders>
              <w:top w:val="single" w:sz="12" w:space="0" w:color="auto"/>
              <w:bottom w:val="single" w:sz="4" w:space="0" w:color="auto"/>
            </w:tcBorders>
            <w:shd w:val="clear" w:color="auto" w:fill="auto"/>
          </w:tcPr>
          <w:p w14:paraId="55A9992F" w14:textId="77777777" w:rsidR="00113B98" w:rsidRPr="00D03EF8" w:rsidRDefault="00113B98" w:rsidP="003722D2">
            <w:pPr>
              <w:rPr>
                <w:sz w:val="21"/>
                <w:szCs w:val="21"/>
              </w:rPr>
            </w:pPr>
          </w:p>
        </w:tc>
        <w:tc>
          <w:tcPr>
            <w:tcW w:w="1544" w:type="pct"/>
            <w:tcBorders>
              <w:top w:val="single" w:sz="12" w:space="0" w:color="auto"/>
              <w:bottom w:val="single" w:sz="4" w:space="0" w:color="auto"/>
            </w:tcBorders>
            <w:shd w:val="clear" w:color="auto" w:fill="auto"/>
          </w:tcPr>
          <w:p w14:paraId="666690FD" w14:textId="77777777" w:rsidR="00113B98" w:rsidRPr="00D03EF8" w:rsidRDefault="00113B98" w:rsidP="003722D2">
            <w:pPr>
              <w:jc w:val="center"/>
              <w:rPr>
                <w:i/>
                <w:sz w:val="21"/>
                <w:szCs w:val="21"/>
              </w:rPr>
            </w:pPr>
            <w:r w:rsidRPr="00D03EF8">
              <w:rPr>
                <w:i/>
                <w:sz w:val="21"/>
                <w:szCs w:val="21"/>
              </w:rPr>
              <w:t>M (SD)</w:t>
            </w:r>
          </w:p>
        </w:tc>
        <w:tc>
          <w:tcPr>
            <w:tcW w:w="1467" w:type="pct"/>
            <w:tcBorders>
              <w:top w:val="single" w:sz="12" w:space="0" w:color="auto"/>
              <w:bottom w:val="single" w:sz="4" w:space="0" w:color="auto"/>
            </w:tcBorders>
            <w:shd w:val="clear" w:color="auto" w:fill="auto"/>
          </w:tcPr>
          <w:p w14:paraId="07D52FDA" w14:textId="77777777" w:rsidR="00113B98" w:rsidRPr="004528B0" w:rsidRDefault="00113B98" w:rsidP="003722D2">
            <w:pPr>
              <w:jc w:val="center"/>
              <w:rPr>
                <w:sz w:val="21"/>
                <w:szCs w:val="21"/>
              </w:rPr>
            </w:pPr>
            <w:r w:rsidRPr="004528B0">
              <w:rPr>
                <w:sz w:val="21"/>
                <w:szCs w:val="21"/>
              </w:rPr>
              <w:t>Range</w:t>
            </w:r>
          </w:p>
        </w:tc>
      </w:tr>
      <w:tr w:rsidR="00113B98" w:rsidRPr="00D03EF8" w14:paraId="526C3FAB" w14:textId="77777777" w:rsidTr="00A979B8">
        <w:tc>
          <w:tcPr>
            <w:tcW w:w="1989" w:type="pct"/>
            <w:gridSpan w:val="2"/>
            <w:tcBorders>
              <w:top w:val="single" w:sz="4" w:space="0" w:color="auto"/>
            </w:tcBorders>
            <w:shd w:val="clear" w:color="auto" w:fill="auto"/>
          </w:tcPr>
          <w:p w14:paraId="511AEB9F" w14:textId="77777777" w:rsidR="00113B98" w:rsidRPr="00D03EF8" w:rsidRDefault="00113B98" w:rsidP="003722D2">
            <w:pPr>
              <w:rPr>
                <w:sz w:val="21"/>
                <w:szCs w:val="21"/>
              </w:rPr>
            </w:pPr>
            <w:r w:rsidRPr="00D03EF8">
              <w:rPr>
                <w:sz w:val="21"/>
                <w:szCs w:val="21"/>
              </w:rPr>
              <w:t>Age</w:t>
            </w:r>
          </w:p>
        </w:tc>
        <w:tc>
          <w:tcPr>
            <w:tcW w:w="1544" w:type="pct"/>
            <w:tcBorders>
              <w:top w:val="single" w:sz="4" w:space="0" w:color="auto"/>
            </w:tcBorders>
            <w:shd w:val="clear" w:color="auto" w:fill="auto"/>
          </w:tcPr>
          <w:p w14:paraId="10CE1A64" w14:textId="77777777" w:rsidR="00113B98" w:rsidRPr="00D03EF8" w:rsidRDefault="00113B98" w:rsidP="003722D2">
            <w:pPr>
              <w:jc w:val="center"/>
              <w:rPr>
                <w:sz w:val="21"/>
                <w:szCs w:val="21"/>
              </w:rPr>
            </w:pPr>
            <w:r w:rsidRPr="00D03EF8">
              <w:rPr>
                <w:sz w:val="21"/>
                <w:szCs w:val="21"/>
              </w:rPr>
              <w:t>39.13 (13.76)</w:t>
            </w:r>
          </w:p>
        </w:tc>
        <w:tc>
          <w:tcPr>
            <w:tcW w:w="1467" w:type="pct"/>
            <w:tcBorders>
              <w:top w:val="single" w:sz="4" w:space="0" w:color="auto"/>
            </w:tcBorders>
            <w:shd w:val="clear" w:color="auto" w:fill="auto"/>
          </w:tcPr>
          <w:p w14:paraId="4DD729D2" w14:textId="76E41574" w:rsidR="00113B98" w:rsidRPr="00D03EF8" w:rsidRDefault="00113B98" w:rsidP="003722D2">
            <w:pPr>
              <w:jc w:val="center"/>
              <w:rPr>
                <w:sz w:val="21"/>
                <w:szCs w:val="21"/>
              </w:rPr>
            </w:pPr>
            <w:r w:rsidRPr="00D03EF8">
              <w:rPr>
                <w:sz w:val="21"/>
                <w:szCs w:val="21"/>
              </w:rPr>
              <w:t xml:space="preserve">18.00 to </w:t>
            </w:r>
            <w:r w:rsidR="005678D4" w:rsidRPr="00D03EF8">
              <w:rPr>
                <w:sz w:val="21"/>
                <w:szCs w:val="21"/>
              </w:rPr>
              <w:t>8</w:t>
            </w:r>
            <w:r w:rsidRPr="00D03EF8">
              <w:rPr>
                <w:sz w:val="21"/>
                <w:szCs w:val="21"/>
              </w:rPr>
              <w:t>5.00</w:t>
            </w:r>
          </w:p>
        </w:tc>
      </w:tr>
      <w:tr w:rsidR="00113B98" w:rsidRPr="00D03EF8" w14:paraId="751B7FB4" w14:textId="77777777" w:rsidTr="00A979B8">
        <w:tc>
          <w:tcPr>
            <w:tcW w:w="1989" w:type="pct"/>
            <w:gridSpan w:val="2"/>
            <w:tcBorders>
              <w:bottom w:val="single" w:sz="4" w:space="0" w:color="auto"/>
            </w:tcBorders>
            <w:shd w:val="clear" w:color="auto" w:fill="auto"/>
          </w:tcPr>
          <w:p w14:paraId="1DD36FEB" w14:textId="77777777" w:rsidR="00113B98" w:rsidRPr="00D03EF8" w:rsidRDefault="00113B98" w:rsidP="003722D2">
            <w:pPr>
              <w:rPr>
                <w:sz w:val="21"/>
                <w:szCs w:val="21"/>
              </w:rPr>
            </w:pPr>
            <w:r w:rsidRPr="00D03EF8">
              <w:rPr>
                <w:sz w:val="21"/>
                <w:szCs w:val="21"/>
              </w:rPr>
              <w:t>Body mass index</w:t>
            </w:r>
          </w:p>
        </w:tc>
        <w:tc>
          <w:tcPr>
            <w:tcW w:w="1544" w:type="pct"/>
            <w:tcBorders>
              <w:bottom w:val="single" w:sz="4" w:space="0" w:color="auto"/>
            </w:tcBorders>
            <w:shd w:val="clear" w:color="auto" w:fill="auto"/>
          </w:tcPr>
          <w:p w14:paraId="53795A52" w14:textId="77777777" w:rsidR="00113B98" w:rsidRPr="00D03EF8" w:rsidRDefault="00113B98" w:rsidP="003722D2">
            <w:pPr>
              <w:jc w:val="center"/>
              <w:rPr>
                <w:sz w:val="21"/>
                <w:szCs w:val="21"/>
              </w:rPr>
            </w:pPr>
            <w:r w:rsidRPr="00D03EF8">
              <w:rPr>
                <w:sz w:val="21"/>
                <w:szCs w:val="21"/>
              </w:rPr>
              <w:t>25.74 (4.39)</w:t>
            </w:r>
          </w:p>
        </w:tc>
        <w:tc>
          <w:tcPr>
            <w:tcW w:w="1467" w:type="pct"/>
            <w:tcBorders>
              <w:bottom w:val="single" w:sz="4" w:space="0" w:color="auto"/>
            </w:tcBorders>
            <w:shd w:val="clear" w:color="auto" w:fill="auto"/>
          </w:tcPr>
          <w:p w14:paraId="718ACE5B" w14:textId="77777777" w:rsidR="00113B98" w:rsidRPr="00D03EF8" w:rsidRDefault="00113B98" w:rsidP="003722D2">
            <w:pPr>
              <w:jc w:val="center"/>
              <w:rPr>
                <w:sz w:val="21"/>
                <w:szCs w:val="21"/>
              </w:rPr>
            </w:pPr>
            <w:r w:rsidRPr="00D03EF8">
              <w:rPr>
                <w:sz w:val="21"/>
                <w:szCs w:val="21"/>
              </w:rPr>
              <w:t>14.96 to 46.68</w:t>
            </w:r>
          </w:p>
        </w:tc>
      </w:tr>
      <w:tr w:rsidR="00113B98" w:rsidRPr="00D03EF8" w14:paraId="0707573A" w14:textId="77777777" w:rsidTr="00A979B8">
        <w:tc>
          <w:tcPr>
            <w:tcW w:w="1989" w:type="pct"/>
            <w:gridSpan w:val="2"/>
            <w:tcBorders>
              <w:top w:val="single" w:sz="4" w:space="0" w:color="auto"/>
              <w:bottom w:val="single" w:sz="4" w:space="0" w:color="auto"/>
            </w:tcBorders>
            <w:shd w:val="clear" w:color="auto" w:fill="auto"/>
          </w:tcPr>
          <w:p w14:paraId="3AFF05F7" w14:textId="77777777" w:rsidR="00113B98" w:rsidRPr="00D03EF8" w:rsidRDefault="00113B98" w:rsidP="003722D2">
            <w:pPr>
              <w:rPr>
                <w:sz w:val="21"/>
                <w:szCs w:val="21"/>
              </w:rPr>
            </w:pPr>
          </w:p>
        </w:tc>
        <w:tc>
          <w:tcPr>
            <w:tcW w:w="1544" w:type="pct"/>
            <w:tcBorders>
              <w:top w:val="single" w:sz="4" w:space="0" w:color="auto"/>
              <w:bottom w:val="single" w:sz="4" w:space="0" w:color="auto"/>
            </w:tcBorders>
            <w:shd w:val="clear" w:color="auto" w:fill="auto"/>
          </w:tcPr>
          <w:p w14:paraId="6494AC05" w14:textId="77777777" w:rsidR="00113B98" w:rsidRPr="00D03EF8" w:rsidRDefault="00113B98" w:rsidP="003722D2">
            <w:pPr>
              <w:jc w:val="center"/>
              <w:rPr>
                <w:i/>
                <w:sz w:val="21"/>
                <w:szCs w:val="21"/>
              </w:rPr>
            </w:pPr>
            <w:r w:rsidRPr="00D03EF8">
              <w:rPr>
                <w:i/>
                <w:sz w:val="21"/>
                <w:szCs w:val="21"/>
              </w:rPr>
              <w:t>n</w:t>
            </w:r>
          </w:p>
        </w:tc>
        <w:tc>
          <w:tcPr>
            <w:tcW w:w="1467" w:type="pct"/>
            <w:tcBorders>
              <w:top w:val="single" w:sz="4" w:space="0" w:color="auto"/>
              <w:bottom w:val="single" w:sz="4" w:space="0" w:color="auto"/>
            </w:tcBorders>
            <w:shd w:val="clear" w:color="auto" w:fill="auto"/>
          </w:tcPr>
          <w:p w14:paraId="36982D1C" w14:textId="77777777" w:rsidR="00113B98" w:rsidRPr="00D03EF8" w:rsidRDefault="00113B98" w:rsidP="003722D2">
            <w:pPr>
              <w:jc w:val="center"/>
              <w:rPr>
                <w:sz w:val="21"/>
                <w:szCs w:val="21"/>
              </w:rPr>
            </w:pPr>
            <w:r w:rsidRPr="00D03EF8">
              <w:rPr>
                <w:sz w:val="21"/>
                <w:szCs w:val="21"/>
              </w:rPr>
              <w:t>%</w:t>
            </w:r>
          </w:p>
        </w:tc>
      </w:tr>
      <w:tr w:rsidR="00113B98" w:rsidRPr="00D03EF8" w14:paraId="7D472F40" w14:textId="77777777" w:rsidTr="00A979B8">
        <w:tc>
          <w:tcPr>
            <w:tcW w:w="1989" w:type="pct"/>
            <w:gridSpan w:val="2"/>
            <w:tcBorders>
              <w:top w:val="single" w:sz="4" w:space="0" w:color="auto"/>
            </w:tcBorders>
            <w:shd w:val="clear" w:color="auto" w:fill="auto"/>
          </w:tcPr>
          <w:p w14:paraId="3FAA0D8F" w14:textId="77777777" w:rsidR="00113B98" w:rsidRPr="00D03EF8" w:rsidRDefault="00113B98" w:rsidP="003722D2">
            <w:pPr>
              <w:rPr>
                <w:sz w:val="21"/>
                <w:szCs w:val="21"/>
              </w:rPr>
            </w:pPr>
            <w:r w:rsidRPr="00D03EF8">
              <w:rPr>
                <w:sz w:val="21"/>
                <w:szCs w:val="21"/>
              </w:rPr>
              <w:t>Sexual orientation</w:t>
            </w:r>
          </w:p>
        </w:tc>
        <w:tc>
          <w:tcPr>
            <w:tcW w:w="1544" w:type="pct"/>
            <w:tcBorders>
              <w:top w:val="single" w:sz="4" w:space="0" w:color="auto"/>
            </w:tcBorders>
            <w:shd w:val="clear" w:color="auto" w:fill="auto"/>
          </w:tcPr>
          <w:p w14:paraId="79D6F758" w14:textId="77777777" w:rsidR="00113B98" w:rsidRPr="00D03EF8" w:rsidRDefault="00113B98" w:rsidP="003722D2">
            <w:pPr>
              <w:rPr>
                <w:sz w:val="21"/>
                <w:szCs w:val="21"/>
              </w:rPr>
            </w:pPr>
          </w:p>
        </w:tc>
        <w:tc>
          <w:tcPr>
            <w:tcW w:w="1467" w:type="pct"/>
            <w:tcBorders>
              <w:top w:val="single" w:sz="4" w:space="0" w:color="auto"/>
            </w:tcBorders>
            <w:shd w:val="clear" w:color="auto" w:fill="auto"/>
          </w:tcPr>
          <w:p w14:paraId="46DBE75A" w14:textId="77777777" w:rsidR="00113B98" w:rsidRPr="00D03EF8" w:rsidRDefault="00113B98" w:rsidP="003722D2">
            <w:pPr>
              <w:rPr>
                <w:sz w:val="21"/>
                <w:szCs w:val="21"/>
              </w:rPr>
            </w:pPr>
          </w:p>
        </w:tc>
      </w:tr>
      <w:tr w:rsidR="00113B98" w:rsidRPr="00D03EF8" w14:paraId="05B31813" w14:textId="77777777" w:rsidTr="00A979B8">
        <w:tc>
          <w:tcPr>
            <w:tcW w:w="429" w:type="pct"/>
            <w:shd w:val="clear" w:color="auto" w:fill="auto"/>
          </w:tcPr>
          <w:p w14:paraId="2EEC9600" w14:textId="77777777" w:rsidR="00113B98" w:rsidRPr="00D03EF8" w:rsidRDefault="00113B98" w:rsidP="003722D2">
            <w:pPr>
              <w:rPr>
                <w:sz w:val="21"/>
                <w:szCs w:val="21"/>
              </w:rPr>
            </w:pPr>
          </w:p>
        </w:tc>
        <w:tc>
          <w:tcPr>
            <w:tcW w:w="1560" w:type="pct"/>
            <w:shd w:val="clear" w:color="auto" w:fill="auto"/>
          </w:tcPr>
          <w:p w14:paraId="45433945" w14:textId="77777777" w:rsidR="00113B98" w:rsidRPr="00D03EF8" w:rsidRDefault="00113B98" w:rsidP="003722D2">
            <w:pPr>
              <w:rPr>
                <w:sz w:val="21"/>
                <w:szCs w:val="21"/>
              </w:rPr>
            </w:pPr>
            <w:r w:rsidRPr="00D03EF8">
              <w:rPr>
                <w:sz w:val="21"/>
                <w:szCs w:val="21"/>
              </w:rPr>
              <w:t>Heterosexual</w:t>
            </w:r>
          </w:p>
        </w:tc>
        <w:tc>
          <w:tcPr>
            <w:tcW w:w="1544" w:type="pct"/>
            <w:shd w:val="clear" w:color="auto" w:fill="auto"/>
          </w:tcPr>
          <w:p w14:paraId="3EF8D98B" w14:textId="77777777" w:rsidR="00113B98" w:rsidRPr="00D03EF8" w:rsidRDefault="00113B98" w:rsidP="003722D2">
            <w:pPr>
              <w:jc w:val="center"/>
              <w:rPr>
                <w:sz w:val="21"/>
                <w:szCs w:val="21"/>
              </w:rPr>
            </w:pPr>
            <w:r w:rsidRPr="00D03EF8">
              <w:rPr>
                <w:sz w:val="21"/>
                <w:szCs w:val="21"/>
              </w:rPr>
              <w:t>301</w:t>
            </w:r>
          </w:p>
        </w:tc>
        <w:tc>
          <w:tcPr>
            <w:tcW w:w="1467" w:type="pct"/>
            <w:shd w:val="clear" w:color="auto" w:fill="auto"/>
          </w:tcPr>
          <w:p w14:paraId="6BBE7C4A" w14:textId="18D9C110" w:rsidR="00113B98" w:rsidRPr="00D03EF8" w:rsidRDefault="00DA6FB7" w:rsidP="003722D2">
            <w:pPr>
              <w:jc w:val="center"/>
              <w:rPr>
                <w:sz w:val="21"/>
                <w:szCs w:val="21"/>
              </w:rPr>
            </w:pPr>
            <w:r>
              <w:rPr>
                <w:sz w:val="21"/>
                <w:szCs w:val="21"/>
              </w:rPr>
              <w:t>68.41</w:t>
            </w:r>
          </w:p>
        </w:tc>
      </w:tr>
      <w:tr w:rsidR="00113B98" w:rsidRPr="00D03EF8" w14:paraId="0E332D21" w14:textId="77777777" w:rsidTr="00A979B8">
        <w:tc>
          <w:tcPr>
            <w:tcW w:w="429" w:type="pct"/>
            <w:shd w:val="clear" w:color="auto" w:fill="auto"/>
          </w:tcPr>
          <w:p w14:paraId="42AF47AD" w14:textId="77777777" w:rsidR="00113B98" w:rsidRPr="00D03EF8" w:rsidRDefault="00113B98" w:rsidP="003722D2">
            <w:pPr>
              <w:rPr>
                <w:sz w:val="21"/>
                <w:szCs w:val="21"/>
              </w:rPr>
            </w:pPr>
          </w:p>
        </w:tc>
        <w:tc>
          <w:tcPr>
            <w:tcW w:w="1560" w:type="pct"/>
            <w:shd w:val="clear" w:color="auto" w:fill="auto"/>
          </w:tcPr>
          <w:p w14:paraId="595D8938" w14:textId="77777777" w:rsidR="00113B98" w:rsidRPr="00D03EF8" w:rsidRDefault="00113B98" w:rsidP="003722D2">
            <w:pPr>
              <w:rPr>
                <w:sz w:val="21"/>
                <w:szCs w:val="21"/>
              </w:rPr>
            </w:pPr>
            <w:r w:rsidRPr="00D03EF8">
              <w:rPr>
                <w:sz w:val="21"/>
                <w:szCs w:val="21"/>
              </w:rPr>
              <w:t>Gay</w:t>
            </w:r>
          </w:p>
        </w:tc>
        <w:tc>
          <w:tcPr>
            <w:tcW w:w="1544" w:type="pct"/>
            <w:shd w:val="clear" w:color="auto" w:fill="auto"/>
          </w:tcPr>
          <w:p w14:paraId="74660D38" w14:textId="77777777" w:rsidR="00113B98" w:rsidRPr="00D03EF8" w:rsidRDefault="00113B98" w:rsidP="003722D2">
            <w:pPr>
              <w:jc w:val="center"/>
              <w:rPr>
                <w:sz w:val="21"/>
                <w:szCs w:val="21"/>
              </w:rPr>
            </w:pPr>
            <w:r w:rsidRPr="00D03EF8">
              <w:rPr>
                <w:sz w:val="21"/>
                <w:szCs w:val="21"/>
              </w:rPr>
              <w:t>114</w:t>
            </w:r>
          </w:p>
        </w:tc>
        <w:tc>
          <w:tcPr>
            <w:tcW w:w="1467" w:type="pct"/>
            <w:shd w:val="clear" w:color="auto" w:fill="auto"/>
          </w:tcPr>
          <w:p w14:paraId="0A16226C" w14:textId="5B0FC072" w:rsidR="00113B98" w:rsidRPr="00D03EF8" w:rsidRDefault="00DA6FB7" w:rsidP="003722D2">
            <w:pPr>
              <w:jc w:val="center"/>
              <w:rPr>
                <w:sz w:val="21"/>
                <w:szCs w:val="21"/>
              </w:rPr>
            </w:pPr>
            <w:r>
              <w:rPr>
                <w:sz w:val="21"/>
                <w:szCs w:val="21"/>
              </w:rPr>
              <w:t>25.91</w:t>
            </w:r>
          </w:p>
        </w:tc>
      </w:tr>
      <w:tr w:rsidR="00113B98" w:rsidRPr="00D03EF8" w14:paraId="49FE74F5" w14:textId="77777777" w:rsidTr="00A979B8">
        <w:tc>
          <w:tcPr>
            <w:tcW w:w="429" w:type="pct"/>
            <w:shd w:val="clear" w:color="auto" w:fill="auto"/>
          </w:tcPr>
          <w:p w14:paraId="5C56FEB0" w14:textId="77777777" w:rsidR="00113B98" w:rsidRPr="00D03EF8" w:rsidRDefault="00113B98" w:rsidP="003722D2">
            <w:pPr>
              <w:rPr>
                <w:sz w:val="21"/>
                <w:szCs w:val="21"/>
              </w:rPr>
            </w:pPr>
          </w:p>
        </w:tc>
        <w:tc>
          <w:tcPr>
            <w:tcW w:w="1560" w:type="pct"/>
            <w:shd w:val="clear" w:color="auto" w:fill="auto"/>
          </w:tcPr>
          <w:p w14:paraId="10758C84" w14:textId="77777777" w:rsidR="00113B98" w:rsidRPr="00D03EF8" w:rsidRDefault="00113B98" w:rsidP="003722D2">
            <w:pPr>
              <w:rPr>
                <w:sz w:val="21"/>
                <w:szCs w:val="21"/>
              </w:rPr>
            </w:pPr>
            <w:r w:rsidRPr="00D03EF8">
              <w:rPr>
                <w:sz w:val="21"/>
                <w:szCs w:val="21"/>
              </w:rPr>
              <w:t>Bisexual</w:t>
            </w:r>
          </w:p>
        </w:tc>
        <w:tc>
          <w:tcPr>
            <w:tcW w:w="1544" w:type="pct"/>
            <w:shd w:val="clear" w:color="auto" w:fill="auto"/>
          </w:tcPr>
          <w:p w14:paraId="089C70FC" w14:textId="77777777" w:rsidR="00113B98" w:rsidRPr="00D03EF8" w:rsidRDefault="00113B98" w:rsidP="003722D2">
            <w:pPr>
              <w:jc w:val="center"/>
              <w:rPr>
                <w:sz w:val="21"/>
                <w:szCs w:val="21"/>
              </w:rPr>
            </w:pPr>
            <w:r w:rsidRPr="00D03EF8">
              <w:rPr>
                <w:sz w:val="21"/>
                <w:szCs w:val="21"/>
              </w:rPr>
              <w:t>14</w:t>
            </w:r>
          </w:p>
        </w:tc>
        <w:tc>
          <w:tcPr>
            <w:tcW w:w="1467" w:type="pct"/>
            <w:shd w:val="clear" w:color="auto" w:fill="auto"/>
          </w:tcPr>
          <w:p w14:paraId="74A71C88" w14:textId="0B5847A4" w:rsidR="00113B98" w:rsidRPr="00D03EF8" w:rsidRDefault="00DA6FB7" w:rsidP="003722D2">
            <w:pPr>
              <w:jc w:val="center"/>
              <w:rPr>
                <w:sz w:val="21"/>
                <w:szCs w:val="21"/>
              </w:rPr>
            </w:pPr>
            <w:r>
              <w:rPr>
                <w:sz w:val="21"/>
                <w:szCs w:val="21"/>
              </w:rPr>
              <w:t>3.18</w:t>
            </w:r>
          </w:p>
        </w:tc>
      </w:tr>
      <w:tr w:rsidR="00113B98" w:rsidRPr="00D03EF8" w14:paraId="2BE150F2" w14:textId="77777777" w:rsidTr="00A979B8">
        <w:tc>
          <w:tcPr>
            <w:tcW w:w="429" w:type="pct"/>
            <w:shd w:val="clear" w:color="auto" w:fill="auto"/>
          </w:tcPr>
          <w:p w14:paraId="41D9B60B" w14:textId="77777777" w:rsidR="00113B98" w:rsidRPr="00D03EF8" w:rsidRDefault="00113B98" w:rsidP="003722D2">
            <w:pPr>
              <w:rPr>
                <w:sz w:val="21"/>
                <w:szCs w:val="21"/>
              </w:rPr>
            </w:pPr>
          </w:p>
        </w:tc>
        <w:tc>
          <w:tcPr>
            <w:tcW w:w="1560" w:type="pct"/>
            <w:shd w:val="clear" w:color="auto" w:fill="auto"/>
          </w:tcPr>
          <w:p w14:paraId="58299212" w14:textId="77777777" w:rsidR="00113B98" w:rsidRPr="00D03EF8" w:rsidRDefault="00113B98" w:rsidP="003722D2">
            <w:pPr>
              <w:rPr>
                <w:sz w:val="21"/>
                <w:szCs w:val="21"/>
              </w:rPr>
            </w:pPr>
            <w:r w:rsidRPr="00D03EF8">
              <w:rPr>
                <w:sz w:val="21"/>
                <w:szCs w:val="21"/>
              </w:rPr>
              <w:t>Other</w:t>
            </w:r>
          </w:p>
        </w:tc>
        <w:tc>
          <w:tcPr>
            <w:tcW w:w="1544" w:type="pct"/>
            <w:shd w:val="clear" w:color="auto" w:fill="auto"/>
          </w:tcPr>
          <w:p w14:paraId="4DD5A0B8" w14:textId="77777777" w:rsidR="00113B98" w:rsidRPr="00D03EF8" w:rsidRDefault="00113B98" w:rsidP="003722D2">
            <w:pPr>
              <w:jc w:val="center"/>
              <w:rPr>
                <w:sz w:val="21"/>
                <w:szCs w:val="21"/>
              </w:rPr>
            </w:pPr>
            <w:r w:rsidRPr="00D03EF8">
              <w:rPr>
                <w:sz w:val="21"/>
                <w:szCs w:val="21"/>
              </w:rPr>
              <w:t>3</w:t>
            </w:r>
          </w:p>
        </w:tc>
        <w:tc>
          <w:tcPr>
            <w:tcW w:w="1467" w:type="pct"/>
            <w:shd w:val="clear" w:color="auto" w:fill="auto"/>
          </w:tcPr>
          <w:p w14:paraId="17838711" w14:textId="7DF88A24" w:rsidR="00113B98" w:rsidRPr="00D03EF8" w:rsidRDefault="0012230D" w:rsidP="003722D2">
            <w:pPr>
              <w:jc w:val="center"/>
              <w:rPr>
                <w:sz w:val="21"/>
                <w:szCs w:val="21"/>
              </w:rPr>
            </w:pPr>
            <w:r w:rsidRPr="00D03EF8">
              <w:rPr>
                <w:sz w:val="21"/>
                <w:szCs w:val="21"/>
              </w:rPr>
              <w:t>0.6</w:t>
            </w:r>
            <w:r w:rsidR="00DA6FB7">
              <w:rPr>
                <w:sz w:val="21"/>
                <w:szCs w:val="21"/>
              </w:rPr>
              <w:t>8</w:t>
            </w:r>
          </w:p>
        </w:tc>
      </w:tr>
      <w:tr w:rsidR="00113B98" w:rsidRPr="00D03EF8" w14:paraId="441713A4" w14:textId="77777777" w:rsidTr="00A979B8">
        <w:tc>
          <w:tcPr>
            <w:tcW w:w="429" w:type="pct"/>
            <w:shd w:val="clear" w:color="auto" w:fill="auto"/>
          </w:tcPr>
          <w:p w14:paraId="7DEB2F79" w14:textId="77777777" w:rsidR="00113B98" w:rsidRPr="00D03EF8" w:rsidRDefault="00113B98" w:rsidP="003722D2">
            <w:pPr>
              <w:rPr>
                <w:sz w:val="21"/>
                <w:szCs w:val="21"/>
              </w:rPr>
            </w:pPr>
          </w:p>
        </w:tc>
        <w:tc>
          <w:tcPr>
            <w:tcW w:w="1560" w:type="pct"/>
            <w:shd w:val="clear" w:color="auto" w:fill="auto"/>
          </w:tcPr>
          <w:p w14:paraId="428933D0" w14:textId="77777777" w:rsidR="00113B98" w:rsidRPr="00D03EF8" w:rsidRDefault="00113B98" w:rsidP="003722D2">
            <w:pPr>
              <w:rPr>
                <w:sz w:val="21"/>
                <w:szCs w:val="21"/>
              </w:rPr>
            </w:pPr>
            <w:r w:rsidRPr="00D03EF8">
              <w:rPr>
                <w:sz w:val="21"/>
                <w:szCs w:val="21"/>
              </w:rPr>
              <w:t>Rather not say</w:t>
            </w:r>
          </w:p>
        </w:tc>
        <w:tc>
          <w:tcPr>
            <w:tcW w:w="1544" w:type="pct"/>
            <w:shd w:val="clear" w:color="auto" w:fill="auto"/>
          </w:tcPr>
          <w:p w14:paraId="249579F9" w14:textId="77777777" w:rsidR="00113B98" w:rsidRPr="00D03EF8" w:rsidRDefault="00113B98" w:rsidP="003722D2">
            <w:pPr>
              <w:jc w:val="center"/>
              <w:rPr>
                <w:sz w:val="21"/>
                <w:szCs w:val="21"/>
              </w:rPr>
            </w:pPr>
            <w:r w:rsidRPr="00D03EF8">
              <w:rPr>
                <w:sz w:val="21"/>
                <w:szCs w:val="21"/>
              </w:rPr>
              <w:t>7</w:t>
            </w:r>
          </w:p>
        </w:tc>
        <w:tc>
          <w:tcPr>
            <w:tcW w:w="1467" w:type="pct"/>
            <w:shd w:val="clear" w:color="auto" w:fill="auto"/>
          </w:tcPr>
          <w:p w14:paraId="1574FCE8" w14:textId="5CF09083" w:rsidR="00113B98" w:rsidRPr="00D03EF8" w:rsidRDefault="0012230D" w:rsidP="003722D2">
            <w:pPr>
              <w:jc w:val="center"/>
              <w:rPr>
                <w:sz w:val="21"/>
                <w:szCs w:val="21"/>
              </w:rPr>
            </w:pPr>
            <w:r w:rsidRPr="00D03EF8">
              <w:rPr>
                <w:sz w:val="21"/>
                <w:szCs w:val="21"/>
              </w:rPr>
              <w:t>1.5</w:t>
            </w:r>
            <w:r w:rsidR="00DA6FB7">
              <w:rPr>
                <w:sz w:val="21"/>
                <w:szCs w:val="21"/>
              </w:rPr>
              <w:t>9</w:t>
            </w:r>
          </w:p>
        </w:tc>
      </w:tr>
      <w:tr w:rsidR="0012230D" w:rsidRPr="00D03EF8" w14:paraId="26CA3671" w14:textId="77777777" w:rsidTr="00A979B8">
        <w:tc>
          <w:tcPr>
            <w:tcW w:w="429" w:type="pct"/>
            <w:shd w:val="clear" w:color="auto" w:fill="auto"/>
          </w:tcPr>
          <w:p w14:paraId="6CD28094" w14:textId="77777777" w:rsidR="0012230D" w:rsidRPr="00D03EF8" w:rsidRDefault="0012230D" w:rsidP="003722D2">
            <w:pPr>
              <w:rPr>
                <w:sz w:val="21"/>
                <w:szCs w:val="21"/>
              </w:rPr>
            </w:pPr>
          </w:p>
        </w:tc>
        <w:tc>
          <w:tcPr>
            <w:tcW w:w="1560" w:type="pct"/>
            <w:shd w:val="clear" w:color="auto" w:fill="auto"/>
          </w:tcPr>
          <w:p w14:paraId="629B9829" w14:textId="36974DDD" w:rsidR="0012230D" w:rsidRPr="00D03EF8" w:rsidRDefault="0012230D" w:rsidP="003722D2">
            <w:pPr>
              <w:rPr>
                <w:sz w:val="21"/>
                <w:szCs w:val="21"/>
              </w:rPr>
            </w:pPr>
            <w:r w:rsidRPr="00D03EF8">
              <w:rPr>
                <w:sz w:val="21"/>
                <w:szCs w:val="21"/>
              </w:rPr>
              <w:t>Did not respond</w:t>
            </w:r>
          </w:p>
        </w:tc>
        <w:tc>
          <w:tcPr>
            <w:tcW w:w="1544" w:type="pct"/>
            <w:shd w:val="clear" w:color="auto" w:fill="auto"/>
          </w:tcPr>
          <w:p w14:paraId="06295A67" w14:textId="4C089668" w:rsidR="0012230D" w:rsidRPr="00D03EF8" w:rsidRDefault="00DA6FB7" w:rsidP="003722D2">
            <w:pPr>
              <w:jc w:val="center"/>
              <w:rPr>
                <w:sz w:val="21"/>
                <w:szCs w:val="21"/>
              </w:rPr>
            </w:pPr>
            <w:r>
              <w:rPr>
                <w:sz w:val="21"/>
                <w:szCs w:val="21"/>
              </w:rPr>
              <w:t>1</w:t>
            </w:r>
          </w:p>
        </w:tc>
        <w:tc>
          <w:tcPr>
            <w:tcW w:w="1467" w:type="pct"/>
            <w:shd w:val="clear" w:color="auto" w:fill="auto"/>
          </w:tcPr>
          <w:p w14:paraId="7B7DDE68" w14:textId="659F9574" w:rsidR="0012230D" w:rsidRPr="00D03EF8" w:rsidRDefault="00DA6FB7" w:rsidP="003722D2">
            <w:pPr>
              <w:jc w:val="center"/>
              <w:rPr>
                <w:sz w:val="21"/>
                <w:szCs w:val="21"/>
              </w:rPr>
            </w:pPr>
            <w:r>
              <w:rPr>
                <w:sz w:val="21"/>
                <w:szCs w:val="21"/>
              </w:rPr>
              <w:t>0.23</w:t>
            </w:r>
          </w:p>
        </w:tc>
      </w:tr>
      <w:tr w:rsidR="00113B98" w:rsidRPr="00D03EF8" w14:paraId="0013C850" w14:textId="77777777" w:rsidTr="00A979B8">
        <w:tc>
          <w:tcPr>
            <w:tcW w:w="1989" w:type="pct"/>
            <w:gridSpan w:val="2"/>
            <w:shd w:val="clear" w:color="auto" w:fill="auto"/>
          </w:tcPr>
          <w:p w14:paraId="44595FBB" w14:textId="77777777" w:rsidR="00113B98" w:rsidRPr="00D03EF8" w:rsidRDefault="00113B98" w:rsidP="003722D2">
            <w:pPr>
              <w:rPr>
                <w:sz w:val="21"/>
                <w:szCs w:val="21"/>
              </w:rPr>
            </w:pPr>
            <w:r w:rsidRPr="00D03EF8">
              <w:rPr>
                <w:sz w:val="21"/>
                <w:szCs w:val="21"/>
              </w:rPr>
              <w:t>Ethnicity</w:t>
            </w:r>
          </w:p>
        </w:tc>
        <w:tc>
          <w:tcPr>
            <w:tcW w:w="1544" w:type="pct"/>
            <w:shd w:val="clear" w:color="auto" w:fill="auto"/>
          </w:tcPr>
          <w:p w14:paraId="33BA6B04" w14:textId="77777777" w:rsidR="00113B98" w:rsidRPr="00D03EF8" w:rsidRDefault="00113B98" w:rsidP="003722D2">
            <w:pPr>
              <w:rPr>
                <w:sz w:val="21"/>
                <w:szCs w:val="21"/>
              </w:rPr>
            </w:pPr>
          </w:p>
        </w:tc>
        <w:tc>
          <w:tcPr>
            <w:tcW w:w="1467" w:type="pct"/>
            <w:shd w:val="clear" w:color="auto" w:fill="auto"/>
          </w:tcPr>
          <w:p w14:paraId="11A84961" w14:textId="77777777" w:rsidR="00113B98" w:rsidRPr="00D03EF8" w:rsidRDefault="00113B98" w:rsidP="003722D2">
            <w:pPr>
              <w:rPr>
                <w:sz w:val="21"/>
                <w:szCs w:val="21"/>
              </w:rPr>
            </w:pPr>
          </w:p>
        </w:tc>
      </w:tr>
      <w:tr w:rsidR="00113B98" w:rsidRPr="00D03EF8" w14:paraId="7814B9AA" w14:textId="77777777" w:rsidTr="00A979B8">
        <w:tc>
          <w:tcPr>
            <w:tcW w:w="429" w:type="pct"/>
            <w:shd w:val="clear" w:color="auto" w:fill="auto"/>
          </w:tcPr>
          <w:p w14:paraId="11F84FC6" w14:textId="77777777" w:rsidR="00113B98" w:rsidRPr="00D03EF8" w:rsidRDefault="00113B98" w:rsidP="003722D2">
            <w:pPr>
              <w:rPr>
                <w:sz w:val="21"/>
                <w:szCs w:val="21"/>
              </w:rPr>
            </w:pPr>
          </w:p>
        </w:tc>
        <w:tc>
          <w:tcPr>
            <w:tcW w:w="1560" w:type="pct"/>
            <w:shd w:val="clear" w:color="auto" w:fill="auto"/>
          </w:tcPr>
          <w:p w14:paraId="7E1926EF" w14:textId="77777777" w:rsidR="00113B98" w:rsidRPr="00D03EF8" w:rsidRDefault="00113B98" w:rsidP="003722D2">
            <w:pPr>
              <w:rPr>
                <w:sz w:val="21"/>
                <w:szCs w:val="21"/>
              </w:rPr>
            </w:pPr>
            <w:r w:rsidRPr="00D03EF8">
              <w:rPr>
                <w:sz w:val="21"/>
                <w:szCs w:val="21"/>
              </w:rPr>
              <w:t>White</w:t>
            </w:r>
          </w:p>
        </w:tc>
        <w:tc>
          <w:tcPr>
            <w:tcW w:w="1544" w:type="pct"/>
            <w:shd w:val="clear" w:color="auto" w:fill="auto"/>
          </w:tcPr>
          <w:p w14:paraId="25F79BAD" w14:textId="03DE7380" w:rsidR="00113B98" w:rsidRPr="00D03EF8" w:rsidRDefault="00821762" w:rsidP="003722D2">
            <w:pPr>
              <w:jc w:val="center"/>
              <w:rPr>
                <w:sz w:val="21"/>
                <w:szCs w:val="21"/>
              </w:rPr>
            </w:pPr>
            <w:r w:rsidRPr="00D03EF8">
              <w:rPr>
                <w:sz w:val="21"/>
                <w:szCs w:val="21"/>
              </w:rPr>
              <w:t>399</w:t>
            </w:r>
          </w:p>
        </w:tc>
        <w:tc>
          <w:tcPr>
            <w:tcW w:w="1467" w:type="pct"/>
            <w:shd w:val="clear" w:color="auto" w:fill="auto"/>
          </w:tcPr>
          <w:p w14:paraId="271BFF0F" w14:textId="758E31DF" w:rsidR="00113B98" w:rsidRPr="00D03EF8" w:rsidRDefault="00DA6FB7" w:rsidP="003722D2">
            <w:pPr>
              <w:jc w:val="center"/>
              <w:rPr>
                <w:sz w:val="21"/>
                <w:szCs w:val="21"/>
              </w:rPr>
            </w:pPr>
            <w:r>
              <w:rPr>
                <w:sz w:val="21"/>
                <w:szCs w:val="21"/>
              </w:rPr>
              <w:t>90.68</w:t>
            </w:r>
          </w:p>
        </w:tc>
      </w:tr>
      <w:tr w:rsidR="00113B98" w:rsidRPr="00D03EF8" w14:paraId="2471C7FE" w14:textId="77777777" w:rsidTr="00A979B8">
        <w:tc>
          <w:tcPr>
            <w:tcW w:w="429" w:type="pct"/>
            <w:shd w:val="clear" w:color="auto" w:fill="auto"/>
          </w:tcPr>
          <w:p w14:paraId="4E239915" w14:textId="77777777" w:rsidR="00113B98" w:rsidRPr="00D03EF8" w:rsidRDefault="00113B98" w:rsidP="003722D2">
            <w:pPr>
              <w:rPr>
                <w:sz w:val="21"/>
                <w:szCs w:val="21"/>
              </w:rPr>
            </w:pPr>
          </w:p>
        </w:tc>
        <w:tc>
          <w:tcPr>
            <w:tcW w:w="1560" w:type="pct"/>
            <w:shd w:val="clear" w:color="auto" w:fill="auto"/>
          </w:tcPr>
          <w:p w14:paraId="46B48AE1" w14:textId="77777777" w:rsidR="00113B98" w:rsidRPr="00D03EF8" w:rsidRDefault="00113B98" w:rsidP="003722D2">
            <w:pPr>
              <w:rPr>
                <w:sz w:val="21"/>
                <w:szCs w:val="21"/>
              </w:rPr>
            </w:pPr>
            <w:r w:rsidRPr="00D03EF8">
              <w:rPr>
                <w:sz w:val="21"/>
                <w:szCs w:val="21"/>
              </w:rPr>
              <w:t>Asian</w:t>
            </w:r>
          </w:p>
        </w:tc>
        <w:tc>
          <w:tcPr>
            <w:tcW w:w="1544" w:type="pct"/>
            <w:shd w:val="clear" w:color="auto" w:fill="auto"/>
          </w:tcPr>
          <w:p w14:paraId="1740A1D2" w14:textId="77777777" w:rsidR="00113B98" w:rsidRPr="00D03EF8" w:rsidRDefault="00113B98" w:rsidP="003722D2">
            <w:pPr>
              <w:jc w:val="center"/>
              <w:rPr>
                <w:sz w:val="21"/>
                <w:szCs w:val="21"/>
              </w:rPr>
            </w:pPr>
            <w:r w:rsidRPr="00D03EF8">
              <w:rPr>
                <w:sz w:val="21"/>
                <w:szCs w:val="21"/>
              </w:rPr>
              <w:t>17</w:t>
            </w:r>
          </w:p>
        </w:tc>
        <w:tc>
          <w:tcPr>
            <w:tcW w:w="1467" w:type="pct"/>
            <w:shd w:val="clear" w:color="auto" w:fill="auto"/>
          </w:tcPr>
          <w:p w14:paraId="258CC517" w14:textId="3D191C32" w:rsidR="00113B98" w:rsidRPr="00D03EF8" w:rsidRDefault="0012230D" w:rsidP="003722D2">
            <w:pPr>
              <w:jc w:val="center"/>
              <w:rPr>
                <w:sz w:val="21"/>
                <w:szCs w:val="21"/>
              </w:rPr>
            </w:pPr>
            <w:r w:rsidRPr="00D03EF8">
              <w:rPr>
                <w:sz w:val="21"/>
                <w:szCs w:val="21"/>
              </w:rPr>
              <w:t>3.</w:t>
            </w:r>
            <w:r w:rsidR="000D305A">
              <w:rPr>
                <w:sz w:val="21"/>
                <w:szCs w:val="21"/>
              </w:rPr>
              <w:t>8</w:t>
            </w:r>
            <w:r w:rsidR="00DA6FB7">
              <w:rPr>
                <w:sz w:val="21"/>
                <w:szCs w:val="21"/>
              </w:rPr>
              <w:t>6</w:t>
            </w:r>
          </w:p>
        </w:tc>
      </w:tr>
      <w:tr w:rsidR="00113B98" w:rsidRPr="00D03EF8" w14:paraId="3A267DC6" w14:textId="77777777" w:rsidTr="00A979B8">
        <w:tc>
          <w:tcPr>
            <w:tcW w:w="429" w:type="pct"/>
            <w:shd w:val="clear" w:color="auto" w:fill="auto"/>
          </w:tcPr>
          <w:p w14:paraId="3C121D70" w14:textId="77777777" w:rsidR="00113B98" w:rsidRPr="00D03EF8" w:rsidRDefault="00113B98" w:rsidP="003722D2">
            <w:pPr>
              <w:rPr>
                <w:sz w:val="21"/>
                <w:szCs w:val="21"/>
              </w:rPr>
            </w:pPr>
          </w:p>
        </w:tc>
        <w:tc>
          <w:tcPr>
            <w:tcW w:w="1560" w:type="pct"/>
            <w:shd w:val="clear" w:color="auto" w:fill="auto"/>
          </w:tcPr>
          <w:p w14:paraId="1E001414" w14:textId="77777777" w:rsidR="00113B98" w:rsidRPr="00D03EF8" w:rsidRDefault="00113B98" w:rsidP="003722D2">
            <w:pPr>
              <w:rPr>
                <w:sz w:val="21"/>
                <w:szCs w:val="21"/>
              </w:rPr>
            </w:pPr>
            <w:r w:rsidRPr="00D03EF8">
              <w:rPr>
                <w:sz w:val="21"/>
                <w:szCs w:val="21"/>
              </w:rPr>
              <w:t>Black</w:t>
            </w:r>
          </w:p>
        </w:tc>
        <w:tc>
          <w:tcPr>
            <w:tcW w:w="1544" w:type="pct"/>
            <w:shd w:val="clear" w:color="auto" w:fill="auto"/>
          </w:tcPr>
          <w:p w14:paraId="040EF433" w14:textId="40DC4617" w:rsidR="00113B98" w:rsidRPr="00D03EF8" w:rsidRDefault="00821762" w:rsidP="003722D2">
            <w:pPr>
              <w:jc w:val="center"/>
              <w:rPr>
                <w:sz w:val="21"/>
                <w:szCs w:val="21"/>
              </w:rPr>
            </w:pPr>
            <w:r w:rsidRPr="00D03EF8">
              <w:rPr>
                <w:sz w:val="21"/>
                <w:szCs w:val="21"/>
              </w:rPr>
              <w:t>4</w:t>
            </w:r>
          </w:p>
        </w:tc>
        <w:tc>
          <w:tcPr>
            <w:tcW w:w="1467" w:type="pct"/>
            <w:shd w:val="clear" w:color="auto" w:fill="auto"/>
          </w:tcPr>
          <w:p w14:paraId="4CBAED18" w14:textId="379C13E6" w:rsidR="00113B98" w:rsidRPr="00D03EF8" w:rsidRDefault="0012230D" w:rsidP="003722D2">
            <w:pPr>
              <w:jc w:val="center"/>
              <w:rPr>
                <w:sz w:val="21"/>
                <w:szCs w:val="21"/>
              </w:rPr>
            </w:pPr>
            <w:r w:rsidRPr="00D03EF8">
              <w:rPr>
                <w:sz w:val="21"/>
                <w:szCs w:val="21"/>
              </w:rPr>
              <w:t>0.</w:t>
            </w:r>
            <w:r w:rsidR="00DA6FB7">
              <w:rPr>
                <w:sz w:val="21"/>
                <w:szCs w:val="21"/>
              </w:rPr>
              <w:t>91</w:t>
            </w:r>
          </w:p>
        </w:tc>
      </w:tr>
      <w:tr w:rsidR="00113B98" w:rsidRPr="00D03EF8" w14:paraId="10807F80" w14:textId="77777777" w:rsidTr="00A979B8">
        <w:tc>
          <w:tcPr>
            <w:tcW w:w="429" w:type="pct"/>
            <w:shd w:val="clear" w:color="auto" w:fill="auto"/>
          </w:tcPr>
          <w:p w14:paraId="71B3D66A" w14:textId="77777777" w:rsidR="00113B98" w:rsidRPr="00D03EF8" w:rsidRDefault="00113B98" w:rsidP="003722D2">
            <w:pPr>
              <w:rPr>
                <w:sz w:val="21"/>
                <w:szCs w:val="21"/>
              </w:rPr>
            </w:pPr>
          </w:p>
        </w:tc>
        <w:tc>
          <w:tcPr>
            <w:tcW w:w="1560" w:type="pct"/>
            <w:shd w:val="clear" w:color="auto" w:fill="auto"/>
          </w:tcPr>
          <w:p w14:paraId="1B359746" w14:textId="77777777" w:rsidR="00113B98" w:rsidRPr="00D03EF8" w:rsidRDefault="00113B98" w:rsidP="003722D2">
            <w:pPr>
              <w:rPr>
                <w:sz w:val="21"/>
                <w:szCs w:val="21"/>
              </w:rPr>
            </w:pPr>
            <w:r w:rsidRPr="00D03EF8">
              <w:rPr>
                <w:sz w:val="21"/>
                <w:szCs w:val="21"/>
              </w:rPr>
              <w:t>Mixed</w:t>
            </w:r>
          </w:p>
        </w:tc>
        <w:tc>
          <w:tcPr>
            <w:tcW w:w="1544" w:type="pct"/>
            <w:shd w:val="clear" w:color="auto" w:fill="auto"/>
          </w:tcPr>
          <w:p w14:paraId="71F90828" w14:textId="77777777" w:rsidR="00113B98" w:rsidRPr="00D03EF8" w:rsidRDefault="00113B98" w:rsidP="003722D2">
            <w:pPr>
              <w:jc w:val="center"/>
              <w:rPr>
                <w:sz w:val="21"/>
                <w:szCs w:val="21"/>
              </w:rPr>
            </w:pPr>
            <w:r w:rsidRPr="00D03EF8">
              <w:rPr>
                <w:sz w:val="21"/>
                <w:szCs w:val="21"/>
              </w:rPr>
              <w:t>8</w:t>
            </w:r>
          </w:p>
        </w:tc>
        <w:tc>
          <w:tcPr>
            <w:tcW w:w="1467" w:type="pct"/>
            <w:shd w:val="clear" w:color="auto" w:fill="auto"/>
          </w:tcPr>
          <w:p w14:paraId="79BADB6B" w14:textId="5F5E475B" w:rsidR="00113B98" w:rsidRPr="00D03EF8" w:rsidRDefault="0012230D" w:rsidP="003722D2">
            <w:pPr>
              <w:jc w:val="center"/>
              <w:rPr>
                <w:sz w:val="21"/>
                <w:szCs w:val="21"/>
              </w:rPr>
            </w:pPr>
            <w:r w:rsidRPr="00D03EF8">
              <w:rPr>
                <w:sz w:val="21"/>
                <w:szCs w:val="21"/>
              </w:rPr>
              <w:t>1.</w:t>
            </w:r>
            <w:r w:rsidR="00DA6FB7">
              <w:rPr>
                <w:sz w:val="21"/>
                <w:szCs w:val="21"/>
              </w:rPr>
              <w:t>82</w:t>
            </w:r>
          </w:p>
        </w:tc>
      </w:tr>
      <w:tr w:rsidR="00113B98" w:rsidRPr="00D03EF8" w14:paraId="079BD0A8" w14:textId="77777777" w:rsidTr="00A979B8">
        <w:tc>
          <w:tcPr>
            <w:tcW w:w="429" w:type="pct"/>
            <w:shd w:val="clear" w:color="auto" w:fill="auto"/>
          </w:tcPr>
          <w:p w14:paraId="2CA80D12" w14:textId="77777777" w:rsidR="00113B98" w:rsidRPr="00D03EF8" w:rsidRDefault="00113B98" w:rsidP="003722D2">
            <w:pPr>
              <w:rPr>
                <w:sz w:val="21"/>
                <w:szCs w:val="21"/>
              </w:rPr>
            </w:pPr>
          </w:p>
        </w:tc>
        <w:tc>
          <w:tcPr>
            <w:tcW w:w="1560" w:type="pct"/>
            <w:shd w:val="clear" w:color="auto" w:fill="auto"/>
          </w:tcPr>
          <w:p w14:paraId="460A2E86" w14:textId="77777777" w:rsidR="00113B98" w:rsidRPr="00D03EF8" w:rsidRDefault="00113B98" w:rsidP="003722D2">
            <w:pPr>
              <w:rPr>
                <w:sz w:val="21"/>
                <w:szCs w:val="21"/>
              </w:rPr>
            </w:pPr>
            <w:r w:rsidRPr="00D03EF8">
              <w:rPr>
                <w:sz w:val="21"/>
                <w:szCs w:val="21"/>
              </w:rPr>
              <w:t>Other</w:t>
            </w:r>
          </w:p>
        </w:tc>
        <w:tc>
          <w:tcPr>
            <w:tcW w:w="1544" w:type="pct"/>
            <w:shd w:val="clear" w:color="auto" w:fill="auto"/>
          </w:tcPr>
          <w:p w14:paraId="0FA7B35C" w14:textId="18335714" w:rsidR="00113B98" w:rsidRPr="00D03EF8" w:rsidRDefault="00821762" w:rsidP="003722D2">
            <w:pPr>
              <w:jc w:val="center"/>
              <w:rPr>
                <w:sz w:val="21"/>
                <w:szCs w:val="21"/>
              </w:rPr>
            </w:pPr>
            <w:r w:rsidRPr="00D03EF8">
              <w:rPr>
                <w:sz w:val="21"/>
                <w:szCs w:val="21"/>
              </w:rPr>
              <w:t>9</w:t>
            </w:r>
          </w:p>
        </w:tc>
        <w:tc>
          <w:tcPr>
            <w:tcW w:w="1467" w:type="pct"/>
            <w:shd w:val="clear" w:color="auto" w:fill="auto"/>
          </w:tcPr>
          <w:p w14:paraId="2F987A62" w14:textId="2B80C0A0" w:rsidR="00113B98" w:rsidRPr="00D03EF8" w:rsidRDefault="00DA6FB7" w:rsidP="003722D2">
            <w:pPr>
              <w:jc w:val="center"/>
              <w:rPr>
                <w:sz w:val="21"/>
                <w:szCs w:val="21"/>
              </w:rPr>
            </w:pPr>
            <w:r>
              <w:rPr>
                <w:sz w:val="21"/>
                <w:szCs w:val="21"/>
              </w:rPr>
              <w:t>2.05</w:t>
            </w:r>
          </w:p>
        </w:tc>
      </w:tr>
      <w:tr w:rsidR="00113B98" w:rsidRPr="00D03EF8" w14:paraId="6A5BDFFB" w14:textId="77777777" w:rsidTr="00A979B8">
        <w:tc>
          <w:tcPr>
            <w:tcW w:w="429" w:type="pct"/>
            <w:shd w:val="clear" w:color="auto" w:fill="auto"/>
          </w:tcPr>
          <w:p w14:paraId="7FA06258" w14:textId="77777777" w:rsidR="00113B98" w:rsidRPr="00D03EF8" w:rsidRDefault="00113B98" w:rsidP="003722D2">
            <w:pPr>
              <w:rPr>
                <w:sz w:val="21"/>
                <w:szCs w:val="21"/>
              </w:rPr>
            </w:pPr>
          </w:p>
        </w:tc>
        <w:tc>
          <w:tcPr>
            <w:tcW w:w="1560" w:type="pct"/>
            <w:shd w:val="clear" w:color="auto" w:fill="auto"/>
          </w:tcPr>
          <w:p w14:paraId="46E9B557" w14:textId="77777777" w:rsidR="00113B98" w:rsidRPr="00D03EF8" w:rsidRDefault="00113B98" w:rsidP="003722D2">
            <w:pPr>
              <w:rPr>
                <w:sz w:val="21"/>
                <w:szCs w:val="21"/>
              </w:rPr>
            </w:pPr>
            <w:r w:rsidRPr="00D03EF8">
              <w:rPr>
                <w:sz w:val="21"/>
                <w:szCs w:val="21"/>
              </w:rPr>
              <w:t xml:space="preserve">Rather not say </w:t>
            </w:r>
          </w:p>
        </w:tc>
        <w:tc>
          <w:tcPr>
            <w:tcW w:w="1544" w:type="pct"/>
            <w:shd w:val="clear" w:color="auto" w:fill="auto"/>
          </w:tcPr>
          <w:p w14:paraId="0EDEAFB0" w14:textId="77777777" w:rsidR="00113B98" w:rsidRPr="00D03EF8" w:rsidRDefault="00113B98" w:rsidP="003722D2">
            <w:pPr>
              <w:jc w:val="center"/>
              <w:rPr>
                <w:sz w:val="21"/>
                <w:szCs w:val="21"/>
              </w:rPr>
            </w:pPr>
            <w:r w:rsidRPr="00D03EF8">
              <w:rPr>
                <w:sz w:val="21"/>
                <w:szCs w:val="21"/>
              </w:rPr>
              <w:t>2</w:t>
            </w:r>
          </w:p>
        </w:tc>
        <w:tc>
          <w:tcPr>
            <w:tcW w:w="1467" w:type="pct"/>
            <w:shd w:val="clear" w:color="auto" w:fill="auto"/>
          </w:tcPr>
          <w:p w14:paraId="1006A7B1" w14:textId="7932DDD4" w:rsidR="00113B98" w:rsidRPr="00D03EF8" w:rsidRDefault="0012230D" w:rsidP="003722D2">
            <w:pPr>
              <w:jc w:val="center"/>
              <w:rPr>
                <w:sz w:val="21"/>
                <w:szCs w:val="21"/>
              </w:rPr>
            </w:pPr>
            <w:r w:rsidRPr="00D03EF8">
              <w:rPr>
                <w:sz w:val="21"/>
                <w:szCs w:val="21"/>
              </w:rPr>
              <w:t>0.</w:t>
            </w:r>
            <w:r w:rsidR="00DA6FB7">
              <w:rPr>
                <w:sz w:val="21"/>
                <w:szCs w:val="21"/>
              </w:rPr>
              <w:t>45</w:t>
            </w:r>
          </w:p>
        </w:tc>
      </w:tr>
      <w:tr w:rsidR="0012230D" w:rsidRPr="00D03EF8" w14:paraId="30939935" w14:textId="77777777" w:rsidTr="00A979B8">
        <w:tc>
          <w:tcPr>
            <w:tcW w:w="429" w:type="pct"/>
            <w:shd w:val="clear" w:color="auto" w:fill="auto"/>
          </w:tcPr>
          <w:p w14:paraId="0FBB176F" w14:textId="77777777" w:rsidR="0012230D" w:rsidRPr="00D03EF8" w:rsidRDefault="0012230D" w:rsidP="003722D2">
            <w:pPr>
              <w:rPr>
                <w:sz w:val="21"/>
                <w:szCs w:val="21"/>
              </w:rPr>
            </w:pPr>
          </w:p>
        </w:tc>
        <w:tc>
          <w:tcPr>
            <w:tcW w:w="1560" w:type="pct"/>
            <w:shd w:val="clear" w:color="auto" w:fill="auto"/>
          </w:tcPr>
          <w:p w14:paraId="177EAB7C" w14:textId="296965DD" w:rsidR="0012230D" w:rsidRPr="00D03EF8" w:rsidRDefault="0012230D" w:rsidP="003722D2">
            <w:pPr>
              <w:rPr>
                <w:sz w:val="21"/>
                <w:szCs w:val="21"/>
              </w:rPr>
            </w:pPr>
            <w:r w:rsidRPr="00D03EF8">
              <w:rPr>
                <w:sz w:val="21"/>
                <w:szCs w:val="21"/>
              </w:rPr>
              <w:t>Did not respond</w:t>
            </w:r>
          </w:p>
        </w:tc>
        <w:tc>
          <w:tcPr>
            <w:tcW w:w="1544" w:type="pct"/>
            <w:shd w:val="clear" w:color="auto" w:fill="auto"/>
          </w:tcPr>
          <w:p w14:paraId="71856353" w14:textId="7B29B2FA" w:rsidR="0012230D" w:rsidRPr="00D03EF8" w:rsidRDefault="00DA6FB7" w:rsidP="003722D2">
            <w:pPr>
              <w:jc w:val="center"/>
              <w:rPr>
                <w:sz w:val="21"/>
                <w:szCs w:val="21"/>
              </w:rPr>
            </w:pPr>
            <w:r>
              <w:rPr>
                <w:sz w:val="21"/>
                <w:szCs w:val="21"/>
              </w:rPr>
              <w:t>1</w:t>
            </w:r>
          </w:p>
        </w:tc>
        <w:tc>
          <w:tcPr>
            <w:tcW w:w="1467" w:type="pct"/>
            <w:shd w:val="clear" w:color="auto" w:fill="auto"/>
          </w:tcPr>
          <w:p w14:paraId="25405899" w14:textId="097BFA7D" w:rsidR="0012230D" w:rsidRPr="00D03EF8" w:rsidRDefault="00DA6FB7" w:rsidP="003722D2">
            <w:pPr>
              <w:jc w:val="center"/>
              <w:rPr>
                <w:sz w:val="21"/>
                <w:szCs w:val="21"/>
              </w:rPr>
            </w:pPr>
            <w:r>
              <w:rPr>
                <w:sz w:val="21"/>
                <w:szCs w:val="21"/>
              </w:rPr>
              <w:t>0.23</w:t>
            </w:r>
          </w:p>
        </w:tc>
      </w:tr>
      <w:tr w:rsidR="00113B98" w:rsidRPr="00D03EF8" w14:paraId="6A904E8B" w14:textId="77777777" w:rsidTr="00A979B8">
        <w:tc>
          <w:tcPr>
            <w:tcW w:w="1989" w:type="pct"/>
            <w:gridSpan w:val="2"/>
            <w:shd w:val="clear" w:color="auto" w:fill="auto"/>
          </w:tcPr>
          <w:p w14:paraId="61AC803D" w14:textId="77777777" w:rsidR="00113B98" w:rsidRPr="00D03EF8" w:rsidRDefault="00113B98" w:rsidP="003722D2">
            <w:pPr>
              <w:rPr>
                <w:sz w:val="21"/>
                <w:szCs w:val="21"/>
              </w:rPr>
            </w:pPr>
            <w:r w:rsidRPr="00D03EF8">
              <w:rPr>
                <w:sz w:val="21"/>
                <w:szCs w:val="21"/>
              </w:rPr>
              <w:t>Education level</w:t>
            </w:r>
          </w:p>
        </w:tc>
        <w:tc>
          <w:tcPr>
            <w:tcW w:w="1544" w:type="pct"/>
            <w:shd w:val="clear" w:color="auto" w:fill="auto"/>
          </w:tcPr>
          <w:p w14:paraId="31C09F1E" w14:textId="77777777" w:rsidR="00113B98" w:rsidRPr="00D03EF8" w:rsidRDefault="00113B98" w:rsidP="003722D2">
            <w:pPr>
              <w:rPr>
                <w:sz w:val="21"/>
                <w:szCs w:val="21"/>
              </w:rPr>
            </w:pPr>
          </w:p>
        </w:tc>
        <w:tc>
          <w:tcPr>
            <w:tcW w:w="1467" w:type="pct"/>
            <w:shd w:val="clear" w:color="auto" w:fill="auto"/>
          </w:tcPr>
          <w:p w14:paraId="45A51E83" w14:textId="77777777" w:rsidR="00113B98" w:rsidRPr="00D03EF8" w:rsidRDefault="00113B98" w:rsidP="003722D2">
            <w:pPr>
              <w:rPr>
                <w:sz w:val="21"/>
                <w:szCs w:val="21"/>
              </w:rPr>
            </w:pPr>
          </w:p>
        </w:tc>
      </w:tr>
      <w:tr w:rsidR="00113B98" w:rsidRPr="00D03EF8" w14:paraId="6EAD137D" w14:textId="77777777" w:rsidTr="00A979B8">
        <w:tc>
          <w:tcPr>
            <w:tcW w:w="429" w:type="pct"/>
            <w:shd w:val="clear" w:color="auto" w:fill="auto"/>
          </w:tcPr>
          <w:p w14:paraId="3D222B39" w14:textId="77777777" w:rsidR="00113B98" w:rsidRPr="00D03EF8" w:rsidRDefault="00113B98" w:rsidP="003722D2">
            <w:pPr>
              <w:rPr>
                <w:sz w:val="21"/>
                <w:szCs w:val="21"/>
              </w:rPr>
            </w:pPr>
          </w:p>
        </w:tc>
        <w:tc>
          <w:tcPr>
            <w:tcW w:w="1560" w:type="pct"/>
            <w:shd w:val="clear" w:color="auto" w:fill="auto"/>
          </w:tcPr>
          <w:p w14:paraId="62E105CB" w14:textId="77777777" w:rsidR="00113B98" w:rsidRPr="00D03EF8" w:rsidRDefault="00113B98" w:rsidP="003722D2">
            <w:pPr>
              <w:ind w:firstLine="142"/>
              <w:rPr>
                <w:rFonts w:cs="Times New Roman"/>
                <w:sz w:val="21"/>
                <w:szCs w:val="21"/>
                <w:lang w:eastAsia="en-AU"/>
              </w:rPr>
            </w:pPr>
            <w:r w:rsidRPr="00D03EF8">
              <w:rPr>
                <w:rFonts w:cs="Times New Roman"/>
                <w:sz w:val="21"/>
                <w:szCs w:val="21"/>
                <w:lang w:eastAsia="en-AU"/>
              </w:rPr>
              <w:t>GCSE</w:t>
            </w:r>
          </w:p>
        </w:tc>
        <w:tc>
          <w:tcPr>
            <w:tcW w:w="1544" w:type="pct"/>
            <w:shd w:val="clear" w:color="auto" w:fill="auto"/>
          </w:tcPr>
          <w:p w14:paraId="6DA81FA6" w14:textId="77777777" w:rsidR="00113B98" w:rsidRPr="00D03EF8" w:rsidRDefault="00113B98" w:rsidP="003722D2">
            <w:pPr>
              <w:jc w:val="center"/>
              <w:rPr>
                <w:sz w:val="21"/>
                <w:szCs w:val="21"/>
              </w:rPr>
            </w:pPr>
            <w:r w:rsidRPr="00D03EF8">
              <w:rPr>
                <w:sz w:val="21"/>
                <w:szCs w:val="21"/>
              </w:rPr>
              <w:t>59</w:t>
            </w:r>
          </w:p>
        </w:tc>
        <w:tc>
          <w:tcPr>
            <w:tcW w:w="1467" w:type="pct"/>
            <w:shd w:val="clear" w:color="auto" w:fill="auto"/>
          </w:tcPr>
          <w:p w14:paraId="65D31A83" w14:textId="5183498D" w:rsidR="00113B98" w:rsidRPr="00D03EF8" w:rsidRDefault="001C0373" w:rsidP="003722D2">
            <w:pPr>
              <w:jc w:val="center"/>
              <w:rPr>
                <w:sz w:val="21"/>
                <w:szCs w:val="21"/>
              </w:rPr>
            </w:pPr>
            <w:r>
              <w:rPr>
                <w:sz w:val="21"/>
                <w:szCs w:val="21"/>
              </w:rPr>
              <w:t>13.41</w:t>
            </w:r>
          </w:p>
        </w:tc>
      </w:tr>
      <w:tr w:rsidR="00113B98" w:rsidRPr="00D03EF8" w14:paraId="53D2FEF9" w14:textId="77777777" w:rsidTr="00A979B8">
        <w:tc>
          <w:tcPr>
            <w:tcW w:w="429" w:type="pct"/>
            <w:shd w:val="clear" w:color="auto" w:fill="auto"/>
          </w:tcPr>
          <w:p w14:paraId="00D1A4F0" w14:textId="77777777" w:rsidR="00113B98" w:rsidRPr="00D03EF8" w:rsidRDefault="00113B98" w:rsidP="003722D2">
            <w:pPr>
              <w:rPr>
                <w:sz w:val="21"/>
                <w:szCs w:val="21"/>
              </w:rPr>
            </w:pPr>
          </w:p>
        </w:tc>
        <w:tc>
          <w:tcPr>
            <w:tcW w:w="1560" w:type="pct"/>
            <w:shd w:val="clear" w:color="auto" w:fill="auto"/>
          </w:tcPr>
          <w:p w14:paraId="05B14EDA" w14:textId="77777777" w:rsidR="00113B98" w:rsidRPr="00D03EF8" w:rsidRDefault="00113B98" w:rsidP="003722D2">
            <w:pPr>
              <w:ind w:firstLine="142"/>
              <w:rPr>
                <w:rFonts w:cs="Times New Roman"/>
                <w:sz w:val="21"/>
                <w:szCs w:val="21"/>
                <w:lang w:eastAsia="en-AU"/>
              </w:rPr>
            </w:pPr>
            <w:r w:rsidRPr="00D03EF8">
              <w:rPr>
                <w:rFonts w:cs="Times New Roman"/>
                <w:sz w:val="21"/>
                <w:szCs w:val="21"/>
                <w:lang w:eastAsia="en-AU"/>
              </w:rPr>
              <w:t>A-Level</w:t>
            </w:r>
          </w:p>
        </w:tc>
        <w:tc>
          <w:tcPr>
            <w:tcW w:w="1544" w:type="pct"/>
            <w:shd w:val="clear" w:color="auto" w:fill="auto"/>
          </w:tcPr>
          <w:p w14:paraId="7E2AB57E" w14:textId="77777777" w:rsidR="00113B98" w:rsidRPr="00D03EF8" w:rsidRDefault="00113B98" w:rsidP="003722D2">
            <w:pPr>
              <w:jc w:val="center"/>
              <w:rPr>
                <w:sz w:val="21"/>
                <w:szCs w:val="21"/>
              </w:rPr>
            </w:pPr>
            <w:r w:rsidRPr="00D03EF8">
              <w:rPr>
                <w:sz w:val="21"/>
                <w:szCs w:val="21"/>
              </w:rPr>
              <w:t>80</w:t>
            </w:r>
          </w:p>
        </w:tc>
        <w:tc>
          <w:tcPr>
            <w:tcW w:w="1467" w:type="pct"/>
            <w:shd w:val="clear" w:color="auto" w:fill="auto"/>
          </w:tcPr>
          <w:p w14:paraId="4781A63B" w14:textId="54078E24" w:rsidR="00113B98" w:rsidRPr="00D03EF8" w:rsidRDefault="001C0373" w:rsidP="003722D2">
            <w:pPr>
              <w:jc w:val="center"/>
              <w:rPr>
                <w:sz w:val="21"/>
                <w:szCs w:val="21"/>
              </w:rPr>
            </w:pPr>
            <w:r>
              <w:rPr>
                <w:sz w:val="21"/>
                <w:szCs w:val="21"/>
              </w:rPr>
              <w:t>18.18</w:t>
            </w:r>
          </w:p>
        </w:tc>
      </w:tr>
      <w:tr w:rsidR="00113B98" w:rsidRPr="00D03EF8" w14:paraId="1124A543" w14:textId="77777777" w:rsidTr="00A979B8">
        <w:tc>
          <w:tcPr>
            <w:tcW w:w="429" w:type="pct"/>
            <w:shd w:val="clear" w:color="auto" w:fill="auto"/>
          </w:tcPr>
          <w:p w14:paraId="608C729E" w14:textId="77777777" w:rsidR="00113B98" w:rsidRPr="00D03EF8" w:rsidRDefault="00113B98" w:rsidP="003722D2">
            <w:pPr>
              <w:rPr>
                <w:sz w:val="21"/>
                <w:szCs w:val="21"/>
              </w:rPr>
            </w:pPr>
          </w:p>
        </w:tc>
        <w:tc>
          <w:tcPr>
            <w:tcW w:w="1560" w:type="pct"/>
            <w:shd w:val="clear" w:color="auto" w:fill="auto"/>
          </w:tcPr>
          <w:p w14:paraId="07160147" w14:textId="77777777" w:rsidR="00113B98" w:rsidRPr="00D03EF8" w:rsidRDefault="00113B98" w:rsidP="003722D2">
            <w:pPr>
              <w:ind w:firstLine="142"/>
              <w:rPr>
                <w:rFonts w:cs="Times New Roman"/>
                <w:sz w:val="21"/>
                <w:szCs w:val="21"/>
                <w:lang w:eastAsia="en-AU"/>
              </w:rPr>
            </w:pPr>
            <w:r w:rsidRPr="00D03EF8">
              <w:rPr>
                <w:rFonts w:cs="Times New Roman"/>
                <w:sz w:val="21"/>
                <w:szCs w:val="21"/>
                <w:lang w:eastAsia="en-AU"/>
              </w:rPr>
              <w:t>Diploma</w:t>
            </w:r>
          </w:p>
        </w:tc>
        <w:tc>
          <w:tcPr>
            <w:tcW w:w="1544" w:type="pct"/>
            <w:shd w:val="clear" w:color="auto" w:fill="auto"/>
          </w:tcPr>
          <w:p w14:paraId="723BA727" w14:textId="77777777" w:rsidR="00113B98" w:rsidRPr="00D03EF8" w:rsidRDefault="00113B98" w:rsidP="003722D2">
            <w:pPr>
              <w:jc w:val="center"/>
              <w:rPr>
                <w:sz w:val="21"/>
                <w:szCs w:val="21"/>
              </w:rPr>
            </w:pPr>
            <w:r w:rsidRPr="00D03EF8">
              <w:rPr>
                <w:sz w:val="21"/>
                <w:szCs w:val="21"/>
              </w:rPr>
              <w:t>68</w:t>
            </w:r>
          </w:p>
        </w:tc>
        <w:tc>
          <w:tcPr>
            <w:tcW w:w="1467" w:type="pct"/>
            <w:shd w:val="clear" w:color="auto" w:fill="auto"/>
          </w:tcPr>
          <w:p w14:paraId="7588835E" w14:textId="6CF14DC6" w:rsidR="00113B98" w:rsidRPr="00D03EF8" w:rsidRDefault="001C0373" w:rsidP="003722D2">
            <w:pPr>
              <w:jc w:val="center"/>
              <w:rPr>
                <w:sz w:val="21"/>
                <w:szCs w:val="21"/>
              </w:rPr>
            </w:pPr>
            <w:r>
              <w:rPr>
                <w:sz w:val="21"/>
                <w:szCs w:val="21"/>
              </w:rPr>
              <w:t>15.45</w:t>
            </w:r>
          </w:p>
        </w:tc>
      </w:tr>
      <w:tr w:rsidR="00113B98" w:rsidRPr="00D03EF8" w14:paraId="544A06BE" w14:textId="77777777" w:rsidTr="00A979B8">
        <w:tc>
          <w:tcPr>
            <w:tcW w:w="429" w:type="pct"/>
            <w:shd w:val="clear" w:color="auto" w:fill="auto"/>
          </w:tcPr>
          <w:p w14:paraId="45E4B569" w14:textId="77777777" w:rsidR="00113B98" w:rsidRPr="00D03EF8" w:rsidRDefault="00113B98" w:rsidP="003722D2">
            <w:pPr>
              <w:rPr>
                <w:sz w:val="21"/>
                <w:szCs w:val="21"/>
              </w:rPr>
            </w:pPr>
          </w:p>
        </w:tc>
        <w:tc>
          <w:tcPr>
            <w:tcW w:w="1560" w:type="pct"/>
            <w:shd w:val="clear" w:color="auto" w:fill="auto"/>
          </w:tcPr>
          <w:p w14:paraId="72104E37" w14:textId="77777777" w:rsidR="00113B98" w:rsidRPr="00D03EF8" w:rsidRDefault="00113B98" w:rsidP="003722D2">
            <w:pPr>
              <w:ind w:firstLine="142"/>
              <w:rPr>
                <w:rFonts w:cs="Times New Roman"/>
                <w:sz w:val="21"/>
                <w:szCs w:val="21"/>
                <w:lang w:eastAsia="en-AU"/>
              </w:rPr>
            </w:pPr>
            <w:r w:rsidRPr="00D03EF8">
              <w:rPr>
                <w:rFonts w:cs="Times New Roman"/>
                <w:sz w:val="21"/>
                <w:szCs w:val="21"/>
                <w:lang w:eastAsia="en-AU"/>
              </w:rPr>
              <w:t>Undergraduate</w:t>
            </w:r>
          </w:p>
        </w:tc>
        <w:tc>
          <w:tcPr>
            <w:tcW w:w="1544" w:type="pct"/>
            <w:shd w:val="clear" w:color="auto" w:fill="auto"/>
          </w:tcPr>
          <w:p w14:paraId="76958259" w14:textId="77777777" w:rsidR="00113B98" w:rsidRPr="00D03EF8" w:rsidRDefault="00113B98" w:rsidP="003722D2">
            <w:pPr>
              <w:jc w:val="center"/>
              <w:rPr>
                <w:sz w:val="21"/>
                <w:szCs w:val="21"/>
              </w:rPr>
            </w:pPr>
            <w:r w:rsidRPr="00D03EF8">
              <w:rPr>
                <w:sz w:val="21"/>
                <w:szCs w:val="21"/>
              </w:rPr>
              <w:t>143</w:t>
            </w:r>
          </w:p>
        </w:tc>
        <w:tc>
          <w:tcPr>
            <w:tcW w:w="1467" w:type="pct"/>
            <w:shd w:val="clear" w:color="auto" w:fill="auto"/>
          </w:tcPr>
          <w:p w14:paraId="60B67F99" w14:textId="5B7DAE75" w:rsidR="00113B98" w:rsidRPr="00D03EF8" w:rsidRDefault="001C0373" w:rsidP="003722D2">
            <w:pPr>
              <w:jc w:val="center"/>
              <w:rPr>
                <w:sz w:val="21"/>
                <w:szCs w:val="21"/>
              </w:rPr>
            </w:pPr>
            <w:r>
              <w:rPr>
                <w:sz w:val="21"/>
                <w:szCs w:val="21"/>
              </w:rPr>
              <w:t>32.50</w:t>
            </w:r>
          </w:p>
        </w:tc>
      </w:tr>
      <w:tr w:rsidR="00113B98" w:rsidRPr="00D03EF8" w14:paraId="565DD55D" w14:textId="77777777" w:rsidTr="00A979B8">
        <w:tc>
          <w:tcPr>
            <w:tcW w:w="429" w:type="pct"/>
            <w:shd w:val="clear" w:color="auto" w:fill="auto"/>
          </w:tcPr>
          <w:p w14:paraId="36F19206" w14:textId="77777777" w:rsidR="00113B98" w:rsidRPr="00D03EF8" w:rsidRDefault="00113B98" w:rsidP="003722D2">
            <w:pPr>
              <w:rPr>
                <w:sz w:val="21"/>
                <w:szCs w:val="21"/>
              </w:rPr>
            </w:pPr>
          </w:p>
        </w:tc>
        <w:tc>
          <w:tcPr>
            <w:tcW w:w="1560" w:type="pct"/>
            <w:shd w:val="clear" w:color="auto" w:fill="auto"/>
          </w:tcPr>
          <w:p w14:paraId="6C7BB257" w14:textId="77777777" w:rsidR="00113B98" w:rsidRPr="00D03EF8" w:rsidRDefault="00113B98" w:rsidP="003722D2">
            <w:pPr>
              <w:ind w:firstLine="142"/>
              <w:rPr>
                <w:rFonts w:cs="Times New Roman"/>
                <w:sz w:val="21"/>
                <w:szCs w:val="21"/>
                <w:lang w:eastAsia="en-AU"/>
              </w:rPr>
            </w:pPr>
            <w:r w:rsidRPr="00D03EF8">
              <w:rPr>
                <w:rFonts w:cs="Times New Roman"/>
                <w:sz w:val="21"/>
                <w:szCs w:val="21"/>
                <w:lang w:eastAsia="en-AU"/>
              </w:rPr>
              <w:t>Graduate</w:t>
            </w:r>
          </w:p>
        </w:tc>
        <w:tc>
          <w:tcPr>
            <w:tcW w:w="1544" w:type="pct"/>
            <w:shd w:val="clear" w:color="auto" w:fill="auto"/>
          </w:tcPr>
          <w:p w14:paraId="60759C5B" w14:textId="77777777" w:rsidR="00113B98" w:rsidRPr="00D03EF8" w:rsidRDefault="00113B98" w:rsidP="003722D2">
            <w:pPr>
              <w:jc w:val="center"/>
              <w:rPr>
                <w:sz w:val="21"/>
                <w:szCs w:val="21"/>
              </w:rPr>
            </w:pPr>
            <w:r w:rsidRPr="00D03EF8">
              <w:rPr>
                <w:sz w:val="21"/>
                <w:szCs w:val="21"/>
              </w:rPr>
              <w:t>84</w:t>
            </w:r>
          </w:p>
        </w:tc>
        <w:tc>
          <w:tcPr>
            <w:tcW w:w="1467" w:type="pct"/>
            <w:shd w:val="clear" w:color="auto" w:fill="auto"/>
          </w:tcPr>
          <w:p w14:paraId="1AFC2681" w14:textId="62E88364" w:rsidR="00821762" w:rsidRPr="00D03EF8" w:rsidRDefault="001C0373" w:rsidP="003722D2">
            <w:pPr>
              <w:jc w:val="center"/>
              <w:rPr>
                <w:sz w:val="21"/>
                <w:szCs w:val="21"/>
              </w:rPr>
            </w:pPr>
            <w:r>
              <w:rPr>
                <w:sz w:val="21"/>
                <w:szCs w:val="21"/>
              </w:rPr>
              <w:t>19.09</w:t>
            </w:r>
          </w:p>
        </w:tc>
      </w:tr>
      <w:tr w:rsidR="00113B98" w:rsidRPr="00D03EF8" w14:paraId="5496C1A2" w14:textId="77777777" w:rsidTr="00A979B8">
        <w:tc>
          <w:tcPr>
            <w:tcW w:w="429" w:type="pct"/>
            <w:shd w:val="clear" w:color="auto" w:fill="auto"/>
          </w:tcPr>
          <w:p w14:paraId="68CF3AF5" w14:textId="3BA9F255" w:rsidR="00113B98" w:rsidRPr="00D03EF8" w:rsidRDefault="00113B98" w:rsidP="003722D2">
            <w:pPr>
              <w:rPr>
                <w:sz w:val="21"/>
                <w:szCs w:val="21"/>
              </w:rPr>
            </w:pPr>
          </w:p>
        </w:tc>
        <w:tc>
          <w:tcPr>
            <w:tcW w:w="1560" w:type="pct"/>
            <w:shd w:val="clear" w:color="auto" w:fill="auto"/>
          </w:tcPr>
          <w:p w14:paraId="7115B19A" w14:textId="77777777" w:rsidR="00113B98" w:rsidRPr="00D03EF8" w:rsidRDefault="00113B98" w:rsidP="003722D2">
            <w:pPr>
              <w:ind w:firstLine="142"/>
              <w:rPr>
                <w:rFonts w:cs="Times New Roman"/>
                <w:sz w:val="21"/>
                <w:szCs w:val="21"/>
                <w:lang w:eastAsia="en-AU"/>
              </w:rPr>
            </w:pPr>
            <w:r w:rsidRPr="00D03EF8">
              <w:rPr>
                <w:rFonts w:cs="Times New Roman"/>
                <w:sz w:val="21"/>
                <w:szCs w:val="21"/>
                <w:lang w:eastAsia="en-AU"/>
              </w:rPr>
              <w:t>Rather not say</w:t>
            </w:r>
          </w:p>
        </w:tc>
        <w:tc>
          <w:tcPr>
            <w:tcW w:w="1544" w:type="pct"/>
            <w:shd w:val="clear" w:color="auto" w:fill="auto"/>
          </w:tcPr>
          <w:p w14:paraId="684B50A9" w14:textId="77777777" w:rsidR="00113B98" w:rsidRPr="00D03EF8" w:rsidRDefault="00113B98" w:rsidP="003722D2">
            <w:pPr>
              <w:jc w:val="center"/>
              <w:rPr>
                <w:sz w:val="21"/>
                <w:szCs w:val="21"/>
              </w:rPr>
            </w:pPr>
            <w:r w:rsidRPr="00D03EF8">
              <w:rPr>
                <w:sz w:val="21"/>
                <w:szCs w:val="21"/>
              </w:rPr>
              <w:t>4</w:t>
            </w:r>
          </w:p>
        </w:tc>
        <w:tc>
          <w:tcPr>
            <w:tcW w:w="1467" w:type="pct"/>
            <w:shd w:val="clear" w:color="auto" w:fill="auto"/>
          </w:tcPr>
          <w:p w14:paraId="2C625D01" w14:textId="772A8484" w:rsidR="00113B98" w:rsidRPr="00D03EF8" w:rsidRDefault="001C0373" w:rsidP="003722D2">
            <w:pPr>
              <w:jc w:val="center"/>
              <w:rPr>
                <w:sz w:val="21"/>
                <w:szCs w:val="21"/>
              </w:rPr>
            </w:pPr>
            <w:r>
              <w:rPr>
                <w:sz w:val="21"/>
                <w:szCs w:val="21"/>
              </w:rPr>
              <w:t>0.91</w:t>
            </w:r>
          </w:p>
        </w:tc>
      </w:tr>
      <w:tr w:rsidR="00821762" w:rsidRPr="00D03EF8" w14:paraId="4B1CD41D" w14:textId="77777777" w:rsidTr="00A979B8">
        <w:tc>
          <w:tcPr>
            <w:tcW w:w="429" w:type="pct"/>
            <w:tcBorders>
              <w:bottom w:val="single" w:sz="12" w:space="0" w:color="auto"/>
            </w:tcBorders>
            <w:shd w:val="clear" w:color="auto" w:fill="auto"/>
          </w:tcPr>
          <w:p w14:paraId="7F3AF612" w14:textId="77777777" w:rsidR="00821762" w:rsidRPr="00D03EF8" w:rsidRDefault="00821762" w:rsidP="003722D2">
            <w:pPr>
              <w:rPr>
                <w:sz w:val="21"/>
                <w:szCs w:val="21"/>
              </w:rPr>
            </w:pPr>
          </w:p>
        </w:tc>
        <w:tc>
          <w:tcPr>
            <w:tcW w:w="1560" w:type="pct"/>
            <w:tcBorders>
              <w:bottom w:val="single" w:sz="12" w:space="0" w:color="auto"/>
            </w:tcBorders>
            <w:shd w:val="clear" w:color="auto" w:fill="auto"/>
          </w:tcPr>
          <w:p w14:paraId="13FF08F4" w14:textId="2C023DA5" w:rsidR="00821762" w:rsidRPr="00D03EF8" w:rsidRDefault="00821762" w:rsidP="003722D2">
            <w:pPr>
              <w:ind w:firstLine="142"/>
              <w:rPr>
                <w:rFonts w:cs="Times New Roman"/>
                <w:sz w:val="21"/>
                <w:szCs w:val="21"/>
                <w:lang w:eastAsia="en-AU"/>
              </w:rPr>
            </w:pPr>
            <w:r w:rsidRPr="00D03EF8">
              <w:rPr>
                <w:rFonts w:cs="Times New Roman"/>
                <w:sz w:val="21"/>
                <w:szCs w:val="21"/>
                <w:lang w:eastAsia="en-AU"/>
              </w:rPr>
              <w:t>Did not respond</w:t>
            </w:r>
          </w:p>
        </w:tc>
        <w:tc>
          <w:tcPr>
            <w:tcW w:w="1544" w:type="pct"/>
            <w:tcBorders>
              <w:bottom w:val="single" w:sz="12" w:space="0" w:color="auto"/>
            </w:tcBorders>
            <w:shd w:val="clear" w:color="auto" w:fill="auto"/>
          </w:tcPr>
          <w:p w14:paraId="3A072839" w14:textId="3D6E8332" w:rsidR="00821762" w:rsidRPr="00D03EF8" w:rsidRDefault="001C0373" w:rsidP="003722D2">
            <w:pPr>
              <w:jc w:val="center"/>
              <w:rPr>
                <w:sz w:val="21"/>
                <w:szCs w:val="21"/>
              </w:rPr>
            </w:pPr>
            <w:r>
              <w:rPr>
                <w:sz w:val="21"/>
                <w:szCs w:val="21"/>
              </w:rPr>
              <w:t>2</w:t>
            </w:r>
          </w:p>
        </w:tc>
        <w:tc>
          <w:tcPr>
            <w:tcW w:w="1467" w:type="pct"/>
            <w:tcBorders>
              <w:bottom w:val="single" w:sz="12" w:space="0" w:color="auto"/>
            </w:tcBorders>
            <w:shd w:val="clear" w:color="auto" w:fill="auto"/>
          </w:tcPr>
          <w:p w14:paraId="3F9ED34C" w14:textId="0691AA2C" w:rsidR="00821762" w:rsidRPr="00D03EF8" w:rsidRDefault="001C0373" w:rsidP="003722D2">
            <w:pPr>
              <w:jc w:val="center"/>
              <w:rPr>
                <w:sz w:val="21"/>
                <w:szCs w:val="21"/>
              </w:rPr>
            </w:pPr>
            <w:r>
              <w:rPr>
                <w:sz w:val="21"/>
                <w:szCs w:val="21"/>
              </w:rPr>
              <w:t>0.45</w:t>
            </w:r>
          </w:p>
        </w:tc>
      </w:tr>
      <w:tr w:rsidR="00113B98" w:rsidRPr="00D03EF8" w14:paraId="32C823BF" w14:textId="77777777" w:rsidTr="00A979B8">
        <w:tc>
          <w:tcPr>
            <w:tcW w:w="5000" w:type="pct"/>
            <w:gridSpan w:val="4"/>
            <w:tcBorders>
              <w:top w:val="single" w:sz="12" w:space="0" w:color="auto"/>
            </w:tcBorders>
            <w:shd w:val="clear" w:color="auto" w:fill="auto"/>
          </w:tcPr>
          <w:p w14:paraId="368F4EA0" w14:textId="2116E3CD" w:rsidR="00113B98" w:rsidRPr="00D03EF8" w:rsidRDefault="00113B98" w:rsidP="003722D2">
            <w:pPr>
              <w:rPr>
                <w:sz w:val="21"/>
                <w:szCs w:val="21"/>
              </w:rPr>
            </w:pPr>
          </w:p>
        </w:tc>
      </w:tr>
    </w:tbl>
    <w:p w14:paraId="43102523" w14:textId="77777777" w:rsidR="00113B98" w:rsidRPr="00113B98" w:rsidRDefault="00113B98" w:rsidP="00DE21A7">
      <w:pPr>
        <w:jc w:val="center"/>
      </w:pPr>
    </w:p>
    <w:p w14:paraId="5D6D85E2" w14:textId="77777777" w:rsidR="00113B98" w:rsidRPr="00E2242D" w:rsidRDefault="00113B98" w:rsidP="00DE21A7">
      <w:pPr>
        <w:jc w:val="center"/>
        <w:rPr>
          <w:b/>
        </w:rPr>
      </w:pPr>
    </w:p>
    <w:p w14:paraId="4DB60498" w14:textId="77777777" w:rsidR="00755A3E" w:rsidRDefault="00755A3E" w:rsidP="00DE21A7">
      <w:pPr>
        <w:ind w:firstLine="720"/>
        <w:sectPr w:rsidR="00755A3E">
          <w:headerReference w:type="default" r:id="rId11"/>
          <w:pgSz w:w="11906" w:h="16838"/>
          <w:pgMar w:top="1417" w:right="1417" w:bottom="1417" w:left="1417" w:header="708" w:footer="708" w:gutter="0"/>
          <w:cols w:space="708"/>
          <w:docGrid w:linePitch="360"/>
        </w:sectPr>
      </w:pPr>
    </w:p>
    <w:tbl>
      <w:tblPr>
        <w:tblStyle w:val="TableGrid"/>
        <w:tblW w:w="13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09"/>
        <w:gridCol w:w="283"/>
        <w:gridCol w:w="567"/>
        <w:gridCol w:w="709"/>
        <w:gridCol w:w="425"/>
        <w:gridCol w:w="567"/>
        <w:gridCol w:w="709"/>
        <w:gridCol w:w="284"/>
        <w:gridCol w:w="567"/>
        <w:gridCol w:w="708"/>
        <w:gridCol w:w="426"/>
        <w:gridCol w:w="567"/>
        <w:gridCol w:w="708"/>
        <w:gridCol w:w="284"/>
        <w:gridCol w:w="567"/>
        <w:gridCol w:w="709"/>
        <w:gridCol w:w="425"/>
        <w:gridCol w:w="567"/>
        <w:gridCol w:w="811"/>
      </w:tblGrid>
      <w:tr w:rsidR="003722D2" w:rsidRPr="003722D2" w14:paraId="205650E0" w14:textId="77777777" w:rsidTr="00DC6677">
        <w:tc>
          <w:tcPr>
            <w:tcW w:w="13002" w:type="dxa"/>
            <w:gridSpan w:val="20"/>
            <w:tcBorders>
              <w:bottom w:val="single" w:sz="12" w:space="0" w:color="auto"/>
            </w:tcBorders>
          </w:tcPr>
          <w:p w14:paraId="6CBF02F0" w14:textId="77777777" w:rsidR="003722D2" w:rsidRPr="003722D2" w:rsidRDefault="003722D2" w:rsidP="00DC6677">
            <w:pPr>
              <w:rPr>
                <w:sz w:val="16"/>
                <w:szCs w:val="20"/>
              </w:rPr>
            </w:pPr>
            <w:r w:rsidRPr="003722D2">
              <w:rPr>
                <w:sz w:val="16"/>
                <w:szCs w:val="20"/>
              </w:rPr>
              <w:lastRenderedPageBreak/>
              <w:t>Table 2.</w:t>
            </w:r>
          </w:p>
          <w:p w14:paraId="76E09237" w14:textId="77777777" w:rsidR="003722D2" w:rsidRPr="003722D2" w:rsidRDefault="003722D2" w:rsidP="00DC6677">
            <w:pPr>
              <w:rPr>
                <w:sz w:val="16"/>
                <w:szCs w:val="20"/>
              </w:rPr>
            </w:pPr>
            <w:r w:rsidRPr="003722D2">
              <w:rPr>
                <w:i/>
                <w:sz w:val="16"/>
                <w:szCs w:val="20"/>
              </w:rPr>
              <w:t xml:space="preserve">Participants’ scores for each variable and Cronbach’s alphas for the respective measures, and correlations with body appreciation </w:t>
            </w:r>
          </w:p>
        </w:tc>
      </w:tr>
      <w:tr w:rsidR="003722D2" w:rsidRPr="003722D2" w14:paraId="1BE5BC3A" w14:textId="77777777" w:rsidTr="00DC6677">
        <w:tc>
          <w:tcPr>
            <w:tcW w:w="2410" w:type="dxa"/>
            <w:tcBorders>
              <w:top w:val="single" w:sz="12" w:space="0" w:color="auto"/>
            </w:tcBorders>
          </w:tcPr>
          <w:p w14:paraId="2A6975D2" w14:textId="77777777" w:rsidR="003722D2" w:rsidRPr="003722D2" w:rsidRDefault="003722D2" w:rsidP="00DC6677">
            <w:pPr>
              <w:rPr>
                <w:sz w:val="16"/>
                <w:szCs w:val="20"/>
              </w:rPr>
            </w:pPr>
          </w:p>
        </w:tc>
        <w:tc>
          <w:tcPr>
            <w:tcW w:w="709" w:type="dxa"/>
            <w:tcBorders>
              <w:top w:val="single" w:sz="12" w:space="0" w:color="auto"/>
            </w:tcBorders>
          </w:tcPr>
          <w:p w14:paraId="2AD9C7F7" w14:textId="77777777" w:rsidR="003722D2" w:rsidRPr="003722D2" w:rsidRDefault="003722D2" w:rsidP="00DC6677">
            <w:pPr>
              <w:jc w:val="center"/>
              <w:rPr>
                <w:sz w:val="16"/>
                <w:szCs w:val="20"/>
              </w:rPr>
            </w:pPr>
          </w:p>
        </w:tc>
        <w:tc>
          <w:tcPr>
            <w:tcW w:w="283" w:type="dxa"/>
            <w:tcBorders>
              <w:top w:val="single" w:sz="12" w:space="0" w:color="auto"/>
            </w:tcBorders>
          </w:tcPr>
          <w:p w14:paraId="7FD91DED" w14:textId="77777777" w:rsidR="003722D2" w:rsidRPr="003722D2" w:rsidRDefault="003722D2" w:rsidP="00DC6677">
            <w:pPr>
              <w:jc w:val="center"/>
              <w:rPr>
                <w:i/>
                <w:sz w:val="16"/>
                <w:szCs w:val="20"/>
              </w:rPr>
            </w:pPr>
          </w:p>
        </w:tc>
        <w:tc>
          <w:tcPr>
            <w:tcW w:w="2977" w:type="dxa"/>
            <w:gridSpan w:val="5"/>
            <w:tcBorders>
              <w:top w:val="single" w:sz="12" w:space="0" w:color="auto"/>
              <w:bottom w:val="single" w:sz="4" w:space="0" w:color="auto"/>
            </w:tcBorders>
          </w:tcPr>
          <w:p w14:paraId="475E0D13" w14:textId="77777777" w:rsidR="003722D2" w:rsidRPr="003722D2" w:rsidRDefault="003722D2" w:rsidP="00DC6677">
            <w:pPr>
              <w:jc w:val="center"/>
              <w:rPr>
                <w:rFonts w:cs="Times New Roman"/>
                <w:i/>
                <w:sz w:val="16"/>
                <w:szCs w:val="20"/>
              </w:rPr>
            </w:pPr>
            <w:r w:rsidRPr="003722D2">
              <w:rPr>
                <w:i/>
                <w:sz w:val="16"/>
                <w:szCs w:val="20"/>
              </w:rPr>
              <w:t>Full sample</w:t>
            </w:r>
          </w:p>
        </w:tc>
        <w:tc>
          <w:tcPr>
            <w:tcW w:w="284" w:type="dxa"/>
            <w:tcBorders>
              <w:top w:val="single" w:sz="12" w:space="0" w:color="auto"/>
            </w:tcBorders>
          </w:tcPr>
          <w:p w14:paraId="7E287507" w14:textId="77777777" w:rsidR="003722D2" w:rsidRPr="003722D2" w:rsidRDefault="003722D2" w:rsidP="00DC6677">
            <w:pPr>
              <w:jc w:val="center"/>
              <w:rPr>
                <w:rFonts w:cs="Times New Roman"/>
                <w:i/>
                <w:sz w:val="16"/>
                <w:szCs w:val="20"/>
              </w:rPr>
            </w:pPr>
          </w:p>
        </w:tc>
        <w:tc>
          <w:tcPr>
            <w:tcW w:w="2976" w:type="dxa"/>
            <w:gridSpan w:val="5"/>
            <w:tcBorders>
              <w:top w:val="single" w:sz="12" w:space="0" w:color="auto"/>
              <w:bottom w:val="single" w:sz="4" w:space="0" w:color="auto"/>
            </w:tcBorders>
          </w:tcPr>
          <w:p w14:paraId="711E99A8" w14:textId="77777777" w:rsidR="003722D2" w:rsidRPr="003722D2" w:rsidRDefault="003722D2" w:rsidP="00DC6677">
            <w:pPr>
              <w:jc w:val="center"/>
              <w:rPr>
                <w:rFonts w:cs="Times New Roman"/>
                <w:i/>
                <w:sz w:val="16"/>
                <w:szCs w:val="20"/>
              </w:rPr>
            </w:pPr>
            <w:r w:rsidRPr="003722D2">
              <w:rPr>
                <w:rFonts w:cs="Times New Roman"/>
                <w:i/>
                <w:sz w:val="16"/>
                <w:szCs w:val="20"/>
              </w:rPr>
              <w:t>Heterosexual men</w:t>
            </w:r>
          </w:p>
        </w:tc>
        <w:tc>
          <w:tcPr>
            <w:tcW w:w="284" w:type="dxa"/>
            <w:tcBorders>
              <w:top w:val="single" w:sz="12" w:space="0" w:color="auto"/>
            </w:tcBorders>
          </w:tcPr>
          <w:p w14:paraId="3DF9B5A5" w14:textId="77777777" w:rsidR="003722D2" w:rsidRPr="003722D2" w:rsidRDefault="003722D2" w:rsidP="00DC6677">
            <w:pPr>
              <w:rPr>
                <w:rFonts w:cs="Times New Roman"/>
                <w:i/>
                <w:sz w:val="16"/>
                <w:szCs w:val="20"/>
              </w:rPr>
            </w:pPr>
          </w:p>
        </w:tc>
        <w:tc>
          <w:tcPr>
            <w:tcW w:w="3079" w:type="dxa"/>
            <w:gridSpan w:val="5"/>
            <w:tcBorders>
              <w:top w:val="single" w:sz="12" w:space="0" w:color="auto"/>
              <w:bottom w:val="single" w:sz="4" w:space="0" w:color="auto"/>
            </w:tcBorders>
          </w:tcPr>
          <w:p w14:paraId="2FBA5F46" w14:textId="77777777" w:rsidR="003722D2" w:rsidRPr="003722D2" w:rsidRDefault="003722D2" w:rsidP="00DC6677">
            <w:pPr>
              <w:jc w:val="center"/>
              <w:rPr>
                <w:rFonts w:cs="Times New Roman"/>
                <w:i/>
                <w:sz w:val="16"/>
                <w:szCs w:val="20"/>
              </w:rPr>
            </w:pPr>
            <w:r w:rsidRPr="003722D2">
              <w:rPr>
                <w:rFonts w:cs="Times New Roman"/>
                <w:i/>
                <w:sz w:val="16"/>
                <w:szCs w:val="20"/>
              </w:rPr>
              <w:t>Sexual minority men</w:t>
            </w:r>
          </w:p>
        </w:tc>
      </w:tr>
      <w:tr w:rsidR="003722D2" w:rsidRPr="003722D2" w14:paraId="64BC88B8" w14:textId="77777777" w:rsidTr="00DC6677">
        <w:tc>
          <w:tcPr>
            <w:tcW w:w="2410" w:type="dxa"/>
            <w:tcBorders>
              <w:bottom w:val="single" w:sz="4" w:space="0" w:color="auto"/>
            </w:tcBorders>
          </w:tcPr>
          <w:p w14:paraId="5772AE99" w14:textId="77777777" w:rsidR="003722D2" w:rsidRPr="003722D2" w:rsidRDefault="003722D2" w:rsidP="00DC6677">
            <w:pPr>
              <w:rPr>
                <w:sz w:val="16"/>
                <w:szCs w:val="20"/>
              </w:rPr>
            </w:pPr>
          </w:p>
        </w:tc>
        <w:tc>
          <w:tcPr>
            <w:tcW w:w="709" w:type="dxa"/>
            <w:tcBorders>
              <w:bottom w:val="single" w:sz="4" w:space="0" w:color="auto"/>
            </w:tcBorders>
          </w:tcPr>
          <w:p w14:paraId="65A0FFE4" w14:textId="77777777" w:rsidR="003722D2" w:rsidRPr="003722D2" w:rsidRDefault="003722D2" w:rsidP="00DC6677">
            <w:pPr>
              <w:jc w:val="center"/>
              <w:rPr>
                <w:sz w:val="16"/>
                <w:szCs w:val="20"/>
              </w:rPr>
            </w:pPr>
            <w:r w:rsidRPr="003722D2">
              <w:rPr>
                <w:sz w:val="16"/>
                <w:szCs w:val="20"/>
              </w:rPr>
              <w:t>Range</w:t>
            </w:r>
          </w:p>
        </w:tc>
        <w:tc>
          <w:tcPr>
            <w:tcW w:w="283" w:type="dxa"/>
            <w:tcBorders>
              <w:bottom w:val="single" w:sz="4" w:space="0" w:color="auto"/>
            </w:tcBorders>
          </w:tcPr>
          <w:p w14:paraId="6C85C5A3" w14:textId="77777777" w:rsidR="003722D2" w:rsidRPr="003722D2" w:rsidRDefault="003722D2" w:rsidP="00DC6677">
            <w:pPr>
              <w:jc w:val="center"/>
              <w:rPr>
                <w:i/>
                <w:sz w:val="16"/>
                <w:szCs w:val="20"/>
              </w:rPr>
            </w:pPr>
          </w:p>
        </w:tc>
        <w:tc>
          <w:tcPr>
            <w:tcW w:w="567" w:type="dxa"/>
            <w:tcBorders>
              <w:bottom w:val="single" w:sz="4" w:space="0" w:color="auto"/>
            </w:tcBorders>
          </w:tcPr>
          <w:p w14:paraId="62FBE910" w14:textId="77777777" w:rsidR="003722D2" w:rsidRPr="003722D2" w:rsidRDefault="003722D2" w:rsidP="00DC6677">
            <w:pPr>
              <w:jc w:val="center"/>
              <w:rPr>
                <w:i/>
                <w:sz w:val="16"/>
                <w:szCs w:val="20"/>
              </w:rPr>
            </w:pPr>
            <w:r w:rsidRPr="003722D2">
              <w:rPr>
                <w:i/>
                <w:sz w:val="16"/>
                <w:szCs w:val="20"/>
              </w:rPr>
              <w:t>N</w:t>
            </w:r>
          </w:p>
        </w:tc>
        <w:tc>
          <w:tcPr>
            <w:tcW w:w="709" w:type="dxa"/>
            <w:tcBorders>
              <w:bottom w:val="single" w:sz="4" w:space="0" w:color="auto"/>
            </w:tcBorders>
          </w:tcPr>
          <w:p w14:paraId="7528E58C" w14:textId="77777777" w:rsidR="003722D2" w:rsidRPr="003722D2" w:rsidRDefault="003722D2" w:rsidP="00DC6677">
            <w:pPr>
              <w:jc w:val="center"/>
              <w:rPr>
                <w:sz w:val="16"/>
                <w:szCs w:val="20"/>
              </w:rPr>
            </w:pPr>
            <w:r w:rsidRPr="003722D2">
              <w:rPr>
                <w:i/>
                <w:sz w:val="16"/>
                <w:szCs w:val="20"/>
              </w:rPr>
              <w:t>M</w:t>
            </w:r>
            <w:r w:rsidRPr="003722D2">
              <w:rPr>
                <w:sz w:val="16"/>
                <w:szCs w:val="20"/>
              </w:rPr>
              <w:t xml:space="preserve"> (</w:t>
            </w:r>
            <w:r w:rsidRPr="003722D2">
              <w:rPr>
                <w:i/>
                <w:sz w:val="16"/>
                <w:szCs w:val="20"/>
              </w:rPr>
              <w:t>SD</w:t>
            </w:r>
            <w:r w:rsidRPr="003722D2">
              <w:rPr>
                <w:sz w:val="16"/>
                <w:szCs w:val="20"/>
              </w:rPr>
              <w:t>)</w:t>
            </w:r>
          </w:p>
        </w:tc>
        <w:tc>
          <w:tcPr>
            <w:tcW w:w="425" w:type="dxa"/>
            <w:tcBorders>
              <w:bottom w:val="single" w:sz="4" w:space="0" w:color="auto"/>
            </w:tcBorders>
          </w:tcPr>
          <w:p w14:paraId="3CFB2ACA" w14:textId="77777777" w:rsidR="003722D2" w:rsidRPr="00412EA0" w:rsidRDefault="003722D2" w:rsidP="00DC6677">
            <w:pPr>
              <w:jc w:val="center"/>
              <w:rPr>
                <w:sz w:val="16"/>
                <w:szCs w:val="20"/>
              </w:rPr>
            </w:pPr>
            <w:r w:rsidRPr="00B32965">
              <w:rPr>
                <w:rFonts w:cs="Times New Roman"/>
                <w:sz w:val="16"/>
                <w:szCs w:val="20"/>
              </w:rPr>
              <w:t>α</w:t>
            </w:r>
          </w:p>
        </w:tc>
        <w:tc>
          <w:tcPr>
            <w:tcW w:w="567" w:type="dxa"/>
            <w:tcBorders>
              <w:bottom w:val="single" w:sz="4" w:space="0" w:color="auto"/>
            </w:tcBorders>
          </w:tcPr>
          <w:p w14:paraId="0AA555D6" w14:textId="77777777" w:rsidR="003722D2" w:rsidRPr="003722D2" w:rsidRDefault="003722D2" w:rsidP="00DC6677">
            <w:pPr>
              <w:jc w:val="center"/>
              <w:rPr>
                <w:i/>
                <w:sz w:val="16"/>
                <w:szCs w:val="20"/>
              </w:rPr>
            </w:pPr>
            <w:r w:rsidRPr="003722D2">
              <w:rPr>
                <w:rFonts w:cs="Times New Roman"/>
                <w:i/>
                <w:sz w:val="16"/>
                <w:szCs w:val="20"/>
              </w:rPr>
              <w:t>r</w:t>
            </w:r>
          </w:p>
        </w:tc>
        <w:tc>
          <w:tcPr>
            <w:tcW w:w="709" w:type="dxa"/>
            <w:tcBorders>
              <w:bottom w:val="single" w:sz="4" w:space="0" w:color="auto"/>
            </w:tcBorders>
          </w:tcPr>
          <w:p w14:paraId="03DAAD0A" w14:textId="77777777" w:rsidR="003722D2" w:rsidRPr="003722D2" w:rsidRDefault="003722D2" w:rsidP="00DC6677">
            <w:pPr>
              <w:jc w:val="center"/>
              <w:rPr>
                <w:rFonts w:cs="Times New Roman"/>
                <w:i/>
                <w:sz w:val="16"/>
                <w:szCs w:val="20"/>
              </w:rPr>
            </w:pPr>
            <w:r w:rsidRPr="003722D2">
              <w:rPr>
                <w:rFonts w:cs="Times New Roman"/>
                <w:i/>
                <w:sz w:val="16"/>
                <w:szCs w:val="20"/>
              </w:rPr>
              <w:t>p</w:t>
            </w:r>
          </w:p>
        </w:tc>
        <w:tc>
          <w:tcPr>
            <w:tcW w:w="284" w:type="dxa"/>
            <w:tcBorders>
              <w:bottom w:val="single" w:sz="4" w:space="0" w:color="auto"/>
            </w:tcBorders>
          </w:tcPr>
          <w:p w14:paraId="772D183E" w14:textId="77777777" w:rsidR="003722D2" w:rsidRPr="003722D2" w:rsidRDefault="003722D2" w:rsidP="00DC6677">
            <w:pPr>
              <w:jc w:val="center"/>
              <w:rPr>
                <w:i/>
                <w:sz w:val="16"/>
                <w:szCs w:val="20"/>
              </w:rPr>
            </w:pPr>
          </w:p>
        </w:tc>
        <w:tc>
          <w:tcPr>
            <w:tcW w:w="567" w:type="dxa"/>
            <w:tcBorders>
              <w:bottom w:val="single" w:sz="4" w:space="0" w:color="auto"/>
            </w:tcBorders>
          </w:tcPr>
          <w:p w14:paraId="18080AE5" w14:textId="77777777" w:rsidR="003722D2" w:rsidRPr="003722D2" w:rsidRDefault="003722D2" w:rsidP="00DC6677">
            <w:pPr>
              <w:jc w:val="center"/>
              <w:rPr>
                <w:rFonts w:cs="Times New Roman"/>
                <w:i/>
                <w:sz w:val="16"/>
                <w:szCs w:val="20"/>
              </w:rPr>
            </w:pPr>
            <w:r w:rsidRPr="003722D2">
              <w:rPr>
                <w:i/>
                <w:sz w:val="16"/>
                <w:szCs w:val="20"/>
              </w:rPr>
              <w:t>N</w:t>
            </w:r>
          </w:p>
        </w:tc>
        <w:tc>
          <w:tcPr>
            <w:tcW w:w="708" w:type="dxa"/>
            <w:tcBorders>
              <w:bottom w:val="single" w:sz="4" w:space="0" w:color="auto"/>
            </w:tcBorders>
          </w:tcPr>
          <w:p w14:paraId="0796BD26" w14:textId="77777777" w:rsidR="003722D2" w:rsidRPr="003722D2" w:rsidRDefault="003722D2" w:rsidP="00DC6677">
            <w:pPr>
              <w:jc w:val="center"/>
              <w:rPr>
                <w:rFonts w:cs="Times New Roman"/>
                <w:i/>
                <w:sz w:val="16"/>
                <w:szCs w:val="20"/>
              </w:rPr>
            </w:pPr>
            <w:r w:rsidRPr="003722D2">
              <w:rPr>
                <w:i/>
                <w:sz w:val="16"/>
                <w:szCs w:val="20"/>
              </w:rPr>
              <w:t>M</w:t>
            </w:r>
            <w:r w:rsidRPr="003722D2">
              <w:rPr>
                <w:sz w:val="16"/>
                <w:szCs w:val="20"/>
              </w:rPr>
              <w:t xml:space="preserve"> (</w:t>
            </w:r>
            <w:r w:rsidRPr="003722D2">
              <w:rPr>
                <w:i/>
                <w:sz w:val="16"/>
                <w:szCs w:val="20"/>
              </w:rPr>
              <w:t>SD</w:t>
            </w:r>
            <w:r w:rsidRPr="003722D2">
              <w:rPr>
                <w:sz w:val="16"/>
                <w:szCs w:val="20"/>
              </w:rPr>
              <w:t>)</w:t>
            </w:r>
          </w:p>
        </w:tc>
        <w:tc>
          <w:tcPr>
            <w:tcW w:w="426" w:type="dxa"/>
            <w:tcBorders>
              <w:bottom w:val="single" w:sz="4" w:space="0" w:color="auto"/>
            </w:tcBorders>
          </w:tcPr>
          <w:p w14:paraId="3CE318FF" w14:textId="77777777" w:rsidR="003722D2" w:rsidRPr="00B32965" w:rsidRDefault="003722D2" w:rsidP="00DC6677">
            <w:pPr>
              <w:jc w:val="center"/>
              <w:rPr>
                <w:rFonts w:cs="Times New Roman"/>
                <w:sz w:val="16"/>
                <w:szCs w:val="20"/>
              </w:rPr>
            </w:pPr>
            <w:r w:rsidRPr="00B32965">
              <w:rPr>
                <w:rFonts w:cs="Times New Roman"/>
                <w:sz w:val="16"/>
                <w:szCs w:val="20"/>
              </w:rPr>
              <w:t>α</w:t>
            </w:r>
          </w:p>
        </w:tc>
        <w:tc>
          <w:tcPr>
            <w:tcW w:w="567" w:type="dxa"/>
            <w:tcBorders>
              <w:bottom w:val="single" w:sz="4" w:space="0" w:color="auto"/>
            </w:tcBorders>
          </w:tcPr>
          <w:p w14:paraId="6F42BF55" w14:textId="77777777" w:rsidR="003722D2" w:rsidRPr="003722D2" w:rsidRDefault="003722D2" w:rsidP="00DC6677">
            <w:pPr>
              <w:jc w:val="center"/>
              <w:rPr>
                <w:rFonts w:cs="Times New Roman"/>
                <w:i/>
                <w:sz w:val="16"/>
                <w:szCs w:val="20"/>
              </w:rPr>
            </w:pPr>
            <w:r w:rsidRPr="003722D2">
              <w:rPr>
                <w:rFonts w:cs="Times New Roman"/>
                <w:i/>
                <w:sz w:val="16"/>
                <w:szCs w:val="20"/>
              </w:rPr>
              <w:t>r</w:t>
            </w:r>
          </w:p>
        </w:tc>
        <w:tc>
          <w:tcPr>
            <w:tcW w:w="708" w:type="dxa"/>
            <w:tcBorders>
              <w:bottom w:val="single" w:sz="4" w:space="0" w:color="auto"/>
            </w:tcBorders>
          </w:tcPr>
          <w:p w14:paraId="6EB311C4" w14:textId="77777777" w:rsidR="003722D2" w:rsidRPr="003722D2" w:rsidRDefault="003722D2" w:rsidP="00DC6677">
            <w:pPr>
              <w:jc w:val="center"/>
              <w:rPr>
                <w:rFonts w:cs="Times New Roman"/>
                <w:i/>
                <w:sz w:val="16"/>
                <w:szCs w:val="20"/>
              </w:rPr>
            </w:pPr>
            <w:r w:rsidRPr="003722D2">
              <w:rPr>
                <w:rFonts w:cs="Times New Roman"/>
                <w:i/>
                <w:sz w:val="16"/>
                <w:szCs w:val="20"/>
              </w:rPr>
              <w:t>p</w:t>
            </w:r>
          </w:p>
        </w:tc>
        <w:tc>
          <w:tcPr>
            <w:tcW w:w="284" w:type="dxa"/>
            <w:tcBorders>
              <w:bottom w:val="single" w:sz="4" w:space="0" w:color="auto"/>
            </w:tcBorders>
          </w:tcPr>
          <w:p w14:paraId="66BD9000" w14:textId="77777777" w:rsidR="003722D2" w:rsidRPr="003722D2" w:rsidRDefault="003722D2" w:rsidP="00DC6677">
            <w:pPr>
              <w:jc w:val="center"/>
              <w:rPr>
                <w:i/>
                <w:sz w:val="16"/>
                <w:szCs w:val="20"/>
              </w:rPr>
            </w:pPr>
          </w:p>
        </w:tc>
        <w:tc>
          <w:tcPr>
            <w:tcW w:w="567" w:type="dxa"/>
            <w:tcBorders>
              <w:top w:val="single" w:sz="4" w:space="0" w:color="auto"/>
              <w:bottom w:val="single" w:sz="4" w:space="0" w:color="auto"/>
            </w:tcBorders>
          </w:tcPr>
          <w:p w14:paraId="114A3D53" w14:textId="77777777" w:rsidR="003722D2" w:rsidRPr="003722D2" w:rsidRDefault="003722D2" w:rsidP="00DC6677">
            <w:pPr>
              <w:jc w:val="center"/>
              <w:rPr>
                <w:rFonts w:cs="Times New Roman"/>
                <w:i/>
                <w:sz w:val="16"/>
                <w:szCs w:val="20"/>
              </w:rPr>
            </w:pPr>
            <w:r w:rsidRPr="003722D2">
              <w:rPr>
                <w:i/>
                <w:sz w:val="16"/>
                <w:szCs w:val="20"/>
              </w:rPr>
              <w:t>N</w:t>
            </w:r>
          </w:p>
        </w:tc>
        <w:tc>
          <w:tcPr>
            <w:tcW w:w="709" w:type="dxa"/>
            <w:tcBorders>
              <w:top w:val="single" w:sz="4" w:space="0" w:color="auto"/>
              <w:bottom w:val="single" w:sz="4" w:space="0" w:color="auto"/>
            </w:tcBorders>
          </w:tcPr>
          <w:p w14:paraId="681F4D27" w14:textId="77777777" w:rsidR="003722D2" w:rsidRPr="003722D2" w:rsidRDefault="003722D2" w:rsidP="00DC6677">
            <w:pPr>
              <w:jc w:val="center"/>
              <w:rPr>
                <w:rFonts w:cs="Times New Roman"/>
                <w:i/>
                <w:sz w:val="16"/>
                <w:szCs w:val="20"/>
              </w:rPr>
            </w:pPr>
            <w:r w:rsidRPr="003722D2">
              <w:rPr>
                <w:i/>
                <w:sz w:val="16"/>
                <w:szCs w:val="20"/>
              </w:rPr>
              <w:t>M</w:t>
            </w:r>
            <w:r w:rsidRPr="003722D2">
              <w:rPr>
                <w:sz w:val="16"/>
                <w:szCs w:val="20"/>
              </w:rPr>
              <w:t xml:space="preserve"> (</w:t>
            </w:r>
            <w:r w:rsidRPr="003722D2">
              <w:rPr>
                <w:i/>
                <w:sz w:val="16"/>
                <w:szCs w:val="20"/>
              </w:rPr>
              <w:t>SD</w:t>
            </w:r>
            <w:r w:rsidRPr="003722D2">
              <w:rPr>
                <w:sz w:val="16"/>
                <w:szCs w:val="20"/>
              </w:rPr>
              <w:t>)</w:t>
            </w:r>
          </w:p>
        </w:tc>
        <w:tc>
          <w:tcPr>
            <w:tcW w:w="425" w:type="dxa"/>
            <w:tcBorders>
              <w:top w:val="single" w:sz="4" w:space="0" w:color="auto"/>
              <w:bottom w:val="single" w:sz="4" w:space="0" w:color="auto"/>
            </w:tcBorders>
          </w:tcPr>
          <w:p w14:paraId="13DFAD42" w14:textId="77777777" w:rsidR="003722D2" w:rsidRPr="00B32965" w:rsidRDefault="003722D2" w:rsidP="00DC6677">
            <w:pPr>
              <w:jc w:val="center"/>
              <w:rPr>
                <w:rFonts w:cs="Times New Roman"/>
                <w:sz w:val="16"/>
                <w:szCs w:val="20"/>
              </w:rPr>
            </w:pPr>
            <w:r w:rsidRPr="00B32965">
              <w:rPr>
                <w:rFonts w:cs="Times New Roman"/>
                <w:sz w:val="16"/>
                <w:szCs w:val="20"/>
              </w:rPr>
              <w:t>α</w:t>
            </w:r>
          </w:p>
        </w:tc>
        <w:tc>
          <w:tcPr>
            <w:tcW w:w="567" w:type="dxa"/>
            <w:tcBorders>
              <w:top w:val="single" w:sz="4" w:space="0" w:color="auto"/>
              <w:bottom w:val="single" w:sz="4" w:space="0" w:color="auto"/>
            </w:tcBorders>
          </w:tcPr>
          <w:p w14:paraId="07067986" w14:textId="77777777" w:rsidR="003722D2" w:rsidRPr="003722D2" w:rsidRDefault="003722D2" w:rsidP="00DC6677">
            <w:pPr>
              <w:jc w:val="center"/>
              <w:rPr>
                <w:rFonts w:cs="Times New Roman"/>
                <w:i/>
                <w:sz w:val="16"/>
                <w:szCs w:val="20"/>
              </w:rPr>
            </w:pPr>
            <w:r w:rsidRPr="003722D2">
              <w:rPr>
                <w:rFonts w:cs="Times New Roman"/>
                <w:i/>
                <w:sz w:val="16"/>
                <w:szCs w:val="20"/>
              </w:rPr>
              <w:t>r</w:t>
            </w:r>
          </w:p>
        </w:tc>
        <w:tc>
          <w:tcPr>
            <w:tcW w:w="811" w:type="dxa"/>
            <w:tcBorders>
              <w:top w:val="single" w:sz="4" w:space="0" w:color="auto"/>
              <w:bottom w:val="single" w:sz="4" w:space="0" w:color="auto"/>
            </w:tcBorders>
          </w:tcPr>
          <w:p w14:paraId="1E70B42B" w14:textId="77777777" w:rsidR="003722D2" w:rsidRPr="003722D2" w:rsidRDefault="003722D2" w:rsidP="00DC6677">
            <w:pPr>
              <w:jc w:val="center"/>
              <w:rPr>
                <w:rFonts w:cs="Times New Roman"/>
                <w:i/>
                <w:sz w:val="16"/>
                <w:szCs w:val="20"/>
              </w:rPr>
            </w:pPr>
            <w:r w:rsidRPr="003722D2">
              <w:rPr>
                <w:rFonts w:cs="Times New Roman"/>
                <w:i/>
                <w:sz w:val="16"/>
                <w:szCs w:val="20"/>
              </w:rPr>
              <w:t>p</w:t>
            </w:r>
          </w:p>
        </w:tc>
      </w:tr>
      <w:tr w:rsidR="003722D2" w:rsidRPr="003722D2" w14:paraId="769A8FDF" w14:textId="77777777" w:rsidTr="00DC6677">
        <w:tc>
          <w:tcPr>
            <w:tcW w:w="2410" w:type="dxa"/>
            <w:tcBorders>
              <w:top w:val="single" w:sz="4" w:space="0" w:color="auto"/>
            </w:tcBorders>
          </w:tcPr>
          <w:p w14:paraId="2FD5F667" w14:textId="77777777" w:rsidR="003722D2" w:rsidRPr="003722D2" w:rsidRDefault="003722D2" w:rsidP="00DC6677">
            <w:pPr>
              <w:rPr>
                <w:sz w:val="16"/>
                <w:szCs w:val="20"/>
              </w:rPr>
            </w:pPr>
            <w:r w:rsidRPr="003722D2">
              <w:rPr>
                <w:sz w:val="16"/>
                <w:szCs w:val="20"/>
              </w:rPr>
              <w:t>Body appreciation</w:t>
            </w:r>
          </w:p>
        </w:tc>
        <w:tc>
          <w:tcPr>
            <w:tcW w:w="709" w:type="dxa"/>
            <w:tcBorders>
              <w:top w:val="single" w:sz="4" w:space="0" w:color="auto"/>
            </w:tcBorders>
          </w:tcPr>
          <w:p w14:paraId="3E5A950D" w14:textId="77777777" w:rsidR="003722D2" w:rsidRPr="003722D2" w:rsidRDefault="003722D2" w:rsidP="00DC6677">
            <w:pPr>
              <w:jc w:val="center"/>
              <w:rPr>
                <w:sz w:val="16"/>
                <w:szCs w:val="20"/>
              </w:rPr>
            </w:pPr>
            <w:r w:rsidRPr="003722D2">
              <w:rPr>
                <w:sz w:val="16"/>
                <w:szCs w:val="20"/>
              </w:rPr>
              <w:t>1 to 5</w:t>
            </w:r>
          </w:p>
        </w:tc>
        <w:tc>
          <w:tcPr>
            <w:tcW w:w="283" w:type="dxa"/>
            <w:tcBorders>
              <w:top w:val="single" w:sz="4" w:space="0" w:color="auto"/>
            </w:tcBorders>
          </w:tcPr>
          <w:p w14:paraId="3414E013" w14:textId="77777777" w:rsidR="003722D2" w:rsidRPr="003722D2" w:rsidRDefault="003722D2" w:rsidP="00DC6677">
            <w:pPr>
              <w:jc w:val="center"/>
              <w:rPr>
                <w:sz w:val="16"/>
                <w:szCs w:val="20"/>
              </w:rPr>
            </w:pPr>
          </w:p>
        </w:tc>
        <w:tc>
          <w:tcPr>
            <w:tcW w:w="567" w:type="dxa"/>
            <w:tcBorders>
              <w:top w:val="single" w:sz="4" w:space="0" w:color="auto"/>
            </w:tcBorders>
          </w:tcPr>
          <w:p w14:paraId="1FE51644" w14:textId="77777777" w:rsidR="003722D2" w:rsidRPr="003722D2" w:rsidRDefault="003722D2" w:rsidP="00DC6677">
            <w:pPr>
              <w:jc w:val="center"/>
              <w:rPr>
                <w:sz w:val="16"/>
                <w:szCs w:val="20"/>
              </w:rPr>
            </w:pPr>
            <w:r w:rsidRPr="003722D2">
              <w:rPr>
                <w:sz w:val="16"/>
                <w:szCs w:val="20"/>
              </w:rPr>
              <w:t>422</w:t>
            </w:r>
          </w:p>
        </w:tc>
        <w:tc>
          <w:tcPr>
            <w:tcW w:w="709" w:type="dxa"/>
            <w:tcBorders>
              <w:top w:val="single" w:sz="4" w:space="0" w:color="auto"/>
            </w:tcBorders>
          </w:tcPr>
          <w:p w14:paraId="3293EE9E" w14:textId="77777777" w:rsidR="003722D2" w:rsidRPr="003722D2" w:rsidRDefault="003722D2" w:rsidP="00DC6677">
            <w:pPr>
              <w:jc w:val="center"/>
              <w:rPr>
                <w:sz w:val="16"/>
                <w:szCs w:val="20"/>
              </w:rPr>
            </w:pPr>
            <w:r w:rsidRPr="003722D2">
              <w:rPr>
                <w:sz w:val="16"/>
                <w:szCs w:val="20"/>
              </w:rPr>
              <w:t>3.47</w:t>
            </w:r>
          </w:p>
          <w:p w14:paraId="7035FAE9" w14:textId="77777777" w:rsidR="003722D2" w:rsidRPr="003722D2" w:rsidRDefault="003722D2" w:rsidP="00DC6677">
            <w:pPr>
              <w:jc w:val="center"/>
              <w:rPr>
                <w:sz w:val="16"/>
                <w:szCs w:val="20"/>
              </w:rPr>
            </w:pPr>
            <w:r w:rsidRPr="003722D2">
              <w:rPr>
                <w:sz w:val="16"/>
                <w:szCs w:val="20"/>
              </w:rPr>
              <w:t>(0.76)</w:t>
            </w:r>
          </w:p>
        </w:tc>
        <w:tc>
          <w:tcPr>
            <w:tcW w:w="425" w:type="dxa"/>
            <w:tcBorders>
              <w:top w:val="single" w:sz="4" w:space="0" w:color="auto"/>
            </w:tcBorders>
          </w:tcPr>
          <w:p w14:paraId="61E7C2D7" w14:textId="77777777" w:rsidR="003722D2" w:rsidRPr="003722D2" w:rsidRDefault="003722D2" w:rsidP="00DC6677">
            <w:pPr>
              <w:jc w:val="center"/>
              <w:rPr>
                <w:sz w:val="16"/>
                <w:szCs w:val="20"/>
              </w:rPr>
            </w:pPr>
            <w:r w:rsidRPr="003722D2">
              <w:rPr>
                <w:sz w:val="16"/>
                <w:szCs w:val="20"/>
              </w:rPr>
              <w:t>.92</w:t>
            </w:r>
          </w:p>
        </w:tc>
        <w:tc>
          <w:tcPr>
            <w:tcW w:w="567" w:type="dxa"/>
            <w:tcBorders>
              <w:top w:val="single" w:sz="4" w:space="0" w:color="auto"/>
            </w:tcBorders>
          </w:tcPr>
          <w:p w14:paraId="132A983C" w14:textId="77777777" w:rsidR="003722D2" w:rsidRPr="003722D2" w:rsidRDefault="003722D2" w:rsidP="00DC6677">
            <w:pPr>
              <w:jc w:val="center"/>
              <w:rPr>
                <w:sz w:val="16"/>
                <w:szCs w:val="20"/>
              </w:rPr>
            </w:pPr>
            <w:r w:rsidRPr="003722D2">
              <w:rPr>
                <w:sz w:val="16"/>
                <w:szCs w:val="20"/>
              </w:rPr>
              <w:t>-</w:t>
            </w:r>
          </w:p>
        </w:tc>
        <w:tc>
          <w:tcPr>
            <w:tcW w:w="709" w:type="dxa"/>
            <w:tcBorders>
              <w:top w:val="single" w:sz="4" w:space="0" w:color="auto"/>
            </w:tcBorders>
          </w:tcPr>
          <w:p w14:paraId="641EFF60" w14:textId="77777777" w:rsidR="003722D2" w:rsidRPr="003722D2" w:rsidRDefault="003722D2" w:rsidP="00DC6677">
            <w:pPr>
              <w:jc w:val="center"/>
              <w:rPr>
                <w:sz w:val="16"/>
                <w:szCs w:val="20"/>
              </w:rPr>
            </w:pPr>
            <w:r w:rsidRPr="003722D2">
              <w:rPr>
                <w:sz w:val="16"/>
                <w:szCs w:val="20"/>
              </w:rPr>
              <w:t>-</w:t>
            </w:r>
          </w:p>
        </w:tc>
        <w:tc>
          <w:tcPr>
            <w:tcW w:w="284" w:type="dxa"/>
            <w:tcBorders>
              <w:top w:val="single" w:sz="4" w:space="0" w:color="auto"/>
            </w:tcBorders>
          </w:tcPr>
          <w:p w14:paraId="1437EDF4" w14:textId="77777777" w:rsidR="003722D2" w:rsidRPr="003722D2" w:rsidRDefault="003722D2" w:rsidP="00DC6677">
            <w:pPr>
              <w:jc w:val="center"/>
              <w:rPr>
                <w:sz w:val="16"/>
                <w:szCs w:val="21"/>
              </w:rPr>
            </w:pPr>
          </w:p>
        </w:tc>
        <w:tc>
          <w:tcPr>
            <w:tcW w:w="567" w:type="dxa"/>
            <w:tcBorders>
              <w:top w:val="single" w:sz="4" w:space="0" w:color="auto"/>
            </w:tcBorders>
          </w:tcPr>
          <w:p w14:paraId="40B06895" w14:textId="77777777" w:rsidR="003722D2" w:rsidRPr="003722D2" w:rsidRDefault="003722D2" w:rsidP="00DC6677">
            <w:pPr>
              <w:jc w:val="center"/>
              <w:rPr>
                <w:sz w:val="16"/>
                <w:szCs w:val="20"/>
              </w:rPr>
            </w:pPr>
            <w:r w:rsidRPr="003722D2">
              <w:rPr>
                <w:sz w:val="16"/>
                <w:szCs w:val="21"/>
              </w:rPr>
              <w:t>289</w:t>
            </w:r>
          </w:p>
        </w:tc>
        <w:tc>
          <w:tcPr>
            <w:tcW w:w="708" w:type="dxa"/>
            <w:tcBorders>
              <w:top w:val="single" w:sz="4" w:space="0" w:color="auto"/>
            </w:tcBorders>
          </w:tcPr>
          <w:p w14:paraId="4AA8E5C8" w14:textId="77777777" w:rsidR="003722D2" w:rsidRPr="003722D2" w:rsidRDefault="003722D2" w:rsidP="00DC6677">
            <w:pPr>
              <w:jc w:val="center"/>
              <w:rPr>
                <w:sz w:val="16"/>
                <w:szCs w:val="20"/>
              </w:rPr>
            </w:pPr>
            <w:r w:rsidRPr="003722D2">
              <w:rPr>
                <w:sz w:val="16"/>
                <w:szCs w:val="21"/>
              </w:rPr>
              <w:t>3.56 (0.77)</w:t>
            </w:r>
          </w:p>
        </w:tc>
        <w:tc>
          <w:tcPr>
            <w:tcW w:w="426" w:type="dxa"/>
            <w:tcBorders>
              <w:top w:val="single" w:sz="4" w:space="0" w:color="auto"/>
            </w:tcBorders>
          </w:tcPr>
          <w:p w14:paraId="4C8418B3" w14:textId="77777777" w:rsidR="003722D2" w:rsidRPr="003722D2" w:rsidRDefault="003722D2" w:rsidP="00DC6677">
            <w:pPr>
              <w:jc w:val="center"/>
              <w:rPr>
                <w:sz w:val="16"/>
                <w:szCs w:val="20"/>
              </w:rPr>
            </w:pPr>
            <w:r w:rsidRPr="003722D2">
              <w:rPr>
                <w:sz w:val="16"/>
                <w:szCs w:val="21"/>
              </w:rPr>
              <w:t>.93</w:t>
            </w:r>
          </w:p>
        </w:tc>
        <w:tc>
          <w:tcPr>
            <w:tcW w:w="567" w:type="dxa"/>
            <w:tcBorders>
              <w:top w:val="single" w:sz="4" w:space="0" w:color="auto"/>
            </w:tcBorders>
          </w:tcPr>
          <w:p w14:paraId="02B46C37" w14:textId="77777777" w:rsidR="003722D2" w:rsidRPr="003722D2" w:rsidRDefault="003722D2" w:rsidP="00DC6677">
            <w:pPr>
              <w:jc w:val="center"/>
              <w:rPr>
                <w:sz w:val="16"/>
                <w:szCs w:val="20"/>
              </w:rPr>
            </w:pPr>
            <w:r w:rsidRPr="003722D2">
              <w:rPr>
                <w:sz w:val="16"/>
                <w:szCs w:val="21"/>
              </w:rPr>
              <w:t>-</w:t>
            </w:r>
          </w:p>
        </w:tc>
        <w:tc>
          <w:tcPr>
            <w:tcW w:w="708" w:type="dxa"/>
            <w:tcBorders>
              <w:top w:val="single" w:sz="4" w:space="0" w:color="auto"/>
            </w:tcBorders>
          </w:tcPr>
          <w:p w14:paraId="5EA81DA5" w14:textId="77777777" w:rsidR="003722D2" w:rsidRPr="003722D2" w:rsidRDefault="003722D2" w:rsidP="00DC6677">
            <w:pPr>
              <w:jc w:val="center"/>
              <w:rPr>
                <w:sz w:val="16"/>
                <w:szCs w:val="20"/>
              </w:rPr>
            </w:pPr>
            <w:r w:rsidRPr="003722D2">
              <w:rPr>
                <w:sz w:val="16"/>
                <w:szCs w:val="21"/>
              </w:rPr>
              <w:t>-</w:t>
            </w:r>
          </w:p>
        </w:tc>
        <w:tc>
          <w:tcPr>
            <w:tcW w:w="284" w:type="dxa"/>
            <w:tcBorders>
              <w:top w:val="single" w:sz="4" w:space="0" w:color="auto"/>
            </w:tcBorders>
          </w:tcPr>
          <w:p w14:paraId="72862E77" w14:textId="77777777" w:rsidR="003722D2" w:rsidRPr="003722D2" w:rsidRDefault="003722D2" w:rsidP="00DC6677">
            <w:pPr>
              <w:jc w:val="center"/>
              <w:rPr>
                <w:sz w:val="16"/>
                <w:szCs w:val="21"/>
              </w:rPr>
            </w:pPr>
          </w:p>
        </w:tc>
        <w:tc>
          <w:tcPr>
            <w:tcW w:w="567" w:type="dxa"/>
            <w:tcBorders>
              <w:top w:val="single" w:sz="4" w:space="0" w:color="auto"/>
            </w:tcBorders>
          </w:tcPr>
          <w:p w14:paraId="20B16ED0" w14:textId="77777777" w:rsidR="003722D2" w:rsidRPr="003722D2" w:rsidRDefault="003722D2" w:rsidP="00DC6677">
            <w:pPr>
              <w:jc w:val="center"/>
              <w:rPr>
                <w:sz w:val="16"/>
                <w:szCs w:val="20"/>
              </w:rPr>
            </w:pPr>
            <w:r w:rsidRPr="003722D2">
              <w:rPr>
                <w:sz w:val="16"/>
                <w:szCs w:val="21"/>
              </w:rPr>
              <w:t>125</w:t>
            </w:r>
          </w:p>
        </w:tc>
        <w:tc>
          <w:tcPr>
            <w:tcW w:w="709" w:type="dxa"/>
            <w:tcBorders>
              <w:top w:val="single" w:sz="4" w:space="0" w:color="auto"/>
            </w:tcBorders>
          </w:tcPr>
          <w:p w14:paraId="51F4E479" w14:textId="77777777" w:rsidR="003722D2" w:rsidRPr="003722D2" w:rsidRDefault="003722D2" w:rsidP="00DC6677">
            <w:pPr>
              <w:jc w:val="center"/>
              <w:rPr>
                <w:sz w:val="16"/>
                <w:szCs w:val="20"/>
              </w:rPr>
            </w:pPr>
            <w:r w:rsidRPr="003722D2">
              <w:rPr>
                <w:sz w:val="16"/>
                <w:szCs w:val="21"/>
              </w:rPr>
              <w:t>3.29 (0.72)</w:t>
            </w:r>
          </w:p>
        </w:tc>
        <w:tc>
          <w:tcPr>
            <w:tcW w:w="425" w:type="dxa"/>
            <w:tcBorders>
              <w:top w:val="single" w:sz="4" w:space="0" w:color="auto"/>
            </w:tcBorders>
          </w:tcPr>
          <w:p w14:paraId="3AEDD7AA" w14:textId="77777777" w:rsidR="003722D2" w:rsidRPr="003722D2" w:rsidRDefault="003722D2" w:rsidP="00DC6677">
            <w:pPr>
              <w:jc w:val="center"/>
              <w:rPr>
                <w:sz w:val="16"/>
                <w:szCs w:val="20"/>
              </w:rPr>
            </w:pPr>
            <w:r w:rsidRPr="003722D2">
              <w:rPr>
                <w:sz w:val="16"/>
                <w:szCs w:val="21"/>
              </w:rPr>
              <w:t>.91</w:t>
            </w:r>
          </w:p>
        </w:tc>
        <w:tc>
          <w:tcPr>
            <w:tcW w:w="567" w:type="dxa"/>
            <w:tcBorders>
              <w:top w:val="single" w:sz="4" w:space="0" w:color="auto"/>
            </w:tcBorders>
          </w:tcPr>
          <w:p w14:paraId="51776934" w14:textId="77777777" w:rsidR="003722D2" w:rsidRPr="003722D2" w:rsidRDefault="003722D2" w:rsidP="00DC6677">
            <w:pPr>
              <w:jc w:val="center"/>
              <w:rPr>
                <w:sz w:val="16"/>
                <w:szCs w:val="20"/>
              </w:rPr>
            </w:pPr>
            <w:r w:rsidRPr="003722D2">
              <w:rPr>
                <w:sz w:val="16"/>
                <w:szCs w:val="21"/>
              </w:rPr>
              <w:t>-</w:t>
            </w:r>
          </w:p>
        </w:tc>
        <w:tc>
          <w:tcPr>
            <w:tcW w:w="811" w:type="dxa"/>
            <w:tcBorders>
              <w:top w:val="single" w:sz="4" w:space="0" w:color="auto"/>
            </w:tcBorders>
          </w:tcPr>
          <w:p w14:paraId="6D0BBE90" w14:textId="77777777" w:rsidR="003722D2" w:rsidRPr="003722D2" w:rsidRDefault="003722D2" w:rsidP="00DC6677">
            <w:pPr>
              <w:jc w:val="center"/>
              <w:rPr>
                <w:sz w:val="16"/>
                <w:szCs w:val="20"/>
              </w:rPr>
            </w:pPr>
            <w:r w:rsidRPr="003722D2">
              <w:rPr>
                <w:sz w:val="16"/>
                <w:szCs w:val="21"/>
              </w:rPr>
              <w:t>-</w:t>
            </w:r>
          </w:p>
        </w:tc>
      </w:tr>
      <w:tr w:rsidR="003722D2" w:rsidRPr="003722D2" w14:paraId="1357654B" w14:textId="77777777" w:rsidTr="00DC6677">
        <w:tc>
          <w:tcPr>
            <w:tcW w:w="2410" w:type="dxa"/>
          </w:tcPr>
          <w:p w14:paraId="228E5E11" w14:textId="77777777" w:rsidR="003722D2" w:rsidRPr="003722D2" w:rsidRDefault="003722D2" w:rsidP="00DC6677">
            <w:pPr>
              <w:rPr>
                <w:sz w:val="16"/>
                <w:szCs w:val="20"/>
              </w:rPr>
            </w:pPr>
            <w:r w:rsidRPr="003722D2">
              <w:rPr>
                <w:sz w:val="16"/>
                <w:szCs w:val="20"/>
              </w:rPr>
              <w:t>Conformity to masculine norms</w:t>
            </w:r>
          </w:p>
        </w:tc>
        <w:tc>
          <w:tcPr>
            <w:tcW w:w="709" w:type="dxa"/>
          </w:tcPr>
          <w:p w14:paraId="4ABB75FC" w14:textId="77777777" w:rsidR="003722D2" w:rsidRPr="003722D2" w:rsidRDefault="003722D2" w:rsidP="00DC6677">
            <w:pPr>
              <w:jc w:val="center"/>
              <w:rPr>
                <w:sz w:val="16"/>
                <w:szCs w:val="20"/>
              </w:rPr>
            </w:pPr>
            <w:r w:rsidRPr="003722D2">
              <w:rPr>
                <w:sz w:val="16"/>
                <w:szCs w:val="20"/>
              </w:rPr>
              <w:t>0 to 3</w:t>
            </w:r>
          </w:p>
        </w:tc>
        <w:tc>
          <w:tcPr>
            <w:tcW w:w="283" w:type="dxa"/>
          </w:tcPr>
          <w:p w14:paraId="14AA2D26" w14:textId="77777777" w:rsidR="003722D2" w:rsidRPr="003722D2" w:rsidRDefault="003722D2" w:rsidP="00DC6677">
            <w:pPr>
              <w:jc w:val="center"/>
              <w:rPr>
                <w:sz w:val="16"/>
                <w:szCs w:val="20"/>
              </w:rPr>
            </w:pPr>
          </w:p>
        </w:tc>
        <w:tc>
          <w:tcPr>
            <w:tcW w:w="567" w:type="dxa"/>
          </w:tcPr>
          <w:p w14:paraId="5F92D428" w14:textId="77777777" w:rsidR="003722D2" w:rsidRPr="003722D2" w:rsidRDefault="003722D2" w:rsidP="00DC6677">
            <w:pPr>
              <w:jc w:val="center"/>
              <w:rPr>
                <w:sz w:val="16"/>
                <w:szCs w:val="20"/>
              </w:rPr>
            </w:pPr>
            <w:r w:rsidRPr="003722D2">
              <w:rPr>
                <w:sz w:val="16"/>
                <w:szCs w:val="20"/>
              </w:rPr>
              <w:t>410</w:t>
            </w:r>
          </w:p>
        </w:tc>
        <w:tc>
          <w:tcPr>
            <w:tcW w:w="709" w:type="dxa"/>
          </w:tcPr>
          <w:p w14:paraId="1EE1FC11" w14:textId="77777777" w:rsidR="003722D2" w:rsidRPr="003722D2" w:rsidRDefault="003722D2" w:rsidP="00DC6677">
            <w:pPr>
              <w:jc w:val="center"/>
              <w:rPr>
                <w:sz w:val="16"/>
                <w:szCs w:val="20"/>
              </w:rPr>
            </w:pPr>
            <w:r w:rsidRPr="003722D2">
              <w:rPr>
                <w:sz w:val="16"/>
                <w:szCs w:val="20"/>
              </w:rPr>
              <w:t>2.35</w:t>
            </w:r>
          </w:p>
          <w:p w14:paraId="5E8FE37A" w14:textId="77777777" w:rsidR="003722D2" w:rsidRPr="003722D2" w:rsidRDefault="003722D2" w:rsidP="00DC6677">
            <w:pPr>
              <w:jc w:val="center"/>
              <w:rPr>
                <w:sz w:val="16"/>
                <w:szCs w:val="20"/>
              </w:rPr>
            </w:pPr>
            <w:r w:rsidRPr="003722D2">
              <w:rPr>
                <w:sz w:val="16"/>
                <w:szCs w:val="20"/>
              </w:rPr>
              <w:t>(0.38)</w:t>
            </w:r>
          </w:p>
        </w:tc>
        <w:tc>
          <w:tcPr>
            <w:tcW w:w="425" w:type="dxa"/>
          </w:tcPr>
          <w:p w14:paraId="5116AE37" w14:textId="77777777" w:rsidR="003722D2" w:rsidRPr="003722D2" w:rsidRDefault="003722D2" w:rsidP="00DC6677">
            <w:pPr>
              <w:jc w:val="center"/>
              <w:rPr>
                <w:sz w:val="16"/>
                <w:szCs w:val="20"/>
              </w:rPr>
            </w:pPr>
            <w:r w:rsidRPr="003722D2">
              <w:rPr>
                <w:sz w:val="16"/>
                <w:szCs w:val="20"/>
              </w:rPr>
              <w:t>.81</w:t>
            </w:r>
          </w:p>
        </w:tc>
        <w:tc>
          <w:tcPr>
            <w:tcW w:w="567" w:type="dxa"/>
          </w:tcPr>
          <w:p w14:paraId="6E264739" w14:textId="77777777" w:rsidR="003722D2" w:rsidRPr="003722D2" w:rsidRDefault="003722D2" w:rsidP="00DC6677">
            <w:pPr>
              <w:jc w:val="center"/>
              <w:rPr>
                <w:sz w:val="16"/>
                <w:szCs w:val="20"/>
              </w:rPr>
            </w:pPr>
            <w:r w:rsidRPr="003722D2">
              <w:rPr>
                <w:sz w:val="16"/>
                <w:szCs w:val="20"/>
              </w:rPr>
              <w:t>-.195</w:t>
            </w:r>
          </w:p>
        </w:tc>
        <w:tc>
          <w:tcPr>
            <w:tcW w:w="709" w:type="dxa"/>
          </w:tcPr>
          <w:p w14:paraId="4D874E57" w14:textId="60211CF4" w:rsidR="003722D2" w:rsidRPr="003722D2" w:rsidRDefault="003722D2" w:rsidP="00DC6677">
            <w:pPr>
              <w:jc w:val="center"/>
              <w:rPr>
                <w:sz w:val="16"/>
                <w:szCs w:val="20"/>
              </w:rPr>
            </w:pPr>
            <w:r w:rsidRPr="003722D2">
              <w:rPr>
                <w:sz w:val="16"/>
                <w:szCs w:val="20"/>
              </w:rPr>
              <w:t>&lt;</w:t>
            </w:r>
            <w:r w:rsidR="00412EA0">
              <w:rPr>
                <w:sz w:val="16"/>
                <w:szCs w:val="20"/>
              </w:rPr>
              <w:t xml:space="preserve"> </w:t>
            </w:r>
            <w:r w:rsidRPr="003722D2">
              <w:rPr>
                <w:sz w:val="16"/>
                <w:szCs w:val="20"/>
              </w:rPr>
              <w:t>.001</w:t>
            </w:r>
          </w:p>
        </w:tc>
        <w:tc>
          <w:tcPr>
            <w:tcW w:w="284" w:type="dxa"/>
          </w:tcPr>
          <w:p w14:paraId="5AD54A87" w14:textId="77777777" w:rsidR="003722D2" w:rsidRPr="003722D2" w:rsidRDefault="003722D2" w:rsidP="00DC6677">
            <w:pPr>
              <w:jc w:val="center"/>
              <w:rPr>
                <w:sz w:val="16"/>
                <w:szCs w:val="21"/>
              </w:rPr>
            </w:pPr>
          </w:p>
        </w:tc>
        <w:tc>
          <w:tcPr>
            <w:tcW w:w="567" w:type="dxa"/>
          </w:tcPr>
          <w:p w14:paraId="4398FE9A" w14:textId="77777777" w:rsidR="003722D2" w:rsidRPr="003722D2" w:rsidRDefault="003722D2" w:rsidP="00DC6677">
            <w:pPr>
              <w:jc w:val="center"/>
              <w:rPr>
                <w:b/>
                <w:sz w:val="16"/>
                <w:szCs w:val="20"/>
              </w:rPr>
            </w:pPr>
            <w:r w:rsidRPr="003722D2">
              <w:rPr>
                <w:sz w:val="16"/>
                <w:szCs w:val="21"/>
              </w:rPr>
              <w:t>285</w:t>
            </w:r>
          </w:p>
        </w:tc>
        <w:tc>
          <w:tcPr>
            <w:tcW w:w="708" w:type="dxa"/>
          </w:tcPr>
          <w:p w14:paraId="5F6C2074" w14:textId="77777777" w:rsidR="003722D2" w:rsidRPr="003722D2" w:rsidRDefault="003722D2" w:rsidP="00DC6677">
            <w:pPr>
              <w:jc w:val="center"/>
              <w:rPr>
                <w:b/>
                <w:sz w:val="16"/>
                <w:szCs w:val="20"/>
              </w:rPr>
            </w:pPr>
            <w:r w:rsidRPr="003722D2">
              <w:rPr>
                <w:sz w:val="16"/>
                <w:szCs w:val="21"/>
              </w:rPr>
              <w:t>2.39 (0.37)</w:t>
            </w:r>
          </w:p>
        </w:tc>
        <w:tc>
          <w:tcPr>
            <w:tcW w:w="426" w:type="dxa"/>
          </w:tcPr>
          <w:p w14:paraId="5225D90F" w14:textId="77777777" w:rsidR="003722D2" w:rsidRPr="003722D2" w:rsidRDefault="003722D2" w:rsidP="00DC6677">
            <w:pPr>
              <w:jc w:val="center"/>
              <w:rPr>
                <w:b/>
                <w:sz w:val="16"/>
                <w:szCs w:val="20"/>
              </w:rPr>
            </w:pPr>
            <w:r w:rsidRPr="003722D2">
              <w:rPr>
                <w:sz w:val="16"/>
                <w:szCs w:val="21"/>
              </w:rPr>
              <w:t>.79</w:t>
            </w:r>
          </w:p>
        </w:tc>
        <w:tc>
          <w:tcPr>
            <w:tcW w:w="567" w:type="dxa"/>
          </w:tcPr>
          <w:p w14:paraId="1104E2E7" w14:textId="77777777" w:rsidR="003722D2" w:rsidRPr="003722D2" w:rsidRDefault="003722D2" w:rsidP="00DC6677">
            <w:pPr>
              <w:jc w:val="center"/>
              <w:rPr>
                <w:b/>
                <w:sz w:val="16"/>
                <w:szCs w:val="20"/>
              </w:rPr>
            </w:pPr>
            <w:r w:rsidRPr="003722D2">
              <w:rPr>
                <w:sz w:val="16"/>
                <w:szCs w:val="21"/>
              </w:rPr>
              <w:t>-.241</w:t>
            </w:r>
          </w:p>
        </w:tc>
        <w:tc>
          <w:tcPr>
            <w:tcW w:w="708" w:type="dxa"/>
          </w:tcPr>
          <w:p w14:paraId="03817237" w14:textId="3C6B30FB"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c>
          <w:tcPr>
            <w:tcW w:w="284" w:type="dxa"/>
          </w:tcPr>
          <w:p w14:paraId="18076799" w14:textId="77777777" w:rsidR="003722D2" w:rsidRPr="003722D2" w:rsidRDefault="003722D2" w:rsidP="00DC6677">
            <w:pPr>
              <w:jc w:val="center"/>
              <w:rPr>
                <w:sz w:val="16"/>
                <w:szCs w:val="21"/>
              </w:rPr>
            </w:pPr>
          </w:p>
        </w:tc>
        <w:tc>
          <w:tcPr>
            <w:tcW w:w="567" w:type="dxa"/>
          </w:tcPr>
          <w:p w14:paraId="6F1E1439" w14:textId="77777777" w:rsidR="003722D2" w:rsidRPr="003722D2" w:rsidRDefault="003722D2" w:rsidP="00DC6677">
            <w:pPr>
              <w:jc w:val="center"/>
              <w:rPr>
                <w:b/>
                <w:sz w:val="16"/>
                <w:szCs w:val="20"/>
              </w:rPr>
            </w:pPr>
            <w:r w:rsidRPr="003722D2">
              <w:rPr>
                <w:sz w:val="16"/>
                <w:szCs w:val="21"/>
              </w:rPr>
              <w:t>118</w:t>
            </w:r>
          </w:p>
        </w:tc>
        <w:tc>
          <w:tcPr>
            <w:tcW w:w="709" w:type="dxa"/>
          </w:tcPr>
          <w:p w14:paraId="6FFABF06" w14:textId="77777777" w:rsidR="003722D2" w:rsidRPr="003722D2" w:rsidRDefault="003722D2" w:rsidP="00DC6677">
            <w:pPr>
              <w:jc w:val="center"/>
              <w:rPr>
                <w:b/>
                <w:sz w:val="16"/>
                <w:szCs w:val="20"/>
              </w:rPr>
            </w:pPr>
            <w:r w:rsidRPr="003722D2">
              <w:rPr>
                <w:sz w:val="16"/>
                <w:szCs w:val="21"/>
              </w:rPr>
              <w:t>2.26 (0.39)</w:t>
            </w:r>
          </w:p>
        </w:tc>
        <w:tc>
          <w:tcPr>
            <w:tcW w:w="425" w:type="dxa"/>
          </w:tcPr>
          <w:p w14:paraId="017F2DD0" w14:textId="77777777" w:rsidR="003722D2" w:rsidRPr="003722D2" w:rsidRDefault="003722D2" w:rsidP="00DC6677">
            <w:pPr>
              <w:jc w:val="center"/>
              <w:rPr>
                <w:b/>
                <w:sz w:val="16"/>
                <w:szCs w:val="20"/>
              </w:rPr>
            </w:pPr>
            <w:r w:rsidRPr="003722D2">
              <w:rPr>
                <w:sz w:val="16"/>
                <w:szCs w:val="21"/>
              </w:rPr>
              <w:t>.84</w:t>
            </w:r>
          </w:p>
        </w:tc>
        <w:tc>
          <w:tcPr>
            <w:tcW w:w="567" w:type="dxa"/>
          </w:tcPr>
          <w:p w14:paraId="070D35F2" w14:textId="77777777" w:rsidR="003722D2" w:rsidRPr="003722D2" w:rsidRDefault="003722D2" w:rsidP="00DC6677">
            <w:pPr>
              <w:jc w:val="center"/>
              <w:rPr>
                <w:b/>
                <w:sz w:val="16"/>
                <w:szCs w:val="20"/>
              </w:rPr>
            </w:pPr>
            <w:r w:rsidRPr="003722D2">
              <w:rPr>
                <w:sz w:val="16"/>
                <w:szCs w:val="21"/>
              </w:rPr>
              <w:t>-.196</w:t>
            </w:r>
          </w:p>
        </w:tc>
        <w:tc>
          <w:tcPr>
            <w:tcW w:w="811" w:type="dxa"/>
          </w:tcPr>
          <w:p w14:paraId="20DB2CEE" w14:textId="77777777" w:rsidR="003722D2" w:rsidRPr="003722D2" w:rsidRDefault="003722D2" w:rsidP="00DC6677">
            <w:pPr>
              <w:jc w:val="center"/>
              <w:rPr>
                <w:b/>
                <w:sz w:val="16"/>
                <w:szCs w:val="20"/>
              </w:rPr>
            </w:pPr>
            <w:r w:rsidRPr="003722D2">
              <w:rPr>
                <w:sz w:val="16"/>
                <w:szCs w:val="21"/>
              </w:rPr>
              <w:t>.032</w:t>
            </w:r>
          </w:p>
        </w:tc>
      </w:tr>
      <w:tr w:rsidR="003722D2" w:rsidRPr="003722D2" w14:paraId="3F7347E2" w14:textId="77777777" w:rsidTr="00DC6677">
        <w:tc>
          <w:tcPr>
            <w:tcW w:w="2410" w:type="dxa"/>
          </w:tcPr>
          <w:p w14:paraId="1AD59A45" w14:textId="77777777" w:rsidR="003722D2" w:rsidRPr="003722D2" w:rsidRDefault="003722D2" w:rsidP="00DC6677">
            <w:pPr>
              <w:rPr>
                <w:sz w:val="16"/>
                <w:szCs w:val="20"/>
              </w:rPr>
            </w:pPr>
            <w:r w:rsidRPr="003722D2">
              <w:rPr>
                <w:sz w:val="16"/>
                <w:szCs w:val="20"/>
              </w:rPr>
              <w:t>Appearance comparisons</w:t>
            </w:r>
          </w:p>
        </w:tc>
        <w:tc>
          <w:tcPr>
            <w:tcW w:w="709" w:type="dxa"/>
          </w:tcPr>
          <w:p w14:paraId="0F8C04C0" w14:textId="77777777" w:rsidR="003722D2" w:rsidRPr="003722D2" w:rsidRDefault="003722D2" w:rsidP="00DC6677">
            <w:pPr>
              <w:jc w:val="center"/>
              <w:rPr>
                <w:sz w:val="16"/>
                <w:szCs w:val="20"/>
              </w:rPr>
            </w:pPr>
            <w:r w:rsidRPr="003722D2">
              <w:rPr>
                <w:sz w:val="16"/>
                <w:szCs w:val="20"/>
              </w:rPr>
              <w:t>1 to 5</w:t>
            </w:r>
          </w:p>
        </w:tc>
        <w:tc>
          <w:tcPr>
            <w:tcW w:w="283" w:type="dxa"/>
          </w:tcPr>
          <w:p w14:paraId="099EF403" w14:textId="77777777" w:rsidR="003722D2" w:rsidRPr="003722D2" w:rsidRDefault="003722D2" w:rsidP="00DC6677">
            <w:pPr>
              <w:jc w:val="center"/>
              <w:rPr>
                <w:sz w:val="16"/>
                <w:szCs w:val="20"/>
              </w:rPr>
            </w:pPr>
          </w:p>
        </w:tc>
        <w:tc>
          <w:tcPr>
            <w:tcW w:w="567" w:type="dxa"/>
          </w:tcPr>
          <w:p w14:paraId="3203C00A" w14:textId="77777777" w:rsidR="003722D2" w:rsidRPr="003722D2" w:rsidRDefault="003722D2" w:rsidP="00DC6677">
            <w:pPr>
              <w:jc w:val="center"/>
              <w:rPr>
                <w:sz w:val="16"/>
                <w:szCs w:val="20"/>
              </w:rPr>
            </w:pPr>
            <w:r w:rsidRPr="003722D2">
              <w:rPr>
                <w:sz w:val="16"/>
                <w:szCs w:val="20"/>
              </w:rPr>
              <w:t>420</w:t>
            </w:r>
          </w:p>
        </w:tc>
        <w:tc>
          <w:tcPr>
            <w:tcW w:w="709" w:type="dxa"/>
          </w:tcPr>
          <w:p w14:paraId="54EB1084" w14:textId="77777777" w:rsidR="003722D2" w:rsidRPr="003722D2" w:rsidRDefault="003722D2" w:rsidP="00DC6677">
            <w:pPr>
              <w:jc w:val="center"/>
              <w:rPr>
                <w:sz w:val="16"/>
                <w:szCs w:val="20"/>
              </w:rPr>
            </w:pPr>
            <w:r w:rsidRPr="003722D2">
              <w:rPr>
                <w:sz w:val="16"/>
                <w:szCs w:val="20"/>
              </w:rPr>
              <w:t>2.80</w:t>
            </w:r>
          </w:p>
          <w:p w14:paraId="58E58815" w14:textId="77777777" w:rsidR="003722D2" w:rsidRPr="003722D2" w:rsidRDefault="003722D2" w:rsidP="00DC6677">
            <w:pPr>
              <w:jc w:val="center"/>
              <w:rPr>
                <w:sz w:val="16"/>
                <w:szCs w:val="20"/>
              </w:rPr>
            </w:pPr>
            <w:r w:rsidRPr="003722D2">
              <w:rPr>
                <w:sz w:val="16"/>
                <w:szCs w:val="20"/>
              </w:rPr>
              <w:t>(1.18)</w:t>
            </w:r>
          </w:p>
        </w:tc>
        <w:tc>
          <w:tcPr>
            <w:tcW w:w="425" w:type="dxa"/>
          </w:tcPr>
          <w:p w14:paraId="78A273FA" w14:textId="77777777" w:rsidR="003722D2" w:rsidRPr="003722D2" w:rsidRDefault="003722D2" w:rsidP="00DC6677">
            <w:pPr>
              <w:jc w:val="center"/>
              <w:rPr>
                <w:sz w:val="16"/>
                <w:szCs w:val="20"/>
              </w:rPr>
            </w:pPr>
            <w:r w:rsidRPr="003722D2">
              <w:rPr>
                <w:sz w:val="16"/>
                <w:szCs w:val="20"/>
              </w:rPr>
              <w:t>.95</w:t>
            </w:r>
          </w:p>
        </w:tc>
        <w:tc>
          <w:tcPr>
            <w:tcW w:w="567" w:type="dxa"/>
          </w:tcPr>
          <w:p w14:paraId="0B4842AC" w14:textId="77777777" w:rsidR="003722D2" w:rsidRPr="003722D2" w:rsidRDefault="003722D2" w:rsidP="00DC6677">
            <w:pPr>
              <w:jc w:val="center"/>
              <w:rPr>
                <w:sz w:val="16"/>
                <w:szCs w:val="20"/>
              </w:rPr>
            </w:pPr>
            <w:r w:rsidRPr="003722D2">
              <w:rPr>
                <w:sz w:val="16"/>
                <w:szCs w:val="20"/>
              </w:rPr>
              <w:t>-.316</w:t>
            </w:r>
          </w:p>
        </w:tc>
        <w:tc>
          <w:tcPr>
            <w:tcW w:w="709" w:type="dxa"/>
          </w:tcPr>
          <w:p w14:paraId="6E3275E8" w14:textId="7160ADC8" w:rsidR="003722D2" w:rsidRPr="003722D2" w:rsidRDefault="003722D2" w:rsidP="00DC6677">
            <w:pPr>
              <w:jc w:val="center"/>
              <w:rPr>
                <w:sz w:val="16"/>
                <w:szCs w:val="20"/>
              </w:rPr>
            </w:pPr>
            <w:r w:rsidRPr="003722D2">
              <w:rPr>
                <w:sz w:val="16"/>
                <w:szCs w:val="20"/>
              </w:rPr>
              <w:t>&lt;</w:t>
            </w:r>
            <w:r w:rsidR="00412EA0">
              <w:rPr>
                <w:sz w:val="16"/>
                <w:szCs w:val="20"/>
              </w:rPr>
              <w:t xml:space="preserve"> </w:t>
            </w:r>
            <w:r w:rsidRPr="003722D2">
              <w:rPr>
                <w:sz w:val="16"/>
                <w:szCs w:val="20"/>
              </w:rPr>
              <w:t>.001</w:t>
            </w:r>
          </w:p>
        </w:tc>
        <w:tc>
          <w:tcPr>
            <w:tcW w:w="284" w:type="dxa"/>
          </w:tcPr>
          <w:p w14:paraId="20E232AE" w14:textId="77777777" w:rsidR="003722D2" w:rsidRPr="003722D2" w:rsidRDefault="003722D2" w:rsidP="00DC6677">
            <w:pPr>
              <w:jc w:val="center"/>
              <w:rPr>
                <w:sz w:val="16"/>
                <w:szCs w:val="21"/>
              </w:rPr>
            </w:pPr>
          </w:p>
        </w:tc>
        <w:tc>
          <w:tcPr>
            <w:tcW w:w="567" w:type="dxa"/>
          </w:tcPr>
          <w:p w14:paraId="20BEF82F" w14:textId="77777777" w:rsidR="003722D2" w:rsidRPr="003722D2" w:rsidRDefault="003722D2" w:rsidP="00DC6677">
            <w:pPr>
              <w:jc w:val="center"/>
              <w:rPr>
                <w:b/>
                <w:sz w:val="16"/>
                <w:szCs w:val="20"/>
              </w:rPr>
            </w:pPr>
            <w:r w:rsidRPr="003722D2">
              <w:rPr>
                <w:sz w:val="16"/>
                <w:szCs w:val="21"/>
              </w:rPr>
              <w:t>292</w:t>
            </w:r>
          </w:p>
        </w:tc>
        <w:tc>
          <w:tcPr>
            <w:tcW w:w="708" w:type="dxa"/>
          </w:tcPr>
          <w:p w14:paraId="5943D4AD" w14:textId="77777777" w:rsidR="003722D2" w:rsidRPr="003722D2" w:rsidRDefault="003722D2" w:rsidP="00DC6677">
            <w:pPr>
              <w:jc w:val="center"/>
              <w:rPr>
                <w:b/>
                <w:sz w:val="16"/>
                <w:szCs w:val="20"/>
              </w:rPr>
            </w:pPr>
            <w:r w:rsidRPr="003722D2">
              <w:rPr>
                <w:sz w:val="16"/>
                <w:szCs w:val="21"/>
              </w:rPr>
              <w:t>2.60 (1.16)</w:t>
            </w:r>
          </w:p>
        </w:tc>
        <w:tc>
          <w:tcPr>
            <w:tcW w:w="426" w:type="dxa"/>
          </w:tcPr>
          <w:p w14:paraId="1A42D421" w14:textId="77777777" w:rsidR="003722D2" w:rsidRPr="003722D2" w:rsidRDefault="003722D2" w:rsidP="00DC6677">
            <w:pPr>
              <w:jc w:val="center"/>
              <w:rPr>
                <w:b/>
                <w:sz w:val="16"/>
                <w:szCs w:val="20"/>
              </w:rPr>
            </w:pPr>
            <w:r w:rsidRPr="003722D2">
              <w:rPr>
                <w:sz w:val="16"/>
                <w:szCs w:val="21"/>
              </w:rPr>
              <w:t>.96</w:t>
            </w:r>
          </w:p>
        </w:tc>
        <w:tc>
          <w:tcPr>
            <w:tcW w:w="567" w:type="dxa"/>
          </w:tcPr>
          <w:p w14:paraId="10D0C351" w14:textId="77777777" w:rsidR="003722D2" w:rsidRPr="003722D2" w:rsidRDefault="003722D2" w:rsidP="00DC6677">
            <w:pPr>
              <w:jc w:val="center"/>
              <w:rPr>
                <w:b/>
                <w:sz w:val="16"/>
                <w:szCs w:val="20"/>
              </w:rPr>
            </w:pPr>
            <w:r w:rsidRPr="003722D2">
              <w:rPr>
                <w:sz w:val="16"/>
                <w:szCs w:val="21"/>
              </w:rPr>
              <w:t>-.247</w:t>
            </w:r>
          </w:p>
        </w:tc>
        <w:tc>
          <w:tcPr>
            <w:tcW w:w="708" w:type="dxa"/>
          </w:tcPr>
          <w:p w14:paraId="33E1BF49" w14:textId="7742F1A9"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c>
          <w:tcPr>
            <w:tcW w:w="284" w:type="dxa"/>
          </w:tcPr>
          <w:p w14:paraId="76742A95" w14:textId="77777777" w:rsidR="003722D2" w:rsidRPr="003722D2" w:rsidRDefault="003722D2" w:rsidP="00DC6677">
            <w:pPr>
              <w:jc w:val="center"/>
              <w:rPr>
                <w:sz w:val="16"/>
                <w:szCs w:val="21"/>
              </w:rPr>
            </w:pPr>
          </w:p>
        </w:tc>
        <w:tc>
          <w:tcPr>
            <w:tcW w:w="567" w:type="dxa"/>
          </w:tcPr>
          <w:p w14:paraId="619298E1" w14:textId="77777777" w:rsidR="003722D2" w:rsidRPr="003722D2" w:rsidRDefault="003722D2" w:rsidP="00DC6677">
            <w:pPr>
              <w:jc w:val="center"/>
              <w:rPr>
                <w:b/>
                <w:sz w:val="16"/>
                <w:szCs w:val="20"/>
              </w:rPr>
            </w:pPr>
            <w:r w:rsidRPr="003722D2">
              <w:rPr>
                <w:sz w:val="16"/>
                <w:szCs w:val="21"/>
              </w:rPr>
              <w:t>121</w:t>
            </w:r>
          </w:p>
        </w:tc>
        <w:tc>
          <w:tcPr>
            <w:tcW w:w="709" w:type="dxa"/>
          </w:tcPr>
          <w:p w14:paraId="4FFFC83A" w14:textId="77777777" w:rsidR="003722D2" w:rsidRPr="003722D2" w:rsidRDefault="003722D2" w:rsidP="00DC6677">
            <w:pPr>
              <w:jc w:val="center"/>
              <w:rPr>
                <w:b/>
                <w:sz w:val="16"/>
                <w:szCs w:val="20"/>
              </w:rPr>
            </w:pPr>
            <w:r w:rsidRPr="003722D2">
              <w:rPr>
                <w:sz w:val="16"/>
                <w:szCs w:val="21"/>
              </w:rPr>
              <w:t>3.25 (1.11)</w:t>
            </w:r>
          </w:p>
        </w:tc>
        <w:tc>
          <w:tcPr>
            <w:tcW w:w="425" w:type="dxa"/>
          </w:tcPr>
          <w:p w14:paraId="22B146C4" w14:textId="77777777" w:rsidR="003722D2" w:rsidRPr="003722D2" w:rsidRDefault="003722D2" w:rsidP="00DC6677">
            <w:pPr>
              <w:jc w:val="center"/>
              <w:rPr>
                <w:b/>
                <w:sz w:val="16"/>
                <w:szCs w:val="20"/>
              </w:rPr>
            </w:pPr>
            <w:r w:rsidRPr="003722D2">
              <w:rPr>
                <w:sz w:val="16"/>
                <w:szCs w:val="21"/>
              </w:rPr>
              <w:t>.93</w:t>
            </w:r>
          </w:p>
        </w:tc>
        <w:tc>
          <w:tcPr>
            <w:tcW w:w="567" w:type="dxa"/>
          </w:tcPr>
          <w:p w14:paraId="05F4A40D" w14:textId="77777777" w:rsidR="003722D2" w:rsidRPr="003722D2" w:rsidRDefault="003722D2" w:rsidP="00DC6677">
            <w:pPr>
              <w:jc w:val="center"/>
              <w:rPr>
                <w:b/>
                <w:sz w:val="16"/>
                <w:szCs w:val="20"/>
              </w:rPr>
            </w:pPr>
            <w:r w:rsidRPr="003722D2">
              <w:rPr>
                <w:sz w:val="16"/>
                <w:szCs w:val="21"/>
              </w:rPr>
              <w:t>-.398</w:t>
            </w:r>
          </w:p>
        </w:tc>
        <w:tc>
          <w:tcPr>
            <w:tcW w:w="811" w:type="dxa"/>
          </w:tcPr>
          <w:p w14:paraId="154627D8" w14:textId="09DDCAFF"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r>
      <w:tr w:rsidR="003722D2" w:rsidRPr="003722D2" w14:paraId="6D15C8FF" w14:textId="77777777" w:rsidTr="00DC6677">
        <w:tc>
          <w:tcPr>
            <w:tcW w:w="2410" w:type="dxa"/>
          </w:tcPr>
          <w:p w14:paraId="44998EB4" w14:textId="77777777" w:rsidR="003722D2" w:rsidRPr="003722D2" w:rsidRDefault="003722D2" w:rsidP="00DC6677">
            <w:pPr>
              <w:rPr>
                <w:sz w:val="16"/>
                <w:szCs w:val="20"/>
              </w:rPr>
            </w:pPr>
            <w:r w:rsidRPr="003722D2">
              <w:rPr>
                <w:sz w:val="16"/>
                <w:szCs w:val="20"/>
              </w:rPr>
              <w:t>Frequency of physical activity</w:t>
            </w:r>
            <w:r w:rsidRPr="003722D2">
              <w:rPr>
                <w:sz w:val="16"/>
                <w:szCs w:val="20"/>
                <w:vertAlign w:val="superscript"/>
              </w:rPr>
              <w:t>a</w:t>
            </w:r>
          </w:p>
        </w:tc>
        <w:tc>
          <w:tcPr>
            <w:tcW w:w="709" w:type="dxa"/>
          </w:tcPr>
          <w:p w14:paraId="520474EB" w14:textId="77777777" w:rsidR="003722D2" w:rsidRPr="003722D2" w:rsidRDefault="003722D2" w:rsidP="00DC6677">
            <w:pPr>
              <w:jc w:val="center"/>
              <w:rPr>
                <w:sz w:val="16"/>
                <w:szCs w:val="20"/>
              </w:rPr>
            </w:pPr>
            <w:r w:rsidRPr="003722D2">
              <w:rPr>
                <w:sz w:val="16"/>
                <w:szCs w:val="20"/>
              </w:rPr>
              <w:t>1 to 7</w:t>
            </w:r>
          </w:p>
        </w:tc>
        <w:tc>
          <w:tcPr>
            <w:tcW w:w="283" w:type="dxa"/>
          </w:tcPr>
          <w:p w14:paraId="100639EF" w14:textId="77777777" w:rsidR="003722D2" w:rsidRPr="003722D2" w:rsidRDefault="003722D2" w:rsidP="00DC6677">
            <w:pPr>
              <w:jc w:val="center"/>
              <w:rPr>
                <w:sz w:val="16"/>
                <w:szCs w:val="20"/>
              </w:rPr>
            </w:pPr>
          </w:p>
        </w:tc>
        <w:tc>
          <w:tcPr>
            <w:tcW w:w="567" w:type="dxa"/>
          </w:tcPr>
          <w:p w14:paraId="59E94224" w14:textId="77777777" w:rsidR="003722D2" w:rsidRPr="003722D2" w:rsidRDefault="003722D2" w:rsidP="00DC6677">
            <w:pPr>
              <w:jc w:val="center"/>
              <w:rPr>
                <w:sz w:val="16"/>
                <w:szCs w:val="20"/>
              </w:rPr>
            </w:pPr>
            <w:r w:rsidRPr="003722D2">
              <w:rPr>
                <w:sz w:val="16"/>
                <w:szCs w:val="20"/>
              </w:rPr>
              <w:t>439</w:t>
            </w:r>
          </w:p>
        </w:tc>
        <w:tc>
          <w:tcPr>
            <w:tcW w:w="709" w:type="dxa"/>
          </w:tcPr>
          <w:p w14:paraId="649B4162" w14:textId="77777777" w:rsidR="003722D2" w:rsidRPr="003722D2" w:rsidRDefault="003722D2" w:rsidP="00DC6677">
            <w:pPr>
              <w:jc w:val="center"/>
              <w:rPr>
                <w:sz w:val="16"/>
                <w:szCs w:val="20"/>
              </w:rPr>
            </w:pPr>
            <w:r w:rsidRPr="003722D2">
              <w:rPr>
                <w:sz w:val="16"/>
                <w:szCs w:val="20"/>
              </w:rPr>
              <w:t>5.09</w:t>
            </w:r>
          </w:p>
          <w:p w14:paraId="3328326E" w14:textId="77777777" w:rsidR="003722D2" w:rsidRPr="003722D2" w:rsidRDefault="003722D2" w:rsidP="00DC6677">
            <w:pPr>
              <w:jc w:val="center"/>
              <w:rPr>
                <w:sz w:val="16"/>
                <w:szCs w:val="20"/>
              </w:rPr>
            </w:pPr>
            <w:r w:rsidRPr="003722D2">
              <w:rPr>
                <w:sz w:val="16"/>
                <w:szCs w:val="20"/>
              </w:rPr>
              <w:t>(1.75)</w:t>
            </w:r>
          </w:p>
        </w:tc>
        <w:tc>
          <w:tcPr>
            <w:tcW w:w="425" w:type="dxa"/>
          </w:tcPr>
          <w:p w14:paraId="28237A08" w14:textId="77777777" w:rsidR="003722D2" w:rsidRPr="003722D2" w:rsidRDefault="003722D2" w:rsidP="00DC6677">
            <w:pPr>
              <w:jc w:val="center"/>
              <w:rPr>
                <w:sz w:val="16"/>
                <w:szCs w:val="20"/>
              </w:rPr>
            </w:pPr>
            <w:r w:rsidRPr="003722D2">
              <w:rPr>
                <w:sz w:val="16"/>
                <w:szCs w:val="20"/>
              </w:rPr>
              <w:t>-</w:t>
            </w:r>
          </w:p>
        </w:tc>
        <w:tc>
          <w:tcPr>
            <w:tcW w:w="567" w:type="dxa"/>
          </w:tcPr>
          <w:p w14:paraId="740D571A" w14:textId="2F0826C7" w:rsidR="003722D2" w:rsidRPr="003722D2" w:rsidRDefault="003722D2" w:rsidP="001F1CDD">
            <w:pPr>
              <w:jc w:val="center"/>
              <w:rPr>
                <w:sz w:val="16"/>
                <w:szCs w:val="20"/>
              </w:rPr>
            </w:pPr>
            <w:r w:rsidRPr="003722D2">
              <w:rPr>
                <w:sz w:val="16"/>
                <w:szCs w:val="20"/>
              </w:rPr>
              <w:t>.2</w:t>
            </w:r>
            <w:r w:rsidR="001F1CDD">
              <w:rPr>
                <w:sz w:val="16"/>
                <w:szCs w:val="20"/>
              </w:rPr>
              <w:t>8</w:t>
            </w:r>
            <w:r w:rsidRPr="003722D2">
              <w:rPr>
                <w:sz w:val="16"/>
                <w:szCs w:val="20"/>
              </w:rPr>
              <w:t>8</w:t>
            </w:r>
          </w:p>
        </w:tc>
        <w:tc>
          <w:tcPr>
            <w:tcW w:w="709" w:type="dxa"/>
          </w:tcPr>
          <w:p w14:paraId="3ED36440" w14:textId="24F7B623" w:rsidR="003722D2" w:rsidRPr="003722D2" w:rsidRDefault="003722D2" w:rsidP="00DC6677">
            <w:pPr>
              <w:jc w:val="center"/>
              <w:rPr>
                <w:sz w:val="16"/>
                <w:szCs w:val="20"/>
              </w:rPr>
            </w:pPr>
            <w:r w:rsidRPr="003722D2">
              <w:rPr>
                <w:sz w:val="16"/>
                <w:szCs w:val="20"/>
              </w:rPr>
              <w:t>&lt;</w:t>
            </w:r>
            <w:r w:rsidR="00412EA0">
              <w:rPr>
                <w:sz w:val="16"/>
                <w:szCs w:val="20"/>
              </w:rPr>
              <w:t xml:space="preserve"> </w:t>
            </w:r>
            <w:r w:rsidRPr="003722D2">
              <w:rPr>
                <w:sz w:val="16"/>
                <w:szCs w:val="20"/>
              </w:rPr>
              <w:t>.001</w:t>
            </w:r>
          </w:p>
        </w:tc>
        <w:tc>
          <w:tcPr>
            <w:tcW w:w="284" w:type="dxa"/>
          </w:tcPr>
          <w:p w14:paraId="4EB9C2FE" w14:textId="77777777" w:rsidR="003722D2" w:rsidRPr="003722D2" w:rsidRDefault="003722D2" w:rsidP="00DC6677">
            <w:pPr>
              <w:jc w:val="center"/>
              <w:rPr>
                <w:sz w:val="16"/>
                <w:szCs w:val="21"/>
              </w:rPr>
            </w:pPr>
          </w:p>
        </w:tc>
        <w:tc>
          <w:tcPr>
            <w:tcW w:w="567" w:type="dxa"/>
          </w:tcPr>
          <w:p w14:paraId="477A58A6" w14:textId="77777777" w:rsidR="003722D2" w:rsidRPr="003722D2" w:rsidRDefault="003722D2" w:rsidP="00DC6677">
            <w:pPr>
              <w:jc w:val="center"/>
              <w:rPr>
                <w:b/>
                <w:sz w:val="16"/>
                <w:szCs w:val="20"/>
              </w:rPr>
            </w:pPr>
            <w:r w:rsidRPr="003722D2">
              <w:rPr>
                <w:sz w:val="16"/>
                <w:szCs w:val="21"/>
              </w:rPr>
              <w:t>300</w:t>
            </w:r>
          </w:p>
        </w:tc>
        <w:tc>
          <w:tcPr>
            <w:tcW w:w="708" w:type="dxa"/>
          </w:tcPr>
          <w:p w14:paraId="3BA7B1FF" w14:textId="77777777" w:rsidR="003722D2" w:rsidRPr="003722D2" w:rsidRDefault="003722D2" w:rsidP="00DC6677">
            <w:pPr>
              <w:jc w:val="center"/>
              <w:rPr>
                <w:b/>
                <w:sz w:val="16"/>
                <w:szCs w:val="20"/>
              </w:rPr>
            </w:pPr>
            <w:r w:rsidRPr="003722D2">
              <w:rPr>
                <w:sz w:val="16"/>
                <w:szCs w:val="21"/>
              </w:rPr>
              <w:t>5.05 (1.77)</w:t>
            </w:r>
          </w:p>
        </w:tc>
        <w:tc>
          <w:tcPr>
            <w:tcW w:w="426" w:type="dxa"/>
          </w:tcPr>
          <w:p w14:paraId="2B644760" w14:textId="77777777" w:rsidR="003722D2" w:rsidRPr="003722D2" w:rsidRDefault="003722D2" w:rsidP="00DC6677">
            <w:pPr>
              <w:jc w:val="center"/>
              <w:rPr>
                <w:b/>
                <w:sz w:val="16"/>
                <w:szCs w:val="20"/>
              </w:rPr>
            </w:pPr>
            <w:r w:rsidRPr="003722D2">
              <w:rPr>
                <w:sz w:val="16"/>
                <w:szCs w:val="20"/>
              </w:rPr>
              <w:t>-</w:t>
            </w:r>
          </w:p>
        </w:tc>
        <w:tc>
          <w:tcPr>
            <w:tcW w:w="567" w:type="dxa"/>
          </w:tcPr>
          <w:p w14:paraId="4112E925" w14:textId="77777777" w:rsidR="003722D2" w:rsidRPr="003722D2" w:rsidRDefault="003722D2" w:rsidP="00DC6677">
            <w:pPr>
              <w:jc w:val="center"/>
              <w:rPr>
                <w:b/>
                <w:sz w:val="16"/>
                <w:szCs w:val="20"/>
              </w:rPr>
            </w:pPr>
            <w:r w:rsidRPr="003722D2">
              <w:rPr>
                <w:sz w:val="16"/>
                <w:szCs w:val="21"/>
              </w:rPr>
              <w:t>.268</w:t>
            </w:r>
          </w:p>
        </w:tc>
        <w:tc>
          <w:tcPr>
            <w:tcW w:w="708" w:type="dxa"/>
          </w:tcPr>
          <w:p w14:paraId="0D86FDEC" w14:textId="5E3DD07C"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c>
          <w:tcPr>
            <w:tcW w:w="284" w:type="dxa"/>
          </w:tcPr>
          <w:p w14:paraId="0EC7F32C" w14:textId="77777777" w:rsidR="003722D2" w:rsidRPr="003722D2" w:rsidRDefault="003722D2" w:rsidP="00DC6677">
            <w:pPr>
              <w:jc w:val="center"/>
              <w:rPr>
                <w:sz w:val="16"/>
                <w:szCs w:val="21"/>
              </w:rPr>
            </w:pPr>
          </w:p>
        </w:tc>
        <w:tc>
          <w:tcPr>
            <w:tcW w:w="567" w:type="dxa"/>
          </w:tcPr>
          <w:p w14:paraId="27C88773" w14:textId="77777777" w:rsidR="003722D2" w:rsidRPr="003722D2" w:rsidRDefault="003722D2" w:rsidP="00DC6677">
            <w:pPr>
              <w:jc w:val="center"/>
              <w:rPr>
                <w:b/>
                <w:sz w:val="16"/>
                <w:szCs w:val="20"/>
              </w:rPr>
            </w:pPr>
            <w:r w:rsidRPr="003722D2">
              <w:rPr>
                <w:sz w:val="16"/>
                <w:szCs w:val="21"/>
              </w:rPr>
              <w:t>131</w:t>
            </w:r>
          </w:p>
        </w:tc>
        <w:tc>
          <w:tcPr>
            <w:tcW w:w="709" w:type="dxa"/>
          </w:tcPr>
          <w:p w14:paraId="5300FD8D" w14:textId="77777777" w:rsidR="003722D2" w:rsidRPr="003722D2" w:rsidRDefault="003722D2" w:rsidP="00DC6677">
            <w:pPr>
              <w:jc w:val="center"/>
              <w:rPr>
                <w:b/>
                <w:sz w:val="16"/>
                <w:szCs w:val="20"/>
              </w:rPr>
            </w:pPr>
            <w:r w:rsidRPr="003722D2">
              <w:rPr>
                <w:sz w:val="16"/>
                <w:szCs w:val="21"/>
              </w:rPr>
              <w:t>5.21 (1.67)</w:t>
            </w:r>
          </w:p>
        </w:tc>
        <w:tc>
          <w:tcPr>
            <w:tcW w:w="425" w:type="dxa"/>
          </w:tcPr>
          <w:p w14:paraId="680BDB98" w14:textId="77777777" w:rsidR="003722D2" w:rsidRPr="003722D2" w:rsidRDefault="003722D2" w:rsidP="00DC6677">
            <w:pPr>
              <w:jc w:val="center"/>
              <w:rPr>
                <w:b/>
                <w:sz w:val="16"/>
                <w:szCs w:val="20"/>
              </w:rPr>
            </w:pPr>
            <w:r w:rsidRPr="003722D2">
              <w:rPr>
                <w:sz w:val="16"/>
                <w:szCs w:val="20"/>
              </w:rPr>
              <w:t>-</w:t>
            </w:r>
          </w:p>
        </w:tc>
        <w:tc>
          <w:tcPr>
            <w:tcW w:w="567" w:type="dxa"/>
          </w:tcPr>
          <w:p w14:paraId="29F43A1A" w14:textId="77777777" w:rsidR="003722D2" w:rsidRPr="003722D2" w:rsidRDefault="003722D2" w:rsidP="00DC6677">
            <w:pPr>
              <w:jc w:val="center"/>
              <w:rPr>
                <w:b/>
                <w:sz w:val="16"/>
                <w:szCs w:val="20"/>
              </w:rPr>
            </w:pPr>
            <w:r w:rsidRPr="003722D2">
              <w:rPr>
                <w:sz w:val="16"/>
                <w:szCs w:val="21"/>
              </w:rPr>
              <w:t>.379</w:t>
            </w:r>
          </w:p>
        </w:tc>
        <w:tc>
          <w:tcPr>
            <w:tcW w:w="811" w:type="dxa"/>
          </w:tcPr>
          <w:p w14:paraId="1965AFCB" w14:textId="51B04FDE"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r>
      <w:tr w:rsidR="003722D2" w:rsidRPr="003722D2" w14:paraId="37948720" w14:textId="77777777" w:rsidTr="00DC6677">
        <w:tc>
          <w:tcPr>
            <w:tcW w:w="2410" w:type="dxa"/>
          </w:tcPr>
          <w:p w14:paraId="77CCDF10" w14:textId="77777777" w:rsidR="003722D2" w:rsidRPr="003722D2" w:rsidRDefault="003722D2" w:rsidP="00DC6677">
            <w:pPr>
              <w:rPr>
                <w:sz w:val="16"/>
                <w:szCs w:val="20"/>
              </w:rPr>
            </w:pPr>
            <w:r w:rsidRPr="003722D2">
              <w:rPr>
                <w:sz w:val="16"/>
                <w:szCs w:val="20"/>
              </w:rPr>
              <w:t>Body satisfaction</w:t>
            </w:r>
          </w:p>
        </w:tc>
        <w:tc>
          <w:tcPr>
            <w:tcW w:w="709" w:type="dxa"/>
          </w:tcPr>
          <w:p w14:paraId="09964F8B" w14:textId="77777777" w:rsidR="003722D2" w:rsidRPr="003722D2" w:rsidRDefault="003722D2" w:rsidP="00DC6677">
            <w:pPr>
              <w:jc w:val="center"/>
              <w:rPr>
                <w:sz w:val="16"/>
                <w:szCs w:val="20"/>
              </w:rPr>
            </w:pPr>
            <w:r w:rsidRPr="003722D2">
              <w:rPr>
                <w:sz w:val="16"/>
                <w:szCs w:val="20"/>
              </w:rPr>
              <w:t>1 to 5</w:t>
            </w:r>
          </w:p>
        </w:tc>
        <w:tc>
          <w:tcPr>
            <w:tcW w:w="283" w:type="dxa"/>
          </w:tcPr>
          <w:p w14:paraId="66763C2B" w14:textId="77777777" w:rsidR="003722D2" w:rsidRPr="003722D2" w:rsidRDefault="003722D2" w:rsidP="00DC6677">
            <w:pPr>
              <w:jc w:val="center"/>
              <w:rPr>
                <w:sz w:val="16"/>
                <w:szCs w:val="20"/>
              </w:rPr>
            </w:pPr>
          </w:p>
        </w:tc>
        <w:tc>
          <w:tcPr>
            <w:tcW w:w="567" w:type="dxa"/>
          </w:tcPr>
          <w:p w14:paraId="60EF320F" w14:textId="77777777" w:rsidR="003722D2" w:rsidRPr="003722D2" w:rsidRDefault="003722D2" w:rsidP="00DC6677">
            <w:pPr>
              <w:jc w:val="center"/>
              <w:rPr>
                <w:sz w:val="16"/>
                <w:szCs w:val="20"/>
              </w:rPr>
            </w:pPr>
            <w:r w:rsidRPr="003722D2">
              <w:rPr>
                <w:sz w:val="16"/>
                <w:szCs w:val="20"/>
              </w:rPr>
              <w:t>430</w:t>
            </w:r>
          </w:p>
        </w:tc>
        <w:tc>
          <w:tcPr>
            <w:tcW w:w="709" w:type="dxa"/>
          </w:tcPr>
          <w:p w14:paraId="53604DA1" w14:textId="77777777" w:rsidR="003722D2" w:rsidRPr="003722D2" w:rsidRDefault="003722D2" w:rsidP="00DC6677">
            <w:pPr>
              <w:jc w:val="center"/>
              <w:rPr>
                <w:sz w:val="16"/>
                <w:szCs w:val="20"/>
              </w:rPr>
            </w:pPr>
            <w:r w:rsidRPr="003722D2">
              <w:rPr>
                <w:sz w:val="16"/>
                <w:szCs w:val="20"/>
              </w:rPr>
              <w:t>3.29</w:t>
            </w:r>
          </w:p>
          <w:p w14:paraId="308EEDB5" w14:textId="77777777" w:rsidR="003722D2" w:rsidRPr="003722D2" w:rsidRDefault="003722D2" w:rsidP="00DC6677">
            <w:pPr>
              <w:jc w:val="center"/>
              <w:rPr>
                <w:sz w:val="16"/>
                <w:szCs w:val="20"/>
              </w:rPr>
            </w:pPr>
            <w:r w:rsidRPr="003722D2">
              <w:rPr>
                <w:sz w:val="16"/>
                <w:szCs w:val="20"/>
              </w:rPr>
              <w:t>(0.70)</w:t>
            </w:r>
          </w:p>
        </w:tc>
        <w:tc>
          <w:tcPr>
            <w:tcW w:w="425" w:type="dxa"/>
          </w:tcPr>
          <w:p w14:paraId="764218E2" w14:textId="77777777" w:rsidR="003722D2" w:rsidRPr="003722D2" w:rsidRDefault="003722D2" w:rsidP="00DC6677">
            <w:pPr>
              <w:jc w:val="center"/>
              <w:rPr>
                <w:sz w:val="16"/>
                <w:szCs w:val="20"/>
              </w:rPr>
            </w:pPr>
            <w:r w:rsidRPr="003722D2">
              <w:rPr>
                <w:sz w:val="16"/>
                <w:szCs w:val="20"/>
              </w:rPr>
              <w:t>.85</w:t>
            </w:r>
          </w:p>
        </w:tc>
        <w:tc>
          <w:tcPr>
            <w:tcW w:w="567" w:type="dxa"/>
          </w:tcPr>
          <w:p w14:paraId="60C19807" w14:textId="77777777" w:rsidR="003722D2" w:rsidRPr="003722D2" w:rsidRDefault="003722D2" w:rsidP="00DC6677">
            <w:pPr>
              <w:jc w:val="center"/>
              <w:rPr>
                <w:sz w:val="16"/>
                <w:szCs w:val="20"/>
              </w:rPr>
            </w:pPr>
            <w:r w:rsidRPr="003722D2">
              <w:rPr>
                <w:sz w:val="16"/>
                <w:szCs w:val="20"/>
              </w:rPr>
              <w:t>.741</w:t>
            </w:r>
          </w:p>
        </w:tc>
        <w:tc>
          <w:tcPr>
            <w:tcW w:w="709" w:type="dxa"/>
          </w:tcPr>
          <w:p w14:paraId="7DF21D2E" w14:textId="4E132685" w:rsidR="003722D2" w:rsidRPr="003722D2" w:rsidRDefault="003722D2" w:rsidP="00DC6677">
            <w:pPr>
              <w:jc w:val="center"/>
              <w:rPr>
                <w:sz w:val="16"/>
                <w:szCs w:val="20"/>
              </w:rPr>
            </w:pPr>
            <w:r w:rsidRPr="003722D2">
              <w:rPr>
                <w:sz w:val="16"/>
                <w:szCs w:val="20"/>
              </w:rPr>
              <w:t>&lt;</w:t>
            </w:r>
            <w:r w:rsidR="00412EA0">
              <w:rPr>
                <w:sz w:val="16"/>
                <w:szCs w:val="20"/>
              </w:rPr>
              <w:t xml:space="preserve"> </w:t>
            </w:r>
            <w:r w:rsidRPr="003722D2">
              <w:rPr>
                <w:sz w:val="16"/>
                <w:szCs w:val="20"/>
              </w:rPr>
              <w:t>.001</w:t>
            </w:r>
          </w:p>
        </w:tc>
        <w:tc>
          <w:tcPr>
            <w:tcW w:w="284" w:type="dxa"/>
          </w:tcPr>
          <w:p w14:paraId="4C566958" w14:textId="77777777" w:rsidR="003722D2" w:rsidRPr="003722D2" w:rsidRDefault="003722D2" w:rsidP="00DC6677">
            <w:pPr>
              <w:jc w:val="center"/>
              <w:rPr>
                <w:sz w:val="16"/>
                <w:szCs w:val="21"/>
              </w:rPr>
            </w:pPr>
          </w:p>
        </w:tc>
        <w:tc>
          <w:tcPr>
            <w:tcW w:w="567" w:type="dxa"/>
          </w:tcPr>
          <w:p w14:paraId="2A1423B8" w14:textId="77777777" w:rsidR="003722D2" w:rsidRPr="003722D2" w:rsidRDefault="003722D2" w:rsidP="00DC6677">
            <w:pPr>
              <w:jc w:val="center"/>
              <w:rPr>
                <w:b/>
                <w:sz w:val="16"/>
                <w:szCs w:val="20"/>
              </w:rPr>
            </w:pPr>
            <w:r w:rsidRPr="003722D2">
              <w:rPr>
                <w:sz w:val="16"/>
                <w:szCs w:val="21"/>
              </w:rPr>
              <w:t>295</w:t>
            </w:r>
          </w:p>
        </w:tc>
        <w:tc>
          <w:tcPr>
            <w:tcW w:w="708" w:type="dxa"/>
          </w:tcPr>
          <w:p w14:paraId="61AB2002" w14:textId="77777777" w:rsidR="003722D2" w:rsidRPr="003722D2" w:rsidRDefault="003722D2" w:rsidP="00DC6677">
            <w:pPr>
              <w:jc w:val="center"/>
              <w:rPr>
                <w:b/>
                <w:sz w:val="16"/>
                <w:szCs w:val="20"/>
              </w:rPr>
            </w:pPr>
            <w:r w:rsidRPr="003722D2">
              <w:rPr>
                <w:sz w:val="16"/>
                <w:szCs w:val="21"/>
              </w:rPr>
              <w:t>3.32 (0.72)</w:t>
            </w:r>
          </w:p>
        </w:tc>
        <w:tc>
          <w:tcPr>
            <w:tcW w:w="426" w:type="dxa"/>
          </w:tcPr>
          <w:p w14:paraId="7CF7E894" w14:textId="77777777" w:rsidR="003722D2" w:rsidRPr="003722D2" w:rsidRDefault="003722D2" w:rsidP="00DC6677">
            <w:pPr>
              <w:jc w:val="center"/>
              <w:rPr>
                <w:b/>
                <w:sz w:val="16"/>
                <w:szCs w:val="20"/>
              </w:rPr>
            </w:pPr>
            <w:r w:rsidRPr="003722D2">
              <w:rPr>
                <w:sz w:val="16"/>
                <w:szCs w:val="21"/>
              </w:rPr>
              <w:t>.87</w:t>
            </w:r>
          </w:p>
        </w:tc>
        <w:tc>
          <w:tcPr>
            <w:tcW w:w="567" w:type="dxa"/>
          </w:tcPr>
          <w:p w14:paraId="4DA27FA2" w14:textId="77777777" w:rsidR="003722D2" w:rsidRPr="003722D2" w:rsidRDefault="003722D2" w:rsidP="00DC6677">
            <w:pPr>
              <w:jc w:val="center"/>
              <w:rPr>
                <w:b/>
                <w:sz w:val="16"/>
                <w:szCs w:val="20"/>
              </w:rPr>
            </w:pPr>
            <w:r w:rsidRPr="003722D2">
              <w:rPr>
                <w:sz w:val="16"/>
                <w:szCs w:val="21"/>
              </w:rPr>
              <w:t>.750</w:t>
            </w:r>
          </w:p>
        </w:tc>
        <w:tc>
          <w:tcPr>
            <w:tcW w:w="708" w:type="dxa"/>
          </w:tcPr>
          <w:p w14:paraId="6E074C14" w14:textId="04741B10"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c>
          <w:tcPr>
            <w:tcW w:w="284" w:type="dxa"/>
          </w:tcPr>
          <w:p w14:paraId="28FEA07D" w14:textId="77777777" w:rsidR="003722D2" w:rsidRPr="003722D2" w:rsidRDefault="003722D2" w:rsidP="00DC6677">
            <w:pPr>
              <w:jc w:val="center"/>
              <w:rPr>
                <w:sz w:val="16"/>
                <w:szCs w:val="21"/>
              </w:rPr>
            </w:pPr>
          </w:p>
        </w:tc>
        <w:tc>
          <w:tcPr>
            <w:tcW w:w="567" w:type="dxa"/>
          </w:tcPr>
          <w:p w14:paraId="4B5FB3C0" w14:textId="77777777" w:rsidR="003722D2" w:rsidRPr="003722D2" w:rsidRDefault="003722D2" w:rsidP="00DC6677">
            <w:pPr>
              <w:jc w:val="center"/>
              <w:rPr>
                <w:b/>
                <w:sz w:val="16"/>
                <w:szCs w:val="20"/>
              </w:rPr>
            </w:pPr>
            <w:r w:rsidRPr="003722D2">
              <w:rPr>
                <w:sz w:val="16"/>
                <w:szCs w:val="21"/>
              </w:rPr>
              <w:t>127</w:t>
            </w:r>
          </w:p>
        </w:tc>
        <w:tc>
          <w:tcPr>
            <w:tcW w:w="709" w:type="dxa"/>
          </w:tcPr>
          <w:p w14:paraId="317FAC82" w14:textId="77777777" w:rsidR="003722D2" w:rsidRPr="003722D2" w:rsidRDefault="003722D2" w:rsidP="00DC6677">
            <w:pPr>
              <w:jc w:val="center"/>
              <w:rPr>
                <w:b/>
                <w:sz w:val="16"/>
                <w:szCs w:val="20"/>
              </w:rPr>
            </w:pPr>
            <w:r w:rsidRPr="003722D2">
              <w:rPr>
                <w:sz w:val="16"/>
                <w:szCs w:val="21"/>
              </w:rPr>
              <w:t>3.22 (0.67)</w:t>
            </w:r>
          </w:p>
        </w:tc>
        <w:tc>
          <w:tcPr>
            <w:tcW w:w="425" w:type="dxa"/>
          </w:tcPr>
          <w:p w14:paraId="0A09D650" w14:textId="77777777" w:rsidR="003722D2" w:rsidRPr="003722D2" w:rsidRDefault="003722D2" w:rsidP="00DC6677">
            <w:pPr>
              <w:jc w:val="center"/>
              <w:rPr>
                <w:b/>
                <w:sz w:val="16"/>
                <w:szCs w:val="20"/>
              </w:rPr>
            </w:pPr>
            <w:r w:rsidRPr="003722D2">
              <w:rPr>
                <w:sz w:val="16"/>
                <w:szCs w:val="21"/>
              </w:rPr>
              <w:t>.80</w:t>
            </w:r>
          </w:p>
        </w:tc>
        <w:tc>
          <w:tcPr>
            <w:tcW w:w="567" w:type="dxa"/>
          </w:tcPr>
          <w:p w14:paraId="366F81CC" w14:textId="77777777" w:rsidR="003722D2" w:rsidRPr="003722D2" w:rsidRDefault="003722D2" w:rsidP="00DC6677">
            <w:pPr>
              <w:jc w:val="center"/>
              <w:rPr>
                <w:b/>
                <w:sz w:val="16"/>
                <w:szCs w:val="20"/>
              </w:rPr>
            </w:pPr>
            <w:r w:rsidRPr="003722D2">
              <w:rPr>
                <w:sz w:val="16"/>
                <w:szCs w:val="21"/>
              </w:rPr>
              <w:t>.725</w:t>
            </w:r>
          </w:p>
        </w:tc>
        <w:tc>
          <w:tcPr>
            <w:tcW w:w="811" w:type="dxa"/>
          </w:tcPr>
          <w:p w14:paraId="6ED33491" w14:textId="73F4E6B0"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r>
      <w:tr w:rsidR="003722D2" w:rsidRPr="003722D2" w14:paraId="3767CB74" w14:textId="77777777" w:rsidTr="00DC6677">
        <w:tc>
          <w:tcPr>
            <w:tcW w:w="2410" w:type="dxa"/>
          </w:tcPr>
          <w:p w14:paraId="5810B88E" w14:textId="77777777" w:rsidR="003722D2" w:rsidRPr="003722D2" w:rsidRDefault="003722D2" w:rsidP="00DC6677">
            <w:pPr>
              <w:rPr>
                <w:sz w:val="16"/>
                <w:szCs w:val="20"/>
              </w:rPr>
            </w:pPr>
            <w:r w:rsidRPr="003722D2">
              <w:rPr>
                <w:sz w:val="16"/>
                <w:szCs w:val="20"/>
              </w:rPr>
              <w:t>Internalisation: General</w:t>
            </w:r>
          </w:p>
        </w:tc>
        <w:tc>
          <w:tcPr>
            <w:tcW w:w="709" w:type="dxa"/>
          </w:tcPr>
          <w:p w14:paraId="148508F0" w14:textId="77777777" w:rsidR="003722D2" w:rsidRPr="003722D2" w:rsidRDefault="003722D2" w:rsidP="00DC6677">
            <w:pPr>
              <w:jc w:val="center"/>
              <w:rPr>
                <w:sz w:val="16"/>
                <w:szCs w:val="20"/>
              </w:rPr>
            </w:pPr>
            <w:r w:rsidRPr="003722D2">
              <w:rPr>
                <w:sz w:val="16"/>
                <w:szCs w:val="20"/>
              </w:rPr>
              <w:t>1 to 5</w:t>
            </w:r>
          </w:p>
        </w:tc>
        <w:tc>
          <w:tcPr>
            <w:tcW w:w="283" w:type="dxa"/>
          </w:tcPr>
          <w:p w14:paraId="4EB4A180" w14:textId="77777777" w:rsidR="003722D2" w:rsidRPr="003722D2" w:rsidRDefault="003722D2" w:rsidP="00DC6677">
            <w:pPr>
              <w:jc w:val="center"/>
              <w:rPr>
                <w:sz w:val="16"/>
                <w:szCs w:val="20"/>
              </w:rPr>
            </w:pPr>
          </w:p>
        </w:tc>
        <w:tc>
          <w:tcPr>
            <w:tcW w:w="567" w:type="dxa"/>
          </w:tcPr>
          <w:p w14:paraId="02A47BD4" w14:textId="77777777" w:rsidR="003722D2" w:rsidRPr="003722D2" w:rsidRDefault="003722D2" w:rsidP="00DC6677">
            <w:pPr>
              <w:jc w:val="center"/>
              <w:rPr>
                <w:sz w:val="16"/>
                <w:szCs w:val="20"/>
              </w:rPr>
            </w:pPr>
            <w:r w:rsidRPr="003722D2">
              <w:rPr>
                <w:sz w:val="16"/>
                <w:szCs w:val="20"/>
              </w:rPr>
              <w:t>400</w:t>
            </w:r>
          </w:p>
        </w:tc>
        <w:tc>
          <w:tcPr>
            <w:tcW w:w="709" w:type="dxa"/>
          </w:tcPr>
          <w:p w14:paraId="7B2F1CB3" w14:textId="77777777" w:rsidR="003722D2" w:rsidRPr="003722D2" w:rsidRDefault="003722D2" w:rsidP="00DC6677">
            <w:pPr>
              <w:jc w:val="center"/>
              <w:rPr>
                <w:sz w:val="16"/>
                <w:szCs w:val="20"/>
              </w:rPr>
            </w:pPr>
            <w:r w:rsidRPr="003722D2">
              <w:rPr>
                <w:sz w:val="16"/>
                <w:szCs w:val="20"/>
              </w:rPr>
              <w:t>2.92</w:t>
            </w:r>
          </w:p>
          <w:p w14:paraId="596CF112" w14:textId="77777777" w:rsidR="003722D2" w:rsidRPr="003722D2" w:rsidRDefault="003722D2" w:rsidP="00DC6677">
            <w:pPr>
              <w:jc w:val="center"/>
              <w:rPr>
                <w:sz w:val="16"/>
                <w:szCs w:val="20"/>
              </w:rPr>
            </w:pPr>
            <w:r w:rsidRPr="003722D2">
              <w:rPr>
                <w:sz w:val="16"/>
                <w:szCs w:val="20"/>
              </w:rPr>
              <w:t>(0.55)</w:t>
            </w:r>
          </w:p>
        </w:tc>
        <w:tc>
          <w:tcPr>
            <w:tcW w:w="425" w:type="dxa"/>
          </w:tcPr>
          <w:p w14:paraId="43691BA0" w14:textId="77777777" w:rsidR="003722D2" w:rsidRPr="003722D2" w:rsidRDefault="003722D2" w:rsidP="00DC6677">
            <w:pPr>
              <w:jc w:val="center"/>
              <w:rPr>
                <w:sz w:val="16"/>
                <w:szCs w:val="20"/>
              </w:rPr>
            </w:pPr>
            <w:r w:rsidRPr="003722D2">
              <w:rPr>
                <w:sz w:val="16"/>
                <w:szCs w:val="20"/>
              </w:rPr>
              <w:t>.92</w:t>
            </w:r>
          </w:p>
        </w:tc>
        <w:tc>
          <w:tcPr>
            <w:tcW w:w="567" w:type="dxa"/>
          </w:tcPr>
          <w:p w14:paraId="3255AC08" w14:textId="77777777" w:rsidR="003722D2" w:rsidRPr="003722D2" w:rsidRDefault="003722D2" w:rsidP="00DC6677">
            <w:pPr>
              <w:jc w:val="center"/>
              <w:rPr>
                <w:sz w:val="16"/>
                <w:szCs w:val="20"/>
              </w:rPr>
            </w:pPr>
            <w:r w:rsidRPr="003722D2">
              <w:rPr>
                <w:sz w:val="16"/>
                <w:szCs w:val="20"/>
              </w:rPr>
              <w:t>-.123</w:t>
            </w:r>
          </w:p>
        </w:tc>
        <w:tc>
          <w:tcPr>
            <w:tcW w:w="709" w:type="dxa"/>
          </w:tcPr>
          <w:p w14:paraId="1BB57FC2" w14:textId="77777777" w:rsidR="003722D2" w:rsidRPr="003722D2" w:rsidRDefault="003722D2" w:rsidP="00DC6677">
            <w:pPr>
              <w:jc w:val="center"/>
              <w:rPr>
                <w:sz w:val="16"/>
                <w:szCs w:val="20"/>
              </w:rPr>
            </w:pPr>
            <w:r w:rsidRPr="003722D2">
              <w:rPr>
                <w:sz w:val="16"/>
                <w:szCs w:val="20"/>
              </w:rPr>
              <w:t>.014</w:t>
            </w:r>
          </w:p>
        </w:tc>
        <w:tc>
          <w:tcPr>
            <w:tcW w:w="284" w:type="dxa"/>
          </w:tcPr>
          <w:p w14:paraId="1CF2E895" w14:textId="77777777" w:rsidR="003722D2" w:rsidRPr="003722D2" w:rsidRDefault="003722D2" w:rsidP="00DC6677">
            <w:pPr>
              <w:jc w:val="center"/>
              <w:rPr>
                <w:sz w:val="16"/>
                <w:szCs w:val="21"/>
              </w:rPr>
            </w:pPr>
          </w:p>
        </w:tc>
        <w:tc>
          <w:tcPr>
            <w:tcW w:w="567" w:type="dxa"/>
          </w:tcPr>
          <w:p w14:paraId="2DD14AF6" w14:textId="77777777" w:rsidR="003722D2" w:rsidRPr="003722D2" w:rsidRDefault="003722D2" w:rsidP="00DC6677">
            <w:pPr>
              <w:jc w:val="center"/>
              <w:rPr>
                <w:sz w:val="16"/>
                <w:szCs w:val="20"/>
              </w:rPr>
            </w:pPr>
            <w:r w:rsidRPr="003722D2">
              <w:rPr>
                <w:sz w:val="16"/>
                <w:szCs w:val="21"/>
              </w:rPr>
              <w:t>278</w:t>
            </w:r>
          </w:p>
        </w:tc>
        <w:tc>
          <w:tcPr>
            <w:tcW w:w="708" w:type="dxa"/>
          </w:tcPr>
          <w:p w14:paraId="513586FF" w14:textId="77777777" w:rsidR="003722D2" w:rsidRPr="003722D2" w:rsidRDefault="003722D2" w:rsidP="00DC6677">
            <w:pPr>
              <w:jc w:val="center"/>
              <w:rPr>
                <w:sz w:val="16"/>
                <w:szCs w:val="20"/>
              </w:rPr>
            </w:pPr>
            <w:r w:rsidRPr="003722D2">
              <w:rPr>
                <w:sz w:val="16"/>
                <w:szCs w:val="21"/>
              </w:rPr>
              <w:t>2.87 (0.59)</w:t>
            </w:r>
          </w:p>
        </w:tc>
        <w:tc>
          <w:tcPr>
            <w:tcW w:w="426" w:type="dxa"/>
          </w:tcPr>
          <w:p w14:paraId="0D88D75B" w14:textId="77777777" w:rsidR="003722D2" w:rsidRPr="003722D2" w:rsidRDefault="003722D2" w:rsidP="00DC6677">
            <w:pPr>
              <w:jc w:val="center"/>
              <w:rPr>
                <w:sz w:val="16"/>
                <w:szCs w:val="20"/>
              </w:rPr>
            </w:pPr>
            <w:r w:rsidRPr="003722D2">
              <w:rPr>
                <w:sz w:val="16"/>
                <w:szCs w:val="21"/>
              </w:rPr>
              <w:t>.89</w:t>
            </w:r>
          </w:p>
        </w:tc>
        <w:tc>
          <w:tcPr>
            <w:tcW w:w="567" w:type="dxa"/>
          </w:tcPr>
          <w:p w14:paraId="55BA750E" w14:textId="77777777" w:rsidR="003722D2" w:rsidRPr="003722D2" w:rsidRDefault="003722D2" w:rsidP="00DC6677">
            <w:pPr>
              <w:jc w:val="center"/>
              <w:rPr>
                <w:sz w:val="16"/>
                <w:szCs w:val="20"/>
              </w:rPr>
            </w:pPr>
            <w:r w:rsidRPr="003722D2">
              <w:rPr>
                <w:sz w:val="16"/>
                <w:szCs w:val="21"/>
              </w:rPr>
              <w:t>-.046</w:t>
            </w:r>
          </w:p>
        </w:tc>
        <w:tc>
          <w:tcPr>
            <w:tcW w:w="708" w:type="dxa"/>
          </w:tcPr>
          <w:p w14:paraId="6D29805C" w14:textId="77777777" w:rsidR="003722D2" w:rsidRPr="003722D2" w:rsidRDefault="003722D2" w:rsidP="00DC6677">
            <w:pPr>
              <w:jc w:val="center"/>
              <w:rPr>
                <w:sz w:val="16"/>
                <w:szCs w:val="20"/>
              </w:rPr>
            </w:pPr>
            <w:r w:rsidRPr="003722D2">
              <w:rPr>
                <w:sz w:val="16"/>
                <w:szCs w:val="21"/>
              </w:rPr>
              <w:t>.442</w:t>
            </w:r>
          </w:p>
        </w:tc>
        <w:tc>
          <w:tcPr>
            <w:tcW w:w="284" w:type="dxa"/>
          </w:tcPr>
          <w:p w14:paraId="6C2E474D" w14:textId="77777777" w:rsidR="003722D2" w:rsidRPr="003722D2" w:rsidRDefault="003722D2" w:rsidP="00DC6677">
            <w:pPr>
              <w:jc w:val="center"/>
              <w:rPr>
                <w:sz w:val="16"/>
                <w:szCs w:val="21"/>
              </w:rPr>
            </w:pPr>
          </w:p>
        </w:tc>
        <w:tc>
          <w:tcPr>
            <w:tcW w:w="567" w:type="dxa"/>
          </w:tcPr>
          <w:p w14:paraId="467234CE" w14:textId="77777777" w:rsidR="003722D2" w:rsidRPr="003722D2" w:rsidRDefault="003722D2" w:rsidP="00DC6677">
            <w:pPr>
              <w:jc w:val="center"/>
              <w:rPr>
                <w:sz w:val="16"/>
                <w:szCs w:val="20"/>
              </w:rPr>
            </w:pPr>
            <w:r w:rsidRPr="003722D2">
              <w:rPr>
                <w:sz w:val="16"/>
                <w:szCs w:val="21"/>
              </w:rPr>
              <w:t>115</w:t>
            </w:r>
          </w:p>
        </w:tc>
        <w:tc>
          <w:tcPr>
            <w:tcW w:w="709" w:type="dxa"/>
          </w:tcPr>
          <w:p w14:paraId="2660A8F7" w14:textId="77777777" w:rsidR="003722D2" w:rsidRPr="003722D2" w:rsidRDefault="003722D2" w:rsidP="00DC6677">
            <w:pPr>
              <w:jc w:val="center"/>
              <w:rPr>
                <w:sz w:val="16"/>
                <w:szCs w:val="20"/>
              </w:rPr>
            </w:pPr>
            <w:r w:rsidRPr="003722D2">
              <w:rPr>
                <w:sz w:val="16"/>
                <w:szCs w:val="21"/>
              </w:rPr>
              <w:t>3.01 (0.43)</w:t>
            </w:r>
          </w:p>
        </w:tc>
        <w:tc>
          <w:tcPr>
            <w:tcW w:w="425" w:type="dxa"/>
          </w:tcPr>
          <w:p w14:paraId="653ED54F" w14:textId="77777777" w:rsidR="003722D2" w:rsidRPr="003722D2" w:rsidRDefault="003722D2" w:rsidP="00DC6677">
            <w:pPr>
              <w:jc w:val="center"/>
              <w:rPr>
                <w:sz w:val="16"/>
                <w:szCs w:val="20"/>
              </w:rPr>
            </w:pPr>
            <w:r w:rsidRPr="003722D2">
              <w:rPr>
                <w:sz w:val="16"/>
                <w:szCs w:val="21"/>
              </w:rPr>
              <w:t>.95</w:t>
            </w:r>
          </w:p>
        </w:tc>
        <w:tc>
          <w:tcPr>
            <w:tcW w:w="567" w:type="dxa"/>
          </w:tcPr>
          <w:p w14:paraId="368A1FC7" w14:textId="77777777" w:rsidR="003722D2" w:rsidRPr="003722D2" w:rsidRDefault="003722D2" w:rsidP="00DC6677">
            <w:pPr>
              <w:jc w:val="center"/>
              <w:rPr>
                <w:sz w:val="16"/>
                <w:szCs w:val="20"/>
              </w:rPr>
            </w:pPr>
            <w:r w:rsidRPr="003722D2">
              <w:rPr>
                <w:sz w:val="16"/>
                <w:szCs w:val="21"/>
              </w:rPr>
              <w:t>-.307</w:t>
            </w:r>
          </w:p>
        </w:tc>
        <w:tc>
          <w:tcPr>
            <w:tcW w:w="811" w:type="dxa"/>
          </w:tcPr>
          <w:p w14:paraId="6BF1D43B" w14:textId="77777777" w:rsidR="003722D2" w:rsidRPr="003722D2" w:rsidRDefault="003722D2" w:rsidP="00DC6677">
            <w:pPr>
              <w:jc w:val="center"/>
              <w:rPr>
                <w:sz w:val="16"/>
                <w:szCs w:val="20"/>
              </w:rPr>
            </w:pPr>
            <w:r w:rsidRPr="003722D2">
              <w:rPr>
                <w:sz w:val="16"/>
                <w:szCs w:val="21"/>
              </w:rPr>
              <w:t>.001</w:t>
            </w:r>
          </w:p>
        </w:tc>
      </w:tr>
      <w:tr w:rsidR="003722D2" w:rsidRPr="003722D2" w14:paraId="34C63D32" w14:textId="77777777" w:rsidTr="00DC6677">
        <w:tc>
          <w:tcPr>
            <w:tcW w:w="2410" w:type="dxa"/>
          </w:tcPr>
          <w:p w14:paraId="23F4E9E6" w14:textId="77777777" w:rsidR="003722D2" w:rsidRPr="003722D2" w:rsidRDefault="003722D2" w:rsidP="00DC6677">
            <w:pPr>
              <w:rPr>
                <w:sz w:val="16"/>
                <w:szCs w:val="20"/>
              </w:rPr>
            </w:pPr>
            <w:r w:rsidRPr="003722D2">
              <w:rPr>
                <w:sz w:val="16"/>
                <w:szCs w:val="20"/>
              </w:rPr>
              <w:t>Internalisation: Athlete</w:t>
            </w:r>
          </w:p>
        </w:tc>
        <w:tc>
          <w:tcPr>
            <w:tcW w:w="709" w:type="dxa"/>
          </w:tcPr>
          <w:p w14:paraId="05BDDE58" w14:textId="77777777" w:rsidR="003722D2" w:rsidRPr="003722D2" w:rsidRDefault="003722D2" w:rsidP="00DC6677">
            <w:pPr>
              <w:jc w:val="center"/>
              <w:rPr>
                <w:sz w:val="16"/>
                <w:szCs w:val="20"/>
              </w:rPr>
            </w:pPr>
            <w:r w:rsidRPr="003722D2">
              <w:rPr>
                <w:sz w:val="16"/>
                <w:szCs w:val="20"/>
              </w:rPr>
              <w:t>1 to 5</w:t>
            </w:r>
          </w:p>
        </w:tc>
        <w:tc>
          <w:tcPr>
            <w:tcW w:w="283" w:type="dxa"/>
          </w:tcPr>
          <w:p w14:paraId="60079BE0" w14:textId="77777777" w:rsidR="003722D2" w:rsidRPr="003722D2" w:rsidRDefault="003722D2" w:rsidP="00DC6677">
            <w:pPr>
              <w:jc w:val="center"/>
              <w:rPr>
                <w:sz w:val="16"/>
                <w:szCs w:val="20"/>
              </w:rPr>
            </w:pPr>
          </w:p>
        </w:tc>
        <w:tc>
          <w:tcPr>
            <w:tcW w:w="567" w:type="dxa"/>
          </w:tcPr>
          <w:p w14:paraId="1EF3CC46" w14:textId="77777777" w:rsidR="003722D2" w:rsidRPr="003722D2" w:rsidRDefault="003722D2" w:rsidP="00DC6677">
            <w:pPr>
              <w:jc w:val="center"/>
              <w:rPr>
                <w:sz w:val="16"/>
                <w:szCs w:val="20"/>
              </w:rPr>
            </w:pPr>
            <w:r w:rsidRPr="003722D2">
              <w:rPr>
                <w:sz w:val="16"/>
                <w:szCs w:val="20"/>
              </w:rPr>
              <w:t>416</w:t>
            </w:r>
          </w:p>
        </w:tc>
        <w:tc>
          <w:tcPr>
            <w:tcW w:w="709" w:type="dxa"/>
          </w:tcPr>
          <w:p w14:paraId="09F0627D" w14:textId="77777777" w:rsidR="003722D2" w:rsidRPr="003722D2" w:rsidRDefault="003722D2" w:rsidP="00DC6677">
            <w:pPr>
              <w:jc w:val="center"/>
              <w:rPr>
                <w:sz w:val="16"/>
                <w:szCs w:val="20"/>
              </w:rPr>
            </w:pPr>
            <w:r w:rsidRPr="003722D2">
              <w:rPr>
                <w:sz w:val="16"/>
                <w:szCs w:val="20"/>
              </w:rPr>
              <w:t>2.86</w:t>
            </w:r>
          </w:p>
          <w:p w14:paraId="65FF0CB5" w14:textId="77777777" w:rsidR="003722D2" w:rsidRPr="003722D2" w:rsidRDefault="003722D2" w:rsidP="00DC6677">
            <w:pPr>
              <w:jc w:val="center"/>
              <w:rPr>
                <w:sz w:val="16"/>
                <w:szCs w:val="20"/>
              </w:rPr>
            </w:pPr>
            <w:r w:rsidRPr="003722D2">
              <w:rPr>
                <w:sz w:val="16"/>
                <w:szCs w:val="20"/>
              </w:rPr>
              <w:t>(1.10)</w:t>
            </w:r>
          </w:p>
        </w:tc>
        <w:tc>
          <w:tcPr>
            <w:tcW w:w="425" w:type="dxa"/>
          </w:tcPr>
          <w:p w14:paraId="0497578C" w14:textId="77777777" w:rsidR="003722D2" w:rsidRPr="003722D2" w:rsidRDefault="003722D2" w:rsidP="00DC6677">
            <w:pPr>
              <w:jc w:val="center"/>
              <w:rPr>
                <w:sz w:val="16"/>
                <w:szCs w:val="20"/>
              </w:rPr>
            </w:pPr>
            <w:r w:rsidRPr="003722D2">
              <w:rPr>
                <w:sz w:val="16"/>
                <w:szCs w:val="20"/>
              </w:rPr>
              <w:t>.86</w:t>
            </w:r>
          </w:p>
        </w:tc>
        <w:tc>
          <w:tcPr>
            <w:tcW w:w="567" w:type="dxa"/>
          </w:tcPr>
          <w:p w14:paraId="3D063687" w14:textId="77777777" w:rsidR="003722D2" w:rsidRPr="003722D2" w:rsidRDefault="003722D2" w:rsidP="00DC6677">
            <w:pPr>
              <w:jc w:val="center"/>
              <w:rPr>
                <w:sz w:val="16"/>
                <w:szCs w:val="20"/>
              </w:rPr>
            </w:pPr>
            <w:r w:rsidRPr="003722D2">
              <w:rPr>
                <w:sz w:val="16"/>
                <w:szCs w:val="20"/>
              </w:rPr>
              <w:t>-.143</w:t>
            </w:r>
          </w:p>
        </w:tc>
        <w:tc>
          <w:tcPr>
            <w:tcW w:w="709" w:type="dxa"/>
          </w:tcPr>
          <w:p w14:paraId="3266BA60" w14:textId="77777777" w:rsidR="003722D2" w:rsidRPr="003722D2" w:rsidRDefault="003722D2" w:rsidP="00DC6677">
            <w:pPr>
              <w:jc w:val="center"/>
              <w:rPr>
                <w:sz w:val="16"/>
                <w:szCs w:val="20"/>
              </w:rPr>
            </w:pPr>
            <w:r w:rsidRPr="003722D2">
              <w:rPr>
                <w:sz w:val="16"/>
                <w:szCs w:val="20"/>
              </w:rPr>
              <w:t>.004</w:t>
            </w:r>
          </w:p>
        </w:tc>
        <w:tc>
          <w:tcPr>
            <w:tcW w:w="284" w:type="dxa"/>
          </w:tcPr>
          <w:p w14:paraId="2A08CCD8" w14:textId="77777777" w:rsidR="003722D2" w:rsidRPr="003722D2" w:rsidRDefault="003722D2" w:rsidP="00DC6677">
            <w:pPr>
              <w:jc w:val="center"/>
              <w:rPr>
                <w:sz w:val="16"/>
                <w:szCs w:val="21"/>
              </w:rPr>
            </w:pPr>
          </w:p>
        </w:tc>
        <w:tc>
          <w:tcPr>
            <w:tcW w:w="567" w:type="dxa"/>
          </w:tcPr>
          <w:p w14:paraId="2EA73763" w14:textId="77777777" w:rsidR="003722D2" w:rsidRPr="003722D2" w:rsidRDefault="003722D2" w:rsidP="00DC6677">
            <w:pPr>
              <w:jc w:val="center"/>
              <w:rPr>
                <w:sz w:val="16"/>
                <w:szCs w:val="20"/>
              </w:rPr>
            </w:pPr>
            <w:r w:rsidRPr="003722D2">
              <w:rPr>
                <w:sz w:val="16"/>
                <w:szCs w:val="21"/>
              </w:rPr>
              <w:t>287</w:t>
            </w:r>
          </w:p>
        </w:tc>
        <w:tc>
          <w:tcPr>
            <w:tcW w:w="708" w:type="dxa"/>
          </w:tcPr>
          <w:p w14:paraId="60049E4A" w14:textId="77777777" w:rsidR="003722D2" w:rsidRPr="003722D2" w:rsidRDefault="003722D2" w:rsidP="00DC6677">
            <w:pPr>
              <w:jc w:val="center"/>
              <w:rPr>
                <w:sz w:val="16"/>
                <w:szCs w:val="20"/>
              </w:rPr>
            </w:pPr>
            <w:r w:rsidRPr="003722D2">
              <w:rPr>
                <w:sz w:val="16"/>
                <w:szCs w:val="21"/>
              </w:rPr>
              <w:t>2.77 (1.14)</w:t>
            </w:r>
          </w:p>
        </w:tc>
        <w:tc>
          <w:tcPr>
            <w:tcW w:w="426" w:type="dxa"/>
          </w:tcPr>
          <w:p w14:paraId="2C39681B" w14:textId="77777777" w:rsidR="003722D2" w:rsidRPr="003722D2" w:rsidRDefault="003722D2" w:rsidP="00DC6677">
            <w:pPr>
              <w:jc w:val="center"/>
              <w:rPr>
                <w:sz w:val="16"/>
                <w:szCs w:val="20"/>
              </w:rPr>
            </w:pPr>
            <w:r w:rsidRPr="003722D2">
              <w:rPr>
                <w:sz w:val="16"/>
                <w:szCs w:val="21"/>
              </w:rPr>
              <w:t>.86</w:t>
            </w:r>
          </w:p>
        </w:tc>
        <w:tc>
          <w:tcPr>
            <w:tcW w:w="567" w:type="dxa"/>
          </w:tcPr>
          <w:p w14:paraId="315BAAE0" w14:textId="77777777" w:rsidR="003722D2" w:rsidRPr="003722D2" w:rsidRDefault="003722D2" w:rsidP="00DC6677">
            <w:pPr>
              <w:jc w:val="center"/>
              <w:rPr>
                <w:sz w:val="16"/>
                <w:szCs w:val="20"/>
              </w:rPr>
            </w:pPr>
            <w:r w:rsidRPr="003722D2">
              <w:rPr>
                <w:sz w:val="16"/>
                <w:szCs w:val="21"/>
              </w:rPr>
              <w:t>-.082</w:t>
            </w:r>
          </w:p>
        </w:tc>
        <w:tc>
          <w:tcPr>
            <w:tcW w:w="708" w:type="dxa"/>
          </w:tcPr>
          <w:p w14:paraId="24B72FC3" w14:textId="77777777" w:rsidR="003722D2" w:rsidRPr="003722D2" w:rsidRDefault="003722D2" w:rsidP="00DC6677">
            <w:pPr>
              <w:jc w:val="center"/>
              <w:rPr>
                <w:sz w:val="16"/>
                <w:szCs w:val="20"/>
              </w:rPr>
            </w:pPr>
            <w:r w:rsidRPr="003722D2">
              <w:rPr>
                <w:sz w:val="16"/>
                <w:szCs w:val="21"/>
              </w:rPr>
              <w:t>.164</w:t>
            </w:r>
          </w:p>
        </w:tc>
        <w:tc>
          <w:tcPr>
            <w:tcW w:w="284" w:type="dxa"/>
          </w:tcPr>
          <w:p w14:paraId="22B02442" w14:textId="77777777" w:rsidR="003722D2" w:rsidRPr="003722D2" w:rsidRDefault="003722D2" w:rsidP="00DC6677">
            <w:pPr>
              <w:jc w:val="center"/>
              <w:rPr>
                <w:sz w:val="16"/>
                <w:szCs w:val="21"/>
              </w:rPr>
            </w:pPr>
          </w:p>
        </w:tc>
        <w:tc>
          <w:tcPr>
            <w:tcW w:w="567" w:type="dxa"/>
          </w:tcPr>
          <w:p w14:paraId="5A6BB857" w14:textId="77777777" w:rsidR="003722D2" w:rsidRPr="003722D2" w:rsidRDefault="003722D2" w:rsidP="00DC6677">
            <w:pPr>
              <w:jc w:val="center"/>
              <w:rPr>
                <w:sz w:val="16"/>
                <w:szCs w:val="20"/>
              </w:rPr>
            </w:pPr>
            <w:r w:rsidRPr="003722D2">
              <w:rPr>
                <w:sz w:val="16"/>
                <w:szCs w:val="21"/>
              </w:rPr>
              <w:t>122</w:t>
            </w:r>
          </w:p>
        </w:tc>
        <w:tc>
          <w:tcPr>
            <w:tcW w:w="709" w:type="dxa"/>
          </w:tcPr>
          <w:p w14:paraId="718BBC91" w14:textId="77777777" w:rsidR="003722D2" w:rsidRPr="003722D2" w:rsidRDefault="003722D2" w:rsidP="00DC6677">
            <w:pPr>
              <w:jc w:val="center"/>
              <w:rPr>
                <w:sz w:val="16"/>
                <w:szCs w:val="20"/>
              </w:rPr>
            </w:pPr>
            <w:r w:rsidRPr="003722D2">
              <w:rPr>
                <w:sz w:val="16"/>
                <w:szCs w:val="21"/>
              </w:rPr>
              <w:t>3.05 (1.02)</w:t>
            </w:r>
          </w:p>
        </w:tc>
        <w:tc>
          <w:tcPr>
            <w:tcW w:w="425" w:type="dxa"/>
          </w:tcPr>
          <w:p w14:paraId="18CDF426" w14:textId="77777777" w:rsidR="003722D2" w:rsidRPr="003722D2" w:rsidRDefault="003722D2" w:rsidP="00DC6677">
            <w:pPr>
              <w:jc w:val="center"/>
              <w:rPr>
                <w:sz w:val="16"/>
                <w:szCs w:val="20"/>
              </w:rPr>
            </w:pPr>
            <w:r w:rsidRPr="003722D2">
              <w:rPr>
                <w:sz w:val="16"/>
                <w:szCs w:val="21"/>
              </w:rPr>
              <w:t>.86</w:t>
            </w:r>
          </w:p>
        </w:tc>
        <w:tc>
          <w:tcPr>
            <w:tcW w:w="567" w:type="dxa"/>
          </w:tcPr>
          <w:p w14:paraId="301C17D1" w14:textId="77777777" w:rsidR="003722D2" w:rsidRPr="003722D2" w:rsidRDefault="003722D2" w:rsidP="00DC6677">
            <w:pPr>
              <w:jc w:val="center"/>
              <w:rPr>
                <w:sz w:val="16"/>
                <w:szCs w:val="20"/>
              </w:rPr>
            </w:pPr>
            <w:r w:rsidRPr="003722D2">
              <w:rPr>
                <w:sz w:val="16"/>
                <w:szCs w:val="21"/>
              </w:rPr>
              <w:t>-.262</w:t>
            </w:r>
          </w:p>
        </w:tc>
        <w:tc>
          <w:tcPr>
            <w:tcW w:w="811" w:type="dxa"/>
          </w:tcPr>
          <w:p w14:paraId="40CA87BD" w14:textId="77777777" w:rsidR="003722D2" w:rsidRPr="003722D2" w:rsidRDefault="003722D2" w:rsidP="00DC6677">
            <w:pPr>
              <w:jc w:val="center"/>
              <w:rPr>
                <w:sz w:val="16"/>
                <w:szCs w:val="20"/>
              </w:rPr>
            </w:pPr>
            <w:r w:rsidRPr="003722D2">
              <w:rPr>
                <w:sz w:val="16"/>
                <w:szCs w:val="21"/>
              </w:rPr>
              <w:t>.003</w:t>
            </w:r>
          </w:p>
        </w:tc>
      </w:tr>
      <w:tr w:rsidR="003722D2" w:rsidRPr="003722D2" w14:paraId="65178D1B" w14:textId="77777777" w:rsidTr="00DC6677">
        <w:tc>
          <w:tcPr>
            <w:tcW w:w="2410" w:type="dxa"/>
          </w:tcPr>
          <w:p w14:paraId="34267158" w14:textId="77777777" w:rsidR="003722D2" w:rsidRPr="003722D2" w:rsidRDefault="003722D2" w:rsidP="00DC6677">
            <w:pPr>
              <w:rPr>
                <w:sz w:val="16"/>
                <w:szCs w:val="20"/>
              </w:rPr>
            </w:pPr>
            <w:r w:rsidRPr="003722D2">
              <w:rPr>
                <w:sz w:val="16"/>
                <w:szCs w:val="20"/>
              </w:rPr>
              <w:t>Drive for muscularity</w:t>
            </w:r>
          </w:p>
        </w:tc>
        <w:tc>
          <w:tcPr>
            <w:tcW w:w="709" w:type="dxa"/>
          </w:tcPr>
          <w:p w14:paraId="41D71010" w14:textId="77777777" w:rsidR="003722D2" w:rsidRPr="003722D2" w:rsidRDefault="003722D2" w:rsidP="00DC6677">
            <w:pPr>
              <w:jc w:val="center"/>
              <w:rPr>
                <w:sz w:val="16"/>
                <w:szCs w:val="20"/>
              </w:rPr>
            </w:pPr>
            <w:r w:rsidRPr="003722D2">
              <w:rPr>
                <w:sz w:val="16"/>
                <w:szCs w:val="20"/>
              </w:rPr>
              <w:t>1 to 6</w:t>
            </w:r>
          </w:p>
        </w:tc>
        <w:tc>
          <w:tcPr>
            <w:tcW w:w="283" w:type="dxa"/>
          </w:tcPr>
          <w:p w14:paraId="72902082" w14:textId="77777777" w:rsidR="003722D2" w:rsidRPr="003722D2" w:rsidRDefault="003722D2" w:rsidP="00DC6677">
            <w:pPr>
              <w:jc w:val="center"/>
              <w:rPr>
                <w:sz w:val="16"/>
                <w:szCs w:val="20"/>
              </w:rPr>
            </w:pPr>
          </w:p>
        </w:tc>
        <w:tc>
          <w:tcPr>
            <w:tcW w:w="567" w:type="dxa"/>
          </w:tcPr>
          <w:p w14:paraId="1E3C0E3E" w14:textId="77777777" w:rsidR="003722D2" w:rsidRPr="003722D2" w:rsidRDefault="003722D2" w:rsidP="00DC6677">
            <w:pPr>
              <w:jc w:val="center"/>
              <w:rPr>
                <w:sz w:val="16"/>
                <w:szCs w:val="20"/>
              </w:rPr>
            </w:pPr>
            <w:r w:rsidRPr="003722D2">
              <w:rPr>
                <w:sz w:val="16"/>
                <w:szCs w:val="20"/>
              </w:rPr>
              <w:t>421</w:t>
            </w:r>
          </w:p>
        </w:tc>
        <w:tc>
          <w:tcPr>
            <w:tcW w:w="709" w:type="dxa"/>
          </w:tcPr>
          <w:p w14:paraId="00FB3379" w14:textId="77777777" w:rsidR="003722D2" w:rsidRPr="003722D2" w:rsidRDefault="003722D2" w:rsidP="00DC6677">
            <w:pPr>
              <w:jc w:val="center"/>
              <w:rPr>
                <w:sz w:val="16"/>
                <w:szCs w:val="20"/>
              </w:rPr>
            </w:pPr>
            <w:r w:rsidRPr="003722D2">
              <w:rPr>
                <w:sz w:val="16"/>
                <w:szCs w:val="20"/>
              </w:rPr>
              <w:t>2.42</w:t>
            </w:r>
          </w:p>
          <w:p w14:paraId="3FF25F5B" w14:textId="77777777" w:rsidR="003722D2" w:rsidRPr="003722D2" w:rsidRDefault="003722D2" w:rsidP="00DC6677">
            <w:pPr>
              <w:jc w:val="center"/>
              <w:rPr>
                <w:sz w:val="16"/>
                <w:szCs w:val="20"/>
              </w:rPr>
            </w:pPr>
            <w:r w:rsidRPr="003722D2">
              <w:rPr>
                <w:sz w:val="16"/>
                <w:szCs w:val="20"/>
              </w:rPr>
              <w:t>(1.11)</w:t>
            </w:r>
          </w:p>
        </w:tc>
        <w:tc>
          <w:tcPr>
            <w:tcW w:w="425" w:type="dxa"/>
          </w:tcPr>
          <w:p w14:paraId="5040FAF4" w14:textId="77777777" w:rsidR="003722D2" w:rsidRPr="003722D2" w:rsidRDefault="003722D2" w:rsidP="00DC6677">
            <w:pPr>
              <w:jc w:val="center"/>
              <w:rPr>
                <w:sz w:val="16"/>
                <w:szCs w:val="20"/>
              </w:rPr>
            </w:pPr>
            <w:r w:rsidRPr="003722D2">
              <w:rPr>
                <w:sz w:val="16"/>
                <w:szCs w:val="20"/>
              </w:rPr>
              <w:t>.94</w:t>
            </w:r>
          </w:p>
        </w:tc>
        <w:tc>
          <w:tcPr>
            <w:tcW w:w="567" w:type="dxa"/>
          </w:tcPr>
          <w:p w14:paraId="67E84039" w14:textId="77777777" w:rsidR="003722D2" w:rsidRPr="003722D2" w:rsidRDefault="003722D2" w:rsidP="00DC6677">
            <w:pPr>
              <w:jc w:val="center"/>
              <w:rPr>
                <w:sz w:val="16"/>
                <w:szCs w:val="20"/>
              </w:rPr>
            </w:pPr>
            <w:r w:rsidRPr="003722D2">
              <w:rPr>
                <w:sz w:val="16"/>
                <w:szCs w:val="20"/>
              </w:rPr>
              <w:t>-.152</w:t>
            </w:r>
          </w:p>
        </w:tc>
        <w:tc>
          <w:tcPr>
            <w:tcW w:w="709" w:type="dxa"/>
          </w:tcPr>
          <w:p w14:paraId="53F4C5E3" w14:textId="77777777" w:rsidR="003722D2" w:rsidRPr="003722D2" w:rsidRDefault="003722D2" w:rsidP="00DC6677">
            <w:pPr>
              <w:jc w:val="center"/>
              <w:rPr>
                <w:sz w:val="16"/>
                <w:szCs w:val="20"/>
              </w:rPr>
            </w:pPr>
            <w:r w:rsidRPr="003722D2">
              <w:rPr>
                <w:sz w:val="16"/>
                <w:szCs w:val="20"/>
              </w:rPr>
              <w:t>.002</w:t>
            </w:r>
          </w:p>
        </w:tc>
        <w:tc>
          <w:tcPr>
            <w:tcW w:w="284" w:type="dxa"/>
          </w:tcPr>
          <w:p w14:paraId="705886FB" w14:textId="77777777" w:rsidR="003722D2" w:rsidRPr="003722D2" w:rsidRDefault="003722D2" w:rsidP="00DC6677">
            <w:pPr>
              <w:jc w:val="center"/>
              <w:rPr>
                <w:sz w:val="16"/>
                <w:szCs w:val="21"/>
              </w:rPr>
            </w:pPr>
          </w:p>
        </w:tc>
        <w:tc>
          <w:tcPr>
            <w:tcW w:w="567" w:type="dxa"/>
          </w:tcPr>
          <w:p w14:paraId="0F3F2C25" w14:textId="77777777" w:rsidR="003722D2" w:rsidRPr="003722D2" w:rsidRDefault="003722D2" w:rsidP="00DC6677">
            <w:pPr>
              <w:jc w:val="center"/>
              <w:rPr>
                <w:sz w:val="16"/>
                <w:szCs w:val="20"/>
              </w:rPr>
            </w:pPr>
            <w:r w:rsidRPr="003722D2">
              <w:rPr>
                <w:sz w:val="16"/>
                <w:szCs w:val="21"/>
              </w:rPr>
              <w:t>287</w:t>
            </w:r>
          </w:p>
        </w:tc>
        <w:tc>
          <w:tcPr>
            <w:tcW w:w="708" w:type="dxa"/>
          </w:tcPr>
          <w:p w14:paraId="058D3CB8" w14:textId="77777777" w:rsidR="003722D2" w:rsidRPr="003722D2" w:rsidRDefault="003722D2" w:rsidP="00DC6677">
            <w:pPr>
              <w:jc w:val="center"/>
              <w:rPr>
                <w:sz w:val="16"/>
                <w:szCs w:val="20"/>
              </w:rPr>
            </w:pPr>
            <w:r w:rsidRPr="003722D2">
              <w:rPr>
                <w:sz w:val="16"/>
                <w:szCs w:val="21"/>
              </w:rPr>
              <w:t>2.28 (1.02)</w:t>
            </w:r>
          </w:p>
        </w:tc>
        <w:tc>
          <w:tcPr>
            <w:tcW w:w="426" w:type="dxa"/>
          </w:tcPr>
          <w:p w14:paraId="165F17F1" w14:textId="77777777" w:rsidR="003722D2" w:rsidRPr="003722D2" w:rsidRDefault="003722D2" w:rsidP="00DC6677">
            <w:pPr>
              <w:jc w:val="center"/>
              <w:rPr>
                <w:sz w:val="16"/>
                <w:szCs w:val="20"/>
              </w:rPr>
            </w:pPr>
            <w:r w:rsidRPr="003722D2">
              <w:rPr>
                <w:sz w:val="16"/>
                <w:szCs w:val="21"/>
              </w:rPr>
              <w:t>.94</w:t>
            </w:r>
          </w:p>
        </w:tc>
        <w:tc>
          <w:tcPr>
            <w:tcW w:w="567" w:type="dxa"/>
          </w:tcPr>
          <w:p w14:paraId="59263BC3" w14:textId="77777777" w:rsidR="003722D2" w:rsidRPr="003722D2" w:rsidRDefault="003722D2" w:rsidP="00DC6677">
            <w:pPr>
              <w:jc w:val="center"/>
              <w:rPr>
                <w:sz w:val="16"/>
                <w:szCs w:val="20"/>
              </w:rPr>
            </w:pPr>
            <w:r w:rsidRPr="003722D2">
              <w:rPr>
                <w:sz w:val="16"/>
                <w:szCs w:val="21"/>
              </w:rPr>
              <w:t>-.108</w:t>
            </w:r>
          </w:p>
        </w:tc>
        <w:tc>
          <w:tcPr>
            <w:tcW w:w="708" w:type="dxa"/>
          </w:tcPr>
          <w:p w14:paraId="2ACF7F0F" w14:textId="77777777" w:rsidR="003722D2" w:rsidRPr="003722D2" w:rsidRDefault="003722D2" w:rsidP="00DC6677">
            <w:pPr>
              <w:jc w:val="center"/>
              <w:rPr>
                <w:sz w:val="16"/>
                <w:szCs w:val="20"/>
              </w:rPr>
            </w:pPr>
            <w:r w:rsidRPr="003722D2">
              <w:rPr>
                <w:sz w:val="16"/>
                <w:szCs w:val="21"/>
              </w:rPr>
              <w:t>.064</w:t>
            </w:r>
          </w:p>
        </w:tc>
        <w:tc>
          <w:tcPr>
            <w:tcW w:w="284" w:type="dxa"/>
          </w:tcPr>
          <w:p w14:paraId="754A2668" w14:textId="77777777" w:rsidR="003722D2" w:rsidRPr="003722D2" w:rsidRDefault="003722D2" w:rsidP="00DC6677">
            <w:pPr>
              <w:jc w:val="center"/>
              <w:rPr>
                <w:sz w:val="16"/>
                <w:szCs w:val="21"/>
              </w:rPr>
            </w:pPr>
          </w:p>
        </w:tc>
        <w:tc>
          <w:tcPr>
            <w:tcW w:w="567" w:type="dxa"/>
          </w:tcPr>
          <w:p w14:paraId="38B05A52" w14:textId="77777777" w:rsidR="003722D2" w:rsidRPr="003722D2" w:rsidRDefault="003722D2" w:rsidP="00DC6677">
            <w:pPr>
              <w:jc w:val="center"/>
              <w:rPr>
                <w:sz w:val="16"/>
                <w:szCs w:val="20"/>
              </w:rPr>
            </w:pPr>
            <w:r w:rsidRPr="003722D2">
              <w:rPr>
                <w:sz w:val="16"/>
                <w:szCs w:val="21"/>
              </w:rPr>
              <w:t>127</w:t>
            </w:r>
          </w:p>
        </w:tc>
        <w:tc>
          <w:tcPr>
            <w:tcW w:w="709" w:type="dxa"/>
          </w:tcPr>
          <w:p w14:paraId="6085BD0D" w14:textId="77777777" w:rsidR="003722D2" w:rsidRPr="003722D2" w:rsidRDefault="003722D2" w:rsidP="00DC6677">
            <w:pPr>
              <w:jc w:val="center"/>
              <w:rPr>
                <w:sz w:val="16"/>
                <w:szCs w:val="20"/>
              </w:rPr>
            </w:pPr>
            <w:r w:rsidRPr="003722D2">
              <w:rPr>
                <w:sz w:val="16"/>
                <w:szCs w:val="21"/>
              </w:rPr>
              <w:t>2.75 (1.23)</w:t>
            </w:r>
          </w:p>
        </w:tc>
        <w:tc>
          <w:tcPr>
            <w:tcW w:w="425" w:type="dxa"/>
          </w:tcPr>
          <w:p w14:paraId="05B27D95" w14:textId="77777777" w:rsidR="003722D2" w:rsidRPr="003722D2" w:rsidRDefault="003722D2" w:rsidP="00DC6677">
            <w:pPr>
              <w:jc w:val="center"/>
              <w:rPr>
                <w:sz w:val="16"/>
                <w:szCs w:val="20"/>
              </w:rPr>
            </w:pPr>
            <w:r w:rsidRPr="003722D2">
              <w:rPr>
                <w:sz w:val="16"/>
                <w:szCs w:val="21"/>
              </w:rPr>
              <w:t>.95</w:t>
            </w:r>
          </w:p>
        </w:tc>
        <w:tc>
          <w:tcPr>
            <w:tcW w:w="567" w:type="dxa"/>
          </w:tcPr>
          <w:p w14:paraId="2B887926" w14:textId="77777777" w:rsidR="003722D2" w:rsidRPr="003722D2" w:rsidRDefault="003722D2" w:rsidP="00DC6677">
            <w:pPr>
              <w:jc w:val="center"/>
              <w:rPr>
                <w:sz w:val="16"/>
                <w:szCs w:val="20"/>
              </w:rPr>
            </w:pPr>
            <w:r w:rsidRPr="003722D2">
              <w:rPr>
                <w:sz w:val="16"/>
                <w:szCs w:val="21"/>
              </w:rPr>
              <w:t>-.186</w:t>
            </w:r>
          </w:p>
        </w:tc>
        <w:tc>
          <w:tcPr>
            <w:tcW w:w="811" w:type="dxa"/>
          </w:tcPr>
          <w:p w14:paraId="2D9C6D3D" w14:textId="77777777" w:rsidR="003722D2" w:rsidRPr="003722D2" w:rsidRDefault="003722D2" w:rsidP="00DC6677">
            <w:pPr>
              <w:jc w:val="center"/>
              <w:rPr>
                <w:sz w:val="16"/>
                <w:szCs w:val="20"/>
              </w:rPr>
            </w:pPr>
            <w:r w:rsidRPr="003722D2">
              <w:rPr>
                <w:sz w:val="16"/>
                <w:szCs w:val="21"/>
              </w:rPr>
              <w:t>.034</w:t>
            </w:r>
          </w:p>
        </w:tc>
      </w:tr>
      <w:tr w:rsidR="003722D2" w:rsidRPr="003722D2" w14:paraId="62FF8345" w14:textId="77777777" w:rsidTr="00DC6677">
        <w:tc>
          <w:tcPr>
            <w:tcW w:w="2410" w:type="dxa"/>
          </w:tcPr>
          <w:p w14:paraId="538D3DBE" w14:textId="77777777" w:rsidR="003722D2" w:rsidRPr="003722D2" w:rsidRDefault="003722D2" w:rsidP="00DC6677">
            <w:pPr>
              <w:rPr>
                <w:sz w:val="16"/>
                <w:szCs w:val="20"/>
              </w:rPr>
            </w:pPr>
            <w:r w:rsidRPr="003722D2">
              <w:rPr>
                <w:sz w:val="16"/>
                <w:szCs w:val="20"/>
              </w:rPr>
              <w:t>Drive for leanness</w:t>
            </w:r>
          </w:p>
        </w:tc>
        <w:tc>
          <w:tcPr>
            <w:tcW w:w="709" w:type="dxa"/>
          </w:tcPr>
          <w:p w14:paraId="6C86824E" w14:textId="77777777" w:rsidR="003722D2" w:rsidRPr="003722D2" w:rsidRDefault="003722D2" w:rsidP="00DC6677">
            <w:pPr>
              <w:jc w:val="center"/>
              <w:rPr>
                <w:sz w:val="16"/>
                <w:szCs w:val="20"/>
              </w:rPr>
            </w:pPr>
            <w:r w:rsidRPr="003722D2">
              <w:rPr>
                <w:sz w:val="16"/>
                <w:szCs w:val="20"/>
              </w:rPr>
              <w:t>1 to 6</w:t>
            </w:r>
          </w:p>
        </w:tc>
        <w:tc>
          <w:tcPr>
            <w:tcW w:w="283" w:type="dxa"/>
          </w:tcPr>
          <w:p w14:paraId="7F41D3D5" w14:textId="77777777" w:rsidR="003722D2" w:rsidRPr="003722D2" w:rsidRDefault="003722D2" w:rsidP="00DC6677">
            <w:pPr>
              <w:jc w:val="center"/>
              <w:rPr>
                <w:sz w:val="16"/>
                <w:szCs w:val="20"/>
              </w:rPr>
            </w:pPr>
          </w:p>
        </w:tc>
        <w:tc>
          <w:tcPr>
            <w:tcW w:w="567" w:type="dxa"/>
          </w:tcPr>
          <w:p w14:paraId="1B6888FE" w14:textId="77777777" w:rsidR="003722D2" w:rsidRPr="003722D2" w:rsidRDefault="003722D2" w:rsidP="00DC6677">
            <w:pPr>
              <w:jc w:val="center"/>
              <w:rPr>
                <w:sz w:val="16"/>
                <w:szCs w:val="20"/>
              </w:rPr>
            </w:pPr>
            <w:r w:rsidRPr="003722D2">
              <w:rPr>
                <w:sz w:val="16"/>
                <w:szCs w:val="20"/>
              </w:rPr>
              <w:t>431</w:t>
            </w:r>
          </w:p>
        </w:tc>
        <w:tc>
          <w:tcPr>
            <w:tcW w:w="709" w:type="dxa"/>
          </w:tcPr>
          <w:p w14:paraId="145C406F" w14:textId="77777777" w:rsidR="003722D2" w:rsidRPr="003722D2" w:rsidRDefault="003722D2" w:rsidP="00DC6677">
            <w:pPr>
              <w:jc w:val="center"/>
              <w:rPr>
                <w:sz w:val="16"/>
                <w:szCs w:val="20"/>
              </w:rPr>
            </w:pPr>
            <w:r w:rsidRPr="003722D2">
              <w:rPr>
                <w:sz w:val="16"/>
                <w:szCs w:val="20"/>
              </w:rPr>
              <w:t>3.72</w:t>
            </w:r>
          </w:p>
          <w:p w14:paraId="322092BB" w14:textId="77777777" w:rsidR="003722D2" w:rsidRPr="003722D2" w:rsidRDefault="003722D2" w:rsidP="00DC6677">
            <w:pPr>
              <w:jc w:val="center"/>
              <w:rPr>
                <w:sz w:val="16"/>
                <w:szCs w:val="20"/>
              </w:rPr>
            </w:pPr>
            <w:r w:rsidRPr="003722D2">
              <w:rPr>
                <w:sz w:val="16"/>
                <w:szCs w:val="20"/>
              </w:rPr>
              <w:t>(1.10)</w:t>
            </w:r>
          </w:p>
        </w:tc>
        <w:tc>
          <w:tcPr>
            <w:tcW w:w="425" w:type="dxa"/>
          </w:tcPr>
          <w:p w14:paraId="26A9D073" w14:textId="77777777" w:rsidR="003722D2" w:rsidRPr="003722D2" w:rsidRDefault="003722D2" w:rsidP="00DC6677">
            <w:pPr>
              <w:jc w:val="center"/>
              <w:rPr>
                <w:sz w:val="16"/>
                <w:szCs w:val="20"/>
              </w:rPr>
            </w:pPr>
            <w:r w:rsidRPr="003722D2">
              <w:rPr>
                <w:sz w:val="16"/>
                <w:szCs w:val="20"/>
              </w:rPr>
              <w:t>.91</w:t>
            </w:r>
          </w:p>
        </w:tc>
        <w:tc>
          <w:tcPr>
            <w:tcW w:w="567" w:type="dxa"/>
          </w:tcPr>
          <w:p w14:paraId="5BAE8E50" w14:textId="77777777" w:rsidR="003722D2" w:rsidRPr="003722D2" w:rsidRDefault="003722D2" w:rsidP="00DC6677">
            <w:pPr>
              <w:jc w:val="center"/>
              <w:rPr>
                <w:sz w:val="16"/>
                <w:szCs w:val="20"/>
              </w:rPr>
            </w:pPr>
            <w:r w:rsidRPr="003722D2">
              <w:rPr>
                <w:sz w:val="16"/>
                <w:szCs w:val="20"/>
              </w:rPr>
              <w:t>-.063</w:t>
            </w:r>
          </w:p>
        </w:tc>
        <w:tc>
          <w:tcPr>
            <w:tcW w:w="709" w:type="dxa"/>
          </w:tcPr>
          <w:p w14:paraId="5296784A" w14:textId="77777777" w:rsidR="003722D2" w:rsidRPr="003722D2" w:rsidRDefault="003722D2" w:rsidP="00DC6677">
            <w:pPr>
              <w:jc w:val="center"/>
              <w:rPr>
                <w:sz w:val="16"/>
                <w:szCs w:val="20"/>
              </w:rPr>
            </w:pPr>
            <w:r w:rsidRPr="003722D2">
              <w:rPr>
                <w:sz w:val="16"/>
                <w:szCs w:val="20"/>
              </w:rPr>
              <w:t>.195</w:t>
            </w:r>
          </w:p>
        </w:tc>
        <w:tc>
          <w:tcPr>
            <w:tcW w:w="284" w:type="dxa"/>
          </w:tcPr>
          <w:p w14:paraId="719197EE" w14:textId="77777777" w:rsidR="003722D2" w:rsidRPr="003722D2" w:rsidRDefault="003722D2" w:rsidP="00DC6677">
            <w:pPr>
              <w:jc w:val="center"/>
              <w:rPr>
                <w:sz w:val="16"/>
                <w:szCs w:val="21"/>
              </w:rPr>
            </w:pPr>
          </w:p>
        </w:tc>
        <w:tc>
          <w:tcPr>
            <w:tcW w:w="567" w:type="dxa"/>
          </w:tcPr>
          <w:p w14:paraId="797E789F" w14:textId="77777777" w:rsidR="003722D2" w:rsidRPr="003722D2" w:rsidRDefault="003722D2" w:rsidP="00DC6677">
            <w:pPr>
              <w:jc w:val="center"/>
              <w:rPr>
                <w:sz w:val="16"/>
                <w:szCs w:val="20"/>
              </w:rPr>
            </w:pPr>
            <w:r w:rsidRPr="003722D2">
              <w:rPr>
                <w:sz w:val="16"/>
                <w:szCs w:val="21"/>
              </w:rPr>
              <w:t>296</w:t>
            </w:r>
          </w:p>
        </w:tc>
        <w:tc>
          <w:tcPr>
            <w:tcW w:w="708" w:type="dxa"/>
          </w:tcPr>
          <w:p w14:paraId="03E67303" w14:textId="77777777" w:rsidR="003722D2" w:rsidRPr="003722D2" w:rsidRDefault="003722D2" w:rsidP="00DC6677">
            <w:pPr>
              <w:jc w:val="center"/>
              <w:rPr>
                <w:sz w:val="16"/>
                <w:szCs w:val="20"/>
              </w:rPr>
            </w:pPr>
            <w:r w:rsidRPr="003722D2">
              <w:rPr>
                <w:sz w:val="16"/>
                <w:szCs w:val="21"/>
              </w:rPr>
              <w:t>3.59 (1.10)</w:t>
            </w:r>
          </w:p>
        </w:tc>
        <w:tc>
          <w:tcPr>
            <w:tcW w:w="426" w:type="dxa"/>
          </w:tcPr>
          <w:p w14:paraId="3AD6E852" w14:textId="77777777" w:rsidR="003722D2" w:rsidRPr="003722D2" w:rsidRDefault="003722D2" w:rsidP="00DC6677">
            <w:pPr>
              <w:jc w:val="center"/>
              <w:rPr>
                <w:sz w:val="16"/>
                <w:szCs w:val="20"/>
              </w:rPr>
            </w:pPr>
            <w:r w:rsidRPr="003722D2">
              <w:rPr>
                <w:sz w:val="16"/>
                <w:szCs w:val="21"/>
              </w:rPr>
              <w:t>.91</w:t>
            </w:r>
          </w:p>
        </w:tc>
        <w:tc>
          <w:tcPr>
            <w:tcW w:w="567" w:type="dxa"/>
          </w:tcPr>
          <w:p w14:paraId="619B6E66" w14:textId="77777777" w:rsidR="003722D2" w:rsidRPr="003722D2" w:rsidRDefault="003722D2" w:rsidP="00DC6677">
            <w:pPr>
              <w:jc w:val="center"/>
              <w:rPr>
                <w:sz w:val="16"/>
                <w:szCs w:val="20"/>
              </w:rPr>
            </w:pPr>
            <w:r w:rsidRPr="003722D2">
              <w:rPr>
                <w:sz w:val="16"/>
                <w:szCs w:val="21"/>
              </w:rPr>
              <w:t>-.038</w:t>
            </w:r>
          </w:p>
        </w:tc>
        <w:tc>
          <w:tcPr>
            <w:tcW w:w="708" w:type="dxa"/>
          </w:tcPr>
          <w:p w14:paraId="22E72C61" w14:textId="77777777" w:rsidR="003722D2" w:rsidRPr="003722D2" w:rsidRDefault="003722D2" w:rsidP="00DC6677">
            <w:pPr>
              <w:jc w:val="center"/>
              <w:rPr>
                <w:sz w:val="16"/>
                <w:szCs w:val="20"/>
              </w:rPr>
            </w:pPr>
            <w:r w:rsidRPr="003722D2">
              <w:rPr>
                <w:sz w:val="16"/>
                <w:szCs w:val="21"/>
              </w:rPr>
              <w:t>.512</w:t>
            </w:r>
          </w:p>
        </w:tc>
        <w:tc>
          <w:tcPr>
            <w:tcW w:w="284" w:type="dxa"/>
          </w:tcPr>
          <w:p w14:paraId="199E393E" w14:textId="77777777" w:rsidR="003722D2" w:rsidRPr="003722D2" w:rsidRDefault="003722D2" w:rsidP="00DC6677">
            <w:pPr>
              <w:jc w:val="center"/>
              <w:rPr>
                <w:sz w:val="16"/>
                <w:szCs w:val="21"/>
              </w:rPr>
            </w:pPr>
          </w:p>
        </w:tc>
        <w:tc>
          <w:tcPr>
            <w:tcW w:w="567" w:type="dxa"/>
          </w:tcPr>
          <w:p w14:paraId="6606B53F" w14:textId="77777777" w:rsidR="003722D2" w:rsidRPr="003722D2" w:rsidRDefault="003722D2" w:rsidP="00DC6677">
            <w:pPr>
              <w:jc w:val="center"/>
              <w:rPr>
                <w:sz w:val="16"/>
                <w:szCs w:val="20"/>
              </w:rPr>
            </w:pPr>
            <w:r w:rsidRPr="003722D2">
              <w:rPr>
                <w:sz w:val="16"/>
                <w:szCs w:val="21"/>
              </w:rPr>
              <w:t>127</w:t>
            </w:r>
          </w:p>
        </w:tc>
        <w:tc>
          <w:tcPr>
            <w:tcW w:w="709" w:type="dxa"/>
          </w:tcPr>
          <w:p w14:paraId="2A6414CB" w14:textId="77777777" w:rsidR="003722D2" w:rsidRPr="003722D2" w:rsidRDefault="003722D2" w:rsidP="00DC6677">
            <w:pPr>
              <w:jc w:val="center"/>
              <w:rPr>
                <w:sz w:val="16"/>
                <w:szCs w:val="20"/>
              </w:rPr>
            </w:pPr>
            <w:r w:rsidRPr="003722D2">
              <w:rPr>
                <w:sz w:val="16"/>
                <w:szCs w:val="21"/>
              </w:rPr>
              <w:t>4.01 (1.07)</w:t>
            </w:r>
          </w:p>
        </w:tc>
        <w:tc>
          <w:tcPr>
            <w:tcW w:w="425" w:type="dxa"/>
          </w:tcPr>
          <w:p w14:paraId="5C7E8098" w14:textId="77777777" w:rsidR="003722D2" w:rsidRPr="003722D2" w:rsidRDefault="003722D2" w:rsidP="00DC6677">
            <w:pPr>
              <w:jc w:val="center"/>
              <w:rPr>
                <w:sz w:val="16"/>
                <w:szCs w:val="20"/>
              </w:rPr>
            </w:pPr>
            <w:r w:rsidRPr="003722D2">
              <w:rPr>
                <w:sz w:val="16"/>
                <w:szCs w:val="21"/>
              </w:rPr>
              <w:t>.90</w:t>
            </w:r>
          </w:p>
        </w:tc>
        <w:tc>
          <w:tcPr>
            <w:tcW w:w="567" w:type="dxa"/>
          </w:tcPr>
          <w:p w14:paraId="7C1820AE" w14:textId="77777777" w:rsidR="003722D2" w:rsidRPr="003722D2" w:rsidRDefault="003722D2" w:rsidP="00DC6677">
            <w:pPr>
              <w:jc w:val="center"/>
              <w:rPr>
                <w:sz w:val="16"/>
                <w:szCs w:val="20"/>
              </w:rPr>
            </w:pPr>
            <w:r w:rsidRPr="003722D2">
              <w:rPr>
                <w:sz w:val="16"/>
                <w:szCs w:val="21"/>
              </w:rPr>
              <w:t>-.040</w:t>
            </w:r>
          </w:p>
        </w:tc>
        <w:tc>
          <w:tcPr>
            <w:tcW w:w="811" w:type="dxa"/>
          </w:tcPr>
          <w:p w14:paraId="44AAAEC5" w14:textId="77777777" w:rsidR="003722D2" w:rsidRPr="003722D2" w:rsidRDefault="003722D2" w:rsidP="00DC6677">
            <w:pPr>
              <w:jc w:val="center"/>
              <w:rPr>
                <w:sz w:val="16"/>
                <w:szCs w:val="20"/>
              </w:rPr>
            </w:pPr>
            <w:r w:rsidRPr="003722D2">
              <w:rPr>
                <w:sz w:val="16"/>
                <w:szCs w:val="21"/>
              </w:rPr>
              <w:t>.660</w:t>
            </w:r>
          </w:p>
        </w:tc>
      </w:tr>
      <w:tr w:rsidR="003722D2" w:rsidRPr="003722D2" w14:paraId="611E7CF0" w14:textId="77777777" w:rsidTr="00DC6677">
        <w:tc>
          <w:tcPr>
            <w:tcW w:w="2410" w:type="dxa"/>
          </w:tcPr>
          <w:p w14:paraId="7F5BE7BF" w14:textId="77777777" w:rsidR="003722D2" w:rsidRPr="003722D2" w:rsidRDefault="003722D2" w:rsidP="00DC6677">
            <w:pPr>
              <w:rPr>
                <w:sz w:val="16"/>
                <w:szCs w:val="20"/>
              </w:rPr>
            </w:pPr>
            <w:r w:rsidRPr="003722D2">
              <w:rPr>
                <w:sz w:val="16"/>
                <w:szCs w:val="20"/>
              </w:rPr>
              <w:t>Media consumption: Television</w:t>
            </w:r>
            <w:r w:rsidRPr="003722D2">
              <w:rPr>
                <w:sz w:val="16"/>
                <w:szCs w:val="20"/>
                <w:vertAlign w:val="superscript"/>
              </w:rPr>
              <w:t>a</w:t>
            </w:r>
          </w:p>
        </w:tc>
        <w:tc>
          <w:tcPr>
            <w:tcW w:w="709" w:type="dxa"/>
          </w:tcPr>
          <w:p w14:paraId="03D689FE" w14:textId="77777777" w:rsidR="003722D2" w:rsidRPr="003722D2" w:rsidRDefault="003722D2" w:rsidP="00DC6677">
            <w:pPr>
              <w:jc w:val="center"/>
              <w:rPr>
                <w:sz w:val="16"/>
                <w:szCs w:val="20"/>
              </w:rPr>
            </w:pPr>
            <w:r w:rsidRPr="003722D2">
              <w:rPr>
                <w:sz w:val="16"/>
                <w:szCs w:val="20"/>
              </w:rPr>
              <w:t>1 to 8</w:t>
            </w:r>
          </w:p>
        </w:tc>
        <w:tc>
          <w:tcPr>
            <w:tcW w:w="283" w:type="dxa"/>
          </w:tcPr>
          <w:p w14:paraId="587895A3" w14:textId="77777777" w:rsidR="003722D2" w:rsidRPr="003722D2" w:rsidRDefault="003722D2" w:rsidP="00DC6677">
            <w:pPr>
              <w:jc w:val="center"/>
              <w:rPr>
                <w:sz w:val="16"/>
                <w:szCs w:val="20"/>
              </w:rPr>
            </w:pPr>
          </w:p>
        </w:tc>
        <w:tc>
          <w:tcPr>
            <w:tcW w:w="567" w:type="dxa"/>
          </w:tcPr>
          <w:p w14:paraId="2511692E" w14:textId="77777777" w:rsidR="003722D2" w:rsidRPr="003722D2" w:rsidRDefault="003722D2" w:rsidP="00DC6677">
            <w:pPr>
              <w:jc w:val="center"/>
              <w:rPr>
                <w:sz w:val="16"/>
                <w:szCs w:val="20"/>
              </w:rPr>
            </w:pPr>
            <w:r w:rsidRPr="003722D2">
              <w:rPr>
                <w:sz w:val="16"/>
                <w:szCs w:val="20"/>
              </w:rPr>
              <w:t>418</w:t>
            </w:r>
          </w:p>
        </w:tc>
        <w:tc>
          <w:tcPr>
            <w:tcW w:w="709" w:type="dxa"/>
          </w:tcPr>
          <w:p w14:paraId="27FCD0D2" w14:textId="77777777" w:rsidR="003722D2" w:rsidRPr="003722D2" w:rsidRDefault="003722D2" w:rsidP="00DC6677">
            <w:pPr>
              <w:jc w:val="center"/>
              <w:rPr>
                <w:sz w:val="16"/>
                <w:szCs w:val="20"/>
              </w:rPr>
            </w:pPr>
            <w:r w:rsidRPr="003722D2">
              <w:rPr>
                <w:sz w:val="16"/>
                <w:szCs w:val="20"/>
              </w:rPr>
              <w:t>4.16</w:t>
            </w:r>
          </w:p>
          <w:p w14:paraId="28E3CA3A" w14:textId="77777777" w:rsidR="003722D2" w:rsidRPr="003722D2" w:rsidRDefault="003722D2" w:rsidP="00DC6677">
            <w:pPr>
              <w:jc w:val="center"/>
              <w:rPr>
                <w:sz w:val="16"/>
                <w:szCs w:val="20"/>
              </w:rPr>
            </w:pPr>
            <w:r w:rsidRPr="003722D2">
              <w:rPr>
                <w:sz w:val="16"/>
                <w:szCs w:val="20"/>
              </w:rPr>
              <w:t>(1.59)</w:t>
            </w:r>
          </w:p>
        </w:tc>
        <w:tc>
          <w:tcPr>
            <w:tcW w:w="425" w:type="dxa"/>
          </w:tcPr>
          <w:p w14:paraId="45D1E6EA" w14:textId="77777777" w:rsidR="003722D2" w:rsidRPr="003722D2" w:rsidRDefault="003722D2" w:rsidP="00DC6677">
            <w:pPr>
              <w:jc w:val="center"/>
              <w:rPr>
                <w:sz w:val="16"/>
                <w:szCs w:val="20"/>
              </w:rPr>
            </w:pPr>
            <w:r w:rsidRPr="003722D2">
              <w:rPr>
                <w:sz w:val="16"/>
                <w:szCs w:val="20"/>
              </w:rPr>
              <w:t>-</w:t>
            </w:r>
          </w:p>
        </w:tc>
        <w:tc>
          <w:tcPr>
            <w:tcW w:w="567" w:type="dxa"/>
          </w:tcPr>
          <w:p w14:paraId="209482AA" w14:textId="77777777" w:rsidR="003722D2" w:rsidRPr="003722D2" w:rsidRDefault="003722D2" w:rsidP="00DC6677">
            <w:pPr>
              <w:jc w:val="center"/>
              <w:rPr>
                <w:sz w:val="16"/>
                <w:szCs w:val="20"/>
              </w:rPr>
            </w:pPr>
            <w:r w:rsidRPr="003722D2">
              <w:rPr>
                <w:sz w:val="16"/>
                <w:szCs w:val="20"/>
              </w:rPr>
              <w:t>-.123</w:t>
            </w:r>
          </w:p>
        </w:tc>
        <w:tc>
          <w:tcPr>
            <w:tcW w:w="709" w:type="dxa"/>
          </w:tcPr>
          <w:p w14:paraId="7C657D8F" w14:textId="77777777" w:rsidR="003722D2" w:rsidRPr="003722D2" w:rsidRDefault="003722D2" w:rsidP="00DC6677">
            <w:pPr>
              <w:jc w:val="center"/>
              <w:rPr>
                <w:sz w:val="16"/>
                <w:szCs w:val="20"/>
              </w:rPr>
            </w:pPr>
            <w:r w:rsidRPr="003722D2">
              <w:rPr>
                <w:sz w:val="16"/>
                <w:szCs w:val="20"/>
              </w:rPr>
              <w:t>.013</w:t>
            </w:r>
          </w:p>
        </w:tc>
        <w:tc>
          <w:tcPr>
            <w:tcW w:w="284" w:type="dxa"/>
          </w:tcPr>
          <w:p w14:paraId="5C8ED3EE" w14:textId="77777777" w:rsidR="003722D2" w:rsidRPr="003722D2" w:rsidRDefault="003722D2" w:rsidP="00DC6677">
            <w:pPr>
              <w:jc w:val="center"/>
              <w:rPr>
                <w:sz w:val="16"/>
                <w:szCs w:val="21"/>
              </w:rPr>
            </w:pPr>
          </w:p>
        </w:tc>
        <w:tc>
          <w:tcPr>
            <w:tcW w:w="567" w:type="dxa"/>
          </w:tcPr>
          <w:p w14:paraId="6E652A66" w14:textId="77777777" w:rsidR="003722D2" w:rsidRPr="003722D2" w:rsidRDefault="003722D2" w:rsidP="00DC6677">
            <w:pPr>
              <w:jc w:val="center"/>
              <w:rPr>
                <w:sz w:val="16"/>
                <w:szCs w:val="20"/>
              </w:rPr>
            </w:pPr>
            <w:r w:rsidRPr="003722D2">
              <w:rPr>
                <w:sz w:val="16"/>
                <w:szCs w:val="21"/>
              </w:rPr>
              <w:t>288</w:t>
            </w:r>
          </w:p>
        </w:tc>
        <w:tc>
          <w:tcPr>
            <w:tcW w:w="708" w:type="dxa"/>
          </w:tcPr>
          <w:p w14:paraId="3A187C32" w14:textId="77777777" w:rsidR="003722D2" w:rsidRPr="003722D2" w:rsidRDefault="003722D2" w:rsidP="00DC6677">
            <w:pPr>
              <w:jc w:val="center"/>
              <w:rPr>
                <w:sz w:val="16"/>
                <w:szCs w:val="20"/>
              </w:rPr>
            </w:pPr>
            <w:r w:rsidRPr="003722D2">
              <w:rPr>
                <w:sz w:val="16"/>
                <w:szCs w:val="21"/>
              </w:rPr>
              <w:t>4.22 (1.65)</w:t>
            </w:r>
          </w:p>
        </w:tc>
        <w:tc>
          <w:tcPr>
            <w:tcW w:w="426" w:type="dxa"/>
          </w:tcPr>
          <w:p w14:paraId="58616ECB" w14:textId="77777777" w:rsidR="003722D2" w:rsidRPr="003722D2" w:rsidRDefault="003722D2" w:rsidP="00DC6677">
            <w:pPr>
              <w:jc w:val="center"/>
              <w:rPr>
                <w:sz w:val="16"/>
                <w:szCs w:val="20"/>
              </w:rPr>
            </w:pPr>
            <w:r w:rsidRPr="003722D2">
              <w:rPr>
                <w:sz w:val="16"/>
                <w:szCs w:val="20"/>
              </w:rPr>
              <w:t>-</w:t>
            </w:r>
          </w:p>
        </w:tc>
        <w:tc>
          <w:tcPr>
            <w:tcW w:w="567" w:type="dxa"/>
          </w:tcPr>
          <w:p w14:paraId="2CE4396A" w14:textId="77777777" w:rsidR="003722D2" w:rsidRPr="003722D2" w:rsidRDefault="003722D2" w:rsidP="00DC6677">
            <w:pPr>
              <w:jc w:val="center"/>
              <w:rPr>
                <w:sz w:val="16"/>
                <w:szCs w:val="20"/>
              </w:rPr>
            </w:pPr>
            <w:r w:rsidRPr="003722D2">
              <w:rPr>
                <w:sz w:val="16"/>
                <w:szCs w:val="21"/>
              </w:rPr>
              <w:t>-.112</w:t>
            </w:r>
          </w:p>
        </w:tc>
        <w:tc>
          <w:tcPr>
            <w:tcW w:w="708" w:type="dxa"/>
          </w:tcPr>
          <w:p w14:paraId="4A7B5EEA" w14:textId="77777777" w:rsidR="003722D2" w:rsidRPr="003722D2" w:rsidRDefault="003722D2" w:rsidP="00DC6677">
            <w:pPr>
              <w:jc w:val="center"/>
              <w:rPr>
                <w:sz w:val="16"/>
                <w:szCs w:val="20"/>
              </w:rPr>
            </w:pPr>
            <w:r w:rsidRPr="003722D2">
              <w:rPr>
                <w:sz w:val="16"/>
                <w:szCs w:val="21"/>
              </w:rPr>
              <w:t>.059</w:t>
            </w:r>
          </w:p>
        </w:tc>
        <w:tc>
          <w:tcPr>
            <w:tcW w:w="284" w:type="dxa"/>
          </w:tcPr>
          <w:p w14:paraId="79F514D1" w14:textId="77777777" w:rsidR="003722D2" w:rsidRPr="003722D2" w:rsidRDefault="003722D2" w:rsidP="00DC6677">
            <w:pPr>
              <w:jc w:val="center"/>
              <w:rPr>
                <w:sz w:val="16"/>
                <w:szCs w:val="21"/>
              </w:rPr>
            </w:pPr>
          </w:p>
        </w:tc>
        <w:tc>
          <w:tcPr>
            <w:tcW w:w="567" w:type="dxa"/>
          </w:tcPr>
          <w:p w14:paraId="4A2C7FA6" w14:textId="77777777" w:rsidR="003722D2" w:rsidRPr="003722D2" w:rsidRDefault="003722D2" w:rsidP="00DC6677">
            <w:pPr>
              <w:jc w:val="center"/>
              <w:rPr>
                <w:sz w:val="16"/>
                <w:szCs w:val="20"/>
              </w:rPr>
            </w:pPr>
            <w:r w:rsidRPr="003722D2">
              <w:rPr>
                <w:sz w:val="16"/>
                <w:szCs w:val="21"/>
              </w:rPr>
              <w:t>123</w:t>
            </w:r>
          </w:p>
        </w:tc>
        <w:tc>
          <w:tcPr>
            <w:tcW w:w="709" w:type="dxa"/>
          </w:tcPr>
          <w:p w14:paraId="2829E889" w14:textId="77777777" w:rsidR="003722D2" w:rsidRPr="003722D2" w:rsidRDefault="003722D2" w:rsidP="00DC6677">
            <w:pPr>
              <w:jc w:val="center"/>
              <w:rPr>
                <w:sz w:val="16"/>
                <w:szCs w:val="20"/>
              </w:rPr>
            </w:pPr>
            <w:r w:rsidRPr="003722D2">
              <w:rPr>
                <w:sz w:val="16"/>
                <w:szCs w:val="21"/>
              </w:rPr>
              <w:t>3.98 (1.47)</w:t>
            </w:r>
          </w:p>
        </w:tc>
        <w:tc>
          <w:tcPr>
            <w:tcW w:w="425" w:type="dxa"/>
          </w:tcPr>
          <w:p w14:paraId="6ACA9274" w14:textId="77777777" w:rsidR="003722D2" w:rsidRPr="003722D2" w:rsidRDefault="003722D2" w:rsidP="00DC6677">
            <w:pPr>
              <w:jc w:val="center"/>
              <w:rPr>
                <w:sz w:val="16"/>
                <w:szCs w:val="20"/>
              </w:rPr>
            </w:pPr>
            <w:r w:rsidRPr="003722D2">
              <w:rPr>
                <w:sz w:val="16"/>
                <w:szCs w:val="20"/>
              </w:rPr>
              <w:t>-</w:t>
            </w:r>
          </w:p>
        </w:tc>
        <w:tc>
          <w:tcPr>
            <w:tcW w:w="567" w:type="dxa"/>
          </w:tcPr>
          <w:p w14:paraId="78615F4D" w14:textId="77777777" w:rsidR="003722D2" w:rsidRPr="003722D2" w:rsidRDefault="003722D2" w:rsidP="00DC6677">
            <w:pPr>
              <w:jc w:val="center"/>
              <w:rPr>
                <w:sz w:val="16"/>
                <w:szCs w:val="20"/>
              </w:rPr>
            </w:pPr>
            <w:r w:rsidRPr="003722D2">
              <w:rPr>
                <w:sz w:val="16"/>
                <w:szCs w:val="21"/>
              </w:rPr>
              <w:t>-.195</w:t>
            </w:r>
          </w:p>
        </w:tc>
        <w:tc>
          <w:tcPr>
            <w:tcW w:w="811" w:type="dxa"/>
          </w:tcPr>
          <w:p w14:paraId="4A921438" w14:textId="77777777" w:rsidR="003722D2" w:rsidRPr="003722D2" w:rsidRDefault="003722D2" w:rsidP="00DC6677">
            <w:pPr>
              <w:jc w:val="center"/>
              <w:rPr>
                <w:sz w:val="16"/>
                <w:szCs w:val="20"/>
              </w:rPr>
            </w:pPr>
            <w:r w:rsidRPr="003722D2">
              <w:rPr>
                <w:sz w:val="16"/>
                <w:szCs w:val="21"/>
              </w:rPr>
              <w:t>.030</w:t>
            </w:r>
          </w:p>
        </w:tc>
      </w:tr>
      <w:tr w:rsidR="003722D2" w:rsidRPr="003722D2" w14:paraId="4C2BFBAB" w14:textId="77777777" w:rsidTr="00DC6677">
        <w:tc>
          <w:tcPr>
            <w:tcW w:w="2410" w:type="dxa"/>
          </w:tcPr>
          <w:p w14:paraId="69ABDFCC" w14:textId="77777777" w:rsidR="003722D2" w:rsidRPr="003722D2" w:rsidRDefault="003722D2" w:rsidP="00DC6677">
            <w:pPr>
              <w:rPr>
                <w:sz w:val="16"/>
                <w:szCs w:val="20"/>
              </w:rPr>
            </w:pPr>
            <w:r w:rsidRPr="003722D2">
              <w:rPr>
                <w:sz w:val="16"/>
                <w:szCs w:val="20"/>
              </w:rPr>
              <w:t>Media consumption: Magazines</w:t>
            </w:r>
            <w:r w:rsidRPr="003722D2">
              <w:rPr>
                <w:sz w:val="16"/>
                <w:szCs w:val="20"/>
                <w:vertAlign w:val="superscript"/>
              </w:rPr>
              <w:t>b</w:t>
            </w:r>
          </w:p>
        </w:tc>
        <w:tc>
          <w:tcPr>
            <w:tcW w:w="709" w:type="dxa"/>
          </w:tcPr>
          <w:p w14:paraId="01B5826F" w14:textId="77777777" w:rsidR="003722D2" w:rsidRPr="003722D2" w:rsidRDefault="003722D2" w:rsidP="00DC6677">
            <w:pPr>
              <w:jc w:val="center"/>
              <w:rPr>
                <w:sz w:val="16"/>
                <w:szCs w:val="20"/>
              </w:rPr>
            </w:pPr>
            <w:r w:rsidRPr="003722D2">
              <w:rPr>
                <w:sz w:val="16"/>
                <w:szCs w:val="20"/>
              </w:rPr>
              <w:t xml:space="preserve">1 to 8 </w:t>
            </w:r>
          </w:p>
        </w:tc>
        <w:tc>
          <w:tcPr>
            <w:tcW w:w="283" w:type="dxa"/>
          </w:tcPr>
          <w:p w14:paraId="2B599053" w14:textId="77777777" w:rsidR="003722D2" w:rsidRPr="003722D2" w:rsidRDefault="003722D2" w:rsidP="00DC6677">
            <w:pPr>
              <w:jc w:val="center"/>
              <w:rPr>
                <w:sz w:val="16"/>
                <w:szCs w:val="20"/>
              </w:rPr>
            </w:pPr>
          </w:p>
        </w:tc>
        <w:tc>
          <w:tcPr>
            <w:tcW w:w="567" w:type="dxa"/>
          </w:tcPr>
          <w:p w14:paraId="26029C3E" w14:textId="77777777" w:rsidR="003722D2" w:rsidRPr="003722D2" w:rsidRDefault="003722D2" w:rsidP="00DC6677">
            <w:pPr>
              <w:jc w:val="center"/>
              <w:rPr>
                <w:sz w:val="16"/>
                <w:szCs w:val="20"/>
              </w:rPr>
            </w:pPr>
            <w:r w:rsidRPr="003722D2">
              <w:rPr>
                <w:sz w:val="16"/>
                <w:szCs w:val="20"/>
              </w:rPr>
              <w:t>419</w:t>
            </w:r>
          </w:p>
        </w:tc>
        <w:tc>
          <w:tcPr>
            <w:tcW w:w="709" w:type="dxa"/>
          </w:tcPr>
          <w:p w14:paraId="4D30CA11" w14:textId="77777777" w:rsidR="003722D2" w:rsidRPr="003722D2" w:rsidRDefault="003722D2" w:rsidP="00DC6677">
            <w:pPr>
              <w:jc w:val="center"/>
              <w:rPr>
                <w:sz w:val="16"/>
                <w:szCs w:val="20"/>
              </w:rPr>
            </w:pPr>
            <w:r w:rsidRPr="003722D2">
              <w:rPr>
                <w:sz w:val="16"/>
                <w:szCs w:val="20"/>
              </w:rPr>
              <w:t>-</w:t>
            </w:r>
          </w:p>
        </w:tc>
        <w:tc>
          <w:tcPr>
            <w:tcW w:w="425" w:type="dxa"/>
          </w:tcPr>
          <w:p w14:paraId="63C4DC52" w14:textId="77777777" w:rsidR="003722D2" w:rsidRPr="003722D2" w:rsidRDefault="003722D2" w:rsidP="00DC6677">
            <w:pPr>
              <w:jc w:val="center"/>
              <w:rPr>
                <w:sz w:val="16"/>
                <w:szCs w:val="20"/>
              </w:rPr>
            </w:pPr>
            <w:r w:rsidRPr="003722D2">
              <w:rPr>
                <w:sz w:val="16"/>
                <w:szCs w:val="20"/>
              </w:rPr>
              <w:t>-</w:t>
            </w:r>
          </w:p>
        </w:tc>
        <w:tc>
          <w:tcPr>
            <w:tcW w:w="567" w:type="dxa"/>
          </w:tcPr>
          <w:p w14:paraId="12451015" w14:textId="77777777" w:rsidR="003722D2" w:rsidRPr="003722D2" w:rsidRDefault="003722D2" w:rsidP="00DC6677">
            <w:pPr>
              <w:jc w:val="center"/>
              <w:rPr>
                <w:sz w:val="16"/>
                <w:szCs w:val="20"/>
              </w:rPr>
            </w:pPr>
            <w:r w:rsidRPr="003722D2">
              <w:rPr>
                <w:sz w:val="16"/>
                <w:szCs w:val="20"/>
              </w:rPr>
              <w:t>-</w:t>
            </w:r>
          </w:p>
        </w:tc>
        <w:tc>
          <w:tcPr>
            <w:tcW w:w="709" w:type="dxa"/>
          </w:tcPr>
          <w:p w14:paraId="7E86A461" w14:textId="77777777" w:rsidR="003722D2" w:rsidRPr="003722D2" w:rsidRDefault="003722D2" w:rsidP="00DC6677">
            <w:pPr>
              <w:jc w:val="center"/>
              <w:rPr>
                <w:sz w:val="16"/>
                <w:szCs w:val="20"/>
              </w:rPr>
            </w:pPr>
            <w:r w:rsidRPr="003722D2">
              <w:rPr>
                <w:sz w:val="16"/>
                <w:szCs w:val="20"/>
              </w:rPr>
              <w:t>-</w:t>
            </w:r>
          </w:p>
        </w:tc>
        <w:tc>
          <w:tcPr>
            <w:tcW w:w="284" w:type="dxa"/>
          </w:tcPr>
          <w:p w14:paraId="0E5D2AA2" w14:textId="77777777" w:rsidR="003722D2" w:rsidRPr="003722D2" w:rsidRDefault="003722D2" w:rsidP="00DC6677">
            <w:pPr>
              <w:jc w:val="center"/>
              <w:rPr>
                <w:sz w:val="16"/>
                <w:szCs w:val="21"/>
              </w:rPr>
            </w:pPr>
          </w:p>
        </w:tc>
        <w:tc>
          <w:tcPr>
            <w:tcW w:w="567" w:type="dxa"/>
          </w:tcPr>
          <w:p w14:paraId="2739330A" w14:textId="77777777" w:rsidR="003722D2" w:rsidRPr="003722D2" w:rsidRDefault="003722D2" w:rsidP="00DC6677">
            <w:pPr>
              <w:jc w:val="center"/>
              <w:rPr>
                <w:sz w:val="16"/>
                <w:szCs w:val="20"/>
              </w:rPr>
            </w:pPr>
            <w:r w:rsidRPr="003722D2">
              <w:rPr>
                <w:sz w:val="16"/>
                <w:szCs w:val="21"/>
              </w:rPr>
              <w:t>289</w:t>
            </w:r>
          </w:p>
        </w:tc>
        <w:tc>
          <w:tcPr>
            <w:tcW w:w="708" w:type="dxa"/>
          </w:tcPr>
          <w:p w14:paraId="5867C439" w14:textId="77777777" w:rsidR="003722D2" w:rsidRPr="003722D2" w:rsidRDefault="003722D2" w:rsidP="00DC6677">
            <w:pPr>
              <w:jc w:val="center"/>
              <w:rPr>
                <w:sz w:val="16"/>
                <w:szCs w:val="20"/>
              </w:rPr>
            </w:pPr>
            <w:r w:rsidRPr="003722D2">
              <w:rPr>
                <w:sz w:val="16"/>
                <w:szCs w:val="21"/>
              </w:rPr>
              <w:t>1.54 (0.99)</w:t>
            </w:r>
          </w:p>
        </w:tc>
        <w:tc>
          <w:tcPr>
            <w:tcW w:w="426" w:type="dxa"/>
          </w:tcPr>
          <w:p w14:paraId="1FDFA463" w14:textId="77777777" w:rsidR="003722D2" w:rsidRPr="003722D2" w:rsidRDefault="003722D2" w:rsidP="00DC6677">
            <w:pPr>
              <w:jc w:val="center"/>
              <w:rPr>
                <w:sz w:val="16"/>
                <w:szCs w:val="20"/>
              </w:rPr>
            </w:pPr>
            <w:r w:rsidRPr="003722D2">
              <w:rPr>
                <w:sz w:val="16"/>
                <w:szCs w:val="21"/>
              </w:rPr>
              <w:t>.80</w:t>
            </w:r>
          </w:p>
        </w:tc>
        <w:tc>
          <w:tcPr>
            <w:tcW w:w="567" w:type="dxa"/>
          </w:tcPr>
          <w:p w14:paraId="61B23019" w14:textId="77777777" w:rsidR="003722D2" w:rsidRPr="003722D2" w:rsidRDefault="003722D2" w:rsidP="00DC6677">
            <w:pPr>
              <w:jc w:val="center"/>
              <w:rPr>
                <w:sz w:val="16"/>
                <w:szCs w:val="20"/>
              </w:rPr>
            </w:pPr>
            <w:r w:rsidRPr="003722D2">
              <w:rPr>
                <w:sz w:val="16"/>
                <w:szCs w:val="21"/>
              </w:rPr>
              <w:t>.101</w:t>
            </w:r>
          </w:p>
        </w:tc>
        <w:tc>
          <w:tcPr>
            <w:tcW w:w="708" w:type="dxa"/>
          </w:tcPr>
          <w:p w14:paraId="0BEC0986" w14:textId="77777777" w:rsidR="003722D2" w:rsidRPr="003722D2" w:rsidRDefault="003722D2" w:rsidP="00DC6677">
            <w:pPr>
              <w:jc w:val="center"/>
              <w:rPr>
                <w:sz w:val="16"/>
                <w:szCs w:val="20"/>
              </w:rPr>
            </w:pPr>
            <w:r w:rsidRPr="003722D2">
              <w:rPr>
                <w:sz w:val="16"/>
                <w:szCs w:val="21"/>
              </w:rPr>
              <w:t>.085</w:t>
            </w:r>
          </w:p>
        </w:tc>
        <w:tc>
          <w:tcPr>
            <w:tcW w:w="284" w:type="dxa"/>
          </w:tcPr>
          <w:p w14:paraId="7936165E" w14:textId="77777777" w:rsidR="003722D2" w:rsidRPr="003722D2" w:rsidRDefault="003722D2" w:rsidP="00DC6677">
            <w:pPr>
              <w:jc w:val="center"/>
              <w:rPr>
                <w:sz w:val="16"/>
                <w:szCs w:val="21"/>
              </w:rPr>
            </w:pPr>
          </w:p>
        </w:tc>
        <w:tc>
          <w:tcPr>
            <w:tcW w:w="567" w:type="dxa"/>
          </w:tcPr>
          <w:p w14:paraId="2B05194C" w14:textId="77777777" w:rsidR="003722D2" w:rsidRPr="003722D2" w:rsidRDefault="003722D2" w:rsidP="00DC6677">
            <w:pPr>
              <w:jc w:val="center"/>
              <w:rPr>
                <w:sz w:val="16"/>
                <w:szCs w:val="20"/>
              </w:rPr>
            </w:pPr>
            <w:r w:rsidRPr="003722D2">
              <w:rPr>
                <w:sz w:val="16"/>
                <w:szCs w:val="21"/>
              </w:rPr>
              <w:t>123</w:t>
            </w:r>
          </w:p>
        </w:tc>
        <w:tc>
          <w:tcPr>
            <w:tcW w:w="709" w:type="dxa"/>
          </w:tcPr>
          <w:p w14:paraId="7DA849E7" w14:textId="77777777" w:rsidR="003722D2" w:rsidRPr="003722D2" w:rsidRDefault="003722D2" w:rsidP="00DC6677">
            <w:pPr>
              <w:jc w:val="center"/>
              <w:rPr>
                <w:sz w:val="16"/>
                <w:szCs w:val="20"/>
              </w:rPr>
            </w:pPr>
            <w:r w:rsidRPr="003722D2">
              <w:rPr>
                <w:sz w:val="16"/>
                <w:szCs w:val="21"/>
              </w:rPr>
              <w:t>1.84 (0.84)</w:t>
            </w:r>
          </w:p>
        </w:tc>
        <w:tc>
          <w:tcPr>
            <w:tcW w:w="425" w:type="dxa"/>
          </w:tcPr>
          <w:p w14:paraId="3C282631" w14:textId="77777777" w:rsidR="003722D2" w:rsidRPr="003722D2" w:rsidRDefault="003722D2" w:rsidP="00DC6677">
            <w:pPr>
              <w:jc w:val="center"/>
              <w:rPr>
                <w:sz w:val="16"/>
                <w:szCs w:val="20"/>
              </w:rPr>
            </w:pPr>
            <w:r w:rsidRPr="003722D2">
              <w:rPr>
                <w:sz w:val="16"/>
                <w:szCs w:val="21"/>
              </w:rPr>
              <w:t>.56</w:t>
            </w:r>
          </w:p>
        </w:tc>
        <w:tc>
          <w:tcPr>
            <w:tcW w:w="567" w:type="dxa"/>
          </w:tcPr>
          <w:p w14:paraId="6B4E08A1" w14:textId="77777777" w:rsidR="003722D2" w:rsidRPr="003722D2" w:rsidRDefault="003722D2" w:rsidP="00DC6677">
            <w:pPr>
              <w:jc w:val="center"/>
              <w:rPr>
                <w:sz w:val="16"/>
                <w:szCs w:val="20"/>
              </w:rPr>
            </w:pPr>
            <w:r w:rsidRPr="003722D2">
              <w:rPr>
                <w:sz w:val="16"/>
                <w:szCs w:val="20"/>
              </w:rPr>
              <w:t>-</w:t>
            </w:r>
          </w:p>
        </w:tc>
        <w:tc>
          <w:tcPr>
            <w:tcW w:w="811" w:type="dxa"/>
          </w:tcPr>
          <w:p w14:paraId="2BADF8BC" w14:textId="77777777" w:rsidR="003722D2" w:rsidRPr="003722D2" w:rsidRDefault="003722D2" w:rsidP="00DC6677">
            <w:pPr>
              <w:jc w:val="center"/>
              <w:rPr>
                <w:sz w:val="16"/>
                <w:szCs w:val="20"/>
              </w:rPr>
            </w:pPr>
            <w:r w:rsidRPr="003722D2">
              <w:rPr>
                <w:sz w:val="16"/>
                <w:szCs w:val="20"/>
              </w:rPr>
              <w:t>-</w:t>
            </w:r>
          </w:p>
        </w:tc>
      </w:tr>
      <w:tr w:rsidR="003722D2" w:rsidRPr="003722D2" w14:paraId="474FCCBF" w14:textId="77777777" w:rsidTr="00DC6677">
        <w:tc>
          <w:tcPr>
            <w:tcW w:w="2410" w:type="dxa"/>
          </w:tcPr>
          <w:p w14:paraId="4E62B1E0" w14:textId="77777777" w:rsidR="003722D2" w:rsidRPr="003722D2" w:rsidRDefault="003722D2" w:rsidP="00DC6677">
            <w:pPr>
              <w:rPr>
                <w:sz w:val="16"/>
                <w:szCs w:val="20"/>
              </w:rPr>
            </w:pPr>
            <w:r w:rsidRPr="003722D2">
              <w:rPr>
                <w:sz w:val="16"/>
                <w:szCs w:val="20"/>
              </w:rPr>
              <w:t>Media consumption: Internet</w:t>
            </w:r>
          </w:p>
        </w:tc>
        <w:tc>
          <w:tcPr>
            <w:tcW w:w="709" w:type="dxa"/>
          </w:tcPr>
          <w:p w14:paraId="3B4EC7A6" w14:textId="77777777" w:rsidR="003722D2" w:rsidRPr="003722D2" w:rsidRDefault="003722D2" w:rsidP="00DC6677">
            <w:pPr>
              <w:jc w:val="center"/>
              <w:rPr>
                <w:sz w:val="16"/>
                <w:szCs w:val="20"/>
              </w:rPr>
            </w:pPr>
            <w:r w:rsidRPr="003722D2">
              <w:rPr>
                <w:sz w:val="16"/>
                <w:szCs w:val="20"/>
              </w:rPr>
              <w:t>1 to 8</w:t>
            </w:r>
          </w:p>
        </w:tc>
        <w:tc>
          <w:tcPr>
            <w:tcW w:w="283" w:type="dxa"/>
          </w:tcPr>
          <w:p w14:paraId="584E0D03" w14:textId="77777777" w:rsidR="003722D2" w:rsidRPr="003722D2" w:rsidRDefault="003722D2" w:rsidP="00DC6677">
            <w:pPr>
              <w:jc w:val="center"/>
              <w:rPr>
                <w:sz w:val="16"/>
                <w:szCs w:val="20"/>
              </w:rPr>
            </w:pPr>
          </w:p>
        </w:tc>
        <w:tc>
          <w:tcPr>
            <w:tcW w:w="567" w:type="dxa"/>
          </w:tcPr>
          <w:p w14:paraId="45560089" w14:textId="77777777" w:rsidR="003722D2" w:rsidRPr="003722D2" w:rsidRDefault="003722D2" w:rsidP="00DC6677">
            <w:pPr>
              <w:jc w:val="center"/>
              <w:rPr>
                <w:sz w:val="16"/>
                <w:szCs w:val="20"/>
              </w:rPr>
            </w:pPr>
            <w:r w:rsidRPr="003722D2">
              <w:rPr>
                <w:sz w:val="16"/>
                <w:szCs w:val="20"/>
              </w:rPr>
              <w:t>420</w:t>
            </w:r>
          </w:p>
        </w:tc>
        <w:tc>
          <w:tcPr>
            <w:tcW w:w="709" w:type="dxa"/>
          </w:tcPr>
          <w:p w14:paraId="0F5F5673" w14:textId="77777777" w:rsidR="003722D2" w:rsidRPr="003722D2" w:rsidRDefault="003722D2" w:rsidP="00DC6677">
            <w:pPr>
              <w:jc w:val="center"/>
              <w:rPr>
                <w:sz w:val="16"/>
                <w:szCs w:val="20"/>
              </w:rPr>
            </w:pPr>
            <w:r w:rsidRPr="003722D2">
              <w:rPr>
                <w:sz w:val="16"/>
                <w:szCs w:val="20"/>
              </w:rPr>
              <w:t>5.16</w:t>
            </w:r>
          </w:p>
          <w:p w14:paraId="5784229D" w14:textId="77777777" w:rsidR="003722D2" w:rsidRPr="003722D2" w:rsidRDefault="003722D2" w:rsidP="00DC6677">
            <w:pPr>
              <w:jc w:val="center"/>
              <w:rPr>
                <w:sz w:val="16"/>
                <w:szCs w:val="20"/>
              </w:rPr>
            </w:pPr>
            <w:r w:rsidRPr="003722D2">
              <w:rPr>
                <w:sz w:val="16"/>
                <w:szCs w:val="20"/>
              </w:rPr>
              <w:t>(1.71)</w:t>
            </w:r>
          </w:p>
        </w:tc>
        <w:tc>
          <w:tcPr>
            <w:tcW w:w="425" w:type="dxa"/>
          </w:tcPr>
          <w:p w14:paraId="0330BAA7" w14:textId="77777777" w:rsidR="003722D2" w:rsidRPr="003722D2" w:rsidRDefault="003722D2" w:rsidP="00DC6677">
            <w:pPr>
              <w:jc w:val="center"/>
              <w:rPr>
                <w:sz w:val="16"/>
                <w:szCs w:val="20"/>
              </w:rPr>
            </w:pPr>
            <w:r w:rsidRPr="003722D2">
              <w:rPr>
                <w:sz w:val="16"/>
                <w:szCs w:val="20"/>
              </w:rPr>
              <w:t>.73</w:t>
            </w:r>
          </w:p>
        </w:tc>
        <w:tc>
          <w:tcPr>
            <w:tcW w:w="567" w:type="dxa"/>
          </w:tcPr>
          <w:p w14:paraId="7F75556E" w14:textId="77777777" w:rsidR="003722D2" w:rsidRPr="003722D2" w:rsidRDefault="003722D2" w:rsidP="00DC6677">
            <w:pPr>
              <w:jc w:val="center"/>
              <w:rPr>
                <w:sz w:val="16"/>
                <w:szCs w:val="20"/>
              </w:rPr>
            </w:pPr>
            <w:r w:rsidRPr="003722D2">
              <w:rPr>
                <w:sz w:val="16"/>
                <w:szCs w:val="20"/>
              </w:rPr>
              <w:t>-.129</w:t>
            </w:r>
          </w:p>
        </w:tc>
        <w:tc>
          <w:tcPr>
            <w:tcW w:w="709" w:type="dxa"/>
          </w:tcPr>
          <w:p w14:paraId="535B6914" w14:textId="77777777" w:rsidR="003722D2" w:rsidRPr="003722D2" w:rsidRDefault="003722D2" w:rsidP="00DC6677">
            <w:pPr>
              <w:jc w:val="center"/>
              <w:rPr>
                <w:sz w:val="16"/>
                <w:szCs w:val="20"/>
              </w:rPr>
            </w:pPr>
            <w:r w:rsidRPr="003722D2">
              <w:rPr>
                <w:sz w:val="16"/>
                <w:szCs w:val="20"/>
              </w:rPr>
              <w:t>.009</w:t>
            </w:r>
          </w:p>
        </w:tc>
        <w:tc>
          <w:tcPr>
            <w:tcW w:w="284" w:type="dxa"/>
          </w:tcPr>
          <w:p w14:paraId="74DB0871" w14:textId="77777777" w:rsidR="003722D2" w:rsidRPr="003722D2" w:rsidRDefault="003722D2" w:rsidP="00DC6677">
            <w:pPr>
              <w:jc w:val="center"/>
              <w:rPr>
                <w:sz w:val="16"/>
                <w:szCs w:val="21"/>
              </w:rPr>
            </w:pPr>
          </w:p>
        </w:tc>
        <w:tc>
          <w:tcPr>
            <w:tcW w:w="567" w:type="dxa"/>
          </w:tcPr>
          <w:p w14:paraId="11DFD1A3" w14:textId="77777777" w:rsidR="003722D2" w:rsidRPr="003722D2" w:rsidRDefault="003722D2" w:rsidP="00DC6677">
            <w:pPr>
              <w:jc w:val="center"/>
              <w:rPr>
                <w:sz w:val="16"/>
                <w:szCs w:val="20"/>
              </w:rPr>
            </w:pPr>
            <w:r w:rsidRPr="003722D2">
              <w:rPr>
                <w:sz w:val="16"/>
                <w:szCs w:val="21"/>
              </w:rPr>
              <w:t>290</w:t>
            </w:r>
          </w:p>
        </w:tc>
        <w:tc>
          <w:tcPr>
            <w:tcW w:w="708" w:type="dxa"/>
          </w:tcPr>
          <w:p w14:paraId="527A13FC" w14:textId="77777777" w:rsidR="003722D2" w:rsidRPr="003722D2" w:rsidRDefault="003722D2" w:rsidP="00DC6677">
            <w:pPr>
              <w:jc w:val="center"/>
              <w:rPr>
                <w:sz w:val="16"/>
                <w:szCs w:val="20"/>
              </w:rPr>
            </w:pPr>
            <w:r w:rsidRPr="003722D2">
              <w:rPr>
                <w:sz w:val="16"/>
                <w:szCs w:val="21"/>
              </w:rPr>
              <w:t>5.05 (1.70)</w:t>
            </w:r>
          </w:p>
        </w:tc>
        <w:tc>
          <w:tcPr>
            <w:tcW w:w="426" w:type="dxa"/>
          </w:tcPr>
          <w:p w14:paraId="305D861C" w14:textId="77777777" w:rsidR="003722D2" w:rsidRPr="003722D2" w:rsidRDefault="003722D2" w:rsidP="00DC6677">
            <w:pPr>
              <w:jc w:val="center"/>
              <w:rPr>
                <w:sz w:val="16"/>
                <w:szCs w:val="20"/>
              </w:rPr>
            </w:pPr>
            <w:r w:rsidRPr="003722D2">
              <w:rPr>
                <w:sz w:val="16"/>
                <w:szCs w:val="21"/>
              </w:rPr>
              <w:t>.71</w:t>
            </w:r>
          </w:p>
        </w:tc>
        <w:tc>
          <w:tcPr>
            <w:tcW w:w="567" w:type="dxa"/>
          </w:tcPr>
          <w:p w14:paraId="0EEEB8AA" w14:textId="77777777" w:rsidR="003722D2" w:rsidRPr="003722D2" w:rsidRDefault="003722D2" w:rsidP="00DC6677">
            <w:pPr>
              <w:jc w:val="center"/>
              <w:rPr>
                <w:sz w:val="16"/>
                <w:szCs w:val="20"/>
              </w:rPr>
            </w:pPr>
            <w:r w:rsidRPr="003722D2">
              <w:rPr>
                <w:sz w:val="16"/>
                <w:szCs w:val="21"/>
              </w:rPr>
              <w:t>-.114</w:t>
            </w:r>
          </w:p>
        </w:tc>
        <w:tc>
          <w:tcPr>
            <w:tcW w:w="708" w:type="dxa"/>
          </w:tcPr>
          <w:p w14:paraId="772F1916" w14:textId="77777777" w:rsidR="003722D2" w:rsidRPr="003722D2" w:rsidRDefault="003722D2" w:rsidP="00DC6677">
            <w:pPr>
              <w:jc w:val="center"/>
              <w:rPr>
                <w:sz w:val="16"/>
                <w:szCs w:val="20"/>
              </w:rPr>
            </w:pPr>
            <w:r w:rsidRPr="003722D2">
              <w:rPr>
                <w:sz w:val="16"/>
                <w:szCs w:val="21"/>
              </w:rPr>
              <w:t>.053</w:t>
            </w:r>
          </w:p>
        </w:tc>
        <w:tc>
          <w:tcPr>
            <w:tcW w:w="284" w:type="dxa"/>
          </w:tcPr>
          <w:p w14:paraId="64E25E32" w14:textId="77777777" w:rsidR="003722D2" w:rsidRPr="003722D2" w:rsidRDefault="003722D2" w:rsidP="00DC6677">
            <w:pPr>
              <w:jc w:val="center"/>
              <w:rPr>
                <w:sz w:val="16"/>
                <w:szCs w:val="21"/>
              </w:rPr>
            </w:pPr>
          </w:p>
        </w:tc>
        <w:tc>
          <w:tcPr>
            <w:tcW w:w="567" w:type="dxa"/>
          </w:tcPr>
          <w:p w14:paraId="5B449215" w14:textId="77777777" w:rsidR="003722D2" w:rsidRPr="003722D2" w:rsidRDefault="003722D2" w:rsidP="00DC6677">
            <w:pPr>
              <w:jc w:val="center"/>
              <w:rPr>
                <w:sz w:val="16"/>
                <w:szCs w:val="20"/>
              </w:rPr>
            </w:pPr>
            <w:r w:rsidRPr="003722D2">
              <w:rPr>
                <w:sz w:val="16"/>
                <w:szCs w:val="21"/>
              </w:rPr>
              <w:t>123</w:t>
            </w:r>
          </w:p>
        </w:tc>
        <w:tc>
          <w:tcPr>
            <w:tcW w:w="709" w:type="dxa"/>
          </w:tcPr>
          <w:p w14:paraId="70A51B60" w14:textId="77777777" w:rsidR="003722D2" w:rsidRPr="003722D2" w:rsidRDefault="003722D2" w:rsidP="00DC6677">
            <w:pPr>
              <w:jc w:val="center"/>
              <w:rPr>
                <w:sz w:val="16"/>
                <w:szCs w:val="20"/>
              </w:rPr>
            </w:pPr>
            <w:r w:rsidRPr="003722D2">
              <w:rPr>
                <w:sz w:val="16"/>
                <w:szCs w:val="21"/>
              </w:rPr>
              <w:t>5.35 (1.71)</w:t>
            </w:r>
          </w:p>
        </w:tc>
        <w:tc>
          <w:tcPr>
            <w:tcW w:w="425" w:type="dxa"/>
          </w:tcPr>
          <w:p w14:paraId="0918135C" w14:textId="77777777" w:rsidR="003722D2" w:rsidRPr="003722D2" w:rsidRDefault="003722D2" w:rsidP="00DC6677">
            <w:pPr>
              <w:jc w:val="center"/>
              <w:rPr>
                <w:sz w:val="16"/>
                <w:szCs w:val="20"/>
              </w:rPr>
            </w:pPr>
            <w:r w:rsidRPr="003722D2">
              <w:rPr>
                <w:sz w:val="16"/>
                <w:szCs w:val="21"/>
              </w:rPr>
              <w:t>.75</w:t>
            </w:r>
          </w:p>
        </w:tc>
        <w:tc>
          <w:tcPr>
            <w:tcW w:w="567" w:type="dxa"/>
          </w:tcPr>
          <w:p w14:paraId="7BAB7008" w14:textId="77777777" w:rsidR="003722D2" w:rsidRPr="003722D2" w:rsidRDefault="003722D2" w:rsidP="00DC6677">
            <w:pPr>
              <w:jc w:val="center"/>
              <w:rPr>
                <w:sz w:val="16"/>
                <w:szCs w:val="20"/>
              </w:rPr>
            </w:pPr>
            <w:r w:rsidRPr="003722D2">
              <w:rPr>
                <w:sz w:val="16"/>
                <w:szCs w:val="21"/>
              </w:rPr>
              <w:t>-.117</w:t>
            </w:r>
          </w:p>
        </w:tc>
        <w:tc>
          <w:tcPr>
            <w:tcW w:w="811" w:type="dxa"/>
          </w:tcPr>
          <w:p w14:paraId="7AF5EB46" w14:textId="77777777" w:rsidR="003722D2" w:rsidRPr="003722D2" w:rsidRDefault="003722D2" w:rsidP="00DC6677">
            <w:pPr>
              <w:jc w:val="center"/>
              <w:rPr>
                <w:sz w:val="16"/>
                <w:szCs w:val="20"/>
              </w:rPr>
            </w:pPr>
            <w:r w:rsidRPr="003722D2">
              <w:rPr>
                <w:sz w:val="16"/>
                <w:szCs w:val="21"/>
              </w:rPr>
              <w:t>.200</w:t>
            </w:r>
          </w:p>
        </w:tc>
      </w:tr>
      <w:tr w:rsidR="003722D2" w:rsidRPr="003722D2" w14:paraId="7204B7AB" w14:textId="77777777" w:rsidTr="00DC6677">
        <w:tc>
          <w:tcPr>
            <w:tcW w:w="2410" w:type="dxa"/>
          </w:tcPr>
          <w:p w14:paraId="5B6EA004" w14:textId="77777777" w:rsidR="003722D2" w:rsidRPr="003722D2" w:rsidRDefault="003722D2" w:rsidP="00DC6677">
            <w:pPr>
              <w:rPr>
                <w:sz w:val="16"/>
                <w:szCs w:val="20"/>
              </w:rPr>
            </w:pPr>
            <w:r w:rsidRPr="003722D2">
              <w:rPr>
                <w:sz w:val="16"/>
                <w:szCs w:val="20"/>
              </w:rPr>
              <w:t>Appearance pressures: Partner</w:t>
            </w:r>
            <w:r w:rsidRPr="003722D2">
              <w:rPr>
                <w:sz w:val="16"/>
                <w:szCs w:val="20"/>
                <w:vertAlign w:val="superscript"/>
              </w:rPr>
              <w:t>b,c</w:t>
            </w:r>
          </w:p>
        </w:tc>
        <w:tc>
          <w:tcPr>
            <w:tcW w:w="709" w:type="dxa"/>
          </w:tcPr>
          <w:p w14:paraId="3DFD911F" w14:textId="77777777" w:rsidR="003722D2" w:rsidRPr="003722D2" w:rsidRDefault="003722D2" w:rsidP="00DC6677">
            <w:pPr>
              <w:jc w:val="center"/>
              <w:rPr>
                <w:sz w:val="16"/>
                <w:szCs w:val="20"/>
              </w:rPr>
            </w:pPr>
            <w:r w:rsidRPr="003722D2">
              <w:rPr>
                <w:sz w:val="16"/>
                <w:szCs w:val="20"/>
              </w:rPr>
              <w:t>1 to 5</w:t>
            </w:r>
          </w:p>
        </w:tc>
        <w:tc>
          <w:tcPr>
            <w:tcW w:w="283" w:type="dxa"/>
          </w:tcPr>
          <w:p w14:paraId="43B519AB" w14:textId="77777777" w:rsidR="003722D2" w:rsidRPr="003722D2" w:rsidRDefault="003722D2" w:rsidP="00DC6677">
            <w:pPr>
              <w:jc w:val="center"/>
              <w:rPr>
                <w:sz w:val="16"/>
                <w:szCs w:val="20"/>
              </w:rPr>
            </w:pPr>
          </w:p>
        </w:tc>
        <w:tc>
          <w:tcPr>
            <w:tcW w:w="567" w:type="dxa"/>
          </w:tcPr>
          <w:p w14:paraId="15A692EF" w14:textId="77777777" w:rsidR="003722D2" w:rsidRPr="003722D2" w:rsidRDefault="003722D2" w:rsidP="00DC6677">
            <w:pPr>
              <w:jc w:val="center"/>
              <w:rPr>
                <w:sz w:val="16"/>
                <w:szCs w:val="20"/>
              </w:rPr>
            </w:pPr>
            <w:r w:rsidRPr="003722D2">
              <w:rPr>
                <w:sz w:val="16"/>
                <w:szCs w:val="20"/>
              </w:rPr>
              <w:t>296</w:t>
            </w:r>
          </w:p>
        </w:tc>
        <w:tc>
          <w:tcPr>
            <w:tcW w:w="709" w:type="dxa"/>
          </w:tcPr>
          <w:p w14:paraId="325F9E30" w14:textId="77777777" w:rsidR="003722D2" w:rsidRPr="003722D2" w:rsidRDefault="003722D2" w:rsidP="00DC6677">
            <w:pPr>
              <w:jc w:val="center"/>
              <w:rPr>
                <w:sz w:val="16"/>
                <w:szCs w:val="20"/>
              </w:rPr>
            </w:pPr>
            <w:r w:rsidRPr="003722D2">
              <w:rPr>
                <w:sz w:val="16"/>
                <w:szCs w:val="20"/>
              </w:rPr>
              <w:t>-</w:t>
            </w:r>
          </w:p>
        </w:tc>
        <w:tc>
          <w:tcPr>
            <w:tcW w:w="425" w:type="dxa"/>
          </w:tcPr>
          <w:p w14:paraId="1944563B" w14:textId="77777777" w:rsidR="003722D2" w:rsidRPr="003722D2" w:rsidRDefault="003722D2" w:rsidP="00DC6677">
            <w:pPr>
              <w:jc w:val="center"/>
              <w:rPr>
                <w:sz w:val="16"/>
                <w:szCs w:val="20"/>
              </w:rPr>
            </w:pPr>
            <w:r w:rsidRPr="003722D2">
              <w:rPr>
                <w:sz w:val="16"/>
                <w:szCs w:val="20"/>
              </w:rPr>
              <w:t>-</w:t>
            </w:r>
          </w:p>
        </w:tc>
        <w:tc>
          <w:tcPr>
            <w:tcW w:w="567" w:type="dxa"/>
          </w:tcPr>
          <w:p w14:paraId="6DACD126" w14:textId="77777777" w:rsidR="003722D2" w:rsidRPr="003722D2" w:rsidRDefault="003722D2" w:rsidP="00DC6677">
            <w:pPr>
              <w:jc w:val="center"/>
              <w:rPr>
                <w:sz w:val="16"/>
                <w:szCs w:val="20"/>
              </w:rPr>
            </w:pPr>
            <w:r w:rsidRPr="003722D2">
              <w:rPr>
                <w:sz w:val="16"/>
                <w:szCs w:val="20"/>
              </w:rPr>
              <w:t>-</w:t>
            </w:r>
          </w:p>
        </w:tc>
        <w:tc>
          <w:tcPr>
            <w:tcW w:w="709" w:type="dxa"/>
          </w:tcPr>
          <w:p w14:paraId="19E09618" w14:textId="77777777" w:rsidR="003722D2" w:rsidRPr="003722D2" w:rsidRDefault="003722D2" w:rsidP="00DC6677">
            <w:pPr>
              <w:jc w:val="center"/>
              <w:rPr>
                <w:sz w:val="16"/>
                <w:szCs w:val="20"/>
              </w:rPr>
            </w:pPr>
            <w:r w:rsidRPr="003722D2">
              <w:rPr>
                <w:sz w:val="16"/>
                <w:szCs w:val="20"/>
              </w:rPr>
              <w:t>-</w:t>
            </w:r>
          </w:p>
        </w:tc>
        <w:tc>
          <w:tcPr>
            <w:tcW w:w="284" w:type="dxa"/>
          </w:tcPr>
          <w:p w14:paraId="57EAD0C9" w14:textId="77777777" w:rsidR="003722D2" w:rsidRPr="003722D2" w:rsidRDefault="003722D2" w:rsidP="00DC6677">
            <w:pPr>
              <w:jc w:val="center"/>
              <w:rPr>
                <w:sz w:val="16"/>
                <w:szCs w:val="21"/>
              </w:rPr>
            </w:pPr>
          </w:p>
        </w:tc>
        <w:tc>
          <w:tcPr>
            <w:tcW w:w="567" w:type="dxa"/>
          </w:tcPr>
          <w:p w14:paraId="6658A674" w14:textId="77777777" w:rsidR="003722D2" w:rsidRPr="003722D2" w:rsidRDefault="003722D2" w:rsidP="00DC6677">
            <w:pPr>
              <w:jc w:val="center"/>
              <w:rPr>
                <w:sz w:val="16"/>
                <w:szCs w:val="20"/>
              </w:rPr>
            </w:pPr>
            <w:r w:rsidRPr="003722D2">
              <w:rPr>
                <w:sz w:val="16"/>
                <w:szCs w:val="21"/>
              </w:rPr>
              <w:t>223</w:t>
            </w:r>
          </w:p>
        </w:tc>
        <w:tc>
          <w:tcPr>
            <w:tcW w:w="708" w:type="dxa"/>
          </w:tcPr>
          <w:p w14:paraId="71F69E82" w14:textId="77777777" w:rsidR="003722D2" w:rsidRPr="003722D2" w:rsidRDefault="003722D2" w:rsidP="00DC6677">
            <w:pPr>
              <w:jc w:val="center"/>
              <w:rPr>
                <w:sz w:val="16"/>
                <w:szCs w:val="20"/>
              </w:rPr>
            </w:pPr>
            <w:r w:rsidRPr="003722D2">
              <w:rPr>
                <w:sz w:val="16"/>
                <w:szCs w:val="21"/>
              </w:rPr>
              <w:t>1.86 (0.78)</w:t>
            </w:r>
          </w:p>
        </w:tc>
        <w:tc>
          <w:tcPr>
            <w:tcW w:w="426" w:type="dxa"/>
          </w:tcPr>
          <w:p w14:paraId="1D2BD06C" w14:textId="77777777" w:rsidR="003722D2" w:rsidRPr="003722D2" w:rsidRDefault="003722D2" w:rsidP="00DC6677">
            <w:pPr>
              <w:jc w:val="center"/>
              <w:rPr>
                <w:sz w:val="16"/>
                <w:szCs w:val="20"/>
              </w:rPr>
            </w:pPr>
            <w:r w:rsidRPr="003722D2">
              <w:rPr>
                <w:sz w:val="16"/>
                <w:szCs w:val="21"/>
              </w:rPr>
              <w:t>.69</w:t>
            </w:r>
          </w:p>
        </w:tc>
        <w:tc>
          <w:tcPr>
            <w:tcW w:w="567" w:type="dxa"/>
          </w:tcPr>
          <w:p w14:paraId="34E787FE" w14:textId="77777777" w:rsidR="003722D2" w:rsidRPr="003722D2" w:rsidRDefault="003722D2" w:rsidP="00DC6677">
            <w:pPr>
              <w:jc w:val="center"/>
              <w:rPr>
                <w:sz w:val="16"/>
                <w:szCs w:val="20"/>
              </w:rPr>
            </w:pPr>
            <w:r w:rsidRPr="003722D2">
              <w:rPr>
                <w:sz w:val="16"/>
                <w:szCs w:val="21"/>
              </w:rPr>
              <w:t>.035</w:t>
            </w:r>
          </w:p>
        </w:tc>
        <w:tc>
          <w:tcPr>
            <w:tcW w:w="708" w:type="dxa"/>
          </w:tcPr>
          <w:p w14:paraId="3158DD10" w14:textId="77777777" w:rsidR="003722D2" w:rsidRPr="003722D2" w:rsidRDefault="003722D2" w:rsidP="00DC6677">
            <w:pPr>
              <w:jc w:val="center"/>
              <w:rPr>
                <w:sz w:val="16"/>
                <w:szCs w:val="20"/>
              </w:rPr>
            </w:pPr>
            <w:r w:rsidRPr="003722D2">
              <w:rPr>
                <w:sz w:val="16"/>
                <w:szCs w:val="21"/>
              </w:rPr>
              <w:t>.579</w:t>
            </w:r>
          </w:p>
        </w:tc>
        <w:tc>
          <w:tcPr>
            <w:tcW w:w="284" w:type="dxa"/>
          </w:tcPr>
          <w:p w14:paraId="392574B9" w14:textId="77777777" w:rsidR="003722D2" w:rsidRPr="003722D2" w:rsidRDefault="003722D2" w:rsidP="00DC6677">
            <w:pPr>
              <w:jc w:val="center"/>
              <w:rPr>
                <w:sz w:val="16"/>
                <w:szCs w:val="21"/>
              </w:rPr>
            </w:pPr>
          </w:p>
        </w:tc>
        <w:tc>
          <w:tcPr>
            <w:tcW w:w="567" w:type="dxa"/>
          </w:tcPr>
          <w:p w14:paraId="6CFBA2BD" w14:textId="77777777" w:rsidR="003722D2" w:rsidRPr="003722D2" w:rsidRDefault="003722D2" w:rsidP="00DC6677">
            <w:pPr>
              <w:jc w:val="center"/>
              <w:rPr>
                <w:sz w:val="16"/>
                <w:szCs w:val="20"/>
              </w:rPr>
            </w:pPr>
            <w:r w:rsidRPr="003722D2">
              <w:rPr>
                <w:sz w:val="16"/>
                <w:szCs w:val="21"/>
              </w:rPr>
              <w:t>69</w:t>
            </w:r>
          </w:p>
        </w:tc>
        <w:tc>
          <w:tcPr>
            <w:tcW w:w="709" w:type="dxa"/>
          </w:tcPr>
          <w:p w14:paraId="0C9F1C15" w14:textId="77777777" w:rsidR="003722D2" w:rsidRPr="003722D2" w:rsidRDefault="003722D2" w:rsidP="00DC6677">
            <w:pPr>
              <w:jc w:val="center"/>
              <w:rPr>
                <w:sz w:val="16"/>
                <w:szCs w:val="20"/>
              </w:rPr>
            </w:pPr>
            <w:r w:rsidRPr="003722D2">
              <w:rPr>
                <w:sz w:val="16"/>
                <w:szCs w:val="21"/>
              </w:rPr>
              <w:t>1.71 (0.53)</w:t>
            </w:r>
          </w:p>
        </w:tc>
        <w:tc>
          <w:tcPr>
            <w:tcW w:w="425" w:type="dxa"/>
          </w:tcPr>
          <w:p w14:paraId="4F050900" w14:textId="77777777" w:rsidR="003722D2" w:rsidRPr="003722D2" w:rsidRDefault="003722D2" w:rsidP="00DC6677">
            <w:pPr>
              <w:jc w:val="center"/>
              <w:rPr>
                <w:sz w:val="16"/>
                <w:szCs w:val="20"/>
              </w:rPr>
            </w:pPr>
            <w:r w:rsidRPr="003722D2">
              <w:rPr>
                <w:sz w:val="16"/>
                <w:szCs w:val="21"/>
              </w:rPr>
              <w:t>.38</w:t>
            </w:r>
          </w:p>
        </w:tc>
        <w:tc>
          <w:tcPr>
            <w:tcW w:w="567" w:type="dxa"/>
          </w:tcPr>
          <w:p w14:paraId="0F3727C2" w14:textId="77777777" w:rsidR="003722D2" w:rsidRPr="003722D2" w:rsidRDefault="003722D2" w:rsidP="00DC6677">
            <w:pPr>
              <w:jc w:val="center"/>
              <w:rPr>
                <w:sz w:val="16"/>
                <w:szCs w:val="20"/>
              </w:rPr>
            </w:pPr>
            <w:r w:rsidRPr="003722D2">
              <w:rPr>
                <w:sz w:val="16"/>
                <w:szCs w:val="20"/>
              </w:rPr>
              <w:t>-</w:t>
            </w:r>
          </w:p>
        </w:tc>
        <w:tc>
          <w:tcPr>
            <w:tcW w:w="811" w:type="dxa"/>
          </w:tcPr>
          <w:p w14:paraId="51FD0063" w14:textId="77777777" w:rsidR="003722D2" w:rsidRPr="003722D2" w:rsidRDefault="003722D2" w:rsidP="00DC6677">
            <w:pPr>
              <w:jc w:val="center"/>
              <w:rPr>
                <w:sz w:val="16"/>
                <w:szCs w:val="20"/>
              </w:rPr>
            </w:pPr>
            <w:r w:rsidRPr="003722D2">
              <w:rPr>
                <w:sz w:val="16"/>
                <w:szCs w:val="20"/>
              </w:rPr>
              <w:t>-</w:t>
            </w:r>
          </w:p>
        </w:tc>
      </w:tr>
      <w:tr w:rsidR="003722D2" w:rsidRPr="003722D2" w14:paraId="074C9803" w14:textId="77777777" w:rsidTr="00DC6677">
        <w:tc>
          <w:tcPr>
            <w:tcW w:w="2410" w:type="dxa"/>
          </w:tcPr>
          <w:p w14:paraId="3A0715EE" w14:textId="77777777" w:rsidR="003722D2" w:rsidRPr="003722D2" w:rsidRDefault="003722D2" w:rsidP="00DC6677">
            <w:pPr>
              <w:rPr>
                <w:sz w:val="16"/>
                <w:szCs w:val="20"/>
              </w:rPr>
            </w:pPr>
            <w:r w:rsidRPr="003722D2">
              <w:rPr>
                <w:sz w:val="16"/>
                <w:szCs w:val="20"/>
              </w:rPr>
              <w:t>Appearance pressures: Friends</w:t>
            </w:r>
            <w:r w:rsidRPr="003722D2">
              <w:rPr>
                <w:sz w:val="16"/>
                <w:szCs w:val="20"/>
                <w:vertAlign w:val="superscript"/>
              </w:rPr>
              <w:t>b</w:t>
            </w:r>
          </w:p>
        </w:tc>
        <w:tc>
          <w:tcPr>
            <w:tcW w:w="709" w:type="dxa"/>
          </w:tcPr>
          <w:p w14:paraId="3CE11A36" w14:textId="77777777" w:rsidR="003722D2" w:rsidRPr="003722D2" w:rsidRDefault="003722D2" w:rsidP="00DC6677">
            <w:pPr>
              <w:jc w:val="center"/>
              <w:rPr>
                <w:sz w:val="16"/>
                <w:szCs w:val="20"/>
              </w:rPr>
            </w:pPr>
            <w:r w:rsidRPr="003722D2">
              <w:rPr>
                <w:sz w:val="16"/>
                <w:szCs w:val="20"/>
              </w:rPr>
              <w:t>1 to 5</w:t>
            </w:r>
          </w:p>
        </w:tc>
        <w:tc>
          <w:tcPr>
            <w:tcW w:w="283" w:type="dxa"/>
          </w:tcPr>
          <w:p w14:paraId="22B75FC9" w14:textId="77777777" w:rsidR="003722D2" w:rsidRPr="003722D2" w:rsidRDefault="003722D2" w:rsidP="00DC6677">
            <w:pPr>
              <w:jc w:val="center"/>
              <w:rPr>
                <w:sz w:val="16"/>
                <w:szCs w:val="20"/>
              </w:rPr>
            </w:pPr>
          </w:p>
        </w:tc>
        <w:tc>
          <w:tcPr>
            <w:tcW w:w="567" w:type="dxa"/>
          </w:tcPr>
          <w:p w14:paraId="6FE27783" w14:textId="77777777" w:rsidR="003722D2" w:rsidRPr="003722D2" w:rsidRDefault="003722D2" w:rsidP="00DC6677">
            <w:pPr>
              <w:jc w:val="center"/>
              <w:rPr>
                <w:sz w:val="16"/>
                <w:szCs w:val="20"/>
              </w:rPr>
            </w:pPr>
            <w:r w:rsidRPr="003722D2">
              <w:rPr>
                <w:sz w:val="16"/>
                <w:szCs w:val="20"/>
              </w:rPr>
              <w:t>412</w:t>
            </w:r>
          </w:p>
        </w:tc>
        <w:tc>
          <w:tcPr>
            <w:tcW w:w="709" w:type="dxa"/>
          </w:tcPr>
          <w:p w14:paraId="5E0FC018" w14:textId="77777777" w:rsidR="003722D2" w:rsidRPr="003722D2" w:rsidRDefault="003722D2" w:rsidP="00DC6677">
            <w:pPr>
              <w:jc w:val="center"/>
              <w:rPr>
                <w:sz w:val="16"/>
                <w:szCs w:val="20"/>
              </w:rPr>
            </w:pPr>
            <w:r w:rsidRPr="003722D2">
              <w:rPr>
                <w:sz w:val="16"/>
                <w:szCs w:val="20"/>
              </w:rPr>
              <w:t>-</w:t>
            </w:r>
          </w:p>
        </w:tc>
        <w:tc>
          <w:tcPr>
            <w:tcW w:w="425" w:type="dxa"/>
          </w:tcPr>
          <w:p w14:paraId="1D493AF4" w14:textId="77777777" w:rsidR="003722D2" w:rsidRPr="003722D2" w:rsidRDefault="003722D2" w:rsidP="00DC6677">
            <w:pPr>
              <w:jc w:val="center"/>
              <w:rPr>
                <w:sz w:val="16"/>
                <w:szCs w:val="20"/>
              </w:rPr>
            </w:pPr>
            <w:r w:rsidRPr="003722D2">
              <w:rPr>
                <w:sz w:val="16"/>
                <w:szCs w:val="20"/>
              </w:rPr>
              <w:t>-</w:t>
            </w:r>
          </w:p>
        </w:tc>
        <w:tc>
          <w:tcPr>
            <w:tcW w:w="567" w:type="dxa"/>
          </w:tcPr>
          <w:p w14:paraId="1D675B24" w14:textId="77777777" w:rsidR="003722D2" w:rsidRPr="003722D2" w:rsidRDefault="003722D2" w:rsidP="00DC6677">
            <w:pPr>
              <w:jc w:val="center"/>
              <w:rPr>
                <w:sz w:val="16"/>
                <w:szCs w:val="20"/>
              </w:rPr>
            </w:pPr>
            <w:r w:rsidRPr="003722D2">
              <w:rPr>
                <w:sz w:val="16"/>
                <w:szCs w:val="20"/>
              </w:rPr>
              <w:t>-</w:t>
            </w:r>
          </w:p>
        </w:tc>
        <w:tc>
          <w:tcPr>
            <w:tcW w:w="709" w:type="dxa"/>
          </w:tcPr>
          <w:p w14:paraId="212025E8" w14:textId="77777777" w:rsidR="003722D2" w:rsidRPr="003722D2" w:rsidRDefault="003722D2" w:rsidP="00DC6677">
            <w:pPr>
              <w:jc w:val="center"/>
              <w:rPr>
                <w:sz w:val="16"/>
                <w:szCs w:val="20"/>
              </w:rPr>
            </w:pPr>
            <w:r w:rsidRPr="003722D2">
              <w:rPr>
                <w:sz w:val="16"/>
                <w:szCs w:val="20"/>
              </w:rPr>
              <w:t>-</w:t>
            </w:r>
          </w:p>
        </w:tc>
        <w:tc>
          <w:tcPr>
            <w:tcW w:w="284" w:type="dxa"/>
          </w:tcPr>
          <w:p w14:paraId="695B071A" w14:textId="77777777" w:rsidR="003722D2" w:rsidRPr="003722D2" w:rsidRDefault="003722D2" w:rsidP="00DC6677">
            <w:pPr>
              <w:jc w:val="center"/>
              <w:rPr>
                <w:sz w:val="16"/>
                <w:szCs w:val="21"/>
              </w:rPr>
            </w:pPr>
          </w:p>
        </w:tc>
        <w:tc>
          <w:tcPr>
            <w:tcW w:w="567" w:type="dxa"/>
          </w:tcPr>
          <w:p w14:paraId="642C57C5" w14:textId="77777777" w:rsidR="003722D2" w:rsidRPr="003722D2" w:rsidRDefault="003722D2" w:rsidP="00DC6677">
            <w:pPr>
              <w:jc w:val="center"/>
              <w:rPr>
                <w:sz w:val="16"/>
                <w:szCs w:val="20"/>
              </w:rPr>
            </w:pPr>
            <w:r w:rsidRPr="003722D2">
              <w:rPr>
                <w:sz w:val="16"/>
                <w:szCs w:val="21"/>
              </w:rPr>
              <w:t>286</w:t>
            </w:r>
          </w:p>
        </w:tc>
        <w:tc>
          <w:tcPr>
            <w:tcW w:w="708" w:type="dxa"/>
          </w:tcPr>
          <w:p w14:paraId="14300CEA" w14:textId="77777777" w:rsidR="003722D2" w:rsidRPr="003722D2" w:rsidRDefault="003722D2" w:rsidP="00DC6677">
            <w:pPr>
              <w:jc w:val="center"/>
              <w:rPr>
                <w:sz w:val="16"/>
                <w:szCs w:val="20"/>
              </w:rPr>
            </w:pPr>
            <w:r w:rsidRPr="003722D2">
              <w:rPr>
                <w:sz w:val="16"/>
                <w:szCs w:val="21"/>
              </w:rPr>
              <w:t>1.59 (0.69)</w:t>
            </w:r>
          </w:p>
        </w:tc>
        <w:tc>
          <w:tcPr>
            <w:tcW w:w="426" w:type="dxa"/>
          </w:tcPr>
          <w:p w14:paraId="126C3983" w14:textId="77777777" w:rsidR="003722D2" w:rsidRPr="003722D2" w:rsidRDefault="003722D2" w:rsidP="00DC6677">
            <w:pPr>
              <w:jc w:val="center"/>
              <w:rPr>
                <w:sz w:val="16"/>
                <w:szCs w:val="20"/>
              </w:rPr>
            </w:pPr>
            <w:r w:rsidRPr="003722D2">
              <w:rPr>
                <w:sz w:val="16"/>
                <w:szCs w:val="21"/>
              </w:rPr>
              <w:t>.81</w:t>
            </w:r>
          </w:p>
        </w:tc>
        <w:tc>
          <w:tcPr>
            <w:tcW w:w="567" w:type="dxa"/>
          </w:tcPr>
          <w:p w14:paraId="5CE71B86" w14:textId="77777777" w:rsidR="003722D2" w:rsidRPr="003722D2" w:rsidRDefault="003722D2" w:rsidP="00DC6677">
            <w:pPr>
              <w:jc w:val="center"/>
              <w:rPr>
                <w:sz w:val="16"/>
                <w:szCs w:val="20"/>
              </w:rPr>
            </w:pPr>
            <w:r w:rsidRPr="003722D2">
              <w:rPr>
                <w:sz w:val="16"/>
                <w:szCs w:val="21"/>
              </w:rPr>
              <w:t>.069</w:t>
            </w:r>
          </w:p>
        </w:tc>
        <w:tc>
          <w:tcPr>
            <w:tcW w:w="708" w:type="dxa"/>
          </w:tcPr>
          <w:p w14:paraId="2917C1B7" w14:textId="77777777" w:rsidR="003722D2" w:rsidRPr="003722D2" w:rsidRDefault="003722D2" w:rsidP="00DC6677">
            <w:pPr>
              <w:jc w:val="center"/>
              <w:rPr>
                <w:sz w:val="16"/>
                <w:szCs w:val="20"/>
              </w:rPr>
            </w:pPr>
            <w:r w:rsidRPr="003722D2">
              <w:rPr>
                <w:sz w:val="16"/>
                <w:szCs w:val="21"/>
              </w:rPr>
              <w:t>.239</w:t>
            </w:r>
          </w:p>
        </w:tc>
        <w:tc>
          <w:tcPr>
            <w:tcW w:w="284" w:type="dxa"/>
          </w:tcPr>
          <w:p w14:paraId="0F6F61C0" w14:textId="77777777" w:rsidR="003722D2" w:rsidRPr="003722D2" w:rsidRDefault="003722D2" w:rsidP="00DC6677">
            <w:pPr>
              <w:jc w:val="center"/>
              <w:rPr>
                <w:sz w:val="16"/>
                <w:szCs w:val="21"/>
              </w:rPr>
            </w:pPr>
          </w:p>
        </w:tc>
        <w:tc>
          <w:tcPr>
            <w:tcW w:w="567" w:type="dxa"/>
          </w:tcPr>
          <w:p w14:paraId="3F05B52D" w14:textId="77777777" w:rsidR="003722D2" w:rsidRPr="003722D2" w:rsidRDefault="003722D2" w:rsidP="00DC6677">
            <w:pPr>
              <w:jc w:val="center"/>
              <w:rPr>
                <w:sz w:val="16"/>
                <w:szCs w:val="20"/>
              </w:rPr>
            </w:pPr>
            <w:r w:rsidRPr="003722D2">
              <w:rPr>
                <w:sz w:val="16"/>
                <w:szCs w:val="21"/>
              </w:rPr>
              <w:t>119</w:t>
            </w:r>
          </w:p>
        </w:tc>
        <w:tc>
          <w:tcPr>
            <w:tcW w:w="709" w:type="dxa"/>
          </w:tcPr>
          <w:p w14:paraId="5904628D" w14:textId="77777777" w:rsidR="003722D2" w:rsidRPr="003722D2" w:rsidRDefault="003722D2" w:rsidP="00DC6677">
            <w:pPr>
              <w:jc w:val="center"/>
              <w:rPr>
                <w:sz w:val="16"/>
                <w:szCs w:val="20"/>
              </w:rPr>
            </w:pPr>
            <w:r w:rsidRPr="003722D2">
              <w:rPr>
                <w:sz w:val="16"/>
                <w:szCs w:val="21"/>
              </w:rPr>
              <w:t>1.68 (0.48)</w:t>
            </w:r>
          </w:p>
        </w:tc>
        <w:tc>
          <w:tcPr>
            <w:tcW w:w="425" w:type="dxa"/>
          </w:tcPr>
          <w:p w14:paraId="1845A7F2" w14:textId="77777777" w:rsidR="003722D2" w:rsidRPr="003722D2" w:rsidRDefault="003722D2" w:rsidP="00DC6677">
            <w:pPr>
              <w:jc w:val="center"/>
              <w:rPr>
                <w:sz w:val="16"/>
                <w:szCs w:val="20"/>
              </w:rPr>
            </w:pPr>
            <w:r w:rsidRPr="003722D2">
              <w:rPr>
                <w:sz w:val="16"/>
                <w:szCs w:val="21"/>
              </w:rPr>
              <w:t>.44</w:t>
            </w:r>
          </w:p>
        </w:tc>
        <w:tc>
          <w:tcPr>
            <w:tcW w:w="567" w:type="dxa"/>
          </w:tcPr>
          <w:p w14:paraId="4348B7E5" w14:textId="77777777" w:rsidR="003722D2" w:rsidRPr="003722D2" w:rsidRDefault="003722D2" w:rsidP="00DC6677">
            <w:pPr>
              <w:jc w:val="center"/>
              <w:rPr>
                <w:sz w:val="16"/>
                <w:szCs w:val="20"/>
              </w:rPr>
            </w:pPr>
            <w:r w:rsidRPr="003722D2">
              <w:rPr>
                <w:sz w:val="16"/>
                <w:szCs w:val="20"/>
              </w:rPr>
              <w:t>-</w:t>
            </w:r>
          </w:p>
        </w:tc>
        <w:tc>
          <w:tcPr>
            <w:tcW w:w="811" w:type="dxa"/>
          </w:tcPr>
          <w:p w14:paraId="57C3A2E2" w14:textId="77777777" w:rsidR="003722D2" w:rsidRPr="003722D2" w:rsidRDefault="003722D2" w:rsidP="00DC6677">
            <w:pPr>
              <w:jc w:val="center"/>
              <w:rPr>
                <w:sz w:val="16"/>
                <w:szCs w:val="20"/>
              </w:rPr>
            </w:pPr>
            <w:r w:rsidRPr="003722D2">
              <w:rPr>
                <w:sz w:val="16"/>
                <w:szCs w:val="20"/>
              </w:rPr>
              <w:t>-</w:t>
            </w:r>
          </w:p>
        </w:tc>
      </w:tr>
      <w:tr w:rsidR="003722D2" w:rsidRPr="003722D2" w14:paraId="2CFAFE4C" w14:textId="77777777" w:rsidTr="00DC6677">
        <w:tc>
          <w:tcPr>
            <w:tcW w:w="2410" w:type="dxa"/>
          </w:tcPr>
          <w:p w14:paraId="207071C0" w14:textId="77777777" w:rsidR="003722D2" w:rsidRPr="003722D2" w:rsidRDefault="003722D2" w:rsidP="00DC6677">
            <w:pPr>
              <w:rPr>
                <w:sz w:val="16"/>
                <w:szCs w:val="20"/>
              </w:rPr>
            </w:pPr>
            <w:r w:rsidRPr="003722D2">
              <w:rPr>
                <w:sz w:val="16"/>
                <w:szCs w:val="20"/>
              </w:rPr>
              <w:t>Appearance pressures: Media</w:t>
            </w:r>
          </w:p>
        </w:tc>
        <w:tc>
          <w:tcPr>
            <w:tcW w:w="709" w:type="dxa"/>
          </w:tcPr>
          <w:p w14:paraId="14C8913E" w14:textId="77777777" w:rsidR="003722D2" w:rsidRPr="003722D2" w:rsidRDefault="003722D2" w:rsidP="00DC6677">
            <w:pPr>
              <w:jc w:val="center"/>
              <w:rPr>
                <w:sz w:val="16"/>
                <w:szCs w:val="20"/>
              </w:rPr>
            </w:pPr>
            <w:r w:rsidRPr="003722D2">
              <w:rPr>
                <w:sz w:val="16"/>
                <w:szCs w:val="20"/>
              </w:rPr>
              <w:t>1 to 5</w:t>
            </w:r>
          </w:p>
        </w:tc>
        <w:tc>
          <w:tcPr>
            <w:tcW w:w="283" w:type="dxa"/>
          </w:tcPr>
          <w:p w14:paraId="6D78BDBB" w14:textId="77777777" w:rsidR="003722D2" w:rsidRPr="003722D2" w:rsidRDefault="003722D2" w:rsidP="00DC6677">
            <w:pPr>
              <w:jc w:val="center"/>
              <w:rPr>
                <w:sz w:val="16"/>
                <w:szCs w:val="20"/>
              </w:rPr>
            </w:pPr>
          </w:p>
        </w:tc>
        <w:tc>
          <w:tcPr>
            <w:tcW w:w="567" w:type="dxa"/>
          </w:tcPr>
          <w:p w14:paraId="4C139057" w14:textId="77777777" w:rsidR="003722D2" w:rsidRPr="003722D2" w:rsidRDefault="003722D2" w:rsidP="00DC6677">
            <w:pPr>
              <w:jc w:val="center"/>
              <w:rPr>
                <w:sz w:val="16"/>
                <w:szCs w:val="20"/>
              </w:rPr>
            </w:pPr>
            <w:r w:rsidRPr="003722D2">
              <w:rPr>
                <w:sz w:val="16"/>
                <w:szCs w:val="20"/>
              </w:rPr>
              <w:t>417</w:t>
            </w:r>
          </w:p>
        </w:tc>
        <w:tc>
          <w:tcPr>
            <w:tcW w:w="709" w:type="dxa"/>
          </w:tcPr>
          <w:p w14:paraId="2595388B" w14:textId="77777777" w:rsidR="003722D2" w:rsidRPr="003722D2" w:rsidRDefault="003722D2" w:rsidP="00DC6677">
            <w:pPr>
              <w:jc w:val="center"/>
              <w:rPr>
                <w:sz w:val="16"/>
                <w:szCs w:val="20"/>
              </w:rPr>
            </w:pPr>
            <w:r w:rsidRPr="003722D2">
              <w:rPr>
                <w:sz w:val="16"/>
                <w:szCs w:val="20"/>
              </w:rPr>
              <w:t>1.94</w:t>
            </w:r>
          </w:p>
          <w:p w14:paraId="68A6E54A" w14:textId="77777777" w:rsidR="003722D2" w:rsidRPr="003722D2" w:rsidRDefault="003722D2" w:rsidP="00DC6677">
            <w:pPr>
              <w:jc w:val="center"/>
              <w:rPr>
                <w:sz w:val="16"/>
                <w:szCs w:val="20"/>
              </w:rPr>
            </w:pPr>
            <w:r w:rsidRPr="003722D2">
              <w:rPr>
                <w:sz w:val="16"/>
                <w:szCs w:val="20"/>
              </w:rPr>
              <w:t>(0.86)</w:t>
            </w:r>
          </w:p>
        </w:tc>
        <w:tc>
          <w:tcPr>
            <w:tcW w:w="425" w:type="dxa"/>
          </w:tcPr>
          <w:p w14:paraId="65B73BF2" w14:textId="77777777" w:rsidR="003722D2" w:rsidRPr="003722D2" w:rsidRDefault="003722D2" w:rsidP="00DC6677">
            <w:pPr>
              <w:jc w:val="center"/>
              <w:rPr>
                <w:sz w:val="16"/>
                <w:szCs w:val="20"/>
              </w:rPr>
            </w:pPr>
            <w:r w:rsidRPr="003722D2">
              <w:rPr>
                <w:sz w:val="16"/>
                <w:szCs w:val="20"/>
              </w:rPr>
              <w:t>.74</w:t>
            </w:r>
          </w:p>
        </w:tc>
        <w:tc>
          <w:tcPr>
            <w:tcW w:w="567" w:type="dxa"/>
          </w:tcPr>
          <w:p w14:paraId="41839A9D" w14:textId="77777777" w:rsidR="003722D2" w:rsidRPr="003722D2" w:rsidRDefault="003722D2" w:rsidP="00DC6677">
            <w:pPr>
              <w:jc w:val="center"/>
              <w:rPr>
                <w:sz w:val="16"/>
                <w:szCs w:val="20"/>
              </w:rPr>
            </w:pPr>
            <w:r w:rsidRPr="003722D2">
              <w:rPr>
                <w:sz w:val="16"/>
                <w:szCs w:val="20"/>
              </w:rPr>
              <w:t>-.178</w:t>
            </w:r>
          </w:p>
        </w:tc>
        <w:tc>
          <w:tcPr>
            <w:tcW w:w="709" w:type="dxa"/>
          </w:tcPr>
          <w:p w14:paraId="70CF61DB" w14:textId="4FB992EF" w:rsidR="003722D2" w:rsidRPr="003722D2" w:rsidRDefault="003722D2" w:rsidP="00DC6677">
            <w:pPr>
              <w:jc w:val="center"/>
              <w:rPr>
                <w:sz w:val="16"/>
                <w:szCs w:val="20"/>
              </w:rPr>
            </w:pPr>
            <w:r w:rsidRPr="003722D2">
              <w:rPr>
                <w:sz w:val="16"/>
                <w:szCs w:val="20"/>
              </w:rPr>
              <w:t>&lt;</w:t>
            </w:r>
            <w:r w:rsidR="00412EA0">
              <w:rPr>
                <w:sz w:val="16"/>
                <w:szCs w:val="20"/>
              </w:rPr>
              <w:t xml:space="preserve"> </w:t>
            </w:r>
            <w:r w:rsidRPr="003722D2">
              <w:rPr>
                <w:sz w:val="16"/>
                <w:szCs w:val="20"/>
              </w:rPr>
              <w:t>.001</w:t>
            </w:r>
          </w:p>
        </w:tc>
        <w:tc>
          <w:tcPr>
            <w:tcW w:w="284" w:type="dxa"/>
          </w:tcPr>
          <w:p w14:paraId="5EEA132E" w14:textId="77777777" w:rsidR="003722D2" w:rsidRPr="003722D2" w:rsidRDefault="003722D2" w:rsidP="00DC6677">
            <w:pPr>
              <w:jc w:val="center"/>
              <w:rPr>
                <w:sz w:val="16"/>
                <w:szCs w:val="21"/>
              </w:rPr>
            </w:pPr>
          </w:p>
        </w:tc>
        <w:tc>
          <w:tcPr>
            <w:tcW w:w="567" w:type="dxa"/>
          </w:tcPr>
          <w:p w14:paraId="54EEB908" w14:textId="77777777" w:rsidR="003722D2" w:rsidRPr="003722D2" w:rsidRDefault="003722D2" w:rsidP="00DC6677">
            <w:pPr>
              <w:jc w:val="center"/>
              <w:rPr>
                <w:b/>
                <w:sz w:val="16"/>
                <w:szCs w:val="20"/>
              </w:rPr>
            </w:pPr>
            <w:r w:rsidRPr="003722D2">
              <w:rPr>
                <w:sz w:val="16"/>
                <w:szCs w:val="21"/>
              </w:rPr>
              <w:t>287</w:t>
            </w:r>
          </w:p>
        </w:tc>
        <w:tc>
          <w:tcPr>
            <w:tcW w:w="708" w:type="dxa"/>
          </w:tcPr>
          <w:p w14:paraId="653D4245" w14:textId="77777777" w:rsidR="003722D2" w:rsidRPr="003722D2" w:rsidRDefault="003722D2" w:rsidP="00DC6677">
            <w:pPr>
              <w:jc w:val="center"/>
              <w:rPr>
                <w:b/>
                <w:sz w:val="16"/>
                <w:szCs w:val="20"/>
              </w:rPr>
            </w:pPr>
            <w:r w:rsidRPr="003722D2">
              <w:rPr>
                <w:sz w:val="16"/>
                <w:szCs w:val="21"/>
              </w:rPr>
              <w:t>1.91 (0.90)</w:t>
            </w:r>
          </w:p>
        </w:tc>
        <w:tc>
          <w:tcPr>
            <w:tcW w:w="426" w:type="dxa"/>
          </w:tcPr>
          <w:p w14:paraId="7A242D26" w14:textId="77777777" w:rsidR="003722D2" w:rsidRPr="003722D2" w:rsidRDefault="003722D2" w:rsidP="00DC6677">
            <w:pPr>
              <w:jc w:val="center"/>
              <w:rPr>
                <w:b/>
                <w:sz w:val="16"/>
                <w:szCs w:val="20"/>
              </w:rPr>
            </w:pPr>
            <w:r w:rsidRPr="003722D2">
              <w:rPr>
                <w:sz w:val="16"/>
                <w:szCs w:val="21"/>
              </w:rPr>
              <w:t>.77</w:t>
            </w:r>
          </w:p>
        </w:tc>
        <w:tc>
          <w:tcPr>
            <w:tcW w:w="567" w:type="dxa"/>
          </w:tcPr>
          <w:p w14:paraId="58E51412" w14:textId="77777777" w:rsidR="003722D2" w:rsidRPr="003722D2" w:rsidRDefault="003722D2" w:rsidP="00DC6677">
            <w:pPr>
              <w:jc w:val="center"/>
              <w:rPr>
                <w:b/>
                <w:sz w:val="16"/>
                <w:szCs w:val="20"/>
              </w:rPr>
            </w:pPr>
            <w:r w:rsidRPr="003722D2">
              <w:rPr>
                <w:sz w:val="16"/>
                <w:szCs w:val="21"/>
              </w:rPr>
              <w:t>-.121</w:t>
            </w:r>
          </w:p>
        </w:tc>
        <w:tc>
          <w:tcPr>
            <w:tcW w:w="708" w:type="dxa"/>
          </w:tcPr>
          <w:p w14:paraId="673FEDBF" w14:textId="77777777" w:rsidR="003722D2" w:rsidRPr="003722D2" w:rsidRDefault="003722D2" w:rsidP="00DC6677">
            <w:pPr>
              <w:jc w:val="center"/>
              <w:rPr>
                <w:b/>
                <w:sz w:val="16"/>
                <w:szCs w:val="20"/>
              </w:rPr>
            </w:pPr>
            <w:r w:rsidRPr="003722D2">
              <w:rPr>
                <w:sz w:val="16"/>
                <w:szCs w:val="21"/>
              </w:rPr>
              <w:t>.040</w:t>
            </w:r>
          </w:p>
        </w:tc>
        <w:tc>
          <w:tcPr>
            <w:tcW w:w="284" w:type="dxa"/>
          </w:tcPr>
          <w:p w14:paraId="1A90B838" w14:textId="77777777" w:rsidR="003722D2" w:rsidRPr="003722D2" w:rsidRDefault="003722D2" w:rsidP="00DC6677">
            <w:pPr>
              <w:jc w:val="center"/>
              <w:rPr>
                <w:sz w:val="16"/>
                <w:szCs w:val="21"/>
              </w:rPr>
            </w:pPr>
          </w:p>
        </w:tc>
        <w:tc>
          <w:tcPr>
            <w:tcW w:w="567" w:type="dxa"/>
          </w:tcPr>
          <w:p w14:paraId="3CF7EB2D" w14:textId="77777777" w:rsidR="003722D2" w:rsidRPr="003722D2" w:rsidRDefault="003722D2" w:rsidP="00DC6677">
            <w:pPr>
              <w:jc w:val="center"/>
              <w:rPr>
                <w:b/>
                <w:sz w:val="16"/>
                <w:szCs w:val="20"/>
              </w:rPr>
            </w:pPr>
            <w:r w:rsidRPr="003722D2">
              <w:rPr>
                <w:sz w:val="16"/>
                <w:szCs w:val="21"/>
              </w:rPr>
              <w:t>123</w:t>
            </w:r>
          </w:p>
        </w:tc>
        <w:tc>
          <w:tcPr>
            <w:tcW w:w="709" w:type="dxa"/>
          </w:tcPr>
          <w:p w14:paraId="0E05E4FC" w14:textId="77777777" w:rsidR="003722D2" w:rsidRPr="003722D2" w:rsidRDefault="003722D2" w:rsidP="00DC6677">
            <w:pPr>
              <w:jc w:val="center"/>
              <w:rPr>
                <w:b/>
                <w:sz w:val="16"/>
                <w:szCs w:val="20"/>
              </w:rPr>
            </w:pPr>
            <w:r w:rsidRPr="003722D2">
              <w:rPr>
                <w:sz w:val="16"/>
                <w:szCs w:val="21"/>
              </w:rPr>
              <w:t>2.01 (0.77)</w:t>
            </w:r>
          </w:p>
        </w:tc>
        <w:tc>
          <w:tcPr>
            <w:tcW w:w="425" w:type="dxa"/>
          </w:tcPr>
          <w:p w14:paraId="132E3D8A" w14:textId="77777777" w:rsidR="003722D2" w:rsidRPr="003722D2" w:rsidRDefault="003722D2" w:rsidP="00DC6677">
            <w:pPr>
              <w:jc w:val="center"/>
              <w:rPr>
                <w:b/>
                <w:sz w:val="16"/>
                <w:szCs w:val="20"/>
              </w:rPr>
            </w:pPr>
            <w:r w:rsidRPr="003722D2">
              <w:rPr>
                <w:sz w:val="16"/>
                <w:szCs w:val="21"/>
              </w:rPr>
              <w:t>.66</w:t>
            </w:r>
          </w:p>
        </w:tc>
        <w:tc>
          <w:tcPr>
            <w:tcW w:w="567" w:type="dxa"/>
          </w:tcPr>
          <w:p w14:paraId="6FFB8E21" w14:textId="77777777" w:rsidR="003722D2" w:rsidRPr="003722D2" w:rsidRDefault="003722D2" w:rsidP="00DC6677">
            <w:pPr>
              <w:jc w:val="center"/>
              <w:rPr>
                <w:b/>
                <w:sz w:val="16"/>
                <w:szCs w:val="20"/>
              </w:rPr>
            </w:pPr>
            <w:r w:rsidRPr="003722D2">
              <w:rPr>
                <w:sz w:val="16"/>
                <w:szCs w:val="21"/>
              </w:rPr>
              <w:t>-.327</w:t>
            </w:r>
          </w:p>
        </w:tc>
        <w:tc>
          <w:tcPr>
            <w:tcW w:w="811" w:type="dxa"/>
          </w:tcPr>
          <w:p w14:paraId="20886E45" w14:textId="1542F57C"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r>
      <w:tr w:rsidR="003722D2" w:rsidRPr="003722D2" w14:paraId="6B271D7B" w14:textId="77777777" w:rsidTr="00DC6677">
        <w:tc>
          <w:tcPr>
            <w:tcW w:w="2410" w:type="dxa"/>
          </w:tcPr>
          <w:p w14:paraId="33FA6A0C" w14:textId="77777777" w:rsidR="003722D2" w:rsidRPr="003722D2" w:rsidRDefault="003722D2" w:rsidP="00DC6677">
            <w:pPr>
              <w:rPr>
                <w:sz w:val="16"/>
                <w:szCs w:val="20"/>
              </w:rPr>
            </w:pPr>
            <w:r w:rsidRPr="003722D2">
              <w:rPr>
                <w:sz w:val="16"/>
                <w:szCs w:val="20"/>
              </w:rPr>
              <w:t xml:space="preserve">Eating pathology </w:t>
            </w:r>
          </w:p>
        </w:tc>
        <w:tc>
          <w:tcPr>
            <w:tcW w:w="709" w:type="dxa"/>
          </w:tcPr>
          <w:p w14:paraId="28C3304B" w14:textId="77777777" w:rsidR="003722D2" w:rsidRPr="003722D2" w:rsidRDefault="003722D2" w:rsidP="00DC6677">
            <w:pPr>
              <w:jc w:val="center"/>
              <w:rPr>
                <w:sz w:val="16"/>
                <w:szCs w:val="20"/>
              </w:rPr>
            </w:pPr>
            <w:r w:rsidRPr="003722D2">
              <w:rPr>
                <w:sz w:val="16"/>
                <w:szCs w:val="20"/>
              </w:rPr>
              <w:t>1 to 7</w:t>
            </w:r>
          </w:p>
        </w:tc>
        <w:tc>
          <w:tcPr>
            <w:tcW w:w="283" w:type="dxa"/>
          </w:tcPr>
          <w:p w14:paraId="6320703B" w14:textId="77777777" w:rsidR="003722D2" w:rsidRPr="003722D2" w:rsidRDefault="003722D2" w:rsidP="00DC6677">
            <w:pPr>
              <w:jc w:val="center"/>
              <w:rPr>
                <w:sz w:val="16"/>
                <w:szCs w:val="20"/>
              </w:rPr>
            </w:pPr>
          </w:p>
        </w:tc>
        <w:tc>
          <w:tcPr>
            <w:tcW w:w="567" w:type="dxa"/>
          </w:tcPr>
          <w:p w14:paraId="6E7E701B" w14:textId="77777777" w:rsidR="003722D2" w:rsidRPr="003722D2" w:rsidRDefault="003722D2" w:rsidP="00DC6677">
            <w:pPr>
              <w:jc w:val="center"/>
              <w:rPr>
                <w:sz w:val="16"/>
                <w:szCs w:val="20"/>
              </w:rPr>
            </w:pPr>
            <w:r w:rsidRPr="003722D2">
              <w:rPr>
                <w:sz w:val="16"/>
                <w:szCs w:val="20"/>
              </w:rPr>
              <w:t>427</w:t>
            </w:r>
          </w:p>
        </w:tc>
        <w:tc>
          <w:tcPr>
            <w:tcW w:w="709" w:type="dxa"/>
          </w:tcPr>
          <w:p w14:paraId="039FB280" w14:textId="77777777" w:rsidR="003722D2" w:rsidRPr="003722D2" w:rsidRDefault="003722D2" w:rsidP="00DC6677">
            <w:pPr>
              <w:jc w:val="center"/>
              <w:rPr>
                <w:sz w:val="16"/>
                <w:szCs w:val="20"/>
              </w:rPr>
            </w:pPr>
            <w:r w:rsidRPr="003722D2">
              <w:rPr>
                <w:sz w:val="16"/>
                <w:szCs w:val="20"/>
              </w:rPr>
              <w:t>2.88</w:t>
            </w:r>
          </w:p>
          <w:p w14:paraId="208F8130" w14:textId="77777777" w:rsidR="003722D2" w:rsidRPr="003722D2" w:rsidRDefault="003722D2" w:rsidP="00DC6677">
            <w:pPr>
              <w:jc w:val="center"/>
              <w:rPr>
                <w:sz w:val="16"/>
                <w:szCs w:val="20"/>
              </w:rPr>
            </w:pPr>
            <w:r w:rsidRPr="003722D2">
              <w:rPr>
                <w:sz w:val="16"/>
                <w:szCs w:val="20"/>
              </w:rPr>
              <w:t>(1.86)</w:t>
            </w:r>
          </w:p>
        </w:tc>
        <w:tc>
          <w:tcPr>
            <w:tcW w:w="425" w:type="dxa"/>
          </w:tcPr>
          <w:p w14:paraId="3C5BDA1E" w14:textId="77777777" w:rsidR="003722D2" w:rsidRPr="003722D2" w:rsidRDefault="003722D2" w:rsidP="00DC6677">
            <w:pPr>
              <w:jc w:val="center"/>
              <w:rPr>
                <w:sz w:val="16"/>
                <w:szCs w:val="20"/>
              </w:rPr>
            </w:pPr>
            <w:r w:rsidRPr="003722D2">
              <w:rPr>
                <w:sz w:val="16"/>
                <w:szCs w:val="20"/>
              </w:rPr>
              <w:t>.67</w:t>
            </w:r>
          </w:p>
        </w:tc>
        <w:tc>
          <w:tcPr>
            <w:tcW w:w="567" w:type="dxa"/>
          </w:tcPr>
          <w:p w14:paraId="2ACB75E9" w14:textId="766726AC" w:rsidR="003722D2" w:rsidRPr="003722D2" w:rsidRDefault="00DC6677" w:rsidP="00DC6677">
            <w:pPr>
              <w:jc w:val="center"/>
              <w:rPr>
                <w:sz w:val="16"/>
                <w:szCs w:val="20"/>
              </w:rPr>
            </w:pPr>
            <w:r>
              <w:rPr>
                <w:sz w:val="16"/>
                <w:szCs w:val="20"/>
              </w:rPr>
              <w:t>-.410</w:t>
            </w:r>
          </w:p>
        </w:tc>
        <w:tc>
          <w:tcPr>
            <w:tcW w:w="709" w:type="dxa"/>
          </w:tcPr>
          <w:p w14:paraId="5A772A49" w14:textId="1D46B3C4" w:rsidR="003722D2" w:rsidRPr="003722D2" w:rsidRDefault="003722D2" w:rsidP="00DC6677">
            <w:pPr>
              <w:jc w:val="center"/>
              <w:rPr>
                <w:sz w:val="16"/>
                <w:szCs w:val="20"/>
              </w:rPr>
            </w:pPr>
            <w:r w:rsidRPr="003722D2">
              <w:rPr>
                <w:sz w:val="16"/>
                <w:szCs w:val="20"/>
              </w:rPr>
              <w:t>&lt;</w:t>
            </w:r>
            <w:r w:rsidR="00412EA0">
              <w:rPr>
                <w:sz w:val="16"/>
                <w:szCs w:val="20"/>
              </w:rPr>
              <w:t xml:space="preserve"> </w:t>
            </w:r>
            <w:r w:rsidRPr="003722D2">
              <w:rPr>
                <w:sz w:val="16"/>
                <w:szCs w:val="20"/>
              </w:rPr>
              <w:t>.001</w:t>
            </w:r>
          </w:p>
        </w:tc>
        <w:tc>
          <w:tcPr>
            <w:tcW w:w="284" w:type="dxa"/>
          </w:tcPr>
          <w:p w14:paraId="289E06AA" w14:textId="77777777" w:rsidR="003722D2" w:rsidRPr="003722D2" w:rsidRDefault="003722D2" w:rsidP="00DC6677">
            <w:pPr>
              <w:jc w:val="center"/>
              <w:rPr>
                <w:sz w:val="16"/>
                <w:szCs w:val="21"/>
              </w:rPr>
            </w:pPr>
          </w:p>
        </w:tc>
        <w:tc>
          <w:tcPr>
            <w:tcW w:w="567" w:type="dxa"/>
          </w:tcPr>
          <w:p w14:paraId="517280EC" w14:textId="77777777" w:rsidR="003722D2" w:rsidRPr="003722D2" w:rsidRDefault="003722D2" w:rsidP="00DC6677">
            <w:pPr>
              <w:jc w:val="center"/>
              <w:rPr>
                <w:b/>
                <w:sz w:val="16"/>
                <w:szCs w:val="20"/>
              </w:rPr>
            </w:pPr>
            <w:r w:rsidRPr="003722D2">
              <w:rPr>
                <w:sz w:val="16"/>
                <w:szCs w:val="21"/>
              </w:rPr>
              <w:t>295</w:t>
            </w:r>
          </w:p>
        </w:tc>
        <w:tc>
          <w:tcPr>
            <w:tcW w:w="708" w:type="dxa"/>
          </w:tcPr>
          <w:p w14:paraId="30C8BD6B" w14:textId="77777777" w:rsidR="003722D2" w:rsidRPr="003722D2" w:rsidRDefault="003722D2" w:rsidP="00DC6677">
            <w:pPr>
              <w:jc w:val="center"/>
              <w:rPr>
                <w:b/>
                <w:sz w:val="16"/>
                <w:szCs w:val="20"/>
              </w:rPr>
            </w:pPr>
            <w:r w:rsidRPr="003722D2">
              <w:rPr>
                <w:sz w:val="16"/>
                <w:szCs w:val="21"/>
              </w:rPr>
              <w:t>2.67 (1.82)</w:t>
            </w:r>
          </w:p>
        </w:tc>
        <w:tc>
          <w:tcPr>
            <w:tcW w:w="426" w:type="dxa"/>
          </w:tcPr>
          <w:p w14:paraId="201789FD" w14:textId="77777777" w:rsidR="003722D2" w:rsidRPr="003722D2" w:rsidRDefault="003722D2" w:rsidP="00DC6677">
            <w:pPr>
              <w:jc w:val="center"/>
              <w:rPr>
                <w:b/>
                <w:sz w:val="16"/>
                <w:szCs w:val="20"/>
              </w:rPr>
            </w:pPr>
            <w:r w:rsidRPr="003722D2">
              <w:rPr>
                <w:sz w:val="16"/>
                <w:szCs w:val="21"/>
              </w:rPr>
              <w:t>.67</w:t>
            </w:r>
          </w:p>
        </w:tc>
        <w:tc>
          <w:tcPr>
            <w:tcW w:w="567" w:type="dxa"/>
          </w:tcPr>
          <w:p w14:paraId="421579C4" w14:textId="77777777" w:rsidR="003722D2" w:rsidRPr="003722D2" w:rsidRDefault="003722D2" w:rsidP="00DC6677">
            <w:pPr>
              <w:jc w:val="center"/>
              <w:rPr>
                <w:b/>
                <w:sz w:val="16"/>
                <w:szCs w:val="20"/>
              </w:rPr>
            </w:pPr>
            <w:r w:rsidRPr="003722D2">
              <w:rPr>
                <w:sz w:val="16"/>
                <w:szCs w:val="21"/>
              </w:rPr>
              <w:t>-.369</w:t>
            </w:r>
          </w:p>
        </w:tc>
        <w:tc>
          <w:tcPr>
            <w:tcW w:w="708" w:type="dxa"/>
          </w:tcPr>
          <w:p w14:paraId="4CED1949" w14:textId="753EEB82"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c>
          <w:tcPr>
            <w:tcW w:w="284" w:type="dxa"/>
          </w:tcPr>
          <w:p w14:paraId="3EEFF17E" w14:textId="77777777" w:rsidR="003722D2" w:rsidRPr="003722D2" w:rsidRDefault="003722D2" w:rsidP="00DC6677">
            <w:pPr>
              <w:jc w:val="center"/>
              <w:rPr>
                <w:sz w:val="16"/>
                <w:szCs w:val="21"/>
              </w:rPr>
            </w:pPr>
          </w:p>
        </w:tc>
        <w:tc>
          <w:tcPr>
            <w:tcW w:w="567" w:type="dxa"/>
          </w:tcPr>
          <w:p w14:paraId="16103ECD" w14:textId="77777777" w:rsidR="003722D2" w:rsidRPr="003722D2" w:rsidRDefault="003722D2" w:rsidP="00DC6677">
            <w:pPr>
              <w:jc w:val="center"/>
              <w:rPr>
                <w:b/>
                <w:sz w:val="16"/>
                <w:szCs w:val="20"/>
              </w:rPr>
            </w:pPr>
            <w:r w:rsidRPr="003722D2">
              <w:rPr>
                <w:sz w:val="16"/>
                <w:szCs w:val="21"/>
              </w:rPr>
              <w:t>124</w:t>
            </w:r>
          </w:p>
        </w:tc>
        <w:tc>
          <w:tcPr>
            <w:tcW w:w="709" w:type="dxa"/>
          </w:tcPr>
          <w:p w14:paraId="0845F1A7" w14:textId="77777777" w:rsidR="003722D2" w:rsidRPr="003722D2" w:rsidRDefault="003722D2" w:rsidP="00DC6677">
            <w:pPr>
              <w:jc w:val="center"/>
              <w:rPr>
                <w:b/>
                <w:sz w:val="16"/>
                <w:szCs w:val="20"/>
              </w:rPr>
            </w:pPr>
            <w:r w:rsidRPr="003722D2">
              <w:rPr>
                <w:sz w:val="16"/>
                <w:szCs w:val="21"/>
              </w:rPr>
              <w:t>3.38 (1.86)</w:t>
            </w:r>
          </w:p>
        </w:tc>
        <w:tc>
          <w:tcPr>
            <w:tcW w:w="425" w:type="dxa"/>
          </w:tcPr>
          <w:p w14:paraId="7E544977" w14:textId="77777777" w:rsidR="003722D2" w:rsidRPr="003722D2" w:rsidRDefault="003722D2" w:rsidP="00DC6677">
            <w:pPr>
              <w:jc w:val="center"/>
              <w:rPr>
                <w:b/>
                <w:sz w:val="16"/>
                <w:szCs w:val="20"/>
              </w:rPr>
            </w:pPr>
            <w:r w:rsidRPr="003722D2">
              <w:rPr>
                <w:sz w:val="16"/>
                <w:szCs w:val="21"/>
              </w:rPr>
              <w:t>.60</w:t>
            </w:r>
          </w:p>
        </w:tc>
        <w:tc>
          <w:tcPr>
            <w:tcW w:w="567" w:type="dxa"/>
          </w:tcPr>
          <w:p w14:paraId="0293441C" w14:textId="77777777" w:rsidR="003722D2" w:rsidRPr="003722D2" w:rsidRDefault="003722D2" w:rsidP="00DC6677">
            <w:pPr>
              <w:jc w:val="center"/>
              <w:rPr>
                <w:b/>
                <w:sz w:val="16"/>
                <w:szCs w:val="20"/>
              </w:rPr>
            </w:pPr>
            <w:r w:rsidRPr="003722D2">
              <w:rPr>
                <w:sz w:val="16"/>
                <w:szCs w:val="21"/>
              </w:rPr>
              <w:t>-.439</w:t>
            </w:r>
          </w:p>
        </w:tc>
        <w:tc>
          <w:tcPr>
            <w:tcW w:w="811" w:type="dxa"/>
          </w:tcPr>
          <w:p w14:paraId="66A88C9C" w14:textId="44D06027" w:rsidR="003722D2" w:rsidRPr="003722D2" w:rsidRDefault="003722D2" w:rsidP="00DC6677">
            <w:pPr>
              <w:jc w:val="center"/>
              <w:rPr>
                <w:b/>
                <w:sz w:val="16"/>
                <w:szCs w:val="20"/>
              </w:rPr>
            </w:pPr>
            <w:r w:rsidRPr="003722D2">
              <w:rPr>
                <w:sz w:val="16"/>
                <w:szCs w:val="21"/>
              </w:rPr>
              <w:t>&lt;</w:t>
            </w:r>
            <w:r w:rsidR="00412EA0">
              <w:rPr>
                <w:sz w:val="16"/>
                <w:szCs w:val="21"/>
              </w:rPr>
              <w:t xml:space="preserve"> </w:t>
            </w:r>
            <w:r w:rsidRPr="003722D2">
              <w:rPr>
                <w:sz w:val="16"/>
                <w:szCs w:val="21"/>
              </w:rPr>
              <w:t>.001</w:t>
            </w:r>
          </w:p>
        </w:tc>
      </w:tr>
      <w:tr w:rsidR="003722D2" w:rsidRPr="003722D2" w14:paraId="40E7E102" w14:textId="77777777" w:rsidTr="00DC6677">
        <w:tc>
          <w:tcPr>
            <w:tcW w:w="13002" w:type="dxa"/>
            <w:gridSpan w:val="20"/>
            <w:tcBorders>
              <w:top w:val="single" w:sz="12" w:space="0" w:color="auto"/>
            </w:tcBorders>
          </w:tcPr>
          <w:p w14:paraId="56A2DC3C" w14:textId="669C32C9" w:rsidR="003722D2" w:rsidRPr="003722D2" w:rsidRDefault="003722D2" w:rsidP="00605CEA">
            <w:pPr>
              <w:rPr>
                <w:i/>
                <w:sz w:val="16"/>
                <w:szCs w:val="20"/>
              </w:rPr>
            </w:pPr>
            <w:r w:rsidRPr="003722D2">
              <w:rPr>
                <w:i/>
                <w:sz w:val="16"/>
                <w:szCs w:val="20"/>
              </w:rPr>
              <w:t>Note</w:t>
            </w:r>
            <w:r w:rsidRPr="003722D2">
              <w:rPr>
                <w:sz w:val="16"/>
                <w:szCs w:val="20"/>
              </w:rPr>
              <w:t xml:space="preserve">. Means, SDs, and Cronbach’s alphas are based on the dataset prior to multiple imputation; Range = possible range of scores for the questionnaire/items used to assess each variable; </w:t>
            </w:r>
            <w:r w:rsidRPr="003722D2">
              <w:rPr>
                <w:rFonts w:cs="Times New Roman"/>
                <w:sz w:val="16"/>
                <w:szCs w:val="20"/>
              </w:rPr>
              <w:t>α</w:t>
            </w:r>
            <w:r w:rsidRPr="003722D2">
              <w:rPr>
                <w:sz w:val="16"/>
                <w:szCs w:val="20"/>
              </w:rPr>
              <w:t xml:space="preserve"> = Cronbach’s alpha for the questionnaire/items used to assess each variable; </w:t>
            </w:r>
            <w:r w:rsidRPr="003722D2">
              <w:rPr>
                <w:i/>
                <w:sz w:val="16"/>
                <w:szCs w:val="20"/>
              </w:rPr>
              <w:t xml:space="preserve">r </w:t>
            </w:r>
            <w:r w:rsidRPr="003722D2">
              <w:rPr>
                <w:sz w:val="16"/>
                <w:szCs w:val="20"/>
              </w:rPr>
              <w:t xml:space="preserve">= Pearson correlation coefficient for the correlation with body appreciation; </w:t>
            </w:r>
            <w:r w:rsidRPr="003722D2">
              <w:rPr>
                <w:i/>
                <w:sz w:val="16"/>
                <w:szCs w:val="20"/>
              </w:rPr>
              <w:t>p</w:t>
            </w:r>
            <w:r w:rsidRPr="003722D2">
              <w:rPr>
                <w:sz w:val="16"/>
                <w:szCs w:val="20"/>
              </w:rPr>
              <w:t xml:space="preserve"> = alpha corresponding to the Pearson correlation coefficient; </w:t>
            </w:r>
            <w:r w:rsidRPr="003722D2">
              <w:rPr>
                <w:sz w:val="16"/>
                <w:szCs w:val="20"/>
                <w:vertAlign w:val="superscript"/>
              </w:rPr>
              <w:t>a</w:t>
            </w:r>
            <w:r w:rsidRPr="003722D2">
              <w:rPr>
                <w:sz w:val="16"/>
                <w:szCs w:val="20"/>
              </w:rPr>
              <w:t xml:space="preserve"> = Cronbach’s alphas could not be calculated because this variable was assessed using a single item; </w:t>
            </w:r>
            <w:r w:rsidRPr="003722D2">
              <w:rPr>
                <w:sz w:val="16"/>
                <w:szCs w:val="20"/>
                <w:vertAlign w:val="superscript"/>
              </w:rPr>
              <w:t>b</w:t>
            </w:r>
            <w:r w:rsidRPr="003722D2">
              <w:rPr>
                <w:sz w:val="16"/>
                <w:szCs w:val="20"/>
              </w:rPr>
              <w:t xml:space="preserve"> = Cronbach’s alphas were low on the respective measure for the subsample of sexual minority men, so data for the full sample are not provided, nor were the Pear</w:t>
            </w:r>
            <w:r w:rsidR="005852C7">
              <w:rPr>
                <w:sz w:val="16"/>
                <w:szCs w:val="20"/>
              </w:rPr>
              <w:t>s</w:t>
            </w:r>
            <w:r w:rsidRPr="003722D2">
              <w:rPr>
                <w:sz w:val="16"/>
                <w:szCs w:val="20"/>
              </w:rPr>
              <w:t xml:space="preserve">on correlation coefficients calculated for the subsample of sexual minority men; </w:t>
            </w:r>
            <w:r w:rsidRPr="003722D2">
              <w:rPr>
                <w:sz w:val="16"/>
                <w:szCs w:val="20"/>
                <w:vertAlign w:val="superscript"/>
              </w:rPr>
              <w:t>c</w:t>
            </w:r>
            <w:r w:rsidRPr="003722D2">
              <w:rPr>
                <w:sz w:val="16"/>
                <w:szCs w:val="20"/>
              </w:rPr>
              <w:t xml:space="preserve"> = participants could skip these questions if they did not have a romantic partner; Total </w:t>
            </w:r>
            <w:r w:rsidRPr="003722D2">
              <w:rPr>
                <w:i/>
                <w:sz w:val="16"/>
                <w:szCs w:val="20"/>
              </w:rPr>
              <w:t>N</w:t>
            </w:r>
            <w:r w:rsidRPr="003722D2">
              <w:rPr>
                <w:sz w:val="16"/>
                <w:szCs w:val="20"/>
              </w:rPr>
              <w:t xml:space="preserve"> may differ from the sum of the sample sizes of heterosexual and sexual minority men, given that participants who indicated their sexual orientation as “rather not say” (</w:t>
            </w:r>
            <w:r w:rsidRPr="003722D2">
              <w:rPr>
                <w:i/>
                <w:sz w:val="16"/>
                <w:szCs w:val="20"/>
              </w:rPr>
              <w:t>n</w:t>
            </w:r>
            <w:r w:rsidRPr="003722D2">
              <w:rPr>
                <w:sz w:val="16"/>
                <w:szCs w:val="20"/>
              </w:rPr>
              <w:t xml:space="preserve"> = 7) or did not </w:t>
            </w:r>
            <w:r w:rsidR="00605CEA">
              <w:rPr>
                <w:sz w:val="16"/>
                <w:szCs w:val="20"/>
              </w:rPr>
              <w:t>answer the question</w:t>
            </w:r>
            <w:r w:rsidRPr="003722D2">
              <w:rPr>
                <w:sz w:val="16"/>
                <w:szCs w:val="20"/>
              </w:rPr>
              <w:t xml:space="preserve"> (</w:t>
            </w:r>
            <w:r w:rsidRPr="003722D2">
              <w:rPr>
                <w:i/>
                <w:sz w:val="16"/>
                <w:szCs w:val="20"/>
              </w:rPr>
              <w:t>n</w:t>
            </w:r>
            <w:r w:rsidR="001C0373">
              <w:rPr>
                <w:sz w:val="16"/>
                <w:szCs w:val="20"/>
              </w:rPr>
              <w:t xml:space="preserve"> = 1</w:t>
            </w:r>
            <w:r w:rsidRPr="003722D2">
              <w:rPr>
                <w:sz w:val="16"/>
                <w:szCs w:val="20"/>
              </w:rPr>
              <w:t xml:space="preserve">) were not categorised as heterosexual or sexual minority. </w:t>
            </w:r>
          </w:p>
        </w:tc>
      </w:tr>
    </w:tbl>
    <w:p w14:paraId="2492403D" w14:textId="05F8A6C9" w:rsidR="00C71A1E" w:rsidRDefault="00C71A1E"/>
    <w:p w14:paraId="23442F76" w14:textId="26EB6ED1" w:rsidR="009C06AB" w:rsidRDefault="009C06AB">
      <w:r>
        <w:br w:type="page"/>
      </w:r>
    </w:p>
    <w:p w14:paraId="2B2BB79B" w14:textId="77777777" w:rsidR="00332B59" w:rsidRDefault="00332B59" w:rsidP="00565569">
      <w:pPr>
        <w:ind w:firstLine="360"/>
        <w:sectPr w:rsidR="00332B59" w:rsidSect="003722D2">
          <w:pgSz w:w="16838" w:h="11906" w:orient="landscape"/>
          <w:pgMar w:top="1418" w:right="1418" w:bottom="1418" w:left="1418"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559"/>
        <w:gridCol w:w="709"/>
        <w:gridCol w:w="1418"/>
        <w:gridCol w:w="1559"/>
        <w:gridCol w:w="709"/>
        <w:gridCol w:w="1417"/>
        <w:gridCol w:w="1559"/>
        <w:gridCol w:w="1615"/>
      </w:tblGrid>
      <w:tr w:rsidR="003722D2" w:rsidRPr="003722D2" w14:paraId="48C5C705" w14:textId="77777777" w:rsidTr="00D03EF8">
        <w:tc>
          <w:tcPr>
            <w:tcW w:w="12950" w:type="dxa"/>
            <w:gridSpan w:val="9"/>
            <w:tcBorders>
              <w:bottom w:val="single" w:sz="12" w:space="0" w:color="auto"/>
            </w:tcBorders>
          </w:tcPr>
          <w:p w14:paraId="54198368" w14:textId="70CBEFC9" w:rsidR="00332B59" w:rsidRPr="003722D2" w:rsidRDefault="005F01A2" w:rsidP="003722D2">
            <w:pPr>
              <w:rPr>
                <w:rFonts w:cs="Times New Roman"/>
                <w:sz w:val="21"/>
                <w:szCs w:val="21"/>
              </w:rPr>
            </w:pPr>
            <w:r w:rsidRPr="003722D2">
              <w:rPr>
                <w:rFonts w:cs="Times New Roman"/>
                <w:sz w:val="21"/>
                <w:szCs w:val="21"/>
              </w:rPr>
              <w:lastRenderedPageBreak/>
              <w:t>Tabl</w:t>
            </w:r>
            <w:r w:rsidR="002A5834" w:rsidRPr="003722D2">
              <w:rPr>
                <w:rFonts w:cs="Times New Roman"/>
                <w:sz w:val="21"/>
                <w:szCs w:val="21"/>
              </w:rPr>
              <w:t>e 3</w:t>
            </w:r>
            <w:r w:rsidR="00332B59" w:rsidRPr="003722D2">
              <w:rPr>
                <w:rFonts w:cs="Times New Roman"/>
                <w:sz w:val="21"/>
                <w:szCs w:val="21"/>
              </w:rPr>
              <w:t>.</w:t>
            </w:r>
          </w:p>
          <w:p w14:paraId="71D30DD0" w14:textId="77777777" w:rsidR="00332B59" w:rsidRPr="003722D2" w:rsidRDefault="00332B59" w:rsidP="003722D2">
            <w:pPr>
              <w:rPr>
                <w:rFonts w:cs="Times New Roman"/>
                <w:i/>
                <w:sz w:val="21"/>
                <w:szCs w:val="21"/>
              </w:rPr>
            </w:pPr>
            <w:r w:rsidRPr="003722D2">
              <w:rPr>
                <w:rFonts w:cs="Times New Roman"/>
                <w:i/>
                <w:sz w:val="21"/>
                <w:szCs w:val="21"/>
              </w:rPr>
              <w:t>Results of bootstrapping analyses testing mediation of perceived appearance pressures from the media, appearance-ideal internalisation, and appearance comparisons in the relationship between sexual orientation and body appreciation</w:t>
            </w:r>
          </w:p>
        </w:tc>
      </w:tr>
      <w:tr w:rsidR="003722D2" w:rsidRPr="003722D2" w14:paraId="18749B57" w14:textId="77777777" w:rsidTr="00D03EF8">
        <w:tc>
          <w:tcPr>
            <w:tcW w:w="2405" w:type="dxa"/>
            <w:tcBorders>
              <w:top w:val="single" w:sz="12" w:space="0" w:color="auto"/>
              <w:bottom w:val="single" w:sz="4" w:space="0" w:color="auto"/>
            </w:tcBorders>
          </w:tcPr>
          <w:p w14:paraId="6670D85D" w14:textId="77777777" w:rsidR="00332B59" w:rsidRPr="003722D2" w:rsidRDefault="00332B59" w:rsidP="003722D2">
            <w:pPr>
              <w:rPr>
                <w:rFonts w:cs="Times New Roman"/>
                <w:sz w:val="21"/>
                <w:szCs w:val="21"/>
              </w:rPr>
            </w:pPr>
            <w:r w:rsidRPr="003722D2">
              <w:rPr>
                <w:rFonts w:cs="Times New Roman"/>
                <w:sz w:val="21"/>
                <w:szCs w:val="21"/>
              </w:rPr>
              <w:t>Mediator</w:t>
            </w:r>
          </w:p>
        </w:tc>
        <w:tc>
          <w:tcPr>
            <w:tcW w:w="3686" w:type="dxa"/>
            <w:gridSpan w:val="3"/>
            <w:tcBorders>
              <w:top w:val="single" w:sz="12" w:space="0" w:color="auto"/>
              <w:bottom w:val="single" w:sz="4" w:space="0" w:color="auto"/>
            </w:tcBorders>
          </w:tcPr>
          <w:p w14:paraId="122967EA" w14:textId="512607F7" w:rsidR="00332B59" w:rsidRPr="003722D2" w:rsidRDefault="00332B59" w:rsidP="005852C7">
            <w:pPr>
              <w:jc w:val="center"/>
              <w:rPr>
                <w:rFonts w:cs="Times New Roman"/>
                <w:sz w:val="21"/>
                <w:szCs w:val="21"/>
              </w:rPr>
            </w:pPr>
            <w:r w:rsidRPr="003722D2">
              <w:rPr>
                <w:rFonts w:cs="Times New Roman"/>
                <w:sz w:val="21"/>
                <w:szCs w:val="21"/>
              </w:rPr>
              <w:t xml:space="preserve">Total </w:t>
            </w:r>
            <w:r w:rsidR="005852C7">
              <w:rPr>
                <w:rFonts w:cs="Times New Roman"/>
                <w:sz w:val="21"/>
                <w:szCs w:val="21"/>
              </w:rPr>
              <w:t>e</w:t>
            </w:r>
            <w:r w:rsidRPr="003722D2">
              <w:rPr>
                <w:rFonts w:cs="Times New Roman"/>
                <w:sz w:val="21"/>
                <w:szCs w:val="21"/>
              </w:rPr>
              <w:t>ffect</w:t>
            </w:r>
          </w:p>
        </w:tc>
        <w:tc>
          <w:tcPr>
            <w:tcW w:w="3685" w:type="dxa"/>
            <w:gridSpan w:val="3"/>
            <w:tcBorders>
              <w:top w:val="single" w:sz="12" w:space="0" w:color="auto"/>
              <w:bottom w:val="single" w:sz="4" w:space="0" w:color="auto"/>
            </w:tcBorders>
          </w:tcPr>
          <w:p w14:paraId="598446B6" w14:textId="6A14D123" w:rsidR="00332B59" w:rsidRPr="003722D2" w:rsidRDefault="00332B59" w:rsidP="005852C7">
            <w:pPr>
              <w:jc w:val="center"/>
              <w:rPr>
                <w:rFonts w:cs="Times New Roman"/>
                <w:sz w:val="21"/>
                <w:szCs w:val="21"/>
              </w:rPr>
            </w:pPr>
            <w:r w:rsidRPr="003722D2">
              <w:rPr>
                <w:rFonts w:cs="Times New Roman"/>
                <w:sz w:val="21"/>
                <w:szCs w:val="21"/>
              </w:rPr>
              <w:t xml:space="preserve">Direct </w:t>
            </w:r>
            <w:r w:rsidR="005852C7">
              <w:rPr>
                <w:rFonts w:cs="Times New Roman"/>
                <w:sz w:val="21"/>
                <w:szCs w:val="21"/>
              </w:rPr>
              <w:t>e</w:t>
            </w:r>
            <w:r w:rsidRPr="003722D2">
              <w:rPr>
                <w:rFonts w:cs="Times New Roman"/>
                <w:sz w:val="21"/>
                <w:szCs w:val="21"/>
              </w:rPr>
              <w:t>ffect</w:t>
            </w:r>
          </w:p>
        </w:tc>
        <w:tc>
          <w:tcPr>
            <w:tcW w:w="3174" w:type="dxa"/>
            <w:gridSpan w:val="2"/>
            <w:tcBorders>
              <w:top w:val="single" w:sz="12" w:space="0" w:color="auto"/>
              <w:bottom w:val="single" w:sz="4" w:space="0" w:color="auto"/>
            </w:tcBorders>
          </w:tcPr>
          <w:p w14:paraId="429991A1" w14:textId="65F1C4AB" w:rsidR="00332B59" w:rsidRPr="003722D2" w:rsidRDefault="00332B59" w:rsidP="005852C7">
            <w:pPr>
              <w:jc w:val="center"/>
              <w:rPr>
                <w:rFonts w:cs="Times New Roman"/>
                <w:sz w:val="21"/>
                <w:szCs w:val="21"/>
              </w:rPr>
            </w:pPr>
            <w:r w:rsidRPr="003722D2">
              <w:rPr>
                <w:rFonts w:cs="Times New Roman"/>
                <w:sz w:val="21"/>
                <w:szCs w:val="21"/>
              </w:rPr>
              <w:t xml:space="preserve">Indirect </w:t>
            </w:r>
            <w:r w:rsidR="005852C7">
              <w:rPr>
                <w:rFonts w:cs="Times New Roman"/>
                <w:sz w:val="21"/>
                <w:szCs w:val="21"/>
              </w:rPr>
              <w:t>e</w:t>
            </w:r>
            <w:r w:rsidRPr="003722D2">
              <w:rPr>
                <w:rFonts w:cs="Times New Roman"/>
                <w:sz w:val="21"/>
                <w:szCs w:val="21"/>
              </w:rPr>
              <w:t>ffect</w:t>
            </w:r>
          </w:p>
        </w:tc>
      </w:tr>
      <w:tr w:rsidR="003722D2" w:rsidRPr="003722D2" w14:paraId="08655783" w14:textId="77777777" w:rsidTr="00D03EF8">
        <w:tc>
          <w:tcPr>
            <w:tcW w:w="2405" w:type="dxa"/>
            <w:tcBorders>
              <w:top w:val="single" w:sz="4" w:space="0" w:color="auto"/>
              <w:bottom w:val="single" w:sz="4" w:space="0" w:color="auto"/>
            </w:tcBorders>
          </w:tcPr>
          <w:p w14:paraId="4C7827E1" w14:textId="77777777" w:rsidR="00332B59" w:rsidRPr="003722D2" w:rsidRDefault="00332B59" w:rsidP="003722D2">
            <w:pPr>
              <w:rPr>
                <w:rFonts w:cs="Times New Roman"/>
                <w:sz w:val="21"/>
                <w:szCs w:val="21"/>
              </w:rPr>
            </w:pPr>
          </w:p>
        </w:tc>
        <w:tc>
          <w:tcPr>
            <w:tcW w:w="1559" w:type="dxa"/>
            <w:tcBorders>
              <w:top w:val="single" w:sz="4" w:space="0" w:color="auto"/>
              <w:bottom w:val="single" w:sz="4" w:space="0" w:color="auto"/>
            </w:tcBorders>
          </w:tcPr>
          <w:p w14:paraId="389EC352" w14:textId="77777777" w:rsidR="00332B59" w:rsidRPr="003722D2" w:rsidRDefault="00332B59" w:rsidP="003722D2">
            <w:pPr>
              <w:jc w:val="center"/>
              <w:rPr>
                <w:rFonts w:cs="Times New Roman"/>
                <w:sz w:val="21"/>
                <w:szCs w:val="21"/>
              </w:rPr>
            </w:pPr>
            <w:r w:rsidRPr="003722D2">
              <w:rPr>
                <w:rFonts w:cs="Times New Roman"/>
                <w:sz w:val="21"/>
                <w:szCs w:val="21"/>
              </w:rPr>
              <w:t>Estimate (SE)</w:t>
            </w:r>
          </w:p>
        </w:tc>
        <w:tc>
          <w:tcPr>
            <w:tcW w:w="709" w:type="dxa"/>
            <w:tcBorders>
              <w:top w:val="single" w:sz="4" w:space="0" w:color="auto"/>
              <w:bottom w:val="single" w:sz="4" w:space="0" w:color="auto"/>
            </w:tcBorders>
          </w:tcPr>
          <w:p w14:paraId="3DB7FFCC" w14:textId="77777777" w:rsidR="00332B59" w:rsidRPr="003722D2" w:rsidRDefault="00332B59" w:rsidP="003722D2">
            <w:pPr>
              <w:jc w:val="center"/>
              <w:rPr>
                <w:rFonts w:cs="Times New Roman"/>
                <w:i/>
                <w:sz w:val="21"/>
                <w:szCs w:val="21"/>
              </w:rPr>
            </w:pPr>
            <w:r w:rsidRPr="003722D2">
              <w:rPr>
                <w:rFonts w:cs="Times New Roman"/>
                <w:i/>
                <w:sz w:val="21"/>
                <w:szCs w:val="21"/>
              </w:rPr>
              <w:t>p</w:t>
            </w:r>
          </w:p>
        </w:tc>
        <w:tc>
          <w:tcPr>
            <w:tcW w:w="1418" w:type="dxa"/>
            <w:tcBorders>
              <w:top w:val="single" w:sz="4" w:space="0" w:color="auto"/>
              <w:bottom w:val="single" w:sz="4" w:space="0" w:color="auto"/>
            </w:tcBorders>
          </w:tcPr>
          <w:p w14:paraId="56DD1B3C" w14:textId="77777777" w:rsidR="00332B59" w:rsidRPr="003722D2" w:rsidRDefault="00332B59" w:rsidP="003722D2">
            <w:pPr>
              <w:jc w:val="center"/>
              <w:rPr>
                <w:rFonts w:cs="Times New Roman"/>
                <w:sz w:val="21"/>
                <w:szCs w:val="21"/>
              </w:rPr>
            </w:pPr>
            <w:r w:rsidRPr="003722D2">
              <w:rPr>
                <w:rFonts w:cs="Times New Roman"/>
                <w:sz w:val="21"/>
                <w:szCs w:val="21"/>
              </w:rPr>
              <w:t>95% CI</w:t>
            </w:r>
          </w:p>
        </w:tc>
        <w:tc>
          <w:tcPr>
            <w:tcW w:w="1559" w:type="dxa"/>
            <w:tcBorders>
              <w:top w:val="single" w:sz="4" w:space="0" w:color="auto"/>
              <w:bottom w:val="single" w:sz="4" w:space="0" w:color="auto"/>
            </w:tcBorders>
          </w:tcPr>
          <w:p w14:paraId="7B6ABCBD" w14:textId="77777777" w:rsidR="00332B59" w:rsidRPr="003722D2" w:rsidRDefault="00332B59" w:rsidP="003722D2">
            <w:pPr>
              <w:jc w:val="center"/>
              <w:rPr>
                <w:rFonts w:cs="Times New Roman"/>
                <w:sz w:val="21"/>
                <w:szCs w:val="21"/>
              </w:rPr>
            </w:pPr>
            <w:r w:rsidRPr="003722D2">
              <w:rPr>
                <w:rFonts w:cs="Times New Roman"/>
                <w:sz w:val="21"/>
                <w:szCs w:val="21"/>
              </w:rPr>
              <w:t>Estimate (SE)</w:t>
            </w:r>
          </w:p>
        </w:tc>
        <w:tc>
          <w:tcPr>
            <w:tcW w:w="709" w:type="dxa"/>
            <w:tcBorders>
              <w:top w:val="single" w:sz="4" w:space="0" w:color="auto"/>
              <w:bottom w:val="single" w:sz="4" w:space="0" w:color="auto"/>
            </w:tcBorders>
          </w:tcPr>
          <w:p w14:paraId="48D786BC" w14:textId="77777777" w:rsidR="00332B59" w:rsidRPr="003722D2" w:rsidRDefault="00332B59" w:rsidP="003722D2">
            <w:pPr>
              <w:jc w:val="center"/>
              <w:rPr>
                <w:rFonts w:cs="Times New Roman"/>
                <w:i/>
                <w:sz w:val="21"/>
                <w:szCs w:val="21"/>
              </w:rPr>
            </w:pPr>
            <w:r w:rsidRPr="003722D2">
              <w:rPr>
                <w:rFonts w:cs="Times New Roman"/>
                <w:i/>
                <w:sz w:val="21"/>
                <w:szCs w:val="21"/>
              </w:rPr>
              <w:t>p</w:t>
            </w:r>
          </w:p>
        </w:tc>
        <w:tc>
          <w:tcPr>
            <w:tcW w:w="1417" w:type="dxa"/>
            <w:tcBorders>
              <w:top w:val="single" w:sz="4" w:space="0" w:color="auto"/>
              <w:bottom w:val="single" w:sz="4" w:space="0" w:color="auto"/>
            </w:tcBorders>
          </w:tcPr>
          <w:p w14:paraId="0F58BFAE" w14:textId="77777777" w:rsidR="00332B59" w:rsidRPr="003722D2" w:rsidRDefault="00332B59" w:rsidP="003722D2">
            <w:pPr>
              <w:jc w:val="center"/>
              <w:rPr>
                <w:rFonts w:cs="Times New Roman"/>
                <w:sz w:val="21"/>
                <w:szCs w:val="21"/>
              </w:rPr>
            </w:pPr>
            <w:r w:rsidRPr="003722D2">
              <w:rPr>
                <w:rFonts w:cs="Times New Roman"/>
                <w:sz w:val="21"/>
                <w:szCs w:val="21"/>
              </w:rPr>
              <w:t>95% CI</w:t>
            </w:r>
          </w:p>
        </w:tc>
        <w:tc>
          <w:tcPr>
            <w:tcW w:w="1559" w:type="dxa"/>
            <w:tcBorders>
              <w:top w:val="single" w:sz="4" w:space="0" w:color="auto"/>
              <w:bottom w:val="single" w:sz="4" w:space="0" w:color="auto"/>
            </w:tcBorders>
          </w:tcPr>
          <w:p w14:paraId="5ABE2078" w14:textId="77777777" w:rsidR="00332B59" w:rsidRPr="003722D2" w:rsidRDefault="00332B59" w:rsidP="003722D2">
            <w:pPr>
              <w:jc w:val="center"/>
              <w:rPr>
                <w:rFonts w:cs="Times New Roman"/>
                <w:sz w:val="21"/>
                <w:szCs w:val="21"/>
              </w:rPr>
            </w:pPr>
            <w:r w:rsidRPr="003722D2">
              <w:rPr>
                <w:rFonts w:cs="Times New Roman"/>
                <w:sz w:val="21"/>
                <w:szCs w:val="21"/>
              </w:rPr>
              <w:t>Estimate (SE)</w:t>
            </w:r>
          </w:p>
        </w:tc>
        <w:tc>
          <w:tcPr>
            <w:tcW w:w="1615" w:type="dxa"/>
            <w:tcBorders>
              <w:top w:val="single" w:sz="4" w:space="0" w:color="auto"/>
              <w:bottom w:val="single" w:sz="4" w:space="0" w:color="auto"/>
            </w:tcBorders>
          </w:tcPr>
          <w:p w14:paraId="4AF08684" w14:textId="77777777" w:rsidR="00332B59" w:rsidRPr="003722D2" w:rsidRDefault="00332B59" w:rsidP="003722D2">
            <w:pPr>
              <w:jc w:val="center"/>
              <w:rPr>
                <w:rFonts w:cs="Times New Roman"/>
                <w:sz w:val="21"/>
                <w:szCs w:val="21"/>
              </w:rPr>
            </w:pPr>
            <w:r w:rsidRPr="003722D2">
              <w:rPr>
                <w:rFonts w:cs="Times New Roman"/>
                <w:sz w:val="21"/>
                <w:szCs w:val="21"/>
              </w:rPr>
              <w:t>95% CI</w:t>
            </w:r>
          </w:p>
        </w:tc>
      </w:tr>
      <w:tr w:rsidR="003722D2" w:rsidRPr="003722D2" w14:paraId="3C1F85BB" w14:textId="77777777" w:rsidTr="00D03EF8">
        <w:tc>
          <w:tcPr>
            <w:tcW w:w="2405" w:type="dxa"/>
            <w:tcBorders>
              <w:top w:val="single" w:sz="4" w:space="0" w:color="auto"/>
            </w:tcBorders>
          </w:tcPr>
          <w:p w14:paraId="32DB0319" w14:textId="77777777" w:rsidR="00332B59" w:rsidRPr="003722D2" w:rsidRDefault="00332B59" w:rsidP="003722D2">
            <w:pPr>
              <w:rPr>
                <w:rFonts w:cs="Times New Roman"/>
                <w:sz w:val="21"/>
                <w:szCs w:val="21"/>
              </w:rPr>
            </w:pPr>
            <w:r w:rsidRPr="003722D2">
              <w:rPr>
                <w:rFonts w:cs="Times New Roman"/>
                <w:sz w:val="21"/>
                <w:szCs w:val="21"/>
              </w:rPr>
              <w:t>Appearance pressures: Media</w:t>
            </w:r>
          </w:p>
        </w:tc>
        <w:tc>
          <w:tcPr>
            <w:tcW w:w="1559" w:type="dxa"/>
            <w:tcBorders>
              <w:top w:val="single" w:sz="4" w:space="0" w:color="auto"/>
            </w:tcBorders>
          </w:tcPr>
          <w:p w14:paraId="1712AD00" w14:textId="77777777" w:rsidR="00332B59" w:rsidRPr="003722D2" w:rsidRDefault="00332B59" w:rsidP="003722D2">
            <w:pPr>
              <w:jc w:val="center"/>
              <w:rPr>
                <w:rFonts w:cs="Times New Roman"/>
                <w:sz w:val="21"/>
                <w:szCs w:val="21"/>
              </w:rPr>
            </w:pPr>
            <w:r w:rsidRPr="003722D2">
              <w:rPr>
                <w:rFonts w:cs="Times New Roman"/>
                <w:sz w:val="21"/>
                <w:szCs w:val="21"/>
              </w:rPr>
              <w:t>-0.251 (0.084)</w:t>
            </w:r>
          </w:p>
        </w:tc>
        <w:tc>
          <w:tcPr>
            <w:tcW w:w="709" w:type="dxa"/>
            <w:tcBorders>
              <w:top w:val="single" w:sz="4" w:space="0" w:color="auto"/>
            </w:tcBorders>
          </w:tcPr>
          <w:p w14:paraId="4283A773" w14:textId="77777777" w:rsidR="00332B59" w:rsidRPr="003722D2" w:rsidRDefault="00332B59" w:rsidP="003722D2">
            <w:pPr>
              <w:jc w:val="center"/>
              <w:rPr>
                <w:rFonts w:cs="Times New Roman"/>
                <w:sz w:val="21"/>
                <w:szCs w:val="21"/>
              </w:rPr>
            </w:pPr>
            <w:r w:rsidRPr="003722D2">
              <w:rPr>
                <w:rFonts w:cs="Times New Roman"/>
                <w:sz w:val="21"/>
                <w:szCs w:val="21"/>
              </w:rPr>
              <w:t>.003</w:t>
            </w:r>
          </w:p>
        </w:tc>
        <w:tc>
          <w:tcPr>
            <w:tcW w:w="1418" w:type="dxa"/>
            <w:tcBorders>
              <w:top w:val="single" w:sz="4" w:space="0" w:color="auto"/>
            </w:tcBorders>
          </w:tcPr>
          <w:p w14:paraId="4FBBC76F" w14:textId="77777777" w:rsidR="00332B59" w:rsidRPr="003722D2" w:rsidRDefault="00332B59" w:rsidP="003722D2">
            <w:pPr>
              <w:jc w:val="center"/>
              <w:rPr>
                <w:rFonts w:cs="Times New Roman"/>
                <w:sz w:val="21"/>
                <w:szCs w:val="21"/>
              </w:rPr>
            </w:pPr>
            <w:r w:rsidRPr="003722D2">
              <w:rPr>
                <w:rFonts w:cs="Times New Roman"/>
                <w:sz w:val="21"/>
                <w:szCs w:val="21"/>
              </w:rPr>
              <w:t>-0.415, -0.086</w:t>
            </w:r>
          </w:p>
        </w:tc>
        <w:tc>
          <w:tcPr>
            <w:tcW w:w="1559" w:type="dxa"/>
            <w:tcBorders>
              <w:top w:val="single" w:sz="4" w:space="0" w:color="auto"/>
            </w:tcBorders>
          </w:tcPr>
          <w:p w14:paraId="71DED34D" w14:textId="77777777" w:rsidR="00332B59" w:rsidRPr="003722D2" w:rsidRDefault="00332B59" w:rsidP="003722D2">
            <w:pPr>
              <w:jc w:val="center"/>
              <w:rPr>
                <w:rFonts w:cs="Times New Roman"/>
                <w:sz w:val="21"/>
                <w:szCs w:val="21"/>
              </w:rPr>
            </w:pPr>
            <w:r w:rsidRPr="003722D2">
              <w:rPr>
                <w:rFonts w:cs="Times New Roman"/>
                <w:sz w:val="21"/>
                <w:szCs w:val="21"/>
              </w:rPr>
              <w:t>-0.237 (0.083)</w:t>
            </w:r>
          </w:p>
        </w:tc>
        <w:tc>
          <w:tcPr>
            <w:tcW w:w="709" w:type="dxa"/>
            <w:tcBorders>
              <w:top w:val="single" w:sz="4" w:space="0" w:color="auto"/>
            </w:tcBorders>
          </w:tcPr>
          <w:p w14:paraId="0C5D12FB" w14:textId="77777777" w:rsidR="00332B59" w:rsidRPr="003722D2" w:rsidRDefault="00332B59" w:rsidP="003722D2">
            <w:pPr>
              <w:jc w:val="center"/>
              <w:rPr>
                <w:rFonts w:cs="Times New Roman"/>
                <w:sz w:val="21"/>
                <w:szCs w:val="21"/>
              </w:rPr>
            </w:pPr>
            <w:r w:rsidRPr="003722D2">
              <w:rPr>
                <w:rFonts w:cs="Times New Roman"/>
                <w:sz w:val="21"/>
                <w:szCs w:val="21"/>
              </w:rPr>
              <w:t>.004</w:t>
            </w:r>
          </w:p>
        </w:tc>
        <w:tc>
          <w:tcPr>
            <w:tcW w:w="1417" w:type="dxa"/>
            <w:tcBorders>
              <w:top w:val="single" w:sz="4" w:space="0" w:color="auto"/>
            </w:tcBorders>
          </w:tcPr>
          <w:p w14:paraId="69ADF123" w14:textId="77777777" w:rsidR="00332B59" w:rsidRPr="003722D2" w:rsidRDefault="00332B59" w:rsidP="003722D2">
            <w:pPr>
              <w:jc w:val="center"/>
              <w:rPr>
                <w:rFonts w:cs="Times New Roman"/>
                <w:sz w:val="21"/>
                <w:szCs w:val="21"/>
              </w:rPr>
            </w:pPr>
            <w:r w:rsidRPr="003722D2">
              <w:rPr>
                <w:rFonts w:cs="Times New Roman"/>
                <w:sz w:val="21"/>
                <w:szCs w:val="21"/>
              </w:rPr>
              <w:t>-0.400, -0.075</w:t>
            </w:r>
          </w:p>
        </w:tc>
        <w:tc>
          <w:tcPr>
            <w:tcW w:w="1559" w:type="dxa"/>
            <w:tcBorders>
              <w:top w:val="single" w:sz="4" w:space="0" w:color="auto"/>
            </w:tcBorders>
          </w:tcPr>
          <w:p w14:paraId="5108B045" w14:textId="77777777" w:rsidR="00332B59" w:rsidRPr="003722D2" w:rsidRDefault="00332B59" w:rsidP="003722D2">
            <w:pPr>
              <w:jc w:val="center"/>
              <w:rPr>
                <w:rFonts w:cs="Times New Roman"/>
                <w:sz w:val="21"/>
                <w:szCs w:val="21"/>
              </w:rPr>
            </w:pPr>
            <w:r w:rsidRPr="003722D2">
              <w:rPr>
                <w:rFonts w:cs="Times New Roman"/>
                <w:sz w:val="21"/>
                <w:szCs w:val="21"/>
              </w:rPr>
              <w:t>-0.013 (0.015)</w:t>
            </w:r>
          </w:p>
        </w:tc>
        <w:tc>
          <w:tcPr>
            <w:tcW w:w="1615" w:type="dxa"/>
            <w:tcBorders>
              <w:top w:val="single" w:sz="4" w:space="0" w:color="auto"/>
            </w:tcBorders>
          </w:tcPr>
          <w:p w14:paraId="555F17C3" w14:textId="77777777" w:rsidR="00332B59" w:rsidRPr="003722D2" w:rsidRDefault="00332B59" w:rsidP="003722D2">
            <w:pPr>
              <w:jc w:val="center"/>
              <w:rPr>
                <w:rFonts w:cs="Times New Roman"/>
                <w:sz w:val="21"/>
                <w:szCs w:val="21"/>
              </w:rPr>
            </w:pPr>
            <w:r w:rsidRPr="003722D2">
              <w:rPr>
                <w:rFonts w:cs="Times New Roman"/>
                <w:sz w:val="21"/>
                <w:szCs w:val="21"/>
              </w:rPr>
              <w:t>-0.050, 0.012</w:t>
            </w:r>
          </w:p>
        </w:tc>
      </w:tr>
      <w:tr w:rsidR="003722D2" w:rsidRPr="003722D2" w14:paraId="03560C2E" w14:textId="77777777" w:rsidTr="00D03EF8">
        <w:tc>
          <w:tcPr>
            <w:tcW w:w="2405" w:type="dxa"/>
          </w:tcPr>
          <w:p w14:paraId="205A345F" w14:textId="77777777" w:rsidR="00332B59" w:rsidRPr="003722D2" w:rsidRDefault="00332B59" w:rsidP="003722D2">
            <w:pPr>
              <w:rPr>
                <w:rFonts w:cs="Times New Roman"/>
                <w:sz w:val="21"/>
                <w:szCs w:val="21"/>
              </w:rPr>
            </w:pPr>
            <w:r w:rsidRPr="003722D2">
              <w:rPr>
                <w:rFonts w:cs="Times New Roman"/>
                <w:sz w:val="21"/>
                <w:szCs w:val="21"/>
              </w:rPr>
              <w:t>Internalisation: General</w:t>
            </w:r>
          </w:p>
        </w:tc>
        <w:tc>
          <w:tcPr>
            <w:tcW w:w="1559" w:type="dxa"/>
          </w:tcPr>
          <w:p w14:paraId="3F97E765" w14:textId="77777777" w:rsidR="00332B59" w:rsidRPr="003722D2" w:rsidRDefault="00332B59" w:rsidP="003722D2">
            <w:pPr>
              <w:jc w:val="center"/>
              <w:rPr>
                <w:rFonts w:cs="Times New Roman"/>
                <w:sz w:val="21"/>
                <w:szCs w:val="21"/>
              </w:rPr>
            </w:pPr>
            <w:r w:rsidRPr="003722D2">
              <w:rPr>
                <w:rFonts w:cs="Times New Roman"/>
                <w:sz w:val="21"/>
                <w:szCs w:val="21"/>
              </w:rPr>
              <w:t>-0.271 (0.085)</w:t>
            </w:r>
          </w:p>
        </w:tc>
        <w:tc>
          <w:tcPr>
            <w:tcW w:w="709" w:type="dxa"/>
          </w:tcPr>
          <w:p w14:paraId="4194E116" w14:textId="77777777" w:rsidR="00332B59" w:rsidRPr="003722D2" w:rsidRDefault="00332B59" w:rsidP="003722D2">
            <w:pPr>
              <w:jc w:val="center"/>
              <w:rPr>
                <w:rFonts w:cs="Times New Roman"/>
                <w:sz w:val="21"/>
                <w:szCs w:val="21"/>
              </w:rPr>
            </w:pPr>
            <w:r w:rsidRPr="003722D2">
              <w:rPr>
                <w:rFonts w:cs="Times New Roman"/>
                <w:sz w:val="21"/>
                <w:szCs w:val="21"/>
              </w:rPr>
              <w:t>.002</w:t>
            </w:r>
          </w:p>
        </w:tc>
        <w:tc>
          <w:tcPr>
            <w:tcW w:w="1418" w:type="dxa"/>
          </w:tcPr>
          <w:p w14:paraId="078BE934" w14:textId="77777777" w:rsidR="00332B59" w:rsidRPr="003722D2" w:rsidRDefault="00332B59" w:rsidP="003722D2">
            <w:pPr>
              <w:jc w:val="center"/>
              <w:rPr>
                <w:rFonts w:cs="Times New Roman"/>
                <w:sz w:val="21"/>
                <w:szCs w:val="21"/>
              </w:rPr>
            </w:pPr>
            <w:r w:rsidRPr="003722D2">
              <w:rPr>
                <w:rFonts w:cs="Times New Roman"/>
                <w:sz w:val="21"/>
                <w:szCs w:val="21"/>
              </w:rPr>
              <w:t>-0.439, -0.104</w:t>
            </w:r>
          </w:p>
        </w:tc>
        <w:tc>
          <w:tcPr>
            <w:tcW w:w="1559" w:type="dxa"/>
          </w:tcPr>
          <w:p w14:paraId="1D7E2C0F" w14:textId="77777777" w:rsidR="00332B59" w:rsidRPr="003722D2" w:rsidRDefault="00332B59" w:rsidP="003722D2">
            <w:pPr>
              <w:jc w:val="center"/>
              <w:rPr>
                <w:rFonts w:cs="Times New Roman"/>
                <w:sz w:val="21"/>
                <w:szCs w:val="21"/>
              </w:rPr>
            </w:pPr>
            <w:r w:rsidRPr="003722D2">
              <w:rPr>
                <w:rFonts w:cs="Times New Roman"/>
                <w:sz w:val="21"/>
                <w:szCs w:val="21"/>
              </w:rPr>
              <w:t>-0.252 (0.085)</w:t>
            </w:r>
          </w:p>
        </w:tc>
        <w:tc>
          <w:tcPr>
            <w:tcW w:w="709" w:type="dxa"/>
          </w:tcPr>
          <w:p w14:paraId="0C6D0FD2" w14:textId="77777777" w:rsidR="00332B59" w:rsidRPr="003722D2" w:rsidRDefault="00332B59" w:rsidP="003722D2">
            <w:pPr>
              <w:jc w:val="center"/>
              <w:rPr>
                <w:rFonts w:cs="Times New Roman"/>
                <w:sz w:val="21"/>
                <w:szCs w:val="21"/>
              </w:rPr>
            </w:pPr>
            <w:r w:rsidRPr="003722D2">
              <w:rPr>
                <w:rFonts w:cs="Times New Roman"/>
                <w:sz w:val="21"/>
                <w:szCs w:val="21"/>
              </w:rPr>
              <w:t>.003</w:t>
            </w:r>
          </w:p>
        </w:tc>
        <w:tc>
          <w:tcPr>
            <w:tcW w:w="1417" w:type="dxa"/>
          </w:tcPr>
          <w:p w14:paraId="4F04B2FF" w14:textId="77777777" w:rsidR="00332B59" w:rsidRPr="003722D2" w:rsidRDefault="00332B59" w:rsidP="003722D2">
            <w:pPr>
              <w:jc w:val="center"/>
              <w:rPr>
                <w:rFonts w:cs="Times New Roman"/>
                <w:sz w:val="21"/>
                <w:szCs w:val="21"/>
              </w:rPr>
            </w:pPr>
            <w:r w:rsidRPr="003722D2">
              <w:rPr>
                <w:rFonts w:cs="Times New Roman"/>
                <w:sz w:val="21"/>
                <w:szCs w:val="21"/>
              </w:rPr>
              <w:t>-0.419, -0.084</w:t>
            </w:r>
          </w:p>
        </w:tc>
        <w:tc>
          <w:tcPr>
            <w:tcW w:w="1559" w:type="dxa"/>
          </w:tcPr>
          <w:p w14:paraId="0253B3F6" w14:textId="77777777" w:rsidR="00332B59" w:rsidRPr="003722D2" w:rsidRDefault="00332B59" w:rsidP="003722D2">
            <w:pPr>
              <w:jc w:val="center"/>
              <w:rPr>
                <w:rFonts w:cs="Times New Roman"/>
                <w:sz w:val="21"/>
                <w:szCs w:val="21"/>
              </w:rPr>
            </w:pPr>
            <w:r w:rsidRPr="003722D2">
              <w:rPr>
                <w:rFonts w:cs="Times New Roman"/>
                <w:sz w:val="21"/>
                <w:szCs w:val="21"/>
              </w:rPr>
              <w:t>-0.020 (0.017)</w:t>
            </w:r>
          </w:p>
        </w:tc>
        <w:tc>
          <w:tcPr>
            <w:tcW w:w="1615" w:type="dxa"/>
          </w:tcPr>
          <w:p w14:paraId="602B973E" w14:textId="77777777" w:rsidR="00332B59" w:rsidRPr="003722D2" w:rsidRDefault="00332B59" w:rsidP="003722D2">
            <w:pPr>
              <w:jc w:val="center"/>
              <w:rPr>
                <w:rFonts w:cs="Times New Roman"/>
                <w:sz w:val="21"/>
                <w:szCs w:val="21"/>
              </w:rPr>
            </w:pPr>
            <w:r w:rsidRPr="003722D2">
              <w:rPr>
                <w:rFonts w:cs="Times New Roman"/>
                <w:sz w:val="21"/>
                <w:szCs w:val="21"/>
              </w:rPr>
              <w:t>-0.061, 0.002</w:t>
            </w:r>
          </w:p>
        </w:tc>
      </w:tr>
      <w:tr w:rsidR="003722D2" w:rsidRPr="003722D2" w14:paraId="1C9284D5" w14:textId="77777777" w:rsidTr="00D03EF8">
        <w:tc>
          <w:tcPr>
            <w:tcW w:w="2405" w:type="dxa"/>
          </w:tcPr>
          <w:p w14:paraId="171E0559" w14:textId="77777777" w:rsidR="00332B59" w:rsidRPr="003722D2" w:rsidRDefault="00332B59" w:rsidP="003722D2">
            <w:pPr>
              <w:rPr>
                <w:rFonts w:cs="Times New Roman"/>
                <w:sz w:val="21"/>
                <w:szCs w:val="21"/>
              </w:rPr>
            </w:pPr>
            <w:r w:rsidRPr="003722D2">
              <w:rPr>
                <w:rFonts w:cs="Times New Roman"/>
                <w:sz w:val="21"/>
                <w:szCs w:val="21"/>
              </w:rPr>
              <w:t>Internalisation: Athlete</w:t>
            </w:r>
          </w:p>
        </w:tc>
        <w:tc>
          <w:tcPr>
            <w:tcW w:w="1559" w:type="dxa"/>
          </w:tcPr>
          <w:p w14:paraId="75BFE97E" w14:textId="77777777" w:rsidR="00332B59" w:rsidRPr="003722D2" w:rsidRDefault="00332B59" w:rsidP="003722D2">
            <w:pPr>
              <w:jc w:val="center"/>
              <w:rPr>
                <w:rFonts w:cs="Times New Roman"/>
                <w:sz w:val="21"/>
                <w:szCs w:val="21"/>
              </w:rPr>
            </w:pPr>
            <w:r w:rsidRPr="003722D2">
              <w:rPr>
                <w:rFonts w:cs="Times New Roman"/>
                <w:sz w:val="21"/>
                <w:szCs w:val="21"/>
              </w:rPr>
              <w:t>-0.258 (0.083)</w:t>
            </w:r>
          </w:p>
        </w:tc>
        <w:tc>
          <w:tcPr>
            <w:tcW w:w="709" w:type="dxa"/>
          </w:tcPr>
          <w:p w14:paraId="5E6D6F86" w14:textId="77777777" w:rsidR="00332B59" w:rsidRPr="003722D2" w:rsidRDefault="00332B59" w:rsidP="003722D2">
            <w:pPr>
              <w:jc w:val="center"/>
              <w:rPr>
                <w:rFonts w:cs="Times New Roman"/>
                <w:sz w:val="21"/>
                <w:szCs w:val="21"/>
              </w:rPr>
            </w:pPr>
            <w:r w:rsidRPr="003722D2">
              <w:rPr>
                <w:rFonts w:cs="Times New Roman"/>
                <w:sz w:val="21"/>
                <w:szCs w:val="21"/>
              </w:rPr>
              <w:t>.002</w:t>
            </w:r>
          </w:p>
        </w:tc>
        <w:tc>
          <w:tcPr>
            <w:tcW w:w="1418" w:type="dxa"/>
          </w:tcPr>
          <w:p w14:paraId="275C3F1F" w14:textId="77777777" w:rsidR="00332B59" w:rsidRPr="003722D2" w:rsidRDefault="00332B59" w:rsidP="003722D2">
            <w:pPr>
              <w:jc w:val="center"/>
              <w:rPr>
                <w:rFonts w:cs="Times New Roman"/>
                <w:sz w:val="21"/>
                <w:szCs w:val="21"/>
              </w:rPr>
            </w:pPr>
            <w:r w:rsidRPr="003722D2">
              <w:rPr>
                <w:rFonts w:cs="Times New Roman"/>
                <w:sz w:val="21"/>
                <w:szCs w:val="21"/>
              </w:rPr>
              <w:t>-0.421, -0.095</w:t>
            </w:r>
          </w:p>
        </w:tc>
        <w:tc>
          <w:tcPr>
            <w:tcW w:w="1559" w:type="dxa"/>
          </w:tcPr>
          <w:p w14:paraId="18EE6121" w14:textId="77777777" w:rsidR="00332B59" w:rsidRPr="003722D2" w:rsidRDefault="00332B59" w:rsidP="003722D2">
            <w:pPr>
              <w:jc w:val="center"/>
              <w:rPr>
                <w:rFonts w:cs="Times New Roman"/>
                <w:sz w:val="21"/>
                <w:szCs w:val="21"/>
              </w:rPr>
            </w:pPr>
            <w:r w:rsidRPr="003722D2">
              <w:rPr>
                <w:rFonts w:cs="Times New Roman"/>
                <w:sz w:val="21"/>
                <w:szCs w:val="21"/>
              </w:rPr>
              <w:t>-0.235 (0.083)</w:t>
            </w:r>
          </w:p>
        </w:tc>
        <w:tc>
          <w:tcPr>
            <w:tcW w:w="709" w:type="dxa"/>
          </w:tcPr>
          <w:p w14:paraId="0C10F2CD" w14:textId="77777777" w:rsidR="00332B59" w:rsidRPr="003722D2" w:rsidRDefault="00332B59" w:rsidP="003722D2">
            <w:pPr>
              <w:jc w:val="center"/>
              <w:rPr>
                <w:rFonts w:cs="Times New Roman"/>
                <w:sz w:val="21"/>
                <w:szCs w:val="21"/>
              </w:rPr>
            </w:pPr>
            <w:r w:rsidRPr="003722D2">
              <w:rPr>
                <w:rFonts w:cs="Times New Roman"/>
                <w:sz w:val="21"/>
                <w:szCs w:val="21"/>
              </w:rPr>
              <w:t>.005</w:t>
            </w:r>
          </w:p>
        </w:tc>
        <w:tc>
          <w:tcPr>
            <w:tcW w:w="1417" w:type="dxa"/>
          </w:tcPr>
          <w:p w14:paraId="013F64B7" w14:textId="77777777" w:rsidR="00332B59" w:rsidRPr="003722D2" w:rsidRDefault="00332B59" w:rsidP="003722D2">
            <w:pPr>
              <w:jc w:val="center"/>
              <w:rPr>
                <w:rFonts w:cs="Times New Roman"/>
                <w:sz w:val="21"/>
                <w:szCs w:val="21"/>
              </w:rPr>
            </w:pPr>
            <w:r w:rsidRPr="003722D2">
              <w:rPr>
                <w:rFonts w:cs="Times New Roman"/>
                <w:sz w:val="21"/>
                <w:szCs w:val="21"/>
              </w:rPr>
              <w:t>-0.398, -0.073</w:t>
            </w:r>
          </w:p>
        </w:tc>
        <w:tc>
          <w:tcPr>
            <w:tcW w:w="1559" w:type="dxa"/>
          </w:tcPr>
          <w:p w14:paraId="78076378" w14:textId="77777777" w:rsidR="00332B59" w:rsidRPr="003722D2" w:rsidRDefault="00332B59" w:rsidP="003722D2">
            <w:pPr>
              <w:jc w:val="center"/>
              <w:rPr>
                <w:rFonts w:cs="Times New Roman"/>
                <w:sz w:val="21"/>
                <w:szCs w:val="21"/>
              </w:rPr>
            </w:pPr>
            <w:r w:rsidRPr="003722D2">
              <w:rPr>
                <w:rFonts w:cs="Times New Roman"/>
                <w:sz w:val="21"/>
                <w:szCs w:val="21"/>
              </w:rPr>
              <w:t>-0.023 (0.015)</w:t>
            </w:r>
          </w:p>
        </w:tc>
        <w:tc>
          <w:tcPr>
            <w:tcW w:w="1615" w:type="dxa"/>
          </w:tcPr>
          <w:p w14:paraId="4E7FEC21" w14:textId="77777777" w:rsidR="00332B59" w:rsidRPr="003722D2" w:rsidRDefault="00332B59" w:rsidP="003722D2">
            <w:pPr>
              <w:jc w:val="center"/>
              <w:rPr>
                <w:rFonts w:cs="Times New Roman"/>
                <w:sz w:val="21"/>
                <w:szCs w:val="21"/>
              </w:rPr>
            </w:pPr>
            <w:r w:rsidRPr="003722D2">
              <w:rPr>
                <w:rFonts w:cs="Times New Roman"/>
                <w:sz w:val="21"/>
                <w:szCs w:val="21"/>
              </w:rPr>
              <w:t>-0.057, -0.0004</w:t>
            </w:r>
          </w:p>
        </w:tc>
      </w:tr>
      <w:tr w:rsidR="003722D2" w:rsidRPr="003722D2" w14:paraId="3D85548B" w14:textId="77777777" w:rsidTr="00D03EF8">
        <w:tc>
          <w:tcPr>
            <w:tcW w:w="2405" w:type="dxa"/>
            <w:tcBorders>
              <w:bottom w:val="single" w:sz="12" w:space="0" w:color="auto"/>
            </w:tcBorders>
          </w:tcPr>
          <w:p w14:paraId="3BFEA6DC" w14:textId="77777777" w:rsidR="00332B59" w:rsidRPr="003722D2" w:rsidRDefault="00332B59" w:rsidP="003722D2">
            <w:pPr>
              <w:rPr>
                <w:rFonts w:cs="Times New Roman"/>
                <w:sz w:val="21"/>
                <w:szCs w:val="21"/>
              </w:rPr>
            </w:pPr>
            <w:r w:rsidRPr="003722D2">
              <w:rPr>
                <w:rFonts w:cs="Times New Roman"/>
                <w:sz w:val="21"/>
                <w:szCs w:val="21"/>
              </w:rPr>
              <w:t xml:space="preserve">Appearance comparisons </w:t>
            </w:r>
          </w:p>
        </w:tc>
        <w:tc>
          <w:tcPr>
            <w:tcW w:w="1559" w:type="dxa"/>
            <w:tcBorders>
              <w:bottom w:val="single" w:sz="12" w:space="0" w:color="auto"/>
            </w:tcBorders>
          </w:tcPr>
          <w:p w14:paraId="33542AB4" w14:textId="77777777" w:rsidR="00332B59" w:rsidRPr="003722D2" w:rsidRDefault="00332B59" w:rsidP="003722D2">
            <w:pPr>
              <w:jc w:val="center"/>
              <w:rPr>
                <w:rFonts w:cs="Times New Roman"/>
                <w:sz w:val="21"/>
                <w:szCs w:val="21"/>
              </w:rPr>
            </w:pPr>
            <w:r w:rsidRPr="003722D2">
              <w:rPr>
                <w:rFonts w:cs="Times New Roman"/>
                <w:sz w:val="21"/>
                <w:szCs w:val="21"/>
              </w:rPr>
              <w:t>-0.269 (0.084)</w:t>
            </w:r>
          </w:p>
        </w:tc>
        <w:tc>
          <w:tcPr>
            <w:tcW w:w="709" w:type="dxa"/>
            <w:tcBorders>
              <w:bottom w:val="single" w:sz="12" w:space="0" w:color="auto"/>
            </w:tcBorders>
          </w:tcPr>
          <w:p w14:paraId="3EF6FAA1" w14:textId="77777777" w:rsidR="00332B59" w:rsidRPr="003722D2" w:rsidRDefault="00332B59" w:rsidP="003722D2">
            <w:pPr>
              <w:jc w:val="center"/>
              <w:rPr>
                <w:rFonts w:cs="Times New Roman"/>
                <w:sz w:val="21"/>
                <w:szCs w:val="21"/>
              </w:rPr>
            </w:pPr>
            <w:r w:rsidRPr="003722D2">
              <w:rPr>
                <w:rFonts w:cs="Times New Roman"/>
                <w:sz w:val="21"/>
                <w:szCs w:val="21"/>
              </w:rPr>
              <w:t>.001</w:t>
            </w:r>
          </w:p>
        </w:tc>
        <w:tc>
          <w:tcPr>
            <w:tcW w:w="1418" w:type="dxa"/>
            <w:tcBorders>
              <w:bottom w:val="single" w:sz="12" w:space="0" w:color="auto"/>
            </w:tcBorders>
          </w:tcPr>
          <w:p w14:paraId="23F9D805" w14:textId="77777777" w:rsidR="00332B59" w:rsidRPr="003722D2" w:rsidRDefault="00332B59" w:rsidP="003722D2">
            <w:pPr>
              <w:jc w:val="center"/>
              <w:rPr>
                <w:rFonts w:cs="Times New Roman"/>
                <w:sz w:val="21"/>
                <w:szCs w:val="21"/>
              </w:rPr>
            </w:pPr>
            <w:r w:rsidRPr="003722D2">
              <w:rPr>
                <w:rFonts w:cs="Times New Roman"/>
                <w:sz w:val="21"/>
                <w:szCs w:val="21"/>
              </w:rPr>
              <w:t>-0.434, -0.105</w:t>
            </w:r>
          </w:p>
        </w:tc>
        <w:tc>
          <w:tcPr>
            <w:tcW w:w="1559" w:type="dxa"/>
            <w:tcBorders>
              <w:bottom w:val="single" w:sz="12" w:space="0" w:color="auto"/>
            </w:tcBorders>
          </w:tcPr>
          <w:p w14:paraId="42E0F003" w14:textId="77777777" w:rsidR="00332B59" w:rsidRPr="003722D2" w:rsidRDefault="00332B59" w:rsidP="003722D2">
            <w:pPr>
              <w:jc w:val="center"/>
              <w:rPr>
                <w:rFonts w:cs="Times New Roman"/>
                <w:sz w:val="21"/>
                <w:szCs w:val="21"/>
              </w:rPr>
            </w:pPr>
            <w:r w:rsidRPr="003722D2">
              <w:rPr>
                <w:rFonts w:cs="Times New Roman"/>
                <w:sz w:val="21"/>
                <w:szCs w:val="21"/>
              </w:rPr>
              <w:t>-0.155 (0.083)</w:t>
            </w:r>
          </w:p>
        </w:tc>
        <w:tc>
          <w:tcPr>
            <w:tcW w:w="709" w:type="dxa"/>
            <w:tcBorders>
              <w:bottom w:val="single" w:sz="12" w:space="0" w:color="auto"/>
            </w:tcBorders>
          </w:tcPr>
          <w:p w14:paraId="4A6485C5" w14:textId="77777777" w:rsidR="00332B59" w:rsidRPr="003722D2" w:rsidRDefault="00332B59" w:rsidP="003722D2">
            <w:pPr>
              <w:jc w:val="center"/>
              <w:rPr>
                <w:rFonts w:cs="Times New Roman"/>
                <w:sz w:val="21"/>
                <w:szCs w:val="21"/>
              </w:rPr>
            </w:pPr>
            <w:r w:rsidRPr="003722D2">
              <w:rPr>
                <w:rFonts w:cs="Times New Roman"/>
                <w:sz w:val="21"/>
                <w:szCs w:val="21"/>
              </w:rPr>
              <w:t>.062</w:t>
            </w:r>
          </w:p>
        </w:tc>
        <w:tc>
          <w:tcPr>
            <w:tcW w:w="1417" w:type="dxa"/>
            <w:tcBorders>
              <w:bottom w:val="single" w:sz="12" w:space="0" w:color="auto"/>
            </w:tcBorders>
          </w:tcPr>
          <w:p w14:paraId="0D6CB8E0" w14:textId="77777777" w:rsidR="00332B59" w:rsidRPr="003722D2" w:rsidRDefault="00332B59" w:rsidP="003722D2">
            <w:pPr>
              <w:jc w:val="center"/>
              <w:rPr>
                <w:rFonts w:cs="Times New Roman"/>
                <w:sz w:val="21"/>
                <w:szCs w:val="21"/>
              </w:rPr>
            </w:pPr>
            <w:r w:rsidRPr="003722D2">
              <w:rPr>
                <w:rFonts w:cs="Times New Roman"/>
                <w:sz w:val="21"/>
                <w:szCs w:val="21"/>
              </w:rPr>
              <w:t>-0.317, 0.008</w:t>
            </w:r>
          </w:p>
        </w:tc>
        <w:tc>
          <w:tcPr>
            <w:tcW w:w="1559" w:type="dxa"/>
            <w:tcBorders>
              <w:bottom w:val="single" w:sz="12" w:space="0" w:color="auto"/>
            </w:tcBorders>
          </w:tcPr>
          <w:p w14:paraId="1EFD28D7" w14:textId="77777777" w:rsidR="00332B59" w:rsidRPr="003722D2" w:rsidRDefault="00332B59" w:rsidP="003722D2">
            <w:pPr>
              <w:jc w:val="center"/>
              <w:rPr>
                <w:rFonts w:cs="Times New Roman"/>
                <w:sz w:val="21"/>
                <w:szCs w:val="21"/>
              </w:rPr>
            </w:pPr>
            <w:r w:rsidRPr="003722D2">
              <w:rPr>
                <w:rFonts w:cs="Times New Roman"/>
                <w:sz w:val="21"/>
                <w:szCs w:val="21"/>
              </w:rPr>
              <w:t>-0.115 (0.032)</w:t>
            </w:r>
          </w:p>
        </w:tc>
        <w:tc>
          <w:tcPr>
            <w:tcW w:w="1615" w:type="dxa"/>
            <w:tcBorders>
              <w:bottom w:val="single" w:sz="12" w:space="0" w:color="auto"/>
            </w:tcBorders>
          </w:tcPr>
          <w:p w14:paraId="7114942C" w14:textId="77777777" w:rsidR="00332B59" w:rsidRPr="003722D2" w:rsidRDefault="00332B59" w:rsidP="003722D2">
            <w:pPr>
              <w:jc w:val="center"/>
              <w:rPr>
                <w:rFonts w:cs="Times New Roman"/>
                <w:sz w:val="21"/>
                <w:szCs w:val="21"/>
              </w:rPr>
            </w:pPr>
            <w:r w:rsidRPr="003722D2">
              <w:rPr>
                <w:rFonts w:cs="Times New Roman"/>
                <w:sz w:val="21"/>
                <w:szCs w:val="21"/>
              </w:rPr>
              <w:t>-0.182, -0.058</w:t>
            </w:r>
          </w:p>
        </w:tc>
      </w:tr>
      <w:tr w:rsidR="003722D2" w:rsidRPr="003722D2" w14:paraId="605E0D95" w14:textId="77777777" w:rsidTr="00D03EF8">
        <w:tc>
          <w:tcPr>
            <w:tcW w:w="12950" w:type="dxa"/>
            <w:gridSpan w:val="9"/>
            <w:tcBorders>
              <w:top w:val="single" w:sz="12" w:space="0" w:color="auto"/>
            </w:tcBorders>
          </w:tcPr>
          <w:p w14:paraId="3F093C60" w14:textId="77A11D98" w:rsidR="00332B59" w:rsidRPr="003722D2" w:rsidRDefault="00332B59" w:rsidP="003722D2">
            <w:pPr>
              <w:rPr>
                <w:rFonts w:cs="Times New Roman"/>
                <w:i/>
                <w:sz w:val="21"/>
                <w:szCs w:val="21"/>
              </w:rPr>
            </w:pPr>
            <w:r w:rsidRPr="003722D2">
              <w:rPr>
                <w:rFonts w:cs="Times New Roman"/>
                <w:i/>
                <w:sz w:val="21"/>
                <w:szCs w:val="21"/>
              </w:rPr>
              <w:t xml:space="preserve">Note. </w:t>
            </w:r>
            <w:r w:rsidRPr="003722D2">
              <w:rPr>
                <w:sz w:val="21"/>
                <w:szCs w:val="21"/>
              </w:rPr>
              <w:t xml:space="preserve">Sexual orientation was coded such that 0 = </w:t>
            </w:r>
            <w:r w:rsidRPr="003722D2">
              <w:rPr>
                <w:i/>
                <w:sz w:val="21"/>
                <w:szCs w:val="21"/>
              </w:rPr>
              <w:t>heterosexual</w:t>
            </w:r>
            <w:r w:rsidRPr="003722D2">
              <w:rPr>
                <w:sz w:val="21"/>
                <w:szCs w:val="21"/>
              </w:rPr>
              <w:t xml:space="preserve"> and 1 = </w:t>
            </w:r>
            <w:r w:rsidRPr="003722D2">
              <w:rPr>
                <w:i/>
                <w:sz w:val="21"/>
                <w:szCs w:val="21"/>
              </w:rPr>
              <w:t>sexual minority</w:t>
            </w:r>
            <w:r w:rsidR="00BF757F">
              <w:rPr>
                <w:sz w:val="21"/>
                <w:szCs w:val="21"/>
              </w:rPr>
              <w:t xml:space="preserve">; the reported estimates are unstandardized. </w:t>
            </w:r>
          </w:p>
        </w:tc>
      </w:tr>
    </w:tbl>
    <w:p w14:paraId="09C52ABC" w14:textId="0B2525E7" w:rsidR="00D86E55" w:rsidRDefault="00D86E55" w:rsidP="00565569">
      <w:pPr>
        <w:ind w:firstLine="360"/>
      </w:pPr>
    </w:p>
    <w:sectPr w:rsidR="00D86E55" w:rsidSect="003722D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38AB" w14:textId="77777777" w:rsidR="00AF48A1" w:rsidRDefault="00AF48A1" w:rsidP="00161EC4">
      <w:pPr>
        <w:spacing w:line="240" w:lineRule="auto"/>
      </w:pPr>
      <w:r>
        <w:separator/>
      </w:r>
    </w:p>
  </w:endnote>
  <w:endnote w:type="continuationSeparator" w:id="0">
    <w:p w14:paraId="40A88B6E" w14:textId="77777777" w:rsidR="00AF48A1" w:rsidRDefault="00AF48A1" w:rsidP="00161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ADF0" w14:textId="77777777" w:rsidR="00AF48A1" w:rsidRDefault="00AF48A1" w:rsidP="00161EC4">
      <w:pPr>
        <w:spacing w:line="240" w:lineRule="auto"/>
      </w:pPr>
      <w:r>
        <w:separator/>
      </w:r>
    </w:p>
  </w:footnote>
  <w:footnote w:type="continuationSeparator" w:id="0">
    <w:p w14:paraId="1AAA3B94" w14:textId="77777777" w:rsidR="00AF48A1" w:rsidRDefault="00AF48A1" w:rsidP="00161EC4">
      <w:pPr>
        <w:spacing w:line="240" w:lineRule="auto"/>
      </w:pPr>
      <w:r>
        <w:continuationSeparator/>
      </w:r>
    </w:p>
  </w:footnote>
  <w:footnote w:id="1">
    <w:p w14:paraId="52B24253" w14:textId="5D7F3E34" w:rsidR="009D462A" w:rsidRPr="008D5496" w:rsidRDefault="009D462A">
      <w:pPr>
        <w:pStyle w:val="FootnoteText"/>
        <w:rPr>
          <w:rFonts w:cs="Times New Roman"/>
          <w:szCs w:val="24"/>
        </w:rPr>
      </w:pPr>
      <w:r>
        <w:rPr>
          <w:rStyle w:val="FootnoteReference"/>
        </w:rPr>
        <w:footnoteRef/>
      </w:r>
      <w:r>
        <w:t xml:space="preserve"> </w:t>
      </w:r>
      <w:r>
        <w:rPr>
          <w:rFonts w:cs="Times New Roman"/>
          <w:szCs w:val="24"/>
        </w:rPr>
        <w:t>The YMCA was founded in 1944 as a Christian charity for young men. However, since the 1960s the YMCA has focused on both young men and women, regardless of faith. In the UK, the YMCA is the largest voluntary provider of services promoting healthy communities (e.g., fitness centres and accreditation for personal trainers).</w:t>
      </w:r>
    </w:p>
  </w:footnote>
  <w:footnote w:id="2">
    <w:p w14:paraId="76265374" w14:textId="3668D9F6" w:rsidR="009D462A" w:rsidRPr="00541983" w:rsidRDefault="009D462A">
      <w:pPr>
        <w:pStyle w:val="FootnoteText"/>
      </w:pPr>
      <w:r>
        <w:rPr>
          <w:rStyle w:val="FootnoteReference"/>
        </w:rPr>
        <w:footnoteRef/>
      </w:r>
      <w:r>
        <w:t xml:space="preserve"> Multiple imputation was not used to complete data that were not included in further analyses (i.e., education level, ethnicity). Further, running the analyses with the incomplete dataset revealed the same pattern of results, with the exception of the relationship between body appreciation and drive for muscularity, which became significant in the analyses using the completed dataset. </w:t>
      </w:r>
    </w:p>
  </w:footnote>
  <w:footnote w:id="3">
    <w:p w14:paraId="44EA97E8" w14:textId="2A489B52" w:rsidR="009D462A" w:rsidRPr="00770285" w:rsidRDefault="009D462A">
      <w:pPr>
        <w:pStyle w:val="FootnoteText"/>
        <w:rPr>
          <w:lang w:val="en-US"/>
        </w:rPr>
      </w:pPr>
      <w:r>
        <w:rPr>
          <w:rStyle w:val="FootnoteReference"/>
        </w:rPr>
        <w:footnoteRef/>
      </w:r>
      <w:r>
        <w:t xml:space="preserve"> This </w:t>
      </w:r>
      <w:r w:rsidRPr="0043757C">
        <w:rPr>
          <w:i/>
        </w:rPr>
        <w:t>t</w:t>
      </w:r>
      <w:r>
        <w:t xml:space="preserve">-test is based </w:t>
      </w:r>
      <w:r w:rsidRPr="00770285">
        <w:t>on the dataset as completed using multiple imputation, with 100 imputations.</w:t>
      </w:r>
    </w:p>
  </w:footnote>
  <w:footnote w:id="4">
    <w:p w14:paraId="00C2C6DC" w14:textId="19046D16" w:rsidR="009D462A" w:rsidRPr="00AB2CB3" w:rsidRDefault="009D462A">
      <w:pPr>
        <w:pStyle w:val="FootnoteText"/>
        <w:rPr>
          <w:lang w:val="en-US"/>
        </w:rPr>
      </w:pPr>
      <w:r>
        <w:rPr>
          <w:rStyle w:val="FootnoteReference"/>
        </w:rPr>
        <w:footnoteRef/>
      </w:r>
      <w:r>
        <w:t xml:space="preserve"> </w:t>
      </w:r>
      <w:r>
        <w:rPr>
          <w:lang w:val="en-US"/>
        </w:rPr>
        <w:t xml:space="preserve">These analyses could only be conducted using the dataset prior to multiple imputation.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200080"/>
      <w:docPartObj>
        <w:docPartGallery w:val="Page Numbers (Top of Page)"/>
        <w:docPartUnique/>
      </w:docPartObj>
    </w:sdtPr>
    <w:sdtEndPr>
      <w:rPr>
        <w:noProof/>
      </w:rPr>
    </w:sdtEndPr>
    <w:sdtContent>
      <w:p w14:paraId="5817FC06" w14:textId="379BD448" w:rsidR="009D462A" w:rsidRDefault="009D462A">
        <w:pPr>
          <w:pStyle w:val="Header"/>
          <w:jc w:val="right"/>
        </w:pPr>
        <w:r>
          <w:t xml:space="preserve">Running header: BODY APPRECIATION AMONG MEN                                                    </w:t>
        </w:r>
        <w:r>
          <w:fldChar w:fldCharType="begin"/>
        </w:r>
        <w:r>
          <w:instrText xml:space="preserve"> PAGE   \* MERGEFORMAT </w:instrText>
        </w:r>
        <w:r>
          <w:fldChar w:fldCharType="separate"/>
        </w:r>
        <w:r w:rsidR="00E927D2">
          <w:rPr>
            <w:noProof/>
          </w:rPr>
          <w:t>1</w:t>
        </w:r>
        <w:r>
          <w:rPr>
            <w:noProof/>
          </w:rPr>
          <w:fldChar w:fldCharType="end"/>
        </w:r>
      </w:p>
    </w:sdtContent>
  </w:sdt>
  <w:p w14:paraId="600E9CE4" w14:textId="77777777" w:rsidR="009D462A" w:rsidRDefault="009D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748"/>
    <w:multiLevelType w:val="hybridMultilevel"/>
    <w:tmpl w:val="03C8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21F6"/>
    <w:multiLevelType w:val="hybridMultilevel"/>
    <w:tmpl w:val="310C1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620"/>
    <w:multiLevelType w:val="hybridMultilevel"/>
    <w:tmpl w:val="09963E40"/>
    <w:lvl w:ilvl="0" w:tplc="E7DC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870"/>
    <w:multiLevelType w:val="hybridMultilevel"/>
    <w:tmpl w:val="81CA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44575"/>
    <w:multiLevelType w:val="hybridMultilevel"/>
    <w:tmpl w:val="C86EBF7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284F1F"/>
    <w:multiLevelType w:val="hybridMultilevel"/>
    <w:tmpl w:val="36803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814621"/>
    <w:multiLevelType w:val="hybridMultilevel"/>
    <w:tmpl w:val="26A63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824C5C"/>
    <w:multiLevelType w:val="hybridMultilevel"/>
    <w:tmpl w:val="6E960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E3F71"/>
    <w:multiLevelType w:val="hybridMultilevel"/>
    <w:tmpl w:val="37CC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E71D6"/>
    <w:multiLevelType w:val="hybridMultilevel"/>
    <w:tmpl w:val="DB8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F3C68"/>
    <w:multiLevelType w:val="hybridMultilevel"/>
    <w:tmpl w:val="60A2B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D096E"/>
    <w:multiLevelType w:val="hybridMultilevel"/>
    <w:tmpl w:val="C61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884502"/>
    <w:multiLevelType w:val="hybridMultilevel"/>
    <w:tmpl w:val="3202D322"/>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3B67A5"/>
    <w:multiLevelType w:val="hybridMultilevel"/>
    <w:tmpl w:val="1F427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A5FE9"/>
    <w:multiLevelType w:val="hybridMultilevel"/>
    <w:tmpl w:val="E12CF9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F0023"/>
    <w:multiLevelType w:val="hybridMultilevel"/>
    <w:tmpl w:val="9D2E6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E252C7"/>
    <w:multiLevelType w:val="hybridMultilevel"/>
    <w:tmpl w:val="C5EA3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3"/>
  </w:num>
  <w:num w:numId="6">
    <w:abstractNumId w:val="15"/>
  </w:num>
  <w:num w:numId="7">
    <w:abstractNumId w:val="2"/>
  </w:num>
  <w:num w:numId="8">
    <w:abstractNumId w:val="7"/>
  </w:num>
  <w:num w:numId="9">
    <w:abstractNumId w:val="0"/>
  </w:num>
  <w:num w:numId="10">
    <w:abstractNumId w:val="6"/>
  </w:num>
  <w:num w:numId="11">
    <w:abstractNumId w:val="8"/>
  </w:num>
  <w:num w:numId="12">
    <w:abstractNumId w:val="9"/>
  </w:num>
  <w:num w:numId="13">
    <w:abstractNumId w:val="11"/>
  </w:num>
  <w:num w:numId="14">
    <w:abstractNumId w:val="10"/>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D7"/>
    <w:rsid w:val="0000387D"/>
    <w:rsid w:val="00003C1D"/>
    <w:rsid w:val="00005060"/>
    <w:rsid w:val="00011BFD"/>
    <w:rsid w:val="00011E6E"/>
    <w:rsid w:val="00016688"/>
    <w:rsid w:val="00020965"/>
    <w:rsid w:val="00020B76"/>
    <w:rsid w:val="00023289"/>
    <w:rsid w:val="00024BAB"/>
    <w:rsid w:val="00026B16"/>
    <w:rsid w:val="00027879"/>
    <w:rsid w:val="00027A4F"/>
    <w:rsid w:val="00031405"/>
    <w:rsid w:val="00031811"/>
    <w:rsid w:val="00032350"/>
    <w:rsid w:val="0003275A"/>
    <w:rsid w:val="0003326F"/>
    <w:rsid w:val="00033A99"/>
    <w:rsid w:val="00036663"/>
    <w:rsid w:val="00037B76"/>
    <w:rsid w:val="000413F1"/>
    <w:rsid w:val="00044520"/>
    <w:rsid w:val="00050A08"/>
    <w:rsid w:val="0005327C"/>
    <w:rsid w:val="00056D16"/>
    <w:rsid w:val="000572AE"/>
    <w:rsid w:val="00060849"/>
    <w:rsid w:val="000649BB"/>
    <w:rsid w:val="00067A93"/>
    <w:rsid w:val="000711D0"/>
    <w:rsid w:val="00073082"/>
    <w:rsid w:val="00076E39"/>
    <w:rsid w:val="00081EC0"/>
    <w:rsid w:val="00082801"/>
    <w:rsid w:val="00084560"/>
    <w:rsid w:val="00085062"/>
    <w:rsid w:val="00086F33"/>
    <w:rsid w:val="00091662"/>
    <w:rsid w:val="00094CC4"/>
    <w:rsid w:val="00096131"/>
    <w:rsid w:val="000A125D"/>
    <w:rsid w:val="000A2EE7"/>
    <w:rsid w:val="000A791C"/>
    <w:rsid w:val="000A7AB6"/>
    <w:rsid w:val="000B1699"/>
    <w:rsid w:val="000B44AF"/>
    <w:rsid w:val="000B6F69"/>
    <w:rsid w:val="000B74AC"/>
    <w:rsid w:val="000B7C0A"/>
    <w:rsid w:val="000C164C"/>
    <w:rsid w:val="000C2F73"/>
    <w:rsid w:val="000C5871"/>
    <w:rsid w:val="000D1767"/>
    <w:rsid w:val="000D305A"/>
    <w:rsid w:val="000D4F41"/>
    <w:rsid w:val="000D4F5E"/>
    <w:rsid w:val="000D725C"/>
    <w:rsid w:val="000E1F44"/>
    <w:rsid w:val="000E421F"/>
    <w:rsid w:val="000E4C25"/>
    <w:rsid w:val="000E66E2"/>
    <w:rsid w:val="000E756B"/>
    <w:rsid w:val="000F0C0A"/>
    <w:rsid w:val="000F513C"/>
    <w:rsid w:val="000F5267"/>
    <w:rsid w:val="000F6925"/>
    <w:rsid w:val="00102BDC"/>
    <w:rsid w:val="00103124"/>
    <w:rsid w:val="001040EB"/>
    <w:rsid w:val="00107269"/>
    <w:rsid w:val="001101B1"/>
    <w:rsid w:val="001119FE"/>
    <w:rsid w:val="00113B98"/>
    <w:rsid w:val="00117109"/>
    <w:rsid w:val="0011752E"/>
    <w:rsid w:val="00120E82"/>
    <w:rsid w:val="00121CBC"/>
    <w:rsid w:val="0012230D"/>
    <w:rsid w:val="00126721"/>
    <w:rsid w:val="00132BCF"/>
    <w:rsid w:val="001332B7"/>
    <w:rsid w:val="00135883"/>
    <w:rsid w:val="00140DE5"/>
    <w:rsid w:val="0014130B"/>
    <w:rsid w:val="00143624"/>
    <w:rsid w:val="00144ED7"/>
    <w:rsid w:val="00152B63"/>
    <w:rsid w:val="001577A1"/>
    <w:rsid w:val="00161EC4"/>
    <w:rsid w:val="00171198"/>
    <w:rsid w:val="00176B51"/>
    <w:rsid w:val="0018120B"/>
    <w:rsid w:val="00182AE7"/>
    <w:rsid w:val="00182B8F"/>
    <w:rsid w:val="0018489A"/>
    <w:rsid w:val="00187B4A"/>
    <w:rsid w:val="00191598"/>
    <w:rsid w:val="00193001"/>
    <w:rsid w:val="001A00D5"/>
    <w:rsid w:val="001A06A2"/>
    <w:rsid w:val="001A15CD"/>
    <w:rsid w:val="001A3814"/>
    <w:rsid w:val="001A408D"/>
    <w:rsid w:val="001A7209"/>
    <w:rsid w:val="001A792D"/>
    <w:rsid w:val="001A7C41"/>
    <w:rsid w:val="001B23BB"/>
    <w:rsid w:val="001B3BE6"/>
    <w:rsid w:val="001B5876"/>
    <w:rsid w:val="001B75BA"/>
    <w:rsid w:val="001B7745"/>
    <w:rsid w:val="001C0373"/>
    <w:rsid w:val="001C09B7"/>
    <w:rsid w:val="001C12F5"/>
    <w:rsid w:val="001C1AFF"/>
    <w:rsid w:val="001C4FA1"/>
    <w:rsid w:val="001C78D8"/>
    <w:rsid w:val="001C7B33"/>
    <w:rsid w:val="001D0A2A"/>
    <w:rsid w:val="001E3D0F"/>
    <w:rsid w:val="001E5F46"/>
    <w:rsid w:val="001E73E2"/>
    <w:rsid w:val="001E77BF"/>
    <w:rsid w:val="001F0F31"/>
    <w:rsid w:val="001F1CDD"/>
    <w:rsid w:val="001F3E67"/>
    <w:rsid w:val="001F77C9"/>
    <w:rsid w:val="00200BD6"/>
    <w:rsid w:val="00201C7D"/>
    <w:rsid w:val="00204BB2"/>
    <w:rsid w:val="00204E0B"/>
    <w:rsid w:val="00204FA5"/>
    <w:rsid w:val="00206ADC"/>
    <w:rsid w:val="00207B14"/>
    <w:rsid w:val="00207F4A"/>
    <w:rsid w:val="0022056F"/>
    <w:rsid w:val="00223ED8"/>
    <w:rsid w:val="002271AF"/>
    <w:rsid w:val="002311AE"/>
    <w:rsid w:val="002323DF"/>
    <w:rsid w:val="002347D2"/>
    <w:rsid w:val="00236134"/>
    <w:rsid w:val="0024027B"/>
    <w:rsid w:val="00242772"/>
    <w:rsid w:val="002434A9"/>
    <w:rsid w:val="002444BA"/>
    <w:rsid w:val="00250A85"/>
    <w:rsid w:val="00251DA9"/>
    <w:rsid w:val="00255698"/>
    <w:rsid w:val="0025577E"/>
    <w:rsid w:val="00256090"/>
    <w:rsid w:val="002607D4"/>
    <w:rsid w:val="0026548E"/>
    <w:rsid w:val="002668E0"/>
    <w:rsid w:val="002719D1"/>
    <w:rsid w:val="0027620E"/>
    <w:rsid w:val="00283A82"/>
    <w:rsid w:val="00283ED4"/>
    <w:rsid w:val="0028455D"/>
    <w:rsid w:val="00284AC9"/>
    <w:rsid w:val="00285D15"/>
    <w:rsid w:val="00286E45"/>
    <w:rsid w:val="00287C7A"/>
    <w:rsid w:val="00292FF2"/>
    <w:rsid w:val="00295BED"/>
    <w:rsid w:val="00296B5E"/>
    <w:rsid w:val="002A0087"/>
    <w:rsid w:val="002A176F"/>
    <w:rsid w:val="002A2D30"/>
    <w:rsid w:val="002A5834"/>
    <w:rsid w:val="002A6DD5"/>
    <w:rsid w:val="002A6DF7"/>
    <w:rsid w:val="002B1693"/>
    <w:rsid w:val="002B1DE8"/>
    <w:rsid w:val="002B2BDA"/>
    <w:rsid w:val="002B34B0"/>
    <w:rsid w:val="002B776F"/>
    <w:rsid w:val="002B79EF"/>
    <w:rsid w:val="002C09B7"/>
    <w:rsid w:val="002C14EF"/>
    <w:rsid w:val="002C23B5"/>
    <w:rsid w:val="002C5501"/>
    <w:rsid w:val="002D0661"/>
    <w:rsid w:val="002D0FC6"/>
    <w:rsid w:val="002D2057"/>
    <w:rsid w:val="002D31EF"/>
    <w:rsid w:val="002D6301"/>
    <w:rsid w:val="002E036B"/>
    <w:rsid w:val="002E1593"/>
    <w:rsid w:val="002E28AB"/>
    <w:rsid w:val="002E48DD"/>
    <w:rsid w:val="002E7899"/>
    <w:rsid w:val="002F27DE"/>
    <w:rsid w:val="002F5226"/>
    <w:rsid w:val="002F565A"/>
    <w:rsid w:val="002F69B6"/>
    <w:rsid w:val="00302BED"/>
    <w:rsid w:val="00303626"/>
    <w:rsid w:val="00310E12"/>
    <w:rsid w:val="003140A9"/>
    <w:rsid w:val="00315A30"/>
    <w:rsid w:val="0031647C"/>
    <w:rsid w:val="003248D8"/>
    <w:rsid w:val="003250AA"/>
    <w:rsid w:val="00331C40"/>
    <w:rsid w:val="00332B59"/>
    <w:rsid w:val="00332CC2"/>
    <w:rsid w:val="0033347B"/>
    <w:rsid w:val="0033373C"/>
    <w:rsid w:val="003343F6"/>
    <w:rsid w:val="00335605"/>
    <w:rsid w:val="0033597A"/>
    <w:rsid w:val="00336D3B"/>
    <w:rsid w:val="003419F3"/>
    <w:rsid w:val="00344C93"/>
    <w:rsid w:val="003455D2"/>
    <w:rsid w:val="00351546"/>
    <w:rsid w:val="0035176C"/>
    <w:rsid w:val="00352CB0"/>
    <w:rsid w:val="0035307D"/>
    <w:rsid w:val="003549CF"/>
    <w:rsid w:val="003604D9"/>
    <w:rsid w:val="00362A74"/>
    <w:rsid w:val="00363D6A"/>
    <w:rsid w:val="0037068E"/>
    <w:rsid w:val="003722D2"/>
    <w:rsid w:val="003728DE"/>
    <w:rsid w:val="00373B6A"/>
    <w:rsid w:val="00373C1A"/>
    <w:rsid w:val="00374DDA"/>
    <w:rsid w:val="00374E88"/>
    <w:rsid w:val="00375E5D"/>
    <w:rsid w:val="00376454"/>
    <w:rsid w:val="0038367D"/>
    <w:rsid w:val="00384C98"/>
    <w:rsid w:val="00384D2C"/>
    <w:rsid w:val="00385368"/>
    <w:rsid w:val="003860CD"/>
    <w:rsid w:val="00386873"/>
    <w:rsid w:val="00387CD7"/>
    <w:rsid w:val="003A12DB"/>
    <w:rsid w:val="003A2E06"/>
    <w:rsid w:val="003A3073"/>
    <w:rsid w:val="003A34AE"/>
    <w:rsid w:val="003A358B"/>
    <w:rsid w:val="003A42BE"/>
    <w:rsid w:val="003A4E10"/>
    <w:rsid w:val="003A641F"/>
    <w:rsid w:val="003B0373"/>
    <w:rsid w:val="003B237A"/>
    <w:rsid w:val="003B2E8C"/>
    <w:rsid w:val="003B5DA5"/>
    <w:rsid w:val="003B6AE2"/>
    <w:rsid w:val="003B76CD"/>
    <w:rsid w:val="003C260D"/>
    <w:rsid w:val="003C3070"/>
    <w:rsid w:val="003C30BE"/>
    <w:rsid w:val="003C3541"/>
    <w:rsid w:val="003C4149"/>
    <w:rsid w:val="003C75C1"/>
    <w:rsid w:val="003C7E44"/>
    <w:rsid w:val="003D1DFB"/>
    <w:rsid w:val="003D3B7E"/>
    <w:rsid w:val="003D44E9"/>
    <w:rsid w:val="003D4B61"/>
    <w:rsid w:val="003D5BB4"/>
    <w:rsid w:val="003D691A"/>
    <w:rsid w:val="003E3BB7"/>
    <w:rsid w:val="003E3FFC"/>
    <w:rsid w:val="003E47B1"/>
    <w:rsid w:val="003E5460"/>
    <w:rsid w:val="003E67F4"/>
    <w:rsid w:val="003E6BD7"/>
    <w:rsid w:val="003F25F3"/>
    <w:rsid w:val="003F47E7"/>
    <w:rsid w:val="003F5A5C"/>
    <w:rsid w:val="00401A64"/>
    <w:rsid w:val="00403D40"/>
    <w:rsid w:val="0040482C"/>
    <w:rsid w:val="00411C8E"/>
    <w:rsid w:val="0041220C"/>
    <w:rsid w:val="004127C2"/>
    <w:rsid w:val="00412EA0"/>
    <w:rsid w:val="0041409B"/>
    <w:rsid w:val="00414453"/>
    <w:rsid w:val="004159B6"/>
    <w:rsid w:val="00417E71"/>
    <w:rsid w:val="0042376C"/>
    <w:rsid w:val="00424C5E"/>
    <w:rsid w:val="004268DB"/>
    <w:rsid w:val="0042720B"/>
    <w:rsid w:val="00432320"/>
    <w:rsid w:val="0043547C"/>
    <w:rsid w:val="00435627"/>
    <w:rsid w:val="0043757C"/>
    <w:rsid w:val="00440034"/>
    <w:rsid w:val="00441E80"/>
    <w:rsid w:val="004421E7"/>
    <w:rsid w:val="00442BE2"/>
    <w:rsid w:val="00443150"/>
    <w:rsid w:val="00444163"/>
    <w:rsid w:val="00451AA9"/>
    <w:rsid w:val="004528B0"/>
    <w:rsid w:val="00453C6D"/>
    <w:rsid w:val="00457257"/>
    <w:rsid w:val="00457781"/>
    <w:rsid w:val="00457DA3"/>
    <w:rsid w:val="004604E2"/>
    <w:rsid w:val="00461167"/>
    <w:rsid w:val="00462DC7"/>
    <w:rsid w:val="00464609"/>
    <w:rsid w:val="00467B0D"/>
    <w:rsid w:val="00473C71"/>
    <w:rsid w:val="00476F9E"/>
    <w:rsid w:val="00480190"/>
    <w:rsid w:val="004807B0"/>
    <w:rsid w:val="0048272B"/>
    <w:rsid w:val="004852E2"/>
    <w:rsid w:val="00485DB2"/>
    <w:rsid w:val="00486D49"/>
    <w:rsid w:val="00492CC6"/>
    <w:rsid w:val="0049796C"/>
    <w:rsid w:val="004A1E51"/>
    <w:rsid w:val="004A2A77"/>
    <w:rsid w:val="004A3FFA"/>
    <w:rsid w:val="004A7B40"/>
    <w:rsid w:val="004B01A4"/>
    <w:rsid w:val="004B2507"/>
    <w:rsid w:val="004B2B6A"/>
    <w:rsid w:val="004B2D29"/>
    <w:rsid w:val="004B308B"/>
    <w:rsid w:val="004B497A"/>
    <w:rsid w:val="004C1276"/>
    <w:rsid w:val="004C2148"/>
    <w:rsid w:val="004C644C"/>
    <w:rsid w:val="004D1E41"/>
    <w:rsid w:val="004D34C6"/>
    <w:rsid w:val="004D58DF"/>
    <w:rsid w:val="004D6F94"/>
    <w:rsid w:val="004E5D0D"/>
    <w:rsid w:val="004F1109"/>
    <w:rsid w:val="004F1453"/>
    <w:rsid w:val="004F375A"/>
    <w:rsid w:val="004F4FEB"/>
    <w:rsid w:val="004F774D"/>
    <w:rsid w:val="004F797C"/>
    <w:rsid w:val="004F7E40"/>
    <w:rsid w:val="00502DCB"/>
    <w:rsid w:val="00505757"/>
    <w:rsid w:val="0050670B"/>
    <w:rsid w:val="00510AA4"/>
    <w:rsid w:val="0051111B"/>
    <w:rsid w:val="005128AC"/>
    <w:rsid w:val="00514A88"/>
    <w:rsid w:val="00515244"/>
    <w:rsid w:val="00515B86"/>
    <w:rsid w:val="00527905"/>
    <w:rsid w:val="005279BB"/>
    <w:rsid w:val="00531858"/>
    <w:rsid w:val="00532162"/>
    <w:rsid w:val="00534AB7"/>
    <w:rsid w:val="00535B20"/>
    <w:rsid w:val="00536847"/>
    <w:rsid w:val="00536C36"/>
    <w:rsid w:val="00541983"/>
    <w:rsid w:val="00543088"/>
    <w:rsid w:val="00545F41"/>
    <w:rsid w:val="00547622"/>
    <w:rsid w:val="0055243E"/>
    <w:rsid w:val="00553A3D"/>
    <w:rsid w:val="00557394"/>
    <w:rsid w:val="005612C6"/>
    <w:rsid w:val="00562DA5"/>
    <w:rsid w:val="0056437C"/>
    <w:rsid w:val="00565569"/>
    <w:rsid w:val="00566A88"/>
    <w:rsid w:val="00566B03"/>
    <w:rsid w:val="005678D4"/>
    <w:rsid w:val="005703DD"/>
    <w:rsid w:val="005725CB"/>
    <w:rsid w:val="00573495"/>
    <w:rsid w:val="005737FE"/>
    <w:rsid w:val="00575803"/>
    <w:rsid w:val="0057722D"/>
    <w:rsid w:val="005852C7"/>
    <w:rsid w:val="005867FE"/>
    <w:rsid w:val="00587198"/>
    <w:rsid w:val="00593956"/>
    <w:rsid w:val="005960A8"/>
    <w:rsid w:val="0059664A"/>
    <w:rsid w:val="00597430"/>
    <w:rsid w:val="005A0E9E"/>
    <w:rsid w:val="005A2BBF"/>
    <w:rsid w:val="005A330F"/>
    <w:rsid w:val="005A3B70"/>
    <w:rsid w:val="005A5F3C"/>
    <w:rsid w:val="005A796A"/>
    <w:rsid w:val="005B327C"/>
    <w:rsid w:val="005B5778"/>
    <w:rsid w:val="005B5883"/>
    <w:rsid w:val="005B6510"/>
    <w:rsid w:val="005C0E46"/>
    <w:rsid w:val="005C1C38"/>
    <w:rsid w:val="005C1D2F"/>
    <w:rsid w:val="005C3CC2"/>
    <w:rsid w:val="005C4104"/>
    <w:rsid w:val="005C420C"/>
    <w:rsid w:val="005C6AD3"/>
    <w:rsid w:val="005C6F28"/>
    <w:rsid w:val="005D0F33"/>
    <w:rsid w:val="005D6D77"/>
    <w:rsid w:val="005E076A"/>
    <w:rsid w:val="005E3278"/>
    <w:rsid w:val="005E7D52"/>
    <w:rsid w:val="005F01A2"/>
    <w:rsid w:val="005F0E48"/>
    <w:rsid w:val="005F107F"/>
    <w:rsid w:val="005F1D3F"/>
    <w:rsid w:val="005F32C3"/>
    <w:rsid w:val="005F3816"/>
    <w:rsid w:val="005F39FF"/>
    <w:rsid w:val="005F6E2B"/>
    <w:rsid w:val="005F749B"/>
    <w:rsid w:val="005F7C76"/>
    <w:rsid w:val="00602361"/>
    <w:rsid w:val="00603B49"/>
    <w:rsid w:val="00605CEA"/>
    <w:rsid w:val="006113CC"/>
    <w:rsid w:val="00614DD7"/>
    <w:rsid w:val="00614FFD"/>
    <w:rsid w:val="00615128"/>
    <w:rsid w:val="00615278"/>
    <w:rsid w:val="00615727"/>
    <w:rsid w:val="00615B9A"/>
    <w:rsid w:val="006246D1"/>
    <w:rsid w:val="00625F5E"/>
    <w:rsid w:val="00627D81"/>
    <w:rsid w:val="00631E4B"/>
    <w:rsid w:val="006322AC"/>
    <w:rsid w:val="006324C3"/>
    <w:rsid w:val="00632D0C"/>
    <w:rsid w:val="00634195"/>
    <w:rsid w:val="00636516"/>
    <w:rsid w:val="006373E3"/>
    <w:rsid w:val="006405DD"/>
    <w:rsid w:val="0064326B"/>
    <w:rsid w:val="00644EA6"/>
    <w:rsid w:val="006474FC"/>
    <w:rsid w:val="00650EC0"/>
    <w:rsid w:val="00651FCC"/>
    <w:rsid w:val="00652857"/>
    <w:rsid w:val="00654FB1"/>
    <w:rsid w:val="0065588A"/>
    <w:rsid w:val="00660378"/>
    <w:rsid w:val="00661723"/>
    <w:rsid w:val="00664E7B"/>
    <w:rsid w:val="00665395"/>
    <w:rsid w:val="00666CCB"/>
    <w:rsid w:val="006672C0"/>
    <w:rsid w:val="00670C44"/>
    <w:rsid w:val="006715BE"/>
    <w:rsid w:val="006719EF"/>
    <w:rsid w:val="00671C89"/>
    <w:rsid w:val="00676CBA"/>
    <w:rsid w:val="00683EAF"/>
    <w:rsid w:val="00684DA1"/>
    <w:rsid w:val="006925C0"/>
    <w:rsid w:val="006927E8"/>
    <w:rsid w:val="006962D0"/>
    <w:rsid w:val="00696C54"/>
    <w:rsid w:val="006A0CA0"/>
    <w:rsid w:val="006A2556"/>
    <w:rsid w:val="006A394D"/>
    <w:rsid w:val="006A4FB5"/>
    <w:rsid w:val="006A5EC4"/>
    <w:rsid w:val="006A6FC5"/>
    <w:rsid w:val="006B1186"/>
    <w:rsid w:val="006B31DD"/>
    <w:rsid w:val="006B3E4F"/>
    <w:rsid w:val="006B5DA9"/>
    <w:rsid w:val="006C3B2F"/>
    <w:rsid w:val="006C3CA5"/>
    <w:rsid w:val="006C707C"/>
    <w:rsid w:val="006C7948"/>
    <w:rsid w:val="006D041B"/>
    <w:rsid w:val="006D398A"/>
    <w:rsid w:val="006E79C7"/>
    <w:rsid w:val="006F0E49"/>
    <w:rsid w:val="006F1708"/>
    <w:rsid w:val="006F23E9"/>
    <w:rsid w:val="006F2A8E"/>
    <w:rsid w:val="006F55FE"/>
    <w:rsid w:val="006F6023"/>
    <w:rsid w:val="0070401C"/>
    <w:rsid w:val="00705A55"/>
    <w:rsid w:val="007101F4"/>
    <w:rsid w:val="007105DF"/>
    <w:rsid w:val="007117D0"/>
    <w:rsid w:val="0071299C"/>
    <w:rsid w:val="00715CEF"/>
    <w:rsid w:val="00715F68"/>
    <w:rsid w:val="007161B8"/>
    <w:rsid w:val="00716EC3"/>
    <w:rsid w:val="007171F0"/>
    <w:rsid w:val="00721889"/>
    <w:rsid w:val="00722B97"/>
    <w:rsid w:val="0072311A"/>
    <w:rsid w:val="0072679D"/>
    <w:rsid w:val="00726F4E"/>
    <w:rsid w:val="00727ADA"/>
    <w:rsid w:val="00737166"/>
    <w:rsid w:val="00737D2D"/>
    <w:rsid w:val="007402A7"/>
    <w:rsid w:val="00740E7B"/>
    <w:rsid w:val="00740F8C"/>
    <w:rsid w:val="00743941"/>
    <w:rsid w:val="0074433A"/>
    <w:rsid w:val="007444D8"/>
    <w:rsid w:val="007461E9"/>
    <w:rsid w:val="0074651E"/>
    <w:rsid w:val="007509D2"/>
    <w:rsid w:val="00752B26"/>
    <w:rsid w:val="00753543"/>
    <w:rsid w:val="007535DC"/>
    <w:rsid w:val="00754CF2"/>
    <w:rsid w:val="00755A3E"/>
    <w:rsid w:val="00760645"/>
    <w:rsid w:val="007647E1"/>
    <w:rsid w:val="00770285"/>
    <w:rsid w:val="007724A2"/>
    <w:rsid w:val="00772803"/>
    <w:rsid w:val="007751F7"/>
    <w:rsid w:val="00775388"/>
    <w:rsid w:val="00780834"/>
    <w:rsid w:val="00784CEF"/>
    <w:rsid w:val="0078573A"/>
    <w:rsid w:val="00785DD2"/>
    <w:rsid w:val="007865A0"/>
    <w:rsid w:val="0078667D"/>
    <w:rsid w:val="00786978"/>
    <w:rsid w:val="00792575"/>
    <w:rsid w:val="0079797F"/>
    <w:rsid w:val="007A0BCF"/>
    <w:rsid w:val="007A0BDF"/>
    <w:rsid w:val="007A3869"/>
    <w:rsid w:val="007A5EBD"/>
    <w:rsid w:val="007B59F3"/>
    <w:rsid w:val="007B79AD"/>
    <w:rsid w:val="007C1C15"/>
    <w:rsid w:val="007C7211"/>
    <w:rsid w:val="007C7D27"/>
    <w:rsid w:val="007D1B30"/>
    <w:rsid w:val="007E0D88"/>
    <w:rsid w:val="007E220C"/>
    <w:rsid w:val="007E2B21"/>
    <w:rsid w:val="007E3A13"/>
    <w:rsid w:val="007E536A"/>
    <w:rsid w:val="007E5AC7"/>
    <w:rsid w:val="007F1465"/>
    <w:rsid w:val="007F6DE2"/>
    <w:rsid w:val="00802A73"/>
    <w:rsid w:val="008041CF"/>
    <w:rsid w:val="00807555"/>
    <w:rsid w:val="00814526"/>
    <w:rsid w:val="00817A25"/>
    <w:rsid w:val="00821762"/>
    <w:rsid w:val="00821BAF"/>
    <w:rsid w:val="00821F40"/>
    <w:rsid w:val="00824F7F"/>
    <w:rsid w:val="008315B6"/>
    <w:rsid w:val="008330A3"/>
    <w:rsid w:val="0083371C"/>
    <w:rsid w:val="00835C61"/>
    <w:rsid w:val="00836CF5"/>
    <w:rsid w:val="00843200"/>
    <w:rsid w:val="00847A1F"/>
    <w:rsid w:val="008501B4"/>
    <w:rsid w:val="00852A91"/>
    <w:rsid w:val="008547D9"/>
    <w:rsid w:val="008557EB"/>
    <w:rsid w:val="0085652B"/>
    <w:rsid w:val="008600DF"/>
    <w:rsid w:val="00864CF6"/>
    <w:rsid w:val="00875891"/>
    <w:rsid w:val="00876280"/>
    <w:rsid w:val="0088236C"/>
    <w:rsid w:val="008848AD"/>
    <w:rsid w:val="008849B8"/>
    <w:rsid w:val="00887064"/>
    <w:rsid w:val="008908C1"/>
    <w:rsid w:val="008909C3"/>
    <w:rsid w:val="00890A7F"/>
    <w:rsid w:val="00893C8E"/>
    <w:rsid w:val="008942A6"/>
    <w:rsid w:val="00894674"/>
    <w:rsid w:val="00895F41"/>
    <w:rsid w:val="008A161A"/>
    <w:rsid w:val="008A2E6E"/>
    <w:rsid w:val="008A7488"/>
    <w:rsid w:val="008A7801"/>
    <w:rsid w:val="008A7F9F"/>
    <w:rsid w:val="008B5280"/>
    <w:rsid w:val="008B5698"/>
    <w:rsid w:val="008B704C"/>
    <w:rsid w:val="008C656D"/>
    <w:rsid w:val="008C6D02"/>
    <w:rsid w:val="008C6F92"/>
    <w:rsid w:val="008D3712"/>
    <w:rsid w:val="008D3EC9"/>
    <w:rsid w:val="008D5496"/>
    <w:rsid w:val="008D58C6"/>
    <w:rsid w:val="008D68CC"/>
    <w:rsid w:val="008E08D7"/>
    <w:rsid w:val="008E0CCF"/>
    <w:rsid w:val="008E2979"/>
    <w:rsid w:val="008E7A91"/>
    <w:rsid w:val="008F093A"/>
    <w:rsid w:val="008F3BF0"/>
    <w:rsid w:val="008F765C"/>
    <w:rsid w:val="009024E1"/>
    <w:rsid w:val="009031DC"/>
    <w:rsid w:val="00903293"/>
    <w:rsid w:val="0090739A"/>
    <w:rsid w:val="00911972"/>
    <w:rsid w:val="00912960"/>
    <w:rsid w:val="00912F4B"/>
    <w:rsid w:val="00913081"/>
    <w:rsid w:val="00913A5C"/>
    <w:rsid w:val="00913C8A"/>
    <w:rsid w:val="00915807"/>
    <w:rsid w:val="00917EF7"/>
    <w:rsid w:val="00917FE6"/>
    <w:rsid w:val="00920E4D"/>
    <w:rsid w:val="0092127E"/>
    <w:rsid w:val="00921E5A"/>
    <w:rsid w:val="00922893"/>
    <w:rsid w:val="009241FE"/>
    <w:rsid w:val="00924240"/>
    <w:rsid w:val="009260C5"/>
    <w:rsid w:val="0092770B"/>
    <w:rsid w:val="00927D54"/>
    <w:rsid w:val="0093396C"/>
    <w:rsid w:val="00934FC1"/>
    <w:rsid w:val="00935645"/>
    <w:rsid w:val="00941132"/>
    <w:rsid w:val="00946B2D"/>
    <w:rsid w:val="00954024"/>
    <w:rsid w:val="0095495F"/>
    <w:rsid w:val="009567FE"/>
    <w:rsid w:val="0095779A"/>
    <w:rsid w:val="00960659"/>
    <w:rsid w:val="00961FB2"/>
    <w:rsid w:val="009633D4"/>
    <w:rsid w:val="00963403"/>
    <w:rsid w:val="00964646"/>
    <w:rsid w:val="009678D7"/>
    <w:rsid w:val="009741FD"/>
    <w:rsid w:val="00976214"/>
    <w:rsid w:val="00982279"/>
    <w:rsid w:val="009855C9"/>
    <w:rsid w:val="0098672E"/>
    <w:rsid w:val="00987700"/>
    <w:rsid w:val="00987D71"/>
    <w:rsid w:val="00991D85"/>
    <w:rsid w:val="00995177"/>
    <w:rsid w:val="009961CF"/>
    <w:rsid w:val="00996C70"/>
    <w:rsid w:val="00996F06"/>
    <w:rsid w:val="0099774B"/>
    <w:rsid w:val="009A0FCE"/>
    <w:rsid w:val="009A3036"/>
    <w:rsid w:val="009A3108"/>
    <w:rsid w:val="009A3E8D"/>
    <w:rsid w:val="009A4AB5"/>
    <w:rsid w:val="009B1649"/>
    <w:rsid w:val="009B4221"/>
    <w:rsid w:val="009B43E0"/>
    <w:rsid w:val="009B7723"/>
    <w:rsid w:val="009C06AB"/>
    <w:rsid w:val="009C15AD"/>
    <w:rsid w:val="009C1A20"/>
    <w:rsid w:val="009C3226"/>
    <w:rsid w:val="009C5F3C"/>
    <w:rsid w:val="009C644F"/>
    <w:rsid w:val="009C6B06"/>
    <w:rsid w:val="009C768B"/>
    <w:rsid w:val="009D06E4"/>
    <w:rsid w:val="009D13D9"/>
    <w:rsid w:val="009D462A"/>
    <w:rsid w:val="009D57DA"/>
    <w:rsid w:val="009D6081"/>
    <w:rsid w:val="009E0480"/>
    <w:rsid w:val="009E148B"/>
    <w:rsid w:val="009E43F7"/>
    <w:rsid w:val="009E5FEB"/>
    <w:rsid w:val="009E79B7"/>
    <w:rsid w:val="009F17C3"/>
    <w:rsid w:val="009F1F46"/>
    <w:rsid w:val="009F3FBA"/>
    <w:rsid w:val="009F6107"/>
    <w:rsid w:val="009F6FA3"/>
    <w:rsid w:val="009F7274"/>
    <w:rsid w:val="00A0007E"/>
    <w:rsid w:val="00A00697"/>
    <w:rsid w:val="00A02466"/>
    <w:rsid w:val="00A0306B"/>
    <w:rsid w:val="00A06600"/>
    <w:rsid w:val="00A11DC5"/>
    <w:rsid w:val="00A12072"/>
    <w:rsid w:val="00A159A1"/>
    <w:rsid w:val="00A169AD"/>
    <w:rsid w:val="00A217DE"/>
    <w:rsid w:val="00A221F8"/>
    <w:rsid w:val="00A2235A"/>
    <w:rsid w:val="00A25B8D"/>
    <w:rsid w:val="00A26E8F"/>
    <w:rsid w:val="00A338D0"/>
    <w:rsid w:val="00A378F6"/>
    <w:rsid w:val="00A37A7F"/>
    <w:rsid w:val="00A41F32"/>
    <w:rsid w:val="00A46B0C"/>
    <w:rsid w:val="00A50F88"/>
    <w:rsid w:val="00A5581A"/>
    <w:rsid w:val="00A560DD"/>
    <w:rsid w:val="00A603F5"/>
    <w:rsid w:val="00A60A24"/>
    <w:rsid w:val="00A60F91"/>
    <w:rsid w:val="00A637A9"/>
    <w:rsid w:val="00A641C8"/>
    <w:rsid w:val="00A648F2"/>
    <w:rsid w:val="00A649D9"/>
    <w:rsid w:val="00A7209F"/>
    <w:rsid w:val="00A73C18"/>
    <w:rsid w:val="00A74836"/>
    <w:rsid w:val="00A75744"/>
    <w:rsid w:val="00A80634"/>
    <w:rsid w:val="00A835B3"/>
    <w:rsid w:val="00A840C5"/>
    <w:rsid w:val="00A8493B"/>
    <w:rsid w:val="00A9224C"/>
    <w:rsid w:val="00A970F3"/>
    <w:rsid w:val="00A979B8"/>
    <w:rsid w:val="00AA034D"/>
    <w:rsid w:val="00AA2F88"/>
    <w:rsid w:val="00AA3A61"/>
    <w:rsid w:val="00AA760D"/>
    <w:rsid w:val="00AB0D6D"/>
    <w:rsid w:val="00AB2CB3"/>
    <w:rsid w:val="00AC41A1"/>
    <w:rsid w:val="00AC4536"/>
    <w:rsid w:val="00AC46F6"/>
    <w:rsid w:val="00AC53B2"/>
    <w:rsid w:val="00AC5B81"/>
    <w:rsid w:val="00AC77D6"/>
    <w:rsid w:val="00AD0E8C"/>
    <w:rsid w:val="00AD1354"/>
    <w:rsid w:val="00AD54AC"/>
    <w:rsid w:val="00AE005B"/>
    <w:rsid w:val="00AE27D5"/>
    <w:rsid w:val="00AE783D"/>
    <w:rsid w:val="00AE7E86"/>
    <w:rsid w:val="00AF0EF1"/>
    <w:rsid w:val="00AF2519"/>
    <w:rsid w:val="00AF296B"/>
    <w:rsid w:val="00AF3DA1"/>
    <w:rsid w:val="00AF42EC"/>
    <w:rsid w:val="00AF48A1"/>
    <w:rsid w:val="00AF4E6B"/>
    <w:rsid w:val="00AF6550"/>
    <w:rsid w:val="00AF6743"/>
    <w:rsid w:val="00AF7D0E"/>
    <w:rsid w:val="00B00168"/>
    <w:rsid w:val="00B02986"/>
    <w:rsid w:val="00B038F8"/>
    <w:rsid w:val="00B122CE"/>
    <w:rsid w:val="00B170D3"/>
    <w:rsid w:val="00B21242"/>
    <w:rsid w:val="00B22BCE"/>
    <w:rsid w:val="00B25185"/>
    <w:rsid w:val="00B25EF3"/>
    <w:rsid w:val="00B26A49"/>
    <w:rsid w:val="00B2793E"/>
    <w:rsid w:val="00B32965"/>
    <w:rsid w:val="00B33B09"/>
    <w:rsid w:val="00B359D3"/>
    <w:rsid w:val="00B35CB7"/>
    <w:rsid w:val="00B3793F"/>
    <w:rsid w:val="00B37C63"/>
    <w:rsid w:val="00B40411"/>
    <w:rsid w:val="00B405BA"/>
    <w:rsid w:val="00B40FEE"/>
    <w:rsid w:val="00B45551"/>
    <w:rsid w:val="00B45E0A"/>
    <w:rsid w:val="00B541B1"/>
    <w:rsid w:val="00B57A67"/>
    <w:rsid w:val="00B616D5"/>
    <w:rsid w:val="00B61A22"/>
    <w:rsid w:val="00B6317B"/>
    <w:rsid w:val="00B636C4"/>
    <w:rsid w:val="00B64BCA"/>
    <w:rsid w:val="00B6539A"/>
    <w:rsid w:val="00B65871"/>
    <w:rsid w:val="00B6604D"/>
    <w:rsid w:val="00B70DFD"/>
    <w:rsid w:val="00B71473"/>
    <w:rsid w:val="00B72ADB"/>
    <w:rsid w:val="00B7455E"/>
    <w:rsid w:val="00B8041D"/>
    <w:rsid w:val="00B8436A"/>
    <w:rsid w:val="00B8536B"/>
    <w:rsid w:val="00B87534"/>
    <w:rsid w:val="00B90B68"/>
    <w:rsid w:val="00B91CF9"/>
    <w:rsid w:val="00B923D9"/>
    <w:rsid w:val="00B97E4A"/>
    <w:rsid w:val="00BA3CC7"/>
    <w:rsid w:val="00BA6B50"/>
    <w:rsid w:val="00BB12DA"/>
    <w:rsid w:val="00BB61E4"/>
    <w:rsid w:val="00BC0452"/>
    <w:rsid w:val="00BC0476"/>
    <w:rsid w:val="00BC33E8"/>
    <w:rsid w:val="00BC46A5"/>
    <w:rsid w:val="00BC69EA"/>
    <w:rsid w:val="00BD4F09"/>
    <w:rsid w:val="00BD5141"/>
    <w:rsid w:val="00BD5B6C"/>
    <w:rsid w:val="00BD6006"/>
    <w:rsid w:val="00BE2EAB"/>
    <w:rsid w:val="00BE3679"/>
    <w:rsid w:val="00BE50DB"/>
    <w:rsid w:val="00BE69BF"/>
    <w:rsid w:val="00BF757F"/>
    <w:rsid w:val="00C00CA1"/>
    <w:rsid w:val="00C0474F"/>
    <w:rsid w:val="00C071CF"/>
    <w:rsid w:val="00C07F0F"/>
    <w:rsid w:val="00C10050"/>
    <w:rsid w:val="00C12643"/>
    <w:rsid w:val="00C1486D"/>
    <w:rsid w:val="00C14B67"/>
    <w:rsid w:val="00C178D0"/>
    <w:rsid w:val="00C227E0"/>
    <w:rsid w:val="00C22A0E"/>
    <w:rsid w:val="00C25572"/>
    <w:rsid w:val="00C33DBE"/>
    <w:rsid w:val="00C40B58"/>
    <w:rsid w:val="00C41559"/>
    <w:rsid w:val="00C4284B"/>
    <w:rsid w:val="00C43F5E"/>
    <w:rsid w:val="00C451E3"/>
    <w:rsid w:val="00C46FD4"/>
    <w:rsid w:val="00C47491"/>
    <w:rsid w:val="00C51858"/>
    <w:rsid w:val="00C5226F"/>
    <w:rsid w:val="00C530D1"/>
    <w:rsid w:val="00C546E2"/>
    <w:rsid w:val="00C56095"/>
    <w:rsid w:val="00C57718"/>
    <w:rsid w:val="00C6547C"/>
    <w:rsid w:val="00C6595F"/>
    <w:rsid w:val="00C66029"/>
    <w:rsid w:val="00C67037"/>
    <w:rsid w:val="00C71A1E"/>
    <w:rsid w:val="00C72FFE"/>
    <w:rsid w:val="00C74174"/>
    <w:rsid w:val="00C772CA"/>
    <w:rsid w:val="00C779F2"/>
    <w:rsid w:val="00C82A09"/>
    <w:rsid w:val="00C82C09"/>
    <w:rsid w:val="00C84D8B"/>
    <w:rsid w:val="00C85267"/>
    <w:rsid w:val="00C854BD"/>
    <w:rsid w:val="00C86064"/>
    <w:rsid w:val="00C8617E"/>
    <w:rsid w:val="00C922E0"/>
    <w:rsid w:val="00C942C4"/>
    <w:rsid w:val="00C94A16"/>
    <w:rsid w:val="00C94EFD"/>
    <w:rsid w:val="00C953DD"/>
    <w:rsid w:val="00C9546F"/>
    <w:rsid w:val="00CA0F43"/>
    <w:rsid w:val="00CA1ED7"/>
    <w:rsid w:val="00CA280A"/>
    <w:rsid w:val="00CA2E14"/>
    <w:rsid w:val="00CA46B8"/>
    <w:rsid w:val="00CA4CE1"/>
    <w:rsid w:val="00CA65A0"/>
    <w:rsid w:val="00CA71B8"/>
    <w:rsid w:val="00CB1CAE"/>
    <w:rsid w:val="00CC068C"/>
    <w:rsid w:val="00CC1E22"/>
    <w:rsid w:val="00CC203E"/>
    <w:rsid w:val="00CC7672"/>
    <w:rsid w:val="00CD058C"/>
    <w:rsid w:val="00CD093B"/>
    <w:rsid w:val="00CD13F8"/>
    <w:rsid w:val="00CD6EE2"/>
    <w:rsid w:val="00CD794B"/>
    <w:rsid w:val="00CE26FD"/>
    <w:rsid w:val="00CE5AA3"/>
    <w:rsid w:val="00CE6215"/>
    <w:rsid w:val="00CE7593"/>
    <w:rsid w:val="00CE79BD"/>
    <w:rsid w:val="00CE7CDC"/>
    <w:rsid w:val="00CF5701"/>
    <w:rsid w:val="00D03515"/>
    <w:rsid w:val="00D03EF8"/>
    <w:rsid w:val="00D04370"/>
    <w:rsid w:val="00D04747"/>
    <w:rsid w:val="00D04A16"/>
    <w:rsid w:val="00D05707"/>
    <w:rsid w:val="00D05B78"/>
    <w:rsid w:val="00D07161"/>
    <w:rsid w:val="00D075A7"/>
    <w:rsid w:val="00D10563"/>
    <w:rsid w:val="00D1131D"/>
    <w:rsid w:val="00D17B28"/>
    <w:rsid w:val="00D17DF1"/>
    <w:rsid w:val="00D24E64"/>
    <w:rsid w:val="00D27689"/>
    <w:rsid w:val="00D3030C"/>
    <w:rsid w:val="00D316D4"/>
    <w:rsid w:val="00D3214E"/>
    <w:rsid w:val="00D355BD"/>
    <w:rsid w:val="00D40D95"/>
    <w:rsid w:val="00D4255E"/>
    <w:rsid w:val="00D439F4"/>
    <w:rsid w:val="00D44FD3"/>
    <w:rsid w:val="00D45076"/>
    <w:rsid w:val="00D45F1D"/>
    <w:rsid w:val="00D462AD"/>
    <w:rsid w:val="00D552B4"/>
    <w:rsid w:val="00D603F3"/>
    <w:rsid w:val="00D62502"/>
    <w:rsid w:val="00D62642"/>
    <w:rsid w:val="00D62C3A"/>
    <w:rsid w:val="00D65BB6"/>
    <w:rsid w:val="00D66811"/>
    <w:rsid w:val="00D70810"/>
    <w:rsid w:val="00D70AC7"/>
    <w:rsid w:val="00D71139"/>
    <w:rsid w:val="00D730DA"/>
    <w:rsid w:val="00D73390"/>
    <w:rsid w:val="00D74537"/>
    <w:rsid w:val="00D75CA8"/>
    <w:rsid w:val="00D76D93"/>
    <w:rsid w:val="00D81CF6"/>
    <w:rsid w:val="00D83E7B"/>
    <w:rsid w:val="00D848C2"/>
    <w:rsid w:val="00D853D3"/>
    <w:rsid w:val="00D85539"/>
    <w:rsid w:val="00D85D69"/>
    <w:rsid w:val="00D866EC"/>
    <w:rsid w:val="00D86E55"/>
    <w:rsid w:val="00D87C9D"/>
    <w:rsid w:val="00D93882"/>
    <w:rsid w:val="00DA0D71"/>
    <w:rsid w:val="00DA272C"/>
    <w:rsid w:val="00DA48EC"/>
    <w:rsid w:val="00DA491C"/>
    <w:rsid w:val="00DA6A07"/>
    <w:rsid w:val="00DA6A8F"/>
    <w:rsid w:val="00DA6FB7"/>
    <w:rsid w:val="00DA76DF"/>
    <w:rsid w:val="00DA7C0B"/>
    <w:rsid w:val="00DB0F1D"/>
    <w:rsid w:val="00DB365C"/>
    <w:rsid w:val="00DB6869"/>
    <w:rsid w:val="00DC0D46"/>
    <w:rsid w:val="00DC3467"/>
    <w:rsid w:val="00DC434B"/>
    <w:rsid w:val="00DC4AFD"/>
    <w:rsid w:val="00DC6677"/>
    <w:rsid w:val="00DD08D7"/>
    <w:rsid w:val="00DD4DDB"/>
    <w:rsid w:val="00DD525F"/>
    <w:rsid w:val="00DD6F53"/>
    <w:rsid w:val="00DD78AC"/>
    <w:rsid w:val="00DE148A"/>
    <w:rsid w:val="00DE21A7"/>
    <w:rsid w:val="00DE23A1"/>
    <w:rsid w:val="00DE50A7"/>
    <w:rsid w:val="00DE7876"/>
    <w:rsid w:val="00DF0D53"/>
    <w:rsid w:val="00DF5132"/>
    <w:rsid w:val="00DF7754"/>
    <w:rsid w:val="00E0065C"/>
    <w:rsid w:val="00E05AC6"/>
    <w:rsid w:val="00E06519"/>
    <w:rsid w:val="00E156D4"/>
    <w:rsid w:val="00E16295"/>
    <w:rsid w:val="00E17023"/>
    <w:rsid w:val="00E2242D"/>
    <w:rsid w:val="00E22A90"/>
    <w:rsid w:val="00E24521"/>
    <w:rsid w:val="00E30A3B"/>
    <w:rsid w:val="00E31E91"/>
    <w:rsid w:val="00E3218A"/>
    <w:rsid w:val="00E33907"/>
    <w:rsid w:val="00E33955"/>
    <w:rsid w:val="00E375C0"/>
    <w:rsid w:val="00E45F8C"/>
    <w:rsid w:val="00E544D6"/>
    <w:rsid w:val="00E54F75"/>
    <w:rsid w:val="00E55615"/>
    <w:rsid w:val="00E60B87"/>
    <w:rsid w:val="00E614E4"/>
    <w:rsid w:val="00E61E19"/>
    <w:rsid w:val="00E62114"/>
    <w:rsid w:val="00E7215F"/>
    <w:rsid w:val="00E72C5F"/>
    <w:rsid w:val="00E730C6"/>
    <w:rsid w:val="00E7340B"/>
    <w:rsid w:val="00E7693B"/>
    <w:rsid w:val="00E77806"/>
    <w:rsid w:val="00E778DB"/>
    <w:rsid w:val="00E82AD0"/>
    <w:rsid w:val="00E8384E"/>
    <w:rsid w:val="00E84765"/>
    <w:rsid w:val="00E85D97"/>
    <w:rsid w:val="00E87317"/>
    <w:rsid w:val="00E91435"/>
    <w:rsid w:val="00E919D0"/>
    <w:rsid w:val="00E927D2"/>
    <w:rsid w:val="00E928A6"/>
    <w:rsid w:val="00E96428"/>
    <w:rsid w:val="00EA145F"/>
    <w:rsid w:val="00EA17AF"/>
    <w:rsid w:val="00EA2AAF"/>
    <w:rsid w:val="00EA5921"/>
    <w:rsid w:val="00EA6949"/>
    <w:rsid w:val="00EB04A6"/>
    <w:rsid w:val="00EB43B2"/>
    <w:rsid w:val="00EB6942"/>
    <w:rsid w:val="00EB70A6"/>
    <w:rsid w:val="00EB78E3"/>
    <w:rsid w:val="00EC0943"/>
    <w:rsid w:val="00EC181B"/>
    <w:rsid w:val="00EC497D"/>
    <w:rsid w:val="00EC6527"/>
    <w:rsid w:val="00EC6B40"/>
    <w:rsid w:val="00ED125D"/>
    <w:rsid w:val="00ED434B"/>
    <w:rsid w:val="00ED7EFB"/>
    <w:rsid w:val="00EE01BF"/>
    <w:rsid w:val="00EE350A"/>
    <w:rsid w:val="00EE5003"/>
    <w:rsid w:val="00EE5395"/>
    <w:rsid w:val="00EE54A8"/>
    <w:rsid w:val="00EE655B"/>
    <w:rsid w:val="00EE6AE9"/>
    <w:rsid w:val="00EF0EBE"/>
    <w:rsid w:val="00EF1476"/>
    <w:rsid w:val="00EF254E"/>
    <w:rsid w:val="00EF643F"/>
    <w:rsid w:val="00F00478"/>
    <w:rsid w:val="00F02A06"/>
    <w:rsid w:val="00F041D9"/>
    <w:rsid w:val="00F05672"/>
    <w:rsid w:val="00F06657"/>
    <w:rsid w:val="00F1033D"/>
    <w:rsid w:val="00F1454D"/>
    <w:rsid w:val="00F1560A"/>
    <w:rsid w:val="00F2088F"/>
    <w:rsid w:val="00F20B36"/>
    <w:rsid w:val="00F212D9"/>
    <w:rsid w:val="00F224E3"/>
    <w:rsid w:val="00F228AA"/>
    <w:rsid w:val="00F23BEB"/>
    <w:rsid w:val="00F26075"/>
    <w:rsid w:val="00F31A07"/>
    <w:rsid w:val="00F321CE"/>
    <w:rsid w:val="00F323E4"/>
    <w:rsid w:val="00F37B71"/>
    <w:rsid w:val="00F40237"/>
    <w:rsid w:val="00F40E01"/>
    <w:rsid w:val="00F43913"/>
    <w:rsid w:val="00F44803"/>
    <w:rsid w:val="00F46D63"/>
    <w:rsid w:val="00F51559"/>
    <w:rsid w:val="00F517EF"/>
    <w:rsid w:val="00F51D21"/>
    <w:rsid w:val="00F5323B"/>
    <w:rsid w:val="00F568CA"/>
    <w:rsid w:val="00F66B31"/>
    <w:rsid w:val="00F70E67"/>
    <w:rsid w:val="00F71E56"/>
    <w:rsid w:val="00F7329A"/>
    <w:rsid w:val="00F80E37"/>
    <w:rsid w:val="00F823A2"/>
    <w:rsid w:val="00F82D66"/>
    <w:rsid w:val="00F83445"/>
    <w:rsid w:val="00F83FA4"/>
    <w:rsid w:val="00F84566"/>
    <w:rsid w:val="00F84EDD"/>
    <w:rsid w:val="00F91DED"/>
    <w:rsid w:val="00F93FC2"/>
    <w:rsid w:val="00F943FE"/>
    <w:rsid w:val="00F958D9"/>
    <w:rsid w:val="00F96905"/>
    <w:rsid w:val="00F970A6"/>
    <w:rsid w:val="00F973C1"/>
    <w:rsid w:val="00FA298B"/>
    <w:rsid w:val="00FA42EF"/>
    <w:rsid w:val="00FB1A9A"/>
    <w:rsid w:val="00FB347A"/>
    <w:rsid w:val="00FB3B8A"/>
    <w:rsid w:val="00FB4D5C"/>
    <w:rsid w:val="00FB4D82"/>
    <w:rsid w:val="00FB75BF"/>
    <w:rsid w:val="00FC037E"/>
    <w:rsid w:val="00FC370C"/>
    <w:rsid w:val="00FD01DF"/>
    <w:rsid w:val="00FD75E8"/>
    <w:rsid w:val="00FE0268"/>
    <w:rsid w:val="00FE35C6"/>
    <w:rsid w:val="00FE5A1C"/>
    <w:rsid w:val="00FF4F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90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D7"/>
    <w:pPr>
      <w:ind w:left="720"/>
      <w:contextualSpacing/>
    </w:pPr>
  </w:style>
  <w:style w:type="character" w:styleId="CommentReference">
    <w:name w:val="annotation reference"/>
    <w:basedOn w:val="DefaultParagraphFont"/>
    <w:uiPriority w:val="99"/>
    <w:semiHidden/>
    <w:unhideWhenUsed/>
    <w:rsid w:val="002D2057"/>
    <w:rPr>
      <w:sz w:val="16"/>
      <w:szCs w:val="16"/>
    </w:rPr>
  </w:style>
  <w:style w:type="paragraph" w:styleId="CommentText">
    <w:name w:val="annotation text"/>
    <w:basedOn w:val="Normal"/>
    <w:link w:val="CommentTextChar"/>
    <w:uiPriority w:val="99"/>
    <w:unhideWhenUsed/>
    <w:rsid w:val="002D2057"/>
    <w:pPr>
      <w:spacing w:line="240" w:lineRule="auto"/>
    </w:pPr>
    <w:rPr>
      <w:sz w:val="20"/>
      <w:szCs w:val="20"/>
    </w:rPr>
  </w:style>
  <w:style w:type="character" w:customStyle="1" w:styleId="CommentTextChar">
    <w:name w:val="Comment Text Char"/>
    <w:basedOn w:val="DefaultParagraphFont"/>
    <w:link w:val="CommentText"/>
    <w:uiPriority w:val="99"/>
    <w:rsid w:val="002D2057"/>
    <w:rPr>
      <w:sz w:val="20"/>
      <w:szCs w:val="20"/>
    </w:rPr>
  </w:style>
  <w:style w:type="paragraph" w:styleId="BalloonText">
    <w:name w:val="Balloon Text"/>
    <w:basedOn w:val="Normal"/>
    <w:link w:val="BalloonTextChar"/>
    <w:uiPriority w:val="99"/>
    <w:semiHidden/>
    <w:unhideWhenUsed/>
    <w:rsid w:val="002D20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5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65871"/>
    <w:rPr>
      <w:b/>
      <w:bCs/>
    </w:rPr>
  </w:style>
  <w:style w:type="character" w:customStyle="1" w:styleId="CommentSubjectChar">
    <w:name w:val="Comment Subject Char"/>
    <w:basedOn w:val="CommentTextChar"/>
    <w:link w:val="CommentSubject"/>
    <w:uiPriority w:val="99"/>
    <w:semiHidden/>
    <w:rsid w:val="00B65871"/>
    <w:rPr>
      <w:b/>
      <w:bCs/>
      <w:sz w:val="20"/>
      <w:szCs w:val="20"/>
    </w:rPr>
  </w:style>
  <w:style w:type="paragraph" w:styleId="Header">
    <w:name w:val="header"/>
    <w:basedOn w:val="Normal"/>
    <w:link w:val="HeaderChar"/>
    <w:uiPriority w:val="99"/>
    <w:unhideWhenUsed/>
    <w:rsid w:val="00161EC4"/>
    <w:pPr>
      <w:tabs>
        <w:tab w:val="center" w:pos="4536"/>
        <w:tab w:val="right" w:pos="9072"/>
      </w:tabs>
      <w:spacing w:line="240" w:lineRule="auto"/>
    </w:pPr>
  </w:style>
  <w:style w:type="character" w:customStyle="1" w:styleId="HeaderChar">
    <w:name w:val="Header Char"/>
    <w:basedOn w:val="DefaultParagraphFont"/>
    <w:link w:val="Header"/>
    <w:uiPriority w:val="99"/>
    <w:rsid w:val="00161EC4"/>
  </w:style>
  <w:style w:type="paragraph" w:styleId="Footer">
    <w:name w:val="footer"/>
    <w:basedOn w:val="Normal"/>
    <w:link w:val="FooterChar"/>
    <w:uiPriority w:val="99"/>
    <w:unhideWhenUsed/>
    <w:rsid w:val="00161EC4"/>
    <w:pPr>
      <w:tabs>
        <w:tab w:val="center" w:pos="4536"/>
        <w:tab w:val="right" w:pos="9072"/>
      </w:tabs>
      <w:spacing w:line="240" w:lineRule="auto"/>
    </w:pPr>
  </w:style>
  <w:style w:type="character" w:customStyle="1" w:styleId="FooterChar">
    <w:name w:val="Footer Char"/>
    <w:basedOn w:val="DefaultParagraphFont"/>
    <w:link w:val="Footer"/>
    <w:uiPriority w:val="99"/>
    <w:rsid w:val="00161EC4"/>
  </w:style>
  <w:style w:type="table" w:styleId="TableGrid">
    <w:name w:val="Table Grid"/>
    <w:basedOn w:val="TableNormal"/>
    <w:uiPriority w:val="39"/>
    <w:rsid w:val="0011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de">
    <w:name w:val="lsde"/>
    <w:basedOn w:val="DefaultParagraphFont"/>
    <w:rsid w:val="00D62642"/>
  </w:style>
  <w:style w:type="character" w:customStyle="1" w:styleId="ff12">
    <w:name w:val="ff12"/>
    <w:basedOn w:val="DefaultParagraphFont"/>
    <w:rsid w:val="00D62642"/>
  </w:style>
  <w:style w:type="character" w:customStyle="1" w:styleId="lsb5">
    <w:name w:val="lsb5"/>
    <w:basedOn w:val="DefaultParagraphFont"/>
    <w:rsid w:val="00D62642"/>
  </w:style>
  <w:style w:type="character" w:styleId="Hyperlink">
    <w:name w:val="Hyperlink"/>
    <w:basedOn w:val="DefaultParagraphFont"/>
    <w:uiPriority w:val="99"/>
    <w:unhideWhenUsed/>
    <w:rsid w:val="00D62642"/>
    <w:rPr>
      <w:color w:val="0000FF"/>
      <w:u w:val="single"/>
    </w:rPr>
  </w:style>
  <w:style w:type="paragraph" w:styleId="Revision">
    <w:name w:val="Revision"/>
    <w:hidden/>
    <w:uiPriority w:val="99"/>
    <w:semiHidden/>
    <w:rsid w:val="0000387D"/>
    <w:pPr>
      <w:spacing w:line="240" w:lineRule="auto"/>
    </w:pPr>
  </w:style>
  <w:style w:type="paragraph" w:styleId="Bibliography">
    <w:name w:val="Bibliography"/>
    <w:basedOn w:val="Normal"/>
    <w:next w:val="Normal"/>
    <w:uiPriority w:val="37"/>
    <w:semiHidden/>
    <w:unhideWhenUsed/>
    <w:rsid w:val="007B79AD"/>
  </w:style>
  <w:style w:type="paragraph" w:styleId="FootnoteText">
    <w:name w:val="footnote text"/>
    <w:basedOn w:val="Normal"/>
    <w:link w:val="FootnoteTextChar"/>
    <w:uiPriority w:val="99"/>
    <w:semiHidden/>
    <w:unhideWhenUsed/>
    <w:rsid w:val="008D5496"/>
    <w:pPr>
      <w:spacing w:line="240" w:lineRule="auto"/>
    </w:pPr>
    <w:rPr>
      <w:sz w:val="20"/>
      <w:szCs w:val="20"/>
    </w:rPr>
  </w:style>
  <w:style w:type="character" w:customStyle="1" w:styleId="FootnoteTextChar">
    <w:name w:val="Footnote Text Char"/>
    <w:basedOn w:val="DefaultParagraphFont"/>
    <w:link w:val="FootnoteText"/>
    <w:uiPriority w:val="99"/>
    <w:semiHidden/>
    <w:rsid w:val="008D5496"/>
    <w:rPr>
      <w:sz w:val="20"/>
      <w:szCs w:val="20"/>
    </w:rPr>
  </w:style>
  <w:style w:type="character" w:styleId="FootnoteReference">
    <w:name w:val="footnote reference"/>
    <w:basedOn w:val="DefaultParagraphFont"/>
    <w:uiPriority w:val="99"/>
    <w:semiHidden/>
    <w:unhideWhenUsed/>
    <w:rsid w:val="008D5496"/>
    <w:rPr>
      <w:vertAlign w:val="superscript"/>
    </w:rPr>
  </w:style>
  <w:style w:type="character" w:styleId="Strong">
    <w:name w:val="Strong"/>
    <w:basedOn w:val="DefaultParagraphFont"/>
    <w:uiPriority w:val="22"/>
    <w:qFormat/>
    <w:rsid w:val="006F6023"/>
    <w:rPr>
      <w:b/>
      <w:bCs/>
    </w:rPr>
  </w:style>
  <w:style w:type="character" w:styleId="UnresolvedMention">
    <w:name w:val="Unresolved Mention"/>
    <w:basedOn w:val="DefaultParagraphFont"/>
    <w:uiPriority w:val="99"/>
    <w:semiHidden/>
    <w:unhideWhenUsed/>
    <w:rsid w:val="00903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4900">
      <w:bodyDiv w:val="1"/>
      <w:marLeft w:val="0"/>
      <w:marRight w:val="0"/>
      <w:marTop w:val="0"/>
      <w:marBottom w:val="0"/>
      <w:divBdr>
        <w:top w:val="none" w:sz="0" w:space="0" w:color="auto"/>
        <w:left w:val="none" w:sz="0" w:space="0" w:color="auto"/>
        <w:bottom w:val="none" w:sz="0" w:space="0" w:color="auto"/>
        <w:right w:val="none" w:sz="0" w:space="0" w:color="auto"/>
      </w:divBdr>
      <w:divsChild>
        <w:div w:id="418261466">
          <w:marLeft w:val="0"/>
          <w:marRight w:val="0"/>
          <w:marTop w:val="0"/>
          <w:marBottom w:val="0"/>
          <w:divBdr>
            <w:top w:val="none" w:sz="0" w:space="0" w:color="auto"/>
            <w:left w:val="none" w:sz="0" w:space="0" w:color="auto"/>
            <w:bottom w:val="none" w:sz="0" w:space="0" w:color="auto"/>
            <w:right w:val="none" w:sz="0" w:space="0" w:color="auto"/>
          </w:divBdr>
        </w:div>
      </w:divsChild>
    </w:div>
    <w:div w:id="795485176">
      <w:bodyDiv w:val="1"/>
      <w:marLeft w:val="0"/>
      <w:marRight w:val="0"/>
      <w:marTop w:val="0"/>
      <w:marBottom w:val="0"/>
      <w:divBdr>
        <w:top w:val="none" w:sz="0" w:space="0" w:color="auto"/>
        <w:left w:val="none" w:sz="0" w:space="0" w:color="auto"/>
        <w:bottom w:val="none" w:sz="0" w:space="0" w:color="auto"/>
        <w:right w:val="none" w:sz="0" w:space="0" w:color="auto"/>
      </w:divBdr>
    </w:div>
    <w:div w:id="900675153">
      <w:bodyDiv w:val="1"/>
      <w:marLeft w:val="0"/>
      <w:marRight w:val="0"/>
      <w:marTop w:val="0"/>
      <w:marBottom w:val="0"/>
      <w:divBdr>
        <w:top w:val="none" w:sz="0" w:space="0" w:color="auto"/>
        <w:left w:val="none" w:sz="0" w:space="0" w:color="auto"/>
        <w:bottom w:val="none" w:sz="0" w:space="0" w:color="auto"/>
        <w:right w:val="none" w:sz="0" w:space="0" w:color="auto"/>
      </w:divBdr>
    </w:div>
    <w:div w:id="1131558574">
      <w:bodyDiv w:val="1"/>
      <w:marLeft w:val="0"/>
      <w:marRight w:val="0"/>
      <w:marTop w:val="0"/>
      <w:marBottom w:val="0"/>
      <w:divBdr>
        <w:top w:val="none" w:sz="0" w:space="0" w:color="auto"/>
        <w:left w:val="none" w:sz="0" w:space="0" w:color="auto"/>
        <w:bottom w:val="none" w:sz="0" w:space="0" w:color="auto"/>
        <w:right w:val="none" w:sz="0" w:space="0" w:color="auto"/>
      </w:divBdr>
      <w:divsChild>
        <w:div w:id="390470245">
          <w:marLeft w:val="0"/>
          <w:marRight w:val="0"/>
          <w:marTop w:val="0"/>
          <w:marBottom w:val="0"/>
          <w:divBdr>
            <w:top w:val="none" w:sz="0" w:space="0" w:color="auto"/>
            <w:left w:val="none" w:sz="0" w:space="0" w:color="auto"/>
            <w:bottom w:val="none" w:sz="0" w:space="0" w:color="auto"/>
            <w:right w:val="none" w:sz="0" w:space="0" w:color="auto"/>
          </w:divBdr>
        </w:div>
        <w:div w:id="615790234">
          <w:marLeft w:val="0"/>
          <w:marRight w:val="0"/>
          <w:marTop w:val="0"/>
          <w:marBottom w:val="0"/>
          <w:divBdr>
            <w:top w:val="none" w:sz="0" w:space="0" w:color="auto"/>
            <w:left w:val="none" w:sz="0" w:space="0" w:color="auto"/>
            <w:bottom w:val="none" w:sz="0" w:space="0" w:color="auto"/>
            <w:right w:val="none" w:sz="0" w:space="0" w:color="auto"/>
          </w:divBdr>
        </w:div>
        <w:div w:id="1541748741">
          <w:marLeft w:val="0"/>
          <w:marRight w:val="0"/>
          <w:marTop w:val="0"/>
          <w:marBottom w:val="0"/>
          <w:divBdr>
            <w:top w:val="none" w:sz="0" w:space="0" w:color="auto"/>
            <w:left w:val="none" w:sz="0" w:space="0" w:color="auto"/>
            <w:bottom w:val="none" w:sz="0" w:space="0" w:color="auto"/>
            <w:right w:val="none" w:sz="0" w:space="0" w:color="auto"/>
          </w:divBdr>
        </w:div>
      </w:divsChild>
    </w:div>
    <w:div w:id="1215696797">
      <w:bodyDiv w:val="1"/>
      <w:marLeft w:val="0"/>
      <w:marRight w:val="0"/>
      <w:marTop w:val="0"/>
      <w:marBottom w:val="0"/>
      <w:divBdr>
        <w:top w:val="none" w:sz="0" w:space="0" w:color="auto"/>
        <w:left w:val="none" w:sz="0" w:space="0" w:color="auto"/>
        <w:bottom w:val="none" w:sz="0" w:space="0" w:color="auto"/>
        <w:right w:val="none" w:sz="0" w:space="0" w:color="auto"/>
      </w:divBdr>
    </w:div>
    <w:div w:id="1531189096">
      <w:bodyDiv w:val="1"/>
      <w:marLeft w:val="0"/>
      <w:marRight w:val="0"/>
      <w:marTop w:val="0"/>
      <w:marBottom w:val="0"/>
      <w:divBdr>
        <w:top w:val="none" w:sz="0" w:space="0" w:color="auto"/>
        <w:left w:val="none" w:sz="0" w:space="0" w:color="auto"/>
        <w:bottom w:val="none" w:sz="0" w:space="0" w:color="auto"/>
        <w:right w:val="none" w:sz="0" w:space="0" w:color="auto"/>
      </w:divBdr>
    </w:div>
    <w:div w:id="21254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odyim.2018.09.0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ssica.alleva@maastrichtuniversity.nl" TargetMode="External"/><Relationship Id="rId4" Type="http://schemas.openxmlformats.org/officeDocument/2006/relationships/settings" Target="settings.xml"/><Relationship Id="rId9"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7F21-F0A4-AC4B-8E12-23069AC7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34651</Words>
  <Characters>197513</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2018-09-24T08:26:00Z</dcterms:created>
  <dcterms:modified xsi:type="dcterms:W3CDTF">2018-10-12T13:43:00Z</dcterms:modified>
</cp:coreProperties>
</file>