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5FE7" w14:textId="46F20DAA" w:rsidR="00D63CDC" w:rsidRPr="006B3F14" w:rsidRDefault="00001A77" w:rsidP="00B47F01">
      <w:pPr>
        <w:pStyle w:val="Title"/>
        <w:ind w:left="0" w:firstLine="0"/>
        <w:jc w:val="center"/>
      </w:pPr>
      <w:bookmarkStart w:id="0" w:name="_GoBack"/>
      <w:bookmarkEnd w:id="0"/>
      <w:r w:rsidRPr="006B3F14">
        <w:t xml:space="preserve">Reusability Analytics </w:t>
      </w:r>
      <w:r w:rsidR="00ED70F8" w:rsidRPr="006B3F14">
        <w:t>Tool</w:t>
      </w:r>
      <w:r w:rsidR="00544868" w:rsidRPr="006B3F14">
        <w:t xml:space="preserve"> for End</w:t>
      </w:r>
      <w:r w:rsidRPr="006B3F14">
        <w:t xml:space="preserve">-of-life </w:t>
      </w:r>
      <w:r w:rsidR="00ED70F8" w:rsidRPr="006B3F14">
        <w:t>Assessment</w:t>
      </w:r>
      <w:r w:rsidR="00544868" w:rsidRPr="006B3F14">
        <w:t xml:space="preserve"> </w:t>
      </w:r>
      <w:r w:rsidRPr="006B3F14">
        <w:t xml:space="preserve">of </w:t>
      </w:r>
      <w:r w:rsidR="00544868" w:rsidRPr="006B3F14">
        <w:t xml:space="preserve">Building Materials </w:t>
      </w:r>
      <w:r w:rsidRPr="006B3F14">
        <w:t xml:space="preserve">in </w:t>
      </w:r>
      <w:r w:rsidR="00ED70F8" w:rsidRPr="006B3F14">
        <w:t xml:space="preserve">a </w:t>
      </w:r>
      <w:r w:rsidRPr="006B3F14">
        <w:t>C</w:t>
      </w:r>
      <w:r w:rsidR="00544868" w:rsidRPr="006B3F14">
        <w:t xml:space="preserve">ircular </w:t>
      </w:r>
      <w:r w:rsidRPr="006B3F14">
        <w:t>E</w:t>
      </w:r>
      <w:r w:rsidR="00544868" w:rsidRPr="006B3F14">
        <w:t>conomy</w:t>
      </w:r>
    </w:p>
    <w:p w14:paraId="4F1DE88A" w14:textId="7056786A" w:rsidR="00E60B27" w:rsidRPr="004E43C7" w:rsidRDefault="00D63CDC" w:rsidP="00001A97">
      <w:pPr>
        <w:pStyle w:val="Heading1"/>
        <w:numPr>
          <w:ilvl w:val="0"/>
          <w:numId w:val="0"/>
        </w:numPr>
      </w:pPr>
      <w:r w:rsidRPr="004E43C7">
        <w:t>A</w:t>
      </w:r>
      <w:r w:rsidR="00E60B27" w:rsidRPr="004E43C7">
        <w:t>bstract</w:t>
      </w:r>
    </w:p>
    <w:p w14:paraId="4D7D34A4" w14:textId="46B34644" w:rsidR="00B43505" w:rsidRPr="00B43505" w:rsidRDefault="00B43505" w:rsidP="00B43505">
      <w:pPr>
        <w:spacing w:line="360" w:lineRule="auto"/>
        <w:jc w:val="both"/>
        <w:rPr>
          <w:rFonts w:ascii="Times New Roman" w:hAnsi="Times New Roman" w:cs="Times New Roman"/>
          <w:sz w:val="24"/>
          <w:szCs w:val="24"/>
        </w:rPr>
      </w:pPr>
      <w:r w:rsidRPr="00B43505">
        <w:rPr>
          <w:rFonts w:ascii="Times New Roman" w:hAnsi="Times New Roman" w:cs="Times New Roman"/>
          <w:sz w:val="24"/>
          <w:szCs w:val="24"/>
        </w:rPr>
        <w:t xml:space="preserve">In a circular economy, the goal is to keep materials values in the economy for as long as possible. For construction </w:t>
      </w:r>
      <w:r>
        <w:rPr>
          <w:rFonts w:ascii="Times New Roman" w:hAnsi="Times New Roman" w:cs="Times New Roman"/>
          <w:sz w:val="24"/>
          <w:szCs w:val="24"/>
        </w:rPr>
        <w:t>industry</w:t>
      </w:r>
      <w:r w:rsidRPr="00B43505">
        <w:rPr>
          <w:rFonts w:ascii="Times New Roman" w:hAnsi="Times New Roman" w:cs="Times New Roman"/>
          <w:sz w:val="24"/>
          <w:szCs w:val="24"/>
        </w:rPr>
        <w:t xml:space="preserve"> to support the goal of the circular economy, there is the need for materials reuse. However, there is little or no information about the amount and quality of reusable materials obtainable when buildings are deconstructed. The aim of this study, therefore, is to develop a reusability analytics tool for assessing end-of-life </w:t>
      </w:r>
      <w:r>
        <w:rPr>
          <w:rFonts w:ascii="Times New Roman" w:hAnsi="Times New Roman" w:cs="Times New Roman"/>
          <w:sz w:val="24"/>
          <w:szCs w:val="24"/>
        </w:rPr>
        <w:t xml:space="preserve">status of building materials. </w:t>
      </w:r>
    </w:p>
    <w:p w14:paraId="168CFEF4" w14:textId="15C8529D" w:rsidR="00B43505" w:rsidRPr="00B43505" w:rsidRDefault="00B43505" w:rsidP="00B43505">
      <w:pPr>
        <w:spacing w:line="360" w:lineRule="auto"/>
        <w:jc w:val="both"/>
        <w:rPr>
          <w:rFonts w:ascii="Times New Roman" w:hAnsi="Times New Roman" w:cs="Times New Roman"/>
          <w:sz w:val="24"/>
          <w:szCs w:val="24"/>
        </w:rPr>
      </w:pPr>
      <w:r w:rsidRPr="00B43505">
        <w:rPr>
          <w:rFonts w:ascii="Times New Roman" w:hAnsi="Times New Roman" w:cs="Times New Roman"/>
          <w:sz w:val="24"/>
          <w:szCs w:val="24"/>
        </w:rPr>
        <w:t>A review of the extant literature was carried out to identify the best approach to modelling end-of-life reusability assessment tool. The reliability analysis principle and materials properties were used to develop the predictive mathematical model for assessing building materials performance. The model was tested using the case study of a building design and materials take-off quantities as specified in the bill of qu</w:t>
      </w:r>
      <w:r>
        <w:rPr>
          <w:rFonts w:ascii="Times New Roman" w:hAnsi="Times New Roman" w:cs="Times New Roman"/>
          <w:sz w:val="24"/>
          <w:szCs w:val="24"/>
        </w:rPr>
        <w:t xml:space="preserve">antity of the building design. </w:t>
      </w:r>
    </w:p>
    <w:p w14:paraId="1CC3B5FE" w14:textId="0BE7DEBB" w:rsidR="00B43505" w:rsidRPr="00B43505" w:rsidRDefault="00B43505" w:rsidP="00B43505">
      <w:pPr>
        <w:spacing w:line="360" w:lineRule="auto"/>
        <w:jc w:val="both"/>
        <w:rPr>
          <w:rFonts w:ascii="Times New Roman" w:hAnsi="Times New Roman" w:cs="Times New Roman"/>
          <w:sz w:val="24"/>
          <w:szCs w:val="24"/>
        </w:rPr>
      </w:pPr>
      <w:r w:rsidRPr="00B43505">
        <w:rPr>
          <w:rFonts w:ascii="Times New Roman" w:hAnsi="Times New Roman" w:cs="Times New Roman"/>
          <w:sz w:val="24"/>
          <w:szCs w:val="24"/>
        </w:rPr>
        <w:t>The results of analytics show that</w:t>
      </w:r>
      <w:r>
        <w:rPr>
          <w:rFonts w:ascii="Times New Roman" w:hAnsi="Times New Roman" w:cs="Times New Roman"/>
          <w:sz w:val="24"/>
          <w:szCs w:val="24"/>
        </w:rPr>
        <w:t xml:space="preserve"> the </w:t>
      </w:r>
      <w:r w:rsidRPr="00B43505">
        <w:rPr>
          <w:rFonts w:ascii="Times New Roman" w:hAnsi="Times New Roman" w:cs="Times New Roman"/>
          <w:sz w:val="24"/>
          <w:szCs w:val="24"/>
        </w:rPr>
        <w:t>quality of the building materials varies with the building component. For exam</w:t>
      </w:r>
      <w:r>
        <w:rPr>
          <w:rFonts w:ascii="Times New Roman" w:hAnsi="Times New Roman" w:cs="Times New Roman"/>
          <w:sz w:val="24"/>
          <w:szCs w:val="24"/>
        </w:rPr>
        <w:t>ple, from the case study</w:t>
      </w:r>
      <w:r w:rsidRPr="00B43505">
        <w:rPr>
          <w:rFonts w:ascii="Times New Roman" w:hAnsi="Times New Roman" w:cs="Times New Roman"/>
          <w:sz w:val="24"/>
          <w:szCs w:val="24"/>
        </w:rPr>
        <w:t xml:space="preserve">, at the 80th year of the building, the qualities of the obtainable concrete from the building are 0.9865, </w:t>
      </w:r>
      <w:r w:rsidRPr="00B43505">
        <w:rPr>
          <w:rFonts w:ascii="Times New Roman" w:hAnsi="Times New Roman" w:cs="Times New Roman"/>
          <w:sz w:val="24"/>
          <w:szCs w:val="24"/>
        </w:rPr>
        <w:lastRenderedPageBreak/>
        <w:t>0.9835, 0.9728 and 0.9799 respec</w:t>
      </w:r>
      <w:r w:rsidR="00BB23B8">
        <w:rPr>
          <w:rFonts w:ascii="Times New Roman" w:hAnsi="Times New Roman" w:cs="Times New Roman"/>
          <w:sz w:val="24"/>
          <w:szCs w:val="24"/>
        </w:rPr>
        <w:t xml:space="preserve">tively from the foundation, first floor, frame and </w:t>
      </w:r>
      <w:r w:rsidRPr="00B43505">
        <w:rPr>
          <w:rFonts w:ascii="Times New Roman" w:hAnsi="Times New Roman" w:cs="Times New Roman"/>
          <w:sz w:val="24"/>
          <w:szCs w:val="24"/>
        </w:rPr>
        <w:t>st</w:t>
      </w:r>
      <w:r>
        <w:rPr>
          <w:rFonts w:ascii="Times New Roman" w:hAnsi="Times New Roman" w:cs="Times New Roman"/>
          <w:sz w:val="24"/>
          <w:szCs w:val="24"/>
        </w:rPr>
        <w:t>air components of the building.</w:t>
      </w:r>
    </w:p>
    <w:p w14:paraId="24439B00" w14:textId="2CBEA2EC" w:rsidR="00B43505" w:rsidRPr="00B43505" w:rsidRDefault="00B43505" w:rsidP="00B43505">
      <w:pPr>
        <w:spacing w:line="360" w:lineRule="auto"/>
        <w:jc w:val="both"/>
        <w:rPr>
          <w:rFonts w:ascii="Times New Roman" w:hAnsi="Times New Roman" w:cs="Times New Roman"/>
          <w:sz w:val="24"/>
          <w:szCs w:val="24"/>
        </w:rPr>
      </w:pPr>
      <w:r w:rsidRPr="00B43505">
        <w:rPr>
          <w:rFonts w:ascii="Times New Roman" w:hAnsi="Times New Roman" w:cs="Times New Roman"/>
          <w:sz w:val="24"/>
          <w:szCs w:val="24"/>
        </w:rPr>
        <w:t>The results of this tool will among others serve two purposes namely: (i) provides a useful monitoring tool for the asset maintenance companies to closely monitor the performance of a building</w:t>
      </w:r>
      <w:r w:rsidR="00BB23B8">
        <w:rPr>
          <w:rFonts w:ascii="Times New Roman" w:hAnsi="Times New Roman" w:cs="Times New Roman"/>
          <w:sz w:val="24"/>
          <w:szCs w:val="24"/>
        </w:rPr>
        <w:t>.</w:t>
      </w:r>
      <w:r w:rsidRPr="00B43505">
        <w:rPr>
          <w:rFonts w:ascii="Times New Roman" w:hAnsi="Times New Roman" w:cs="Times New Roman"/>
          <w:sz w:val="24"/>
          <w:szCs w:val="24"/>
        </w:rPr>
        <w:t xml:space="preserve"> (ii) provides decision support service to the estate agents in determining the status a</w:t>
      </w:r>
      <w:r>
        <w:rPr>
          <w:rFonts w:ascii="Times New Roman" w:hAnsi="Times New Roman" w:cs="Times New Roman"/>
          <w:sz w:val="24"/>
          <w:szCs w:val="24"/>
        </w:rPr>
        <w:t xml:space="preserve">nd future worth of a building. </w:t>
      </w:r>
    </w:p>
    <w:p w14:paraId="554C028C" w14:textId="106D3690" w:rsidR="00BB23B8" w:rsidRDefault="00BB23B8" w:rsidP="00D7535B">
      <w:pPr>
        <w:spacing w:line="360" w:lineRule="auto"/>
        <w:jc w:val="both"/>
        <w:rPr>
          <w:rFonts w:ascii="Times New Roman" w:hAnsi="Times New Roman" w:cs="Times New Roman"/>
          <w:sz w:val="24"/>
          <w:szCs w:val="24"/>
        </w:rPr>
      </w:pPr>
      <w:r w:rsidRPr="00BB23B8">
        <w:rPr>
          <w:rFonts w:ascii="Times New Roman" w:hAnsi="Times New Roman" w:cs="Times New Roman"/>
          <w:sz w:val="24"/>
          <w:szCs w:val="24"/>
        </w:rPr>
        <w:t>As a contribution to the concept of circular economy in the built environment, the tool provides a foundation for estimating the quality of obtainable building materials at the end-of-life based on the life expectancy of the building materials. This tool will be useful in forecasting the amount and quality of possible reusable and disposable materials from a deconstruction and demolition process.</w:t>
      </w:r>
    </w:p>
    <w:p w14:paraId="2BAA134F" w14:textId="600A9118" w:rsidR="00D7535B" w:rsidRPr="00D90CF4" w:rsidRDefault="008703E6" w:rsidP="00D7535B">
      <w:pPr>
        <w:spacing w:line="360" w:lineRule="auto"/>
        <w:jc w:val="both"/>
        <w:rPr>
          <w:rFonts w:ascii="Times New Roman" w:hAnsi="Times New Roman" w:cs="Times New Roman"/>
          <w:sz w:val="24"/>
          <w:szCs w:val="24"/>
        </w:rPr>
      </w:pPr>
      <w:r w:rsidRPr="004E43C7">
        <w:rPr>
          <w:rFonts w:ascii="Times New Roman" w:hAnsi="Times New Roman" w:cs="Times New Roman"/>
          <w:b/>
          <w:sz w:val="24"/>
          <w:szCs w:val="24"/>
        </w:rPr>
        <w:t>Keywords:</w:t>
      </w:r>
      <w:r w:rsidR="00D90CF4">
        <w:rPr>
          <w:rFonts w:ascii="Times New Roman" w:hAnsi="Times New Roman" w:cs="Times New Roman"/>
          <w:sz w:val="24"/>
          <w:szCs w:val="24"/>
        </w:rPr>
        <w:t xml:space="preserve"> Reusability, building materials, end-of-life, recyclability, building component, </w:t>
      </w:r>
      <w:r w:rsidR="00643381">
        <w:rPr>
          <w:rFonts w:ascii="Times New Roman" w:hAnsi="Times New Roman" w:cs="Times New Roman"/>
          <w:sz w:val="24"/>
          <w:szCs w:val="24"/>
        </w:rPr>
        <w:t>demolition, deconstruction.</w:t>
      </w:r>
    </w:p>
    <w:p w14:paraId="4F1DE88C" w14:textId="4DB9A0BD" w:rsidR="001530FD" w:rsidRPr="004E43C7" w:rsidRDefault="001530FD" w:rsidP="00001A97">
      <w:pPr>
        <w:pStyle w:val="Heading1"/>
      </w:pPr>
      <w:r w:rsidRPr="004E43C7">
        <w:t>Introduction</w:t>
      </w:r>
    </w:p>
    <w:p w14:paraId="545D3728" w14:textId="01C328FF" w:rsidR="00A83417" w:rsidRPr="004E43C7" w:rsidRDefault="00CC0089" w:rsidP="002351CF">
      <w:pPr>
        <w:spacing w:line="360" w:lineRule="auto"/>
        <w:jc w:val="both"/>
        <w:rPr>
          <w:rFonts w:ascii="Times New Roman" w:hAnsi="Times New Roman" w:cs="Times New Roman"/>
          <w:sz w:val="24"/>
          <w:szCs w:val="24"/>
        </w:rPr>
      </w:pPr>
      <w:r w:rsidRPr="004E43C7">
        <w:rPr>
          <w:rFonts w:ascii="Times New Roman" w:hAnsi="Times New Roman" w:cs="Times New Roman"/>
          <w:sz w:val="24"/>
          <w:szCs w:val="24"/>
        </w:rPr>
        <w:t xml:space="preserve">The </w:t>
      </w:r>
      <w:r w:rsidR="002079B9" w:rsidRPr="004E43C7">
        <w:rPr>
          <w:rFonts w:ascii="Times New Roman" w:hAnsi="Times New Roman" w:cs="Times New Roman"/>
          <w:sz w:val="24"/>
          <w:szCs w:val="24"/>
        </w:rPr>
        <w:t>end-of-</w:t>
      </w:r>
      <w:r w:rsidRPr="004E43C7">
        <w:rPr>
          <w:rFonts w:ascii="Times New Roman" w:hAnsi="Times New Roman" w:cs="Times New Roman"/>
          <w:sz w:val="24"/>
          <w:szCs w:val="24"/>
        </w:rPr>
        <w:t>life performance of building</w:t>
      </w:r>
      <w:r w:rsidR="00F52091" w:rsidRPr="004E43C7">
        <w:rPr>
          <w:rFonts w:ascii="Times New Roman" w:hAnsi="Times New Roman" w:cs="Times New Roman"/>
          <w:sz w:val="24"/>
          <w:szCs w:val="24"/>
        </w:rPr>
        <w:t>s</w:t>
      </w:r>
      <w:r w:rsidRPr="004E43C7">
        <w:rPr>
          <w:rFonts w:ascii="Times New Roman" w:hAnsi="Times New Roman" w:cs="Times New Roman"/>
          <w:sz w:val="24"/>
          <w:szCs w:val="24"/>
        </w:rPr>
        <w:t xml:space="preserve"> is dependent on the performance characteristics of the individual compone</w:t>
      </w:r>
      <w:r w:rsidR="00E57BF2">
        <w:rPr>
          <w:rFonts w:ascii="Times New Roman" w:hAnsi="Times New Roman" w:cs="Times New Roman"/>
          <w:sz w:val="24"/>
          <w:szCs w:val="24"/>
        </w:rPr>
        <w:t>nt</w:t>
      </w:r>
      <w:r w:rsidRPr="004E43C7">
        <w:rPr>
          <w:rFonts w:ascii="Times New Roman" w:hAnsi="Times New Roman" w:cs="Times New Roman"/>
          <w:sz w:val="24"/>
          <w:szCs w:val="24"/>
        </w:rPr>
        <w:t xml:space="preserve"> that make</w:t>
      </w:r>
      <w:r w:rsidR="00E57BF2">
        <w:rPr>
          <w:rFonts w:ascii="Times New Roman" w:hAnsi="Times New Roman" w:cs="Times New Roman"/>
          <w:sz w:val="24"/>
          <w:szCs w:val="24"/>
        </w:rPr>
        <w:t>s</w:t>
      </w:r>
      <w:r w:rsidRPr="004E43C7">
        <w:rPr>
          <w:rFonts w:ascii="Times New Roman" w:hAnsi="Times New Roman" w:cs="Times New Roman"/>
          <w:sz w:val="24"/>
          <w:szCs w:val="24"/>
        </w:rPr>
        <w:t xml:space="preserve"> up the building</w:t>
      </w:r>
      <w:r w:rsidR="00F22FDB" w:rsidRPr="004E43C7">
        <w:rPr>
          <w:rFonts w:ascii="Times New Roman" w:hAnsi="Times New Roman" w:cs="Times New Roman"/>
          <w:sz w:val="24"/>
          <w:szCs w:val="24"/>
        </w:rPr>
        <w:t xml:space="preserve"> (Wordsworth and Lee, 2001). </w:t>
      </w:r>
      <w:r w:rsidR="003B2D95" w:rsidRPr="004E43C7">
        <w:rPr>
          <w:rFonts w:ascii="Times New Roman" w:hAnsi="Times New Roman" w:cs="Times New Roman"/>
          <w:sz w:val="24"/>
          <w:szCs w:val="24"/>
        </w:rPr>
        <w:t>I</w:t>
      </w:r>
      <w:r w:rsidRPr="004E43C7">
        <w:rPr>
          <w:rFonts w:ascii="Times New Roman" w:hAnsi="Times New Roman" w:cs="Times New Roman"/>
          <w:sz w:val="24"/>
          <w:szCs w:val="24"/>
        </w:rPr>
        <w:t>t is a function of the performance characteristics of t</w:t>
      </w:r>
      <w:r w:rsidR="00637CE6" w:rsidRPr="004E43C7">
        <w:rPr>
          <w:rFonts w:ascii="Times New Roman" w:hAnsi="Times New Roman" w:cs="Times New Roman"/>
          <w:sz w:val="24"/>
          <w:szCs w:val="24"/>
        </w:rPr>
        <w:t xml:space="preserve">he </w:t>
      </w:r>
      <w:r w:rsidR="00230FD1" w:rsidRPr="004E43C7">
        <w:rPr>
          <w:rFonts w:ascii="Times New Roman" w:hAnsi="Times New Roman" w:cs="Times New Roman"/>
          <w:sz w:val="24"/>
          <w:szCs w:val="24"/>
        </w:rPr>
        <w:t>different</w:t>
      </w:r>
      <w:r w:rsidR="00637CE6" w:rsidRPr="004E43C7">
        <w:rPr>
          <w:rFonts w:ascii="Times New Roman" w:hAnsi="Times New Roman" w:cs="Times New Roman"/>
          <w:sz w:val="24"/>
          <w:szCs w:val="24"/>
        </w:rPr>
        <w:t xml:space="preserve"> building material</w:t>
      </w:r>
      <w:r w:rsidRPr="004E43C7">
        <w:rPr>
          <w:rFonts w:ascii="Times New Roman" w:hAnsi="Times New Roman" w:cs="Times New Roman"/>
          <w:sz w:val="24"/>
          <w:szCs w:val="24"/>
        </w:rPr>
        <w:t xml:space="preserve"> that make</w:t>
      </w:r>
      <w:r w:rsidR="00E57BF2">
        <w:rPr>
          <w:rFonts w:ascii="Times New Roman" w:hAnsi="Times New Roman" w:cs="Times New Roman"/>
          <w:sz w:val="24"/>
          <w:szCs w:val="24"/>
        </w:rPr>
        <w:t>s</w:t>
      </w:r>
      <w:r w:rsidR="004741BF" w:rsidRPr="004E43C7">
        <w:rPr>
          <w:rFonts w:ascii="Times New Roman" w:hAnsi="Times New Roman" w:cs="Times New Roman"/>
          <w:sz w:val="24"/>
          <w:szCs w:val="24"/>
        </w:rPr>
        <w:t xml:space="preserve"> up the building components. The</w:t>
      </w:r>
      <w:r w:rsidRPr="004E43C7">
        <w:rPr>
          <w:rFonts w:ascii="Times New Roman" w:hAnsi="Times New Roman" w:cs="Times New Roman"/>
          <w:sz w:val="24"/>
          <w:szCs w:val="24"/>
        </w:rPr>
        <w:t xml:space="preserve"> building material level of </w:t>
      </w:r>
      <w:r w:rsidRPr="004E43C7">
        <w:rPr>
          <w:rFonts w:ascii="Times New Roman" w:hAnsi="Times New Roman" w:cs="Times New Roman"/>
          <w:sz w:val="24"/>
          <w:szCs w:val="24"/>
        </w:rPr>
        <w:lastRenderedPageBreak/>
        <w:t>performance of building</w:t>
      </w:r>
      <w:r w:rsidR="00454C04">
        <w:rPr>
          <w:rFonts w:ascii="Times New Roman" w:hAnsi="Times New Roman" w:cs="Times New Roman"/>
          <w:sz w:val="24"/>
          <w:szCs w:val="24"/>
        </w:rPr>
        <w:t>s</w:t>
      </w:r>
      <w:r w:rsidR="009A1D81" w:rsidRPr="004E43C7">
        <w:rPr>
          <w:rFonts w:ascii="Times New Roman" w:hAnsi="Times New Roman" w:cs="Times New Roman"/>
          <w:sz w:val="24"/>
          <w:szCs w:val="24"/>
        </w:rPr>
        <w:t xml:space="preserve"> is a </w:t>
      </w:r>
      <w:r w:rsidR="00454C04">
        <w:rPr>
          <w:rFonts w:ascii="Times New Roman" w:hAnsi="Times New Roman" w:cs="Times New Roman"/>
          <w:sz w:val="24"/>
          <w:szCs w:val="24"/>
        </w:rPr>
        <w:t>significant</w:t>
      </w:r>
      <w:r w:rsidR="009A1D81" w:rsidRPr="004E43C7">
        <w:rPr>
          <w:rFonts w:ascii="Times New Roman" w:hAnsi="Times New Roman" w:cs="Times New Roman"/>
          <w:sz w:val="24"/>
          <w:szCs w:val="24"/>
        </w:rPr>
        <w:t xml:space="preserve"> </w:t>
      </w:r>
      <w:r w:rsidR="005D0367" w:rsidRPr="004E43C7">
        <w:rPr>
          <w:rFonts w:ascii="Times New Roman" w:hAnsi="Times New Roman" w:cs="Times New Roman"/>
          <w:sz w:val="24"/>
          <w:szCs w:val="24"/>
        </w:rPr>
        <w:t xml:space="preserve">means through which buildings are evaluated </w:t>
      </w:r>
      <w:r w:rsidR="00B60DFA" w:rsidRPr="004E43C7">
        <w:rPr>
          <w:rFonts w:ascii="Times New Roman" w:hAnsi="Times New Roman" w:cs="Times New Roman"/>
          <w:sz w:val="24"/>
          <w:szCs w:val="24"/>
        </w:rPr>
        <w:t>as they approach their</w:t>
      </w:r>
      <w:r w:rsidR="00E57BF2">
        <w:rPr>
          <w:rFonts w:ascii="Times New Roman" w:hAnsi="Times New Roman" w:cs="Times New Roman"/>
          <w:sz w:val="24"/>
          <w:szCs w:val="24"/>
        </w:rPr>
        <w:t xml:space="preserve"> end-</w:t>
      </w:r>
      <w:r w:rsidR="00D83C4B" w:rsidRPr="004E43C7">
        <w:rPr>
          <w:rFonts w:ascii="Times New Roman" w:hAnsi="Times New Roman" w:cs="Times New Roman"/>
          <w:sz w:val="24"/>
          <w:szCs w:val="24"/>
        </w:rPr>
        <w:t>of</w:t>
      </w:r>
      <w:r w:rsidR="00E57BF2">
        <w:rPr>
          <w:rFonts w:ascii="Times New Roman" w:hAnsi="Times New Roman" w:cs="Times New Roman"/>
          <w:sz w:val="24"/>
          <w:szCs w:val="24"/>
        </w:rPr>
        <w:t>-</w:t>
      </w:r>
      <w:r w:rsidRPr="004E43C7">
        <w:rPr>
          <w:rFonts w:ascii="Times New Roman" w:hAnsi="Times New Roman" w:cs="Times New Roman"/>
          <w:sz w:val="24"/>
          <w:szCs w:val="24"/>
        </w:rPr>
        <w:t>life</w:t>
      </w:r>
      <w:r w:rsidR="00B60DFA" w:rsidRPr="004E43C7">
        <w:rPr>
          <w:rFonts w:ascii="Times New Roman" w:hAnsi="Times New Roman" w:cs="Times New Roman"/>
          <w:sz w:val="24"/>
          <w:szCs w:val="24"/>
        </w:rPr>
        <w:t xml:space="preserve">. The </w:t>
      </w:r>
      <w:r w:rsidR="004C1D30" w:rsidRPr="004E43C7">
        <w:rPr>
          <w:rFonts w:ascii="Times New Roman" w:hAnsi="Times New Roman" w:cs="Times New Roman"/>
          <w:sz w:val="24"/>
          <w:szCs w:val="24"/>
        </w:rPr>
        <w:t>recoverable</w:t>
      </w:r>
      <w:r w:rsidR="00D83C4B" w:rsidRPr="004E43C7">
        <w:rPr>
          <w:rFonts w:ascii="Times New Roman" w:hAnsi="Times New Roman" w:cs="Times New Roman"/>
          <w:sz w:val="24"/>
          <w:szCs w:val="24"/>
        </w:rPr>
        <w:t xml:space="preserve"> material</w:t>
      </w:r>
      <w:r w:rsidR="00B60DFA" w:rsidRPr="004E43C7">
        <w:rPr>
          <w:rFonts w:ascii="Times New Roman" w:hAnsi="Times New Roman" w:cs="Times New Roman"/>
          <w:sz w:val="24"/>
          <w:szCs w:val="24"/>
        </w:rPr>
        <w:t xml:space="preserve">s </w:t>
      </w:r>
      <w:r w:rsidR="00D970CF" w:rsidRPr="004E43C7">
        <w:rPr>
          <w:rFonts w:ascii="Times New Roman" w:hAnsi="Times New Roman" w:cs="Times New Roman"/>
          <w:sz w:val="24"/>
          <w:szCs w:val="24"/>
        </w:rPr>
        <w:t xml:space="preserve">at the end-of-life of buildings </w:t>
      </w:r>
      <w:r w:rsidR="005D0016" w:rsidRPr="004E43C7">
        <w:rPr>
          <w:rFonts w:ascii="Times New Roman" w:hAnsi="Times New Roman" w:cs="Times New Roman"/>
          <w:sz w:val="24"/>
          <w:szCs w:val="24"/>
        </w:rPr>
        <w:t xml:space="preserve">have </w:t>
      </w:r>
      <w:r w:rsidR="00E57BF2">
        <w:rPr>
          <w:rFonts w:ascii="Times New Roman" w:hAnsi="Times New Roman" w:cs="Times New Roman"/>
          <w:sz w:val="24"/>
          <w:szCs w:val="24"/>
        </w:rPr>
        <w:t>two</w:t>
      </w:r>
      <w:r w:rsidR="005D0016" w:rsidRPr="004E43C7">
        <w:rPr>
          <w:rFonts w:ascii="Times New Roman" w:hAnsi="Times New Roman" w:cs="Times New Roman"/>
          <w:sz w:val="24"/>
          <w:szCs w:val="24"/>
        </w:rPr>
        <w:t xml:space="preserve"> routes namely reusable</w:t>
      </w:r>
      <w:r w:rsidR="00E57BF2">
        <w:rPr>
          <w:rFonts w:ascii="Times New Roman" w:hAnsi="Times New Roman" w:cs="Times New Roman"/>
          <w:sz w:val="24"/>
          <w:szCs w:val="24"/>
        </w:rPr>
        <w:t xml:space="preserve"> (direct reuse and recycl</w:t>
      </w:r>
      <w:r w:rsidR="005D0016" w:rsidRPr="004E43C7">
        <w:rPr>
          <w:rFonts w:ascii="Times New Roman" w:hAnsi="Times New Roman" w:cs="Times New Roman"/>
          <w:sz w:val="24"/>
          <w:szCs w:val="24"/>
        </w:rPr>
        <w:t>e</w:t>
      </w:r>
      <w:r w:rsidR="00E57BF2">
        <w:rPr>
          <w:rFonts w:ascii="Times New Roman" w:hAnsi="Times New Roman" w:cs="Times New Roman"/>
          <w:sz w:val="24"/>
          <w:szCs w:val="24"/>
        </w:rPr>
        <w:t>)</w:t>
      </w:r>
      <w:r w:rsidR="005D0016" w:rsidRPr="004E43C7">
        <w:rPr>
          <w:rFonts w:ascii="Times New Roman" w:hAnsi="Times New Roman" w:cs="Times New Roman"/>
          <w:sz w:val="24"/>
          <w:szCs w:val="24"/>
        </w:rPr>
        <w:t xml:space="preserve"> and waste to landfill </w:t>
      </w:r>
      <w:r w:rsidR="002835CD" w:rsidRPr="004E43C7">
        <w:rPr>
          <w:rFonts w:ascii="Times New Roman" w:hAnsi="Times New Roman" w:cs="Times New Roman"/>
          <w:sz w:val="24"/>
          <w:szCs w:val="24"/>
        </w:rPr>
        <w:fldChar w:fldCharType="begin" w:fldLock="1"/>
      </w:r>
      <w:r w:rsidR="00AC6B2A" w:rsidRPr="004E43C7">
        <w:rPr>
          <w:rFonts w:ascii="Times New Roman" w:hAnsi="Times New Roman" w:cs="Times New Roman"/>
          <w:sz w:val="24"/>
          <w:szCs w:val="24"/>
        </w:rPr>
        <w:instrText>ADDIN CSL_CITATION { "citationItems" : [ { "id" : "ITEM-1", "itemData" : { "DOI" : "10.1016/j.buildenv.2005.04.026", "ISBN" : "0360-1323", "ISSN" : "03601323", "abstract" : "Minimizing the use of energy is a central task in sustainable building. Minimizing the use of natural resources and maximizing the recycling potential are other important tasks to take into consideration. In low-energy buildings, the embodied energy accounts for a considerable part of the total energy use of the building. Therefore, it is also imperative to pay attention to the choice of building materials used. This article presents how material choice may affect both embodied energy and recycling potential in one of the most energy efficient apartment-type housing projects in Sweden (calculated energy for operation is 45 kWh/m2 floor area per year). Initially, the embodied energy was 40% of total energy needed for a lifetime expectancy of 50 years. Through material substitution, the embodied energy can be decreased by approximately 17% or increased by about 6%. ?? 2005 Elsevier Ltd. All rights reserved.", "author" : [ { "dropping-particle" : "", "family" : "Thormark", "given" : "Catarina", "non-dropping-particle" : "", "parse-names" : false, "suffix" : "" } ], "container-title" : "Building and Environment", "id" : "ITEM-1", "issue" : "8", "issued" : { "date-parts" : [ [ "2006" ] ] }, "page" : "1019-1026", "title" : "The effect of material choice on the total energy need and recycling potential of a building", "type" : "article-journal", "volume" : "41" }, "uris" : [ "http://www.mendeley.com/documents/?uuid=4afbbbef-0fac-4997-8424-b34a0a193976" ] } ], "mendeley" : { "formattedCitation" : "(Thormark, 2006)", "plainTextFormattedCitation" : "(Thormark, 2006)", "previouslyFormattedCitation" : "(Thormark, 2006)" }, "properties" : { "noteIndex" : 0 }, "schema" : "https://github.com/citation-style-language/schema/raw/master/csl-citation.json" }</w:instrText>
      </w:r>
      <w:r w:rsidR="002835CD" w:rsidRPr="004E43C7">
        <w:rPr>
          <w:rFonts w:ascii="Times New Roman" w:hAnsi="Times New Roman" w:cs="Times New Roman"/>
          <w:sz w:val="24"/>
          <w:szCs w:val="24"/>
        </w:rPr>
        <w:fldChar w:fldCharType="separate"/>
      </w:r>
      <w:r w:rsidR="002835CD" w:rsidRPr="004E43C7">
        <w:rPr>
          <w:rFonts w:ascii="Times New Roman" w:hAnsi="Times New Roman" w:cs="Times New Roman"/>
          <w:noProof/>
          <w:sz w:val="24"/>
          <w:szCs w:val="24"/>
        </w:rPr>
        <w:t>(Thormark, 2006)</w:t>
      </w:r>
      <w:r w:rsidR="002835CD" w:rsidRPr="004E43C7">
        <w:rPr>
          <w:rFonts w:ascii="Times New Roman" w:hAnsi="Times New Roman" w:cs="Times New Roman"/>
          <w:sz w:val="24"/>
          <w:szCs w:val="24"/>
        </w:rPr>
        <w:fldChar w:fldCharType="end"/>
      </w:r>
      <w:r w:rsidR="004551D1" w:rsidRPr="004E43C7">
        <w:rPr>
          <w:rFonts w:ascii="Times New Roman" w:hAnsi="Times New Roman" w:cs="Times New Roman"/>
          <w:sz w:val="24"/>
          <w:szCs w:val="24"/>
        </w:rPr>
        <w:t>.</w:t>
      </w:r>
      <w:r w:rsidRPr="004E43C7">
        <w:rPr>
          <w:rFonts w:ascii="Times New Roman" w:hAnsi="Times New Roman" w:cs="Times New Roman"/>
          <w:sz w:val="24"/>
          <w:szCs w:val="24"/>
        </w:rPr>
        <w:t xml:space="preserve"> </w:t>
      </w:r>
      <w:r w:rsidR="00E96EEE" w:rsidRPr="004E43C7">
        <w:rPr>
          <w:rFonts w:ascii="Times New Roman" w:hAnsi="Times New Roman" w:cs="Times New Roman"/>
          <w:sz w:val="24"/>
          <w:szCs w:val="24"/>
        </w:rPr>
        <w:t xml:space="preserve">Therefore, the </w:t>
      </w:r>
      <w:r w:rsidR="008367FE">
        <w:rPr>
          <w:rFonts w:ascii="Times New Roman" w:hAnsi="Times New Roman" w:cs="Times New Roman"/>
          <w:sz w:val="24"/>
          <w:szCs w:val="24"/>
        </w:rPr>
        <w:t>reusability</w:t>
      </w:r>
      <w:r w:rsidR="00E96EEE" w:rsidRPr="004E43C7">
        <w:rPr>
          <w:rFonts w:ascii="Times New Roman" w:hAnsi="Times New Roman" w:cs="Times New Roman"/>
          <w:sz w:val="24"/>
          <w:szCs w:val="24"/>
        </w:rPr>
        <w:t xml:space="preserve"> of different building materials that make up a building </w:t>
      </w:r>
      <w:r w:rsidR="008367FE">
        <w:rPr>
          <w:rFonts w:ascii="Times New Roman" w:hAnsi="Times New Roman" w:cs="Times New Roman"/>
          <w:sz w:val="24"/>
          <w:szCs w:val="24"/>
        </w:rPr>
        <w:t>is</w:t>
      </w:r>
      <w:r w:rsidR="00E96EEE" w:rsidRPr="004E43C7">
        <w:rPr>
          <w:rFonts w:ascii="Times New Roman" w:hAnsi="Times New Roman" w:cs="Times New Roman"/>
          <w:sz w:val="24"/>
          <w:szCs w:val="24"/>
        </w:rPr>
        <w:t xml:space="preserve"> </w:t>
      </w:r>
      <w:r w:rsidR="008367FE">
        <w:rPr>
          <w:rFonts w:ascii="Times New Roman" w:hAnsi="Times New Roman" w:cs="Times New Roman"/>
          <w:sz w:val="24"/>
          <w:szCs w:val="24"/>
        </w:rPr>
        <w:t>an essential factor</w:t>
      </w:r>
      <w:r w:rsidR="00E96EEE" w:rsidRPr="004E43C7">
        <w:rPr>
          <w:rFonts w:ascii="Times New Roman" w:hAnsi="Times New Roman" w:cs="Times New Roman"/>
          <w:sz w:val="24"/>
          <w:szCs w:val="24"/>
        </w:rPr>
        <w:t xml:space="preserve"> that influence</w:t>
      </w:r>
      <w:r w:rsidR="00454C04">
        <w:rPr>
          <w:rFonts w:ascii="Times New Roman" w:hAnsi="Times New Roman" w:cs="Times New Roman"/>
          <w:sz w:val="24"/>
          <w:szCs w:val="24"/>
        </w:rPr>
        <w:t>s</w:t>
      </w:r>
      <w:r w:rsidR="00E96EEE" w:rsidRPr="004E43C7">
        <w:rPr>
          <w:rFonts w:ascii="Times New Roman" w:hAnsi="Times New Roman" w:cs="Times New Roman"/>
          <w:sz w:val="24"/>
          <w:szCs w:val="24"/>
        </w:rPr>
        <w:t xml:space="preserve"> end-of-life performance of building</w:t>
      </w:r>
      <w:r w:rsidR="00454C04">
        <w:rPr>
          <w:rFonts w:ascii="Times New Roman" w:hAnsi="Times New Roman" w:cs="Times New Roman"/>
          <w:sz w:val="24"/>
          <w:szCs w:val="24"/>
        </w:rPr>
        <w:t>s</w:t>
      </w:r>
      <w:r w:rsidR="00E96EEE" w:rsidRPr="004E43C7">
        <w:rPr>
          <w:rFonts w:ascii="Times New Roman" w:hAnsi="Times New Roman" w:cs="Times New Roman"/>
          <w:sz w:val="24"/>
          <w:szCs w:val="24"/>
        </w:rPr>
        <w:t>. However, no</w:t>
      </w:r>
      <w:r w:rsidR="008367FE">
        <w:rPr>
          <w:rFonts w:ascii="Times New Roman" w:hAnsi="Times New Roman" w:cs="Times New Roman"/>
          <w:sz w:val="24"/>
          <w:szCs w:val="24"/>
        </w:rPr>
        <w:t xml:space="preserve"> adequate</w:t>
      </w:r>
      <w:r w:rsidR="00E96EEE" w:rsidRPr="004E43C7">
        <w:rPr>
          <w:rFonts w:ascii="Times New Roman" w:hAnsi="Times New Roman" w:cs="Times New Roman"/>
          <w:sz w:val="24"/>
          <w:szCs w:val="24"/>
        </w:rPr>
        <w:t xml:space="preserve"> attention has been given to the consideration of </w:t>
      </w:r>
      <w:r w:rsidR="0096435C">
        <w:rPr>
          <w:rFonts w:ascii="Times New Roman" w:hAnsi="Times New Roman" w:cs="Times New Roman"/>
          <w:sz w:val="24"/>
          <w:szCs w:val="24"/>
        </w:rPr>
        <w:t>the</w:t>
      </w:r>
      <w:r w:rsidR="00E96EEE" w:rsidRPr="004E43C7">
        <w:rPr>
          <w:rFonts w:ascii="Times New Roman" w:hAnsi="Times New Roman" w:cs="Times New Roman"/>
          <w:sz w:val="24"/>
          <w:szCs w:val="24"/>
        </w:rPr>
        <w:t xml:space="preserve"> </w:t>
      </w:r>
      <w:r w:rsidR="00A326B4">
        <w:rPr>
          <w:rFonts w:ascii="Times New Roman" w:hAnsi="Times New Roman" w:cs="Times New Roman"/>
          <w:sz w:val="24"/>
          <w:szCs w:val="24"/>
        </w:rPr>
        <w:t>reusability</w:t>
      </w:r>
      <w:r w:rsidR="00E96EEE" w:rsidRPr="004E43C7">
        <w:rPr>
          <w:rFonts w:ascii="Times New Roman" w:hAnsi="Times New Roman" w:cs="Times New Roman"/>
          <w:sz w:val="24"/>
          <w:szCs w:val="24"/>
        </w:rPr>
        <w:t xml:space="preserve"> </w:t>
      </w:r>
      <w:r w:rsidR="00A06E27" w:rsidRPr="004E43C7">
        <w:rPr>
          <w:rFonts w:ascii="Times New Roman" w:hAnsi="Times New Roman" w:cs="Times New Roman"/>
          <w:sz w:val="24"/>
          <w:szCs w:val="24"/>
        </w:rPr>
        <w:t xml:space="preserve">of building materials as a measure of end-of-life performance </w:t>
      </w:r>
      <w:r w:rsidR="00E96EEE" w:rsidRPr="004E43C7">
        <w:rPr>
          <w:rFonts w:ascii="Times New Roman" w:hAnsi="Times New Roman" w:cs="Times New Roman"/>
          <w:sz w:val="24"/>
          <w:szCs w:val="24"/>
        </w:rPr>
        <w:t>of building</w:t>
      </w:r>
      <w:r w:rsidR="0096435C">
        <w:rPr>
          <w:rFonts w:ascii="Times New Roman" w:hAnsi="Times New Roman" w:cs="Times New Roman"/>
          <w:sz w:val="24"/>
          <w:szCs w:val="24"/>
        </w:rPr>
        <w:t>s</w:t>
      </w:r>
      <w:r w:rsidR="00E96EEE" w:rsidRPr="004E43C7">
        <w:rPr>
          <w:rFonts w:ascii="Times New Roman" w:hAnsi="Times New Roman" w:cs="Times New Roman"/>
          <w:sz w:val="24"/>
          <w:szCs w:val="24"/>
        </w:rPr>
        <w:t xml:space="preserve">. This </w:t>
      </w:r>
      <w:r w:rsidR="008C6B2F" w:rsidRPr="004E43C7">
        <w:rPr>
          <w:rFonts w:ascii="Times New Roman" w:hAnsi="Times New Roman" w:cs="Times New Roman"/>
          <w:sz w:val="24"/>
          <w:szCs w:val="24"/>
        </w:rPr>
        <w:t xml:space="preserve">is due majorly to </w:t>
      </w:r>
      <w:r w:rsidR="00CB754B" w:rsidRPr="004E43C7">
        <w:rPr>
          <w:rFonts w:ascii="Times New Roman" w:hAnsi="Times New Roman" w:cs="Times New Roman"/>
          <w:sz w:val="24"/>
          <w:szCs w:val="24"/>
        </w:rPr>
        <w:t>non-availability of adequate</w:t>
      </w:r>
      <w:r w:rsidR="008C6B2F" w:rsidRPr="004E43C7">
        <w:rPr>
          <w:rFonts w:ascii="Times New Roman" w:hAnsi="Times New Roman" w:cs="Times New Roman"/>
          <w:sz w:val="24"/>
          <w:szCs w:val="24"/>
        </w:rPr>
        <w:t xml:space="preserve"> information </w:t>
      </w:r>
      <w:r w:rsidR="00F03BF6" w:rsidRPr="004E43C7">
        <w:rPr>
          <w:rFonts w:ascii="Times New Roman" w:hAnsi="Times New Roman" w:cs="Times New Roman"/>
          <w:sz w:val="24"/>
          <w:szCs w:val="24"/>
        </w:rPr>
        <w:t xml:space="preserve">to designers </w:t>
      </w:r>
      <w:r w:rsidR="00CB754B" w:rsidRPr="004E43C7">
        <w:rPr>
          <w:rFonts w:ascii="Times New Roman" w:hAnsi="Times New Roman" w:cs="Times New Roman"/>
          <w:sz w:val="24"/>
          <w:szCs w:val="24"/>
        </w:rPr>
        <w:t xml:space="preserve">and engineers </w:t>
      </w:r>
      <w:r w:rsidR="00F03BF6" w:rsidRPr="004E43C7">
        <w:rPr>
          <w:rFonts w:ascii="Times New Roman" w:hAnsi="Times New Roman" w:cs="Times New Roman"/>
          <w:sz w:val="24"/>
          <w:szCs w:val="24"/>
        </w:rPr>
        <w:t xml:space="preserve">at the design stage. </w:t>
      </w:r>
      <w:r w:rsidR="00E808D0" w:rsidRPr="004E43C7">
        <w:rPr>
          <w:rFonts w:ascii="Times New Roman" w:hAnsi="Times New Roman" w:cs="Times New Roman"/>
          <w:sz w:val="24"/>
          <w:szCs w:val="24"/>
        </w:rPr>
        <w:t xml:space="preserve">Although, according to </w:t>
      </w:r>
      <w:r w:rsidR="00E808D0" w:rsidRPr="004E43C7">
        <w:rPr>
          <w:rFonts w:ascii="Times New Roman" w:eastAsia="Times New Roman" w:hAnsi="Times New Roman" w:cs="Times New Roman"/>
          <w:sz w:val="24"/>
          <w:szCs w:val="24"/>
        </w:rPr>
        <w:t xml:space="preserve">Eastman </w:t>
      </w:r>
      <w:r w:rsidR="00E808D0" w:rsidRPr="004E43C7">
        <w:rPr>
          <w:rFonts w:ascii="Times New Roman" w:eastAsia="Times New Roman" w:hAnsi="Times New Roman" w:cs="Times New Roman"/>
          <w:i/>
          <w:sz w:val="24"/>
          <w:szCs w:val="24"/>
        </w:rPr>
        <w:t>et al</w:t>
      </w:r>
      <w:r w:rsidR="00E808D0" w:rsidRPr="004E43C7">
        <w:rPr>
          <w:rFonts w:ascii="Times New Roman" w:eastAsia="Times New Roman" w:hAnsi="Times New Roman" w:cs="Times New Roman"/>
          <w:sz w:val="24"/>
          <w:szCs w:val="24"/>
        </w:rPr>
        <w:t>. (2011),</w:t>
      </w:r>
      <w:r w:rsidR="00E808D0" w:rsidRPr="004E43C7">
        <w:rPr>
          <w:rFonts w:ascii="Times New Roman" w:hAnsi="Times New Roman" w:cs="Times New Roman"/>
          <w:sz w:val="24"/>
          <w:szCs w:val="24"/>
        </w:rPr>
        <w:t xml:space="preserve"> the issue of having </w:t>
      </w:r>
      <w:r w:rsidR="00F03BF6" w:rsidRPr="004E43C7">
        <w:rPr>
          <w:rFonts w:ascii="Times New Roman" w:hAnsi="Times New Roman" w:cs="Times New Roman"/>
          <w:sz w:val="24"/>
          <w:szCs w:val="24"/>
        </w:rPr>
        <w:t>reliable and adequate information availab</w:t>
      </w:r>
      <w:r w:rsidR="00E808D0" w:rsidRPr="004E43C7">
        <w:rPr>
          <w:rFonts w:ascii="Times New Roman" w:hAnsi="Times New Roman" w:cs="Times New Roman"/>
          <w:sz w:val="24"/>
          <w:szCs w:val="24"/>
        </w:rPr>
        <w:t xml:space="preserve">le to </w:t>
      </w:r>
      <w:r w:rsidR="00F03BF6" w:rsidRPr="004E43C7">
        <w:rPr>
          <w:rFonts w:ascii="Times New Roman" w:hAnsi="Times New Roman" w:cs="Times New Roman"/>
          <w:sz w:val="24"/>
          <w:szCs w:val="24"/>
        </w:rPr>
        <w:t>designers is currently being partly addressed by the use of Building Information Modelling (BIM)</w:t>
      </w:r>
      <w:r w:rsidR="00E808D0" w:rsidRPr="004E43C7">
        <w:rPr>
          <w:rFonts w:ascii="Times New Roman" w:hAnsi="Times New Roman" w:cs="Times New Roman"/>
          <w:sz w:val="24"/>
          <w:szCs w:val="24"/>
        </w:rPr>
        <w:t>, little or no consideration is given to the reusability and recyclability of the recoverable materials at the end-of-life of building in BIM.</w:t>
      </w:r>
    </w:p>
    <w:p w14:paraId="54E5B426" w14:textId="77777777" w:rsidR="00A83417" w:rsidRPr="004E43C7" w:rsidRDefault="00A83417" w:rsidP="002351CF">
      <w:pPr>
        <w:spacing w:line="360" w:lineRule="auto"/>
        <w:jc w:val="both"/>
        <w:rPr>
          <w:rFonts w:ascii="Times New Roman" w:hAnsi="Times New Roman" w:cs="Times New Roman"/>
          <w:sz w:val="24"/>
          <w:szCs w:val="24"/>
        </w:rPr>
      </w:pPr>
    </w:p>
    <w:p w14:paraId="7759468E" w14:textId="59DE77ED" w:rsidR="00BD5E07" w:rsidRPr="004E43C7" w:rsidRDefault="002351CF" w:rsidP="00D7535B">
      <w:pPr>
        <w:spacing w:line="360" w:lineRule="auto"/>
        <w:jc w:val="both"/>
        <w:rPr>
          <w:rFonts w:ascii="Times New Roman" w:hAnsi="Times New Roman" w:cs="Times New Roman"/>
          <w:sz w:val="24"/>
          <w:szCs w:val="24"/>
        </w:rPr>
      </w:pPr>
      <w:r w:rsidRPr="004E43C7">
        <w:rPr>
          <w:rFonts w:ascii="Times New Roman" w:hAnsi="Times New Roman" w:cs="Times New Roman"/>
          <w:sz w:val="24"/>
          <w:szCs w:val="24"/>
        </w:rPr>
        <w:t xml:space="preserve">The concept of sustainability and green environment have been used interchangeably to describe various approaches and methods used to evaluate the performance of buildings in respect to their impact on the environment. </w:t>
      </w:r>
      <w:r w:rsidR="00253AA4" w:rsidRPr="004E43C7">
        <w:rPr>
          <w:rFonts w:ascii="Times New Roman" w:hAnsi="Times New Roman" w:cs="Times New Roman"/>
          <w:sz w:val="24"/>
          <w:szCs w:val="24"/>
        </w:rPr>
        <w:t>T</w:t>
      </w:r>
      <w:r w:rsidRPr="004E43C7">
        <w:rPr>
          <w:rFonts w:ascii="Times New Roman" w:hAnsi="Times New Roman" w:cs="Times New Roman"/>
          <w:sz w:val="24"/>
          <w:szCs w:val="24"/>
        </w:rPr>
        <w:t xml:space="preserve">he Building Research Establishment (BRE) developed the BRE Environmental Assessment Method (BREEAM) as part of the code for sustainable built environment </w:t>
      </w:r>
      <w:r w:rsidR="00253AA4" w:rsidRPr="004E43C7">
        <w:rPr>
          <w:rFonts w:ascii="Times New Roman" w:hAnsi="Times New Roman" w:cs="Times New Roman"/>
          <w:sz w:val="24"/>
          <w:szCs w:val="24"/>
        </w:rPr>
        <w:t xml:space="preserve">in the UK </w:t>
      </w:r>
      <w:r w:rsidRPr="004E43C7">
        <w:rPr>
          <w:rFonts w:ascii="Times New Roman" w:eastAsia="Times New Roman" w:hAnsi="Times New Roman" w:cs="Times New Roman"/>
          <w:sz w:val="24"/>
          <w:szCs w:val="24"/>
        </w:rPr>
        <w:t xml:space="preserve">(BRE, </w:t>
      </w:r>
      <w:r w:rsidRPr="004E43C7">
        <w:rPr>
          <w:rFonts w:ascii="Times New Roman" w:eastAsia="Times New Roman" w:hAnsi="Times New Roman" w:cs="Times New Roman"/>
          <w:sz w:val="24"/>
          <w:szCs w:val="24"/>
        </w:rPr>
        <w:lastRenderedPageBreak/>
        <w:t>2016)</w:t>
      </w:r>
      <w:r w:rsidRPr="004E43C7">
        <w:rPr>
          <w:rFonts w:ascii="Times New Roman" w:hAnsi="Times New Roman" w:cs="Times New Roman"/>
          <w:sz w:val="24"/>
          <w:szCs w:val="24"/>
        </w:rPr>
        <w:t>.</w:t>
      </w:r>
      <w:r w:rsidR="00711D34" w:rsidRPr="004E43C7">
        <w:rPr>
          <w:rFonts w:ascii="Times New Roman" w:hAnsi="Times New Roman" w:cs="Times New Roman"/>
          <w:sz w:val="24"/>
          <w:szCs w:val="24"/>
        </w:rPr>
        <w:t xml:space="preserve"> The</w:t>
      </w:r>
      <w:r w:rsidRPr="004E43C7">
        <w:rPr>
          <w:rFonts w:ascii="Times New Roman" w:hAnsi="Times New Roman" w:cs="Times New Roman"/>
          <w:sz w:val="24"/>
          <w:szCs w:val="24"/>
        </w:rPr>
        <w:t xml:space="preserve"> </w:t>
      </w:r>
      <w:r w:rsidRPr="004E43C7">
        <w:rPr>
          <w:rFonts w:ascii="Times New Roman" w:eastAsia="Times New Roman" w:hAnsi="Times New Roman" w:cs="Times New Roman"/>
          <w:sz w:val="24"/>
          <w:szCs w:val="24"/>
        </w:rPr>
        <w:t xml:space="preserve">Leadership in Energy and Environmental Design (LEED), is the instrument developed by the US Green Building Council to transform the way buildings are designed, built and managed in order to enable environmentally, socially responsible, healthy and prosperous environment that promotes good quality life (Webster, 2010). In Japan, the </w:t>
      </w:r>
      <w:r w:rsidRPr="004E43C7">
        <w:rPr>
          <w:rFonts w:ascii="Times New Roman" w:hAnsi="Times New Roman" w:cs="Times New Roman"/>
          <w:sz w:val="24"/>
          <w:shd w:val="clear" w:color="auto" w:fill="FFFFFF"/>
        </w:rPr>
        <w:t xml:space="preserve">Comprehensive Assessment System for Building Environmental Efficiency (CASBEE) is an assessment tool that is used to evaluate building performance (Fowler and Rauch 2006). A commonly used </w:t>
      </w:r>
      <w:r w:rsidRPr="004E43C7">
        <w:rPr>
          <w:rFonts w:ascii="Times New Roman" w:hAnsi="Times New Roman" w:cs="Times New Roman"/>
          <w:sz w:val="24"/>
          <w:szCs w:val="24"/>
        </w:rPr>
        <w:t xml:space="preserve">environmental and sustainability measurement tool in Australia, New Zealand and South Africa is the Green Star (Roderick, </w:t>
      </w:r>
      <w:r w:rsidRPr="004E43C7">
        <w:rPr>
          <w:rFonts w:ascii="Times New Roman" w:hAnsi="Times New Roman" w:cs="Times New Roman"/>
          <w:i/>
          <w:sz w:val="24"/>
          <w:szCs w:val="24"/>
        </w:rPr>
        <w:t>et al</w:t>
      </w:r>
      <w:r w:rsidRPr="004E43C7">
        <w:rPr>
          <w:rFonts w:ascii="Times New Roman" w:hAnsi="Times New Roman" w:cs="Times New Roman"/>
          <w:sz w:val="24"/>
          <w:szCs w:val="24"/>
        </w:rPr>
        <w:t xml:space="preserve">., 2009; Nguyen and Altan, 2011). </w:t>
      </w:r>
      <w:r w:rsidRPr="004E43C7">
        <w:rPr>
          <w:rFonts w:ascii="Times New Roman" w:hAnsi="Times New Roman" w:cs="Times New Roman"/>
          <w:sz w:val="24"/>
          <w:shd w:val="clear" w:color="auto" w:fill="FFFFFF"/>
        </w:rPr>
        <w:t>Green Building Tool (GBTool) is a method used to assess the potential energy and environmental performance of a building project. It is a product of a worldwide collaborative effort to build an environmental assessment tool that takes care of controversial aspects of building performance and allows participating countries to selectively draw ideas to either incorporate into or modify the tool to reflect regional conditions and context. (Cole and Larsson, 2002; Fowler and Rauch, 2006).</w:t>
      </w:r>
      <w:r w:rsidRPr="004E43C7">
        <w:rPr>
          <w:rFonts w:ascii="Times New Roman" w:hAnsi="Times New Roman" w:cs="Times New Roman"/>
          <w:sz w:val="24"/>
          <w:szCs w:val="24"/>
        </w:rPr>
        <w:t xml:space="preserve"> </w:t>
      </w:r>
      <w:r w:rsidRPr="004E43C7">
        <w:rPr>
          <w:rFonts w:ascii="Times New Roman" w:hAnsi="Times New Roman" w:cs="Times New Roman"/>
          <w:sz w:val="24"/>
          <w:shd w:val="clear" w:color="auto" w:fill="FFFFFF"/>
        </w:rPr>
        <w:t>T</w:t>
      </w:r>
      <w:r w:rsidRPr="004E43C7">
        <w:rPr>
          <w:rFonts w:ascii="Times New Roman" w:hAnsi="Times New Roman" w:cs="Times New Roman"/>
          <w:sz w:val="24"/>
          <w:szCs w:val="24"/>
        </w:rPr>
        <w:t xml:space="preserve">he criteria used by most of the rating systems in the evaluation of the performance of the building are similar. The criteria, primarily </w:t>
      </w:r>
      <w:r w:rsidR="00D33AC6">
        <w:rPr>
          <w:rFonts w:ascii="Times New Roman" w:hAnsi="Times New Roman" w:cs="Times New Roman"/>
          <w:sz w:val="24"/>
          <w:szCs w:val="24"/>
        </w:rPr>
        <w:t>include</w:t>
      </w:r>
      <w:r w:rsidRPr="004E43C7">
        <w:rPr>
          <w:rFonts w:ascii="Times New Roman" w:hAnsi="Times New Roman" w:cs="Times New Roman"/>
          <w:sz w:val="24"/>
          <w:szCs w:val="24"/>
        </w:rPr>
        <w:t xml:space="preserve"> energy consumption, water efficiency, material use and indoor environmental quality (</w:t>
      </w:r>
      <w:r w:rsidRPr="004E43C7">
        <w:rPr>
          <w:rFonts w:ascii="Times New Roman" w:hAnsi="Times New Roman" w:cs="Times New Roman"/>
          <w:sz w:val="24"/>
          <w:shd w:val="clear" w:color="auto" w:fill="FFFFFF"/>
        </w:rPr>
        <w:t xml:space="preserve">Azhar </w:t>
      </w:r>
      <w:r w:rsidRPr="004E43C7">
        <w:rPr>
          <w:rFonts w:ascii="Times New Roman" w:hAnsi="Times New Roman" w:cs="Times New Roman"/>
          <w:i/>
          <w:sz w:val="24"/>
          <w:shd w:val="clear" w:color="auto" w:fill="FFFFFF"/>
        </w:rPr>
        <w:t>et al.,</w:t>
      </w:r>
      <w:r w:rsidRPr="004E43C7">
        <w:rPr>
          <w:rFonts w:ascii="Times New Roman" w:hAnsi="Times New Roman" w:cs="Times New Roman"/>
          <w:sz w:val="24"/>
          <w:shd w:val="clear" w:color="auto" w:fill="FFFFFF"/>
        </w:rPr>
        <w:t xml:space="preserve"> 2011)</w:t>
      </w:r>
      <w:r w:rsidRPr="004E43C7">
        <w:rPr>
          <w:rFonts w:ascii="Times New Roman" w:hAnsi="Times New Roman" w:cs="Times New Roman"/>
          <w:sz w:val="24"/>
          <w:szCs w:val="24"/>
        </w:rPr>
        <w:t>.</w:t>
      </w:r>
      <w:r w:rsidR="00BD5E07" w:rsidRPr="004E43C7">
        <w:rPr>
          <w:rFonts w:ascii="Times New Roman" w:hAnsi="Times New Roman" w:cs="Times New Roman"/>
          <w:sz w:val="24"/>
          <w:szCs w:val="24"/>
        </w:rPr>
        <w:t xml:space="preserve"> </w:t>
      </w:r>
      <w:r w:rsidRPr="004E43C7">
        <w:rPr>
          <w:rFonts w:ascii="Times New Roman" w:hAnsi="Times New Roman" w:cs="Times New Roman"/>
          <w:sz w:val="24"/>
          <w:szCs w:val="24"/>
        </w:rPr>
        <w:t>All the existing tools for measur</w:t>
      </w:r>
      <w:r w:rsidRPr="004E43C7">
        <w:rPr>
          <w:rFonts w:ascii="Times New Roman" w:hAnsi="Times New Roman" w:cs="Times New Roman"/>
          <w:sz w:val="24"/>
          <w:szCs w:val="24"/>
        </w:rPr>
        <w:lastRenderedPageBreak/>
        <w:t xml:space="preserve">ing the performance of building lack the capacity to estimate the end-of-life performance of building as a whole and in terms of </w:t>
      </w:r>
      <w:r w:rsidR="00B00484" w:rsidRPr="004E43C7">
        <w:rPr>
          <w:rFonts w:ascii="Times New Roman" w:hAnsi="Times New Roman" w:cs="Times New Roman"/>
          <w:sz w:val="24"/>
          <w:szCs w:val="24"/>
        </w:rPr>
        <w:t>individual material</w:t>
      </w:r>
      <w:r w:rsidRPr="004E43C7">
        <w:rPr>
          <w:rFonts w:ascii="Times New Roman" w:hAnsi="Times New Roman" w:cs="Times New Roman"/>
          <w:sz w:val="24"/>
          <w:szCs w:val="24"/>
        </w:rPr>
        <w:t xml:space="preserve"> that make</w:t>
      </w:r>
      <w:r w:rsidR="003D0D01" w:rsidRPr="004E43C7">
        <w:rPr>
          <w:rFonts w:ascii="Times New Roman" w:hAnsi="Times New Roman" w:cs="Times New Roman"/>
          <w:sz w:val="24"/>
          <w:szCs w:val="24"/>
        </w:rPr>
        <w:t>s</w:t>
      </w:r>
      <w:r w:rsidRPr="004E43C7">
        <w:rPr>
          <w:rFonts w:ascii="Times New Roman" w:hAnsi="Times New Roman" w:cs="Times New Roman"/>
          <w:sz w:val="24"/>
          <w:szCs w:val="24"/>
        </w:rPr>
        <w:t xml:space="preserve"> up the building. </w:t>
      </w:r>
    </w:p>
    <w:p w14:paraId="2AA66154" w14:textId="77777777" w:rsidR="00DD6F25" w:rsidRDefault="00DD6F25" w:rsidP="00D7535B">
      <w:pPr>
        <w:spacing w:line="360" w:lineRule="auto"/>
        <w:jc w:val="both"/>
        <w:rPr>
          <w:rFonts w:ascii="Times New Roman" w:hAnsi="Times New Roman" w:cs="Times New Roman"/>
          <w:sz w:val="24"/>
          <w:szCs w:val="24"/>
        </w:rPr>
      </w:pPr>
    </w:p>
    <w:p w14:paraId="5519F2CF" w14:textId="1F0B6897" w:rsidR="00AC111B" w:rsidRPr="008E25EE" w:rsidRDefault="00BD5E07" w:rsidP="00D7535B">
      <w:pPr>
        <w:spacing w:line="360" w:lineRule="auto"/>
        <w:jc w:val="both"/>
        <w:rPr>
          <w:rFonts w:ascii="Times New Roman" w:hAnsi="Times New Roman" w:cs="Times New Roman"/>
          <w:color w:val="000000" w:themeColor="text1"/>
          <w:sz w:val="24"/>
          <w:szCs w:val="24"/>
        </w:rPr>
      </w:pPr>
      <w:r w:rsidRPr="004E43C7">
        <w:rPr>
          <w:rFonts w:ascii="Times New Roman" w:hAnsi="Times New Roman" w:cs="Times New Roman"/>
          <w:sz w:val="24"/>
          <w:szCs w:val="24"/>
        </w:rPr>
        <w:t>The aim of this</w:t>
      </w:r>
      <w:r w:rsidR="0060244E" w:rsidRPr="004E43C7">
        <w:rPr>
          <w:rFonts w:ascii="Times New Roman" w:hAnsi="Times New Roman" w:cs="Times New Roman"/>
          <w:sz w:val="24"/>
          <w:szCs w:val="24"/>
        </w:rPr>
        <w:t xml:space="preserve"> study </w:t>
      </w:r>
      <w:r w:rsidRPr="004E43C7">
        <w:rPr>
          <w:rFonts w:ascii="Times New Roman" w:hAnsi="Times New Roman" w:cs="Times New Roman"/>
          <w:sz w:val="24"/>
          <w:szCs w:val="24"/>
        </w:rPr>
        <w:t xml:space="preserve">therefore, </w:t>
      </w:r>
      <w:r w:rsidR="0060244E" w:rsidRPr="004E43C7">
        <w:rPr>
          <w:rFonts w:ascii="Times New Roman" w:hAnsi="Times New Roman" w:cs="Times New Roman"/>
          <w:sz w:val="24"/>
          <w:szCs w:val="24"/>
        </w:rPr>
        <w:t>is</w:t>
      </w:r>
      <w:r w:rsidR="00AC111B" w:rsidRPr="004E43C7">
        <w:rPr>
          <w:rFonts w:ascii="Times New Roman" w:hAnsi="Times New Roman" w:cs="Times New Roman"/>
          <w:sz w:val="24"/>
          <w:szCs w:val="24"/>
        </w:rPr>
        <w:t xml:space="preserve"> to </w:t>
      </w:r>
      <w:r w:rsidR="00DD6F25">
        <w:rPr>
          <w:rFonts w:ascii="Times New Roman" w:hAnsi="Times New Roman" w:cs="Times New Roman"/>
          <w:sz w:val="24"/>
          <w:szCs w:val="24"/>
        </w:rPr>
        <w:t>develop</w:t>
      </w:r>
      <w:r w:rsidR="00AC111B" w:rsidRPr="004E43C7">
        <w:rPr>
          <w:rFonts w:ascii="Times New Roman" w:hAnsi="Times New Roman" w:cs="Times New Roman"/>
          <w:sz w:val="24"/>
          <w:szCs w:val="24"/>
        </w:rPr>
        <w:t xml:space="preserve"> </w:t>
      </w:r>
      <w:r w:rsidR="004D5408" w:rsidRPr="004E43C7">
        <w:rPr>
          <w:rFonts w:ascii="Times New Roman" w:hAnsi="Times New Roman" w:cs="Times New Roman"/>
          <w:sz w:val="24"/>
          <w:szCs w:val="24"/>
        </w:rPr>
        <w:t xml:space="preserve">a </w:t>
      </w:r>
      <w:r w:rsidR="00AC111B" w:rsidRPr="004E43C7">
        <w:rPr>
          <w:rFonts w:ascii="Times New Roman" w:hAnsi="Times New Roman" w:cs="Times New Roman"/>
          <w:sz w:val="24"/>
          <w:szCs w:val="24"/>
        </w:rPr>
        <w:t xml:space="preserve">tool </w:t>
      </w:r>
      <w:r w:rsidR="008663AA" w:rsidRPr="004E43C7">
        <w:rPr>
          <w:rFonts w:ascii="Times New Roman" w:hAnsi="Times New Roman" w:cs="Times New Roman"/>
          <w:sz w:val="24"/>
          <w:szCs w:val="24"/>
        </w:rPr>
        <w:t xml:space="preserve">for </w:t>
      </w:r>
      <w:r w:rsidRPr="004E43C7">
        <w:rPr>
          <w:rFonts w:ascii="Times New Roman" w:hAnsi="Times New Roman" w:cs="Times New Roman"/>
          <w:sz w:val="24"/>
          <w:szCs w:val="24"/>
        </w:rPr>
        <w:t>assessing</w:t>
      </w:r>
      <w:r w:rsidR="008663AA" w:rsidRPr="004E43C7">
        <w:rPr>
          <w:rFonts w:ascii="Times New Roman" w:hAnsi="Times New Roman" w:cs="Times New Roman"/>
          <w:sz w:val="24"/>
          <w:szCs w:val="24"/>
        </w:rPr>
        <w:t xml:space="preserve"> </w:t>
      </w:r>
      <w:r w:rsidR="00AC111B" w:rsidRPr="004E43C7">
        <w:rPr>
          <w:rFonts w:ascii="Times New Roman" w:hAnsi="Times New Roman" w:cs="Times New Roman"/>
          <w:sz w:val="24"/>
          <w:szCs w:val="24"/>
        </w:rPr>
        <w:t xml:space="preserve">the </w:t>
      </w:r>
      <w:r w:rsidRPr="004E43C7">
        <w:rPr>
          <w:rFonts w:ascii="Times New Roman" w:hAnsi="Times New Roman" w:cs="Times New Roman"/>
          <w:sz w:val="24"/>
          <w:szCs w:val="24"/>
        </w:rPr>
        <w:t>reusability level</w:t>
      </w:r>
      <w:r w:rsidR="00AC111B" w:rsidRPr="004E43C7">
        <w:rPr>
          <w:rFonts w:ascii="Times New Roman" w:hAnsi="Times New Roman" w:cs="Times New Roman"/>
          <w:sz w:val="24"/>
          <w:szCs w:val="24"/>
        </w:rPr>
        <w:t xml:space="preserve"> of building materials</w:t>
      </w:r>
      <w:r w:rsidR="00640E7A" w:rsidRPr="004E43C7">
        <w:rPr>
          <w:rFonts w:ascii="Times New Roman" w:hAnsi="Times New Roman" w:cs="Times New Roman"/>
          <w:sz w:val="24"/>
          <w:szCs w:val="24"/>
        </w:rPr>
        <w:t xml:space="preserve"> </w:t>
      </w:r>
      <w:r w:rsidRPr="004E43C7">
        <w:rPr>
          <w:rFonts w:ascii="Times New Roman" w:hAnsi="Times New Roman" w:cs="Times New Roman"/>
          <w:sz w:val="24"/>
          <w:szCs w:val="24"/>
        </w:rPr>
        <w:t>at the end-of-life of buildings</w:t>
      </w:r>
      <w:r w:rsidR="00640E7A" w:rsidRPr="004E43C7">
        <w:rPr>
          <w:rFonts w:ascii="Times New Roman" w:hAnsi="Times New Roman" w:cs="Times New Roman"/>
          <w:sz w:val="24"/>
          <w:szCs w:val="24"/>
        </w:rPr>
        <w:t>.</w:t>
      </w:r>
      <w:r w:rsidR="00463B67" w:rsidRPr="004E43C7">
        <w:rPr>
          <w:rFonts w:ascii="Times New Roman" w:hAnsi="Times New Roman" w:cs="Times New Roman"/>
          <w:sz w:val="24"/>
          <w:szCs w:val="24"/>
        </w:rPr>
        <w:t xml:space="preserve"> The </w:t>
      </w:r>
      <w:r w:rsidR="00463B67" w:rsidRPr="008E25EE">
        <w:rPr>
          <w:rFonts w:ascii="Times New Roman" w:hAnsi="Times New Roman" w:cs="Times New Roman"/>
          <w:color w:val="000000" w:themeColor="text1"/>
          <w:sz w:val="24"/>
          <w:szCs w:val="24"/>
        </w:rPr>
        <w:t>specific objectives are as listed below:</w:t>
      </w:r>
    </w:p>
    <w:p w14:paraId="77C7C88C" w14:textId="09C6912F" w:rsidR="00463B67" w:rsidRPr="008E25EE" w:rsidRDefault="00463B67" w:rsidP="00D7535B">
      <w:pPr>
        <w:pStyle w:val="ListParagraph"/>
        <w:numPr>
          <w:ilvl w:val="0"/>
          <w:numId w:val="2"/>
        </w:numPr>
        <w:spacing w:line="360" w:lineRule="auto"/>
        <w:jc w:val="both"/>
        <w:rPr>
          <w:rFonts w:ascii="Times New Roman" w:hAnsi="Times New Roman" w:cs="Times New Roman"/>
          <w:color w:val="000000" w:themeColor="text1"/>
          <w:sz w:val="24"/>
          <w:szCs w:val="24"/>
        </w:rPr>
      </w:pPr>
      <w:r w:rsidRPr="008E25EE">
        <w:rPr>
          <w:rFonts w:ascii="Times New Roman" w:hAnsi="Times New Roman" w:cs="Times New Roman"/>
          <w:color w:val="000000" w:themeColor="text1"/>
          <w:sz w:val="24"/>
          <w:szCs w:val="24"/>
        </w:rPr>
        <w:t xml:space="preserve">To develop a </w:t>
      </w:r>
      <w:r w:rsidR="00BD5E07" w:rsidRPr="008E25EE">
        <w:rPr>
          <w:rFonts w:ascii="Times New Roman" w:hAnsi="Times New Roman" w:cs="Times New Roman"/>
          <w:color w:val="000000" w:themeColor="text1"/>
          <w:sz w:val="24"/>
          <w:szCs w:val="24"/>
        </w:rPr>
        <w:t xml:space="preserve">mathematical </w:t>
      </w:r>
      <w:r w:rsidRPr="008E25EE">
        <w:rPr>
          <w:rFonts w:ascii="Times New Roman" w:hAnsi="Times New Roman" w:cs="Times New Roman"/>
          <w:color w:val="000000" w:themeColor="text1"/>
          <w:sz w:val="24"/>
          <w:szCs w:val="24"/>
        </w:rPr>
        <w:t xml:space="preserve">model for </w:t>
      </w:r>
      <w:r w:rsidR="008E0F6A" w:rsidRPr="008E25EE">
        <w:rPr>
          <w:rFonts w:ascii="Times New Roman" w:hAnsi="Times New Roman" w:cs="Times New Roman"/>
          <w:color w:val="000000" w:themeColor="text1"/>
          <w:sz w:val="24"/>
          <w:szCs w:val="24"/>
        </w:rPr>
        <w:t>assessing</w:t>
      </w:r>
      <w:r w:rsidRPr="008E25EE">
        <w:rPr>
          <w:rFonts w:ascii="Times New Roman" w:hAnsi="Times New Roman" w:cs="Times New Roman"/>
          <w:color w:val="000000" w:themeColor="text1"/>
          <w:sz w:val="24"/>
          <w:szCs w:val="24"/>
        </w:rPr>
        <w:t xml:space="preserve"> </w:t>
      </w:r>
      <w:r w:rsidR="008E0F6A" w:rsidRPr="008E25EE">
        <w:rPr>
          <w:rFonts w:ascii="Times New Roman" w:hAnsi="Times New Roman" w:cs="Times New Roman"/>
          <w:color w:val="000000" w:themeColor="text1"/>
          <w:sz w:val="24"/>
          <w:szCs w:val="24"/>
        </w:rPr>
        <w:t xml:space="preserve">reusability level </w:t>
      </w:r>
      <w:r w:rsidRPr="008E25EE">
        <w:rPr>
          <w:rFonts w:ascii="Times New Roman" w:hAnsi="Times New Roman" w:cs="Times New Roman"/>
          <w:color w:val="000000" w:themeColor="text1"/>
          <w:sz w:val="24"/>
          <w:szCs w:val="24"/>
        </w:rPr>
        <w:t>of building materials</w:t>
      </w:r>
      <w:r w:rsidR="00A266A1" w:rsidRPr="008E25EE">
        <w:rPr>
          <w:rFonts w:ascii="Times New Roman" w:hAnsi="Times New Roman" w:cs="Times New Roman"/>
          <w:color w:val="000000" w:themeColor="text1"/>
          <w:sz w:val="24"/>
          <w:szCs w:val="24"/>
        </w:rPr>
        <w:t>.</w:t>
      </w:r>
    </w:p>
    <w:p w14:paraId="03ED26C6" w14:textId="338F6B20" w:rsidR="007D4883" w:rsidRPr="00C8683D" w:rsidRDefault="00463B67" w:rsidP="00D7535B">
      <w:pPr>
        <w:pStyle w:val="ListParagraph"/>
        <w:numPr>
          <w:ilvl w:val="0"/>
          <w:numId w:val="2"/>
        </w:numPr>
        <w:spacing w:line="360" w:lineRule="auto"/>
        <w:jc w:val="both"/>
        <w:rPr>
          <w:rFonts w:ascii="Times New Roman" w:hAnsi="Times New Roman" w:cs="Times New Roman"/>
          <w:color w:val="000000" w:themeColor="text1"/>
          <w:sz w:val="24"/>
          <w:szCs w:val="24"/>
        </w:rPr>
      </w:pPr>
      <w:r w:rsidRPr="008E25EE">
        <w:rPr>
          <w:rFonts w:ascii="Times New Roman" w:hAnsi="Times New Roman" w:cs="Times New Roman"/>
          <w:color w:val="000000" w:themeColor="text1"/>
          <w:sz w:val="24"/>
          <w:szCs w:val="24"/>
        </w:rPr>
        <w:t>To test the performance of the model</w:t>
      </w:r>
      <w:r w:rsidR="0060244E" w:rsidRPr="008E25EE">
        <w:rPr>
          <w:rFonts w:ascii="Times New Roman" w:hAnsi="Times New Roman" w:cs="Times New Roman"/>
          <w:color w:val="000000" w:themeColor="text1"/>
          <w:sz w:val="24"/>
          <w:szCs w:val="24"/>
        </w:rPr>
        <w:t>, using a case study building</w:t>
      </w:r>
      <w:r w:rsidR="00915FBE" w:rsidRPr="008E25EE">
        <w:rPr>
          <w:rFonts w:ascii="Times New Roman" w:hAnsi="Times New Roman" w:cs="Times New Roman"/>
          <w:color w:val="000000" w:themeColor="text1"/>
          <w:sz w:val="24"/>
          <w:szCs w:val="24"/>
        </w:rPr>
        <w:t xml:space="preserve"> design</w:t>
      </w:r>
      <w:r w:rsidR="0060244E" w:rsidRPr="008E25EE">
        <w:rPr>
          <w:rFonts w:ascii="Times New Roman" w:hAnsi="Times New Roman" w:cs="Times New Roman"/>
          <w:color w:val="000000" w:themeColor="text1"/>
          <w:sz w:val="24"/>
          <w:szCs w:val="24"/>
        </w:rPr>
        <w:t>.</w:t>
      </w:r>
    </w:p>
    <w:p w14:paraId="4F492E33" w14:textId="7C8E5E24" w:rsidR="00D7535B" w:rsidRDefault="00D10B77" w:rsidP="00D7535B">
      <w:pPr>
        <w:spacing w:line="360" w:lineRule="auto"/>
        <w:jc w:val="both"/>
        <w:rPr>
          <w:rFonts w:ascii="Times New Roman" w:hAnsi="Times New Roman" w:cs="Times New Roman"/>
          <w:color w:val="000000" w:themeColor="text1"/>
          <w:sz w:val="24"/>
          <w:szCs w:val="24"/>
        </w:rPr>
      </w:pPr>
      <w:r w:rsidRPr="00A4405A">
        <w:rPr>
          <w:rFonts w:ascii="Times New Roman" w:hAnsi="Times New Roman" w:cs="Times New Roman"/>
          <w:color w:val="000000" w:themeColor="text1"/>
          <w:sz w:val="24"/>
          <w:szCs w:val="24"/>
        </w:rPr>
        <w:t>The r</w:t>
      </w:r>
      <w:r w:rsidR="007D4883" w:rsidRPr="00A4405A">
        <w:rPr>
          <w:rFonts w:ascii="Times New Roman" w:hAnsi="Times New Roman" w:cs="Times New Roman"/>
          <w:color w:val="000000" w:themeColor="text1"/>
          <w:sz w:val="24"/>
          <w:szCs w:val="24"/>
        </w:rPr>
        <w:t>e</w:t>
      </w:r>
      <w:r w:rsidRPr="00A4405A">
        <w:rPr>
          <w:rFonts w:ascii="Times New Roman" w:hAnsi="Times New Roman" w:cs="Times New Roman"/>
          <w:color w:val="000000" w:themeColor="text1"/>
          <w:sz w:val="24"/>
          <w:szCs w:val="24"/>
        </w:rPr>
        <w:t xml:space="preserve">st of the </w:t>
      </w:r>
      <w:r w:rsidR="007D4883" w:rsidRPr="00A4405A">
        <w:rPr>
          <w:rFonts w:ascii="Times New Roman" w:hAnsi="Times New Roman" w:cs="Times New Roman"/>
          <w:color w:val="000000" w:themeColor="text1"/>
          <w:sz w:val="24"/>
          <w:szCs w:val="24"/>
        </w:rPr>
        <w:t xml:space="preserve">paper </w:t>
      </w:r>
      <w:r w:rsidRPr="00A4405A">
        <w:rPr>
          <w:rFonts w:ascii="Times New Roman" w:hAnsi="Times New Roman" w:cs="Times New Roman"/>
          <w:color w:val="000000" w:themeColor="text1"/>
          <w:sz w:val="24"/>
          <w:szCs w:val="24"/>
        </w:rPr>
        <w:t>is organised as follows: The literature review is covered in section</w:t>
      </w:r>
      <w:r w:rsidR="00A4405A">
        <w:rPr>
          <w:rFonts w:ascii="Times New Roman" w:hAnsi="Times New Roman" w:cs="Times New Roman"/>
          <w:color w:val="000000" w:themeColor="text1"/>
          <w:sz w:val="24"/>
          <w:szCs w:val="24"/>
        </w:rPr>
        <w:t>s</w:t>
      </w:r>
      <w:r w:rsidRPr="00A4405A">
        <w:rPr>
          <w:rFonts w:ascii="Times New Roman" w:hAnsi="Times New Roman" w:cs="Times New Roman"/>
          <w:color w:val="000000" w:themeColor="text1"/>
          <w:sz w:val="24"/>
          <w:szCs w:val="24"/>
        </w:rPr>
        <w:t xml:space="preserve"> 2</w:t>
      </w:r>
      <w:r w:rsidR="00A4405A">
        <w:rPr>
          <w:rFonts w:ascii="Times New Roman" w:hAnsi="Times New Roman" w:cs="Times New Roman"/>
          <w:color w:val="000000" w:themeColor="text1"/>
          <w:sz w:val="24"/>
          <w:szCs w:val="24"/>
        </w:rPr>
        <w:t xml:space="preserve"> and 3</w:t>
      </w:r>
      <w:r w:rsidRPr="00A4405A">
        <w:rPr>
          <w:rFonts w:ascii="Times New Roman" w:hAnsi="Times New Roman" w:cs="Times New Roman"/>
          <w:color w:val="000000" w:themeColor="text1"/>
          <w:sz w:val="24"/>
          <w:szCs w:val="24"/>
        </w:rPr>
        <w:t xml:space="preserve">, where </w:t>
      </w:r>
      <w:r w:rsidR="00A4405A">
        <w:rPr>
          <w:rFonts w:ascii="Times New Roman" w:hAnsi="Times New Roman" w:cs="Times New Roman"/>
          <w:color w:val="000000" w:themeColor="text1"/>
          <w:sz w:val="24"/>
          <w:szCs w:val="24"/>
        </w:rPr>
        <w:t>build</w:t>
      </w:r>
      <w:r w:rsidR="00A55C68">
        <w:rPr>
          <w:rFonts w:ascii="Times New Roman" w:hAnsi="Times New Roman" w:cs="Times New Roman"/>
          <w:color w:val="000000" w:themeColor="text1"/>
          <w:sz w:val="24"/>
          <w:szCs w:val="24"/>
        </w:rPr>
        <w:t>ing materials requirements for</w:t>
      </w:r>
      <w:r w:rsidR="00A4405A">
        <w:rPr>
          <w:rFonts w:ascii="Times New Roman" w:hAnsi="Times New Roman" w:cs="Times New Roman"/>
          <w:color w:val="000000" w:themeColor="text1"/>
          <w:sz w:val="24"/>
          <w:szCs w:val="24"/>
        </w:rPr>
        <w:t xml:space="preserve"> circular economy support and factors that affect reusability of building materials </w:t>
      </w:r>
      <w:r w:rsidRPr="00A4405A">
        <w:rPr>
          <w:rFonts w:ascii="Times New Roman" w:hAnsi="Times New Roman" w:cs="Times New Roman"/>
          <w:color w:val="000000" w:themeColor="text1"/>
          <w:sz w:val="24"/>
          <w:szCs w:val="24"/>
        </w:rPr>
        <w:t>are discussed. A detail description of the methodology</w:t>
      </w:r>
      <w:r w:rsidR="00C8683D">
        <w:rPr>
          <w:rFonts w:ascii="Times New Roman" w:hAnsi="Times New Roman" w:cs="Times New Roman"/>
          <w:color w:val="000000" w:themeColor="text1"/>
          <w:sz w:val="24"/>
          <w:szCs w:val="24"/>
        </w:rPr>
        <w:t xml:space="preserve">, model simulation and evaluation are presented </w:t>
      </w:r>
      <w:r w:rsidR="00A4405A">
        <w:rPr>
          <w:rFonts w:ascii="Times New Roman" w:hAnsi="Times New Roman" w:cs="Times New Roman"/>
          <w:color w:val="000000" w:themeColor="text1"/>
          <w:sz w:val="24"/>
          <w:szCs w:val="24"/>
        </w:rPr>
        <w:t>in sections 4</w:t>
      </w:r>
      <w:r w:rsidRPr="00A4405A">
        <w:rPr>
          <w:rFonts w:ascii="Times New Roman" w:hAnsi="Times New Roman" w:cs="Times New Roman"/>
          <w:color w:val="000000" w:themeColor="text1"/>
          <w:sz w:val="24"/>
          <w:szCs w:val="24"/>
        </w:rPr>
        <w:t xml:space="preserve">. </w:t>
      </w:r>
      <w:r w:rsidR="00A4405A">
        <w:rPr>
          <w:rFonts w:ascii="Times New Roman" w:hAnsi="Times New Roman" w:cs="Times New Roman"/>
          <w:color w:val="000000" w:themeColor="text1"/>
          <w:sz w:val="24"/>
          <w:szCs w:val="24"/>
        </w:rPr>
        <w:t>D</w:t>
      </w:r>
      <w:r w:rsidRPr="00A4405A">
        <w:rPr>
          <w:rFonts w:ascii="Times New Roman" w:hAnsi="Times New Roman" w:cs="Times New Roman"/>
          <w:color w:val="000000" w:themeColor="text1"/>
          <w:sz w:val="24"/>
          <w:szCs w:val="24"/>
        </w:rPr>
        <w:t>iscussion of the r</w:t>
      </w:r>
      <w:r w:rsidR="00C8683D">
        <w:rPr>
          <w:rFonts w:ascii="Times New Roman" w:hAnsi="Times New Roman" w:cs="Times New Roman"/>
          <w:color w:val="000000" w:themeColor="text1"/>
          <w:sz w:val="24"/>
          <w:szCs w:val="24"/>
        </w:rPr>
        <w:t>esults is presented in section 5. Section 6</w:t>
      </w:r>
      <w:r w:rsidR="00A93849" w:rsidRPr="00A4405A">
        <w:rPr>
          <w:rFonts w:ascii="Times New Roman" w:hAnsi="Times New Roman" w:cs="Times New Roman"/>
          <w:color w:val="000000" w:themeColor="text1"/>
          <w:sz w:val="24"/>
          <w:szCs w:val="24"/>
        </w:rPr>
        <w:t xml:space="preserve"> end</w:t>
      </w:r>
      <w:r w:rsidRPr="00A4405A">
        <w:rPr>
          <w:rFonts w:ascii="Times New Roman" w:hAnsi="Times New Roman" w:cs="Times New Roman"/>
          <w:color w:val="000000" w:themeColor="text1"/>
          <w:sz w:val="24"/>
          <w:szCs w:val="24"/>
        </w:rPr>
        <w:t>s the paper</w:t>
      </w:r>
      <w:r w:rsidR="00A4405A">
        <w:rPr>
          <w:rFonts w:ascii="Times New Roman" w:hAnsi="Times New Roman" w:cs="Times New Roman"/>
          <w:color w:val="000000" w:themeColor="text1"/>
          <w:sz w:val="24"/>
          <w:szCs w:val="24"/>
        </w:rPr>
        <w:t xml:space="preserve"> with conclusion, limitation </w:t>
      </w:r>
      <w:r w:rsidR="00A93849" w:rsidRPr="00A4405A">
        <w:rPr>
          <w:rFonts w:ascii="Times New Roman" w:hAnsi="Times New Roman" w:cs="Times New Roman"/>
          <w:color w:val="000000" w:themeColor="text1"/>
          <w:sz w:val="24"/>
          <w:szCs w:val="24"/>
        </w:rPr>
        <w:t xml:space="preserve">and </w:t>
      </w:r>
      <w:r w:rsidR="009D376F" w:rsidRPr="00A4405A">
        <w:rPr>
          <w:rFonts w:ascii="Times New Roman" w:hAnsi="Times New Roman" w:cs="Times New Roman"/>
          <w:color w:val="000000" w:themeColor="text1"/>
          <w:sz w:val="24"/>
          <w:szCs w:val="24"/>
        </w:rPr>
        <w:t>areas of further research</w:t>
      </w:r>
      <w:r w:rsidRPr="00A4405A">
        <w:rPr>
          <w:rFonts w:ascii="Times New Roman" w:hAnsi="Times New Roman" w:cs="Times New Roman"/>
          <w:color w:val="000000" w:themeColor="text1"/>
          <w:sz w:val="24"/>
          <w:szCs w:val="24"/>
        </w:rPr>
        <w:t xml:space="preserve">. </w:t>
      </w:r>
    </w:p>
    <w:p w14:paraId="200D6BBD" w14:textId="77777777" w:rsidR="00C8683D" w:rsidRDefault="00C8683D" w:rsidP="00D7535B">
      <w:pPr>
        <w:spacing w:line="360" w:lineRule="auto"/>
        <w:jc w:val="both"/>
        <w:rPr>
          <w:rFonts w:ascii="Times New Roman" w:hAnsi="Times New Roman" w:cs="Times New Roman"/>
          <w:color w:val="000000" w:themeColor="text1"/>
          <w:sz w:val="24"/>
          <w:szCs w:val="24"/>
        </w:rPr>
      </w:pPr>
    </w:p>
    <w:p w14:paraId="1B0C5757" w14:textId="01A9197D" w:rsidR="00EE246F" w:rsidRPr="00CA2872" w:rsidRDefault="00BE5EF4" w:rsidP="00CA2872">
      <w:pPr>
        <w:pStyle w:val="Heading1"/>
        <w:rPr>
          <w:szCs w:val="24"/>
        </w:rPr>
      </w:pPr>
      <w:r w:rsidRPr="00CA2872">
        <w:rPr>
          <w:szCs w:val="24"/>
        </w:rPr>
        <w:lastRenderedPageBreak/>
        <w:t xml:space="preserve">Building Materials Requirement for Effective </w:t>
      </w:r>
      <w:r w:rsidR="00EE246F" w:rsidRPr="00CA2872">
        <w:rPr>
          <w:szCs w:val="24"/>
        </w:rPr>
        <w:t>Circular Economy</w:t>
      </w:r>
    </w:p>
    <w:p w14:paraId="31C5ECAB" w14:textId="46B32613" w:rsidR="001E7FC0" w:rsidRPr="004E43C7" w:rsidRDefault="0083260B" w:rsidP="00CA2872">
      <w:pPr>
        <w:spacing w:line="360" w:lineRule="auto"/>
        <w:jc w:val="both"/>
        <w:rPr>
          <w:rFonts w:ascii="Times New Roman" w:hAnsi="Times New Roman" w:cs="Times New Roman"/>
          <w:sz w:val="24"/>
          <w:szCs w:val="24"/>
        </w:rPr>
      </w:pPr>
      <w:r w:rsidRPr="00CA2872">
        <w:rPr>
          <w:rFonts w:ascii="Times New Roman" w:hAnsi="Times New Roman" w:cs="Times New Roman"/>
          <w:sz w:val="24"/>
          <w:szCs w:val="24"/>
        </w:rPr>
        <w:t>The</w:t>
      </w:r>
      <w:r w:rsidRPr="004E43C7">
        <w:rPr>
          <w:rFonts w:ascii="Times New Roman" w:hAnsi="Times New Roman" w:cs="Times New Roman"/>
          <w:sz w:val="24"/>
          <w:szCs w:val="24"/>
        </w:rPr>
        <w:t xml:space="preserve"> </w:t>
      </w:r>
      <w:r w:rsidR="0055337D" w:rsidRPr="004E43C7">
        <w:rPr>
          <w:rFonts w:ascii="Times New Roman" w:hAnsi="Times New Roman" w:cs="Times New Roman"/>
          <w:sz w:val="24"/>
          <w:szCs w:val="24"/>
        </w:rPr>
        <w:t xml:space="preserve">key goal of a </w:t>
      </w:r>
      <w:r w:rsidRPr="004E43C7">
        <w:rPr>
          <w:rFonts w:ascii="Times New Roman" w:hAnsi="Times New Roman" w:cs="Times New Roman"/>
          <w:sz w:val="24"/>
          <w:szCs w:val="24"/>
        </w:rPr>
        <w:t>C</w:t>
      </w:r>
      <w:r w:rsidR="0055337D" w:rsidRPr="004E43C7">
        <w:rPr>
          <w:rFonts w:ascii="Times New Roman" w:hAnsi="Times New Roman" w:cs="Times New Roman"/>
          <w:sz w:val="24"/>
          <w:szCs w:val="24"/>
        </w:rPr>
        <w:t xml:space="preserve">ircular </w:t>
      </w:r>
      <w:r w:rsidRPr="004E43C7">
        <w:rPr>
          <w:rFonts w:ascii="Times New Roman" w:hAnsi="Times New Roman" w:cs="Times New Roman"/>
          <w:sz w:val="24"/>
          <w:szCs w:val="24"/>
        </w:rPr>
        <w:t>E</w:t>
      </w:r>
      <w:r w:rsidR="0055337D" w:rsidRPr="004E43C7">
        <w:rPr>
          <w:rFonts w:ascii="Times New Roman" w:hAnsi="Times New Roman" w:cs="Times New Roman"/>
          <w:sz w:val="24"/>
          <w:szCs w:val="24"/>
        </w:rPr>
        <w:t>conomy is to</w:t>
      </w:r>
      <w:r w:rsidRPr="004E43C7">
        <w:rPr>
          <w:rFonts w:ascii="Times New Roman" w:hAnsi="Times New Roman" w:cs="Times New Roman"/>
          <w:sz w:val="24"/>
          <w:szCs w:val="24"/>
        </w:rPr>
        <w:t xml:space="preserve"> ensure that the added value</w:t>
      </w:r>
      <w:r w:rsidR="009E3ABB">
        <w:rPr>
          <w:rFonts w:ascii="Times New Roman" w:hAnsi="Times New Roman" w:cs="Times New Roman"/>
          <w:sz w:val="24"/>
          <w:szCs w:val="24"/>
        </w:rPr>
        <w:t>s</w:t>
      </w:r>
      <w:r w:rsidRPr="004E43C7">
        <w:rPr>
          <w:rFonts w:ascii="Times New Roman" w:hAnsi="Times New Roman" w:cs="Times New Roman"/>
          <w:sz w:val="24"/>
          <w:szCs w:val="24"/>
        </w:rPr>
        <w:t xml:space="preserve"> in produ</w:t>
      </w:r>
      <w:r w:rsidR="00C17348" w:rsidRPr="004E43C7">
        <w:rPr>
          <w:rFonts w:ascii="Times New Roman" w:hAnsi="Times New Roman" w:cs="Times New Roman"/>
          <w:sz w:val="24"/>
          <w:szCs w:val="24"/>
        </w:rPr>
        <w:t>cts are kept within the econom</w:t>
      </w:r>
      <w:r w:rsidR="00FE74BC" w:rsidRPr="004E43C7">
        <w:rPr>
          <w:rFonts w:ascii="Times New Roman" w:hAnsi="Times New Roman" w:cs="Times New Roman"/>
          <w:sz w:val="24"/>
          <w:szCs w:val="24"/>
        </w:rPr>
        <w:t xml:space="preserve">ic </w:t>
      </w:r>
      <w:r w:rsidRPr="004E43C7">
        <w:rPr>
          <w:rFonts w:ascii="Times New Roman" w:hAnsi="Times New Roman" w:cs="Times New Roman"/>
          <w:sz w:val="24"/>
          <w:szCs w:val="24"/>
        </w:rPr>
        <w:t xml:space="preserve">circle </w:t>
      </w:r>
      <w:r w:rsidR="0055337D" w:rsidRPr="004E43C7">
        <w:rPr>
          <w:rFonts w:ascii="Times New Roman" w:hAnsi="Times New Roman" w:cs="Times New Roman"/>
          <w:sz w:val="24"/>
          <w:szCs w:val="24"/>
        </w:rPr>
        <w:t>for as long as possible</w:t>
      </w:r>
      <w:r w:rsidRPr="004E43C7">
        <w:rPr>
          <w:rFonts w:ascii="Times New Roman" w:hAnsi="Times New Roman" w:cs="Times New Roman"/>
          <w:sz w:val="24"/>
          <w:szCs w:val="24"/>
        </w:rPr>
        <w:t xml:space="preserve"> to avoi</w:t>
      </w:r>
      <w:r w:rsidR="00FE74BC" w:rsidRPr="004E43C7">
        <w:rPr>
          <w:rFonts w:ascii="Times New Roman" w:hAnsi="Times New Roman" w:cs="Times New Roman"/>
          <w:sz w:val="24"/>
          <w:szCs w:val="24"/>
        </w:rPr>
        <w:t>d waste generation to landfill.</w:t>
      </w:r>
      <w:r w:rsidR="00B66350" w:rsidRPr="004E43C7">
        <w:rPr>
          <w:rFonts w:ascii="Times New Roman" w:hAnsi="Times New Roman" w:cs="Times New Roman"/>
          <w:sz w:val="24"/>
          <w:szCs w:val="24"/>
        </w:rPr>
        <w:t xml:space="preserve"> Figure 1 shows the phases </w:t>
      </w:r>
      <w:r w:rsidR="00DD53D5" w:rsidRPr="004E43C7">
        <w:rPr>
          <w:rFonts w:ascii="Times New Roman" w:hAnsi="Times New Roman" w:cs="Times New Roman"/>
          <w:sz w:val="24"/>
          <w:szCs w:val="24"/>
        </w:rPr>
        <w:t>that materials go through in different form</w:t>
      </w:r>
      <w:r w:rsidR="00413383">
        <w:rPr>
          <w:rFonts w:ascii="Times New Roman" w:hAnsi="Times New Roman" w:cs="Times New Roman"/>
          <w:sz w:val="24"/>
          <w:szCs w:val="24"/>
        </w:rPr>
        <w:t xml:space="preserve"> in a circular economy model</w:t>
      </w:r>
      <w:r w:rsidR="00DD53D5" w:rsidRPr="004E43C7">
        <w:rPr>
          <w:rFonts w:ascii="Times New Roman" w:hAnsi="Times New Roman" w:cs="Times New Roman"/>
          <w:sz w:val="24"/>
          <w:szCs w:val="24"/>
        </w:rPr>
        <w:t>.</w:t>
      </w:r>
      <w:r w:rsidR="00413383">
        <w:rPr>
          <w:rFonts w:ascii="Times New Roman" w:hAnsi="Times New Roman" w:cs="Times New Roman"/>
          <w:sz w:val="24"/>
          <w:szCs w:val="24"/>
        </w:rPr>
        <w:t xml:space="preserve"> </w:t>
      </w:r>
      <w:r w:rsidR="00DD53D5" w:rsidRPr="004E43C7">
        <w:rPr>
          <w:rFonts w:ascii="Times New Roman" w:hAnsi="Times New Roman" w:cs="Times New Roman"/>
          <w:sz w:val="24"/>
          <w:szCs w:val="24"/>
        </w:rPr>
        <w:t xml:space="preserve"> E</w:t>
      </w:r>
      <w:r w:rsidR="00B66350" w:rsidRPr="004E43C7">
        <w:rPr>
          <w:rFonts w:ascii="Times New Roman" w:hAnsi="Times New Roman" w:cs="Times New Roman"/>
          <w:sz w:val="24"/>
          <w:szCs w:val="24"/>
        </w:rPr>
        <w:t xml:space="preserve">ach </w:t>
      </w:r>
      <w:r w:rsidR="00DD53D5" w:rsidRPr="004E43C7">
        <w:rPr>
          <w:rFonts w:ascii="Times New Roman" w:hAnsi="Times New Roman" w:cs="Times New Roman"/>
          <w:sz w:val="24"/>
          <w:szCs w:val="24"/>
        </w:rPr>
        <w:t xml:space="preserve">of the </w:t>
      </w:r>
      <w:r w:rsidR="00B66350" w:rsidRPr="004E43C7">
        <w:rPr>
          <w:rFonts w:ascii="Times New Roman" w:hAnsi="Times New Roman" w:cs="Times New Roman"/>
          <w:sz w:val="24"/>
          <w:szCs w:val="24"/>
        </w:rPr>
        <w:t>phase</w:t>
      </w:r>
      <w:r w:rsidR="00DD53D5" w:rsidRPr="004E43C7">
        <w:rPr>
          <w:rFonts w:ascii="Times New Roman" w:hAnsi="Times New Roman" w:cs="Times New Roman"/>
          <w:sz w:val="24"/>
          <w:szCs w:val="24"/>
        </w:rPr>
        <w:t xml:space="preserve">s according to the 2014 </w:t>
      </w:r>
      <w:r w:rsidR="00413383">
        <w:rPr>
          <w:rFonts w:ascii="Times New Roman" w:hAnsi="Times New Roman" w:cs="Times New Roman"/>
          <w:sz w:val="24"/>
          <w:szCs w:val="24"/>
        </w:rPr>
        <w:t>C</w:t>
      </w:r>
      <w:r w:rsidR="00DD53D5" w:rsidRPr="004E43C7">
        <w:rPr>
          <w:rFonts w:ascii="Times New Roman" w:hAnsi="Times New Roman" w:cs="Times New Roman"/>
          <w:sz w:val="24"/>
          <w:szCs w:val="24"/>
        </w:rPr>
        <w:t>ommunication of the European Commission (COM, 2014) presents</w:t>
      </w:r>
      <w:r w:rsidR="00413383">
        <w:rPr>
          <w:rFonts w:ascii="Times New Roman" w:hAnsi="Times New Roman" w:cs="Times New Roman"/>
          <w:sz w:val="24"/>
          <w:szCs w:val="24"/>
        </w:rPr>
        <w:t xml:space="preserve"> opportunities in term </w:t>
      </w:r>
      <w:r w:rsidR="00B66350" w:rsidRPr="004E43C7">
        <w:rPr>
          <w:rFonts w:ascii="Times New Roman" w:hAnsi="Times New Roman" w:cs="Times New Roman"/>
          <w:sz w:val="24"/>
          <w:szCs w:val="24"/>
        </w:rPr>
        <w:t>of reducing costs and dependence on natural resources.</w:t>
      </w:r>
      <w:r w:rsidR="00DD53D5" w:rsidRPr="004E43C7">
        <w:rPr>
          <w:rFonts w:ascii="Times New Roman" w:hAnsi="Times New Roman" w:cs="Times New Roman"/>
          <w:sz w:val="24"/>
          <w:szCs w:val="24"/>
        </w:rPr>
        <w:t xml:space="preserve"> </w:t>
      </w:r>
      <w:r w:rsidR="00413383">
        <w:rPr>
          <w:rFonts w:ascii="Times New Roman" w:hAnsi="Times New Roman" w:cs="Times New Roman"/>
          <w:sz w:val="24"/>
          <w:szCs w:val="24"/>
        </w:rPr>
        <w:t xml:space="preserve">The goal of a circular economy is to limit new material extraction from the environment to the minimum </w:t>
      </w:r>
      <w:r w:rsidR="00D10CBC">
        <w:rPr>
          <w:rFonts w:ascii="Times New Roman" w:hAnsi="Times New Roman" w:cs="Times New Roman"/>
          <w:sz w:val="24"/>
          <w:szCs w:val="24"/>
        </w:rPr>
        <w:t xml:space="preserve">possible </w:t>
      </w:r>
      <w:r w:rsidR="00413383">
        <w:rPr>
          <w:rFonts w:ascii="Times New Roman" w:hAnsi="Times New Roman" w:cs="Times New Roman"/>
          <w:sz w:val="24"/>
          <w:szCs w:val="24"/>
        </w:rPr>
        <w:t xml:space="preserve">while keeping the extracted material in the economy for as long as possible through residual waste reduction.  </w:t>
      </w:r>
      <w:r w:rsidR="0028308E" w:rsidRPr="004E43C7">
        <w:rPr>
          <w:rFonts w:ascii="Times New Roman" w:hAnsi="Times New Roman" w:cs="Times New Roman"/>
          <w:sz w:val="24"/>
          <w:szCs w:val="24"/>
        </w:rPr>
        <w:t>There ha</w:t>
      </w:r>
      <w:r w:rsidR="00114AB5">
        <w:rPr>
          <w:rFonts w:ascii="Times New Roman" w:hAnsi="Times New Roman" w:cs="Times New Roman"/>
          <w:sz w:val="24"/>
          <w:szCs w:val="24"/>
        </w:rPr>
        <w:t>s been a number of strategies</w:t>
      </w:r>
      <w:r w:rsidR="0028308E" w:rsidRPr="004E43C7">
        <w:rPr>
          <w:rFonts w:ascii="Times New Roman" w:hAnsi="Times New Roman" w:cs="Times New Roman"/>
          <w:sz w:val="24"/>
          <w:szCs w:val="24"/>
        </w:rPr>
        <w:t xml:space="preserve"> </w:t>
      </w:r>
      <w:r w:rsidR="0087242E" w:rsidRPr="004E43C7">
        <w:rPr>
          <w:rFonts w:ascii="Times New Roman" w:hAnsi="Times New Roman" w:cs="Times New Roman"/>
          <w:sz w:val="24"/>
          <w:szCs w:val="24"/>
        </w:rPr>
        <w:t xml:space="preserve">espoused in respect of building materials in a circular economy. </w:t>
      </w:r>
      <w:r w:rsidR="004E43C7" w:rsidRPr="004E43C7">
        <w:rPr>
          <w:rFonts w:ascii="Times New Roman" w:hAnsi="Times New Roman" w:cs="Times New Roman"/>
          <w:bCs/>
          <w:sz w:val="24"/>
          <w:szCs w:val="24"/>
        </w:rPr>
        <w:t>Circular design</w:t>
      </w:r>
      <w:r w:rsidR="004E43C7" w:rsidRPr="004E43C7">
        <w:rPr>
          <w:rFonts w:ascii="Times New Roman" w:hAnsi="Times New Roman" w:cs="Times New Roman"/>
          <w:b/>
          <w:bCs/>
          <w:sz w:val="24"/>
          <w:szCs w:val="24"/>
        </w:rPr>
        <w:t xml:space="preserve">, </w:t>
      </w:r>
      <w:r w:rsidR="004E43C7" w:rsidRPr="004E43C7">
        <w:rPr>
          <w:rFonts w:ascii="Times New Roman" w:hAnsi="Times New Roman" w:cs="Times New Roman"/>
          <w:sz w:val="24"/>
          <w:szCs w:val="24"/>
        </w:rPr>
        <w:t>i.e., improvements in material selection and product design standardisation/modularisation of components, purer material flows, and</w:t>
      </w:r>
      <w:r w:rsidR="004E43C7">
        <w:rPr>
          <w:rFonts w:ascii="Times New Roman" w:hAnsi="Times New Roman" w:cs="Times New Roman"/>
          <w:sz w:val="24"/>
          <w:szCs w:val="24"/>
        </w:rPr>
        <w:t xml:space="preserve"> design for easier disassembly are presented in </w:t>
      </w:r>
      <w:r w:rsidR="00DC79FF">
        <w:rPr>
          <w:rFonts w:ascii="Times New Roman" w:hAnsi="Times New Roman" w:cs="Times New Roman"/>
          <w:sz w:val="24"/>
          <w:szCs w:val="24"/>
        </w:rPr>
        <w:t>Ellen Mac</w:t>
      </w:r>
      <w:r w:rsidR="00C038D9">
        <w:rPr>
          <w:rFonts w:ascii="Times New Roman" w:hAnsi="Times New Roman" w:cs="Times New Roman"/>
          <w:sz w:val="24"/>
          <w:szCs w:val="24"/>
        </w:rPr>
        <w:t xml:space="preserve">arthur Foundation (EMF) report on “Towards the Circular Economy” (EMF, 2013). </w:t>
      </w:r>
      <w:r w:rsidR="00783C8D">
        <w:rPr>
          <w:rFonts w:ascii="Times New Roman" w:hAnsi="Times New Roman" w:cs="Times New Roman"/>
          <w:sz w:val="24"/>
          <w:szCs w:val="24"/>
        </w:rPr>
        <w:t xml:space="preserve">Design out waste, </w:t>
      </w:r>
      <w:r w:rsidR="00413383">
        <w:rPr>
          <w:rFonts w:ascii="Times New Roman" w:hAnsi="Times New Roman" w:cs="Times New Roman"/>
          <w:sz w:val="24"/>
          <w:szCs w:val="24"/>
        </w:rPr>
        <w:t xml:space="preserve">durable material selection, reduction in the use of energy in production and operation phase of building materials are some the strategies identified in COM (2014). </w:t>
      </w:r>
      <w:r w:rsidR="0003532B" w:rsidRPr="0003532B">
        <w:rPr>
          <w:rFonts w:ascii="Times New Roman" w:hAnsi="Times New Roman" w:cs="Times New Roman"/>
          <w:color w:val="FF0000"/>
          <w:sz w:val="24"/>
          <w:szCs w:val="24"/>
        </w:rPr>
        <w:t>Repurposing and adaptive reuse of buildings has been identified as a source of reduction in the environmental, social and economic costs of urban development and expansion. (</w:t>
      </w:r>
      <w:r w:rsidR="0003532B" w:rsidRPr="0003532B">
        <w:rPr>
          <w:rFonts w:ascii="Times New Roman" w:eastAsia="Times New Roman" w:hAnsi="Times New Roman" w:cs="Times New Roman"/>
          <w:noProof/>
          <w:color w:val="FF0000"/>
          <w:sz w:val="24"/>
        </w:rPr>
        <w:t xml:space="preserve">Sfakianaki </w:t>
      </w:r>
      <w:r w:rsidR="0003532B">
        <w:rPr>
          <w:rFonts w:ascii="Times New Roman" w:eastAsia="Times New Roman" w:hAnsi="Times New Roman" w:cs="Times New Roman"/>
          <w:noProof/>
          <w:color w:val="FF0000"/>
          <w:sz w:val="24"/>
        </w:rPr>
        <w:t xml:space="preserve">and Moutsatsou </w:t>
      </w:r>
      <w:r w:rsidR="0003532B" w:rsidRPr="009E3064">
        <w:rPr>
          <w:rFonts w:ascii="Times New Roman" w:eastAsia="Times New Roman" w:hAnsi="Times New Roman" w:cs="Times New Roman"/>
          <w:noProof/>
          <w:color w:val="FF0000"/>
          <w:sz w:val="24"/>
        </w:rPr>
        <w:t>2015</w:t>
      </w:r>
      <w:r w:rsidR="0003532B">
        <w:rPr>
          <w:rFonts w:ascii="Times New Roman" w:eastAsia="Times New Roman" w:hAnsi="Times New Roman" w:cs="Times New Roman"/>
          <w:noProof/>
          <w:color w:val="FF0000"/>
          <w:sz w:val="24"/>
        </w:rPr>
        <w:t>; Assefa and Ambler, 2017</w:t>
      </w:r>
      <w:r w:rsidR="0003532B" w:rsidRPr="009E3064">
        <w:rPr>
          <w:rFonts w:ascii="Times New Roman" w:eastAsia="Times New Roman" w:hAnsi="Times New Roman" w:cs="Times New Roman"/>
          <w:noProof/>
          <w:color w:val="FF0000"/>
          <w:sz w:val="24"/>
        </w:rPr>
        <w:t>)</w:t>
      </w:r>
      <w:r w:rsidR="0003532B">
        <w:rPr>
          <w:rFonts w:ascii="Times New Roman" w:eastAsia="Times New Roman" w:hAnsi="Times New Roman" w:cs="Times New Roman"/>
          <w:noProof/>
          <w:color w:val="FF0000"/>
          <w:sz w:val="24"/>
        </w:rPr>
        <w:t>.</w:t>
      </w:r>
    </w:p>
    <w:p w14:paraId="500228D6" w14:textId="723223C6" w:rsidR="00627CE5" w:rsidRPr="004E43C7" w:rsidRDefault="00627CE5" w:rsidP="00627CE5">
      <w:pPr>
        <w:jc w:val="both"/>
      </w:pPr>
      <w:r w:rsidRPr="004E43C7">
        <w:lastRenderedPageBreak/>
        <w:tab/>
      </w:r>
    </w:p>
    <w:p w14:paraId="706467BA" w14:textId="521E5772" w:rsidR="00627CE5" w:rsidRPr="004E43C7" w:rsidRDefault="00627CE5" w:rsidP="00627CE5">
      <w:pPr>
        <w:jc w:val="both"/>
        <w:rPr>
          <w:b/>
        </w:rPr>
      </w:pPr>
      <w:r w:rsidRPr="004E43C7">
        <w:tab/>
        <w:t xml:space="preserve">               </w:t>
      </w:r>
      <w:r w:rsidR="00DD53D5" w:rsidRPr="004E43C7">
        <w:rPr>
          <w:noProof/>
          <w:color w:val="FF0000"/>
          <w:lang w:eastAsia="en-GB"/>
        </w:rPr>
        <mc:AlternateContent>
          <mc:Choice Requires="wpc">
            <w:drawing>
              <wp:inline distT="0" distB="0" distL="0" distR="0" wp14:anchorId="710D9BC9" wp14:editId="321E5306">
                <wp:extent cx="5486400" cy="4765431"/>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3"/>
                        <wps:cNvSpPr txBox="1"/>
                        <wps:spPr>
                          <a:xfrm>
                            <a:off x="2594116" y="457181"/>
                            <a:ext cx="1300933" cy="308116"/>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prstClr val="black"/>
                            </a:solidFill>
                          </a:ln>
                        </wps:spPr>
                        <wps:txbx>
                          <w:txbxContent>
                            <w:p w14:paraId="20BB5D30" w14:textId="77777777" w:rsidR="00D970CF" w:rsidRPr="00BD51B4" w:rsidRDefault="00D970CF" w:rsidP="00DD53D5">
                              <w:pPr>
                                <w:rPr>
                                  <w:rFonts w:ascii="Arial" w:hAnsi="Arial" w:cs="Arial"/>
                                </w:rPr>
                              </w:pPr>
                              <w:r>
                                <w:rPr>
                                  <w:rFonts w:ascii="Arial" w:hAnsi="Arial" w:cs="Arial"/>
                                </w:rPr>
                                <w:t>Virgin</w:t>
                              </w:r>
                              <w:r w:rsidRPr="00BD51B4">
                                <w:rPr>
                                  <w:rFonts w:ascii="Arial" w:hAnsi="Arial" w:cs="Arial"/>
                                </w:rPr>
                                <w:t xml:space="preserve">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10"/>
                        <wps:cNvSpPr txBox="1"/>
                        <wps:spPr>
                          <a:xfrm>
                            <a:off x="2643811" y="975134"/>
                            <a:ext cx="1202055" cy="3079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prstClr val="black"/>
                            </a:solidFill>
                          </a:ln>
                        </wps:spPr>
                        <wps:txbx>
                          <w:txbxContent>
                            <w:p w14:paraId="4EBEDEEA" w14:textId="77777777" w:rsidR="00D970CF" w:rsidRPr="00BD51B4" w:rsidRDefault="00D970CF" w:rsidP="00DD53D5">
                              <w:pPr>
                                <w:pStyle w:val="NormalWeb"/>
                                <w:spacing w:before="0" w:beforeAutospacing="0" w:after="160" w:afterAutospacing="0" w:line="360" w:lineRule="auto"/>
                                <w:rPr>
                                  <w:rFonts w:ascii="Arial" w:hAnsi="Arial" w:cs="Arial"/>
                                </w:rPr>
                              </w:pPr>
                              <w:r w:rsidRPr="00BD51B4">
                                <w:rPr>
                                  <w:rFonts w:ascii="Arial" w:eastAsia="Calibri" w:hAnsi="Arial" w:cs="Arial"/>
                                </w:rPr>
                                <w:t>Materials Input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615092" y="1501826"/>
                            <a:ext cx="1261169" cy="3079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prstClr val="black"/>
                            </a:solidFill>
                          </a:ln>
                        </wps:spPr>
                        <wps:txbx>
                          <w:txbxContent>
                            <w:p w14:paraId="76339C19" w14:textId="77777777" w:rsidR="00D970CF" w:rsidRPr="00BD51B4" w:rsidRDefault="00D970CF" w:rsidP="00DD53D5">
                              <w:pPr>
                                <w:pStyle w:val="NormalWeb"/>
                                <w:spacing w:before="0" w:beforeAutospacing="0" w:after="160" w:afterAutospacing="0" w:line="360" w:lineRule="auto"/>
                                <w:rPr>
                                  <w:rFonts w:ascii="Arial" w:hAnsi="Arial" w:cs="Arial"/>
                                </w:rPr>
                              </w:pPr>
                              <w:r w:rsidRPr="00BD51B4">
                                <w:rPr>
                                  <w:rFonts w:ascii="Arial" w:eastAsia="Calibri" w:hAnsi="Arial" w:cs="Arial"/>
                                </w:rPr>
                                <w:t>Design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2474848" y="2107766"/>
                            <a:ext cx="1540561" cy="4863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prstClr val="black"/>
                            </a:solidFill>
                          </a:ln>
                        </wps:spPr>
                        <wps:txbx>
                          <w:txbxContent>
                            <w:p w14:paraId="38CE4621" w14:textId="77777777" w:rsidR="00D970CF" w:rsidRPr="00BD51B4" w:rsidRDefault="00D970CF" w:rsidP="00DD53D5">
                              <w:pPr>
                                <w:pStyle w:val="NormalWeb"/>
                                <w:spacing w:before="0" w:beforeAutospacing="0" w:after="0" w:afterAutospacing="0"/>
                                <w:jc w:val="center"/>
                                <w:rPr>
                                  <w:rFonts w:ascii="Arial" w:eastAsia="Calibri" w:hAnsi="Arial" w:cs="Arial"/>
                                </w:rPr>
                              </w:pPr>
                              <w:r w:rsidRPr="00BD51B4">
                                <w:rPr>
                                  <w:rFonts w:ascii="Arial" w:eastAsia="Calibri" w:hAnsi="Arial" w:cs="Arial"/>
                                </w:rPr>
                                <w:t>Construction and</w:t>
                              </w:r>
                            </w:p>
                            <w:p w14:paraId="5C651FFA" w14:textId="77777777" w:rsidR="00D970CF" w:rsidRPr="00BD51B4" w:rsidRDefault="00D970CF" w:rsidP="00DD53D5">
                              <w:pPr>
                                <w:pStyle w:val="NormalWeb"/>
                                <w:spacing w:before="0" w:beforeAutospacing="0" w:after="0" w:afterAutospacing="0"/>
                                <w:rPr>
                                  <w:rFonts w:ascii="Arial" w:hAnsi="Arial" w:cs="Arial"/>
                                </w:rPr>
                              </w:pPr>
                              <w:r w:rsidRPr="00BD51B4">
                                <w:rPr>
                                  <w:rFonts w:ascii="Arial" w:eastAsia="Calibri" w:hAnsi="Arial" w:cs="Arial"/>
                                </w:rPr>
                                <w:t>Production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2644909" y="2863530"/>
                            <a:ext cx="1202055" cy="466082"/>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6"/>
                            </a:solidFill>
                          </a:ln>
                        </wps:spPr>
                        <wps:txbx>
                          <w:txbxContent>
                            <w:p w14:paraId="4947C40C" w14:textId="77777777" w:rsidR="00D970CF" w:rsidRPr="00BD51B4" w:rsidRDefault="00D970CF" w:rsidP="00DD53D5">
                              <w:pPr>
                                <w:pStyle w:val="NormalWeb"/>
                                <w:spacing w:before="0" w:beforeAutospacing="0" w:after="0" w:afterAutospacing="0"/>
                                <w:jc w:val="center"/>
                                <w:rPr>
                                  <w:rFonts w:ascii="Arial" w:hAnsi="Arial" w:cs="Arial"/>
                                </w:rPr>
                              </w:pPr>
                              <w:r w:rsidRPr="00BD51B4">
                                <w:rPr>
                                  <w:rFonts w:ascii="Arial" w:eastAsia="Calibri" w:hAnsi="Arial" w:cs="Arial"/>
                                </w:rPr>
                                <w:t>Use, Reuse and Repair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0"/>
                        <wps:cNvSpPr txBox="1"/>
                        <wps:spPr>
                          <a:xfrm>
                            <a:off x="2644910" y="3568958"/>
                            <a:ext cx="1202055" cy="483917"/>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2"/>
                            </a:solidFill>
                          </a:ln>
                        </wps:spPr>
                        <wps:txbx>
                          <w:txbxContent>
                            <w:p w14:paraId="5EFA9279" w14:textId="77777777" w:rsidR="00D970CF" w:rsidRPr="00BD51B4" w:rsidRDefault="00D970CF" w:rsidP="00DD53D5">
                              <w:pPr>
                                <w:pStyle w:val="NormalWeb"/>
                                <w:spacing w:before="0" w:beforeAutospacing="0" w:after="0" w:afterAutospacing="0"/>
                                <w:jc w:val="center"/>
                                <w:rPr>
                                  <w:rFonts w:ascii="Arial" w:hAnsi="Arial" w:cs="Arial"/>
                                </w:rPr>
                              </w:pPr>
                              <w:r w:rsidRPr="00BD51B4">
                                <w:rPr>
                                  <w:rFonts w:ascii="Arial" w:eastAsia="Calibri" w:hAnsi="Arial" w:cs="Arial"/>
                                </w:rPr>
                                <w:t>Collection for Recycling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0"/>
                        <wps:cNvSpPr txBox="1"/>
                        <wps:spPr>
                          <a:xfrm>
                            <a:off x="2744814" y="4304732"/>
                            <a:ext cx="1012696" cy="3079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a:solidFill>
                              <a:schemeClr val="accent2"/>
                            </a:solidFill>
                          </a:ln>
                        </wps:spPr>
                        <wps:txbx>
                          <w:txbxContent>
                            <w:p w14:paraId="0CDEF8AA" w14:textId="77777777" w:rsidR="00D970CF" w:rsidRPr="00BD51B4" w:rsidRDefault="00D970CF" w:rsidP="00DD53D5">
                              <w:pPr>
                                <w:pStyle w:val="NormalWeb"/>
                                <w:spacing w:before="0" w:beforeAutospacing="0" w:after="160" w:afterAutospacing="0" w:line="360" w:lineRule="auto"/>
                                <w:jc w:val="center"/>
                                <w:rPr>
                                  <w:rFonts w:ascii="Arial" w:hAnsi="Arial" w:cs="Arial"/>
                                </w:rPr>
                              </w:pPr>
                              <w:r w:rsidRPr="00BD51B4">
                                <w:rPr>
                                  <w:rFonts w:ascii="Arial" w:eastAsia="Calibri" w:hAnsi="Arial" w:cs="Arial"/>
                                </w:rPr>
                                <w:t>Recycling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Cloud 15"/>
                        <wps:cNvSpPr/>
                        <wps:spPr>
                          <a:xfrm>
                            <a:off x="536713" y="1172751"/>
                            <a:ext cx="1391478" cy="1769166"/>
                          </a:xfrm>
                          <a:prstGeom prst="cloud">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0"/>
                        <wps:cNvSpPr txBox="1"/>
                        <wps:spPr>
                          <a:xfrm>
                            <a:off x="676956" y="1909413"/>
                            <a:ext cx="1202055" cy="307975"/>
                          </a:xfrm>
                          <a:prstGeom prst="rect">
                            <a:avLst/>
                          </a:prstGeom>
                          <a:noFill/>
                          <a:ln w="12700">
                            <a:noFill/>
                          </a:ln>
                        </wps:spPr>
                        <wps:txbx>
                          <w:txbxContent>
                            <w:p w14:paraId="64015280" w14:textId="77777777" w:rsidR="00D970CF" w:rsidRDefault="00D970CF" w:rsidP="00DD53D5">
                              <w:pPr>
                                <w:pStyle w:val="NormalWeb"/>
                                <w:spacing w:before="0" w:beforeAutospacing="0" w:after="160" w:afterAutospacing="0" w:line="360" w:lineRule="auto"/>
                              </w:pPr>
                              <w:r>
                                <w:rPr>
                                  <w:rFonts w:eastAsia="Calibri"/>
                                </w:rPr>
                                <w:t>Environment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3244583" y="765297"/>
                            <a:ext cx="256" cy="20983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3244839" y="1283109"/>
                            <a:ext cx="838" cy="21871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3245129" y="2594116"/>
                            <a:ext cx="808" cy="26941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3245129" y="1809801"/>
                            <a:ext cx="548" cy="2979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3245937" y="3329612"/>
                            <a:ext cx="1" cy="23934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3245938" y="4052875"/>
                            <a:ext cx="5224" cy="25185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3" name="Elbow Connector 23"/>
                        <wps:cNvCnPr/>
                        <wps:spPr>
                          <a:xfrm flipV="1">
                            <a:off x="3757510" y="1129122"/>
                            <a:ext cx="88356" cy="3329598"/>
                          </a:xfrm>
                          <a:prstGeom prst="bentConnector3">
                            <a:avLst>
                              <a:gd name="adj1" fmla="val 1033664"/>
                            </a:avLst>
                          </a:prstGeom>
                          <a:ln w="25400">
                            <a:solidFill>
                              <a:schemeClr val="accent2"/>
                            </a:solidFill>
                            <a:tailEnd type="triangle"/>
                          </a:ln>
                        </wps:spPr>
                        <wps:style>
                          <a:lnRef idx="1">
                            <a:schemeClr val="dk1"/>
                          </a:lnRef>
                          <a:fillRef idx="0">
                            <a:schemeClr val="dk1"/>
                          </a:fillRef>
                          <a:effectRef idx="0">
                            <a:schemeClr val="dk1"/>
                          </a:effectRef>
                          <a:fontRef idx="minor">
                            <a:schemeClr val="tx1"/>
                          </a:fontRef>
                        </wps:style>
                        <wps:bodyPr/>
                      </wps:wsp>
                      <wps:wsp>
                        <wps:cNvPr id="24" name="Elbow Connector 24"/>
                        <wps:cNvCnPr/>
                        <wps:spPr>
                          <a:xfrm rot="10800000">
                            <a:off x="1232452" y="2940034"/>
                            <a:ext cx="1512362" cy="1518687"/>
                          </a:xfrm>
                          <a:prstGeom prst="bentConnector2">
                            <a:avLst/>
                          </a:prstGeom>
                          <a:ln w="25400">
                            <a:solidFill>
                              <a:srgbClr val="FF0000"/>
                            </a:solidFill>
                            <a:prstDash val="dashDot"/>
                            <a:tailEnd type="triangle"/>
                          </a:ln>
                        </wps:spPr>
                        <wps:style>
                          <a:lnRef idx="1">
                            <a:schemeClr val="dk1"/>
                          </a:lnRef>
                          <a:fillRef idx="0">
                            <a:schemeClr val="dk1"/>
                          </a:fillRef>
                          <a:effectRef idx="0">
                            <a:schemeClr val="dk1"/>
                          </a:effectRef>
                          <a:fontRef idx="minor">
                            <a:schemeClr val="tx1"/>
                          </a:fontRef>
                        </wps:style>
                        <wps:bodyPr/>
                      </wps:wsp>
                      <wps:wsp>
                        <wps:cNvPr id="25" name="Elbow Connector 25"/>
                        <wps:cNvCnPr/>
                        <wps:spPr>
                          <a:xfrm flipV="1">
                            <a:off x="1172819" y="457181"/>
                            <a:ext cx="2071764" cy="785148"/>
                          </a:xfrm>
                          <a:prstGeom prst="bentConnector4">
                            <a:avLst>
                              <a:gd name="adj1" fmla="val 1200"/>
                              <a:gd name="adj2" fmla="val 129116"/>
                            </a:avLst>
                          </a:prstGeom>
                          <a:ln w="2540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wpg:cNvPr id="26" name="Group 26"/>
                        <wpg:cNvGrpSpPr/>
                        <wpg:grpSpPr>
                          <a:xfrm>
                            <a:off x="407504" y="3678266"/>
                            <a:ext cx="785192" cy="636122"/>
                            <a:chOff x="188843" y="278244"/>
                            <a:chExt cx="785192" cy="636122"/>
                          </a:xfrm>
                        </wpg:grpSpPr>
                        <wps:wsp>
                          <wps:cNvPr id="27" name="Text Box 27"/>
                          <wps:cNvSpPr txBox="1"/>
                          <wps:spPr>
                            <a:xfrm>
                              <a:off x="188843" y="366971"/>
                              <a:ext cx="765313" cy="497345"/>
                            </a:xfrm>
                            <a:prstGeom prst="rect">
                              <a:avLst/>
                            </a:prstGeom>
                            <a:solidFill>
                              <a:schemeClr val="lt1"/>
                            </a:solidFill>
                            <a:ln w="6350">
                              <a:noFill/>
                            </a:ln>
                          </wps:spPr>
                          <wps:txbx>
                            <w:txbxContent>
                              <w:p w14:paraId="65B94BAB" w14:textId="77777777" w:rsidR="00D970CF" w:rsidRPr="0014147D" w:rsidRDefault="00D970CF" w:rsidP="00DD53D5">
                                <w:pPr>
                                  <w:spacing w:line="240" w:lineRule="auto"/>
                                  <w:jc w:val="center"/>
                                </w:pPr>
                                <w:r w:rsidRPr="0014147D">
                                  <w:t>Residual waste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Oval 28"/>
                          <wps:cNvSpPr/>
                          <wps:spPr>
                            <a:xfrm>
                              <a:off x="208722" y="278244"/>
                              <a:ext cx="765313" cy="63612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9" name="Rectangle 29"/>
                        <wps:cNvSpPr/>
                        <wps:spPr>
                          <a:xfrm>
                            <a:off x="318052" y="3"/>
                            <a:ext cx="5009322" cy="4677505"/>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0D9BC9" id="Canvas 30" o:spid="_x0000_s1026" editas="canvas" style="width:6in;height:375.25pt;mso-position-horizontal-relative:char;mso-position-vertical-relative:line" coordsize="54864,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7650;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25941;top:4571;width:13009;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" fillcolor="#f7fafd [180]" strokeweight="1pt">
                  <v:fill color2="#cde0f2 [980]" colors="0 #f7fafd;48497f #b5d2ec;54395f #b5d2ec;1 #cee1f2" focus="100%" type="gradient"/>
                  <v:textbox>
                    <w:txbxContent>
                      <w:p w14:paraId="20BB5D30" w14:textId="77777777" w:rsidR="00D970CF" w:rsidRPr="00BD51B4" w:rsidRDefault="00D970CF" w:rsidP="00DD53D5">
                        <w:pPr>
                          <w:rPr>
                            <w:rFonts w:ascii="Arial" w:hAnsi="Arial" w:cs="Arial"/>
                          </w:rPr>
                        </w:pPr>
                        <w:r>
                          <w:rPr>
                            <w:rFonts w:ascii="Arial" w:hAnsi="Arial" w:cs="Arial"/>
                          </w:rPr>
                          <w:t>Virgin</w:t>
                        </w:r>
                        <w:r w:rsidRPr="00BD51B4">
                          <w:rPr>
                            <w:rFonts w:ascii="Arial" w:hAnsi="Arial" w:cs="Arial"/>
                          </w:rPr>
                          <w:t xml:space="preserve"> materials</w:t>
                        </w:r>
                      </w:p>
                    </w:txbxContent>
                  </v:textbox>
                </v:shape>
                <v:shape id="Text Box 10" o:spid="_x0000_s1029" type="#_x0000_t202" style="position:absolute;left:26438;top:9751;width:1202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" fillcolor="#f7fafd [180]" strokeweight="1pt">
                  <v:fill color2="#cde0f2 [980]" colors="0 #f7fafd;48497f #b5d2ec;54395f #b5d2ec;1 #cee1f2" focus="100%" type="gradient"/>
                  <v:textbox>
                    <w:txbxContent>
                      <w:p w14:paraId="4EBEDEEA" w14:textId="77777777" w:rsidR="00D970CF" w:rsidRPr="00BD51B4" w:rsidRDefault="00D970CF" w:rsidP="00DD53D5">
                        <w:pPr>
                          <w:pStyle w:val="NormalWeb"/>
                          <w:spacing w:before="0" w:beforeAutospacing="0" w:after="160" w:afterAutospacing="0" w:line="360" w:lineRule="auto"/>
                          <w:rPr>
                            <w:rFonts w:ascii="Arial" w:hAnsi="Arial" w:cs="Arial"/>
                          </w:rPr>
                        </w:pPr>
                        <w:r w:rsidRPr="00BD51B4">
                          <w:rPr>
                            <w:rFonts w:ascii="Arial" w:eastAsia="Calibri" w:hAnsi="Arial" w:cs="Arial"/>
                          </w:rPr>
                          <w:t>Materials Input</w:t>
                        </w:r>
                      </w:p>
                    </w:txbxContent>
                  </v:textbox>
                </v:shape>
                <v:shape id="Text Box 10" o:spid="_x0000_s1030" type="#_x0000_t202" style="position:absolute;left:26150;top:15018;width:1261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" fillcolor="#f7fafd [180]" strokeweight="1pt">
                  <v:fill color2="#cde0f2 [980]" colors="0 #f7fafd;48497f #b5d2ec;54395f #b5d2ec;1 #cee1f2" focus="100%" type="gradient"/>
                  <v:textbox>
                    <w:txbxContent>
                      <w:p w14:paraId="76339C19" w14:textId="77777777" w:rsidR="00D970CF" w:rsidRPr="00BD51B4" w:rsidRDefault="00D970CF" w:rsidP="00DD53D5">
                        <w:pPr>
                          <w:pStyle w:val="NormalWeb"/>
                          <w:spacing w:before="0" w:beforeAutospacing="0" w:after="160" w:afterAutospacing="0" w:line="360" w:lineRule="auto"/>
                          <w:rPr>
                            <w:rFonts w:ascii="Arial" w:hAnsi="Arial" w:cs="Arial"/>
                          </w:rPr>
                        </w:pPr>
                        <w:r w:rsidRPr="00BD51B4">
                          <w:rPr>
                            <w:rFonts w:ascii="Arial" w:eastAsia="Calibri" w:hAnsi="Arial" w:cs="Arial"/>
                          </w:rPr>
                          <w:t>Design Process</w:t>
                        </w:r>
                      </w:p>
                    </w:txbxContent>
                  </v:textbox>
                </v:shape>
                <v:shape id="Text Box 10" o:spid="_x0000_s1031" type="#_x0000_t202" style="position:absolute;left:24748;top:21077;width:15406;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" fillcolor="#f7fafd [180]" strokeweight="1pt">
                  <v:fill color2="#cde0f2 [980]" colors="0 #f7fafd;48497f #b5d2ec;54395f #b5d2ec;1 #cee1f2" focus="100%" type="gradient"/>
                  <v:textbox>
                    <w:txbxContent>
                      <w:p w14:paraId="38CE4621" w14:textId="77777777" w:rsidR="00D970CF" w:rsidRPr="00BD51B4" w:rsidRDefault="00D970CF" w:rsidP="00DD53D5">
                        <w:pPr>
                          <w:pStyle w:val="NormalWeb"/>
                          <w:spacing w:before="0" w:beforeAutospacing="0" w:after="0" w:afterAutospacing="0"/>
                          <w:jc w:val="center"/>
                          <w:rPr>
                            <w:rFonts w:ascii="Arial" w:eastAsia="Calibri" w:hAnsi="Arial" w:cs="Arial"/>
                          </w:rPr>
                        </w:pPr>
                        <w:r w:rsidRPr="00BD51B4">
                          <w:rPr>
                            <w:rFonts w:ascii="Arial" w:eastAsia="Calibri" w:hAnsi="Arial" w:cs="Arial"/>
                          </w:rPr>
                          <w:t>Construction and</w:t>
                        </w:r>
                      </w:p>
                      <w:p w14:paraId="5C651FFA" w14:textId="77777777" w:rsidR="00D970CF" w:rsidRPr="00BD51B4" w:rsidRDefault="00D970CF" w:rsidP="00DD53D5">
                        <w:pPr>
                          <w:pStyle w:val="NormalWeb"/>
                          <w:spacing w:before="0" w:beforeAutospacing="0" w:after="0" w:afterAutospacing="0"/>
                          <w:rPr>
                            <w:rFonts w:ascii="Arial" w:hAnsi="Arial" w:cs="Arial"/>
                          </w:rPr>
                        </w:pPr>
                        <w:r w:rsidRPr="00BD51B4">
                          <w:rPr>
                            <w:rFonts w:ascii="Arial" w:eastAsia="Calibri" w:hAnsi="Arial" w:cs="Arial"/>
                          </w:rPr>
                          <w:t>Production Process</w:t>
                        </w:r>
                      </w:p>
                    </w:txbxContent>
                  </v:textbox>
                </v:shape>
                <v:shape id="Text Box 10" o:spid="_x0000_s1032" type="#_x0000_t202" style="position:absolute;left:26449;top:28635;width:12020;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" fillcolor="#f7fafd [180]" strokecolor="#70ad47 [3209]" strokeweight="2pt">
                  <v:fill color2="#cde0f2 [980]" colors="0 #f7fafd;48497f #b5d2ec;54395f #b5d2ec;1 #cee1f2" focus="100%" type="gradient"/>
                  <v:textbox>
                    <w:txbxContent>
                      <w:p w14:paraId="4947C40C" w14:textId="77777777" w:rsidR="00D970CF" w:rsidRPr="00BD51B4" w:rsidRDefault="00D970CF" w:rsidP="00DD53D5">
                        <w:pPr>
                          <w:pStyle w:val="NormalWeb"/>
                          <w:spacing w:before="0" w:beforeAutospacing="0" w:after="0" w:afterAutospacing="0"/>
                          <w:jc w:val="center"/>
                          <w:rPr>
                            <w:rFonts w:ascii="Arial" w:hAnsi="Arial" w:cs="Arial"/>
                          </w:rPr>
                        </w:pPr>
                        <w:r w:rsidRPr="00BD51B4">
                          <w:rPr>
                            <w:rFonts w:ascii="Arial" w:eastAsia="Calibri" w:hAnsi="Arial" w:cs="Arial"/>
                          </w:rPr>
                          <w:t>Use, Reuse and Repair</w:t>
                        </w:r>
                      </w:p>
                    </w:txbxContent>
                  </v:textbox>
                </v:shape>
                <v:shape id="Text Box 10" o:spid="_x0000_s1033" type="#_x0000_t202" style="position:absolute;left:26449;top:35689;width:1202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" fillcolor="#f7fafd [180]" strokecolor="#ed7d31 [3205]" strokeweight="2pt">
                  <v:fill color2="#cde0f2 [980]" colors="0 #f7fafd;48497f #b5d2ec;54395f #b5d2ec;1 #cee1f2" focus="100%" type="gradient"/>
                  <v:textbox>
                    <w:txbxContent>
                      <w:p w14:paraId="5EFA9279" w14:textId="77777777" w:rsidR="00D970CF" w:rsidRPr="00BD51B4" w:rsidRDefault="00D970CF" w:rsidP="00DD53D5">
                        <w:pPr>
                          <w:pStyle w:val="NormalWeb"/>
                          <w:spacing w:before="0" w:beforeAutospacing="0" w:after="0" w:afterAutospacing="0"/>
                          <w:jc w:val="center"/>
                          <w:rPr>
                            <w:rFonts w:ascii="Arial" w:hAnsi="Arial" w:cs="Arial"/>
                          </w:rPr>
                        </w:pPr>
                        <w:r w:rsidRPr="00BD51B4">
                          <w:rPr>
                            <w:rFonts w:ascii="Arial" w:eastAsia="Calibri" w:hAnsi="Arial" w:cs="Arial"/>
                          </w:rPr>
                          <w:t>Collection for Recycling</w:t>
                        </w:r>
                      </w:p>
                    </w:txbxContent>
                  </v:textbox>
                </v:shape>
                <v:shape id="Text Box 10" o:spid="_x0000_s1034" type="#_x0000_t202" style="position:absolute;left:27448;top:43047;width:1012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" fillcolor="#f7fafd [180]" strokecolor="#ed7d31 [3205]" strokeweight="2pt">
                  <v:fill color2="#cde0f2 [980]" colors="0 #f7fafd;48497f #b5d2ec;54395f #b5d2ec;1 #cee1f2" focus="100%" type="gradient"/>
                  <v:textbox>
                    <w:txbxContent>
                      <w:p w14:paraId="0CDEF8AA" w14:textId="77777777" w:rsidR="00D970CF" w:rsidRPr="00BD51B4" w:rsidRDefault="00D970CF" w:rsidP="00DD53D5">
                        <w:pPr>
                          <w:pStyle w:val="NormalWeb"/>
                          <w:spacing w:before="0" w:beforeAutospacing="0" w:after="160" w:afterAutospacing="0" w:line="360" w:lineRule="auto"/>
                          <w:jc w:val="center"/>
                          <w:rPr>
                            <w:rFonts w:ascii="Arial" w:hAnsi="Arial" w:cs="Arial"/>
                          </w:rPr>
                        </w:pPr>
                        <w:r w:rsidRPr="00BD51B4">
                          <w:rPr>
                            <w:rFonts w:ascii="Arial" w:eastAsia="Calibri" w:hAnsi="Arial" w:cs="Arial"/>
                          </w:rPr>
                          <w:t>Recycling</w:t>
                        </w:r>
                      </w:p>
                    </w:txbxContent>
                  </v:textbox>
                </v:shape>
                <v:shape id="Cloud 15" o:spid="_x0000_s1035" style="position:absolute;left:5367;top:11727;width:13914;height:17692;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white [3212]" strokeweight="1pt">
                  <v:stroke joinstyle="miter"/>
                  <v:path arrowok="t" o:connecttype="custom" o:connectlocs="151162,1072024;69574,1039385;223152,1429216;187463,1444819;530759,1600850;509242,1529591;928522,1423155;919922,1501334;1099300,940033;1204015,1232273;1346319,628791;1299679,738381;1234421,222211;1236869,273975;936606,161846;960506,95830;713165,193298;724728,136373;450942,212628;492815,267832;132931,646606;125620,588493" o:connectangles="0,0,0,0,0,0,0,0,0,0,0,0,0,0,0,0,0,0,0,0,0,0"/>
                </v:shape>
                <v:shape id="Text Box 10" o:spid="_x0000_s1036" type="#_x0000_t202" style="position:absolute;left:6769;top:19094;width:12021;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" filled="f" stroked="f" strokeweight="1pt">
                  <v:textbox>
                    <w:txbxContent>
                      <w:p w14:paraId="64015280" w14:textId="77777777" w:rsidR="00D970CF" w:rsidRDefault="00D970CF" w:rsidP="00DD53D5">
                        <w:pPr>
                          <w:pStyle w:val="NormalWeb"/>
                          <w:spacing w:before="0" w:beforeAutospacing="0" w:after="160" w:afterAutospacing="0" w:line="360" w:lineRule="auto"/>
                        </w:pPr>
                        <w:r>
                          <w:rPr>
                            <w:rFonts w:eastAsia="Calibri"/>
                          </w:rPr>
                          <w:t>Environment</w:t>
                        </w:r>
                      </w:p>
                    </w:txbxContent>
                  </v:textbox>
                </v:shape>
                <v:shapetype id="_x0000_t32" coordsize="21600,21600" o:spt="32" o:oned="t" path="m,l21600,21600e" filled="f">
                  <v:path arrowok="t" fillok="f" o:connecttype="none"/>
                  <o:lock v:ext="edit" shapetype="t"/>
                </v:shapetype>
                <v:shape id="Straight Arrow Connector 17" o:spid="_x0000_s1037" type="#_x0000_t32" style="position:absolute;left:32445;top:7652;width:3;height:2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" strokecolor="black [3200]" strokeweight="1.5pt">
                  <v:stroke endarrow="block" joinstyle="miter"/>
                </v:shape>
                <v:shape id="Straight Arrow Connector 18" o:spid="_x0000_s1038" type="#_x0000_t32" style="position:absolute;left:32448;top:12831;width:8;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" strokecolor="black [3200]" strokeweight="1.5pt">
                  <v:stroke endarrow="block" joinstyle="miter"/>
                </v:shape>
                <v:shape id="Straight Arrow Connector 19" o:spid="_x0000_s1039" type="#_x0000_t32" style="position:absolute;left:32451;top:25941;width:8;height:2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" strokecolor="black [3200]" strokeweight="1.5pt">
                  <v:stroke endarrow="block" joinstyle="miter"/>
                </v:shape>
                <v:shape id="Straight Arrow Connector 20" o:spid="_x0000_s1040" type="#_x0000_t32" style="position:absolute;left:32451;top:18098;width:5;height:2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" strokecolor="black [3200]" strokeweight="1.5pt">
                  <v:stroke endarrow="block" joinstyle="miter"/>
                </v:shape>
                <v:shape id="Straight Arrow Connector 21" o:spid="_x0000_s1041" type="#_x0000_t32" style="position:absolute;left:32459;top:33296;width:0;height:2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" strokecolor="black [3200]" strokeweight="1.5pt">
                  <v:stroke endarrow="block" joinstyle="miter"/>
                </v:shape>
                <v:shape id="Straight Arrow Connector 22" o:spid="_x0000_s1042" type="#_x0000_t32" style="position:absolute;left:32459;top:40528;width:52;height:2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" strokecolor="black [3200]"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43" type="#_x0000_t34" style="position:absolute;left:37575;top:11291;width:883;height:332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" adj="223271" strokecolor="#ed7d31 [3205]" strokeweight="2pt">
                  <v:stroke endarrow="block"/>
                </v:shape>
                <v:shapetype id="_x0000_t33" coordsize="21600,21600" o:spt="33" o:oned="t" path="m,l21600,r,21600e" filled="f">
                  <v:stroke joinstyle="miter"/>
                  <v:path arrowok="t" fillok="f" o:connecttype="none"/>
                  <o:lock v:ext="edit" shapetype="t"/>
                </v:shapetype>
                <v:shape id="Elbow Connector 24" o:spid="_x0000_s1044" type="#_x0000_t33" style="position:absolute;left:12324;top:29400;width:15124;height:1518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" strokecolor="red" strokeweight="2pt">
                  <v:stroke dashstyle="dashDot"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25" o:spid="_x0000_s1045" type="#_x0000_t35" style="position:absolute;left:11728;top:4571;width:20717;height:78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" adj="259,27889" strokecolor="#5b9bd5 [3204]" strokeweight="2pt">
                  <v:stroke endarrow="block"/>
                </v:shape>
                <v:group id="Group 26" o:spid="_x0000_s1046" style="position:absolute;left:4075;top:36782;width:7851;height:6361" coordorigin="1888,2782" coordsize="7851,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7" o:spid="_x0000_s1047" type="#_x0000_t202" style="position:absolute;left:1888;top:3669;width:7653;height:4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5B94BAB" w14:textId="77777777" w:rsidR="00D970CF" w:rsidRPr="0014147D" w:rsidRDefault="00D970CF" w:rsidP="00DD53D5">
                          <w:pPr>
                            <w:spacing w:line="240" w:lineRule="auto"/>
                            <w:jc w:val="center"/>
                          </w:pPr>
                          <w:r w:rsidRPr="0014147D">
                            <w:t>Residual waste</w:t>
                          </w:r>
                        </w:p>
                      </w:txbxContent>
                    </v:textbox>
                  </v:shape>
                  <v:oval id="Oval 28" o:spid="_x0000_s1048" style="position:absolute;left:2087;top:2782;width:7653;height:6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" filled="f" strokecolor="red" strokeweight="1pt">
                    <v:stroke joinstyle="miter"/>
                  </v:oval>
                </v:group>
                <v:rect id="Rectangle 29" o:spid="_x0000_s1049" style="position:absolute;left:3180;width:50093;height:4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" filled="f" strokecolor="black [3213]" strokeweight="1pt">
                  <v:stroke dashstyle="dashDot"/>
                </v:rect>
                <w10:anchorlock/>
              </v:group>
            </w:pict>
          </mc:Fallback>
        </mc:AlternateContent>
      </w:r>
    </w:p>
    <w:p w14:paraId="04E19DA0" w14:textId="717BBE6F" w:rsidR="00627CE5" w:rsidRPr="004E43C7" w:rsidRDefault="00627CE5" w:rsidP="00627CE5">
      <w:pPr>
        <w:ind w:firstLine="576"/>
        <w:jc w:val="both"/>
        <w:rPr>
          <w:rFonts w:ascii="Times New Roman" w:hAnsi="Times New Roman" w:cs="Times New Roman"/>
          <w:sz w:val="24"/>
        </w:rPr>
      </w:pPr>
      <w:r w:rsidRPr="004E43C7">
        <w:rPr>
          <w:rFonts w:ascii="Times New Roman" w:hAnsi="Times New Roman" w:cs="Times New Roman"/>
          <w:sz w:val="24"/>
        </w:rPr>
        <w:t>Figure 1: Different Phases in a Circular Economy Mode</w:t>
      </w:r>
      <w:r w:rsidR="00DD53D5" w:rsidRPr="004E43C7">
        <w:rPr>
          <w:rFonts w:ascii="Times New Roman" w:hAnsi="Times New Roman" w:cs="Times New Roman"/>
          <w:sz w:val="24"/>
        </w:rPr>
        <w:t>l</w:t>
      </w:r>
    </w:p>
    <w:p w14:paraId="39EFBD09" w14:textId="77777777" w:rsidR="007D6BCE" w:rsidRPr="004E43C7" w:rsidRDefault="007D6BCE" w:rsidP="007D6BCE">
      <w:pPr>
        <w:spacing w:line="360" w:lineRule="auto"/>
        <w:jc w:val="both"/>
        <w:rPr>
          <w:rFonts w:ascii="Times New Roman" w:hAnsi="Times New Roman" w:cs="Times New Roman"/>
          <w:sz w:val="24"/>
        </w:rPr>
      </w:pPr>
    </w:p>
    <w:p w14:paraId="7B1A1A6E" w14:textId="5E2032AD" w:rsidR="00DC139D" w:rsidRPr="00071907" w:rsidRDefault="00771710" w:rsidP="00D7535B">
      <w:pPr>
        <w:spacing w:line="360" w:lineRule="auto"/>
        <w:jc w:val="both"/>
        <w:rPr>
          <w:rFonts w:ascii="Times New Roman" w:hAnsi="Times New Roman" w:cs="Times New Roman"/>
          <w:sz w:val="24"/>
        </w:rPr>
      </w:pPr>
      <w:r>
        <w:rPr>
          <w:rFonts w:ascii="Times New Roman" w:hAnsi="Times New Roman" w:cs="Times New Roman"/>
          <w:sz w:val="24"/>
        </w:rPr>
        <w:t xml:space="preserve">Apart from </w:t>
      </w:r>
      <w:r w:rsidR="008A28D9">
        <w:rPr>
          <w:rFonts w:ascii="Times New Roman" w:hAnsi="Times New Roman" w:cs="Times New Roman"/>
          <w:sz w:val="24"/>
        </w:rPr>
        <w:t xml:space="preserve">encouraging </w:t>
      </w:r>
      <w:r w:rsidR="00114AB5">
        <w:rPr>
          <w:rFonts w:ascii="Times New Roman" w:hAnsi="Times New Roman" w:cs="Times New Roman"/>
          <w:sz w:val="24"/>
        </w:rPr>
        <w:t xml:space="preserve">a </w:t>
      </w:r>
      <w:r w:rsidR="008A28D9" w:rsidRPr="004E43C7">
        <w:rPr>
          <w:rFonts w:ascii="Times New Roman" w:hAnsi="Times New Roman" w:cs="Times New Roman"/>
          <w:sz w:val="24"/>
        </w:rPr>
        <w:t>high level of regional and domestic competitiveness through an increase in the effectiveness of resource allocation, resource utilization and productivity</w:t>
      </w:r>
      <w:r w:rsidR="008A28D9">
        <w:rPr>
          <w:rFonts w:ascii="Times New Roman" w:hAnsi="Times New Roman" w:cs="Times New Roman"/>
          <w:sz w:val="24"/>
        </w:rPr>
        <w:t xml:space="preserve">, </w:t>
      </w:r>
      <w:r w:rsidR="004D0AC6">
        <w:rPr>
          <w:rFonts w:ascii="Times New Roman" w:hAnsi="Times New Roman" w:cs="Times New Roman"/>
          <w:sz w:val="24"/>
        </w:rPr>
        <w:t xml:space="preserve">the circular economy model leads to </w:t>
      </w:r>
      <w:r w:rsidR="00114AB5">
        <w:rPr>
          <w:rFonts w:ascii="Times New Roman" w:hAnsi="Times New Roman" w:cs="Times New Roman"/>
          <w:sz w:val="24"/>
        </w:rPr>
        <w:t xml:space="preserve">a </w:t>
      </w:r>
      <w:r w:rsidR="004D0AC6">
        <w:rPr>
          <w:rFonts w:ascii="Times New Roman" w:hAnsi="Times New Roman" w:cs="Times New Roman"/>
          <w:sz w:val="24"/>
        </w:rPr>
        <w:t>reduction in the</w:t>
      </w:r>
      <w:r w:rsidR="007D6BCE" w:rsidRPr="004E43C7">
        <w:rPr>
          <w:rFonts w:ascii="Times New Roman" w:hAnsi="Times New Roman" w:cs="Times New Roman"/>
          <w:sz w:val="24"/>
        </w:rPr>
        <w:t xml:space="preserve"> negative impact on the environment</w:t>
      </w:r>
      <w:r w:rsidR="004D0AC6">
        <w:rPr>
          <w:rFonts w:ascii="Times New Roman" w:hAnsi="Times New Roman" w:cs="Times New Roman"/>
          <w:sz w:val="24"/>
        </w:rPr>
        <w:t>. This reduction in negative impact on the environment is</w:t>
      </w:r>
      <w:r w:rsidR="007D6BCE" w:rsidRPr="004E43C7">
        <w:rPr>
          <w:rFonts w:ascii="Times New Roman" w:hAnsi="Times New Roman" w:cs="Times New Roman"/>
          <w:sz w:val="24"/>
        </w:rPr>
        <w:t xml:space="preserve"> </w:t>
      </w:r>
      <w:r w:rsidR="007D6BCE" w:rsidRPr="004E43C7">
        <w:rPr>
          <w:rFonts w:ascii="Times New Roman" w:hAnsi="Times New Roman" w:cs="Times New Roman"/>
          <w:sz w:val="24"/>
        </w:rPr>
        <w:lastRenderedPageBreak/>
        <w:t>by way of redesigning of the industrial structure in an ecological way.</w:t>
      </w:r>
      <w:r w:rsidR="004D0AC6">
        <w:rPr>
          <w:rFonts w:ascii="Times New Roman" w:hAnsi="Times New Roman" w:cs="Times New Roman"/>
          <w:sz w:val="24"/>
        </w:rPr>
        <w:t xml:space="preserve"> The circular economy</w:t>
      </w:r>
      <w:r w:rsidR="007D6BCE" w:rsidRPr="004E43C7">
        <w:rPr>
          <w:rFonts w:ascii="Times New Roman" w:hAnsi="Times New Roman" w:cs="Times New Roman"/>
          <w:sz w:val="24"/>
        </w:rPr>
        <w:t xml:space="preserve"> model</w:t>
      </w:r>
      <w:r w:rsidR="004D0AC6">
        <w:rPr>
          <w:rFonts w:ascii="Times New Roman" w:hAnsi="Times New Roman" w:cs="Times New Roman"/>
          <w:sz w:val="24"/>
        </w:rPr>
        <w:t xml:space="preserve"> also</w:t>
      </w:r>
      <w:r w:rsidR="007D6BCE" w:rsidRPr="004E43C7">
        <w:rPr>
          <w:rFonts w:ascii="Times New Roman" w:hAnsi="Times New Roman" w:cs="Times New Roman"/>
          <w:sz w:val="24"/>
        </w:rPr>
        <w:t xml:space="preserve"> facilitate</w:t>
      </w:r>
      <w:r w:rsidR="00114AB5">
        <w:rPr>
          <w:rFonts w:ascii="Times New Roman" w:hAnsi="Times New Roman" w:cs="Times New Roman"/>
          <w:sz w:val="24"/>
        </w:rPr>
        <w:t>s</w:t>
      </w:r>
      <w:r w:rsidR="007D6BCE" w:rsidRPr="004E43C7">
        <w:rPr>
          <w:rFonts w:ascii="Times New Roman" w:hAnsi="Times New Roman" w:cs="Times New Roman"/>
          <w:sz w:val="24"/>
        </w:rPr>
        <w:t xml:space="preserve"> </w:t>
      </w:r>
      <w:r w:rsidR="00114AB5">
        <w:rPr>
          <w:rFonts w:ascii="Times New Roman" w:hAnsi="Times New Roman" w:cs="Times New Roman"/>
          <w:sz w:val="24"/>
        </w:rPr>
        <w:t xml:space="preserve">the </w:t>
      </w:r>
      <w:r w:rsidR="007D6BCE" w:rsidRPr="004E43C7">
        <w:rPr>
          <w:rFonts w:ascii="Times New Roman" w:hAnsi="Times New Roman" w:cs="Times New Roman"/>
          <w:sz w:val="24"/>
        </w:rPr>
        <w:t xml:space="preserve">creation of additional employment opportunities, equals distribution of economic growth and improvement of </w:t>
      </w:r>
      <w:r w:rsidR="00114AB5">
        <w:rPr>
          <w:rFonts w:ascii="Times New Roman" w:hAnsi="Times New Roman" w:cs="Times New Roman"/>
          <w:sz w:val="24"/>
        </w:rPr>
        <w:t xml:space="preserve">the </w:t>
      </w:r>
      <w:r w:rsidR="007D6BCE" w:rsidRPr="004E43C7">
        <w:rPr>
          <w:rFonts w:ascii="Times New Roman" w:hAnsi="Times New Roman" w:cs="Times New Roman"/>
          <w:sz w:val="24"/>
        </w:rPr>
        <w:t xml:space="preserve">well-being of people </w:t>
      </w:r>
      <w:r w:rsidR="007D6BCE" w:rsidRPr="004E43C7">
        <w:rPr>
          <w:rFonts w:ascii="Times New Roman" w:hAnsi="Times New Roman" w:cs="Times New Roman"/>
          <w:sz w:val="24"/>
        </w:rPr>
        <w:fldChar w:fldCharType="begin" w:fldLock="1"/>
      </w:r>
      <w:r w:rsidR="007D6BCE" w:rsidRPr="004E43C7">
        <w:rPr>
          <w:rFonts w:ascii="Times New Roman" w:hAnsi="Times New Roman" w:cs="Times New Roman"/>
          <w:sz w:val="24"/>
        </w:rPr>
        <w:instrText>ADDIN CSL_CITATION { "citationItems" : [ { "id" : "ITEM-1", "itemData" : { "DOI" : "10.1016/j.jclepro.2012.11.020", "ISBN" : "9789189301795", "ISSN" : "09596526", "abstract" : "Circular economy (CE) is a sustainable development strategy proposed by the central government of China, aiming to improve the efficiency of materials and energy use. This strategy, formally accepted in 2002, has been implemented and developed in a number of pilot areas in China. Scholars have produced rich studies in regard with the CE from its fundamental concept to its practical implementation. Successful enforcement of a CE can be seen as a way for China to tackle its urgent problem of environmental degradation and source scarcity. Given its importance, we provide a holistic literature review on the CE, aiming to provide a panorama of how this strategy has been developed and implemented. The review covers the concept, current practices, and assessment of the CE. To have a more numeric concept of how it has developed, we look at the performance of the CE in Dalian after its implementation of relevant policies and compare the changes with three other pilot cities, Beijing, Shanghai and Tianjin. Based on an examination of the statistical results, we identified the underlying problems and challenges for this national strategy. Finally, we offer a conclusion regarding CE's development as well as policy recommendations for future improvement. ?? 2012 Elsevier Ltd. All rights reserved.", "author" : [ { "dropping-particle" : "", "family" : "Su", "given" : "Biwei", "non-dropping-particle" : "", "parse-names" : false, "suffix" : "" }, { "dropping-particle" : "", "family" : "Heshmati", "given" : "Almas", "non-dropping-particle" : "", "parse-names" : false, "suffix" : "" }, { "dropping-particle" : "", "family" : "Geng", "given" : "Yong", "non-dropping-particle" : "", "parse-names" : false, "suffix" : "" }, { "dropping-particle" : "", "family" : "Yu", "given" : "Xiaoman", "non-dropping-particle" : "", "parse-names" : false, "suffix" : "" } ], "container-title" : "Journal of Cleaner Production", "id" : "ITEM-1", "issued" : { "date-parts" : [ [ "2013" ] ] }, "page" : "215-227", "publisher" : "Elsevier Ltd", "title" : "A review of the circular economy in China: Moving from rhetoric to implementation", "type" : "article-journal", "volume" : "42" }, "uris" : [ "http://www.mendeley.com/documents/?uuid=9ba33b0c-d052-46a0-b032-29074353a819" ] } ], "mendeley" : { "formattedCitation" : "(Su et al., 2013)", "plainTextFormattedCitation" : "(Su et al., 2013)", "previouslyFormattedCitation" : "(Su et al., 2013)" }, "properties" : { "noteIndex" : 0 }, "schema" : "https://github.com/citation-style-language/schema/raw/master/csl-citation.json" }</w:instrText>
      </w:r>
      <w:r w:rsidR="007D6BCE" w:rsidRPr="004E43C7">
        <w:rPr>
          <w:rFonts w:ascii="Times New Roman" w:hAnsi="Times New Roman" w:cs="Times New Roman"/>
          <w:sz w:val="24"/>
        </w:rPr>
        <w:fldChar w:fldCharType="separate"/>
      </w:r>
      <w:r w:rsidR="007D6BCE" w:rsidRPr="004E43C7">
        <w:rPr>
          <w:rFonts w:ascii="Times New Roman" w:hAnsi="Times New Roman" w:cs="Times New Roman"/>
          <w:noProof/>
          <w:sz w:val="24"/>
        </w:rPr>
        <w:t>(</w:t>
      </w:r>
      <w:r w:rsidR="004D0AC6" w:rsidRPr="004D0AC6">
        <w:t xml:space="preserve"> </w:t>
      </w:r>
      <w:r w:rsidR="004D0AC6" w:rsidRPr="004D0AC6">
        <w:rPr>
          <w:rFonts w:ascii="Times New Roman" w:hAnsi="Times New Roman" w:cs="Times New Roman"/>
          <w:noProof/>
          <w:sz w:val="24"/>
        </w:rPr>
        <w:t>Morgan and Mitchell, 2015</w:t>
      </w:r>
      <w:r w:rsidR="004D0AC6">
        <w:rPr>
          <w:rFonts w:ascii="Times New Roman" w:hAnsi="Times New Roman" w:cs="Times New Roman"/>
          <w:noProof/>
          <w:sz w:val="24"/>
        </w:rPr>
        <w:t xml:space="preserve">; </w:t>
      </w:r>
      <w:r w:rsidR="007D6BCE" w:rsidRPr="004E43C7">
        <w:rPr>
          <w:rFonts w:ascii="Times New Roman" w:hAnsi="Times New Roman" w:cs="Times New Roman"/>
          <w:noProof/>
          <w:sz w:val="24"/>
        </w:rPr>
        <w:t>Su et al., 2013)</w:t>
      </w:r>
      <w:r w:rsidR="007D6BCE" w:rsidRPr="004E43C7">
        <w:rPr>
          <w:rFonts w:ascii="Times New Roman" w:hAnsi="Times New Roman" w:cs="Times New Roman"/>
          <w:sz w:val="24"/>
        </w:rPr>
        <w:fldChar w:fldCharType="end"/>
      </w:r>
      <w:r w:rsidR="007D6BCE" w:rsidRPr="004E43C7">
        <w:rPr>
          <w:rFonts w:ascii="Times New Roman" w:hAnsi="Times New Roman" w:cs="Times New Roman"/>
          <w:sz w:val="24"/>
        </w:rPr>
        <w:t xml:space="preserve">. </w:t>
      </w:r>
    </w:p>
    <w:p w14:paraId="4F1DE897" w14:textId="3D664CAC" w:rsidR="00853A23" w:rsidRPr="004E43C7" w:rsidRDefault="00853A23" w:rsidP="00001A97">
      <w:pPr>
        <w:pStyle w:val="Heading1"/>
      </w:pPr>
      <w:r w:rsidRPr="004E43C7">
        <w:t>Factors that affe</w:t>
      </w:r>
      <w:r w:rsidR="00DD78A8" w:rsidRPr="004E43C7">
        <w:t>ct Reusability</w:t>
      </w:r>
      <w:r w:rsidRPr="004E43C7">
        <w:t xml:space="preserve"> of Building Material</w:t>
      </w:r>
      <w:r w:rsidR="00DD78A8" w:rsidRPr="004E43C7">
        <w:t>s</w:t>
      </w:r>
      <w:r w:rsidR="00001A97" w:rsidRPr="004E43C7">
        <w:t xml:space="preserve"> at the End-of-life</w:t>
      </w:r>
    </w:p>
    <w:p w14:paraId="6C1681AA" w14:textId="10C1C9D4" w:rsidR="00BE5EF4" w:rsidRPr="004E43C7" w:rsidRDefault="00103E28" w:rsidP="00BE5EF4">
      <w:pPr>
        <w:widowControl w:val="0"/>
        <w:autoSpaceDE w:val="0"/>
        <w:autoSpaceDN w:val="0"/>
        <w:adjustRightInd w:val="0"/>
        <w:spacing w:after="0" w:line="360" w:lineRule="auto"/>
        <w:jc w:val="both"/>
        <w:rPr>
          <w:rFonts w:ascii="Times New Roman" w:hAnsi="Times New Roman" w:cs="Times New Roman"/>
          <w:sz w:val="24"/>
          <w:szCs w:val="24"/>
        </w:rPr>
      </w:pPr>
      <w:r w:rsidRPr="004E43C7">
        <w:rPr>
          <w:rFonts w:ascii="Times New Roman" w:hAnsi="Times New Roman" w:cs="Times New Roman"/>
          <w:sz w:val="24"/>
          <w:szCs w:val="24"/>
        </w:rPr>
        <w:t xml:space="preserve">There has been a lot of </w:t>
      </w:r>
      <w:r w:rsidR="00BA2FD5" w:rsidRPr="004E43C7">
        <w:rPr>
          <w:rFonts w:ascii="Times New Roman" w:hAnsi="Times New Roman" w:cs="Times New Roman"/>
          <w:sz w:val="24"/>
          <w:szCs w:val="24"/>
        </w:rPr>
        <w:t>research effort</w:t>
      </w:r>
      <w:r w:rsidR="00EC2259" w:rsidRPr="004E43C7">
        <w:rPr>
          <w:rFonts w:ascii="Times New Roman" w:hAnsi="Times New Roman" w:cs="Times New Roman"/>
          <w:sz w:val="24"/>
          <w:szCs w:val="24"/>
        </w:rPr>
        <w:t>s</w:t>
      </w:r>
      <w:r w:rsidR="00BA2FD5" w:rsidRPr="004E43C7">
        <w:rPr>
          <w:rFonts w:ascii="Times New Roman" w:hAnsi="Times New Roman" w:cs="Times New Roman"/>
          <w:sz w:val="24"/>
          <w:szCs w:val="24"/>
        </w:rPr>
        <w:t xml:space="preserve"> in </w:t>
      </w:r>
      <w:r w:rsidR="00EC2259" w:rsidRPr="004E43C7">
        <w:rPr>
          <w:rFonts w:ascii="Times New Roman" w:hAnsi="Times New Roman" w:cs="Times New Roman"/>
          <w:sz w:val="24"/>
          <w:szCs w:val="24"/>
        </w:rPr>
        <w:t xml:space="preserve">the area of </w:t>
      </w:r>
      <w:r w:rsidR="008C2F3D" w:rsidRPr="004E43C7">
        <w:rPr>
          <w:rFonts w:ascii="Times New Roman" w:hAnsi="Times New Roman" w:cs="Times New Roman"/>
          <w:sz w:val="24"/>
          <w:szCs w:val="24"/>
        </w:rPr>
        <w:t xml:space="preserve">construction </w:t>
      </w:r>
      <w:r w:rsidR="00063466" w:rsidRPr="004E43C7">
        <w:rPr>
          <w:rFonts w:ascii="Times New Roman" w:hAnsi="Times New Roman" w:cs="Times New Roman"/>
          <w:sz w:val="24"/>
          <w:szCs w:val="24"/>
        </w:rPr>
        <w:t xml:space="preserve">and demolition </w:t>
      </w:r>
      <w:r w:rsidR="008C2F3D" w:rsidRPr="004E43C7">
        <w:rPr>
          <w:rFonts w:ascii="Times New Roman" w:hAnsi="Times New Roman" w:cs="Times New Roman"/>
          <w:sz w:val="24"/>
          <w:szCs w:val="24"/>
        </w:rPr>
        <w:t xml:space="preserve">waste </w:t>
      </w:r>
      <w:r w:rsidR="00063466" w:rsidRPr="004E43C7">
        <w:rPr>
          <w:rFonts w:ascii="Times New Roman" w:hAnsi="Times New Roman" w:cs="Times New Roman"/>
          <w:sz w:val="24"/>
          <w:szCs w:val="24"/>
        </w:rPr>
        <w:t>reduction through divers</w:t>
      </w:r>
      <w:r w:rsidR="00EC2259" w:rsidRPr="004E43C7">
        <w:rPr>
          <w:rFonts w:ascii="Times New Roman" w:hAnsi="Times New Roman" w:cs="Times New Roman"/>
          <w:sz w:val="24"/>
          <w:szCs w:val="24"/>
        </w:rPr>
        <w:t>i</w:t>
      </w:r>
      <w:r w:rsidR="00063466" w:rsidRPr="004E43C7">
        <w:rPr>
          <w:rFonts w:ascii="Times New Roman" w:hAnsi="Times New Roman" w:cs="Times New Roman"/>
          <w:sz w:val="24"/>
          <w:szCs w:val="24"/>
        </w:rPr>
        <w:t>on of</w:t>
      </w:r>
      <w:r w:rsidR="00EC2259" w:rsidRPr="004E43C7">
        <w:rPr>
          <w:rFonts w:ascii="Times New Roman" w:hAnsi="Times New Roman" w:cs="Times New Roman"/>
          <w:sz w:val="24"/>
          <w:szCs w:val="24"/>
        </w:rPr>
        <w:t xml:space="preserve"> end-of-life waste of building from landfill</w:t>
      </w:r>
      <w:r w:rsidR="00114AB5">
        <w:rPr>
          <w:rFonts w:ascii="Times New Roman" w:hAnsi="Times New Roman" w:cs="Times New Roman"/>
          <w:sz w:val="24"/>
          <w:szCs w:val="24"/>
        </w:rPr>
        <w:t>s</w:t>
      </w:r>
      <w:r w:rsidR="00EC2259" w:rsidRPr="004E43C7">
        <w:rPr>
          <w:rFonts w:ascii="Times New Roman" w:hAnsi="Times New Roman" w:cs="Times New Roman"/>
          <w:sz w:val="24"/>
          <w:szCs w:val="24"/>
        </w:rPr>
        <w:t xml:space="preserve">. </w:t>
      </w:r>
      <w:r w:rsidR="00356F81" w:rsidRPr="004E43C7">
        <w:rPr>
          <w:rFonts w:ascii="Times New Roman" w:hAnsi="Times New Roman" w:cs="Times New Roman"/>
          <w:sz w:val="24"/>
          <w:szCs w:val="24"/>
        </w:rPr>
        <w:t xml:space="preserve">One of such efforts is the design for deconstruction </w:t>
      </w:r>
      <w:r w:rsidR="0094049E" w:rsidRPr="004E43C7">
        <w:rPr>
          <w:rFonts w:ascii="Times New Roman" w:hAnsi="Times New Roman" w:cs="Times New Roman"/>
          <w:sz w:val="24"/>
          <w:szCs w:val="24"/>
        </w:rPr>
        <w:fldChar w:fldCharType="begin" w:fldLock="1"/>
      </w:r>
      <w:r w:rsidR="00384BB8" w:rsidRPr="004E43C7">
        <w:rPr>
          <w:rFonts w:ascii="Times New Roman" w:hAnsi="Times New Roman" w:cs="Times New Roman"/>
          <w:sz w:val="24"/>
          <w:szCs w:val="24"/>
        </w:rPr>
        <w:instrText>ADDIN CSL_CITATION { "citationItems" : [ { "id" : "ITEM-1", "itemData" : { "ISSN" : "03789993", "abstract" : "Disposal of buildings In most industrial and emerging industrial countries is wasteful and problematic. Waste from building demolition (partial demolition for renovation, or total demolition for building removal) represents 30-50% of total waste in most of these countries. Deconstruction is an alternative to demolition. It calls for buildings to be dismantled or disassembled, and for the components to be reused or recycled. A number of economic and social benefits can be realized by shifting towards better materials recovery practices in the construction sector. Deconstruction preserves the invested embodied energy of materials, thus reducing inputs of new embodied energy during materials reprocessing or remanufacturing. The concept of design for disassembly (DfD) of buildings emerged in the early 1990s. Closing construction materials loops will require including both product design and deconstruction in a process that might be called \"design for deconstruction and disassembly\" (DfDD).", "author" : [ { "dropping-particle" : "", "family" : "Kibert", "given" : "Charles J", "non-dropping-particle" : "", "parse-names" : false, "suffix" : "" } ], "container-title" : "Industry and Environment", "id" : "ITEM-1", "issue" : "2-3", "issued" : { "date-parts" : [ [ "2003" ] ] }, "page" : "84-88", "title" : "Deconstruction: The start of a sustainable materials strategy for the built environment", "type" : "article-journal", "volume" : "26" }, "uris" : [ "http://www.mendeley.com/documents/?uuid=b5a02995-20c6-4719-9377-3c815743f252" ] }, { "id" : "ITEM-2", "itemData" : { "DOI" : "10.1016/j.wasman.2016.08.017", "ISBN" : "1879-2456 (Electronic)\r0956-053X (Linking)", "ISSN" : "0956053X", "PMID" : "27569731", "author" : [ { "dropping-particle" : "", "family" : "Akinade", "given" : "Olugbenga O.", "non-dropping-particle" : "", "parse-names" : false, "suffix" : "" }, { "dropping-particle" : "", "family" : "Oyedele", "given" : "Lukumon O.", "non-dropping-particle" : "", "parse-names" : false, "suffix" : "" }, { "dropping-particle" : "", "family" : "Ajayi", "given" : "Saheed O.", "non-dropping-particle" : "", "parse-names" : false, "suffix" : "" }, { "dropping-particle" : "", "family" : "Bilal", "given" : "Muhammad", "non-dropping-particle" : "", "parse-names" : false, "suffix" : "" }, { "dropping-particle" : "", "family" : "Alaka", "given" : "Hafiz A.", "non-dropping-particle" : "", "parse-names" : false, "suffix" : "" }, { "dropping-particle" : "", "family" : "Owolabi", "given" : "Hakeem A.", "non-dropping-particle" : "", "parse-names" : false, "suffix" : "" }, { "dropping-particle" : "", "family" : "Bello", "given" : "Sururah A.", "non-dropping-particle" : "", "parse-names" : false, "suffix" : "" }, { "dropping-particle" : "", "family" : "Jaiyeoba", "given" : "Babatunde E.", "non-dropping-particle" : "", "parse-names" : false, "suffix" : "" }, { "dropping-particle" : "", "family" : "Kadiri", "given" : "Kabir O.", "non-dropping-particle" : "", "parse-names" : false, "suffix" : "" } ], "container-title" : "Waste Management", "id" : "ITEM-2", "issued" : { "date-parts" : [ [ "2016" ] ] }, "publisher" : "Elsevier Ltd", "title" : "Design for Deconstruction (DfD): Critical success factors for diverting end-of-life waste from landfills", "type" : "article-journal" }, "uris" : [ "http://www.mendeley.com/documents/?uuid=12dcf908-c361-4a61-b57c-c3e6b6ee65d8" ] } ], "mendeley" : { "formattedCitation" : "(Akinade et al., 2016; Kibert, 2003)", "plainTextFormattedCitation" : "(Akinade et al., 2016; Kibert, 2003)", "previouslyFormattedCitation" : "(Akinade et al., 2016; Kibert, 2003)" }, "properties" : { "noteIndex" : 0 }, "schema" : "https://github.com/citation-style-language/schema/raw/master/csl-citation.json" }</w:instrText>
      </w:r>
      <w:r w:rsidR="0094049E" w:rsidRPr="004E43C7">
        <w:rPr>
          <w:rFonts w:ascii="Times New Roman" w:hAnsi="Times New Roman" w:cs="Times New Roman"/>
          <w:sz w:val="24"/>
          <w:szCs w:val="24"/>
        </w:rPr>
        <w:fldChar w:fldCharType="separate"/>
      </w:r>
      <w:r w:rsidR="008F3561" w:rsidRPr="004E43C7">
        <w:rPr>
          <w:rFonts w:ascii="Times New Roman" w:hAnsi="Times New Roman" w:cs="Times New Roman"/>
          <w:noProof/>
          <w:sz w:val="24"/>
          <w:szCs w:val="24"/>
        </w:rPr>
        <w:t>(Akinade et al., 2016; Kibert, 2003)</w:t>
      </w:r>
      <w:r w:rsidR="0094049E" w:rsidRPr="004E43C7">
        <w:rPr>
          <w:rFonts w:ascii="Times New Roman" w:hAnsi="Times New Roman" w:cs="Times New Roman"/>
          <w:sz w:val="24"/>
          <w:szCs w:val="24"/>
        </w:rPr>
        <w:fldChar w:fldCharType="end"/>
      </w:r>
      <w:r w:rsidR="00356F81" w:rsidRPr="004E43C7">
        <w:rPr>
          <w:rFonts w:ascii="Times New Roman" w:hAnsi="Times New Roman" w:cs="Times New Roman"/>
          <w:sz w:val="24"/>
          <w:szCs w:val="24"/>
        </w:rPr>
        <w:t xml:space="preserve"> also known as design for disassembly </w:t>
      </w:r>
      <w:r w:rsidR="00C5200E" w:rsidRPr="004E43C7">
        <w:rPr>
          <w:rFonts w:ascii="Times New Roman" w:hAnsi="Times New Roman" w:cs="Times New Roman"/>
          <w:sz w:val="24"/>
          <w:szCs w:val="24"/>
        </w:rPr>
        <w:fldChar w:fldCharType="begin" w:fldLock="1"/>
      </w:r>
      <w:r w:rsidR="00CF3164" w:rsidRPr="004E43C7">
        <w:rPr>
          <w:rFonts w:ascii="Times New Roman" w:hAnsi="Times New Roman" w:cs="Times New Roman"/>
          <w:sz w:val="24"/>
          <w:szCs w:val="24"/>
        </w:rPr>
        <w:instrText>ADDIN CSL_CITATION { "citationItems" : [ { "id" : "ITEM-1", "itemData" : { "author" : [ { "dropping-particle" : "", "family" : "Crowther", "given" : "Philip", "non-dropping-particle" : "", "parse-names" : false, "suffix" : "" } ], "container-title" : "RAIA/BDP Environment Design Guide", "id" : "ITEM-1", "issued" : { "date-parts" : [ [ "2005" ] ] }, "title" : "Design for Disassembly - Themes and Principles. http://dx.doi.org/10.1115/1.2991134.", "type" : "article-journal" }, "uris" : [ "http://www.mendeley.com/documents/?uuid=e9f16b16-ff05-4480-bb7c-168d1843ec47" ] } ], "mendeley" : { "formattedCitation" : "(Crowther, 2005)", "plainTextFormattedCitation" : "(Crowther, 2005)", "previouslyFormattedCitation" : "(Crowther, 2005)" }, "properties" : { "noteIndex" : 0 }, "schema" : "https://github.com/citation-style-language/schema/raw/master/csl-citation.json" }</w:instrText>
      </w:r>
      <w:r w:rsidR="00C5200E" w:rsidRPr="004E43C7">
        <w:rPr>
          <w:rFonts w:ascii="Times New Roman" w:hAnsi="Times New Roman" w:cs="Times New Roman"/>
          <w:sz w:val="24"/>
          <w:szCs w:val="24"/>
        </w:rPr>
        <w:fldChar w:fldCharType="separate"/>
      </w:r>
      <w:r w:rsidR="00384BB8" w:rsidRPr="004E43C7">
        <w:rPr>
          <w:rFonts w:ascii="Times New Roman" w:hAnsi="Times New Roman" w:cs="Times New Roman"/>
          <w:noProof/>
          <w:sz w:val="24"/>
          <w:szCs w:val="24"/>
        </w:rPr>
        <w:t>(Crowther, 2005)</w:t>
      </w:r>
      <w:r w:rsidR="00C5200E" w:rsidRPr="004E43C7">
        <w:rPr>
          <w:rFonts w:ascii="Times New Roman" w:hAnsi="Times New Roman" w:cs="Times New Roman"/>
          <w:sz w:val="24"/>
          <w:szCs w:val="24"/>
        </w:rPr>
        <w:fldChar w:fldCharType="end"/>
      </w:r>
      <w:r w:rsidR="00356F81" w:rsidRPr="004E43C7">
        <w:rPr>
          <w:rFonts w:ascii="Times New Roman" w:hAnsi="Times New Roman" w:cs="Times New Roman"/>
          <w:sz w:val="24"/>
          <w:szCs w:val="24"/>
        </w:rPr>
        <w:t xml:space="preserve">. </w:t>
      </w:r>
      <w:r w:rsidR="00287218" w:rsidRPr="004E43C7">
        <w:rPr>
          <w:rFonts w:ascii="Times New Roman" w:hAnsi="Times New Roman" w:cs="Times New Roman"/>
          <w:sz w:val="24"/>
          <w:szCs w:val="24"/>
        </w:rPr>
        <w:t>The reusability</w:t>
      </w:r>
      <w:r w:rsidR="00FE4382" w:rsidRPr="004E43C7">
        <w:rPr>
          <w:rFonts w:ascii="Times New Roman" w:hAnsi="Times New Roman" w:cs="Times New Roman"/>
          <w:sz w:val="24"/>
          <w:szCs w:val="24"/>
        </w:rPr>
        <w:t xml:space="preserve"> (i.e. direct reuse and recycle)</w:t>
      </w:r>
      <w:r w:rsidR="00287218" w:rsidRPr="004E43C7">
        <w:rPr>
          <w:rFonts w:ascii="Times New Roman" w:hAnsi="Times New Roman" w:cs="Times New Roman"/>
          <w:sz w:val="24"/>
          <w:szCs w:val="24"/>
        </w:rPr>
        <w:t xml:space="preserve"> of the recovered building materials is however affected by factors such as environmental (Viitanen </w:t>
      </w:r>
      <w:r w:rsidR="00287218" w:rsidRPr="004E43C7">
        <w:rPr>
          <w:rFonts w:ascii="Times New Roman" w:hAnsi="Times New Roman" w:cs="Times New Roman"/>
          <w:i/>
          <w:sz w:val="24"/>
          <w:szCs w:val="24"/>
        </w:rPr>
        <w:t>et al.,</w:t>
      </w:r>
      <w:r w:rsidR="00287218" w:rsidRPr="004E43C7">
        <w:rPr>
          <w:rFonts w:ascii="Times New Roman" w:hAnsi="Times New Roman" w:cs="Times New Roman"/>
          <w:sz w:val="24"/>
          <w:szCs w:val="24"/>
        </w:rPr>
        <w:t xml:space="preserve"> 2010), design and construction</w:t>
      </w:r>
      <w:r w:rsidR="009F330F" w:rsidRPr="004E43C7">
        <w:rPr>
          <w:rFonts w:ascii="Times New Roman" w:hAnsi="Times New Roman" w:cs="Times New Roman"/>
          <w:sz w:val="24"/>
          <w:szCs w:val="24"/>
        </w:rPr>
        <w:t xml:space="preserve">, </w:t>
      </w:r>
      <w:r w:rsidR="00287218" w:rsidRPr="004E43C7">
        <w:rPr>
          <w:rFonts w:ascii="Times New Roman" w:hAnsi="Times New Roman" w:cs="Times New Roman"/>
          <w:sz w:val="24"/>
          <w:szCs w:val="24"/>
        </w:rPr>
        <w:t>operation and management factors</w:t>
      </w:r>
      <w:r w:rsidR="00BE5EF4" w:rsidRPr="004E43C7">
        <w:rPr>
          <w:rFonts w:ascii="Times New Roman" w:hAnsi="Times New Roman" w:cs="Times New Roman"/>
          <w:sz w:val="24"/>
          <w:szCs w:val="24"/>
        </w:rPr>
        <w:t xml:space="preserve"> (Kibert, 2003; BCIS, 2006)</w:t>
      </w:r>
      <w:r w:rsidR="00287218" w:rsidRPr="004E43C7">
        <w:rPr>
          <w:rFonts w:ascii="Times New Roman" w:hAnsi="Times New Roman" w:cs="Times New Roman"/>
          <w:sz w:val="24"/>
          <w:szCs w:val="24"/>
        </w:rPr>
        <w:t xml:space="preserve">. </w:t>
      </w:r>
      <w:r w:rsidR="00B71FE0" w:rsidRPr="004E43C7">
        <w:rPr>
          <w:rFonts w:ascii="Times New Roman" w:hAnsi="Times New Roman" w:cs="Times New Roman"/>
          <w:sz w:val="24"/>
          <w:szCs w:val="24"/>
        </w:rPr>
        <w:t xml:space="preserve">The choice of </w:t>
      </w:r>
      <w:r w:rsidR="00D01A8E" w:rsidRPr="004E43C7">
        <w:rPr>
          <w:rFonts w:ascii="Times New Roman" w:hAnsi="Times New Roman" w:cs="Times New Roman"/>
          <w:sz w:val="24"/>
          <w:szCs w:val="24"/>
        </w:rPr>
        <w:t xml:space="preserve">materials in </w:t>
      </w:r>
      <w:r w:rsidR="00B71FE0" w:rsidRPr="004E43C7">
        <w:rPr>
          <w:rFonts w:ascii="Times New Roman" w:hAnsi="Times New Roman" w:cs="Times New Roman"/>
          <w:sz w:val="24"/>
          <w:szCs w:val="24"/>
        </w:rPr>
        <w:t>building component</w:t>
      </w:r>
      <w:r w:rsidR="00114AB5">
        <w:rPr>
          <w:rFonts w:ascii="Times New Roman" w:hAnsi="Times New Roman" w:cs="Times New Roman"/>
          <w:sz w:val="24"/>
          <w:szCs w:val="24"/>
        </w:rPr>
        <w:t>s</w:t>
      </w:r>
      <w:r w:rsidR="00B71FE0" w:rsidRPr="004E43C7">
        <w:rPr>
          <w:rFonts w:ascii="Times New Roman" w:hAnsi="Times New Roman" w:cs="Times New Roman"/>
          <w:sz w:val="24"/>
          <w:szCs w:val="24"/>
        </w:rPr>
        <w:t xml:space="preserve"> (e.g. concrete</w:t>
      </w:r>
      <w:r w:rsidR="000D7B80">
        <w:rPr>
          <w:rFonts w:ascii="Times New Roman" w:hAnsi="Times New Roman" w:cs="Times New Roman"/>
          <w:sz w:val="24"/>
          <w:szCs w:val="24"/>
        </w:rPr>
        <w:t xml:space="preserve"> in </w:t>
      </w:r>
      <w:r w:rsidR="00114AB5">
        <w:rPr>
          <w:rFonts w:ascii="Times New Roman" w:hAnsi="Times New Roman" w:cs="Times New Roman"/>
          <w:sz w:val="24"/>
          <w:szCs w:val="24"/>
        </w:rPr>
        <w:t xml:space="preserve">the </w:t>
      </w:r>
      <w:r w:rsidR="000D7B80">
        <w:rPr>
          <w:rFonts w:ascii="Times New Roman" w:hAnsi="Times New Roman" w:cs="Times New Roman"/>
          <w:sz w:val="24"/>
          <w:szCs w:val="24"/>
        </w:rPr>
        <w:t>foundation</w:t>
      </w:r>
      <w:r w:rsidR="00B71FE0" w:rsidRPr="004E43C7">
        <w:rPr>
          <w:rFonts w:ascii="Times New Roman" w:hAnsi="Times New Roman" w:cs="Times New Roman"/>
          <w:sz w:val="24"/>
          <w:szCs w:val="24"/>
        </w:rPr>
        <w:t>, timber</w:t>
      </w:r>
      <w:r w:rsidR="000D7B80">
        <w:rPr>
          <w:rFonts w:ascii="Times New Roman" w:hAnsi="Times New Roman" w:cs="Times New Roman"/>
          <w:sz w:val="24"/>
          <w:szCs w:val="24"/>
        </w:rPr>
        <w:t xml:space="preserve"> in </w:t>
      </w:r>
      <w:r w:rsidR="003B2582">
        <w:rPr>
          <w:rFonts w:ascii="Times New Roman" w:hAnsi="Times New Roman" w:cs="Times New Roman"/>
          <w:sz w:val="24"/>
          <w:szCs w:val="24"/>
        </w:rPr>
        <w:t>the stairs</w:t>
      </w:r>
      <w:r w:rsidR="00B71FE0" w:rsidRPr="004E43C7">
        <w:rPr>
          <w:rFonts w:ascii="Times New Roman" w:hAnsi="Times New Roman" w:cs="Times New Roman"/>
          <w:sz w:val="24"/>
          <w:szCs w:val="24"/>
        </w:rPr>
        <w:t>) determines whether the materials w</w:t>
      </w:r>
      <w:r w:rsidR="00D01A8E" w:rsidRPr="004E43C7">
        <w:rPr>
          <w:rFonts w:ascii="Times New Roman" w:hAnsi="Times New Roman" w:cs="Times New Roman"/>
          <w:sz w:val="24"/>
          <w:szCs w:val="24"/>
        </w:rPr>
        <w:t>ill be reusable as recovered or recycled into another kind of material for use in other components of the building</w:t>
      </w:r>
      <w:r w:rsidR="00B71FE0" w:rsidRPr="004E43C7">
        <w:rPr>
          <w:rFonts w:ascii="Times New Roman" w:hAnsi="Times New Roman" w:cs="Times New Roman"/>
          <w:sz w:val="24"/>
          <w:szCs w:val="24"/>
        </w:rPr>
        <w:t xml:space="preserve">. </w:t>
      </w:r>
      <w:r w:rsidR="00382D0D" w:rsidRPr="00382D0D">
        <w:rPr>
          <w:rFonts w:ascii="Times New Roman" w:hAnsi="Times New Roman" w:cs="Times New Roman"/>
          <w:color w:val="FF0000"/>
          <w:sz w:val="24"/>
          <w:szCs w:val="24"/>
        </w:rPr>
        <w:t>Whether a building is demolished, deconstructed or repurposed is also a major factor affect the reusability of building materials (Assef and Ambler, 2017).</w:t>
      </w:r>
      <w:r w:rsidR="00382D0D">
        <w:rPr>
          <w:rFonts w:ascii="Times New Roman" w:hAnsi="Times New Roman" w:cs="Times New Roman"/>
          <w:sz w:val="24"/>
          <w:szCs w:val="24"/>
        </w:rPr>
        <w:t xml:space="preserve"> </w:t>
      </w:r>
      <w:r w:rsidR="00687817" w:rsidRPr="004E43C7">
        <w:rPr>
          <w:rFonts w:ascii="Times New Roman" w:hAnsi="Times New Roman" w:cs="Times New Roman"/>
          <w:sz w:val="24"/>
          <w:szCs w:val="24"/>
        </w:rPr>
        <w:t>Other factors are the economy, regulation and incentives</w:t>
      </w:r>
      <w:r w:rsidR="000D6286" w:rsidRPr="004E43C7">
        <w:rPr>
          <w:rFonts w:ascii="Times New Roman" w:hAnsi="Times New Roman" w:cs="Times New Roman"/>
          <w:sz w:val="24"/>
          <w:szCs w:val="24"/>
        </w:rPr>
        <w:t>. The economics of the region where building materials are to be reused</w:t>
      </w:r>
      <w:r w:rsidR="00C054C0" w:rsidRPr="004E43C7">
        <w:rPr>
          <w:rFonts w:ascii="Times New Roman" w:hAnsi="Times New Roman" w:cs="Times New Roman"/>
          <w:sz w:val="24"/>
          <w:szCs w:val="24"/>
        </w:rPr>
        <w:t xml:space="preserve"> as well as </w:t>
      </w:r>
      <w:r w:rsidR="000D6286" w:rsidRPr="004E43C7">
        <w:rPr>
          <w:rFonts w:ascii="Times New Roman" w:hAnsi="Times New Roman" w:cs="Times New Roman"/>
          <w:sz w:val="24"/>
          <w:szCs w:val="24"/>
        </w:rPr>
        <w:t>the econom</w:t>
      </w:r>
      <w:r w:rsidR="00985ECE">
        <w:rPr>
          <w:rFonts w:ascii="Times New Roman" w:hAnsi="Times New Roman" w:cs="Times New Roman"/>
          <w:sz w:val="24"/>
          <w:szCs w:val="24"/>
        </w:rPr>
        <w:t>ics of the people in the region</w:t>
      </w:r>
      <w:r w:rsidR="000D6286" w:rsidRPr="004E43C7">
        <w:rPr>
          <w:rFonts w:ascii="Times New Roman" w:hAnsi="Times New Roman" w:cs="Times New Roman"/>
          <w:sz w:val="24"/>
          <w:szCs w:val="24"/>
        </w:rPr>
        <w:t xml:space="preserve"> and the economics of </w:t>
      </w:r>
      <w:r w:rsidR="000D6286" w:rsidRPr="004E43C7">
        <w:rPr>
          <w:rFonts w:ascii="Times New Roman" w:hAnsi="Times New Roman" w:cs="Times New Roman"/>
          <w:sz w:val="24"/>
          <w:szCs w:val="24"/>
        </w:rPr>
        <w:lastRenderedPageBreak/>
        <w:t>businesses are all contributing factors to the reusability of recovered building material</w:t>
      </w:r>
      <w:r w:rsidR="00C054C0" w:rsidRPr="004E43C7">
        <w:rPr>
          <w:rFonts w:ascii="Times New Roman" w:hAnsi="Times New Roman" w:cs="Times New Roman"/>
          <w:sz w:val="24"/>
          <w:szCs w:val="24"/>
        </w:rPr>
        <w:t xml:space="preserve"> </w:t>
      </w:r>
      <w:r w:rsidR="006A5685" w:rsidRPr="004E43C7">
        <w:rPr>
          <w:rFonts w:ascii="Times New Roman" w:hAnsi="Times New Roman" w:cs="Times New Roman"/>
          <w:sz w:val="24"/>
          <w:szCs w:val="24"/>
        </w:rPr>
        <w:fldChar w:fldCharType="begin" w:fldLock="1"/>
      </w:r>
      <w:r w:rsidR="008F3561" w:rsidRPr="004E43C7">
        <w:rPr>
          <w:rFonts w:ascii="Times New Roman" w:hAnsi="Times New Roman" w:cs="Times New Roman"/>
          <w:sz w:val="24"/>
          <w:szCs w:val="24"/>
        </w:rPr>
        <w:instrText>ADDIN CSL_CITATION { "citationItems" : [ { "id" : "ITEM-1", "itemData" : { "abstract" : "In the hierarchy of actions required for closing the materials loop, protecting the environment, and conserving resources, deconstruction and materials reuse ranks above recycling and just below minimizing the mass of materials used in the built environment. This paper will present an overview of the issues of deconstruction and materials reuse and describe why deconstruction is an absolutely essential for creating a sustainable built environment. The issues covered will include deconstruction tools and techniques, environmental issues and impacts, economics, policy initiatives, building code considerations, and materials reuse markets. An overview of the work of CIB Task Group 39 will be provided, indicating the status of deconstruction and materials reuse in a variety of countries worldwide. Examples of deconstruction and materials reuse activities will be provided from", "author" : [ { "dropping-particle" : "", "family" : "Kibert", "given" : "Charles J", "non-dropping-particle" : "", "parse-names" : false, "suffix" : "" }, { "dropping-particle" : "", "family" : "Chini", "given" : "Abdol R", "non-dropping-particle" : "", "parse-names" : false, "suffix" : "" }, { "dropping-particle" : "", "family" : "Languell", "given" : "Jennifer", "non-dropping-particle" : "", "parse-names" : false, "suffix" : "" } ], "container-title" : "CIB World Building Congress", "id" : "ITEM-1", "issue" : "April", "issued" : { "date-parts" : [ [ "2001" ] ] }, "page" : "1-11", "title" : "Deconstruction As an Essential Component of Sustainable Construction", "type" : "article-journal" }, "uris" : [ "http://www.mendeley.com/documents/?uuid=26a8bd23-9048-4708-9824-03ddb13cf780" ] } ], "mendeley" : { "formattedCitation" : "(Kibert, Chini, &amp; Languell, 2001)", "plainTextFormattedCitation" : "(Kibert, Chini, &amp; Languell, 2001)", "previouslyFormattedCitation" : "(Kibert, Chini, &amp; Languell, 2001)" }, "properties" : { "noteIndex" : 0 }, "schema" : "https://github.com/citation-style-language/schema/raw/master/csl-citation.json" }</w:instrText>
      </w:r>
      <w:r w:rsidR="006A5685" w:rsidRPr="004E43C7">
        <w:rPr>
          <w:rFonts w:ascii="Times New Roman" w:hAnsi="Times New Roman" w:cs="Times New Roman"/>
          <w:sz w:val="24"/>
          <w:szCs w:val="24"/>
        </w:rPr>
        <w:fldChar w:fldCharType="separate"/>
      </w:r>
      <w:r w:rsidR="006A5685" w:rsidRPr="004E43C7">
        <w:rPr>
          <w:rFonts w:ascii="Times New Roman" w:hAnsi="Times New Roman" w:cs="Times New Roman"/>
          <w:noProof/>
          <w:sz w:val="24"/>
          <w:szCs w:val="24"/>
        </w:rPr>
        <w:t>(Kibert, Chini, &amp; Languell, 2001)</w:t>
      </w:r>
      <w:r w:rsidR="006A5685" w:rsidRPr="004E43C7">
        <w:rPr>
          <w:rFonts w:ascii="Times New Roman" w:hAnsi="Times New Roman" w:cs="Times New Roman"/>
          <w:sz w:val="24"/>
          <w:szCs w:val="24"/>
        </w:rPr>
        <w:fldChar w:fldCharType="end"/>
      </w:r>
      <w:r w:rsidR="000D6286" w:rsidRPr="004E43C7">
        <w:rPr>
          <w:rFonts w:ascii="Times New Roman" w:hAnsi="Times New Roman" w:cs="Times New Roman"/>
          <w:sz w:val="24"/>
          <w:szCs w:val="24"/>
        </w:rPr>
        <w:t>.</w:t>
      </w:r>
      <w:r w:rsidR="006A5685" w:rsidRPr="004E43C7">
        <w:rPr>
          <w:rFonts w:ascii="Times New Roman" w:hAnsi="Times New Roman" w:cs="Times New Roman"/>
          <w:sz w:val="24"/>
          <w:szCs w:val="24"/>
        </w:rPr>
        <w:t xml:space="preserve"> </w:t>
      </w:r>
    </w:p>
    <w:p w14:paraId="678B72CD" w14:textId="77777777" w:rsidR="00BE5EF4" w:rsidRPr="004E43C7" w:rsidRDefault="00BE5EF4" w:rsidP="00BE5EF4">
      <w:pPr>
        <w:widowControl w:val="0"/>
        <w:autoSpaceDE w:val="0"/>
        <w:autoSpaceDN w:val="0"/>
        <w:adjustRightInd w:val="0"/>
        <w:spacing w:after="0" w:line="360" w:lineRule="auto"/>
        <w:jc w:val="both"/>
        <w:rPr>
          <w:rFonts w:ascii="Times New Roman" w:hAnsi="Times New Roman" w:cs="Times New Roman"/>
          <w:sz w:val="24"/>
          <w:szCs w:val="24"/>
        </w:rPr>
      </w:pPr>
    </w:p>
    <w:p w14:paraId="39975ED4" w14:textId="7515AFD2" w:rsidR="00EC3D0E" w:rsidRPr="004E43C7" w:rsidRDefault="005959B0" w:rsidP="00BE5EF4">
      <w:pPr>
        <w:widowControl w:val="0"/>
        <w:autoSpaceDE w:val="0"/>
        <w:autoSpaceDN w:val="0"/>
        <w:adjustRightInd w:val="0"/>
        <w:spacing w:after="0" w:line="360" w:lineRule="auto"/>
        <w:jc w:val="both"/>
        <w:rPr>
          <w:rFonts w:ascii="Times New Roman" w:hAnsi="Times New Roman" w:cs="Times New Roman"/>
          <w:sz w:val="24"/>
          <w:szCs w:val="24"/>
        </w:rPr>
      </w:pPr>
      <w:r w:rsidRPr="004E43C7">
        <w:rPr>
          <w:rFonts w:ascii="Times New Roman" w:hAnsi="Times New Roman" w:cs="Times New Roman"/>
          <w:sz w:val="24"/>
          <w:szCs w:val="24"/>
        </w:rPr>
        <w:t>The</w:t>
      </w:r>
      <w:r w:rsidR="00EC3D0E" w:rsidRPr="004E43C7">
        <w:rPr>
          <w:rFonts w:ascii="Times New Roman" w:hAnsi="Times New Roman" w:cs="Times New Roman"/>
          <w:sz w:val="24"/>
          <w:szCs w:val="24"/>
        </w:rPr>
        <w:t xml:space="preserve"> environmental factors are natural factors that impact on the performance of building materials. </w:t>
      </w:r>
      <w:r w:rsidRPr="004E43C7">
        <w:rPr>
          <w:rFonts w:ascii="Times New Roman" w:hAnsi="Times New Roman" w:cs="Times New Roman"/>
          <w:sz w:val="24"/>
          <w:szCs w:val="24"/>
        </w:rPr>
        <w:t xml:space="preserve">Other </w:t>
      </w:r>
      <w:r w:rsidR="00EC3D0E" w:rsidRPr="004E43C7">
        <w:rPr>
          <w:rFonts w:ascii="Times New Roman" w:hAnsi="Times New Roman" w:cs="Times New Roman"/>
          <w:sz w:val="24"/>
          <w:szCs w:val="24"/>
        </w:rPr>
        <w:t xml:space="preserve">factors </w:t>
      </w:r>
      <w:r w:rsidRPr="004E43C7">
        <w:rPr>
          <w:rFonts w:ascii="Times New Roman" w:hAnsi="Times New Roman" w:cs="Times New Roman"/>
          <w:sz w:val="24"/>
          <w:szCs w:val="24"/>
        </w:rPr>
        <w:t>are mostly as a result of</w:t>
      </w:r>
      <w:r w:rsidR="00EC3D0E" w:rsidRPr="004E43C7">
        <w:rPr>
          <w:rFonts w:ascii="Times New Roman" w:hAnsi="Times New Roman" w:cs="Times New Roman"/>
          <w:sz w:val="24"/>
          <w:szCs w:val="24"/>
        </w:rPr>
        <w:t xml:space="preserve"> human </w:t>
      </w:r>
      <w:r w:rsidRPr="004E43C7">
        <w:rPr>
          <w:rFonts w:ascii="Times New Roman" w:hAnsi="Times New Roman" w:cs="Times New Roman"/>
          <w:sz w:val="24"/>
          <w:szCs w:val="24"/>
        </w:rPr>
        <w:t>activities which</w:t>
      </w:r>
      <w:r w:rsidR="00EC3D0E" w:rsidRPr="004E43C7">
        <w:rPr>
          <w:rFonts w:ascii="Times New Roman" w:hAnsi="Times New Roman" w:cs="Times New Roman"/>
          <w:sz w:val="24"/>
          <w:szCs w:val="24"/>
        </w:rPr>
        <w:t xml:space="preserve"> influence the environmental condition around the building materials thereby indirectly contributing to the environmental influence on the materials. According to Viitanen </w:t>
      </w:r>
      <w:r w:rsidR="00EC3D0E" w:rsidRPr="004E43C7">
        <w:rPr>
          <w:rFonts w:ascii="Times New Roman" w:hAnsi="Times New Roman" w:cs="Times New Roman"/>
          <w:i/>
          <w:sz w:val="24"/>
          <w:szCs w:val="24"/>
        </w:rPr>
        <w:t>et al.</w:t>
      </w:r>
      <w:r w:rsidR="00EC3D0E" w:rsidRPr="004E43C7">
        <w:rPr>
          <w:rFonts w:ascii="Times New Roman" w:hAnsi="Times New Roman" w:cs="Times New Roman"/>
          <w:sz w:val="24"/>
          <w:szCs w:val="24"/>
        </w:rPr>
        <w:t xml:space="preserve"> (2010), the natural ag</w:t>
      </w:r>
      <w:r w:rsidR="002C5060">
        <w:rPr>
          <w:rFonts w:ascii="Times New Roman" w:hAnsi="Times New Roman" w:cs="Times New Roman"/>
          <w:sz w:val="24"/>
          <w:szCs w:val="24"/>
        </w:rPr>
        <w:t>e</w:t>
      </w:r>
      <w:r w:rsidR="00EC3D0E" w:rsidRPr="004E43C7">
        <w:rPr>
          <w:rFonts w:ascii="Times New Roman" w:hAnsi="Times New Roman" w:cs="Times New Roman"/>
          <w:sz w:val="24"/>
          <w:szCs w:val="24"/>
        </w:rPr>
        <w:t>ing and eventual damage of building materials due to different chemical, physical, and biological processes can take place in the lifecycle of buildings.  Ag</w:t>
      </w:r>
      <w:r w:rsidR="003B2582">
        <w:rPr>
          <w:rFonts w:ascii="Times New Roman" w:hAnsi="Times New Roman" w:cs="Times New Roman"/>
          <w:sz w:val="24"/>
          <w:szCs w:val="24"/>
        </w:rPr>
        <w:t>e</w:t>
      </w:r>
      <w:r w:rsidR="00EC3D0E" w:rsidRPr="004E43C7">
        <w:rPr>
          <w:rFonts w:ascii="Times New Roman" w:hAnsi="Times New Roman" w:cs="Times New Roman"/>
          <w:sz w:val="24"/>
          <w:szCs w:val="24"/>
        </w:rPr>
        <w:t>ing of the building materials as a part of the environmental processes involves different chemical, mechanical, and biological reactions of the materials</w:t>
      </w:r>
      <w:r w:rsidR="00BE5EF4" w:rsidRPr="004E43C7">
        <w:rPr>
          <w:rFonts w:ascii="Times New Roman" w:hAnsi="Times New Roman" w:cs="Times New Roman"/>
          <w:sz w:val="24"/>
          <w:szCs w:val="24"/>
        </w:rPr>
        <w:t xml:space="preserve">. </w:t>
      </w:r>
      <w:r w:rsidR="00EC3D0E" w:rsidRPr="004E43C7">
        <w:rPr>
          <w:rFonts w:ascii="Times New Roman" w:hAnsi="Times New Roman" w:cs="Times New Roman"/>
          <w:sz w:val="24"/>
          <w:szCs w:val="24"/>
        </w:rPr>
        <w:t>In this work</w:t>
      </w:r>
      <w:r w:rsidR="003B2582">
        <w:rPr>
          <w:rFonts w:ascii="Times New Roman" w:hAnsi="Times New Roman" w:cs="Times New Roman"/>
          <w:sz w:val="24"/>
          <w:szCs w:val="24"/>
        </w:rPr>
        <w:t>,</w:t>
      </w:r>
      <w:r w:rsidR="00EC3D0E" w:rsidRPr="004E43C7">
        <w:rPr>
          <w:rFonts w:ascii="Times New Roman" w:hAnsi="Times New Roman" w:cs="Times New Roman"/>
          <w:sz w:val="24"/>
          <w:szCs w:val="24"/>
        </w:rPr>
        <w:t xml:space="preserve"> however, </w:t>
      </w:r>
      <w:r w:rsidR="00BE5EF4" w:rsidRPr="004E43C7">
        <w:rPr>
          <w:rFonts w:ascii="Times New Roman" w:hAnsi="Times New Roman" w:cs="Times New Roman"/>
          <w:sz w:val="24"/>
          <w:szCs w:val="24"/>
        </w:rPr>
        <w:t>it is assumed</w:t>
      </w:r>
      <w:r w:rsidR="00EC3D0E" w:rsidRPr="004E43C7">
        <w:rPr>
          <w:rFonts w:ascii="Times New Roman" w:hAnsi="Times New Roman" w:cs="Times New Roman"/>
          <w:sz w:val="24"/>
          <w:szCs w:val="24"/>
        </w:rPr>
        <w:t xml:space="preserve"> that the best practice is ensured in the design, construction, operation and management of the buildings and the life expectancy of the building materials as reported in BCIS (200</w:t>
      </w:r>
      <w:r w:rsidR="00BE5EF4" w:rsidRPr="004E43C7">
        <w:rPr>
          <w:rFonts w:ascii="Times New Roman" w:hAnsi="Times New Roman" w:cs="Times New Roman"/>
          <w:sz w:val="24"/>
          <w:szCs w:val="24"/>
        </w:rPr>
        <w:t>6</w:t>
      </w:r>
      <w:r w:rsidR="00EC3D0E" w:rsidRPr="004E43C7">
        <w:rPr>
          <w:rFonts w:ascii="Times New Roman" w:hAnsi="Times New Roman" w:cs="Times New Roman"/>
          <w:sz w:val="24"/>
          <w:szCs w:val="24"/>
        </w:rPr>
        <w:t xml:space="preserve">) </w:t>
      </w:r>
      <w:r w:rsidR="00BE5EF4" w:rsidRPr="004E43C7">
        <w:rPr>
          <w:rFonts w:ascii="Times New Roman" w:hAnsi="Times New Roman" w:cs="Times New Roman"/>
          <w:sz w:val="24"/>
          <w:szCs w:val="24"/>
        </w:rPr>
        <w:t>are</w:t>
      </w:r>
      <w:r w:rsidR="00EC3D0E" w:rsidRPr="004E43C7">
        <w:rPr>
          <w:rFonts w:ascii="Times New Roman" w:hAnsi="Times New Roman" w:cs="Times New Roman"/>
          <w:sz w:val="24"/>
          <w:szCs w:val="24"/>
        </w:rPr>
        <w:t xml:space="preserve"> used for the model</w:t>
      </w:r>
      <w:r w:rsidR="00BE5EF4" w:rsidRPr="004E43C7">
        <w:rPr>
          <w:rFonts w:ascii="Times New Roman" w:hAnsi="Times New Roman" w:cs="Times New Roman"/>
          <w:sz w:val="24"/>
          <w:szCs w:val="24"/>
        </w:rPr>
        <w:t xml:space="preserve"> development</w:t>
      </w:r>
      <w:r w:rsidR="00EC3D0E" w:rsidRPr="004E43C7">
        <w:rPr>
          <w:rFonts w:ascii="Times New Roman" w:hAnsi="Times New Roman" w:cs="Times New Roman"/>
          <w:sz w:val="24"/>
          <w:szCs w:val="24"/>
        </w:rPr>
        <w:t>.</w:t>
      </w:r>
    </w:p>
    <w:p w14:paraId="035045EE" w14:textId="77777777" w:rsidR="00EC3D0E" w:rsidRPr="004E43C7" w:rsidRDefault="00EC3D0E" w:rsidP="006A5685">
      <w:pPr>
        <w:widowControl w:val="0"/>
        <w:autoSpaceDE w:val="0"/>
        <w:autoSpaceDN w:val="0"/>
        <w:adjustRightInd w:val="0"/>
        <w:spacing w:after="0" w:line="360" w:lineRule="auto"/>
        <w:jc w:val="both"/>
        <w:rPr>
          <w:rFonts w:ascii="Times New Roman" w:hAnsi="Times New Roman" w:cs="Times New Roman"/>
          <w:sz w:val="24"/>
          <w:szCs w:val="24"/>
        </w:rPr>
      </w:pPr>
    </w:p>
    <w:p w14:paraId="4F1DE89A" w14:textId="77777777" w:rsidR="001530FD" w:rsidRPr="004E43C7" w:rsidRDefault="001530FD" w:rsidP="00001A97">
      <w:pPr>
        <w:pStyle w:val="Heading1"/>
      </w:pPr>
      <w:r w:rsidRPr="004E43C7">
        <w:lastRenderedPageBreak/>
        <w:t>Methodology</w:t>
      </w:r>
    </w:p>
    <w:p w14:paraId="6C0354B3" w14:textId="5F834154" w:rsidR="005040B3" w:rsidRPr="005040B3" w:rsidRDefault="002C5060" w:rsidP="00D75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 review of the </w:t>
      </w:r>
      <w:r w:rsidR="007654F5" w:rsidRPr="004E43C7">
        <w:rPr>
          <w:rFonts w:ascii="Times New Roman" w:hAnsi="Times New Roman" w:cs="Times New Roman"/>
          <w:sz w:val="24"/>
          <w:szCs w:val="24"/>
        </w:rPr>
        <w:t>literature on various schemes used to measure the sustainability properties of buildings,</w:t>
      </w:r>
      <w:r w:rsidR="000E57A8" w:rsidRPr="004E43C7">
        <w:rPr>
          <w:rFonts w:ascii="Times New Roman" w:hAnsi="Times New Roman" w:cs="Times New Roman"/>
          <w:sz w:val="24"/>
          <w:szCs w:val="24"/>
        </w:rPr>
        <w:t xml:space="preserve"> circular economy and </w:t>
      </w:r>
      <w:r w:rsidR="004D0AC6">
        <w:rPr>
          <w:rFonts w:ascii="Times New Roman" w:hAnsi="Times New Roman" w:cs="Times New Roman"/>
          <w:sz w:val="24"/>
          <w:szCs w:val="24"/>
        </w:rPr>
        <w:t>factors that affect reusabilit</w:t>
      </w:r>
      <w:r w:rsidR="00FE42DE">
        <w:rPr>
          <w:rFonts w:ascii="Times New Roman" w:hAnsi="Times New Roman" w:cs="Times New Roman"/>
          <w:sz w:val="24"/>
          <w:szCs w:val="24"/>
        </w:rPr>
        <w:t xml:space="preserve">y of building materials at the </w:t>
      </w:r>
      <w:r w:rsidR="004D0AC6">
        <w:rPr>
          <w:rFonts w:ascii="Times New Roman" w:hAnsi="Times New Roman" w:cs="Times New Roman"/>
          <w:sz w:val="24"/>
          <w:szCs w:val="24"/>
        </w:rPr>
        <w:t>end-of-life</w:t>
      </w:r>
      <w:r w:rsidR="000E57A8" w:rsidRPr="004E43C7">
        <w:rPr>
          <w:rFonts w:ascii="Times New Roman" w:hAnsi="Times New Roman" w:cs="Times New Roman"/>
          <w:sz w:val="24"/>
          <w:szCs w:val="24"/>
        </w:rPr>
        <w:t>,</w:t>
      </w:r>
      <w:r w:rsidR="007654F5" w:rsidRPr="004E43C7">
        <w:rPr>
          <w:rFonts w:ascii="Times New Roman" w:hAnsi="Times New Roman" w:cs="Times New Roman"/>
          <w:sz w:val="24"/>
          <w:szCs w:val="24"/>
        </w:rPr>
        <w:t xml:space="preserve"> it became clear that an </w:t>
      </w:r>
      <w:r w:rsidR="00DB456B" w:rsidRPr="004E43C7">
        <w:rPr>
          <w:rFonts w:ascii="Times New Roman" w:hAnsi="Times New Roman" w:cs="Times New Roman"/>
          <w:sz w:val="24"/>
          <w:szCs w:val="24"/>
        </w:rPr>
        <w:t>objectivity-based</w:t>
      </w:r>
      <w:r w:rsidR="007654F5" w:rsidRPr="004E43C7">
        <w:rPr>
          <w:rFonts w:ascii="Times New Roman" w:hAnsi="Times New Roman" w:cs="Times New Roman"/>
          <w:sz w:val="24"/>
          <w:szCs w:val="24"/>
        </w:rPr>
        <w:t xml:space="preserve"> methodology is required for</w:t>
      </w:r>
      <w:r w:rsidR="00FE42DE">
        <w:rPr>
          <w:rFonts w:ascii="Times New Roman" w:hAnsi="Times New Roman" w:cs="Times New Roman"/>
          <w:sz w:val="24"/>
          <w:szCs w:val="24"/>
        </w:rPr>
        <w:t xml:space="preserve"> the development of a tool for assessing end-of-life p</w:t>
      </w:r>
      <w:r w:rsidR="007654F5" w:rsidRPr="004E43C7">
        <w:rPr>
          <w:rFonts w:ascii="Times New Roman" w:hAnsi="Times New Roman" w:cs="Times New Roman"/>
          <w:sz w:val="24"/>
          <w:szCs w:val="24"/>
        </w:rPr>
        <w:t xml:space="preserve">erformance </w:t>
      </w:r>
      <w:r w:rsidR="00FE42DE">
        <w:rPr>
          <w:rFonts w:ascii="Times New Roman" w:hAnsi="Times New Roman" w:cs="Times New Roman"/>
          <w:sz w:val="24"/>
          <w:szCs w:val="24"/>
        </w:rPr>
        <w:t>of building materials</w:t>
      </w:r>
      <w:r w:rsidR="007654F5" w:rsidRPr="004E43C7">
        <w:rPr>
          <w:rFonts w:ascii="Times New Roman" w:hAnsi="Times New Roman" w:cs="Times New Roman"/>
          <w:sz w:val="24"/>
          <w:szCs w:val="24"/>
        </w:rPr>
        <w:t xml:space="preserve">. This shows the need for a systemic </w:t>
      </w:r>
      <w:r w:rsidR="003B2582">
        <w:rPr>
          <w:rFonts w:ascii="Times New Roman" w:hAnsi="Times New Roman" w:cs="Times New Roman"/>
          <w:sz w:val="24"/>
          <w:szCs w:val="24"/>
        </w:rPr>
        <w:t>operationalis</w:t>
      </w:r>
      <w:r w:rsidR="00384BB8" w:rsidRPr="004E43C7">
        <w:rPr>
          <w:rFonts w:ascii="Times New Roman" w:hAnsi="Times New Roman" w:cs="Times New Roman"/>
          <w:sz w:val="24"/>
          <w:szCs w:val="24"/>
        </w:rPr>
        <w:t>ation</w:t>
      </w:r>
      <w:r w:rsidR="007654F5" w:rsidRPr="004E43C7">
        <w:rPr>
          <w:rFonts w:ascii="Times New Roman" w:hAnsi="Times New Roman" w:cs="Times New Roman"/>
          <w:sz w:val="24"/>
          <w:szCs w:val="24"/>
        </w:rPr>
        <w:t xml:space="preserve"> of practices in driving genuine understanding of actions (Gray, 2009). As stated in Creswell (2014), a positivist worldview is required for any study that needs a high level of objectivity in driving a</w:t>
      </w:r>
      <w:r w:rsidR="001F0BF3" w:rsidRPr="004E43C7">
        <w:rPr>
          <w:rFonts w:ascii="Times New Roman" w:hAnsi="Times New Roman" w:cs="Times New Roman"/>
          <w:sz w:val="24"/>
          <w:szCs w:val="24"/>
        </w:rPr>
        <w:t xml:space="preserve">n acceptable consensus. This </w:t>
      </w:r>
      <w:r w:rsidR="007654F5" w:rsidRPr="004E43C7">
        <w:rPr>
          <w:rFonts w:ascii="Times New Roman" w:hAnsi="Times New Roman" w:cs="Times New Roman"/>
          <w:sz w:val="24"/>
          <w:szCs w:val="24"/>
        </w:rPr>
        <w:t xml:space="preserve">work is therefore positioned within an objectivist epistemology where a single “real reality” exists (Crotty, 1998). This perspective helps to operationalise concepts into measurable entities (Guba and Lincoln, 1994). </w:t>
      </w:r>
      <w:r w:rsidR="005040B3" w:rsidRPr="005040B3">
        <w:rPr>
          <w:rFonts w:ascii="Times New Roman" w:hAnsi="Times New Roman" w:cs="Times New Roman"/>
          <w:color w:val="FF0000"/>
          <w:sz w:val="24"/>
          <w:szCs w:val="24"/>
        </w:rPr>
        <w:t xml:space="preserve">Following the line of positivism, it is important to identify and collect relevant data that would inform the development of an objective mechanism (a mathematical model) to describe the end-of-life characteristics of buildings. As such, this study adopts a review of extant literature to extract historical building life expectancy data, mathematical modelling approach to demonstrate the relationships among the variables and case study design to test the performance of the model.  The mathematical model formulated to assess the performance of building materials is </w:t>
      </w:r>
      <w:r w:rsidR="005040B3" w:rsidRPr="005040B3">
        <w:rPr>
          <w:rFonts w:ascii="Times New Roman" w:hAnsi="Times New Roman" w:cs="Times New Roman"/>
          <w:color w:val="FF0000"/>
          <w:sz w:val="24"/>
          <w:szCs w:val="24"/>
        </w:rPr>
        <w:lastRenderedPageBreak/>
        <w:t>based on the published data about the life expectancy of building materials in different parts of the building by the Building Cost Information Service (BCIS) of the Royal Institution of Chartered Surveyor (BCIS, 2006).</w:t>
      </w:r>
    </w:p>
    <w:p w14:paraId="4624D802" w14:textId="77777777" w:rsidR="00F72DF2" w:rsidRDefault="00F72DF2" w:rsidP="00D7535B">
      <w:pPr>
        <w:spacing w:line="360" w:lineRule="auto"/>
        <w:jc w:val="both"/>
        <w:rPr>
          <w:rFonts w:ascii="Times New Roman" w:hAnsi="Times New Roman" w:cs="Times New Roman"/>
          <w:sz w:val="24"/>
          <w:szCs w:val="24"/>
        </w:rPr>
      </w:pPr>
    </w:p>
    <w:p w14:paraId="1ABC2F0F" w14:textId="0CD97342" w:rsidR="003E4EAF" w:rsidRPr="003E4EAF" w:rsidRDefault="003E4EAF" w:rsidP="001326CA">
      <w:pPr>
        <w:pStyle w:val="Heading2"/>
      </w:pPr>
      <w:r w:rsidRPr="004E43C7">
        <w:t>M</w:t>
      </w:r>
      <w:r>
        <w:t>odel Development</w:t>
      </w:r>
    </w:p>
    <w:p w14:paraId="6C98BAE2" w14:textId="25561E7F" w:rsidR="007654F5" w:rsidRPr="004E43C7" w:rsidRDefault="00D72F1D" w:rsidP="00D75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formulating the mathematical </w:t>
      </w:r>
      <w:r w:rsidR="00CB2ABB" w:rsidRPr="004E43C7">
        <w:rPr>
          <w:rFonts w:ascii="Times New Roman" w:hAnsi="Times New Roman" w:cs="Times New Roman"/>
          <w:sz w:val="24"/>
          <w:szCs w:val="24"/>
        </w:rPr>
        <w:t>model, the following assumptions were made: (i) the building was designed and constructed with the best engineering practice</w:t>
      </w:r>
      <w:r w:rsidR="00384BB8" w:rsidRPr="004E43C7">
        <w:rPr>
          <w:rFonts w:ascii="Times New Roman" w:hAnsi="Times New Roman" w:cs="Times New Roman"/>
          <w:sz w:val="24"/>
          <w:szCs w:val="24"/>
        </w:rPr>
        <w:t xml:space="preserve"> and as such early failure of materials is not </w:t>
      </w:r>
      <w:r>
        <w:rPr>
          <w:rFonts w:ascii="Times New Roman" w:hAnsi="Times New Roman" w:cs="Times New Roman"/>
          <w:sz w:val="24"/>
          <w:szCs w:val="24"/>
        </w:rPr>
        <w:t>considered</w:t>
      </w:r>
      <w:r w:rsidR="00CB2ABB" w:rsidRPr="004E43C7">
        <w:rPr>
          <w:rFonts w:ascii="Times New Roman" w:hAnsi="Times New Roman" w:cs="Times New Roman"/>
          <w:sz w:val="24"/>
          <w:szCs w:val="24"/>
        </w:rPr>
        <w:t>, (ii) the building is put to n</w:t>
      </w:r>
      <w:r w:rsidR="00F26F72" w:rsidRPr="004E43C7">
        <w:rPr>
          <w:rFonts w:ascii="Times New Roman" w:hAnsi="Times New Roman" w:cs="Times New Roman"/>
          <w:sz w:val="24"/>
          <w:szCs w:val="24"/>
        </w:rPr>
        <w:t xml:space="preserve">ormal use and (ii) </w:t>
      </w:r>
      <w:r w:rsidR="00CB2ABB" w:rsidRPr="004E43C7">
        <w:rPr>
          <w:rFonts w:ascii="Times New Roman" w:hAnsi="Times New Roman" w:cs="Times New Roman"/>
          <w:sz w:val="24"/>
          <w:szCs w:val="24"/>
        </w:rPr>
        <w:t xml:space="preserve">environmental </w:t>
      </w:r>
      <w:r w:rsidR="00F26F72" w:rsidRPr="004E43C7">
        <w:rPr>
          <w:rFonts w:ascii="Times New Roman" w:hAnsi="Times New Roman" w:cs="Times New Roman"/>
          <w:sz w:val="24"/>
          <w:szCs w:val="24"/>
        </w:rPr>
        <w:t xml:space="preserve">conditions are within the expected limit. These assumptions are necessary </w:t>
      </w:r>
      <w:r w:rsidR="00DD705E" w:rsidRPr="004E43C7">
        <w:rPr>
          <w:rFonts w:ascii="Times New Roman" w:hAnsi="Times New Roman" w:cs="Times New Roman"/>
          <w:sz w:val="24"/>
          <w:szCs w:val="24"/>
        </w:rPr>
        <w:t>for situating the material</w:t>
      </w:r>
      <w:r w:rsidR="00CA13D6" w:rsidRPr="004E43C7">
        <w:rPr>
          <w:rFonts w:ascii="Times New Roman" w:hAnsi="Times New Roman" w:cs="Times New Roman"/>
          <w:sz w:val="24"/>
          <w:szCs w:val="24"/>
        </w:rPr>
        <w:t>s</w:t>
      </w:r>
      <w:r w:rsidR="00DD705E" w:rsidRPr="004E43C7">
        <w:rPr>
          <w:rFonts w:ascii="Times New Roman" w:hAnsi="Times New Roman" w:cs="Times New Roman"/>
          <w:sz w:val="24"/>
          <w:szCs w:val="24"/>
        </w:rPr>
        <w:t xml:space="preserve"> </w:t>
      </w:r>
      <w:r w:rsidR="00935099" w:rsidRPr="004E43C7">
        <w:rPr>
          <w:rFonts w:ascii="Times New Roman" w:hAnsi="Times New Roman" w:cs="Times New Roman"/>
          <w:sz w:val="24"/>
          <w:szCs w:val="24"/>
        </w:rPr>
        <w:t xml:space="preserve">in proper context </w:t>
      </w:r>
      <w:r w:rsidR="00384BB8" w:rsidRPr="004E43C7">
        <w:rPr>
          <w:rFonts w:ascii="Times New Roman" w:hAnsi="Times New Roman" w:cs="Times New Roman"/>
          <w:sz w:val="24"/>
          <w:szCs w:val="24"/>
        </w:rPr>
        <w:t xml:space="preserve">and </w:t>
      </w:r>
      <w:r w:rsidR="00935099" w:rsidRPr="004E43C7">
        <w:rPr>
          <w:rFonts w:ascii="Times New Roman" w:hAnsi="Times New Roman" w:cs="Times New Roman"/>
          <w:sz w:val="24"/>
          <w:szCs w:val="24"/>
        </w:rPr>
        <w:t xml:space="preserve">are the bases upon which life expectancy data used for the modelling were collected. Table 1 shows the typical life expectancy </w:t>
      </w:r>
      <w:r w:rsidR="00827689" w:rsidRPr="004E43C7">
        <w:rPr>
          <w:rFonts w:ascii="Times New Roman" w:hAnsi="Times New Roman" w:cs="Times New Roman"/>
          <w:sz w:val="24"/>
          <w:szCs w:val="24"/>
        </w:rPr>
        <w:t>in</w:t>
      </w:r>
      <w:r w:rsidR="00CE2B39" w:rsidRPr="004E43C7">
        <w:rPr>
          <w:rFonts w:ascii="Times New Roman" w:hAnsi="Times New Roman" w:cs="Times New Roman"/>
          <w:sz w:val="24"/>
          <w:szCs w:val="24"/>
        </w:rPr>
        <w:t xml:space="preserve"> </w:t>
      </w:r>
      <w:r w:rsidR="00827689" w:rsidRPr="004E43C7">
        <w:rPr>
          <w:rFonts w:ascii="Times New Roman" w:hAnsi="Times New Roman" w:cs="Times New Roman"/>
          <w:sz w:val="24"/>
          <w:szCs w:val="24"/>
        </w:rPr>
        <w:t xml:space="preserve">years </w:t>
      </w:r>
      <w:r w:rsidR="00935099" w:rsidRPr="004E43C7">
        <w:rPr>
          <w:rFonts w:ascii="Times New Roman" w:hAnsi="Times New Roman" w:cs="Times New Roman"/>
          <w:sz w:val="24"/>
          <w:szCs w:val="24"/>
        </w:rPr>
        <w:t>for some of the building materials.</w:t>
      </w:r>
      <w:r w:rsidR="00CB2ABB" w:rsidRPr="004E43C7">
        <w:rPr>
          <w:rFonts w:ascii="Times New Roman" w:hAnsi="Times New Roman" w:cs="Times New Roman"/>
          <w:sz w:val="24"/>
          <w:szCs w:val="24"/>
        </w:rPr>
        <w:t xml:space="preserve"> </w:t>
      </w:r>
      <w:r w:rsidR="00772C8E" w:rsidRPr="004E43C7">
        <w:rPr>
          <w:rFonts w:ascii="Times New Roman" w:hAnsi="Times New Roman" w:cs="Times New Roman"/>
          <w:sz w:val="24"/>
          <w:szCs w:val="24"/>
        </w:rPr>
        <w:t xml:space="preserve">The building </w:t>
      </w:r>
      <w:r w:rsidR="00E57C52" w:rsidRPr="004E43C7">
        <w:rPr>
          <w:rFonts w:ascii="Times New Roman" w:hAnsi="Times New Roman" w:cs="Times New Roman"/>
          <w:sz w:val="24"/>
          <w:szCs w:val="24"/>
        </w:rPr>
        <w:t>materials</w:t>
      </w:r>
      <w:r w:rsidR="00772C8E" w:rsidRPr="004E43C7">
        <w:rPr>
          <w:rFonts w:ascii="Times New Roman" w:hAnsi="Times New Roman" w:cs="Times New Roman"/>
          <w:sz w:val="24"/>
          <w:szCs w:val="24"/>
        </w:rPr>
        <w:t xml:space="preserve"> column of the table contains the list of the building materials, part of the building where the mater</w:t>
      </w:r>
      <w:r>
        <w:rPr>
          <w:rFonts w:ascii="Times New Roman" w:hAnsi="Times New Roman" w:cs="Times New Roman"/>
          <w:sz w:val="24"/>
          <w:szCs w:val="24"/>
        </w:rPr>
        <w:t>ials are contained are listed as</w:t>
      </w:r>
      <w:r w:rsidR="00772C8E" w:rsidRPr="004E43C7">
        <w:rPr>
          <w:rFonts w:ascii="Times New Roman" w:hAnsi="Times New Roman" w:cs="Times New Roman"/>
          <w:sz w:val="24"/>
          <w:szCs w:val="24"/>
        </w:rPr>
        <w:t xml:space="preserve"> the </w:t>
      </w:r>
      <w:r w:rsidR="00770A32" w:rsidRPr="004E43C7">
        <w:rPr>
          <w:rFonts w:ascii="Times New Roman" w:hAnsi="Times New Roman" w:cs="Times New Roman"/>
          <w:sz w:val="24"/>
          <w:szCs w:val="24"/>
        </w:rPr>
        <w:t xml:space="preserve">building </w:t>
      </w:r>
      <w:r w:rsidR="00E57C52" w:rsidRPr="004E43C7">
        <w:rPr>
          <w:rFonts w:ascii="Times New Roman" w:hAnsi="Times New Roman" w:cs="Times New Roman"/>
          <w:sz w:val="24"/>
          <w:szCs w:val="24"/>
        </w:rPr>
        <w:t>component</w:t>
      </w:r>
      <w:r w:rsidR="009C77B8">
        <w:rPr>
          <w:rFonts w:ascii="Times New Roman" w:hAnsi="Times New Roman" w:cs="Times New Roman"/>
          <w:sz w:val="24"/>
          <w:szCs w:val="24"/>
        </w:rPr>
        <w:t xml:space="preserve"> column</w:t>
      </w:r>
      <w:r>
        <w:rPr>
          <w:rFonts w:ascii="Times New Roman" w:hAnsi="Times New Roman" w:cs="Times New Roman"/>
          <w:sz w:val="24"/>
          <w:szCs w:val="24"/>
        </w:rPr>
        <w:t xml:space="preserve"> in the table</w:t>
      </w:r>
      <w:r w:rsidR="00772C8E" w:rsidRPr="004E43C7">
        <w:rPr>
          <w:rFonts w:ascii="Times New Roman" w:hAnsi="Times New Roman" w:cs="Times New Roman"/>
          <w:sz w:val="24"/>
          <w:szCs w:val="24"/>
        </w:rPr>
        <w:t>.</w:t>
      </w:r>
      <w:r w:rsidR="00CB2ABB" w:rsidRPr="004E43C7">
        <w:rPr>
          <w:rFonts w:ascii="Times New Roman" w:hAnsi="Times New Roman" w:cs="Times New Roman"/>
          <w:sz w:val="24"/>
          <w:szCs w:val="24"/>
        </w:rPr>
        <w:t xml:space="preserve"> </w:t>
      </w:r>
      <w:r w:rsidR="00980D23" w:rsidRPr="004E43C7">
        <w:rPr>
          <w:rFonts w:ascii="Times New Roman" w:hAnsi="Times New Roman" w:cs="Times New Roman"/>
          <w:sz w:val="24"/>
          <w:szCs w:val="24"/>
        </w:rPr>
        <w:t>From the data, it is evident that building materials behave differently in different component</w:t>
      </w:r>
      <w:r w:rsidR="00940CD6">
        <w:rPr>
          <w:rFonts w:ascii="Times New Roman" w:hAnsi="Times New Roman" w:cs="Times New Roman"/>
          <w:sz w:val="24"/>
          <w:szCs w:val="24"/>
        </w:rPr>
        <w:t>s</w:t>
      </w:r>
      <w:r w:rsidR="00980D23" w:rsidRPr="004E43C7">
        <w:rPr>
          <w:rFonts w:ascii="Times New Roman" w:hAnsi="Times New Roman" w:cs="Times New Roman"/>
          <w:sz w:val="24"/>
          <w:szCs w:val="24"/>
        </w:rPr>
        <w:t xml:space="preserve"> of </w:t>
      </w:r>
      <w:r w:rsidR="00E57C52" w:rsidRPr="004E43C7">
        <w:rPr>
          <w:rFonts w:ascii="Times New Roman" w:hAnsi="Times New Roman" w:cs="Times New Roman"/>
          <w:sz w:val="24"/>
          <w:szCs w:val="24"/>
        </w:rPr>
        <w:t xml:space="preserve">the </w:t>
      </w:r>
      <w:r w:rsidR="00980D23" w:rsidRPr="004E43C7">
        <w:rPr>
          <w:rFonts w:ascii="Times New Roman" w:hAnsi="Times New Roman" w:cs="Times New Roman"/>
          <w:sz w:val="24"/>
          <w:szCs w:val="24"/>
        </w:rPr>
        <w:t>building. That is why there is variation in the life expectancy of the sa</w:t>
      </w:r>
      <w:r w:rsidR="00E57C52" w:rsidRPr="004E43C7">
        <w:rPr>
          <w:rFonts w:ascii="Times New Roman" w:hAnsi="Times New Roman" w:cs="Times New Roman"/>
          <w:sz w:val="24"/>
          <w:szCs w:val="24"/>
        </w:rPr>
        <w:t xml:space="preserve">me materials in different </w:t>
      </w:r>
      <w:r w:rsidR="003E4EAF">
        <w:rPr>
          <w:rFonts w:ascii="Times New Roman" w:hAnsi="Times New Roman" w:cs="Times New Roman"/>
          <w:sz w:val="24"/>
          <w:szCs w:val="24"/>
        </w:rPr>
        <w:t>building component</w:t>
      </w:r>
      <w:r w:rsidR="00980D23" w:rsidRPr="004E43C7">
        <w:rPr>
          <w:rFonts w:ascii="Times New Roman" w:hAnsi="Times New Roman" w:cs="Times New Roman"/>
          <w:sz w:val="24"/>
          <w:szCs w:val="24"/>
        </w:rPr>
        <w:t>.  For example</w:t>
      </w:r>
      <w:r w:rsidR="00253F12" w:rsidRPr="004E43C7">
        <w:rPr>
          <w:rFonts w:ascii="Times New Roman" w:hAnsi="Times New Roman" w:cs="Times New Roman"/>
          <w:sz w:val="24"/>
          <w:szCs w:val="24"/>
        </w:rPr>
        <w:t>,</w:t>
      </w:r>
      <w:r w:rsidR="00980D23" w:rsidRPr="004E43C7">
        <w:rPr>
          <w:rFonts w:ascii="Times New Roman" w:hAnsi="Times New Roman" w:cs="Times New Roman"/>
          <w:sz w:val="24"/>
          <w:szCs w:val="24"/>
        </w:rPr>
        <w:t xml:space="preserve"> steel has </w:t>
      </w:r>
      <w:r w:rsidR="00253F12" w:rsidRPr="004E43C7">
        <w:rPr>
          <w:rFonts w:ascii="Times New Roman" w:hAnsi="Times New Roman" w:cs="Times New Roman"/>
          <w:sz w:val="24"/>
          <w:szCs w:val="24"/>
        </w:rPr>
        <w:t xml:space="preserve">a </w:t>
      </w:r>
      <w:r w:rsidR="00980D23" w:rsidRPr="004E43C7">
        <w:rPr>
          <w:rFonts w:ascii="Times New Roman" w:hAnsi="Times New Roman" w:cs="Times New Roman"/>
          <w:sz w:val="24"/>
          <w:szCs w:val="24"/>
        </w:rPr>
        <w:t>life expectancy of 73</w:t>
      </w:r>
      <w:r w:rsidR="00C91D40" w:rsidRPr="004E43C7">
        <w:rPr>
          <w:rFonts w:ascii="Times New Roman" w:hAnsi="Times New Roman" w:cs="Times New Roman"/>
          <w:sz w:val="24"/>
          <w:szCs w:val="24"/>
        </w:rPr>
        <w:t>years when used in building frame</w:t>
      </w:r>
      <w:r w:rsidR="00980D23" w:rsidRPr="004E43C7">
        <w:rPr>
          <w:rFonts w:ascii="Times New Roman" w:hAnsi="Times New Roman" w:cs="Times New Roman"/>
          <w:sz w:val="24"/>
          <w:szCs w:val="24"/>
        </w:rPr>
        <w:t xml:space="preserve"> and 58years when use</w:t>
      </w:r>
      <w:r w:rsidR="00C91D40" w:rsidRPr="004E43C7">
        <w:rPr>
          <w:rFonts w:ascii="Times New Roman" w:hAnsi="Times New Roman" w:cs="Times New Roman"/>
          <w:sz w:val="24"/>
          <w:szCs w:val="24"/>
        </w:rPr>
        <w:t>d</w:t>
      </w:r>
      <w:r w:rsidR="00980D23" w:rsidRPr="004E43C7">
        <w:rPr>
          <w:rFonts w:ascii="Times New Roman" w:hAnsi="Times New Roman" w:cs="Times New Roman"/>
          <w:sz w:val="24"/>
          <w:szCs w:val="24"/>
        </w:rPr>
        <w:t xml:space="preserve"> </w:t>
      </w:r>
      <w:r w:rsidR="00C91D40" w:rsidRPr="004E43C7">
        <w:rPr>
          <w:rFonts w:ascii="Times New Roman" w:hAnsi="Times New Roman" w:cs="Times New Roman"/>
          <w:sz w:val="24"/>
          <w:szCs w:val="24"/>
        </w:rPr>
        <w:t xml:space="preserve">in building </w:t>
      </w:r>
      <w:r w:rsidR="00980D23" w:rsidRPr="004E43C7">
        <w:rPr>
          <w:rFonts w:ascii="Times New Roman" w:hAnsi="Times New Roman" w:cs="Times New Roman"/>
          <w:sz w:val="24"/>
          <w:szCs w:val="24"/>
        </w:rPr>
        <w:t>stairs.</w:t>
      </w:r>
    </w:p>
    <w:p w14:paraId="09C83219" w14:textId="2EEEE36F" w:rsidR="003E4EAF" w:rsidRPr="004E43C7" w:rsidRDefault="00EF7724" w:rsidP="00521E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3E4EAF" w:rsidRPr="00A6617D">
        <w:rPr>
          <w:rFonts w:ascii="Times New Roman" w:hAnsi="Times New Roman" w:cs="Times New Roman"/>
          <w:sz w:val="24"/>
          <w:szCs w:val="24"/>
        </w:rPr>
        <w:t>he</w:t>
      </w:r>
      <w:r>
        <w:rPr>
          <w:rFonts w:ascii="Times New Roman" w:hAnsi="Times New Roman" w:cs="Times New Roman"/>
          <w:sz w:val="24"/>
          <w:szCs w:val="24"/>
        </w:rPr>
        <w:t xml:space="preserve"> </w:t>
      </w:r>
      <w:r w:rsidR="003E4EAF">
        <w:rPr>
          <w:rFonts w:ascii="Times New Roman" w:hAnsi="Times New Roman" w:cs="Times New Roman"/>
          <w:sz w:val="24"/>
          <w:szCs w:val="24"/>
        </w:rPr>
        <w:t>reusability assessment</w:t>
      </w:r>
      <w:r w:rsidR="003E4EAF" w:rsidRPr="00A6617D">
        <w:rPr>
          <w:rFonts w:ascii="Times New Roman" w:hAnsi="Times New Roman" w:cs="Times New Roman"/>
          <w:sz w:val="24"/>
          <w:szCs w:val="24"/>
        </w:rPr>
        <w:t xml:space="preserve"> of building material </w:t>
      </w:r>
      <w:r w:rsidR="003E4EAF">
        <w:rPr>
          <w:rFonts w:ascii="Times New Roman" w:hAnsi="Times New Roman" w:cs="Times New Roman"/>
          <w:i/>
          <w:sz w:val="24"/>
          <w:szCs w:val="24"/>
        </w:rPr>
        <w:t>R</w:t>
      </w:r>
      <w:r w:rsidR="003E4EAF" w:rsidRPr="00A6617D">
        <w:rPr>
          <w:rFonts w:ascii="Times New Roman" w:hAnsi="Times New Roman" w:cs="Times New Roman"/>
          <w:i/>
          <w:sz w:val="24"/>
          <w:szCs w:val="24"/>
          <w:vertAlign w:val="subscript"/>
        </w:rPr>
        <w:t>m</w:t>
      </w:r>
      <w:r w:rsidR="003E4EAF" w:rsidRPr="00A6617D">
        <w:rPr>
          <w:rFonts w:ascii="Times New Roman" w:hAnsi="Times New Roman" w:cs="Times New Roman"/>
          <w:sz w:val="24"/>
          <w:szCs w:val="24"/>
        </w:rPr>
        <w:t xml:space="preserve"> </w:t>
      </w:r>
      <w:r>
        <w:rPr>
          <w:rFonts w:ascii="Times New Roman" w:hAnsi="Times New Roman" w:cs="Times New Roman"/>
          <w:sz w:val="24"/>
          <w:szCs w:val="24"/>
        </w:rPr>
        <w:t>is t</w:t>
      </w:r>
      <w:r w:rsidRPr="00A6617D">
        <w:rPr>
          <w:rFonts w:ascii="Times New Roman" w:hAnsi="Times New Roman" w:cs="Times New Roman"/>
          <w:sz w:val="24"/>
          <w:szCs w:val="24"/>
        </w:rPr>
        <w:t xml:space="preserve">herefore </w:t>
      </w:r>
      <w:r w:rsidR="003E4EAF" w:rsidRPr="00A6617D">
        <w:rPr>
          <w:rFonts w:ascii="Times New Roman" w:hAnsi="Times New Roman" w:cs="Times New Roman"/>
          <w:sz w:val="24"/>
          <w:szCs w:val="24"/>
        </w:rPr>
        <w:t>modelled as an exponential function of the age of the building as shown in the equation 1.  Table 2 shows the parameters used in the modelling and their meaning.</w:t>
      </w:r>
      <w:r w:rsidR="005926FE">
        <w:rPr>
          <w:rFonts w:ascii="Times New Roman" w:hAnsi="Times New Roman" w:cs="Times New Roman"/>
          <w:sz w:val="24"/>
          <w:szCs w:val="24"/>
        </w:rPr>
        <w:t xml:space="preserve"> The </w:t>
      </w:r>
      <w:r w:rsidR="0089053F">
        <w:rPr>
          <w:rFonts w:ascii="Times New Roman" w:hAnsi="Times New Roman" w:cs="Times New Roman"/>
          <w:sz w:val="24"/>
          <w:szCs w:val="24"/>
        </w:rPr>
        <w:t xml:space="preserve">choice of </w:t>
      </w:r>
      <w:r w:rsidR="00940CD6">
        <w:rPr>
          <w:rFonts w:ascii="Times New Roman" w:hAnsi="Times New Roman" w:cs="Times New Roman"/>
          <w:sz w:val="24"/>
          <w:szCs w:val="24"/>
        </w:rPr>
        <w:t xml:space="preserve">the </w:t>
      </w:r>
      <w:r w:rsidR="0089053F">
        <w:rPr>
          <w:rFonts w:ascii="Times New Roman" w:hAnsi="Times New Roman" w:cs="Times New Roman"/>
          <w:sz w:val="24"/>
          <w:szCs w:val="24"/>
        </w:rPr>
        <w:t>exponential function in this work is an adaptation from Akanbi et al. (2018) where the whole-life performance of a building is defined as an exponential function of time and other factors</w:t>
      </w:r>
      <w:r w:rsidR="0089053F" w:rsidRPr="00DD398C">
        <w:rPr>
          <w:rFonts w:ascii="Times New Roman" w:hAnsi="Times New Roman" w:cs="Times New Roman"/>
          <w:color w:val="000000" w:themeColor="text1"/>
          <w:sz w:val="24"/>
          <w:szCs w:val="24"/>
        </w:rPr>
        <w:t>.</w:t>
      </w:r>
      <w:r w:rsidR="002A1118" w:rsidRPr="00DD398C">
        <w:rPr>
          <w:rFonts w:ascii="Times New Roman" w:hAnsi="Times New Roman" w:cs="Times New Roman"/>
          <w:color w:val="000000" w:themeColor="text1"/>
          <w:sz w:val="24"/>
          <w:szCs w:val="24"/>
        </w:rPr>
        <w:t xml:space="preserve"> To evaluate the model, a case study approach was adopted with the use of</w:t>
      </w:r>
      <w:r w:rsidR="001C4A6D" w:rsidRPr="00DD398C">
        <w:rPr>
          <w:rFonts w:ascii="Times New Roman" w:hAnsi="Times New Roman" w:cs="Times New Roman"/>
          <w:color w:val="000000" w:themeColor="text1"/>
          <w:sz w:val="24"/>
          <w:szCs w:val="24"/>
        </w:rPr>
        <w:t xml:space="preserve"> the </w:t>
      </w:r>
      <w:r w:rsidR="002A1118" w:rsidRPr="00DD398C">
        <w:rPr>
          <w:rFonts w:ascii="Times New Roman" w:hAnsi="Times New Roman" w:cs="Times New Roman"/>
          <w:color w:val="000000" w:themeColor="text1"/>
          <w:sz w:val="24"/>
          <w:szCs w:val="24"/>
        </w:rPr>
        <w:t>t</w:t>
      </w:r>
      <w:r w:rsidR="003B2582">
        <w:rPr>
          <w:rFonts w:ascii="Times New Roman" w:hAnsi="Times New Roman" w:cs="Times New Roman"/>
          <w:color w:val="000000" w:themeColor="text1"/>
          <w:sz w:val="24"/>
          <w:szCs w:val="24"/>
        </w:rPr>
        <w:t xml:space="preserve">ake-off materials quantities for assessing </w:t>
      </w:r>
      <w:r w:rsidR="002A1118" w:rsidRPr="00DD398C">
        <w:rPr>
          <w:rFonts w:ascii="Times New Roman" w:hAnsi="Times New Roman" w:cs="Times New Roman"/>
          <w:color w:val="000000" w:themeColor="text1"/>
          <w:sz w:val="24"/>
          <w:szCs w:val="24"/>
        </w:rPr>
        <w:t xml:space="preserve">the performance of the model. </w:t>
      </w:r>
      <w:r w:rsidR="001C4A6D" w:rsidRPr="00DD398C">
        <w:rPr>
          <w:rFonts w:ascii="Times New Roman" w:hAnsi="Times New Roman" w:cs="Times New Roman"/>
          <w:color w:val="000000" w:themeColor="text1"/>
          <w:sz w:val="24"/>
          <w:szCs w:val="24"/>
        </w:rPr>
        <w:t>T</w:t>
      </w:r>
      <w:r w:rsidR="00940CD6">
        <w:rPr>
          <w:rFonts w:ascii="Times New Roman" w:hAnsi="Times New Roman" w:cs="Times New Roman"/>
          <w:color w:val="000000" w:themeColor="text1"/>
          <w:sz w:val="24"/>
          <w:szCs w:val="24"/>
        </w:rPr>
        <w:t xml:space="preserve">he case study design used is </w:t>
      </w:r>
      <w:r w:rsidR="001C4A6D" w:rsidRPr="00DD398C">
        <w:rPr>
          <w:rFonts w:ascii="Times New Roman" w:hAnsi="Times New Roman" w:cs="Times New Roman"/>
          <w:color w:val="000000" w:themeColor="text1"/>
          <w:sz w:val="24"/>
          <w:szCs w:val="24"/>
        </w:rPr>
        <w:t>a</w:t>
      </w:r>
      <w:r w:rsidR="002A1118" w:rsidRPr="00DD398C">
        <w:rPr>
          <w:rFonts w:ascii="Times New Roman" w:hAnsi="Times New Roman" w:cs="Times New Roman"/>
          <w:color w:val="000000" w:themeColor="text1"/>
          <w:sz w:val="24"/>
          <w:szCs w:val="24"/>
        </w:rPr>
        <w:t xml:space="preserve"> two-storey residential building located in the South West of the </w:t>
      </w:r>
      <w:r w:rsidR="001C4A6D" w:rsidRPr="00DD398C">
        <w:rPr>
          <w:rFonts w:ascii="Times New Roman" w:hAnsi="Times New Roman" w:cs="Times New Roman"/>
          <w:color w:val="000000" w:themeColor="text1"/>
          <w:sz w:val="24"/>
          <w:szCs w:val="24"/>
        </w:rPr>
        <w:t xml:space="preserve">UK </w:t>
      </w:r>
      <w:r w:rsidR="002A1118" w:rsidRPr="00DD398C">
        <w:rPr>
          <w:rFonts w:ascii="Times New Roman" w:hAnsi="Times New Roman" w:cs="Times New Roman"/>
          <w:color w:val="000000" w:themeColor="text1"/>
          <w:sz w:val="24"/>
          <w:szCs w:val="24"/>
        </w:rPr>
        <w:t>with a ground floor area o</w:t>
      </w:r>
      <w:r w:rsidR="002A1118" w:rsidRPr="004E43C7">
        <w:rPr>
          <w:rFonts w:ascii="Times New Roman" w:hAnsi="Times New Roman" w:cs="Times New Roman"/>
          <w:sz w:val="24"/>
          <w:szCs w:val="24"/>
        </w:rPr>
        <w:t>f 491.49m</w:t>
      </w:r>
      <w:r w:rsidR="002A1118" w:rsidRPr="004E43C7">
        <w:rPr>
          <w:rFonts w:ascii="Times New Roman" w:hAnsi="Times New Roman" w:cs="Times New Roman"/>
          <w:sz w:val="24"/>
          <w:szCs w:val="24"/>
          <w:vertAlign w:val="superscript"/>
        </w:rPr>
        <w:t>2</w:t>
      </w:r>
      <w:r w:rsidR="002A1118" w:rsidRPr="004E43C7">
        <w:rPr>
          <w:rFonts w:ascii="Times New Roman" w:hAnsi="Times New Roman" w:cs="Times New Roman"/>
          <w:sz w:val="24"/>
          <w:szCs w:val="24"/>
        </w:rPr>
        <w:t xml:space="preserve">. The </w:t>
      </w:r>
      <w:r w:rsidR="00491878">
        <w:rPr>
          <w:rFonts w:ascii="Times New Roman" w:hAnsi="Times New Roman" w:cs="Times New Roman"/>
          <w:sz w:val="24"/>
          <w:szCs w:val="24"/>
        </w:rPr>
        <w:t xml:space="preserve">detail </w:t>
      </w:r>
      <w:r w:rsidR="002A1118" w:rsidRPr="004E43C7">
        <w:rPr>
          <w:rFonts w:ascii="Times New Roman" w:hAnsi="Times New Roman" w:cs="Times New Roman"/>
          <w:sz w:val="24"/>
          <w:szCs w:val="24"/>
        </w:rPr>
        <w:t>design characteristics features are presented in T</w:t>
      </w:r>
      <w:r w:rsidR="00491878">
        <w:rPr>
          <w:rFonts w:ascii="Times New Roman" w:hAnsi="Times New Roman" w:cs="Times New Roman"/>
          <w:sz w:val="24"/>
          <w:szCs w:val="24"/>
        </w:rPr>
        <w:t>able 3</w:t>
      </w:r>
      <w:r w:rsidR="002A1118" w:rsidRPr="004E43C7">
        <w:rPr>
          <w:rFonts w:ascii="Times New Roman" w:hAnsi="Times New Roman" w:cs="Times New Roman"/>
          <w:sz w:val="24"/>
          <w:szCs w:val="24"/>
        </w:rPr>
        <w:t>.</w:t>
      </w:r>
    </w:p>
    <w:p w14:paraId="60EE9422" w14:textId="77777777" w:rsidR="00E44E3E" w:rsidRDefault="00E44E3E" w:rsidP="007C03C6">
      <w:pPr>
        <w:spacing w:line="240" w:lineRule="auto"/>
        <w:contextualSpacing/>
        <w:jc w:val="both"/>
        <w:rPr>
          <w:rFonts w:ascii="Times New Roman" w:hAnsi="Times New Roman" w:cs="Times New Roman"/>
          <w:sz w:val="24"/>
          <w:szCs w:val="24"/>
        </w:rPr>
      </w:pPr>
    </w:p>
    <w:p w14:paraId="3BB5B524" w14:textId="77777777" w:rsidR="00E44E3E" w:rsidRDefault="00E44E3E" w:rsidP="007C03C6">
      <w:pPr>
        <w:spacing w:line="240" w:lineRule="auto"/>
        <w:contextualSpacing/>
        <w:jc w:val="both"/>
        <w:rPr>
          <w:rFonts w:ascii="Times New Roman" w:hAnsi="Times New Roman" w:cs="Times New Roman"/>
          <w:sz w:val="24"/>
          <w:szCs w:val="24"/>
        </w:rPr>
      </w:pPr>
    </w:p>
    <w:p w14:paraId="44F30949" w14:textId="77777777" w:rsidR="00E44E3E" w:rsidRDefault="00E44E3E" w:rsidP="007C03C6">
      <w:pPr>
        <w:spacing w:line="240" w:lineRule="auto"/>
        <w:contextualSpacing/>
        <w:jc w:val="both"/>
        <w:rPr>
          <w:rFonts w:ascii="Times New Roman" w:hAnsi="Times New Roman" w:cs="Times New Roman"/>
          <w:sz w:val="24"/>
          <w:szCs w:val="24"/>
        </w:rPr>
      </w:pPr>
    </w:p>
    <w:p w14:paraId="218858ED" w14:textId="5BEC6EA1" w:rsidR="00E3682C" w:rsidRDefault="00E3682C" w:rsidP="007C03C6">
      <w:pPr>
        <w:spacing w:line="240" w:lineRule="auto"/>
        <w:contextualSpacing/>
        <w:jc w:val="both"/>
        <w:rPr>
          <w:rFonts w:ascii="Times New Roman" w:hAnsi="Times New Roman" w:cs="Times New Roman"/>
          <w:sz w:val="24"/>
          <w:szCs w:val="24"/>
        </w:rPr>
      </w:pPr>
      <w:r w:rsidRPr="004E43C7">
        <w:rPr>
          <w:rFonts w:ascii="Times New Roman" w:hAnsi="Times New Roman" w:cs="Times New Roman"/>
          <w:sz w:val="24"/>
          <w:szCs w:val="24"/>
        </w:rPr>
        <w:t>Table: 1 List of few Building Mate</w:t>
      </w:r>
      <w:r w:rsidR="00982AB9" w:rsidRPr="004E43C7">
        <w:rPr>
          <w:rFonts w:ascii="Times New Roman" w:hAnsi="Times New Roman" w:cs="Times New Roman"/>
          <w:sz w:val="24"/>
          <w:szCs w:val="24"/>
        </w:rPr>
        <w:t xml:space="preserve">rials and their Average </w:t>
      </w:r>
      <w:r w:rsidRPr="004E43C7">
        <w:rPr>
          <w:rFonts w:ascii="Times New Roman" w:hAnsi="Times New Roman" w:cs="Times New Roman"/>
          <w:sz w:val="24"/>
          <w:szCs w:val="24"/>
        </w:rPr>
        <w:t>Life Expectancy (BCIS, 2006)</w:t>
      </w:r>
    </w:p>
    <w:p w14:paraId="35637CEF" w14:textId="77777777" w:rsidR="00491878" w:rsidRPr="004E43C7" w:rsidRDefault="00491878" w:rsidP="007C03C6">
      <w:pPr>
        <w:spacing w:line="240" w:lineRule="auto"/>
        <w:contextualSpacing/>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793"/>
        <w:gridCol w:w="1877"/>
        <w:gridCol w:w="2268"/>
      </w:tblGrid>
      <w:tr w:rsidR="004256F7" w:rsidRPr="004E43C7" w14:paraId="6671596B" w14:textId="77777777" w:rsidTr="00071907">
        <w:tc>
          <w:tcPr>
            <w:tcW w:w="738" w:type="dxa"/>
            <w:tcBorders>
              <w:top w:val="single" w:sz="4" w:space="0" w:color="auto"/>
              <w:bottom w:val="single" w:sz="4" w:space="0" w:color="auto"/>
            </w:tcBorders>
            <w:vAlign w:val="bottom"/>
          </w:tcPr>
          <w:p w14:paraId="6034BBC4" w14:textId="316EA80F" w:rsidR="007C03C6" w:rsidRPr="004E43C7" w:rsidRDefault="007C03C6" w:rsidP="007C03C6">
            <w:pPr>
              <w:jc w:val="both"/>
              <w:rPr>
                <w:rFonts w:ascii="Times New Roman" w:hAnsi="Times New Roman" w:cs="Times New Roman"/>
                <w:szCs w:val="24"/>
              </w:rPr>
            </w:pPr>
            <w:r w:rsidRPr="004E43C7">
              <w:rPr>
                <w:rFonts w:ascii="Times New Roman" w:hAnsi="Times New Roman" w:cs="Times New Roman"/>
                <w:b/>
                <w:szCs w:val="24"/>
              </w:rPr>
              <w:t>SN</w:t>
            </w:r>
          </w:p>
        </w:tc>
        <w:tc>
          <w:tcPr>
            <w:tcW w:w="3793" w:type="dxa"/>
            <w:tcBorders>
              <w:top w:val="single" w:sz="4" w:space="0" w:color="auto"/>
              <w:bottom w:val="single" w:sz="4" w:space="0" w:color="auto"/>
            </w:tcBorders>
            <w:vAlign w:val="bottom"/>
          </w:tcPr>
          <w:p w14:paraId="621432FB" w14:textId="6A2C9803" w:rsidR="007C03C6" w:rsidRPr="004E43C7" w:rsidRDefault="007C03C6" w:rsidP="007C03C6">
            <w:pPr>
              <w:jc w:val="center"/>
              <w:rPr>
                <w:rFonts w:ascii="Times New Roman" w:hAnsi="Times New Roman" w:cs="Times New Roman"/>
                <w:szCs w:val="24"/>
              </w:rPr>
            </w:pPr>
            <w:r w:rsidRPr="004E43C7">
              <w:rPr>
                <w:rFonts w:ascii="Times New Roman" w:hAnsi="Times New Roman" w:cs="Times New Roman"/>
                <w:b/>
                <w:szCs w:val="24"/>
              </w:rPr>
              <w:t>Building Material</w:t>
            </w:r>
          </w:p>
        </w:tc>
        <w:tc>
          <w:tcPr>
            <w:tcW w:w="1877" w:type="dxa"/>
            <w:tcBorders>
              <w:top w:val="single" w:sz="4" w:space="0" w:color="auto"/>
              <w:bottom w:val="single" w:sz="4" w:space="0" w:color="auto"/>
            </w:tcBorders>
          </w:tcPr>
          <w:p w14:paraId="3BF4ACC9" w14:textId="0B4FE4CC" w:rsidR="007C03C6" w:rsidRPr="004E43C7" w:rsidRDefault="00042081" w:rsidP="003E4EAF">
            <w:pPr>
              <w:jc w:val="center"/>
              <w:rPr>
                <w:rFonts w:ascii="Times New Roman" w:hAnsi="Times New Roman" w:cs="Times New Roman"/>
                <w:b/>
                <w:szCs w:val="24"/>
              </w:rPr>
            </w:pPr>
            <w:r w:rsidRPr="004E43C7">
              <w:rPr>
                <w:rFonts w:ascii="Times New Roman" w:hAnsi="Times New Roman" w:cs="Times New Roman"/>
                <w:b/>
                <w:szCs w:val="24"/>
              </w:rPr>
              <w:t xml:space="preserve">Building </w:t>
            </w:r>
            <w:r w:rsidR="003E4EAF">
              <w:rPr>
                <w:rFonts w:ascii="Times New Roman" w:hAnsi="Times New Roman" w:cs="Times New Roman"/>
                <w:b/>
                <w:szCs w:val="24"/>
              </w:rPr>
              <w:t>Componen</w:t>
            </w:r>
            <w:r w:rsidR="002A1118">
              <w:rPr>
                <w:rFonts w:ascii="Times New Roman" w:hAnsi="Times New Roman" w:cs="Times New Roman"/>
                <w:b/>
                <w:szCs w:val="24"/>
              </w:rPr>
              <w:t>t</w:t>
            </w:r>
          </w:p>
        </w:tc>
        <w:tc>
          <w:tcPr>
            <w:tcW w:w="2268" w:type="dxa"/>
            <w:tcBorders>
              <w:top w:val="single" w:sz="4" w:space="0" w:color="auto"/>
              <w:bottom w:val="single" w:sz="4" w:space="0" w:color="auto"/>
            </w:tcBorders>
            <w:vAlign w:val="bottom"/>
          </w:tcPr>
          <w:p w14:paraId="3495808C" w14:textId="14172EC6" w:rsidR="007C03C6" w:rsidRPr="004E43C7" w:rsidRDefault="007C03C6" w:rsidP="007C03C6">
            <w:pPr>
              <w:jc w:val="center"/>
              <w:rPr>
                <w:rFonts w:ascii="Times New Roman" w:hAnsi="Times New Roman" w:cs="Times New Roman"/>
                <w:sz w:val="24"/>
                <w:szCs w:val="24"/>
              </w:rPr>
            </w:pPr>
            <w:r w:rsidRPr="004E43C7">
              <w:rPr>
                <w:rFonts w:ascii="Times New Roman" w:hAnsi="Times New Roman" w:cs="Times New Roman"/>
                <w:b/>
                <w:szCs w:val="24"/>
              </w:rPr>
              <w:t>Average Typical Life Expectancy (Years)</w:t>
            </w:r>
          </w:p>
        </w:tc>
      </w:tr>
      <w:tr w:rsidR="004256F7" w:rsidRPr="004E43C7" w14:paraId="444F49D3" w14:textId="77777777" w:rsidTr="00071907">
        <w:tc>
          <w:tcPr>
            <w:tcW w:w="738" w:type="dxa"/>
            <w:tcBorders>
              <w:top w:val="single" w:sz="4" w:space="0" w:color="auto"/>
            </w:tcBorders>
            <w:vAlign w:val="bottom"/>
          </w:tcPr>
          <w:p w14:paraId="2580408E" w14:textId="7D32124D"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w:t>
            </w:r>
          </w:p>
        </w:tc>
        <w:tc>
          <w:tcPr>
            <w:tcW w:w="3793" w:type="dxa"/>
            <w:tcBorders>
              <w:top w:val="single" w:sz="4" w:space="0" w:color="auto"/>
            </w:tcBorders>
            <w:vAlign w:val="bottom"/>
          </w:tcPr>
          <w:p w14:paraId="44394387" w14:textId="4BD09EDB"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Concrete</w:t>
            </w:r>
          </w:p>
        </w:tc>
        <w:tc>
          <w:tcPr>
            <w:tcW w:w="1877" w:type="dxa"/>
            <w:tcBorders>
              <w:top w:val="single" w:sz="4" w:space="0" w:color="auto"/>
            </w:tcBorders>
          </w:tcPr>
          <w:p w14:paraId="63E077DE" w14:textId="7CF5A317"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Substructure</w:t>
            </w:r>
          </w:p>
        </w:tc>
        <w:tc>
          <w:tcPr>
            <w:tcW w:w="2268" w:type="dxa"/>
            <w:tcBorders>
              <w:top w:val="single" w:sz="4" w:space="0" w:color="auto"/>
            </w:tcBorders>
            <w:vAlign w:val="bottom"/>
          </w:tcPr>
          <w:p w14:paraId="35637A15" w14:textId="586A29DC"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77</w:t>
            </w:r>
          </w:p>
        </w:tc>
      </w:tr>
      <w:tr w:rsidR="004256F7" w:rsidRPr="004E43C7" w14:paraId="596FD8A4" w14:textId="77777777" w:rsidTr="00071907">
        <w:tc>
          <w:tcPr>
            <w:tcW w:w="738" w:type="dxa"/>
            <w:vAlign w:val="bottom"/>
          </w:tcPr>
          <w:p w14:paraId="30D00775" w14:textId="04F4FF6C"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2</w:t>
            </w:r>
          </w:p>
        </w:tc>
        <w:tc>
          <w:tcPr>
            <w:tcW w:w="3793" w:type="dxa"/>
            <w:vAlign w:val="bottom"/>
          </w:tcPr>
          <w:p w14:paraId="37BAEB3F" w14:textId="1D6B036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Insitu Concrete</w:t>
            </w:r>
          </w:p>
        </w:tc>
        <w:tc>
          <w:tcPr>
            <w:tcW w:w="1877" w:type="dxa"/>
          </w:tcPr>
          <w:p w14:paraId="18DF9E44" w14:textId="767EB0B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Upper Floors</w:t>
            </w:r>
          </w:p>
        </w:tc>
        <w:tc>
          <w:tcPr>
            <w:tcW w:w="2268" w:type="dxa"/>
            <w:vAlign w:val="bottom"/>
          </w:tcPr>
          <w:p w14:paraId="55C74A07" w14:textId="7BD4C525"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75</w:t>
            </w:r>
          </w:p>
        </w:tc>
      </w:tr>
      <w:tr w:rsidR="004256F7" w:rsidRPr="004E43C7" w14:paraId="344E0660" w14:textId="77777777" w:rsidTr="00071907">
        <w:tc>
          <w:tcPr>
            <w:tcW w:w="738" w:type="dxa"/>
            <w:vAlign w:val="bottom"/>
          </w:tcPr>
          <w:p w14:paraId="32D6ED36" w14:textId="45F797FE"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3</w:t>
            </w:r>
          </w:p>
        </w:tc>
        <w:tc>
          <w:tcPr>
            <w:tcW w:w="3793" w:type="dxa"/>
            <w:vAlign w:val="bottom"/>
          </w:tcPr>
          <w:p w14:paraId="7A56FE17" w14:textId="2D6DBFE9"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Precast Concrete</w:t>
            </w:r>
          </w:p>
        </w:tc>
        <w:tc>
          <w:tcPr>
            <w:tcW w:w="1877" w:type="dxa"/>
          </w:tcPr>
          <w:p w14:paraId="765EB183" w14:textId="754F9847"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Upper Floor</w:t>
            </w:r>
          </w:p>
        </w:tc>
        <w:tc>
          <w:tcPr>
            <w:tcW w:w="2268" w:type="dxa"/>
            <w:vAlign w:val="bottom"/>
          </w:tcPr>
          <w:p w14:paraId="29CCE3DB" w14:textId="2C9C0FAF"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72</w:t>
            </w:r>
          </w:p>
        </w:tc>
      </w:tr>
      <w:tr w:rsidR="004256F7" w:rsidRPr="004E43C7" w14:paraId="2CE2F66D" w14:textId="77777777" w:rsidTr="00071907">
        <w:tc>
          <w:tcPr>
            <w:tcW w:w="738" w:type="dxa"/>
            <w:vAlign w:val="bottom"/>
          </w:tcPr>
          <w:p w14:paraId="30576518" w14:textId="468EC93C"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4</w:t>
            </w:r>
          </w:p>
        </w:tc>
        <w:tc>
          <w:tcPr>
            <w:tcW w:w="3793" w:type="dxa"/>
            <w:vAlign w:val="bottom"/>
          </w:tcPr>
          <w:p w14:paraId="23CE29DB" w14:textId="66682A67"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Concrete</w:t>
            </w:r>
          </w:p>
        </w:tc>
        <w:tc>
          <w:tcPr>
            <w:tcW w:w="1877" w:type="dxa"/>
          </w:tcPr>
          <w:p w14:paraId="37286BC2" w14:textId="0991D69B"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Frame</w:t>
            </w:r>
          </w:p>
        </w:tc>
        <w:tc>
          <w:tcPr>
            <w:tcW w:w="2268" w:type="dxa"/>
            <w:vAlign w:val="bottom"/>
          </w:tcPr>
          <w:p w14:paraId="24BAC9F8" w14:textId="7A126E22"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70</w:t>
            </w:r>
          </w:p>
        </w:tc>
      </w:tr>
      <w:tr w:rsidR="004256F7" w:rsidRPr="004E43C7" w14:paraId="0CE23061" w14:textId="77777777" w:rsidTr="00071907">
        <w:tc>
          <w:tcPr>
            <w:tcW w:w="738" w:type="dxa"/>
            <w:vAlign w:val="bottom"/>
          </w:tcPr>
          <w:p w14:paraId="1A148A71" w14:textId="6ECAD417"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5</w:t>
            </w:r>
          </w:p>
        </w:tc>
        <w:tc>
          <w:tcPr>
            <w:tcW w:w="3793" w:type="dxa"/>
            <w:vAlign w:val="bottom"/>
          </w:tcPr>
          <w:p w14:paraId="210FD889" w14:textId="452FACAD"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Steel</w:t>
            </w:r>
          </w:p>
        </w:tc>
        <w:tc>
          <w:tcPr>
            <w:tcW w:w="1877" w:type="dxa"/>
          </w:tcPr>
          <w:p w14:paraId="77F2BE2F" w14:textId="3AE2A0B2"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Frame</w:t>
            </w:r>
          </w:p>
        </w:tc>
        <w:tc>
          <w:tcPr>
            <w:tcW w:w="2268" w:type="dxa"/>
            <w:vAlign w:val="bottom"/>
          </w:tcPr>
          <w:p w14:paraId="3676F6AE" w14:textId="30180C15"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73</w:t>
            </w:r>
          </w:p>
        </w:tc>
      </w:tr>
      <w:tr w:rsidR="004256F7" w:rsidRPr="004E43C7" w14:paraId="1B99F159" w14:textId="77777777" w:rsidTr="00071907">
        <w:tc>
          <w:tcPr>
            <w:tcW w:w="738" w:type="dxa"/>
            <w:vAlign w:val="bottom"/>
          </w:tcPr>
          <w:p w14:paraId="5C66B16F" w14:textId="763779A0"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6</w:t>
            </w:r>
          </w:p>
        </w:tc>
        <w:tc>
          <w:tcPr>
            <w:tcW w:w="3793" w:type="dxa"/>
            <w:vAlign w:val="bottom"/>
          </w:tcPr>
          <w:p w14:paraId="6AB1D201" w14:textId="51003AF8"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Timber</w:t>
            </w:r>
          </w:p>
        </w:tc>
        <w:tc>
          <w:tcPr>
            <w:tcW w:w="1877" w:type="dxa"/>
          </w:tcPr>
          <w:p w14:paraId="42D252AB" w14:textId="233BA2D5"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Frame</w:t>
            </w:r>
          </w:p>
        </w:tc>
        <w:tc>
          <w:tcPr>
            <w:tcW w:w="2268" w:type="dxa"/>
            <w:vAlign w:val="bottom"/>
          </w:tcPr>
          <w:p w14:paraId="19BA4FF4" w14:textId="259453AD"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68</w:t>
            </w:r>
          </w:p>
        </w:tc>
      </w:tr>
      <w:tr w:rsidR="004256F7" w:rsidRPr="004E43C7" w14:paraId="4A0483DA" w14:textId="77777777" w:rsidTr="00071907">
        <w:tc>
          <w:tcPr>
            <w:tcW w:w="738" w:type="dxa"/>
            <w:vAlign w:val="bottom"/>
          </w:tcPr>
          <w:p w14:paraId="7BCCB586" w14:textId="4941F852"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7</w:t>
            </w:r>
          </w:p>
        </w:tc>
        <w:tc>
          <w:tcPr>
            <w:tcW w:w="3793" w:type="dxa"/>
            <w:vAlign w:val="bottom"/>
          </w:tcPr>
          <w:p w14:paraId="775CDFD8" w14:textId="10E318E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Concrete</w:t>
            </w:r>
          </w:p>
        </w:tc>
        <w:tc>
          <w:tcPr>
            <w:tcW w:w="1877" w:type="dxa"/>
          </w:tcPr>
          <w:p w14:paraId="41045F93" w14:textId="41E29AD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Stairs</w:t>
            </w:r>
          </w:p>
        </w:tc>
        <w:tc>
          <w:tcPr>
            <w:tcW w:w="2268" w:type="dxa"/>
            <w:vAlign w:val="bottom"/>
          </w:tcPr>
          <w:p w14:paraId="5FD358DA" w14:textId="465AE9B7"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73</w:t>
            </w:r>
          </w:p>
        </w:tc>
      </w:tr>
      <w:tr w:rsidR="004256F7" w:rsidRPr="004E43C7" w14:paraId="22623457" w14:textId="77777777" w:rsidTr="00071907">
        <w:tc>
          <w:tcPr>
            <w:tcW w:w="738" w:type="dxa"/>
            <w:vAlign w:val="bottom"/>
          </w:tcPr>
          <w:p w14:paraId="6C03B261" w14:textId="02E02BB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8</w:t>
            </w:r>
          </w:p>
        </w:tc>
        <w:tc>
          <w:tcPr>
            <w:tcW w:w="3793" w:type="dxa"/>
            <w:vAlign w:val="bottom"/>
          </w:tcPr>
          <w:p w14:paraId="64DF29B3" w14:textId="73403E52"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Steel</w:t>
            </w:r>
          </w:p>
        </w:tc>
        <w:tc>
          <w:tcPr>
            <w:tcW w:w="1877" w:type="dxa"/>
          </w:tcPr>
          <w:p w14:paraId="604F989C" w14:textId="2D5C4085"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Stairs</w:t>
            </w:r>
          </w:p>
        </w:tc>
        <w:tc>
          <w:tcPr>
            <w:tcW w:w="2268" w:type="dxa"/>
            <w:vAlign w:val="bottom"/>
          </w:tcPr>
          <w:p w14:paraId="689E77AE" w14:textId="28C4F177"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58</w:t>
            </w:r>
          </w:p>
        </w:tc>
      </w:tr>
      <w:tr w:rsidR="004256F7" w:rsidRPr="004E43C7" w14:paraId="6692705C" w14:textId="77777777" w:rsidTr="00071907">
        <w:tc>
          <w:tcPr>
            <w:tcW w:w="738" w:type="dxa"/>
            <w:vAlign w:val="bottom"/>
          </w:tcPr>
          <w:p w14:paraId="2EFD71C6" w14:textId="6CFAFC9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9</w:t>
            </w:r>
          </w:p>
        </w:tc>
        <w:tc>
          <w:tcPr>
            <w:tcW w:w="3793" w:type="dxa"/>
            <w:vAlign w:val="bottom"/>
          </w:tcPr>
          <w:p w14:paraId="4C027AB7" w14:textId="02A3C428"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Softwood</w:t>
            </w:r>
          </w:p>
        </w:tc>
        <w:tc>
          <w:tcPr>
            <w:tcW w:w="1877" w:type="dxa"/>
          </w:tcPr>
          <w:p w14:paraId="162AAAC1" w14:textId="4723EA2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Stairs</w:t>
            </w:r>
          </w:p>
        </w:tc>
        <w:tc>
          <w:tcPr>
            <w:tcW w:w="2268" w:type="dxa"/>
            <w:vAlign w:val="bottom"/>
          </w:tcPr>
          <w:p w14:paraId="7DE573A5" w14:textId="26702FDC"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62</w:t>
            </w:r>
          </w:p>
        </w:tc>
      </w:tr>
      <w:tr w:rsidR="004256F7" w:rsidRPr="004E43C7" w14:paraId="1DB6570D" w14:textId="77777777" w:rsidTr="00071907">
        <w:trPr>
          <w:trHeight w:val="213"/>
        </w:trPr>
        <w:tc>
          <w:tcPr>
            <w:tcW w:w="738" w:type="dxa"/>
            <w:vAlign w:val="bottom"/>
          </w:tcPr>
          <w:p w14:paraId="4320FC96" w14:textId="73B88A77"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lastRenderedPageBreak/>
              <w:t>10</w:t>
            </w:r>
          </w:p>
        </w:tc>
        <w:tc>
          <w:tcPr>
            <w:tcW w:w="3793" w:type="dxa"/>
            <w:vAlign w:val="bottom"/>
          </w:tcPr>
          <w:p w14:paraId="6386D52A" w14:textId="5FA8E974"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Hardwood</w:t>
            </w:r>
          </w:p>
        </w:tc>
        <w:tc>
          <w:tcPr>
            <w:tcW w:w="1877" w:type="dxa"/>
          </w:tcPr>
          <w:p w14:paraId="46ACA1D2" w14:textId="47DBEBE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Stairs</w:t>
            </w:r>
          </w:p>
        </w:tc>
        <w:tc>
          <w:tcPr>
            <w:tcW w:w="2268" w:type="dxa"/>
            <w:vAlign w:val="bottom"/>
          </w:tcPr>
          <w:p w14:paraId="67C8CEE7" w14:textId="38E8C54B"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75</w:t>
            </w:r>
          </w:p>
        </w:tc>
      </w:tr>
      <w:tr w:rsidR="004256F7" w:rsidRPr="004E43C7" w14:paraId="6B158A69" w14:textId="77777777" w:rsidTr="00071907">
        <w:trPr>
          <w:trHeight w:val="241"/>
        </w:trPr>
        <w:tc>
          <w:tcPr>
            <w:tcW w:w="738" w:type="dxa"/>
            <w:vAlign w:val="bottom"/>
          </w:tcPr>
          <w:p w14:paraId="5BEA1BC4" w14:textId="09A4D9C4"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11</w:t>
            </w:r>
          </w:p>
        </w:tc>
        <w:tc>
          <w:tcPr>
            <w:tcW w:w="3793" w:type="dxa"/>
            <w:vAlign w:val="bottom"/>
          </w:tcPr>
          <w:p w14:paraId="3F380D70" w14:textId="6E10E67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Aerated Lightweight Block</w:t>
            </w:r>
          </w:p>
        </w:tc>
        <w:tc>
          <w:tcPr>
            <w:tcW w:w="1877" w:type="dxa"/>
          </w:tcPr>
          <w:p w14:paraId="6468565B" w14:textId="5AF7080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11C5C4A4" w14:textId="54E594D4"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62</w:t>
            </w:r>
          </w:p>
        </w:tc>
      </w:tr>
      <w:tr w:rsidR="004256F7" w:rsidRPr="004E43C7" w14:paraId="7378FC43" w14:textId="77777777" w:rsidTr="00071907">
        <w:trPr>
          <w:trHeight w:val="241"/>
        </w:trPr>
        <w:tc>
          <w:tcPr>
            <w:tcW w:w="738" w:type="dxa"/>
            <w:vAlign w:val="bottom"/>
          </w:tcPr>
          <w:p w14:paraId="75510D10" w14:textId="6BD8C205"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12</w:t>
            </w:r>
          </w:p>
        </w:tc>
        <w:tc>
          <w:tcPr>
            <w:tcW w:w="3793" w:type="dxa"/>
            <w:vAlign w:val="bottom"/>
          </w:tcPr>
          <w:p w14:paraId="416F0384" w14:textId="1965BC6C"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Dense Aggregate Block</w:t>
            </w:r>
          </w:p>
        </w:tc>
        <w:tc>
          <w:tcPr>
            <w:tcW w:w="1877" w:type="dxa"/>
          </w:tcPr>
          <w:p w14:paraId="5AE6BD96" w14:textId="51FB5346"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61040D24" w14:textId="068B66E8"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72</w:t>
            </w:r>
          </w:p>
        </w:tc>
      </w:tr>
      <w:tr w:rsidR="004256F7" w:rsidRPr="004E43C7" w14:paraId="6D883DFE" w14:textId="77777777" w:rsidTr="00071907">
        <w:trPr>
          <w:trHeight w:val="269"/>
        </w:trPr>
        <w:tc>
          <w:tcPr>
            <w:tcW w:w="738" w:type="dxa"/>
            <w:vAlign w:val="bottom"/>
          </w:tcPr>
          <w:p w14:paraId="2E4F3623" w14:textId="759838AB"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13</w:t>
            </w:r>
          </w:p>
        </w:tc>
        <w:tc>
          <w:tcPr>
            <w:tcW w:w="3793" w:type="dxa"/>
            <w:vAlign w:val="bottom"/>
          </w:tcPr>
          <w:p w14:paraId="2FDCB728" w14:textId="6EFA2B69"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Class B Engineering Brick</w:t>
            </w:r>
          </w:p>
        </w:tc>
        <w:tc>
          <w:tcPr>
            <w:tcW w:w="1877" w:type="dxa"/>
          </w:tcPr>
          <w:p w14:paraId="416B3639" w14:textId="31B68BC2"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490C077E" w14:textId="2CF77640"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93</w:t>
            </w:r>
          </w:p>
        </w:tc>
      </w:tr>
      <w:tr w:rsidR="004256F7" w:rsidRPr="004E43C7" w14:paraId="3667D996" w14:textId="77777777" w:rsidTr="00071907">
        <w:trPr>
          <w:trHeight w:val="199"/>
        </w:trPr>
        <w:tc>
          <w:tcPr>
            <w:tcW w:w="738" w:type="dxa"/>
            <w:vAlign w:val="bottom"/>
          </w:tcPr>
          <w:p w14:paraId="3172E251" w14:textId="6BC2E5E4"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14</w:t>
            </w:r>
          </w:p>
        </w:tc>
        <w:tc>
          <w:tcPr>
            <w:tcW w:w="3793" w:type="dxa"/>
            <w:vAlign w:val="bottom"/>
          </w:tcPr>
          <w:p w14:paraId="1F610330" w14:textId="0E60537C"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Machine made Facing Brick</w:t>
            </w:r>
          </w:p>
        </w:tc>
        <w:tc>
          <w:tcPr>
            <w:tcW w:w="1877" w:type="dxa"/>
          </w:tcPr>
          <w:p w14:paraId="67C40008" w14:textId="431C5776"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65422A91" w14:textId="2C802FEC"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79</w:t>
            </w:r>
          </w:p>
        </w:tc>
      </w:tr>
      <w:tr w:rsidR="004256F7" w:rsidRPr="004E43C7" w14:paraId="5E277DDD" w14:textId="77777777" w:rsidTr="00071907">
        <w:trPr>
          <w:trHeight w:val="241"/>
        </w:trPr>
        <w:tc>
          <w:tcPr>
            <w:tcW w:w="738" w:type="dxa"/>
            <w:vAlign w:val="bottom"/>
          </w:tcPr>
          <w:p w14:paraId="671F3FDF" w14:textId="2EFA39B7"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15</w:t>
            </w:r>
          </w:p>
        </w:tc>
        <w:tc>
          <w:tcPr>
            <w:tcW w:w="3793" w:type="dxa"/>
            <w:vAlign w:val="bottom"/>
          </w:tcPr>
          <w:p w14:paraId="34E23DA8" w14:textId="206F64BC"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PVC Cladding</w:t>
            </w:r>
          </w:p>
        </w:tc>
        <w:tc>
          <w:tcPr>
            <w:tcW w:w="1877" w:type="dxa"/>
          </w:tcPr>
          <w:p w14:paraId="6664223B" w14:textId="3154165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2A822739" w14:textId="4CBB2CD4"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29</w:t>
            </w:r>
          </w:p>
        </w:tc>
      </w:tr>
      <w:tr w:rsidR="004256F7" w:rsidRPr="004E43C7" w14:paraId="793BB6FC" w14:textId="77777777" w:rsidTr="00071907">
        <w:trPr>
          <w:trHeight w:val="241"/>
        </w:trPr>
        <w:tc>
          <w:tcPr>
            <w:tcW w:w="738" w:type="dxa"/>
            <w:vAlign w:val="bottom"/>
          </w:tcPr>
          <w:p w14:paraId="7448FBC4" w14:textId="5084EBE2"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16</w:t>
            </w:r>
          </w:p>
        </w:tc>
        <w:tc>
          <w:tcPr>
            <w:tcW w:w="3793" w:type="dxa"/>
            <w:vAlign w:val="bottom"/>
          </w:tcPr>
          <w:p w14:paraId="2EEF8856" w14:textId="3DA994A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Galvanised Steel</w:t>
            </w:r>
          </w:p>
        </w:tc>
        <w:tc>
          <w:tcPr>
            <w:tcW w:w="1877" w:type="dxa"/>
          </w:tcPr>
          <w:p w14:paraId="364E2814" w14:textId="01EAFF7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6F646320" w14:textId="43B38E6B"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39</w:t>
            </w:r>
          </w:p>
        </w:tc>
      </w:tr>
      <w:tr w:rsidR="004256F7" w:rsidRPr="004E43C7" w14:paraId="227CF23A" w14:textId="77777777" w:rsidTr="00071907">
        <w:trPr>
          <w:trHeight w:val="255"/>
        </w:trPr>
        <w:tc>
          <w:tcPr>
            <w:tcW w:w="738" w:type="dxa"/>
            <w:vAlign w:val="bottom"/>
          </w:tcPr>
          <w:p w14:paraId="1B1D57ED" w14:textId="165A251B"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17</w:t>
            </w:r>
          </w:p>
        </w:tc>
        <w:tc>
          <w:tcPr>
            <w:tcW w:w="3793" w:type="dxa"/>
            <w:vAlign w:val="bottom"/>
          </w:tcPr>
          <w:p w14:paraId="4FC2CD41" w14:textId="2DB7F45A"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Precast Concrete</w:t>
            </w:r>
          </w:p>
        </w:tc>
        <w:tc>
          <w:tcPr>
            <w:tcW w:w="1877" w:type="dxa"/>
          </w:tcPr>
          <w:p w14:paraId="7F490C41" w14:textId="2F56967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External Wall</w:t>
            </w:r>
          </w:p>
        </w:tc>
        <w:tc>
          <w:tcPr>
            <w:tcW w:w="2268" w:type="dxa"/>
            <w:vAlign w:val="bottom"/>
          </w:tcPr>
          <w:p w14:paraId="30680B0E" w14:textId="5A6B6AB2"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60</w:t>
            </w:r>
          </w:p>
        </w:tc>
      </w:tr>
      <w:tr w:rsidR="004256F7" w:rsidRPr="004E43C7" w14:paraId="5305A595" w14:textId="77777777" w:rsidTr="00071907">
        <w:trPr>
          <w:trHeight w:val="213"/>
        </w:trPr>
        <w:tc>
          <w:tcPr>
            <w:tcW w:w="738" w:type="dxa"/>
            <w:vAlign w:val="bottom"/>
          </w:tcPr>
          <w:p w14:paraId="4A611C0B" w14:textId="1B4E34C8"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18</w:t>
            </w:r>
          </w:p>
        </w:tc>
        <w:tc>
          <w:tcPr>
            <w:tcW w:w="3793" w:type="dxa"/>
            <w:vAlign w:val="bottom"/>
          </w:tcPr>
          <w:p w14:paraId="0A7DB14F" w14:textId="0525F0F3"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Softwood Stud and Plasterboard</w:t>
            </w:r>
          </w:p>
        </w:tc>
        <w:tc>
          <w:tcPr>
            <w:tcW w:w="1877" w:type="dxa"/>
          </w:tcPr>
          <w:p w14:paraId="1307D8FA" w14:textId="27D6920C"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Internal Wall</w:t>
            </w:r>
          </w:p>
        </w:tc>
        <w:tc>
          <w:tcPr>
            <w:tcW w:w="2268" w:type="dxa"/>
            <w:vAlign w:val="bottom"/>
          </w:tcPr>
          <w:p w14:paraId="2F1BA7EB" w14:textId="65E927F9"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56</w:t>
            </w:r>
          </w:p>
        </w:tc>
      </w:tr>
      <w:tr w:rsidR="004256F7" w:rsidRPr="004E43C7" w14:paraId="17321379" w14:textId="77777777" w:rsidTr="00071907">
        <w:trPr>
          <w:trHeight w:val="297"/>
        </w:trPr>
        <w:tc>
          <w:tcPr>
            <w:tcW w:w="738" w:type="dxa"/>
            <w:vAlign w:val="bottom"/>
          </w:tcPr>
          <w:p w14:paraId="29F3ED41" w14:textId="224BAA6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19</w:t>
            </w:r>
          </w:p>
        </w:tc>
        <w:tc>
          <w:tcPr>
            <w:tcW w:w="3793" w:type="dxa"/>
            <w:vAlign w:val="bottom"/>
          </w:tcPr>
          <w:p w14:paraId="0DE19AE0" w14:textId="1B993BFF"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Steel: De-mountable Partition</w:t>
            </w:r>
          </w:p>
        </w:tc>
        <w:tc>
          <w:tcPr>
            <w:tcW w:w="1877" w:type="dxa"/>
          </w:tcPr>
          <w:p w14:paraId="22FF490F" w14:textId="6DAD9FC9" w:rsidR="007C03C6" w:rsidRPr="004E43C7" w:rsidRDefault="007C03C6"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Internal Wall</w:t>
            </w:r>
          </w:p>
        </w:tc>
        <w:tc>
          <w:tcPr>
            <w:tcW w:w="2268" w:type="dxa"/>
            <w:vAlign w:val="bottom"/>
          </w:tcPr>
          <w:p w14:paraId="36A29B71" w14:textId="3CAF5838" w:rsidR="007C03C6"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31</w:t>
            </w:r>
          </w:p>
        </w:tc>
      </w:tr>
      <w:tr w:rsidR="004256F7" w:rsidRPr="004E43C7" w14:paraId="2F738169" w14:textId="77777777" w:rsidTr="00071907">
        <w:trPr>
          <w:trHeight w:val="241"/>
        </w:trPr>
        <w:tc>
          <w:tcPr>
            <w:tcW w:w="738" w:type="dxa"/>
            <w:vAlign w:val="bottom"/>
          </w:tcPr>
          <w:p w14:paraId="6564F4E0" w14:textId="4BD62CA1" w:rsidR="00F8664C" w:rsidRPr="004E43C7" w:rsidRDefault="00F8664C"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20</w:t>
            </w:r>
          </w:p>
        </w:tc>
        <w:tc>
          <w:tcPr>
            <w:tcW w:w="3793" w:type="dxa"/>
            <w:vAlign w:val="bottom"/>
          </w:tcPr>
          <w:p w14:paraId="6D133354" w14:textId="609F756F" w:rsidR="00F8664C" w:rsidRPr="004E43C7" w:rsidRDefault="00F8664C"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Glass: De-mountable Partition</w:t>
            </w:r>
          </w:p>
        </w:tc>
        <w:tc>
          <w:tcPr>
            <w:tcW w:w="1877" w:type="dxa"/>
          </w:tcPr>
          <w:p w14:paraId="14A50452" w14:textId="4D19F5F0" w:rsidR="00F8664C" w:rsidRPr="004E43C7" w:rsidRDefault="00ED3C0A" w:rsidP="007C03C6">
            <w:pPr>
              <w:spacing w:line="276" w:lineRule="auto"/>
              <w:jc w:val="both"/>
              <w:rPr>
                <w:rFonts w:ascii="Times New Roman" w:hAnsi="Times New Roman" w:cs="Times New Roman"/>
                <w:sz w:val="24"/>
                <w:szCs w:val="24"/>
              </w:rPr>
            </w:pPr>
            <w:r w:rsidRPr="004E43C7">
              <w:rPr>
                <w:rFonts w:ascii="Times New Roman" w:hAnsi="Times New Roman" w:cs="Times New Roman"/>
                <w:sz w:val="24"/>
                <w:szCs w:val="24"/>
              </w:rPr>
              <w:t>Internal Wall</w:t>
            </w:r>
          </w:p>
        </w:tc>
        <w:tc>
          <w:tcPr>
            <w:tcW w:w="2268" w:type="dxa"/>
          </w:tcPr>
          <w:p w14:paraId="19A3795C" w14:textId="2DD8313D" w:rsidR="00F8664C" w:rsidRPr="004E43C7" w:rsidRDefault="007C03C6" w:rsidP="007C03C6">
            <w:pPr>
              <w:spacing w:line="276" w:lineRule="auto"/>
              <w:jc w:val="center"/>
              <w:rPr>
                <w:rFonts w:ascii="Times New Roman" w:hAnsi="Times New Roman" w:cs="Times New Roman"/>
                <w:sz w:val="24"/>
                <w:szCs w:val="24"/>
              </w:rPr>
            </w:pPr>
            <w:r w:rsidRPr="004E43C7">
              <w:rPr>
                <w:rFonts w:ascii="Times New Roman" w:hAnsi="Times New Roman" w:cs="Times New Roman"/>
                <w:sz w:val="24"/>
                <w:szCs w:val="24"/>
              </w:rPr>
              <w:t>28</w:t>
            </w:r>
          </w:p>
        </w:tc>
      </w:tr>
    </w:tbl>
    <w:p w14:paraId="57340F9F" w14:textId="77777777" w:rsidR="00C91D40" w:rsidRPr="004E43C7" w:rsidRDefault="00C91D40" w:rsidP="00C91D40">
      <w:pPr>
        <w:spacing w:line="360" w:lineRule="auto"/>
        <w:contextualSpacing/>
        <w:jc w:val="both"/>
        <w:rPr>
          <w:rFonts w:ascii="Times New Roman" w:hAnsi="Times New Roman" w:cs="Times New Roman"/>
          <w:sz w:val="24"/>
          <w:szCs w:val="24"/>
        </w:rPr>
      </w:pPr>
    </w:p>
    <w:p w14:paraId="44BC9C70" w14:textId="77777777" w:rsidR="00491878" w:rsidRDefault="00491878" w:rsidP="00C91D40">
      <w:pPr>
        <w:spacing w:line="360" w:lineRule="auto"/>
        <w:contextualSpacing/>
        <w:jc w:val="both"/>
        <w:rPr>
          <w:rFonts w:ascii="Times New Roman" w:hAnsi="Times New Roman" w:cs="Times New Roman"/>
          <w:sz w:val="24"/>
          <w:szCs w:val="24"/>
        </w:rPr>
      </w:pPr>
    </w:p>
    <w:p w14:paraId="6F6B9CFF" w14:textId="0E72C71E" w:rsidR="002062E7" w:rsidRDefault="002062E7" w:rsidP="00491878">
      <w:pPr>
        <w:spacing w:line="360" w:lineRule="auto"/>
        <w:ind w:left="720" w:firstLine="720"/>
        <w:contextualSpacing/>
        <w:rPr>
          <w:rFonts w:ascii="Times New Roman" w:hAnsi="Times New Roman" w:cs="Times New Roman"/>
          <w:sz w:val="24"/>
          <w:szCs w:val="24"/>
        </w:rPr>
      </w:pPr>
      <w:r w:rsidRPr="00A6617D">
        <w:rPr>
          <w:rFonts w:ascii="Times New Roman" w:hAnsi="Times New Roman" w:cs="Times New Roman"/>
          <w:sz w:val="24"/>
          <w:szCs w:val="24"/>
        </w:rPr>
        <w:t>Table 2: Description of the Model Parameters</w:t>
      </w:r>
    </w:p>
    <w:tbl>
      <w:tblPr>
        <w:tblStyle w:val="TableGrid"/>
        <w:tblW w:w="723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96"/>
      </w:tblGrid>
      <w:tr w:rsidR="0089053F" w:rsidRPr="00A6617D" w14:paraId="220ABAE4" w14:textId="77777777" w:rsidTr="00071907">
        <w:trPr>
          <w:jc w:val="center"/>
        </w:trPr>
        <w:tc>
          <w:tcPr>
            <w:tcW w:w="1134" w:type="dxa"/>
            <w:tcBorders>
              <w:top w:val="single" w:sz="4" w:space="0" w:color="auto"/>
              <w:bottom w:val="single" w:sz="4" w:space="0" w:color="auto"/>
            </w:tcBorders>
          </w:tcPr>
          <w:p w14:paraId="1BEF690D" w14:textId="77777777" w:rsidR="0089053F" w:rsidRPr="00A6617D" w:rsidRDefault="0089053F" w:rsidP="008A1E4C">
            <w:pPr>
              <w:pStyle w:val="NoSpacing"/>
            </w:pPr>
            <w:r w:rsidRPr="00A6617D">
              <w:t>Notation</w:t>
            </w:r>
          </w:p>
        </w:tc>
        <w:tc>
          <w:tcPr>
            <w:tcW w:w="6096" w:type="dxa"/>
            <w:tcBorders>
              <w:top w:val="single" w:sz="4" w:space="0" w:color="auto"/>
              <w:bottom w:val="single" w:sz="4" w:space="0" w:color="auto"/>
            </w:tcBorders>
          </w:tcPr>
          <w:p w14:paraId="4A9DC7E7" w14:textId="77777777" w:rsidR="0089053F" w:rsidRPr="00A6617D" w:rsidRDefault="0089053F" w:rsidP="008A1E4C">
            <w:pPr>
              <w:pStyle w:val="NoSpacing"/>
            </w:pPr>
            <w:r w:rsidRPr="00A6617D">
              <w:t>Description</w:t>
            </w:r>
          </w:p>
        </w:tc>
      </w:tr>
      <w:tr w:rsidR="0089053F" w:rsidRPr="00A6617D" w14:paraId="2C23B41A" w14:textId="77777777" w:rsidTr="00071907">
        <w:trPr>
          <w:jc w:val="center"/>
        </w:trPr>
        <w:tc>
          <w:tcPr>
            <w:tcW w:w="1134" w:type="dxa"/>
            <w:tcBorders>
              <w:top w:val="single" w:sz="4" w:space="0" w:color="auto"/>
            </w:tcBorders>
          </w:tcPr>
          <w:p w14:paraId="10B08BBB" w14:textId="6B3349FB" w:rsidR="0089053F" w:rsidRPr="00A6617D" w:rsidRDefault="0089053F" w:rsidP="0089053F">
            <w:pPr>
              <w:pStyle w:val="NoSpacing"/>
              <w:rPr>
                <w:i/>
              </w:rPr>
            </w:pPr>
            <w:r>
              <w:rPr>
                <w:i/>
              </w:rPr>
              <w:t>R</w:t>
            </w:r>
            <w:r w:rsidRPr="00A6617D">
              <w:rPr>
                <w:i/>
                <w:vertAlign w:val="subscript"/>
              </w:rPr>
              <w:t>m</w:t>
            </w:r>
          </w:p>
        </w:tc>
        <w:tc>
          <w:tcPr>
            <w:tcW w:w="6096" w:type="dxa"/>
            <w:tcBorders>
              <w:top w:val="single" w:sz="4" w:space="0" w:color="auto"/>
            </w:tcBorders>
          </w:tcPr>
          <w:p w14:paraId="5FED42AC" w14:textId="7F7B384A" w:rsidR="0089053F" w:rsidRPr="00A6617D" w:rsidRDefault="0089053F" w:rsidP="008A1E4C">
            <w:pPr>
              <w:pStyle w:val="NoSpacing"/>
              <w:rPr>
                <w:i/>
              </w:rPr>
            </w:pPr>
            <w:r>
              <w:t>Reusability level</w:t>
            </w:r>
            <w:r w:rsidRPr="00A6617D">
              <w:t xml:space="preserve"> of building material </w:t>
            </w:r>
            <w:r w:rsidRPr="00A6617D">
              <w:rPr>
                <w:i/>
              </w:rPr>
              <w:t>m</w:t>
            </w:r>
          </w:p>
        </w:tc>
      </w:tr>
      <w:tr w:rsidR="0089053F" w:rsidRPr="00A6617D" w14:paraId="0864DD0D" w14:textId="77777777" w:rsidTr="00071907">
        <w:trPr>
          <w:jc w:val="center"/>
        </w:trPr>
        <w:tc>
          <w:tcPr>
            <w:tcW w:w="1134" w:type="dxa"/>
          </w:tcPr>
          <w:p w14:paraId="70C10755" w14:textId="77777777" w:rsidR="0089053F" w:rsidRPr="00A6617D" w:rsidRDefault="0089053F" w:rsidP="008A1E4C">
            <w:pPr>
              <w:pStyle w:val="NoSpacing"/>
              <w:rPr>
                <w:i/>
              </w:rPr>
            </w:pPr>
            <w:r w:rsidRPr="00A6617D">
              <w:rPr>
                <w:i/>
                <w:noProof/>
              </w:rPr>
              <w:t>α</w:t>
            </w:r>
            <w:r w:rsidRPr="00A6617D">
              <w:rPr>
                <w:i/>
                <w:noProof/>
                <w:vertAlign w:val="subscript"/>
              </w:rPr>
              <w:t>m</w:t>
            </w:r>
          </w:p>
        </w:tc>
        <w:tc>
          <w:tcPr>
            <w:tcW w:w="6096" w:type="dxa"/>
          </w:tcPr>
          <w:p w14:paraId="3843496E" w14:textId="77777777" w:rsidR="0089053F" w:rsidRPr="00A6617D" w:rsidRDefault="0089053F" w:rsidP="008A1E4C">
            <w:pPr>
              <w:pStyle w:val="NoSpacing"/>
            </w:pPr>
            <w:r w:rsidRPr="00A6617D">
              <w:t xml:space="preserve">Life expectancy of building material </w:t>
            </w:r>
            <w:r w:rsidRPr="00A6617D">
              <w:rPr>
                <w:i/>
              </w:rPr>
              <w:t>m</w:t>
            </w:r>
          </w:p>
        </w:tc>
      </w:tr>
      <w:tr w:rsidR="0089053F" w:rsidRPr="00A6617D" w14:paraId="20FE0FB0" w14:textId="77777777" w:rsidTr="00071907">
        <w:trPr>
          <w:jc w:val="center"/>
        </w:trPr>
        <w:tc>
          <w:tcPr>
            <w:tcW w:w="1134" w:type="dxa"/>
          </w:tcPr>
          <w:p w14:paraId="2080F844" w14:textId="77777777" w:rsidR="0089053F" w:rsidRPr="00A6617D" w:rsidRDefault="0089053F" w:rsidP="008A1E4C">
            <w:pPr>
              <w:pStyle w:val="NoSpacing"/>
              <w:rPr>
                <w:i/>
              </w:rPr>
            </w:pPr>
            <w:r w:rsidRPr="00A6617D">
              <w:rPr>
                <w:i/>
              </w:rPr>
              <w:t>t</w:t>
            </w:r>
          </w:p>
        </w:tc>
        <w:tc>
          <w:tcPr>
            <w:tcW w:w="6096" w:type="dxa"/>
          </w:tcPr>
          <w:p w14:paraId="0EC1198E" w14:textId="77777777" w:rsidR="0089053F" w:rsidRPr="00A6617D" w:rsidRDefault="0089053F" w:rsidP="008A1E4C">
            <w:pPr>
              <w:pStyle w:val="NoSpacing"/>
            </w:pPr>
            <w:r w:rsidRPr="00A6617D">
              <w:t>Age of building in year</w:t>
            </w:r>
          </w:p>
        </w:tc>
      </w:tr>
      <w:tr w:rsidR="0089053F" w:rsidRPr="00A6617D" w14:paraId="64627AE6" w14:textId="77777777" w:rsidTr="00071907">
        <w:trPr>
          <w:jc w:val="center"/>
        </w:trPr>
        <w:tc>
          <w:tcPr>
            <w:tcW w:w="1134" w:type="dxa"/>
          </w:tcPr>
          <w:p w14:paraId="4DACA821" w14:textId="77777777" w:rsidR="0089053F" w:rsidRPr="00A6617D" w:rsidRDefault="0089053F" w:rsidP="008A1E4C">
            <w:pPr>
              <w:pStyle w:val="NoSpacing"/>
              <w:rPr>
                <w:i/>
              </w:rPr>
            </w:pPr>
            <w:r w:rsidRPr="00A6617D">
              <w:rPr>
                <w:i/>
                <w:noProof/>
              </w:rPr>
              <w:t>β</w:t>
            </w:r>
          </w:p>
        </w:tc>
        <w:tc>
          <w:tcPr>
            <w:tcW w:w="6096" w:type="dxa"/>
          </w:tcPr>
          <w:p w14:paraId="73BAE7FB" w14:textId="663326D2" w:rsidR="0089053F" w:rsidRPr="00A6617D" w:rsidRDefault="0089053F" w:rsidP="008A1E4C">
            <w:pPr>
              <w:pStyle w:val="NoSpacing"/>
            </w:pPr>
            <w:r>
              <w:t>Reusability</w:t>
            </w:r>
            <w:r w:rsidRPr="00A6617D">
              <w:t xml:space="preserve"> </w:t>
            </w:r>
            <w:r>
              <w:t xml:space="preserve">level </w:t>
            </w:r>
            <w:r w:rsidRPr="00A6617D">
              <w:t xml:space="preserve">measurement range (0 ≤ </w:t>
            </w:r>
            <w:r>
              <w:rPr>
                <w:i/>
              </w:rPr>
              <w:t>R</w:t>
            </w:r>
            <w:r w:rsidRPr="00A6617D">
              <w:rPr>
                <w:i/>
                <w:vertAlign w:val="subscript"/>
              </w:rPr>
              <w:t xml:space="preserve">m </w:t>
            </w:r>
            <w:r w:rsidRPr="00A6617D">
              <w:t>≤ β</w:t>
            </w:r>
            <w:r w:rsidRPr="00A6617D">
              <w:rPr>
                <w:i/>
                <w:noProof/>
              </w:rPr>
              <w:t>)</w:t>
            </w:r>
          </w:p>
        </w:tc>
      </w:tr>
      <w:tr w:rsidR="0089053F" w:rsidRPr="00A6617D" w14:paraId="0580F106" w14:textId="77777777" w:rsidTr="00071907">
        <w:trPr>
          <w:jc w:val="center"/>
        </w:trPr>
        <w:tc>
          <w:tcPr>
            <w:tcW w:w="1134" w:type="dxa"/>
          </w:tcPr>
          <w:p w14:paraId="19BA5E4F" w14:textId="57CC259B" w:rsidR="0089053F" w:rsidRPr="00A6617D" w:rsidRDefault="0089053F" w:rsidP="008A1E4C">
            <w:pPr>
              <w:pStyle w:val="NoSpacing"/>
              <w:rPr>
                <w:i/>
              </w:rPr>
            </w:pPr>
            <w:r>
              <w:rPr>
                <w:i/>
              </w:rPr>
              <w:t>R</w:t>
            </w:r>
            <w:r w:rsidRPr="00A6617D">
              <w:rPr>
                <w:i/>
                <w:vertAlign w:val="subscript"/>
              </w:rPr>
              <w:t>c</w:t>
            </w:r>
          </w:p>
        </w:tc>
        <w:tc>
          <w:tcPr>
            <w:tcW w:w="6096" w:type="dxa"/>
          </w:tcPr>
          <w:p w14:paraId="1DC0B8DE" w14:textId="53FE84A2" w:rsidR="0089053F" w:rsidRPr="00A6617D" w:rsidRDefault="0089053F" w:rsidP="008A1E4C">
            <w:pPr>
              <w:pStyle w:val="NoSpacing"/>
            </w:pPr>
            <w:r>
              <w:t>Reusability</w:t>
            </w:r>
            <w:r w:rsidRPr="00A6617D">
              <w:t xml:space="preserve"> </w:t>
            </w:r>
            <w:r>
              <w:t xml:space="preserve">level </w:t>
            </w:r>
            <w:r w:rsidRPr="00A6617D">
              <w:t xml:space="preserve">of building component </w:t>
            </w:r>
            <w:r w:rsidRPr="00A6617D">
              <w:rPr>
                <w:i/>
              </w:rPr>
              <w:t xml:space="preserve">c </w:t>
            </w:r>
          </w:p>
        </w:tc>
      </w:tr>
      <w:tr w:rsidR="0089053F" w:rsidRPr="00A6617D" w14:paraId="4687D53D" w14:textId="77777777" w:rsidTr="00071907">
        <w:trPr>
          <w:jc w:val="center"/>
        </w:trPr>
        <w:tc>
          <w:tcPr>
            <w:tcW w:w="1134" w:type="dxa"/>
          </w:tcPr>
          <w:p w14:paraId="3EAB1486" w14:textId="133E7A4D" w:rsidR="0089053F" w:rsidRPr="00A6617D" w:rsidRDefault="0089053F" w:rsidP="008A1E4C">
            <w:pPr>
              <w:pStyle w:val="NoSpacing"/>
              <w:rPr>
                <w:i/>
              </w:rPr>
            </w:pPr>
            <w:r>
              <w:rPr>
                <w:i/>
              </w:rPr>
              <w:t>R</w:t>
            </w:r>
            <w:r w:rsidRPr="00A6617D">
              <w:rPr>
                <w:i/>
                <w:vertAlign w:val="subscript"/>
              </w:rPr>
              <w:t>B</w:t>
            </w:r>
          </w:p>
        </w:tc>
        <w:tc>
          <w:tcPr>
            <w:tcW w:w="6096" w:type="dxa"/>
          </w:tcPr>
          <w:p w14:paraId="443F2C00" w14:textId="43A60AF0" w:rsidR="0089053F" w:rsidRPr="00A6617D" w:rsidRDefault="0089053F" w:rsidP="0089053F">
            <w:pPr>
              <w:pStyle w:val="NoSpacing"/>
            </w:pPr>
            <w:r>
              <w:t>Overall Reusability</w:t>
            </w:r>
            <w:r w:rsidRPr="00A6617D">
              <w:t xml:space="preserve"> </w:t>
            </w:r>
            <w:r>
              <w:t xml:space="preserve">level </w:t>
            </w:r>
            <w:r w:rsidRPr="00A6617D">
              <w:t>of Building</w:t>
            </w:r>
            <w:r w:rsidRPr="00A6617D">
              <w:rPr>
                <w:i/>
              </w:rPr>
              <w:t xml:space="preserve"> </w:t>
            </w:r>
          </w:p>
        </w:tc>
      </w:tr>
    </w:tbl>
    <w:p w14:paraId="746D3C79" w14:textId="77777777" w:rsidR="0089053F" w:rsidRDefault="0089053F" w:rsidP="00C91D40">
      <w:pPr>
        <w:spacing w:line="360" w:lineRule="auto"/>
        <w:contextualSpacing/>
        <w:jc w:val="both"/>
        <w:rPr>
          <w:rFonts w:ascii="Times New Roman" w:hAnsi="Times New Roman" w:cs="Times New Roman"/>
          <w:sz w:val="24"/>
          <w:szCs w:val="24"/>
        </w:rPr>
      </w:pPr>
    </w:p>
    <w:p w14:paraId="3AB7FBE1" w14:textId="77777777" w:rsidR="00E44E3E" w:rsidRDefault="00E44E3E" w:rsidP="00C91D40">
      <w:pPr>
        <w:spacing w:line="360" w:lineRule="auto"/>
        <w:contextualSpacing/>
        <w:jc w:val="both"/>
        <w:rPr>
          <w:rFonts w:ascii="Times New Roman" w:hAnsi="Times New Roman" w:cs="Times New Roman"/>
          <w:sz w:val="24"/>
          <w:szCs w:val="24"/>
        </w:rPr>
      </w:pPr>
    </w:p>
    <w:p w14:paraId="3F46AFB8" w14:textId="77777777" w:rsidR="00E44E3E" w:rsidRDefault="00E44E3E" w:rsidP="00C91D40">
      <w:pPr>
        <w:spacing w:line="360" w:lineRule="auto"/>
        <w:contextualSpacing/>
        <w:jc w:val="both"/>
        <w:rPr>
          <w:rFonts w:ascii="Times New Roman" w:hAnsi="Times New Roman" w:cs="Times New Roman"/>
          <w:sz w:val="24"/>
          <w:szCs w:val="24"/>
        </w:rPr>
      </w:pPr>
    </w:p>
    <w:p w14:paraId="15CFFC8A" w14:textId="77777777" w:rsidR="00E44E3E" w:rsidRDefault="00E44E3E" w:rsidP="00C91D40">
      <w:pPr>
        <w:spacing w:line="360" w:lineRule="auto"/>
        <w:contextualSpacing/>
        <w:jc w:val="both"/>
        <w:rPr>
          <w:rFonts w:ascii="Times New Roman" w:hAnsi="Times New Roman" w:cs="Times New Roman"/>
          <w:sz w:val="24"/>
          <w:szCs w:val="24"/>
        </w:rPr>
      </w:pPr>
    </w:p>
    <w:p w14:paraId="6717F3AD" w14:textId="77777777" w:rsidR="00E44E3E" w:rsidRDefault="00E44E3E" w:rsidP="00C91D40">
      <w:pPr>
        <w:spacing w:line="360" w:lineRule="auto"/>
        <w:contextualSpacing/>
        <w:jc w:val="both"/>
        <w:rPr>
          <w:rFonts w:ascii="Times New Roman" w:hAnsi="Times New Roman" w:cs="Times New Roman"/>
          <w:sz w:val="24"/>
          <w:szCs w:val="24"/>
        </w:rPr>
      </w:pPr>
    </w:p>
    <w:p w14:paraId="68AEFB66" w14:textId="2D6943D2" w:rsidR="0089053F" w:rsidRPr="004E43C7" w:rsidRDefault="00491878" w:rsidP="002062E7">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Table 3</w:t>
      </w:r>
      <w:r w:rsidR="002062E7" w:rsidRPr="004E43C7">
        <w:rPr>
          <w:rFonts w:ascii="Times New Roman" w:hAnsi="Times New Roman" w:cs="Times New Roman"/>
          <w:sz w:val="24"/>
          <w:szCs w:val="24"/>
        </w:rPr>
        <w:t>: Characteristic Feature of the Case Study Building</w:t>
      </w:r>
    </w:p>
    <w:tbl>
      <w:tblPr>
        <w:tblStyle w:val="TableGrid"/>
        <w:tblW w:w="0" w:type="auto"/>
        <w:tblInd w:w="12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418"/>
      </w:tblGrid>
      <w:tr w:rsidR="00E91CF2" w:rsidRPr="004E43C7" w14:paraId="52ECECAF" w14:textId="77777777" w:rsidTr="00071907">
        <w:trPr>
          <w:trHeight w:val="298"/>
        </w:trPr>
        <w:tc>
          <w:tcPr>
            <w:tcW w:w="3260" w:type="dxa"/>
            <w:tcBorders>
              <w:top w:val="single" w:sz="4" w:space="0" w:color="auto"/>
              <w:bottom w:val="single" w:sz="4" w:space="0" w:color="auto"/>
            </w:tcBorders>
          </w:tcPr>
          <w:p w14:paraId="6CEB91C2" w14:textId="3D40FD13" w:rsidR="00B06EAF" w:rsidRPr="004E43C7" w:rsidRDefault="00E91CF2" w:rsidP="00E91CF2">
            <w:pPr>
              <w:spacing w:line="360" w:lineRule="auto"/>
              <w:contextualSpacing/>
              <w:jc w:val="center"/>
              <w:rPr>
                <w:rFonts w:ascii="Times New Roman" w:hAnsi="Times New Roman" w:cs="Times New Roman"/>
                <w:sz w:val="24"/>
                <w:szCs w:val="24"/>
              </w:rPr>
            </w:pPr>
            <w:r w:rsidRPr="004E43C7">
              <w:rPr>
                <w:rFonts w:ascii="Times New Roman" w:hAnsi="Times New Roman" w:cs="Times New Roman"/>
                <w:sz w:val="24"/>
                <w:szCs w:val="24"/>
              </w:rPr>
              <w:t>Feature</w:t>
            </w:r>
          </w:p>
        </w:tc>
        <w:tc>
          <w:tcPr>
            <w:tcW w:w="1418" w:type="dxa"/>
            <w:tcBorders>
              <w:top w:val="single" w:sz="4" w:space="0" w:color="auto"/>
              <w:bottom w:val="single" w:sz="4" w:space="0" w:color="auto"/>
            </w:tcBorders>
          </w:tcPr>
          <w:p w14:paraId="2443AA67" w14:textId="7DE57D79" w:rsidR="00B06EAF" w:rsidRPr="004E43C7" w:rsidRDefault="00E91CF2" w:rsidP="00E91CF2">
            <w:pPr>
              <w:spacing w:line="360" w:lineRule="auto"/>
              <w:contextualSpacing/>
              <w:jc w:val="center"/>
              <w:rPr>
                <w:rFonts w:ascii="Times New Roman" w:hAnsi="Times New Roman" w:cs="Times New Roman"/>
                <w:sz w:val="24"/>
                <w:szCs w:val="24"/>
              </w:rPr>
            </w:pPr>
            <w:r w:rsidRPr="004E43C7">
              <w:rPr>
                <w:rFonts w:ascii="Times New Roman" w:hAnsi="Times New Roman" w:cs="Times New Roman"/>
                <w:sz w:val="24"/>
                <w:szCs w:val="24"/>
              </w:rPr>
              <w:t>Value</w:t>
            </w:r>
          </w:p>
        </w:tc>
      </w:tr>
      <w:tr w:rsidR="00E91CF2" w:rsidRPr="004E43C7" w14:paraId="43603129" w14:textId="77777777" w:rsidTr="00071907">
        <w:tc>
          <w:tcPr>
            <w:tcW w:w="3260" w:type="dxa"/>
            <w:tcBorders>
              <w:top w:val="single" w:sz="4" w:space="0" w:color="auto"/>
            </w:tcBorders>
          </w:tcPr>
          <w:p w14:paraId="6640E969" w14:textId="6C842256"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t xml:space="preserve">Building type: </w:t>
            </w:r>
          </w:p>
        </w:tc>
        <w:tc>
          <w:tcPr>
            <w:tcW w:w="1418" w:type="dxa"/>
            <w:tcBorders>
              <w:top w:val="single" w:sz="4" w:space="0" w:color="auto"/>
            </w:tcBorders>
          </w:tcPr>
          <w:p w14:paraId="63475A4D" w14:textId="1C8C7EBD" w:rsidR="00B06EAF" w:rsidRPr="004E43C7" w:rsidRDefault="00B06EAF" w:rsidP="00B06EAF">
            <w:pPr>
              <w:rPr>
                <w:rFonts w:ascii="Times New Roman" w:hAnsi="Times New Roman" w:cs="Times New Roman"/>
                <w:b/>
                <w:sz w:val="24"/>
              </w:rPr>
            </w:pPr>
            <w:r w:rsidRPr="004E43C7">
              <w:rPr>
                <w:rFonts w:ascii="Times New Roman" w:hAnsi="Times New Roman" w:cs="Times New Roman"/>
                <w:sz w:val="24"/>
              </w:rPr>
              <w:t>Residential</w:t>
            </w:r>
            <w:r w:rsidRPr="004E43C7">
              <w:rPr>
                <w:rFonts w:ascii="Times New Roman" w:hAnsi="Times New Roman" w:cs="Times New Roman"/>
                <w:b/>
                <w:sz w:val="24"/>
              </w:rPr>
              <w:t xml:space="preserve"> </w:t>
            </w:r>
          </w:p>
        </w:tc>
      </w:tr>
      <w:tr w:rsidR="00E91CF2" w:rsidRPr="004E43C7" w14:paraId="265682AD" w14:textId="77777777" w:rsidTr="00071907">
        <w:tc>
          <w:tcPr>
            <w:tcW w:w="3260" w:type="dxa"/>
          </w:tcPr>
          <w:p w14:paraId="5C4ACF07" w14:textId="44E79F86"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t xml:space="preserve">Number of floors: </w:t>
            </w:r>
          </w:p>
        </w:tc>
        <w:tc>
          <w:tcPr>
            <w:tcW w:w="1418" w:type="dxa"/>
          </w:tcPr>
          <w:p w14:paraId="3CF53747" w14:textId="63123A18" w:rsidR="00B06EAF" w:rsidRPr="004E43C7" w:rsidRDefault="00B06EAF" w:rsidP="00B06EAF">
            <w:pPr>
              <w:rPr>
                <w:rFonts w:ascii="Times New Roman" w:hAnsi="Times New Roman" w:cs="Times New Roman"/>
                <w:b/>
                <w:sz w:val="24"/>
              </w:rPr>
            </w:pPr>
            <w:r w:rsidRPr="004E43C7">
              <w:rPr>
                <w:rFonts w:ascii="Times New Roman" w:hAnsi="Times New Roman" w:cs="Times New Roman"/>
                <w:sz w:val="24"/>
              </w:rPr>
              <w:t>3</w:t>
            </w:r>
          </w:p>
        </w:tc>
      </w:tr>
      <w:tr w:rsidR="00E91CF2" w:rsidRPr="004E43C7" w14:paraId="639421EF" w14:textId="77777777" w:rsidTr="00071907">
        <w:tc>
          <w:tcPr>
            <w:tcW w:w="3260" w:type="dxa"/>
          </w:tcPr>
          <w:p w14:paraId="5FDFDF31" w14:textId="6ED980A9"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t xml:space="preserve">Ground floor area: </w:t>
            </w:r>
          </w:p>
        </w:tc>
        <w:tc>
          <w:tcPr>
            <w:tcW w:w="1418" w:type="dxa"/>
          </w:tcPr>
          <w:p w14:paraId="2A824B6B" w14:textId="30C8BA0B" w:rsidR="00B06EAF" w:rsidRPr="004E43C7" w:rsidRDefault="00B06EAF" w:rsidP="00B06EAF">
            <w:pPr>
              <w:rPr>
                <w:rFonts w:ascii="Times New Roman" w:hAnsi="Times New Roman" w:cs="Times New Roman"/>
                <w:b/>
                <w:sz w:val="24"/>
              </w:rPr>
            </w:pPr>
            <w:r w:rsidRPr="004E43C7">
              <w:rPr>
                <w:rFonts w:ascii="Times New Roman" w:hAnsi="Times New Roman" w:cs="Times New Roman"/>
                <w:sz w:val="24"/>
              </w:rPr>
              <w:t>49</w:t>
            </w:r>
            <w:r w:rsidR="00A8423D" w:rsidRPr="004E43C7">
              <w:rPr>
                <w:rFonts w:ascii="Times New Roman" w:hAnsi="Times New Roman" w:cs="Times New Roman"/>
                <w:sz w:val="24"/>
              </w:rPr>
              <w:t>1.</w:t>
            </w:r>
            <w:r w:rsidR="00E91CF2" w:rsidRPr="004E43C7">
              <w:rPr>
                <w:rFonts w:ascii="Times New Roman" w:hAnsi="Times New Roman" w:cs="Times New Roman"/>
                <w:sz w:val="24"/>
              </w:rPr>
              <w:t>49</w:t>
            </w:r>
            <w:r w:rsidRPr="004E43C7">
              <w:rPr>
                <w:rFonts w:ascii="Times New Roman" w:hAnsi="Times New Roman" w:cs="Times New Roman"/>
                <w:sz w:val="24"/>
              </w:rPr>
              <w:t>m</w:t>
            </w:r>
            <w:r w:rsidRPr="004E43C7">
              <w:rPr>
                <w:rFonts w:ascii="Times New Roman" w:hAnsi="Times New Roman" w:cs="Times New Roman"/>
                <w:sz w:val="24"/>
                <w:vertAlign w:val="superscript"/>
              </w:rPr>
              <w:t>2</w:t>
            </w:r>
          </w:p>
        </w:tc>
      </w:tr>
      <w:tr w:rsidR="00E91CF2" w:rsidRPr="004E43C7" w14:paraId="5D4F04C3" w14:textId="77777777" w:rsidTr="00071907">
        <w:trPr>
          <w:trHeight w:val="311"/>
        </w:trPr>
        <w:tc>
          <w:tcPr>
            <w:tcW w:w="3260" w:type="dxa"/>
          </w:tcPr>
          <w:p w14:paraId="44E6B467" w14:textId="0D3B1C37"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lastRenderedPageBreak/>
              <w:t xml:space="preserve">First floor ground floor area: </w:t>
            </w:r>
          </w:p>
        </w:tc>
        <w:tc>
          <w:tcPr>
            <w:tcW w:w="1418" w:type="dxa"/>
          </w:tcPr>
          <w:p w14:paraId="61A3A071" w14:textId="7463DCAF" w:rsidR="00B06EAF" w:rsidRPr="004E43C7" w:rsidRDefault="00B06EAF" w:rsidP="00B06EAF">
            <w:pPr>
              <w:rPr>
                <w:rFonts w:ascii="Times New Roman" w:hAnsi="Times New Roman" w:cs="Times New Roman"/>
                <w:b/>
                <w:sz w:val="24"/>
                <w:vertAlign w:val="superscript"/>
              </w:rPr>
            </w:pPr>
            <w:r w:rsidRPr="004E43C7">
              <w:rPr>
                <w:rFonts w:ascii="Times New Roman" w:hAnsi="Times New Roman" w:cs="Times New Roman"/>
                <w:sz w:val="24"/>
              </w:rPr>
              <w:t>351m</w:t>
            </w:r>
            <w:r w:rsidRPr="004E43C7">
              <w:rPr>
                <w:rFonts w:ascii="Times New Roman" w:hAnsi="Times New Roman" w:cs="Times New Roman"/>
                <w:sz w:val="24"/>
                <w:vertAlign w:val="superscript"/>
              </w:rPr>
              <w:t>2</w:t>
            </w:r>
          </w:p>
        </w:tc>
      </w:tr>
      <w:tr w:rsidR="00E91CF2" w:rsidRPr="004E43C7" w14:paraId="3D7A737C" w14:textId="77777777" w:rsidTr="00071907">
        <w:tc>
          <w:tcPr>
            <w:tcW w:w="3260" w:type="dxa"/>
          </w:tcPr>
          <w:p w14:paraId="3B769464" w14:textId="04C74BD1"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t xml:space="preserve">Second floor ground floor area: </w:t>
            </w:r>
          </w:p>
        </w:tc>
        <w:tc>
          <w:tcPr>
            <w:tcW w:w="1418" w:type="dxa"/>
          </w:tcPr>
          <w:p w14:paraId="4F279B37" w14:textId="6DFAE229" w:rsidR="00B06EAF" w:rsidRPr="004E43C7" w:rsidRDefault="00B06EAF" w:rsidP="00B06EAF">
            <w:pPr>
              <w:rPr>
                <w:rFonts w:ascii="Times New Roman" w:hAnsi="Times New Roman" w:cs="Times New Roman"/>
                <w:b/>
                <w:sz w:val="24"/>
                <w:vertAlign w:val="superscript"/>
              </w:rPr>
            </w:pPr>
            <w:r w:rsidRPr="004E43C7">
              <w:rPr>
                <w:rFonts w:ascii="Times New Roman" w:hAnsi="Times New Roman" w:cs="Times New Roman"/>
                <w:sz w:val="24"/>
              </w:rPr>
              <w:t>351m</w:t>
            </w:r>
            <w:r w:rsidRPr="004E43C7">
              <w:rPr>
                <w:rFonts w:ascii="Times New Roman" w:hAnsi="Times New Roman" w:cs="Times New Roman"/>
                <w:sz w:val="24"/>
                <w:vertAlign w:val="superscript"/>
              </w:rPr>
              <w:t>2</w:t>
            </w:r>
          </w:p>
        </w:tc>
      </w:tr>
      <w:tr w:rsidR="00E91CF2" w:rsidRPr="004E43C7" w14:paraId="6E5C3FF7" w14:textId="77777777" w:rsidTr="00071907">
        <w:tc>
          <w:tcPr>
            <w:tcW w:w="3260" w:type="dxa"/>
          </w:tcPr>
          <w:p w14:paraId="1DAD221B" w14:textId="706EEFC2"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t xml:space="preserve">Floor to ceiling height: </w:t>
            </w:r>
          </w:p>
        </w:tc>
        <w:tc>
          <w:tcPr>
            <w:tcW w:w="1418" w:type="dxa"/>
          </w:tcPr>
          <w:p w14:paraId="16023948" w14:textId="49194EAA" w:rsidR="00B06EAF" w:rsidRPr="004E43C7" w:rsidRDefault="00B06EAF" w:rsidP="00B06EAF">
            <w:pPr>
              <w:rPr>
                <w:rFonts w:ascii="Times New Roman" w:hAnsi="Times New Roman" w:cs="Times New Roman"/>
                <w:b/>
                <w:sz w:val="24"/>
              </w:rPr>
            </w:pPr>
            <w:r w:rsidRPr="004E43C7">
              <w:rPr>
                <w:rFonts w:ascii="Times New Roman" w:hAnsi="Times New Roman" w:cs="Times New Roman"/>
                <w:sz w:val="24"/>
              </w:rPr>
              <w:t>2.8m</w:t>
            </w:r>
          </w:p>
        </w:tc>
      </w:tr>
      <w:tr w:rsidR="00E91CF2" w:rsidRPr="004E43C7" w14:paraId="241E8CDC" w14:textId="77777777" w:rsidTr="00071907">
        <w:tc>
          <w:tcPr>
            <w:tcW w:w="3260" w:type="dxa"/>
          </w:tcPr>
          <w:p w14:paraId="640EEB80" w14:textId="3149B7D8" w:rsidR="00B06EAF" w:rsidRPr="004E43C7" w:rsidRDefault="00B06EAF" w:rsidP="00B06EAF">
            <w:pPr>
              <w:rPr>
                <w:rFonts w:ascii="Times New Roman" w:hAnsi="Times New Roman" w:cs="Times New Roman"/>
                <w:sz w:val="24"/>
                <w:szCs w:val="24"/>
              </w:rPr>
            </w:pPr>
            <w:r w:rsidRPr="004E43C7">
              <w:rPr>
                <w:rFonts w:ascii="Times New Roman" w:hAnsi="Times New Roman" w:cs="Times New Roman"/>
                <w:sz w:val="24"/>
              </w:rPr>
              <w:t xml:space="preserve">Second floor roof area: </w:t>
            </w:r>
          </w:p>
        </w:tc>
        <w:tc>
          <w:tcPr>
            <w:tcW w:w="1418" w:type="dxa"/>
          </w:tcPr>
          <w:p w14:paraId="2B6D889C" w14:textId="43B81A5D" w:rsidR="00B06EAF" w:rsidRPr="004E43C7" w:rsidRDefault="00B06EAF" w:rsidP="00B06EAF">
            <w:pPr>
              <w:rPr>
                <w:rFonts w:ascii="Times New Roman" w:hAnsi="Times New Roman" w:cs="Times New Roman"/>
                <w:b/>
                <w:sz w:val="24"/>
                <w:vertAlign w:val="superscript"/>
              </w:rPr>
            </w:pPr>
            <w:r w:rsidRPr="004E43C7">
              <w:rPr>
                <w:rFonts w:ascii="Times New Roman" w:hAnsi="Times New Roman" w:cs="Times New Roman"/>
                <w:sz w:val="24"/>
              </w:rPr>
              <w:t>402m</w:t>
            </w:r>
            <w:r w:rsidRPr="004E43C7">
              <w:rPr>
                <w:rFonts w:ascii="Times New Roman" w:hAnsi="Times New Roman" w:cs="Times New Roman"/>
                <w:sz w:val="24"/>
                <w:vertAlign w:val="superscript"/>
              </w:rPr>
              <w:t>2</w:t>
            </w:r>
          </w:p>
        </w:tc>
      </w:tr>
      <w:tr w:rsidR="00E91CF2" w:rsidRPr="004E43C7" w14:paraId="184988F2" w14:textId="77777777" w:rsidTr="00071907">
        <w:tc>
          <w:tcPr>
            <w:tcW w:w="3260" w:type="dxa"/>
          </w:tcPr>
          <w:p w14:paraId="6A8037AF" w14:textId="23B55018" w:rsidR="00B06EAF" w:rsidRPr="004E43C7" w:rsidRDefault="00B06EAF" w:rsidP="00B06EAF">
            <w:pPr>
              <w:rPr>
                <w:rFonts w:ascii="Times New Roman" w:hAnsi="Times New Roman" w:cs="Times New Roman"/>
                <w:sz w:val="24"/>
              </w:rPr>
            </w:pPr>
            <w:r w:rsidRPr="004E43C7">
              <w:rPr>
                <w:rFonts w:ascii="Times New Roman" w:hAnsi="Times New Roman" w:cs="Times New Roman"/>
                <w:sz w:val="24"/>
              </w:rPr>
              <w:t xml:space="preserve">Low level roof: </w:t>
            </w:r>
          </w:p>
        </w:tc>
        <w:tc>
          <w:tcPr>
            <w:tcW w:w="1418" w:type="dxa"/>
          </w:tcPr>
          <w:p w14:paraId="53E521AB" w14:textId="7DCE784A" w:rsidR="00B06EAF" w:rsidRPr="004E43C7" w:rsidRDefault="00B06EAF" w:rsidP="00B06EAF">
            <w:pPr>
              <w:rPr>
                <w:rFonts w:ascii="Times New Roman" w:hAnsi="Times New Roman" w:cs="Times New Roman"/>
                <w:sz w:val="24"/>
              </w:rPr>
            </w:pPr>
            <w:r w:rsidRPr="004E43C7">
              <w:rPr>
                <w:rFonts w:ascii="Times New Roman" w:hAnsi="Times New Roman" w:cs="Times New Roman"/>
                <w:sz w:val="24"/>
              </w:rPr>
              <w:t>168m</w:t>
            </w:r>
            <w:r w:rsidRPr="004E43C7">
              <w:rPr>
                <w:rFonts w:ascii="Times New Roman" w:hAnsi="Times New Roman" w:cs="Times New Roman"/>
                <w:sz w:val="24"/>
                <w:vertAlign w:val="superscript"/>
              </w:rPr>
              <w:t>2</w:t>
            </w:r>
          </w:p>
        </w:tc>
      </w:tr>
    </w:tbl>
    <w:p w14:paraId="1F42E1D5" w14:textId="68A9C1DC" w:rsidR="00B06EAF" w:rsidRPr="004E43C7" w:rsidRDefault="00B06EAF" w:rsidP="00521E00">
      <w:pPr>
        <w:spacing w:line="360" w:lineRule="auto"/>
        <w:jc w:val="both"/>
        <w:rPr>
          <w:rFonts w:ascii="Times New Roman" w:hAnsi="Times New Roman" w:cs="Times New Roman"/>
          <w:sz w:val="24"/>
          <w:szCs w:val="24"/>
        </w:rPr>
      </w:pPr>
    </w:p>
    <w:p w14:paraId="5E725849" w14:textId="77777777" w:rsidR="00ED3A5E" w:rsidRPr="004E43C7" w:rsidRDefault="00ED3A5E" w:rsidP="00521E00">
      <w:pPr>
        <w:spacing w:line="360" w:lineRule="auto"/>
        <w:jc w:val="both"/>
        <w:rPr>
          <w:rFonts w:ascii="Times New Roman" w:hAnsi="Times New Roman" w:cs="Times New Roman"/>
          <w:sz w:val="24"/>
          <w:szCs w:val="24"/>
        </w:rPr>
      </w:pPr>
    </w:p>
    <w:p w14:paraId="63B1D34A" w14:textId="23383D66" w:rsidR="00ED3A5E" w:rsidRPr="004E43C7" w:rsidRDefault="00491878" w:rsidP="00521E00">
      <w:pPr>
        <w:spacing w:line="360" w:lineRule="auto"/>
        <w:jc w:val="both"/>
        <w:rPr>
          <w:rFonts w:ascii="Times New Roman" w:hAnsi="Times New Roman" w:cs="Times New Roman"/>
          <w:sz w:val="24"/>
          <w:szCs w:val="24"/>
        </w:rPr>
      </w:pPr>
      <w:r w:rsidRPr="00A6617D">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m</m:t>
            </m:r>
          </m:sub>
        </m:sSub>
        <m:r>
          <w:rPr>
            <w:rFonts w:ascii="Cambria Math" w:hAnsi="Cambria Math" w:cs="Times New Roman"/>
            <w:sz w:val="28"/>
            <w:szCs w:val="28"/>
          </w:rPr>
          <m:t>=</m:t>
        </m:r>
        <m:r>
          <w:rPr>
            <w:rFonts w:ascii="Cambria Math" w:hAnsi="Cambria Math" w:cs="Times New Roman"/>
            <w:noProof/>
            <w:sz w:val="28"/>
            <w:szCs w:val="28"/>
          </w:rPr>
          <m:t>β</m:t>
        </m:r>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t-α</m:t>
                </m:r>
              </m:e>
              <m:sub>
                <m:r>
                  <w:rPr>
                    <w:rFonts w:ascii="Cambria Math" w:hAnsi="Cambria Math" w:cs="Times New Roman"/>
                    <w:noProof/>
                    <w:sz w:val="28"/>
                    <w:szCs w:val="28"/>
                  </w:rPr>
                  <m:t>m</m:t>
                </m:r>
              </m:sub>
            </m:sSub>
          </m:sup>
        </m:sSup>
      </m:oMath>
      <w:r w:rsidRPr="00A6617D">
        <w:rPr>
          <w:rFonts w:ascii="Times New Roman" w:eastAsiaTheme="minorEastAsia" w:hAnsi="Times New Roman" w:cs="Times New Roman"/>
          <w:sz w:val="28"/>
          <w:szCs w:val="28"/>
        </w:rPr>
        <w:t xml:space="preserve">                 </w:t>
      </w:r>
      <w:r w:rsidR="00D12134">
        <w:rPr>
          <w:rFonts w:ascii="Times New Roman" w:eastAsiaTheme="minorEastAsia" w:hAnsi="Times New Roman" w:cs="Times New Roman"/>
          <w:sz w:val="28"/>
          <w:szCs w:val="28"/>
        </w:rPr>
        <w:t xml:space="preserve"> </w:t>
      </w:r>
      <w:r w:rsidRPr="00A6617D">
        <w:rPr>
          <w:rFonts w:ascii="Times New Roman" w:eastAsiaTheme="minorEastAsia" w:hAnsi="Times New Roman" w:cs="Times New Roman"/>
          <w:sz w:val="28"/>
          <w:szCs w:val="28"/>
        </w:rPr>
        <w:t xml:space="preserve"> </w:t>
      </w:r>
      <w:r w:rsidR="00D12134">
        <w:rPr>
          <w:rFonts w:ascii="Times New Roman" w:eastAsiaTheme="minorEastAsia" w:hAnsi="Times New Roman" w:cs="Times New Roman"/>
          <w:sz w:val="28"/>
          <w:szCs w:val="28"/>
        </w:rPr>
        <w:t xml:space="preserve">      </w:t>
      </w:r>
      <w:r w:rsidRPr="00A6617D">
        <w:rPr>
          <w:rFonts w:ascii="Times New Roman" w:eastAsiaTheme="minorEastAsia" w:hAnsi="Times New Roman" w:cs="Times New Roman"/>
          <w:sz w:val="28"/>
          <w:szCs w:val="28"/>
        </w:rPr>
        <w:t xml:space="preserve">  </w:t>
      </w:r>
      <w:r w:rsidR="00D12134">
        <w:rPr>
          <w:rFonts w:ascii="Times New Roman" w:eastAsiaTheme="minorEastAsia" w:hAnsi="Times New Roman" w:cs="Times New Roman"/>
          <w:sz w:val="28"/>
          <w:szCs w:val="28"/>
        </w:rPr>
        <w:t xml:space="preserve">  </w:t>
      </w:r>
      <w:r w:rsidRPr="00A6617D">
        <w:rPr>
          <w:rFonts w:ascii="Times New Roman" w:eastAsiaTheme="minorEastAsia" w:hAnsi="Times New Roman" w:cs="Times New Roman"/>
          <w:sz w:val="28"/>
          <w:szCs w:val="28"/>
        </w:rPr>
        <w:t xml:space="preserve">   </w:t>
      </w:r>
      <w:r w:rsidR="00D12134">
        <w:rPr>
          <w:rFonts w:ascii="Times New Roman" w:eastAsiaTheme="minorEastAsia" w:hAnsi="Times New Roman" w:cs="Times New Roman"/>
          <w:sz w:val="28"/>
          <w:szCs w:val="28"/>
        </w:rPr>
        <w:t xml:space="preserve">           </w:t>
      </w:r>
      <w:r w:rsidRPr="00A6617D">
        <w:rPr>
          <w:rFonts w:ascii="Times New Roman" w:eastAsiaTheme="minorEastAsia" w:hAnsi="Times New Roman" w:cs="Times New Roman"/>
          <w:sz w:val="28"/>
          <w:szCs w:val="28"/>
        </w:rPr>
        <w:t xml:space="preserve">                                   1</w:t>
      </w:r>
    </w:p>
    <w:p w14:paraId="0C957D80" w14:textId="53653CAD" w:rsidR="00B06EAF" w:rsidRPr="004E43C7" w:rsidRDefault="00B06EAF" w:rsidP="00521E00">
      <w:pPr>
        <w:spacing w:line="360" w:lineRule="auto"/>
        <w:jc w:val="both"/>
        <w:rPr>
          <w:rFonts w:ascii="Times New Roman" w:hAnsi="Times New Roman" w:cs="Times New Roman"/>
          <w:sz w:val="24"/>
          <w:szCs w:val="24"/>
        </w:rPr>
      </w:pPr>
      <w:r w:rsidRPr="004E43C7">
        <w:rPr>
          <w:rFonts w:ascii="Times New Roman" w:hAnsi="Times New Roman" w:cs="Times New Roman"/>
          <w:sz w:val="24"/>
          <w:szCs w:val="24"/>
        </w:rPr>
        <w:tab/>
      </w:r>
    </w:p>
    <w:p w14:paraId="04DB2720" w14:textId="59F1E537" w:rsidR="008A1E4C" w:rsidRPr="008A1E4C" w:rsidRDefault="008A1E4C" w:rsidP="008A1E4C">
      <w:pPr>
        <w:spacing w:line="360" w:lineRule="auto"/>
        <w:jc w:val="both"/>
        <w:rPr>
          <w:rFonts w:ascii="Times New Roman" w:hAnsi="Times New Roman" w:cs="Times New Roman"/>
          <w:sz w:val="24"/>
          <w:szCs w:val="24"/>
        </w:rPr>
      </w:pPr>
      <w:r w:rsidRPr="008A1E4C">
        <w:rPr>
          <w:rFonts w:ascii="Times New Roman" w:hAnsi="Times New Roman" w:cs="Times New Roman"/>
          <w:sz w:val="24"/>
          <w:szCs w:val="24"/>
        </w:rPr>
        <w:t xml:space="preserve">Where </w:t>
      </w:r>
      <w:r w:rsidR="008A5541">
        <w:rPr>
          <w:rFonts w:ascii="Times New Roman" w:hAnsi="Times New Roman" w:cs="Times New Roman"/>
          <w:i/>
          <w:sz w:val="24"/>
          <w:szCs w:val="24"/>
        </w:rPr>
        <w:t>R</w:t>
      </w:r>
      <w:r w:rsidRPr="008A1E4C">
        <w:rPr>
          <w:rFonts w:ascii="Times New Roman" w:hAnsi="Times New Roman" w:cs="Times New Roman"/>
          <w:i/>
          <w:sz w:val="24"/>
          <w:szCs w:val="24"/>
          <w:vertAlign w:val="subscript"/>
        </w:rPr>
        <w:t>m</w:t>
      </w:r>
      <w:r w:rsidRPr="008A1E4C">
        <w:rPr>
          <w:rFonts w:ascii="Times New Roman" w:hAnsi="Times New Roman" w:cs="Times New Roman"/>
          <w:sz w:val="24"/>
          <w:szCs w:val="24"/>
          <w:vertAlign w:val="superscript"/>
        </w:rPr>
        <w:t xml:space="preserve"> </w:t>
      </w:r>
      <w:r w:rsidRPr="008A1E4C">
        <w:rPr>
          <w:rFonts w:ascii="Times New Roman" w:hAnsi="Times New Roman" w:cs="Times New Roman"/>
          <w:sz w:val="24"/>
          <w:szCs w:val="24"/>
        </w:rPr>
        <w:t xml:space="preserve">is the </w:t>
      </w:r>
      <w:r w:rsidR="004055CB">
        <w:rPr>
          <w:rFonts w:ascii="Times New Roman" w:hAnsi="Times New Roman" w:cs="Times New Roman"/>
          <w:sz w:val="24"/>
          <w:szCs w:val="24"/>
        </w:rPr>
        <w:t>reusability</w:t>
      </w:r>
      <w:r w:rsidRPr="008A1E4C">
        <w:rPr>
          <w:rFonts w:ascii="Times New Roman" w:hAnsi="Times New Roman" w:cs="Times New Roman"/>
          <w:sz w:val="24"/>
          <w:szCs w:val="24"/>
        </w:rPr>
        <w:t xml:space="preserve"> value of building material </w:t>
      </w:r>
      <w:r w:rsidRPr="008A1E4C">
        <w:rPr>
          <w:rFonts w:ascii="Times New Roman" w:hAnsi="Times New Roman" w:cs="Times New Roman"/>
          <w:i/>
          <w:sz w:val="24"/>
          <w:szCs w:val="24"/>
        </w:rPr>
        <w:t>m</w:t>
      </w:r>
      <w:r w:rsidRPr="008A1E4C">
        <w:rPr>
          <w:rFonts w:ascii="Times New Roman" w:hAnsi="Times New Roman" w:cs="Times New Roman"/>
          <w:sz w:val="24"/>
          <w:szCs w:val="24"/>
        </w:rPr>
        <w:t xml:space="preserve"> at age </w:t>
      </w:r>
      <w:r w:rsidRPr="008A1E4C">
        <w:rPr>
          <w:rFonts w:ascii="Times New Roman" w:hAnsi="Times New Roman" w:cs="Times New Roman"/>
          <w:i/>
          <w:sz w:val="24"/>
          <w:szCs w:val="24"/>
        </w:rPr>
        <w:t>t</w:t>
      </w:r>
      <w:r w:rsidRPr="008A1E4C">
        <w:rPr>
          <w:rFonts w:ascii="Times New Roman" w:hAnsi="Times New Roman" w:cs="Times New Roman"/>
          <w:sz w:val="24"/>
          <w:szCs w:val="24"/>
        </w:rPr>
        <w:t xml:space="preserve"> of the building, </w:t>
      </w:r>
      <w:r w:rsidRPr="008A5541">
        <w:rPr>
          <w:rFonts w:ascii="Times New Roman" w:hAnsi="Times New Roman" w:cs="Times New Roman"/>
          <w:i/>
          <w:sz w:val="24"/>
          <w:szCs w:val="24"/>
        </w:rPr>
        <w:t>α</w:t>
      </w:r>
      <w:r w:rsidRPr="008A5541">
        <w:rPr>
          <w:rFonts w:ascii="Times New Roman" w:hAnsi="Times New Roman" w:cs="Times New Roman"/>
          <w:i/>
          <w:sz w:val="24"/>
          <w:szCs w:val="24"/>
          <w:vertAlign w:val="subscript"/>
        </w:rPr>
        <w:t>m</w:t>
      </w:r>
      <w:r w:rsidRPr="008A1E4C">
        <w:rPr>
          <w:rFonts w:ascii="Times New Roman" w:hAnsi="Times New Roman" w:cs="Times New Roman"/>
          <w:b/>
          <w:sz w:val="24"/>
          <w:szCs w:val="24"/>
        </w:rPr>
        <w:t xml:space="preserve"> </w:t>
      </w:r>
      <w:r w:rsidRPr="008A1E4C">
        <w:rPr>
          <w:rFonts w:ascii="Times New Roman" w:hAnsi="Times New Roman" w:cs="Times New Roman"/>
          <w:sz w:val="24"/>
          <w:szCs w:val="24"/>
        </w:rPr>
        <w:t xml:space="preserve">is the life expectancy of material </w:t>
      </w:r>
      <w:r w:rsidRPr="008A1E4C">
        <w:rPr>
          <w:rFonts w:ascii="Times New Roman" w:hAnsi="Times New Roman" w:cs="Times New Roman"/>
          <w:i/>
          <w:sz w:val="24"/>
          <w:szCs w:val="24"/>
        </w:rPr>
        <w:t xml:space="preserve">m, </w:t>
      </w:r>
      <w:r w:rsidR="004055CB" w:rsidRPr="008A1E4C">
        <w:rPr>
          <w:rFonts w:ascii="Times New Roman" w:hAnsi="Times New Roman" w:cs="Times New Roman"/>
          <w:i/>
          <w:sz w:val="24"/>
          <w:szCs w:val="24"/>
        </w:rPr>
        <w:t>t</w:t>
      </w:r>
      <w:r w:rsidR="004055CB" w:rsidRPr="008A1E4C">
        <w:rPr>
          <w:rFonts w:ascii="Times New Roman" w:hAnsi="Times New Roman" w:cs="Times New Roman"/>
          <w:sz w:val="24"/>
          <w:szCs w:val="24"/>
        </w:rPr>
        <w:t xml:space="preserve"> is the age of the building</w:t>
      </w:r>
      <w:r w:rsidR="004055CB">
        <w:rPr>
          <w:rFonts w:ascii="Times New Roman" w:hAnsi="Times New Roman" w:cs="Times New Roman"/>
          <w:sz w:val="24"/>
          <w:szCs w:val="24"/>
        </w:rPr>
        <w:t xml:space="preserve"> and</w:t>
      </w:r>
      <w:r w:rsidR="004055CB" w:rsidRPr="008A1E4C">
        <w:rPr>
          <w:rFonts w:ascii="Times New Roman" w:hAnsi="Times New Roman" w:cs="Times New Roman"/>
          <w:i/>
          <w:sz w:val="24"/>
          <w:szCs w:val="24"/>
        </w:rPr>
        <w:t xml:space="preserve"> </w:t>
      </w:r>
      <w:r w:rsidRPr="008A1E4C">
        <w:rPr>
          <w:rFonts w:ascii="Times New Roman" w:hAnsi="Times New Roman" w:cs="Times New Roman"/>
          <w:i/>
          <w:sz w:val="24"/>
          <w:szCs w:val="24"/>
        </w:rPr>
        <w:t>β</w:t>
      </w:r>
      <w:r w:rsidRPr="008A1E4C">
        <w:rPr>
          <w:rFonts w:ascii="Times New Roman" w:hAnsi="Times New Roman" w:cs="Times New Roman"/>
          <w:sz w:val="24"/>
          <w:szCs w:val="24"/>
        </w:rPr>
        <w:t xml:space="preserve"> is the </w:t>
      </w:r>
      <w:r w:rsidR="008C6247">
        <w:rPr>
          <w:rFonts w:ascii="Times New Roman" w:hAnsi="Times New Roman" w:cs="Times New Roman"/>
          <w:sz w:val="24"/>
          <w:szCs w:val="24"/>
        </w:rPr>
        <w:t>maximum value</w:t>
      </w:r>
      <w:r w:rsidRPr="008A1E4C">
        <w:rPr>
          <w:rFonts w:ascii="Times New Roman" w:hAnsi="Times New Roman" w:cs="Times New Roman"/>
          <w:sz w:val="24"/>
          <w:szCs w:val="24"/>
        </w:rPr>
        <w:t xml:space="preserve"> of the performance metric. </w:t>
      </w:r>
      <w:r w:rsidR="004055CB">
        <w:rPr>
          <w:rFonts w:ascii="Times New Roman" w:hAnsi="Times New Roman" w:cs="Times New Roman"/>
          <w:sz w:val="24"/>
          <w:szCs w:val="24"/>
        </w:rPr>
        <w:t>A value of</w:t>
      </w:r>
      <w:r w:rsidR="008A5541">
        <w:rPr>
          <w:rFonts w:ascii="Times New Roman" w:hAnsi="Times New Roman" w:cs="Times New Roman"/>
          <w:sz w:val="24"/>
          <w:szCs w:val="24"/>
        </w:rPr>
        <w:t xml:space="preserve"> </w:t>
      </w:r>
      <w:r w:rsidR="008A5541" w:rsidRPr="008A1E4C">
        <w:rPr>
          <w:rFonts w:ascii="Times New Roman" w:hAnsi="Times New Roman" w:cs="Times New Roman"/>
          <w:i/>
          <w:sz w:val="24"/>
          <w:szCs w:val="24"/>
        </w:rPr>
        <w:t>β</w:t>
      </w:r>
      <w:r w:rsidR="004055CB">
        <w:rPr>
          <w:rFonts w:ascii="Times New Roman" w:hAnsi="Times New Roman" w:cs="Times New Roman"/>
          <w:sz w:val="24"/>
          <w:szCs w:val="24"/>
        </w:rPr>
        <w:t xml:space="preserve"> = 1</w:t>
      </w:r>
      <w:r w:rsidR="008C6247">
        <w:rPr>
          <w:rFonts w:ascii="Times New Roman" w:hAnsi="Times New Roman" w:cs="Times New Roman"/>
          <w:sz w:val="24"/>
          <w:szCs w:val="24"/>
        </w:rPr>
        <w:t>00</w:t>
      </w:r>
      <w:r w:rsidR="004055CB">
        <w:rPr>
          <w:rFonts w:ascii="Times New Roman" w:hAnsi="Times New Roman" w:cs="Times New Roman"/>
          <w:sz w:val="24"/>
          <w:szCs w:val="24"/>
        </w:rPr>
        <w:t xml:space="preserve"> </w:t>
      </w:r>
      <w:r w:rsidR="008A5541">
        <w:rPr>
          <w:rFonts w:ascii="Times New Roman" w:hAnsi="Times New Roman" w:cs="Times New Roman"/>
          <w:sz w:val="24"/>
          <w:szCs w:val="24"/>
        </w:rPr>
        <w:t xml:space="preserve">implies that </w:t>
      </w:r>
      <w:r w:rsidR="004055CB">
        <w:rPr>
          <w:rFonts w:ascii="Times New Roman" w:hAnsi="Times New Roman" w:cs="Times New Roman"/>
          <w:i/>
          <w:sz w:val="24"/>
          <w:szCs w:val="24"/>
        </w:rPr>
        <w:t>R</w:t>
      </w:r>
      <w:r w:rsidR="004055CB" w:rsidRPr="008A1E4C">
        <w:rPr>
          <w:rFonts w:ascii="Times New Roman" w:hAnsi="Times New Roman" w:cs="Times New Roman"/>
          <w:i/>
          <w:sz w:val="24"/>
          <w:szCs w:val="24"/>
          <w:vertAlign w:val="subscript"/>
        </w:rPr>
        <w:t>m</w:t>
      </w:r>
      <w:r w:rsidR="004055CB" w:rsidRPr="008A1E4C">
        <w:rPr>
          <w:rFonts w:ascii="Times New Roman" w:hAnsi="Times New Roman" w:cs="Times New Roman"/>
          <w:sz w:val="24"/>
          <w:szCs w:val="24"/>
          <w:vertAlign w:val="superscript"/>
        </w:rPr>
        <w:t xml:space="preserve"> </w:t>
      </w:r>
      <w:r w:rsidR="004055CB">
        <w:rPr>
          <w:rFonts w:ascii="Times New Roman" w:hAnsi="Times New Roman" w:cs="Times New Roman"/>
          <w:sz w:val="24"/>
          <w:szCs w:val="24"/>
        </w:rPr>
        <w:t xml:space="preserve">ranges </w:t>
      </w:r>
      <w:r w:rsidR="008C6247">
        <w:rPr>
          <w:rFonts w:ascii="Times New Roman" w:hAnsi="Times New Roman" w:cs="Times New Roman"/>
          <w:sz w:val="24"/>
          <w:szCs w:val="24"/>
        </w:rPr>
        <w:t>between 0 and 100 i.e. it is measured in percentage.</w:t>
      </w:r>
      <w:r w:rsidR="004055CB">
        <w:rPr>
          <w:rFonts w:ascii="Times New Roman" w:hAnsi="Times New Roman" w:cs="Times New Roman"/>
          <w:sz w:val="24"/>
          <w:szCs w:val="24"/>
        </w:rPr>
        <w:t xml:space="preserve"> A</w:t>
      </w:r>
      <w:r w:rsidRPr="008A1E4C">
        <w:rPr>
          <w:rFonts w:ascii="Times New Roman" w:hAnsi="Times New Roman" w:cs="Times New Roman"/>
          <w:sz w:val="24"/>
          <w:szCs w:val="24"/>
        </w:rPr>
        <w:t xml:space="preserve">fter establishing the mathematical function for the material level computation of the </w:t>
      </w:r>
      <w:r w:rsidR="004055CB">
        <w:rPr>
          <w:rFonts w:ascii="Times New Roman" w:hAnsi="Times New Roman" w:cs="Times New Roman"/>
          <w:sz w:val="24"/>
          <w:szCs w:val="24"/>
        </w:rPr>
        <w:t xml:space="preserve">reusability, </w:t>
      </w:r>
      <w:r w:rsidRPr="008A1E4C">
        <w:rPr>
          <w:rFonts w:ascii="Times New Roman" w:hAnsi="Times New Roman" w:cs="Times New Roman"/>
          <w:sz w:val="24"/>
          <w:szCs w:val="24"/>
        </w:rPr>
        <w:t>the building component level computation is modelled as a function of its constituent materials as shown in equation 2. From the equation</w:t>
      </w:r>
      <w:r w:rsidR="00940CD6">
        <w:rPr>
          <w:rFonts w:ascii="Times New Roman" w:hAnsi="Times New Roman" w:cs="Times New Roman"/>
          <w:sz w:val="24"/>
          <w:szCs w:val="24"/>
        </w:rPr>
        <w:t>,</w:t>
      </w:r>
      <w:r w:rsidRPr="008A1E4C">
        <w:rPr>
          <w:rFonts w:ascii="Times New Roman" w:hAnsi="Times New Roman" w:cs="Times New Roman"/>
          <w:sz w:val="24"/>
          <w:szCs w:val="24"/>
        </w:rPr>
        <w:t xml:space="preserve"> </w:t>
      </w:r>
      <w:r w:rsidR="004055CB">
        <w:rPr>
          <w:rFonts w:ascii="Times New Roman" w:hAnsi="Times New Roman" w:cs="Times New Roman"/>
          <w:i/>
          <w:sz w:val="24"/>
          <w:szCs w:val="24"/>
        </w:rPr>
        <w:t>R</w:t>
      </w:r>
      <w:r w:rsidRPr="008A1E4C">
        <w:rPr>
          <w:rFonts w:ascii="Times New Roman" w:hAnsi="Times New Roman" w:cs="Times New Roman"/>
          <w:i/>
          <w:sz w:val="24"/>
          <w:szCs w:val="24"/>
          <w:vertAlign w:val="subscript"/>
        </w:rPr>
        <w:t>c</w:t>
      </w:r>
      <w:r w:rsidRPr="008A1E4C">
        <w:rPr>
          <w:rFonts w:ascii="Times New Roman" w:hAnsi="Times New Roman" w:cs="Times New Roman"/>
          <w:sz w:val="24"/>
          <w:szCs w:val="24"/>
        </w:rPr>
        <w:t xml:space="preserve"> </w:t>
      </w:r>
      <w:r w:rsidR="004055CB">
        <w:rPr>
          <w:rFonts w:ascii="Times New Roman" w:hAnsi="Times New Roman" w:cs="Times New Roman"/>
          <w:sz w:val="24"/>
          <w:szCs w:val="24"/>
        </w:rPr>
        <w:t>is the sum of the reusability</w:t>
      </w:r>
      <w:r w:rsidRPr="008A1E4C">
        <w:rPr>
          <w:rFonts w:ascii="Times New Roman" w:hAnsi="Times New Roman" w:cs="Times New Roman"/>
          <w:sz w:val="24"/>
          <w:szCs w:val="24"/>
        </w:rPr>
        <w:t xml:space="preserve"> va</w:t>
      </w:r>
      <w:r w:rsidR="00940CD6">
        <w:rPr>
          <w:rFonts w:ascii="Times New Roman" w:hAnsi="Times New Roman" w:cs="Times New Roman"/>
          <w:sz w:val="24"/>
          <w:szCs w:val="24"/>
        </w:rPr>
        <w:t>lues of the materials that make</w:t>
      </w:r>
      <w:r w:rsidRPr="008A1E4C">
        <w:rPr>
          <w:rFonts w:ascii="Times New Roman" w:hAnsi="Times New Roman" w:cs="Times New Roman"/>
          <w:sz w:val="24"/>
          <w:szCs w:val="24"/>
        </w:rPr>
        <w:t xml:space="preserve"> up the building component and </w:t>
      </w:r>
      <w:r w:rsidRPr="008A1E4C">
        <w:rPr>
          <w:rFonts w:ascii="Times New Roman" w:hAnsi="Times New Roman" w:cs="Times New Roman"/>
          <w:i/>
          <w:sz w:val="24"/>
          <w:szCs w:val="24"/>
        </w:rPr>
        <w:t xml:space="preserve">n </w:t>
      </w:r>
      <w:r w:rsidRPr="008A1E4C">
        <w:rPr>
          <w:rFonts w:ascii="Times New Roman" w:hAnsi="Times New Roman" w:cs="Times New Roman"/>
          <w:sz w:val="24"/>
          <w:szCs w:val="24"/>
        </w:rPr>
        <w:t>is the number of buil</w:t>
      </w:r>
      <w:r w:rsidR="00940CD6">
        <w:rPr>
          <w:rFonts w:ascii="Times New Roman" w:hAnsi="Times New Roman" w:cs="Times New Roman"/>
          <w:sz w:val="24"/>
          <w:szCs w:val="24"/>
        </w:rPr>
        <w:t>ding materials that make</w:t>
      </w:r>
      <w:r w:rsidRPr="008A1E4C">
        <w:rPr>
          <w:rFonts w:ascii="Times New Roman" w:hAnsi="Times New Roman" w:cs="Times New Roman"/>
          <w:sz w:val="24"/>
          <w:szCs w:val="24"/>
        </w:rPr>
        <w:t xml:space="preserve"> up the building component. For example, the </w:t>
      </w:r>
      <w:r w:rsidR="004055CB">
        <w:rPr>
          <w:rFonts w:ascii="Times New Roman" w:hAnsi="Times New Roman" w:cs="Times New Roman"/>
          <w:sz w:val="24"/>
          <w:szCs w:val="24"/>
        </w:rPr>
        <w:t xml:space="preserve">reusability </w:t>
      </w:r>
      <w:r w:rsidRPr="008A1E4C">
        <w:rPr>
          <w:rFonts w:ascii="Times New Roman" w:hAnsi="Times New Roman" w:cs="Times New Roman"/>
          <w:sz w:val="24"/>
          <w:szCs w:val="24"/>
        </w:rPr>
        <w:t xml:space="preserve">value of a wall that is made up three materials is the sum of the </w:t>
      </w:r>
      <w:r w:rsidR="004055CB">
        <w:rPr>
          <w:rFonts w:ascii="Times New Roman" w:hAnsi="Times New Roman" w:cs="Times New Roman"/>
          <w:sz w:val="24"/>
          <w:szCs w:val="24"/>
        </w:rPr>
        <w:t>reusability</w:t>
      </w:r>
      <w:r w:rsidRPr="008A1E4C">
        <w:rPr>
          <w:rFonts w:ascii="Times New Roman" w:hAnsi="Times New Roman" w:cs="Times New Roman"/>
          <w:sz w:val="24"/>
          <w:szCs w:val="24"/>
        </w:rPr>
        <w:t xml:space="preserve"> values of each of the </w:t>
      </w:r>
      <w:r w:rsidR="005D0FF8">
        <w:rPr>
          <w:rFonts w:ascii="Times New Roman" w:hAnsi="Times New Roman" w:cs="Times New Roman"/>
          <w:sz w:val="24"/>
          <w:szCs w:val="24"/>
        </w:rPr>
        <w:t xml:space="preserve">three </w:t>
      </w:r>
      <w:r w:rsidRPr="008A1E4C">
        <w:rPr>
          <w:rFonts w:ascii="Times New Roman" w:hAnsi="Times New Roman" w:cs="Times New Roman"/>
          <w:sz w:val="24"/>
          <w:szCs w:val="24"/>
        </w:rPr>
        <w:t>material</w:t>
      </w:r>
      <w:r w:rsidR="005D0FF8">
        <w:rPr>
          <w:rFonts w:ascii="Times New Roman" w:hAnsi="Times New Roman" w:cs="Times New Roman"/>
          <w:sz w:val="24"/>
          <w:szCs w:val="24"/>
        </w:rPr>
        <w:t>s that make</w:t>
      </w:r>
      <w:r w:rsidRPr="008A1E4C">
        <w:rPr>
          <w:rFonts w:ascii="Times New Roman" w:hAnsi="Times New Roman" w:cs="Times New Roman"/>
          <w:sz w:val="24"/>
          <w:szCs w:val="24"/>
        </w:rPr>
        <w:t xml:space="preserve"> up the wall. </w:t>
      </w:r>
    </w:p>
    <w:p w14:paraId="6678A827" w14:textId="7618AB71" w:rsidR="008A1E4C" w:rsidRPr="008A1E4C" w:rsidRDefault="008A1E4C" w:rsidP="008A1E4C">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sub>
              </m:sSub>
            </m:e>
          </m:nary>
          <m:r>
            <w:rPr>
              <w:rFonts w:ascii="Cambria Math" w:hAnsi="Cambria Math" w:cs="Times New Roman"/>
              <w:sz w:val="24"/>
              <w:szCs w:val="24"/>
            </w:rPr>
            <m:t xml:space="preserve">                                                                                                 2</m:t>
          </m:r>
        </m:oMath>
      </m:oMathPara>
    </w:p>
    <w:p w14:paraId="3DD7BC7B" w14:textId="77777777" w:rsidR="008A1E4C" w:rsidRPr="008A1E4C" w:rsidRDefault="008A1E4C" w:rsidP="008A1E4C">
      <w:pPr>
        <w:spacing w:line="360" w:lineRule="auto"/>
        <w:jc w:val="both"/>
        <w:rPr>
          <w:rFonts w:ascii="Times New Roman" w:hAnsi="Times New Roman" w:cs="Times New Roman"/>
          <w:sz w:val="24"/>
          <w:szCs w:val="24"/>
        </w:rPr>
      </w:pPr>
    </w:p>
    <w:p w14:paraId="18668C22" w14:textId="18491618" w:rsidR="008A1E4C" w:rsidRPr="008A1E4C" w:rsidRDefault="008A1E4C" w:rsidP="008A1E4C">
      <w:pPr>
        <w:spacing w:line="360" w:lineRule="auto"/>
        <w:jc w:val="both"/>
        <w:rPr>
          <w:rFonts w:ascii="Times New Roman" w:hAnsi="Times New Roman" w:cs="Times New Roman"/>
          <w:sz w:val="24"/>
          <w:szCs w:val="24"/>
        </w:rPr>
      </w:pPr>
      <w:r w:rsidRPr="008A1E4C">
        <w:rPr>
          <w:rFonts w:ascii="Times New Roman" w:hAnsi="Times New Roman" w:cs="Times New Roman"/>
          <w:sz w:val="24"/>
          <w:szCs w:val="24"/>
        </w:rPr>
        <w:t xml:space="preserve">The </w:t>
      </w:r>
      <w:r w:rsidR="00D12134">
        <w:rPr>
          <w:rFonts w:ascii="Times New Roman" w:hAnsi="Times New Roman" w:cs="Times New Roman"/>
          <w:sz w:val="24"/>
          <w:szCs w:val="24"/>
        </w:rPr>
        <w:t>reusability value of the whole building at the end-of-life of a building</w:t>
      </w:r>
      <w:r w:rsidRPr="008A1E4C">
        <w:rPr>
          <w:rFonts w:ascii="Times New Roman" w:hAnsi="Times New Roman" w:cs="Times New Roman"/>
          <w:sz w:val="24"/>
          <w:szCs w:val="24"/>
        </w:rPr>
        <w:t xml:space="preserve"> is the sum of the </w:t>
      </w:r>
      <w:r w:rsidR="00D12134">
        <w:rPr>
          <w:rFonts w:ascii="Times New Roman" w:hAnsi="Times New Roman" w:cs="Times New Roman"/>
          <w:sz w:val="24"/>
          <w:szCs w:val="24"/>
        </w:rPr>
        <w:t>reusability</w:t>
      </w:r>
      <w:r w:rsidRPr="008A1E4C">
        <w:rPr>
          <w:rFonts w:ascii="Times New Roman" w:hAnsi="Times New Roman" w:cs="Times New Roman"/>
          <w:sz w:val="24"/>
          <w:szCs w:val="24"/>
        </w:rPr>
        <w:t xml:space="preserve"> values of the building components that make up the whole building. This is shown in equation 3. From the equation, </w:t>
      </w:r>
      <w:r w:rsidR="00D12134">
        <w:rPr>
          <w:rFonts w:ascii="Times New Roman" w:hAnsi="Times New Roman" w:cs="Times New Roman"/>
          <w:i/>
          <w:sz w:val="24"/>
          <w:szCs w:val="24"/>
        </w:rPr>
        <w:t>R</w:t>
      </w:r>
      <w:r w:rsidRPr="008A1E4C">
        <w:rPr>
          <w:rFonts w:ascii="Times New Roman" w:hAnsi="Times New Roman" w:cs="Times New Roman"/>
          <w:i/>
          <w:sz w:val="24"/>
          <w:szCs w:val="24"/>
          <w:vertAlign w:val="subscript"/>
        </w:rPr>
        <w:t xml:space="preserve">B </w:t>
      </w:r>
      <w:r w:rsidRPr="008A1E4C">
        <w:rPr>
          <w:rFonts w:ascii="Times New Roman" w:hAnsi="Times New Roman" w:cs="Times New Roman"/>
          <w:sz w:val="24"/>
          <w:szCs w:val="24"/>
        </w:rPr>
        <w:t xml:space="preserve">is the </w:t>
      </w:r>
      <w:r w:rsidR="00D12134">
        <w:rPr>
          <w:rFonts w:ascii="Times New Roman" w:hAnsi="Times New Roman" w:cs="Times New Roman"/>
          <w:sz w:val="24"/>
          <w:szCs w:val="24"/>
        </w:rPr>
        <w:t>reusability value</w:t>
      </w:r>
      <w:r w:rsidRPr="008A1E4C">
        <w:rPr>
          <w:rFonts w:ascii="Times New Roman" w:hAnsi="Times New Roman" w:cs="Times New Roman"/>
          <w:sz w:val="24"/>
          <w:szCs w:val="24"/>
        </w:rPr>
        <w:t xml:space="preserve"> of the building at any time during its lifecycle and </w:t>
      </w:r>
      <w:r w:rsidRPr="008A1E4C">
        <w:rPr>
          <w:rFonts w:ascii="Times New Roman" w:hAnsi="Times New Roman" w:cs="Times New Roman"/>
          <w:i/>
          <w:sz w:val="24"/>
          <w:szCs w:val="24"/>
        </w:rPr>
        <w:t>n</w:t>
      </w:r>
      <w:r w:rsidRPr="008A1E4C">
        <w:rPr>
          <w:rFonts w:ascii="Times New Roman" w:hAnsi="Times New Roman" w:cs="Times New Roman"/>
          <w:sz w:val="24"/>
          <w:szCs w:val="24"/>
        </w:rPr>
        <w:t xml:space="preserve"> is the number of building component</w:t>
      </w:r>
      <w:r w:rsidR="001B68AA">
        <w:rPr>
          <w:rFonts w:ascii="Times New Roman" w:hAnsi="Times New Roman" w:cs="Times New Roman"/>
          <w:sz w:val="24"/>
          <w:szCs w:val="24"/>
        </w:rPr>
        <w:t>s that make</w:t>
      </w:r>
      <w:r w:rsidRPr="008A1E4C">
        <w:rPr>
          <w:rFonts w:ascii="Times New Roman" w:hAnsi="Times New Roman" w:cs="Times New Roman"/>
          <w:sz w:val="24"/>
          <w:szCs w:val="24"/>
        </w:rPr>
        <w:t xml:space="preserve"> up the building. The whole building </w:t>
      </w:r>
      <w:r w:rsidR="00C45570">
        <w:rPr>
          <w:rFonts w:ascii="Times New Roman" w:hAnsi="Times New Roman" w:cs="Times New Roman"/>
          <w:sz w:val="24"/>
          <w:szCs w:val="24"/>
        </w:rPr>
        <w:t>reusability</w:t>
      </w:r>
      <w:r w:rsidRPr="008A1E4C">
        <w:rPr>
          <w:rFonts w:ascii="Times New Roman" w:hAnsi="Times New Roman" w:cs="Times New Roman"/>
          <w:sz w:val="24"/>
          <w:szCs w:val="24"/>
        </w:rPr>
        <w:t xml:space="preserve"> </w:t>
      </w:r>
      <w:r w:rsidR="00C45570">
        <w:rPr>
          <w:rFonts w:ascii="Times New Roman" w:hAnsi="Times New Roman" w:cs="Times New Roman"/>
          <w:sz w:val="24"/>
          <w:szCs w:val="24"/>
        </w:rPr>
        <w:t>value</w:t>
      </w:r>
      <w:r w:rsidRPr="008A1E4C">
        <w:rPr>
          <w:rFonts w:ascii="Times New Roman" w:hAnsi="Times New Roman" w:cs="Times New Roman"/>
          <w:sz w:val="24"/>
          <w:szCs w:val="24"/>
        </w:rPr>
        <w:t xml:space="preserve"> is a function of the performance of </w:t>
      </w:r>
      <w:r w:rsidR="001B68AA">
        <w:rPr>
          <w:rFonts w:ascii="Times New Roman" w:hAnsi="Times New Roman" w:cs="Times New Roman"/>
          <w:sz w:val="24"/>
          <w:szCs w:val="24"/>
        </w:rPr>
        <w:t xml:space="preserve">the </w:t>
      </w:r>
      <w:r w:rsidRPr="008A1E4C">
        <w:rPr>
          <w:rFonts w:ascii="Times New Roman" w:hAnsi="Times New Roman" w:cs="Times New Roman"/>
          <w:sz w:val="24"/>
          <w:szCs w:val="24"/>
        </w:rPr>
        <w:t xml:space="preserve">individual component that makes up the building which is itself a function of the materials that make up the component. For explanation purpose, equation 3 is expanded to reflect the material level representation as shown in equation 4. Equation 5 is a compact representation of equation 4. </w:t>
      </w:r>
    </w:p>
    <w:p w14:paraId="311AB8D6" w14:textId="5198996D" w:rsidR="008A1E4C" w:rsidRPr="008A1E4C" w:rsidRDefault="00F76E0C" w:rsidP="008A1E4C">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R</m:t>
              </m:r>
            </m:e>
            <m:sub>
              <m:r>
                <w:rPr>
                  <w:rFonts w:ascii="Cambria Math" w:hAnsi="Cambria Math" w:cs="Times New Roman"/>
                  <w:sz w:val="24"/>
                  <w:szCs w:val="24"/>
                </w:rPr>
                <m:t>B</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sub>
              </m:sSub>
              <m:r>
                <w:rPr>
                  <w:rFonts w:ascii="Cambria Math" w:hAnsi="Cambria Math" w:cs="Times New Roman"/>
                  <w:sz w:val="24"/>
                  <w:szCs w:val="24"/>
                </w:rPr>
                <m:t xml:space="preserve">                 </m:t>
              </m:r>
            </m:e>
          </m:nary>
          <m:r>
            <w:rPr>
              <w:rFonts w:ascii="Cambria Math" w:hAnsi="Cambria Math" w:cs="Times New Roman"/>
              <w:sz w:val="24"/>
              <w:szCs w:val="24"/>
            </w:rPr>
            <m:t xml:space="preserve">                                                                                               3</m:t>
          </m:r>
        </m:oMath>
      </m:oMathPara>
    </w:p>
    <w:p w14:paraId="6931C454" w14:textId="77777777" w:rsidR="008A1E4C" w:rsidRPr="008A1E4C" w:rsidRDefault="008A1E4C" w:rsidP="008A1E4C">
      <w:pPr>
        <w:spacing w:line="360" w:lineRule="auto"/>
        <w:jc w:val="both"/>
        <w:rPr>
          <w:rFonts w:ascii="Times New Roman" w:hAnsi="Times New Roman" w:cs="Times New Roman"/>
          <w:sz w:val="24"/>
          <w:szCs w:val="24"/>
        </w:rPr>
      </w:pPr>
    </w:p>
    <w:p w14:paraId="3545BB82" w14:textId="747175F8" w:rsidR="008A1E4C" w:rsidRPr="008A1E4C" w:rsidRDefault="00F76E0C" w:rsidP="008A1E4C">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c</m:t>
                  </m:r>
                </m:sub>
              </m:sSub>
            </m:sub>
          </m:sSub>
          <m:r>
            <w:rPr>
              <w:rFonts w:ascii="Cambria Math" w:hAnsi="Cambria Math" w:cs="Times New Roman"/>
              <w:sz w:val="24"/>
              <w:szCs w:val="24"/>
            </w:rPr>
            <m:t xml:space="preserve">                                    </m:t>
          </m:r>
        </m:oMath>
      </m:oMathPara>
    </w:p>
    <w:p w14:paraId="4F3740C5" w14:textId="7115C14D" w:rsidR="008A1E4C" w:rsidRPr="008A1E4C" w:rsidRDefault="00F76E0C" w:rsidP="008A1E4C">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R</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3</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m:t>
                      </m:r>
                    </m:sub>
                  </m:sSub>
                </m:sub>
              </m:sSub>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3</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m:t>
                      </m:r>
                    </m:sub>
                  </m:sSub>
                </m:sub>
              </m:sSub>
              <m:r>
                <w:rPr>
                  <w:rFonts w:ascii="Cambria Math" w:hAnsi="Cambria Math" w:cs="Times New Roman"/>
                  <w:sz w:val="24"/>
                  <w:szCs w:val="24"/>
                </w:rPr>
                <m: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3</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m:t>
                      </m:r>
                    </m:sub>
                  </m:sSub>
                </m:sub>
              </m:sSub>
              <m:r>
                <w:rPr>
                  <w:rFonts w:ascii="Cambria Math" w:hAnsi="Cambria Math" w:cs="Times New Roman"/>
                  <w:sz w:val="24"/>
                  <w:szCs w:val="24"/>
                </w:rPr>
                <m:t>)</m:t>
              </m:r>
            </m:e>
            <m:sub>
              <m:r>
                <w:rPr>
                  <w:rFonts w:ascii="Cambria Math" w:hAnsi="Cambria Math" w:cs="Times New Roman"/>
                  <w:sz w:val="24"/>
                  <w:szCs w:val="24"/>
                </w:rPr>
                <m:t>c</m:t>
              </m:r>
            </m:sub>
          </m:sSub>
          <m:r>
            <w:rPr>
              <w:rFonts w:ascii="Cambria Math" w:hAnsi="Cambria Math" w:cs="Times New Roman"/>
              <w:sz w:val="24"/>
              <w:szCs w:val="24"/>
            </w:rPr>
            <m:t xml:space="preserve">                                                                    4</m:t>
          </m:r>
        </m:oMath>
      </m:oMathPara>
    </w:p>
    <w:p w14:paraId="15BC978A" w14:textId="77777777" w:rsidR="008A1E4C" w:rsidRPr="008A1E4C" w:rsidRDefault="008A1E4C" w:rsidP="008A1E4C">
      <w:pPr>
        <w:spacing w:line="360" w:lineRule="auto"/>
        <w:jc w:val="both"/>
        <w:rPr>
          <w:rFonts w:ascii="Times New Roman" w:hAnsi="Times New Roman" w:cs="Times New Roman"/>
          <w:sz w:val="24"/>
          <w:szCs w:val="24"/>
        </w:rPr>
      </w:pPr>
      <w:r w:rsidRPr="008A1E4C">
        <w:rPr>
          <w:rFonts w:ascii="Times New Roman" w:hAnsi="Times New Roman" w:cs="Times New Roman"/>
          <w:sz w:val="24"/>
          <w:szCs w:val="24"/>
        </w:rPr>
        <w:t>Therefore</w:t>
      </w:r>
    </w:p>
    <w:p w14:paraId="3BAA64E1" w14:textId="76EFA5E8" w:rsidR="00C91D40" w:rsidRPr="004E43C7" w:rsidRDefault="00F76E0C" w:rsidP="008A1E4C">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R</m:t>
              </m:r>
            </m:e>
            <m:sub>
              <m:r>
                <w:rPr>
                  <w:rFonts w:ascii="Cambria Math" w:hAnsi="Cambria Math" w:cs="Times New Roman"/>
                  <w:sz w:val="24"/>
                  <w:szCs w:val="24"/>
                </w:rPr>
                <m:t>B</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c</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sub>
                  </m:sSub>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sub>
                  </m:sSub>
                  <m:r>
                    <w:rPr>
                      <w:rFonts w:ascii="Cambria Math" w:hAnsi="Cambria Math" w:cs="Times New Roman"/>
                      <w:sz w:val="24"/>
                      <w:szCs w:val="24"/>
                    </w:rPr>
                    <m:t xml:space="preserve">                                                                                    5</m:t>
                  </m:r>
                </m:e>
              </m:nary>
            </m:e>
          </m:nary>
        </m:oMath>
      </m:oMathPara>
    </w:p>
    <w:p w14:paraId="3A74BBEA" w14:textId="01361313" w:rsidR="007654F5" w:rsidRPr="001326CA" w:rsidRDefault="00A51AAB" w:rsidP="001326CA">
      <w:pPr>
        <w:pStyle w:val="Heading2"/>
      </w:pPr>
      <w:r w:rsidRPr="001326CA">
        <w:t xml:space="preserve">Model </w:t>
      </w:r>
      <w:r w:rsidR="00565802" w:rsidRPr="001326CA">
        <w:t>Simulation</w:t>
      </w:r>
    </w:p>
    <w:p w14:paraId="6E5FCE9B" w14:textId="6EAFF8D0" w:rsidR="00565802" w:rsidRDefault="003B2582" w:rsidP="00FE700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565802" w:rsidRPr="00565802">
        <w:rPr>
          <w:rFonts w:ascii="Times New Roman" w:hAnsi="Times New Roman" w:cs="Times New Roman"/>
          <w:color w:val="000000" w:themeColor="text1"/>
          <w:sz w:val="24"/>
          <w:szCs w:val="24"/>
        </w:rPr>
        <w:t xml:space="preserve">o get an insight into the functioning of the mathematical model formulated above, it is necessary to simulate the model on a typical data set. The simulation experiment was run in Matlab environment for selected building materials of </w:t>
      </w:r>
      <w:r w:rsidR="00382A2E">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chosen</w:t>
      </w:r>
      <w:r w:rsidR="00565802" w:rsidRPr="00565802">
        <w:rPr>
          <w:rFonts w:ascii="Times New Roman" w:hAnsi="Times New Roman" w:cs="Times New Roman"/>
          <w:color w:val="000000" w:themeColor="text1"/>
          <w:sz w:val="24"/>
          <w:szCs w:val="24"/>
        </w:rPr>
        <w:t xml:space="preserve"> building component. Based on the life expectancy data shown in table 1, The model was simulated for building age that ranges from 0 – 140 years</w:t>
      </w:r>
      <w:r w:rsidR="00DD398C">
        <w:rPr>
          <w:rFonts w:ascii="Times New Roman" w:hAnsi="Times New Roman" w:cs="Times New Roman"/>
          <w:color w:val="000000" w:themeColor="text1"/>
          <w:sz w:val="24"/>
          <w:szCs w:val="24"/>
        </w:rPr>
        <w:t>. Figures 2</w:t>
      </w:r>
      <w:r w:rsidR="00565802" w:rsidRPr="00565802">
        <w:rPr>
          <w:rFonts w:ascii="Times New Roman" w:hAnsi="Times New Roman" w:cs="Times New Roman"/>
          <w:color w:val="000000" w:themeColor="text1"/>
          <w:sz w:val="24"/>
          <w:szCs w:val="24"/>
        </w:rPr>
        <w:t xml:space="preserve"> –</w:t>
      </w:r>
      <w:r w:rsidR="00DD398C">
        <w:rPr>
          <w:rFonts w:ascii="Times New Roman" w:hAnsi="Times New Roman" w:cs="Times New Roman"/>
          <w:color w:val="000000" w:themeColor="text1"/>
          <w:sz w:val="24"/>
          <w:szCs w:val="24"/>
        </w:rPr>
        <w:t xml:space="preserve"> 5</w:t>
      </w:r>
      <w:r w:rsidR="00565802" w:rsidRPr="00565802">
        <w:rPr>
          <w:rFonts w:ascii="Times New Roman" w:hAnsi="Times New Roman" w:cs="Times New Roman"/>
          <w:color w:val="000000" w:themeColor="text1"/>
          <w:sz w:val="24"/>
          <w:szCs w:val="24"/>
        </w:rPr>
        <w:t xml:space="preserve"> show the behaviour of different building materials within different building component. It is clear from the figures that the </w:t>
      </w:r>
      <w:r w:rsidR="001B5C11">
        <w:rPr>
          <w:rFonts w:ascii="Times New Roman" w:hAnsi="Times New Roman" w:cs="Times New Roman"/>
          <w:color w:val="000000" w:themeColor="text1"/>
          <w:sz w:val="24"/>
          <w:szCs w:val="24"/>
        </w:rPr>
        <w:t xml:space="preserve">reusability value of building </w:t>
      </w:r>
      <w:r w:rsidR="00565802" w:rsidRPr="00565802">
        <w:rPr>
          <w:rFonts w:ascii="Times New Roman" w:hAnsi="Times New Roman" w:cs="Times New Roman"/>
          <w:color w:val="000000" w:themeColor="text1"/>
          <w:sz w:val="24"/>
          <w:szCs w:val="24"/>
        </w:rPr>
        <w:t>materi</w:t>
      </w:r>
      <w:r w:rsidR="001B5C11">
        <w:rPr>
          <w:rFonts w:ascii="Times New Roman" w:hAnsi="Times New Roman" w:cs="Times New Roman"/>
          <w:color w:val="000000" w:themeColor="text1"/>
          <w:sz w:val="24"/>
          <w:szCs w:val="24"/>
        </w:rPr>
        <w:t>als begins to depreciate</w:t>
      </w:r>
      <w:r w:rsidR="00565802" w:rsidRPr="00565802">
        <w:rPr>
          <w:rFonts w:ascii="Times New Roman" w:hAnsi="Times New Roman" w:cs="Times New Roman"/>
          <w:color w:val="000000" w:themeColor="text1"/>
          <w:sz w:val="24"/>
          <w:szCs w:val="24"/>
        </w:rPr>
        <w:t xml:space="preserve"> just about the end of their life expectancy. This is in line with the behaviour of materials generally</w:t>
      </w:r>
      <w:r w:rsidR="00FE700E">
        <w:rPr>
          <w:rFonts w:ascii="Times New Roman" w:hAnsi="Times New Roman" w:cs="Times New Roman"/>
          <w:color w:val="000000" w:themeColor="text1"/>
          <w:sz w:val="24"/>
          <w:szCs w:val="24"/>
        </w:rPr>
        <w:t xml:space="preserve"> </w:t>
      </w:r>
      <w:r w:rsidR="00FE700E" w:rsidRPr="00FE700E">
        <w:rPr>
          <w:rFonts w:ascii="Times New Roman" w:hAnsi="Times New Roman" w:cs="Times New Roman"/>
          <w:color w:val="000000" w:themeColor="text1"/>
          <w:sz w:val="24"/>
          <w:szCs w:val="24"/>
        </w:rPr>
        <w:t xml:space="preserve">(Almalki and Yuan, 2013; Carrasco et al., </w:t>
      </w:r>
      <w:r w:rsidR="00FE700E">
        <w:rPr>
          <w:rFonts w:ascii="Times New Roman" w:hAnsi="Times New Roman" w:cs="Times New Roman"/>
          <w:color w:val="000000" w:themeColor="text1"/>
          <w:sz w:val="24"/>
          <w:szCs w:val="24"/>
        </w:rPr>
        <w:t xml:space="preserve">2008; Xie et al., 2002; Xie and </w:t>
      </w:r>
      <w:r w:rsidR="00FE700E" w:rsidRPr="00FE700E">
        <w:rPr>
          <w:rFonts w:ascii="Times New Roman" w:hAnsi="Times New Roman" w:cs="Times New Roman"/>
          <w:color w:val="000000" w:themeColor="text1"/>
          <w:sz w:val="24"/>
          <w:szCs w:val="24"/>
        </w:rPr>
        <w:t>Lai, 1996).</w:t>
      </w:r>
    </w:p>
    <w:p w14:paraId="0BD652EB" w14:textId="77777777" w:rsidR="00475C8D" w:rsidRDefault="00475C8D" w:rsidP="00FE700E">
      <w:pPr>
        <w:spacing w:line="360" w:lineRule="auto"/>
        <w:jc w:val="both"/>
        <w:rPr>
          <w:rFonts w:ascii="Times New Roman" w:hAnsi="Times New Roman" w:cs="Times New Roman"/>
          <w:color w:val="000000" w:themeColor="text1"/>
          <w:sz w:val="24"/>
          <w:szCs w:val="24"/>
        </w:rPr>
      </w:pPr>
    </w:p>
    <w:p w14:paraId="4C6F5703" w14:textId="77777777" w:rsidR="00475C8D" w:rsidRPr="004E43C7" w:rsidRDefault="00475C8D" w:rsidP="001326CA">
      <w:pPr>
        <w:pStyle w:val="Heading2"/>
      </w:pPr>
      <w:r w:rsidRPr="004E43C7">
        <w:lastRenderedPageBreak/>
        <w:t xml:space="preserve">Building Materials </w:t>
      </w:r>
      <w:r>
        <w:t>End-of-life A</w:t>
      </w:r>
      <w:r w:rsidRPr="004E43C7">
        <w:t>ssessment</w:t>
      </w:r>
    </w:p>
    <w:p w14:paraId="4F1DE8C7" w14:textId="18D59F4F" w:rsidR="00FE2D36" w:rsidRPr="00475C8D" w:rsidRDefault="00475C8D" w:rsidP="00D7535B">
      <w:pPr>
        <w:spacing w:line="360" w:lineRule="auto"/>
        <w:jc w:val="both"/>
        <w:rPr>
          <w:rFonts w:ascii="Times New Roman" w:hAnsi="Times New Roman" w:cs="Times New Roman"/>
          <w:sz w:val="24"/>
          <w:szCs w:val="24"/>
        </w:rPr>
      </w:pPr>
      <w:r w:rsidRPr="004E43C7">
        <w:rPr>
          <w:rFonts w:ascii="Times New Roman" w:hAnsi="Times New Roman" w:cs="Times New Roman"/>
          <w:sz w:val="24"/>
          <w:szCs w:val="24"/>
        </w:rPr>
        <w:t xml:space="preserve">An objective scheme for the end-of-life assessment of </w:t>
      </w:r>
      <w:r w:rsidR="00123EC0">
        <w:rPr>
          <w:rFonts w:ascii="Times New Roman" w:hAnsi="Times New Roman" w:cs="Times New Roman"/>
          <w:sz w:val="24"/>
          <w:szCs w:val="24"/>
        </w:rPr>
        <w:t xml:space="preserve">the quality of </w:t>
      </w:r>
      <w:r w:rsidRPr="004E43C7">
        <w:rPr>
          <w:rFonts w:ascii="Times New Roman" w:hAnsi="Times New Roman" w:cs="Times New Roman"/>
          <w:sz w:val="24"/>
          <w:szCs w:val="24"/>
        </w:rPr>
        <w:t xml:space="preserve">buildings materials is developed based on the </w:t>
      </w:r>
      <w:r w:rsidR="00123EC0">
        <w:rPr>
          <w:rFonts w:ascii="Times New Roman" w:hAnsi="Times New Roman" w:cs="Times New Roman"/>
          <w:sz w:val="24"/>
          <w:szCs w:val="24"/>
        </w:rPr>
        <w:t>reusability</w:t>
      </w:r>
      <w:r w:rsidRPr="004E43C7">
        <w:rPr>
          <w:rFonts w:ascii="Times New Roman" w:hAnsi="Times New Roman" w:cs="Times New Roman"/>
          <w:sz w:val="24"/>
          <w:szCs w:val="24"/>
        </w:rPr>
        <w:t xml:space="preserve"> performance of the building. This</w:t>
      </w:r>
      <w:r w:rsidR="00123EC0">
        <w:rPr>
          <w:rFonts w:ascii="Times New Roman" w:hAnsi="Times New Roman" w:cs="Times New Roman"/>
          <w:sz w:val="24"/>
          <w:szCs w:val="24"/>
        </w:rPr>
        <w:t xml:space="preserve"> end-of-</w:t>
      </w:r>
      <w:r w:rsidRPr="004E43C7">
        <w:rPr>
          <w:rFonts w:ascii="Times New Roman" w:hAnsi="Times New Roman" w:cs="Times New Roman"/>
          <w:sz w:val="24"/>
          <w:szCs w:val="24"/>
        </w:rPr>
        <w:t xml:space="preserve">life assessment scheme will serve two purposes. It will help to determine </w:t>
      </w:r>
      <w:r w:rsidR="00022FAA">
        <w:rPr>
          <w:rFonts w:ascii="Times New Roman" w:hAnsi="Times New Roman" w:cs="Times New Roman"/>
          <w:sz w:val="24"/>
          <w:szCs w:val="24"/>
        </w:rPr>
        <w:t xml:space="preserve">the </w:t>
      </w:r>
      <w:r w:rsidRPr="004E43C7">
        <w:rPr>
          <w:rFonts w:ascii="Times New Roman" w:hAnsi="Times New Roman" w:cs="Times New Roman"/>
          <w:sz w:val="24"/>
          <w:szCs w:val="24"/>
        </w:rPr>
        <w:t xml:space="preserve">burn-in time </w:t>
      </w:r>
      <w:r>
        <w:rPr>
          <w:rFonts w:ascii="Times New Roman" w:hAnsi="Times New Roman" w:cs="Times New Roman"/>
          <w:sz w:val="24"/>
          <w:szCs w:val="24"/>
        </w:rPr>
        <w:t xml:space="preserve">of </w:t>
      </w:r>
      <w:r w:rsidRPr="004E43C7">
        <w:rPr>
          <w:rFonts w:ascii="Times New Roman" w:hAnsi="Times New Roman" w:cs="Times New Roman"/>
          <w:sz w:val="24"/>
          <w:szCs w:val="24"/>
        </w:rPr>
        <w:t>building material</w:t>
      </w:r>
      <w:r>
        <w:rPr>
          <w:rFonts w:ascii="Times New Roman" w:hAnsi="Times New Roman" w:cs="Times New Roman"/>
          <w:sz w:val="24"/>
          <w:szCs w:val="24"/>
        </w:rPr>
        <w:t>s</w:t>
      </w:r>
      <w:r w:rsidRPr="004E43C7">
        <w:rPr>
          <w:rFonts w:ascii="Times New Roman" w:hAnsi="Times New Roman" w:cs="Times New Roman"/>
          <w:sz w:val="24"/>
          <w:szCs w:val="24"/>
        </w:rPr>
        <w:t xml:space="preserve"> while the building is still in use. It will also provide information about the quality of the recoverable materials from the building after deconstruction at the end-of-life of </w:t>
      </w:r>
      <w:r w:rsidR="00022FAA">
        <w:rPr>
          <w:rFonts w:ascii="Times New Roman" w:hAnsi="Times New Roman" w:cs="Times New Roman"/>
          <w:sz w:val="24"/>
          <w:szCs w:val="24"/>
        </w:rPr>
        <w:t xml:space="preserve">the </w:t>
      </w:r>
      <w:r w:rsidRPr="004E43C7">
        <w:rPr>
          <w:rFonts w:ascii="Times New Roman" w:hAnsi="Times New Roman" w:cs="Times New Roman"/>
          <w:sz w:val="24"/>
          <w:szCs w:val="24"/>
        </w:rPr>
        <w:t xml:space="preserve">building. The systematic assessment will provide an objective tool for measuring the quality of the materials that are recovered from </w:t>
      </w:r>
      <w:r>
        <w:rPr>
          <w:rFonts w:ascii="Times New Roman" w:hAnsi="Times New Roman" w:cs="Times New Roman"/>
          <w:sz w:val="24"/>
          <w:szCs w:val="24"/>
        </w:rPr>
        <w:t>a</w:t>
      </w:r>
      <w:r w:rsidR="00426DA4">
        <w:rPr>
          <w:rFonts w:ascii="Times New Roman" w:hAnsi="Times New Roman" w:cs="Times New Roman"/>
          <w:sz w:val="24"/>
          <w:szCs w:val="24"/>
        </w:rPr>
        <w:t xml:space="preserve"> </w:t>
      </w:r>
      <w:r w:rsidR="00426DA4" w:rsidRPr="004E43C7">
        <w:rPr>
          <w:rFonts w:ascii="Times New Roman" w:hAnsi="Times New Roman" w:cs="Times New Roman"/>
          <w:sz w:val="24"/>
          <w:szCs w:val="24"/>
        </w:rPr>
        <w:t xml:space="preserve">building </w:t>
      </w:r>
      <w:r w:rsidR="00426DA4">
        <w:rPr>
          <w:rFonts w:ascii="Times New Roman" w:hAnsi="Times New Roman" w:cs="Times New Roman"/>
          <w:sz w:val="24"/>
          <w:szCs w:val="24"/>
        </w:rPr>
        <w:t>at the end-of-life</w:t>
      </w:r>
      <w:r w:rsidR="00426DA4" w:rsidRPr="004E43C7">
        <w:rPr>
          <w:rFonts w:ascii="Times New Roman" w:hAnsi="Times New Roman" w:cs="Times New Roman"/>
          <w:sz w:val="24"/>
          <w:szCs w:val="24"/>
        </w:rPr>
        <w:t>.</w:t>
      </w:r>
    </w:p>
    <w:p w14:paraId="02B2553F" w14:textId="77777777" w:rsidR="00C93132" w:rsidRPr="004E43C7" w:rsidRDefault="00C93132" w:rsidP="00D7535B">
      <w:pPr>
        <w:spacing w:line="360" w:lineRule="auto"/>
        <w:jc w:val="both"/>
        <w:rPr>
          <w:rFonts w:ascii="Times New Roman" w:hAnsi="Times New Roman" w:cs="Times New Roman"/>
          <w:sz w:val="24"/>
          <w:szCs w:val="24"/>
        </w:rPr>
      </w:pPr>
      <w:r w:rsidRPr="004E43C7">
        <w:rPr>
          <w:rFonts w:ascii="Times New Roman" w:hAnsi="Times New Roman" w:cs="Times New Roman"/>
          <w:noProof/>
          <w:sz w:val="24"/>
          <w:szCs w:val="24"/>
          <w:lang w:eastAsia="en-GB"/>
        </w:rPr>
        <w:drawing>
          <wp:inline distT="0" distB="0" distL="0" distR="0" wp14:anchorId="60253113" wp14:editId="44D77FEF">
            <wp:extent cx="5334000" cy="37145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8564" cy="3717747"/>
                    </a:xfrm>
                    <a:prstGeom prst="rect">
                      <a:avLst/>
                    </a:prstGeom>
                    <a:noFill/>
                    <a:ln>
                      <a:noFill/>
                    </a:ln>
                  </pic:spPr>
                </pic:pic>
              </a:graphicData>
            </a:graphic>
          </wp:inline>
        </w:drawing>
      </w:r>
    </w:p>
    <w:p w14:paraId="0E7CFF72" w14:textId="1D42447F" w:rsidR="00C93132" w:rsidRPr="004E43C7" w:rsidRDefault="00DD398C" w:rsidP="00DD398C">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2</w:t>
      </w:r>
      <w:r w:rsidR="00C93132" w:rsidRPr="004E43C7">
        <w:rPr>
          <w:rFonts w:ascii="Times New Roman" w:hAnsi="Times New Roman" w:cs="Times New Roman"/>
          <w:sz w:val="24"/>
          <w:szCs w:val="24"/>
        </w:rPr>
        <w:t>: Performance of Concretes in Foundation and Upper Floors</w:t>
      </w:r>
    </w:p>
    <w:p w14:paraId="4C9BD589" w14:textId="77777777" w:rsidR="00C93132" w:rsidRPr="004E43C7" w:rsidRDefault="00C93132" w:rsidP="00D7535B">
      <w:pPr>
        <w:spacing w:line="360" w:lineRule="auto"/>
        <w:jc w:val="both"/>
        <w:rPr>
          <w:rFonts w:ascii="Times New Roman" w:hAnsi="Times New Roman" w:cs="Times New Roman"/>
          <w:sz w:val="24"/>
          <w:szCs w:val="24"/>
        </w:rPr>
      </w:pPr>
      <w:r w:rsidRPr="004E43C7">
        <w:rPr>
          <w:rFonts w:ascii="Times New Roman" w:hAnsi="Times New Roman" w:cs="Times New Roman"/>
          <w:noProof/>
          <w:sz w:val="24"/>
          <w:szCs w:val="24"/>
          <w:lang w:eastAsia="en-GB"/>
        </w:rPr>
        <w:lastRenderedPageBreak/>
        <w:drawing>
          <wp:inline distT="0" distB="0" distL="0" distR="0" wp14:anchorId="47D9F47A" wp14:editId="5BA99803">
            <wp:extent cx="5334000" cy="35621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62169"/>
                    </a:xfrm>
                    <a:prstGeom prst="rect">
                      <a:avLst/>
                    </a:prstGeom>
                    <a:noFill/>
                    <a:ln>
                      <a:noFill/>
                    </a:ln>
                  </pic:spPr>
                </pic:pic>
              </a:graphicData>
            </a:graphic>
          </wp:inline>
        </w:drawing>
      </w:r>
    </w:p>
    <w:p w14:paraId="115BB6C6" w14:textId="4DEA9D39" w:rsidR="00C93132" w:rsidRPr="004E43C7" w:rsidRDefault="00DD398C" w:rsidP="00DD398C">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3</w:t>
      </w:r>
      <w:r w:rsidR="00C93132" w:rsidRPr="004E43C7">
        <w:rPr>
          <w:rFonts w:ascii="Times New Roman" w:hAnsi="Times New Roman" w:cs="Times New Roman"/>
          <w:sz w:val="24"/>
          <w:szCs w:val="24"/>
        </w:rPr>
        <w:t>: Performance of Concrete, Steel and Timber in Frame Structure</w:t>
      </w:r>
    </w:p>
    <w:p w14:paraId="067F80C8" w14:textId="77777777" w:rsidR="00C93132" w:rsidRPr="004E43C7" w:rsidRDefault="00C93132" w:rsidP="00D7535B">
      <w:pPr>
        <w:spacing w:line="360" w:lineRule="auto"/>
        <w:jc w:val="both"/>
        <w:rPr>
          <w:rFonts w:ascii="Times New Roman" w:hAnsi="Times New Roman" w:cs="Times New Roman"/>
          <w:sz w:val="24"/>
          <w:szCs w:val="24"/>
        </w:rPr>
      </w:pPr>
      <w:r w:rsidRPr="004E43C7">
        <w:rPr>
          <w:rFonts w:ascii="Times New Roman" w:hAnsi="Times New Roman" w:cs="Times New Roman"/>
          <w:noProof/>
          <w:sz w:val="24"/>
          <w:szCs w:val="24"/>
          <w:lang w:eastAsia="en-GB"/>
        </w:rPr>
        <w:drawing>
          <wp:inline distT="0" distB="0" distL="0" distR="0" wp14:anchorId="73EF41D9" wp14:editId="3CBE17C5">
            <wp:extent cx="5334000" cy="3667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667125"/>
                    </a:xfrm>
                    <a:prstGeom prst="rect">
                      <a:avLst/>
                    </a:prstGeom>
                    <a:noFill/>
                    <a:ln>
                      <a:noFill/>
                    </a:ln>
                  </pic:spPr>
                </pic:pic>
              </a:graphicData>
            </a:graphic>
          </wp:inline>
        </w:drawing>
      </w:r>
    </w:p>
    <w:p w14:paraId="647C2AA2" w14:textId="249E2861" w:rsidR="00C93132" w:rsidRPr="004E43C7" w:rsidRDefault="00DD398C" w:rsidP="00DD398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Figure 4</w:t>
      </w:r>
      <w:r w:rsidR="00C93132" w:rsidRPr="004E43C7">
        <w:rPr>
          <w:rFonts w:ascii="Times New Roman" w:hAnsi="Times New Roman" w:cs="Times New Roman"/>
          <w:sz w:val="24"/>
          <w:szCs w:val="24"/>
        </w:rPr>
        <w:t>: Performance of Concrete, Steel, Softwood and Hardwood in the Stairs</w:t>
      </w:r>
    </w:p>
    <w:p w14:paraId="61C607C1" w14:textId="77777777" w:rsidR="00C93132" w:rsidRPr="004E43C7" w:rsidRDefault="00C93132" w:rsidP="00D7535B">
      <w:pPr>
        <w:spacing w:line="360" w:lineRule="auto"/>
        <w:jc w:val="both"/>
        <w:rPr>
          <w:rFonts w:ascii="Times New Roman" w:hAnsi="Times New Roman" w:cs="Times New Roman"/>
          <w:sz w:val="24"/>
          <w:szCs w:val="24"/>
        </w:rPr>
      </w:pPr>
      <w:r w:rsidRPr="004E43C7">
        <w:rPr>
          <w:rFonts w:ascii="Times New Roman" w:hAnsi="Times New Roman" w:cs="Times New Roman"/>
          <w:noProof/>
          <w:sz w:val="24"/>
          <w:szCs w:val="24"/>
          <w:lang w:eastAsia="en-GB"/>
        </w:rPr>
        <w:drawing>
          <wp:inline distT="0" distB="0" distL="0" distR="0" wp14:anchorId="63A2B6CF" wp14:editId="62F62310">
            <wp:extent cx="5334000" cy="37635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831" cy="3768374"/>
                    </a:xfrm>
                    <a:prstGeom prst="rect">
                      <a:avLst/>
                    </a:prstGeom>
                    <a:noFill/>
                    <a:ln>
                      <a:noFill/>
                    </a:ln>
                  </pic:spPr>
                </pic:pic>
              </a:graphicData>
            </a:graphic>
          </wp:inline>
        </w:drawing>
      </w:r>
    </w:p>
    <w:p w14:paraId="740EADC5" w14:textId="5CAFDADF" w:rsidR="00C93132" w:rsidRPr="004E43C7" w:rsidRDefault="00DD398C" w:rsidP="00DD398C">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5</w:t>
      </w:r>
      <w:r w:rsidR="00C93132" w:rsidRPr="004E43C7">
        <w:rPr>
          <w:rFonts w:ascii="Times New Roman" w:hAnsi="Times New Roman" w:cs="Times New Roman"/>
          <w:sz w:val="24"/>
          <w:szCs w:val="24"/>
        </w:rPr>
        <w:t>: Performance of Aerated Lightweight Block (LB), Dense Aggregate Block (AB</w:t>
      </w:r>
      <w:r w:rsidR="009934DE" w:rsidRPr="004E43C7">
        <w:rPr>
          <w:rFonts w:ascii="Times New Roman" w:hAnsi="Times New Roman" w:cs="Times New Roman"/>
          <w:sz w:val="24"/>
          <w:szCs w:val="24"/>
        </w:rPr>
        <w:t xml:space="preserve">), </w:t>
      </w:r>
      <w:r w:rsidR="009934DE" w:rsidRPr="004E43C7">
        <w:rPr>
          <w:rFonts w:ascii="Times New Roman" w:hAnsi="Times New Roman" w:cs="Times New Roman"/>
          <w:sz w:val="24"/>
          <w:szCs w:val="24"/>
        </w:rPr>
        <w:tab/>
      </w:r>
      <w:r w:rsidR="005B1EE0" w:rsidRPr="004E43C7">
        <w:rPr>
          <w:rFonts w:ascii="Times New Roman" w:hAnsi="Times New Roman" w:cs="Times New Roman"/>
          <w:sz w:val="24"/>
          <w:szCs w:val="24"/>
        </w:rPr>
        <w:t xml:space="preserve">    </w:t>
      </w:r>
      <w:r w:rsidR="00C93132" w:rsidRPr="004E43C7">
        <w:rPr>
          <w:rFonts w:ascii="Times New Roman" w:hAnsi="Times New Roman" w:cs="Times New Roman"/>
          <w:sz w:val="24"/>
          <w:szCs w:val="24"/>
        </w:rPr>
        <w:t>Class B Engineering Brick (EB) and Facing Brick.</w:t>
      </w:r>
    </w:p>
    <w:p w14:paraId="79B0CCB2" w14:textId="38FC48C6" w:rsidR="0070703B" w:rsidRPr="004E43C7" w:rsidRDefault="00834A5B" w:rsidP="00D7535B">
      <w:pPr>
        <w:spacing w:line="360" w:lineRule="auto"/>
        <w:jc w:val="both"/>
        <w:rPr>
          <w:rFonts w:ascii="Times New Roman" w:hAnsi="Times New Roman" w:cs="Times New Roman"/>
          <w:sz w:val="24"/>
          <w:szCs w:val="24"/>
        </w:rPr>
      </w:pPr>
      <w:r w:rsidRPr="00834A5B">
        <w:rPr>
          <w:rFonts w:ascii="Times New Roman" w:hAnsi="Times New Roman" w:cs="Times New Roman"/>
          <w:color w:val="FF0000"/>
          <w:sz w:val="24"/>
          <w:szCs w:val="24"/>
        </w:rPr>
        <w:t xml:space="preserve">Equation 6 is devised to generate a grading system for measuring the quality of recoverable materials throughout the life cycle of building. </w:t>
      </w:r>
      <w:r w:rsidR="000C2491" w:rsidRPr="00834A5B">
        <w:rPr>
          <w:rFonts w:ascii="Times New Roman" w:hAnsi="Times New Roman" w:cs="Times New Roman"/>
          <w:color w:val="FF0000"/>
          <w:sz w:val="24"/>
          <w:szCs w:val="24"/>
        </w:rPr>
        <w:t xml:space="preserve">From the equation, </w:t>
      </w:r>
      <w:r w:rsidR="00EF5E10" w:rsidRPr="00834A5B">
        <w:rPr>
          <w:rFonts w:ascii="Times New Roman" w:hAnsi="Times New Roman" w:cs="Times New Roman"/>
          <w:i/>
          <w:color w:val="FF0000"/>
          <w:sz w:val="24"/>
          <w:szCs w:val="24"/>
        </w:rPr>
        <w:t>Q</w:t>
      </w:r>
      <w:r w:rsidR="000C2491" w:rsidRPr="00834A5B">
        <w:rPr>
          <w:rFonts w:ascii="Times New Roman" w:hAnsi="Times New Roman" w:cs="Times New Roman"/>
          <w:i/>
          <w:color w:val="FF0000"/>
          <w:sz w:val="24"/>
          <w:szCs w:val="24"/>
        </w:rPr>
        <w:t>(t)</w:t>
      </w:r>
      <w:r w:rsidR="000C2491" w:rsidRPr="00834A5B">
        <w:rPr>
          <w:rFonts w:ascii="Times New Roman" w:hAnsi="Times New Roman" w:cs="Times New Roman"/>
          <w:color w:val="FF0000"/>
          <w:sz w:val="24"/>
          <w:szCs w:val="24"/>
        </w:rPr>
        <w:t xml:space="preserve"> is the quality of the recoverable materials and it ranges between 0 and 1, i.e. (0 ≤ </w:t>
      </w:r>
      <w:r w:rsidR="00EF5E10" w:rsidRPr="00834A5B">
        <w:rPr>
          <w:rFonts w:ascii="Times New Roman" w:hAnsi="Times New Roman" w:cs="Times New Roman"/>
          <w:i/>
          <w:color w:val="FF0000"/>
          <w:sz w:val="24"/>
          <w:szCs w:val="24"/>
        </w:rPr>
        <w:t>Q</w:t>
      </w:r>
      <w:r w:rsidR="000C2491" w:rsidRPr="00834A5B">
        <w:rPr>
          <w:rFonts w:ascii="Times New Roman" w:hAnsi="Times New Roman" w:cs="Times New Roman"/>
          <w:i/>
          <w:color w:val="FF0000"/>
          <w:sz w:val="24"/>
          <w:szCs w:val="24"/>
        </w:rPr>
        <w:t>(t)</w:t>
      </w:r>
      <w:r w:rsidR="000C2491" w:rsidRPr="00834A5B">
        <w:rPr>
          <w:rFonts w:ascii="Times New Roman" w:hAnsi="Times New Roman" w:cs="Times New Roman"/>
          <w:color w:val="FF0000"/>
          <w:sz w:val="24"/>
          <w:szCs w:val="24"/>
        </w:rPr>
        <w:t xml:space="preserve"> ≤ 1). </w:t>
      </w:r>
      <w:r w:rsidR="00117A00" w:rsidRPr="00834A5B">
        <w:rPr>
          <w:rFonts w:ascii="Times New Roman" w:hAnsi="Times New Roman" w:cs="Times New Roman"/>
          <w:color w:val="FF0000"/>
          <w:sz w:val="24"/>
          <w:szCs w:val="24"/>
        </w:rPr>
        <w:t xml:space="preserve">A quality grade of 1 indicates that the recovered materials are of the best quality and a grade of 0 is an indication of materials with </w:t>
      </w:r>
      <w:r w:rsidR="00EF5E10" w:rsidRPr="00834A5B">
        <w:rPr>
          <w:rFonts w:ascii="Times New Roman" w:hAnsi="Times New Roman" w:cs="Times New Roman"/>
          <w:color w:val="FF0000"/>
          <w:sz w:val="24"/>
          <w:szCs w:val="24"/>
        </w:rPr>
        <w:t xml:space="preserve">very </w:t>
      </w:r>
      <w:r w:rsidR="00117A00" w:rsidRPr="00834A5B">
        <w:rPr>
          <w:rFonts w:ascii="Times New Roman" w:hAnsi="Times New Roman" w:cs="Times New Roman"/>
          <w:color w:val="FF0000"/>
          <w:sz w:val="24"/>
          <w:szCs w:val="24"/>
        </w:rPr>
        <w:t xml:space="preserve">low quality. </w:t>
      </w:r>
      <w:r w:rsidR="00117A00" w:rsidRPr="004E43C7">
        <w:rPr>
          <w:rFonts w:ascii="Times New Roman" w:hAnsi="Times New Roman" w:cs="Times New Roman"/>
          <w:sz w:val="24"/>
          <w:szCs w:val="24"/>
        </w:rPr>
        <w:t>Substitut</w:t>
      </w:r>
      <w:r w:rsidR="00EF5E10" w:rsidRPr="004E43C7">
        <w:rPr>
          <w:rFonts w:ascii="Times New Roman" w:hAnsi="Times New Roman" w:cs="Times New Roman"/>
          <w:sz w:val="24"/>
          <w:szCs w:val="24"/>
        </w:rPr>
        <w:t xml:space="preserve">ing equation </w:t>
      </w:r>
      <w:r w:rsidR="00E60235">
        <w:rPr>
          <w:rFonts w:ascii="Times New Roman" w:hAnsi="Times New Roman" w:cs="Times New Roman"/>
          <w:sz w:val="24"/>
          <w:szCs w:val="24"/>
        </w:rPr>
        <w:t>1</w:t>
      </w:r>
      <w:r w:rsidR="00B70D2C" w:rsidRPr="004E43C7">
        <w:rPr>
          <w:rFonts w:ascii="Times New Roman" w:hAnsi="Times New Roman" w:cs="Times New Roman"/>
          <w:sz w:val="24"/>
          <w:szCs w:val="24"/>
        </w:rPr>
        <w:t xml:space="preserve"> into equation </w:t>
      </w:r>
      <w:r w:rsidR="00E60235">
        <w:rPr>
          <w:rFonts w:ascii="Times New Roman" w:hAnsi="Times New Roman" w:cs="Times New Roman"/>
          <w:sz w:val="24"/>
          <w:szCs w:val="24"/>
        </w:rPr>
        <w:t>6</w:t>
      </w:r>
      <w:r w:rsidR="00EF5E10" w:rsidRPr="004E43C7">
        <w:rPr>
          <w:rFonts w:ascii="Times New Roman" w:hAnsi="Times New Roman" w:cs="Times New Roman"/>
          <w:sz w:val="24"/>
          <w:szCs w:val="24"/>
        </w:rPr>
        <w:t xml:space="preserve"> produces equations </w:t>
      </w:r>
      <w:r w:rsidR="00E60235">
        <w:rPr>
          <w:rFonts w:ascii="Times New Roman" w:hAnsi="Times New Roman" w:cs="Times New Roman"/>
          <w:sz w:val="24"/>
          <w:szCs w:val="24"/>
        </w:rPr>
        <w:t>7</w:t>
      </w:r>
      <w:r w:rsidR="00EF5E10" w:rsidRPr="004E43C7">
        <w:rPr>
          <w:rFonts w:ascii="Times New Roman" w:hAnsi="Times New Roman" w:cs="Times New Roman"/>
          <w:sz w:val="24"/>
          <w:szCs w:val="24"/>
        </w:rPr>
        <w:t xml:space="preserve"> and </w:t>
      </w:r>
      <w:r w:rsidR="00E60235">
        <w:rPr>
          <w:rFonts w:ascii="Times New Roman" w:hAnsi="Times New Roman" w:cs="Times New Roman"/>
          <w:sz w:val="24"/>
          <w:szCs w:val="24"/>
        </w:rPr>
        <w:t>8</w:t>
      </w:r>
      <w:r w:rsidR="00B70D2C" w:rsidRPr="004E43C7">
        <w:rPr>
          <w:rFonts w:ascii="Times New Roman" w:hAnsi="Times New Roman" w:cs="Times New Roman"/>
          <w:sz w:val="24"/>
          <w:szCs w:val="24"/>
        </w:rPr>
        <w:t xml:space="preserve">. Therefore, given the age of </w:t>
      </w:r>
      <w:r w:rsidR="00B70D2C" w:rsidRPr="004E43C7">
        <w:rPr>
          <w:rFonts w:ascii="Times New Roman" w:hAnsi="Times New Roman" w:cs="Times New Roman"/>
          <w:sz w:val="24"/>
          <w:szCs w:val="24"/>
        </w:rPr>
        <w:lastRenderedPageBreak/>
        <w:t xml:space="preserve">building </w:t>
      </w:r>
      <w:r w:rsidR="00B70D2C" w:rsidRPr="004E43C7">
        <w:rPr>
          <w:rFonts w:ascii="Times New Roman" w:hAnsi="Times New Roman" w:cs="Times New Roman"/>
          <w:i/>
          <w:sz w:val="24"/>
          <w:szCs w:val="24"/>
        </w:rPr>
        <w:t xml:space="preserve">t </w:t>
      </w:r>
      <w:r w:rsidR="00B70D2C" w:rsidRPr="004E43C7">
        <w:rPr>
          <w:rFonts w:ascii="Times New Roman" w:hAnsi="Times New Roman" w:cs="Times New Roman"/>
          <w:sz w:val="24"/>
          <w:szCs w:val="24"/>
        </w:rPr>
        <w:t xml:space="preserve">in years, the life expectancy </w:t>
      </w:r>
      <m:oMath>
        <m:sSub>
          <m:sSubPr>
            <m:ctrlPr>
              <w:rPr>
                <w:rFonts w:ascii="Cambria Math" w:hAnsi="Cambria Math" w:cs="Times New Roman"/>
                <w:i/>
                <w:noProof/>
                <w:sz w:val="24"/>
                <w:szCs w:val="28"/>
              </w:rPr>
            </m:ctrlPr>
          </m:sSubPr>
          <m:e>
            <m:r>
              <w:rPr>
                <w:rFonts w:ascii="Cambria Math" w:hAnsi="Cambria Math" w:cs="Times New Roman"/>
                <w:noProof/>
                <w:sz w:val="24"/>
                <w:szCs w:val="28"/>
              </w:rPr>
              <m:t>α</m:t>
            </m:r>
          </m:e>
          <m:sub>
            <m:r>
              <w:rPr>
                <w:rFonts w:ascii="Cambria Math" w:hAnsi="Cambria Math" w:cs="Times New Roman"/>
                <w:noProof/>
                <w:sz w:val="24"/>
                <w:szCs w:val="28"/>
              </w:rPr>
              <m:t>m</m:t>
            </m:r>
          </m:sub>
        </m:sSub>
      </m:oMath>
      <w:r w:rsidR="00B70D2C" w:rsidRPr="004E43C7">
        <w:rPr>
          <w:rFonts w:ascii="Times New Roman" w:hAnsi="Times New Roman" w:cs="Times New Roman"/>
          <w:sz w:val="24"/>
          <w:szCs w:val="24"/>
        </w:rPr>
        <w:t>of the material</w:t>
      </w:r>
      <w:r w:rsidR="00EF5E10" w:rsidRPr="004E43C7">
        <w:rPr>
          <w:rFonts w:ascii="Times New Roman" w:hAnsi="Times New Roman" w:cs="Times New Roman"/>
          <w:sz w:val="24"/>
          <w:szCs w:val="24"/>
        </w:rPr>
        <w:t xml:space="preserve"> </w:t>
      </w:r>
      <w:r w:rsidR="00EF5E10" w:rsidRPr="004E43C7">
        <w:rPr>
          <w:rFonts w:ascii="Times New Roman" w:hAnsi="Times New Roman" w:cs="Times New Roman"/>
          <w:i/>
          <w:sz w:val="24"/>
          <w:szCs w:val="24"/>
        </w:rPr>
        <w:t>m</w:t>
      </w:r>
      <w:r w:rsidR="00B70D2C" w:rsidRPr="004E43C7">
        <w:rPr>
          <w:rFonts w:ascii="Times New Roman" w:hAnsi="Times New Roman" w:cs="Times New Roman"/>
          <w:sz w:val="24"/>
          <w:szCs w:val="24"/>
        </w:rPr>
        <w:t xml:space="preserve"> in years and the </w:t>
      </w:r>
      <w:r w:rsidR="00EF5E10" w:rsidRPr="004E43C7">
        <w:rPr>
          <w:rFonts w:ascii="Times New Roman" w:hAnsi="Times New Roman" w:cs="Times New Roman"/>
          <w:sz w:val="24"/>
          <w:szCs w:val="24"/>
        </w:rPr>
        <w:t xml:space="preserve">maximum </w:t>
      </w:r>
      <w:r w:rsidR="00B70D2C" w:rsidRPr="004E43C7">
        <w:rPr>
          <w:rFonts w:ascii="Times New Roman" w:hAnsi="Times New Roman" w:cs="Times New Roman"/>
          <w:sz w:val="24"/>
          <w:szCs w:val="24"/>
        </w:rPr>
        <w:t xml:space="preserve">performance </w:t>
      </w:r>
      <w:r w:rsidR="00EF5E10" w:rsidRPr="004E43C7">
        <w:rPr>
          <w:rFonts w:ascii="Times New Roman" w:hAnsi="Times New Roman" w:cs="Times New Roman"/>
          <w:sz w:val="24"/>
          <w:szCs w:val="24"/>
        </w:rPr>
        <w:t>obtainable</w:t>
      </w:r>
      <w:r w:rsidR="00EE42F2" w:rsidRPr="004E43C7">
        <w:rPr>
          <w:rFonts w:ascii="Times New Roman" w:hAnsi="Times New Roman" w:cs="Times New Roman"/>
          <w:sz w:val="24"/>
          <w:szCs w:val="24"/>
        </w:rPr>
        <w:t xml:space="preserve"> β</w:t>
      </w:r>
      <w:r w:rsidR="00B70D2C" w:rsidRPr="004E43C7">
        <w:rPr>
          <w:rFonts w:ascii="Times New Roman" w:hAnsi="Times New Roman" w:cs="Times New Roman"/>
          <w:sz w:val="24"/>
          <w:szCs w:val="24"/>
        </w:rPr>
        <w:t xml:space="preserve">, the quality </w:t>
      </w:r>
      <w:r w:rsidR="00EF5E10" w:rsidRPr="004E43C7">
        <w:rPr>
          <w:rFonts w:ascii="Times New Roman" w:hAnsi="Times New Roman" w:cs="Times New Roman"/>
          <w:i/>
          <w:sz w:val="24"/>
          <w:szCs w:val="24"/>
        </w:rPr>
        <w:t>Q</w:t>
      </w:r>
      <w:r w:rsidR="00B70D2C" w:rsidRPr="004E43C7">
        <w:rPr>
          <w:rFonts w:ascii="Times New Roman" w:hAnsi="Times New Roman" w:cs="Times New Roman"/>
          <w:i/>
          <w:sz w:val="24"/>
          <w:szCs w:val="24"/>
        </w:rPr>
        <w:t xml:space="preserve">(t) </w:t>
      </w:r>
      <w:r w:rsidR="00EF5E10" w:rsidRPr="004E43C7">
        <w:rPr>
          <w:rFonts w:ascii="Times New Roman" w:hAnsi="Times New Roman" w:cs="Times New Roman"/>
          <w:sz w:val="24"/>
          <w:szCs w:val="24"/>
        </w:rPr>
        <w:t xml:space="preserve">of the expected material </w:t>
      </w:r>
      <w:r w:rsidR="00EF5E10" w:rsidRPr="004E43C7">
        <w:rPr>
          <w:rFonts w:ascii="Times New Roman" w:hAnsi="Times New Roman" w:cs="Times New Roman"/>
          <w:i/>
          <w:sz w:val="24"/>
          <w:szCs w:val="24"/>
        </w:rPr>
        <w:t>m</w:t>
      </w:r>
      <w:r w:rsidR="00B70D2C" w:rsidRPr="004E43C7">
        <w:rPr>
          <w:rFonts w:ascii="Times New Roman" w:hAnsi="Times New Roman" w:cs="Times New Roman"/>
          <w:sz w:val="24"/>
          <w:szCs w:val="24"/>
        </w:rPr>
        <w:t xml:space="preserve"> to be recovered </w:t>
      </w:r>
      <w:r>
        <w:rPr>
          <w:rFonts w:ascii="Times New Roman" w:hAnsi="Times New Roman" w:cs="Times New Roman"/>
          <w:sz w:val="24"/>
          <w:szCs w:val="24"/>
        </w:rPr>
        <w:t>is</w:t>
      </w:r>
      <w:r w:rsidR="00EF5E10" w:rsidRPr="004E43C7">
        <w:rPr>
          <w:rFonts w:ascii="Times New Roman" w:hAnsi="Times New Roman" w:cs="Times New Roman"/>
          <w:sz w:val="24"/>
          <w:szCs w:val="24"/>
        </w:rPr>
        <w:t xml:space="preserve"> obtained with equation </w:t>
      </w:r>
      <w:r w:rsidR="00E60235">
        <w:rPr>
          <w:rFonts w:ascii="Times New Roman" w:hAnsi="Times New Roman" w:cs="Times New Roman"/>
          <w:sz w:val="24"/>
          <w:szCs w:val="24"/>
        </w:rPr>
        <w:t>8</w:t>
      </w:r>
      <w:r w:rsidR="00B70D2C" w:rsidRPr="004E43C7">
        <w:rPr>
          <w:rFonts w:ascii="Times New Roman" w:hAnsi="Times New Roman" w:cs="Times New Roman"/>
          <w:sz w:val="24"/>
          <w:szCs w:val="24"/>
        </w:rPr>
        <w:t>.</w:t>
      </w:r>
    </w:p>
    <w:p w14:paraId="22F8F97C" w14:textId="77777777" w:rsidR="0070703B" w:rsidRPr="004E43C7" w:rsidRDefault="0070703B" w:rsidP="00D7535B">
      <w:pPr>
        <w:spacing w:line="360" w:lineRule="auto"/>
        <w:jc w:val="both"/>
        <w:rPr>
          <w:rFonts w:ascii="Times New Roman" w:hAnsi="Times New Roman" w:cs="Times New Roman"/>
          <w:sz w:val="24"/>
          <w:szCs w:val="24"/>
        </w:rPr>
      </w:pPr>
    </w:p>
    <w:p w14:paraId="3C9286DB" w14:textId="459C510A" w:rsidR="0097385F" w:rsidRPr="004E43C7" w:rsidRDefault="0097385F" w:rsidP="00D7535B">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                                                 Q</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m</m:t>
                </m:r>
              </m:sub>
            </m:sSub>
            <m:r>
              <w:rPr>
                <w:rFonts w:ascii="Cambria Math" w:hAnsi="Cambria Math" w:cs="Times New Roman"/>
                <w:sz w:val="28"/>
                <w:szCs w:val="28"/>
              </w:rPr>
              <m:t>(t)</m:t>
            </m:r>
          </m:num>
          <m:den>
            <m:r>
              <w:rPr>
                <w:rFonts w:ascii="Cambria Math" w:hAnsi="Cambria Math" w:cs="Times New Roman"/>
                <w:sz w:val="24"/>
                <w:szCs w:val="24"/>
              </w:rPr>
              <m:t>β</m:t>
            </m:r>
          </m:den>
        </m:f>
        <m:r>
          <w:rPr>
            <w:rFonts w:ascii="Cambria Math" w:eastAsiaTheme="minorEastAsia" w:hAnsi="Cambria Math" w:cs="Times New Roman"/>
            <w:sz w:val="24"/>
            <w:szCs w:val="24"/>
          </w:rPr>
          <m:t xml:space="preserve">                                                                                          6</m:t>
        </m:r>
      </m:oMath>
      <w:r w:rsidRPr="004E43C7">
        <w:rPr>
          <w:rFonts w:ascii="Times New Roman" w:eastAsiaTheme="minorEastAsia" w:hAnsi="Times New Roman" w:cs="Times New Roman"/>
          <w:sz w:val="24"/>
          <w:szCs w:val="24"/>
        </w:rPr>
        <w:t xml:space="preserve">  </w:t>
      </w:r>
      <w:r w:rsidR="00B2143C" w:rsidRPr="004E43C7">
        <w:rPr>
          <w:rFonts w:ascii="Times New Roman" w:hAnsi="Times New Roman" w:cs="Times New Roman"/>
          <w:sz w:val="24"/>
          <w:szCs w:val="24"/>
        </w:rPr>
        <w:t xml:space="preserve"> </w:t>
      </w:r>
    </w:p>
    <w:p w14:paraId="0BF9279E" w14:textId="4E830317" w:rsidR="00B45BEB" w:rsidRPr="004E43C7" w:rsidRDefault="00CB75A9" w:rsidP="00D7535B">
      <w:pPr>
        <w:spacing w:line="360" w:lineRule="auto"/>
        <w:jc w:val="both"/>
        <w:rPr>
          <w:rFonts w:ascii="Times New Roman" w:eastAsiaTheme="minorEastAsia" w:hAnsi="Times New Roman" w:cs="Times New Roman"/>
          <w:sz w:val="24"/>
          <w:szCs w:val="24"/>
        </w:rPr>
      </w:pPr>
      <w:r w:rsidRPr="004E43C7">
        <w:rPr>
          <w:rFonts w:ascii="Times New Roman" w:hAnsi="Times New Roman" w:cs="Times New Roman"/>
          <w:sz w:val="24"/>
          <w:szCs w:val="24"/>
        </w:rPr>
        <w:t xml:space="preserve"> </w:t>
      </w:r>
      <w:r w:rsidR="00F33E1E" w:rsidRPr="004E43C7">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
          <m:r>
            <w:rPr>
              <w:rFonts w:ascii="Cambria Math" w:hAnsi="Cambria Math" w:cs="Times New Roman"/>
              <w:sz w:val="24"/>
              <w:szCs w:val="24"/>
            </w:rPr>
            <m:t xml:space="preserve">                                                Q</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noProof/>
                  <w:sz w:val="28"/>
                  <w:szCs w:val="28"/>
                </w:rPr>
                <m:t>β</m:t>
              </m:r>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t-α</m:t>
                      </m:r>
                    </m:e>
                    <m:sub>
                      <m:r>
                        <w:rPr>
                          <w:rFonts w:ascii="Cambria Math" w:hAnsi="Cambria Math" w:cs="Times New Roman"/>
                          <w:noProof/>
                          <w:sz w:val="28"/>
                          <w:szCs w:val="28"/>
                        </w:rPr>
                        <m:t>m</m:t>
                      </m:r>
                    </m:sub>
                  </m:sSub>
                </m:sup>
              </m:sSup>
            </m:num>
            <m:den>
              <m:r>
                <w:rPr>
                  <w:rFonts w:ascii="Cambria Math" w:hAnsi="Cambria Math" w:cs="Times New Roman"/>
                  <w:sz w:val="24"/>
                  <w:szCs w:val="24"/>
                </w:rPr>
                <m:t>β</m:t>
              </m:r>
            </m:den>
          </m:f>
          <m:r>
            <w:rPr>
              <w:rFonts w:ascii="Cambria Math" w:hAnsi="Cambria Math" w:cs="Times New Roman"/>
              <w:sz w:val="24"/>
              <w:szCs w:val="24"/>
            </w:rPr>
            <m:t xml:space="preserve">                                                                             7  </m:t>
          </m:r>
        </m:oMath>
      </m:oMathPara>
    </w:p>
    <w:p w14:paraId="63A96F6B" w14:textId="7FEFAD0D" w:rsidR="0097385F" w:rsidRPr="004E43C7" w:rsidRDefault="000C2491" w:rsidP="00D7535B">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                                                  Q</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1-</m:t>
          </m:r>
          <m:f>
            <m:fPr>
              <m:ctrlPr>
                <w:rPr>
                  <w:rFonts w:ascii="Cambria Math" w:hAnsi="Cambria Math" w:cs="Times New Roman"/>
                  <w:i/>
                  <w:sz w:val="24"/>
                  <w:szCs w:val="24"/>
                </w:rPr>
              </m:ctrlPr>
            </m:fPr>
            <m:num>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noProof/>
                          <w:sz w:val="28"/>
                          <w:szCs w:val="28"/>
                        </w:rPr>
                      </m:ctrlPr>
                    </m:sSubPr>
                    <m:e>
                      <m:r>
                        <w:rPr>
                          <w:rFonts w:ascii="Cambria Math" w:hAnsi="Cambria Math" w:cs="Times New Roman"/>
                          <w:noProof/>
                          <w:sz w:val="28"/>
                          <w:szCs w:val="28"/>
                        </w:rPr>
                        <m:t>t-α</m:t>
                      </m:r>
                    </m:e>
                    <m:sub>
                      <m:r>
                        <w:rPr>
                          <w:rFonts w:ascii="Cambria Math" w:hAnsi="Cambria Math" w:cs="Times New Roman"/>
                          <w:noProof/>
                          <w:sz w:val="28"/>
                          <w:szCs w:val="28"/>
                        </w:rPr>
                        <m:t>m</m:t>
                      </m:r>
                    </m:sub>
                  </m:sSub>
                </m:sup>
              </m:sSup>
            </m:num>
            <m:den>
              <m:r>
                <w:rPr>
                  <w:rFonts w:ascii="Cambria Math" w:hAnsi="Cambria Math" w:cs="Times New Roman"/>
                  <w:sz w:val="24"/>
                  <w:szCs w:val="24"/>
                </w:rPr>
                <m:t>β</m:t>
              </m:r>
            </m:den>
          </m:f>
          <m:r>
            <w:rPr>
              <w:rFonts w:ascii="Cambria Math" w:hAnsi="Cambria Math" w:cs="Times New Roman"/>
              <w:sz w:val="24"/>
              <w:szCs w:val="24"/>
            </w:rPr>
            <m:t xml:space="preserve">                                                                              8 </m:t>
          </m:r>
        </m:oMath>
      </m:oMathPara>
    </w:p>
    <w:p w14:paraId="12F719B0" w14:textId="6790E3F1" w:rsidR="005A311F" w:rsidRPr="004E43C7" w:rsidRDefault="00B70D2C" w:rsidP="00D7535B">
      <w:pPr>
        <w:spacing w:line="360" w:lineRule="auto"/>
        <w:jc w:val="both"/>
        <w:rPr>
          <w:rFonts w:ascii="Times New Roman" w:hAnsi="Times New Roman" w:cs="Times New Roman"/>
          <w:sz w:val="24"/>
          <w:szCs w:val="24"/>
        </w:rPr>
      </w:pPr>
      <w:r w:rsidRPr="004E43C7">
        <w:rPr>
          <w:rFonts w:ascii="Times New Roman" w:hAnsi="Times New Roman" w:cs="Times New Roman"/>
          <w:sz w:val="24"/>
          <w:szCs w:val="24"/>
        </w:rPr>
        <w:t>Based on the quality of materials equations above</w:t>
      </w:r>
      <w:r w:rsidR="00C263D8">
        <w:rPr>
          <w:rFonts w:ascii="Times New Roman" w:hAnsi="Times New Roman" w:cs="Times New Roman"/>
          <w:sz w:val="24"/>
          <w:szCs w:val="24"/>
        </w:rPr>
        <w:t xml:space="preserve"> (equation </w:t>
      </w:r>
      <w:r w:rsidR="00E60235">
        <w:rPr>
          <w:rFonts w:ascii="Times New Roman" w:hAnsi="Times New Roman" w:cs="Times New Roman"/>
          <w:sz w:val="24"/>
          <w:szCs w:val="24"/>
        </w:rPr>
        <w:t>8</w:t>
      </w:r>
      <w:r w:rsidR="00C263D8">
        <w:rPr>
          <w:rFonts w:ascii="Times New Roman" w:hAnsi="Times New Roman" w:cs="Times New Roman"/>
          <w:sz w:val="24"/>
          <w:szCs w:val="24"/>
        </w:rPr>
        <w:t xml:space="preserve">), </w:t>
      </w:r>
      <w:r w:rsidRPr="004E43C7">
        <w:rPr>
          <w:rFonts w:ascii="Times New Roman" w:hAnsi="Times New Roman" w:cs="Times New Roman"/>
          <w:sz w:val="24"/>
          <w:szCs w:val="24"/>
        </w:rPr>
        <w:t>a</w:t>
      </w:r>
      <w:r w:rsidR="003E6882" w:rsidRPr="004E43C7">
        <w:rPr>
          <w:rFonts w:ascii="Times New Roman" w:hAnsi="Times New Roman" w:cs="Times New Roman"/>
          <w:sz w:val="24"/>
          <w:szCs w:val="24"/>
        </w:rPr>
        <w:t>n objective</w:t>
      </w:r>
      <w:r w:rsidRPr="004E43C7">
        <w:rPr>
          <w:rFonts w:ascii="Times New Roman" w:hAnsi="Times New Roman" w:cs="Times New Roman"/>
          <w:sz w:val="24"/>
          <w:szCs w:val="24"/>
        </w:rPr>
        <w:t xml:space="preserve"> material quality grade range is </w:t>
      </w:r>
      <w:r w:rsidR="003E6882" w:rsidRPr="004E43C7">
        <w:rPr>
          <w:rFonts w:ascii="Times New Roman" w:hAnsi="Times New Roman" w:cs="Times New Roman"/>
          <w:sz w:val="24"/>
          <w:szCs w:val="24"/>
        </w:rPr>
        <w:t xml:space="preserve">proposed </w:t>
      </w:r>
      <w:r w:rsidRPr="004E43C7">
        <w:rPr>
          <w:rFonts w:ascii="Times New Roman" w:hAnsi="Times New Roman" w:cs="Times New Roman"/>
          <w:sz w:val="24"/>
          <w:szCs w:val="24"/>
        </w:rPr>
        <w:t xml:space="preserve">to enable </w:t>
      </w:r>
      <w:r w:rsidR="005A311F" w:rsidRPr="004E43C7">
        <w:rPr>
          <w:rFonts w:ascii="Times New Roman" w:hAnsi="Times New Roman" w:cs="Times New Roman"/>
          <w:sz w:val="24"/>
          <w:szCs w:val="24"/>
        </w:rPr>
        <w:t>classification of the materials appropriat</w:t>
      </w:r>
      <w:r w:rsidR="003E6882" w:rsidRPr="004E43C7">
        <w:rPr>
          <w:rFonts w:ascii="Times New Roman" w:hAnsi="Times New Roman" w:cs="Times New Roman"/>
          <w:sz w:val="24"/>
          <w:szCs w:val="24"/>
        </w:rPr>
        <w:t>ely. Table 4</w:t>
      </w:r>
      <w:r w:rsidR="005A311F" w:rsidRPr="004E43C7">
        <w:rPr>
          <w:rFonts w:ascii="Times New Roman" w:hAnsi="Times New Roman" w:cs="Times New Roman"/>
          <w:sz w:val="24"/>
          <w:szCs w:val="24"/>
        </w:rPr>
        <w:t xml:space="preserve"> shows the quality </w:t>
      </w:r>
      <w:r w:rsidR="000C77D6" w:rsidRPr="004E43C7">
        <w:rPr>
          <w:rFonts w:ascii="Times New Roman" w:hAnsi="Times New Roman" w:cs="Times New Roman"/>
          <w:sz w:val="24"/>
          <w:szCs w:val="24"/>
        </w:rPr>
        <w:t>range and it</w:t>
      </w:r>
      <w:r w:rsidR="00EE42F2" w:rsidRPr="004E43C7">
        <w:rPr>
          <w:rFonts w:ascii="Times New Roman" w:hAnsi="Times New Roman" w:cs="Times New Roman"/>
          <w:sz w:val="24"/>
          <w:szCs w:val="24"/>
        </w:rPr>
        <w:t>s</w:t>
      </w:r>
      <w:r w:rsidR="000C77D6" w:rsidRPr="004E43C7">
        <w:rPr>
          <w:rFonts w:ascii="Times New Roman" w:hAnsi="Times New Roman" w:cs="Times New Roman"/>
          <w:sz w:val="24"/>
          <w:szCs w:val="24"/>
        </w:rPr>
        <w:t xml:space="preserve"> corresponding </w:t>
      </w:r>
      <w:r w:rsidR="005A311F" w:rsidRPr="004E43C7">
        <w:rPr>
          <w:rFonts w:ascii="Times New Roman" w:hAnsi="Times New Roman" w:cs="Times New Roman"/>
          <w:sz w:val="24"/>
          <w:szCs w:val="24"/>
        </w:rPr>
        <w:t>grade</w:t>
      </w:r>
      <w:r w:rsidR="000C77D6" w:rsidRPr="004E43C7">
        <w:rPr>
          <w:rFonts w:ascii="Times New Roman" w:hAnsi="Times New Roman" w:cs="Times New Roman"/>
          <w:sz w:val="24"/>
          <w:szCs w:val="24"/>
        </w:rPr>
        <w:t xml:space="preserve">. The </w:t>
      </w:r>
      <w:r w:rsidR="005A311F" w:rsidRPr="004E43C7">
        <w:rPr>
          <w:rFonts w:ascii="Times New Roman" w:hAnsi="Times New Roman" w:cs="Times New Roman"/>
          <w:sz w:val="24"/>
          <w:szCs w:val="24"/>
        </w:rPr>
        <w:t xml:space="preserve">corresponding </w:t>
      </w:r>
      <w:r w:rsidR="000C77D6" w:rsidRPr="004E43C7">
        <w:rPr>
          <w:rFonts w:ascii="Times New Roman" w:hAnsi="Times New Roman" w:cs="Times New Roman"/>
          <w:sz w:val="24"/>
          <w:szCs w:val="24"/>
        </w:rPr>
        <w:t xml:space="preserve">destination of the recovered materials in each of the range is also shown in the table. It is important to note that </w:t>
      </w:r>
      <w:r w:rsidR="00F4663E" w:rsidRPr="004E43C7">
        <w:rPr>
          <w:rFonts w:ascii="Times New Roman" w:hAnsi="Times New Roman" w:cs="Times New Roman"/>
          <w:sz w:val="24"/>
          <w:szCs w:val="24"/>
        </w:rPr>
        <w:t xml:space="preserve">some building materials are not </w:t>
      </w:r>
      <w:r w:rsidR="00ED56A0">
        <w:rPr>
          <w:rFonts w:ascii="Times New Roman" w:hAnsi="Times New Roman" w:cs="Times New Roman"/>
          <w:sz w:val="24"/>
          <w:szCs w:val="24"/>
        </w:rPr>
        <w:t xml:space="preserve">directly </w:t>
      </w:r>
      <w:r w:rsidR="00F4663E" w:rsidRPr="004E43C7">
        <w:rPr>
          <w:rFonts w:ascii="Times New Roman" w:hAnsi="Times New Roman" w:cs="Times New Roman"/>
          <w:sz w:val="24"/>
          <w:szCs w:val="24"/>
        </w:rPr>
        <w:t>reusable irrespe</w:t>
      </w:r>
      <w:r w:rsidR="00ED56A0">
        <w:rPr>
          <w:rFonts w:ascii="Times New Roman" w:hAnsi="Times New Roman" w:cs="Times New Roman"/>
          <w:sz w:val="24"/>
          <w:szCs w:val="24"/>
        </w:rPr>
        <w:t xml:space="preserve">ctive of their quality, they need to go through </w:t>
      </w:r>
      <w:r w:rsidR="00F4663E" w:rsidRPr="004E43C7">
        <w:rPr>
          <w:rFonts w:ascii="Times New Roman" w:hAnsi="Times New Roman" w:cs="Times New Roman"/>
          <w:sz w:val="24"/>
          <w:szCs w:val="24"/>
        </w:rPr>
        <w:t>recycl</w:t>
      </w:r>
      <w:r w:rsidR="00ED56A0">
        <w:rPr>
          <w:rFonts w:ascii="Times New Roman" w:hAnsi="Times New Roman" w:cs="Times New Roman"/>
          <w:sz w:val="24"/>
          <w:szCs w:val="24"/>
        </w:rPr>
        <w:t xml:space="preserve">ing before they could be </w:t>
      </w:r>
      <w:r w:rsidR="00ED56A0">
        <w:rPr>
          <w:rFonts w:ascii="Times New Roman" w:hAnsi="Times New Roman" w:cs="Times New Roman"/>
          <w:sz w:val="24"/>
          <w:szCs w:val="24"/>
        </w:rPr>
        <w:lastRenderedPageBreak/>
        <w:t>useful</w:t>
      </w:r>
      <w:r w:rsidR="00F4663E" w:rsidRPr="004E43C7">
        <w:rPr>
          <w:rFonts w:ascii="Times New Roman" w:hAnsi="Times New Roman" w:cs="Times New Roman"/>
          <w:sz w:val="24"/>
          <w:szCs w:val="24"/>
        </w:rPr>
        <w:t xml:space="preserve">, </w:t>
      </w:r>
      <w:r w:rsidR="00AA1A83">
        <w:rPr>
          <w:rFonts w:ascii="Times New Roman" w:hAnsi="Times New Roman" w:cs="Times New Roman"/>
          <w:sz w:val="24"/>
          <w:szCs w:val="24"/>
        </w:rPr>
        <w:t xml:space="preserve">an </w:t>
      </w:r>
      <w:r w:rsidR="00F4663E" w:rsidRPr="004E43C7">
        <w:rPr>
          <w:rFonts w:ascii="Times New Roman" w:hAnsi="Times New Roman" w:cs="Times New Roman"/>
          <w:sz w:val="24"/>
          <w:szCs w:val="24"/>
        </w:rPr>
        <w:t>example of such materials is concrete. Concrete</w:t>
      </w:r>
      <w:r w:rsidR="00AA1A83">
        <w:rPr>
          <w:rFonts w:ascii="Times New Roman" w:hAnsi="Times New Roman" w:cs="Times New Roman"/>
          <w:sz w:val="24"/>
          <w:szCs w:val="24"/>
        </w:rPr>
        <w:t>s</w:t>
      </w:r>
      <w:r w:rsidR="00F4663E" w:rsidRPr="004E43C7">
        <w:rPr>
          <w:rFonts w:ascii="Times New Roman" w:hAnsi="Times New Roman" w:cs="Times New Roman"/>
          <w:sz w:val="24"/>
          <w:szCs w:val="24"/>
        </w:rPr>
        <w:t xml:space="preserve"> are </w:t>
      </w:r>
      <w:r w:rsidR="00ED56A0">
        <w:rPr>
          <w:rFonts w:ascii="Times New Roman" w:hAnsi="Times New Roman" w:cs="Times New Roman"/>
          <w:sz w:val="24"/>
          <w:szCs w:val="24"/>
        </w:rPr>
        <w:t xml:space="preserve">generally </w:t>
      </w:r>
      <w:r w:rsidR="00F4663E" w:rsidRPr="004E43C7">
        <w:rPr>
          <w:rFonts w:ascii="Times New Roman" w:hAnsi="Times New Roman" w:cs="Times New Roman"/>
          <w:sz w:val="24"/>
          <w:szCs w:val="24"/>
        </w:rPr>
        <w:t>not reusable</w:t>
      </w:r>
      <w:r w:rsidR="00ED56A0">
        <w:rPr>
          <w:rFonts w:ascii="Times New Roman" w:hAnsi="Times New Roman" w:cs="Times New Roman"/>
          <w:sz w:val="24"/>
          <w:szCs w:val="24"/>
        </w:rPr>
        <w:t xml:space="preserve"> directly</w:t>
      </w:r>
      <w:r w:rsidR="00F4663E" w:rsidRPr="004E43C7">
        <w:rPr>
          <w:rFonts w:ascii="Times New Roman" w:hAnsi="Times New Roman" w:cs="Times New Roman"/>
          <w:sz w:val="24"/>
          <w:szCs w:val="24"/>
        </w:rPr>
        <w:t>, they are usually recycled for use in other sector</w:t>
      </w:r>
      <w:r w:rsidR="00D02053">
        <w:rPr>
          <w:rFonts w:ascii="Times New Roman" w:hAnsi="Times New Roman" w:cs="Times New Roman"/>
          <w:sz w:val="24"/>
          <w:szCs w:val="24"/>
        </w:rPr>
        <w:t>s</w:t>
      </w:r>
      <w:r w:rsidR="00F4663E" w:rsidRPr="004E43C7">
        <w:rPr>
          <w:rFonts w:ascii="Times New Roman" w:hAnsi="Times New Roman" w:cs="Times New Roman"/>
          <w:sz w:val="24"/>
          <w:szCs w:val="24"/>
        </w:rPr>
        <w:t xml:space="preserve"> of the construction industry such as for road pavement. </w:t>
      </w:r>
      <w:r w:rsidR="00755E64">
        <w:rPr>
          <w:rFonts w:ascii="Times New Roman" w:hAnsi="Times New Roman" w:cs="Times New Roman"/>
          <w:sz w:val="24"/>
          <w:szCs w:val="24"/>
        </w:rPr>
        <w:t xml:space="preserve">Materials with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t</m:t>
            </m:r>
          </m:e>
        </m:d>
      </m:oMath>
      <w:r w:rsidR="00755E64">
        <w:rPr>
          <w:rFonts w:ascii="Times New Roman" w:eastAsiaTheme="minorEastAsia" w:hAnsi="Times New Roman" w:cs="Times New Roman"/>
          <w:sz w:val="24"/>
          <w:szCs w:val="24"/>
        </w:rPr>
        <w:t xml:space="preserve"> value between 0.8 and 1.0 are considered to be of highest grade possible and are categorise</w:t>
      </w:r>
      <w:r w:rsidR="00D02053">
        <w:rPr>
          <w:rFonts w:ascii="Times New Roman" w:eastAsiaTheme="minorEastAsia" w:hAnsi="Times New Roman" w:cs="Times New Roman"/>
          <w:sz w:val="24"/>
          <w:szCs w:val="24"/>
        </w:rPr>
        <w:t>d</w:t>
      </w:r>
      <w:r w:rsidR="00755E64">
        <w:rPr>
          <w:rFonts w:ascii="Times New Roman" w:eastAsiaTheme="minorEastAsia" w:hAnsi="Times New Roman" w:cs="Times New Roman"/>
          <w:sz w:val="24"/>
          <w:szCs w:val="24"/>
        </w:rPr>
        <w:t xml:space="preserve"> as having grade quality A. This implies that such materials if carefully removed from the build</w:t>
      </w:r>
      <w:r w:rsidR="00C85B33">
        <w:rPr>
          <w:rFonts w:ascii="Times New Roman" w:eastAsiaTheme="minorEastAsia" w:hAnsi="Times New Roman" w:cs="Times New Roman"/>
          <w:sz w:val="24"/>
          <w:szCs w:val="24"/>
        </w:rPr>
        <w:t>ing</w:t>
      </w:r>
      <w:r w:rsidR="00755E64">
        <w:rPr>
          <w:rFonts w:ascii="Times New Roman" w:eastAsiaTheme="minorEastAsia" w:hAnsi="Times New Roman" w:cs="Times New Roman"/>
          <w:sz w:val="24"/>
          <w:szCs w:val="24"/>
        </w:rPr>
        <w:t xml:space="preserve"> will be </w:t>
      </w:r>
      <w:r w:rsidR="00C644C7">
        <w:rPr>
          <w:rFonts w:ascii="Times New Roman" w:eastAsiaTheme="minorEastAsia" w:hAnsi="Times New Roman" w:cs="Times New Roman"/>
          <w:sz w:val="24"/>
          <w:szCs w:val="24"/>
        </w:rPr>
        <w:t xml:space="preserve">reusable </w:t>
      </w:r>
      <w:r w:rsidR="00755E64">
        <w:rPr>
          <w:rFonts w:ascii="Times New Roman" w:eastAsiaTheme="minorEastAsia" w:hAnsi="Times New Roman" w:cs="Times New Roman"/>
          <w:sz w:val="24"/>
          <w:szCs w:val="24"/>
        </w:rPr>
        <w:t xml:space="preserve">directly. </w:t>
      </w:r>
      <w:r w:rsidR="009E7787">
        <w:rPr>
          <w:rFonts w:ascii="Times New Roman" w:eastAsiaTheme="minorEastAsia" w:hAnsi="Times New Roman" w:cs="Times New Roman"/>
          <w:sz w:val="24"/>
          <w:szCs w:val="24"/>
        </w:rPr>
        <w:t>Th</w:t>
      </w:r>
      <w:r w:rsidR="00841258">
        <w:rPr>
          <w:rFonts w:ascii="Times New Roman" w:eastAsiaTheme="minorEastAsia" w:hAnsi="Times New Roman" w:cs="Times New Roman"/>
          <w:sz w:val="24"/>
          <w:szCs w:val="24"/>
        </w:rPr>
        <w:t>is category of materials</w:t>
      </w:r>
      <w:r w:rsidR="00263B09">
        <w:rPr>
          <w:rFonts w:ascii="Times New Roman" w:eastAsiaTheme="minorEastAsia" w:hAnsi="Times New Roman" w:cs="Times New Roman"/>
          <w:sz w:val="24"/>
          <w:szCs w:val="24"/>
        </w:rPr>
        <w:t xml:space="preserve"> could also be considered for up</w:t>
      </w:r>
      <w:r w:rsidR="009E7787">
        <w:rPr>
          <w:rFonts w:ascii="Times New Roman" w:eastAsiaTheme="minorEastAsia" w:hAnsi="Times New Roman" w:cs="Times New Roman"/>
          <w:sz w:val="24"/>
          <w:szCs w:val="24"/>
        </w:rPr>
        <w:t xml:space="preserve"> or down </w:t>
      </w:r>
      <w:r w:rsidR="00841258">
        <w:rPr>
          <w:rFonts w:ascii="Times New Roman" w:eastAsiaTheme="minorEastAsia" w:hAnsi="Times New Roman" w:cs="Times New Roman"/>
          <w:sz w:val="24"/>
          <w:szCs w:val="24"/>
        </w:rPr>
        <w:t xml:space="preserve">cycling if there is no </w:t>
      </w:r>
      <w:r w:rsidR="009E7787">
        <w:rPr>
          <w:rFonts w:ascii="Times New Roman" w:eastAsiaTheme="minorEastAsia" w:hAnsi="Times New Roman" w:cs="Times New Roman"/>
          <w:sz w:val="24"/>
          <w:szCs w:val="24"/>
        </w:rPr>
        <w:t xml:space="preserve">immediate need for it. </w:t>
      </w:r>
      <w:r w:rsidR="00F4663E" w:rsidRPr="004E43C7">
        <w:rPr>
          <w:rFonts w:ascii="Times New Roman" w:hAnsi="Times New Roman" w:cs="Times New Roman"/>
          <w:sz w:val="24"/>
          <w:szCs w:val="24"/>
        </w:rPr>
        <w:t xml:space="preserve">It should also be noted that </w:t>
      </w:r>
      <w:r w:rsidR="000C77D6" w:rsidRPr="004E43C7">
        <w:rPr>
          <w:rFonts w:ascii="Times New Roman" w:hAnsi="Times New Roman" w:cs="Times New Roman"/>
          <w:sz w:val="24"/>
          <w:szCs w:val="24"/>
        </w:rPr>
        <w:t>some buildin</w:t>
      </w:r>
      <w:r w:rsidR="00F4663E" w:rsidRPr="004E43C7">
        <w:rPr>
          <w:rFonts w:ascii="Times New Roman" w:hAnsi="Times New Roman" w:cs="Times New Roman"/>
          <w:sz w:val="24"/>
          <w:szCs w:val="24"/>
        </w:rPr>
        <w:t>g materials that fall under th</w:t>
      </w:r>
      <w:r w:rsidR="000C77D6" w:rsidRPr="004E43C7">
        <w:rPr>
          <w:rFonts w:ascii="Times New Roman" w:hAnsi="Times New Roman" w:cs="Times New Roman"/>
          <w:sz w:val="24"/>
          <w:szCs w:val="24"/>
        </w:rPr>
        <w:t xml:space="preserve">e </w:t>
      </w:r>
      <w:r w:rsidR="00F4663E" w:rsidRPr="004E43C7">
        <w:rPr>
          <w:rFonts w:ascii="Times New Roman" w:hAnsi="Times New Roman" w:cs="Times New Roman"/>
          <w:sz w:val="24"/>
          <w:szCs w:val="24"/>
        </w:rPr>
        <w:t xml:space="preserve">category </w:t>
      </w:r>
      <w:r w:rsidR="000C77D6" w:rsidRPr="004E43C7">
        <w:rPr>
          <w:rFonts w:ascii="Times New Roman" w:hAnsi="Times New Roman" w:cs="Times New Roman"/>
          <w:sz w:val="24"/>
          <w:szCs w:val="24"/>
        </w:rPr>
        <w:t xml:space="preserve">that </w:t>
      </w:r>
      <w:r w:rsidR="00511CF8">
        <w:rPr>
          <w:rFonts w:ascii="Times New Roman" w:hAnsi="Times New Roman" w:cs="Times New Roman"/>
          <w:sz w:val="24"/>
          <w:szCs w:val="24"/>
        </w:rPr>
        <w:t>is</w:t>
      </w:r>
      <w:r w:rsidR="000C77D6" w:rsidRPr="004E43C7">
        <w:rPr>
          <w:rFonts w:ascii="Times New Roman" w:hAnsi="Times New Roman" w:cs="Times New Roman"/>
          <w:sz w:val="24"/>
          <w:szCs w:val="24"/>
        </w:rPr>
        <w:t xml:space="preserve"> meant to go to landfill could also be recycled in order to reduce the amount of waste that goes to landfill</w:t>
      </w:r>
      <w:r w:rsidR="00EE42F2" w:rsidRPr="004E43C7">
        <w:rPr>
          <w:rFonts w:ascii="Times New Roman" w:hAnsi="Times New Roman" w:cs="Times New Roman"/>
          <w:sz w:val="24"/>
          <w:szCs w:val="24"/>
        </w:rPr>
        <w:t xml:space="preserve">, although this may be at </w:t>
      </w:r>
      <w:r w:rsidR="00511CF8">
        <w:rPr>
          <w:rFonts w:ascii="Times New Roman" w:hAnsi="Times New Roman" w:cs="Times New Roman"/>
          <w:sz w:val="24"/>
          <w:szCs w:val="24"/>
        </w:rPr>
        <w:t xml:space="preserve">an </w:t>
      </w:r>
      <w:r w:rsidR="00EE42F2" w:rsidRPr="004E43C7">
        <w:rPr>
          <w:rFonts w:ascii="Times New Roman" w:hAnsi="Times New Roman" w:cs="Times New Roman"/>
          <w:sz w:val="24"/>
          <w:szCs w:val="24"/>
        </w:rPr>
        <w:t>additional cost</w:t>
      </w:r>
      <w:r w:rsidR="005A311F" w:rsidRPr="004E43C7">
        <w:rPr>
          <w:rFonts w:ascii="Times New Roman" w:hAnsi="Times New Roman" w:cs="Times New Roman"/>
          <w:sz w:val="24"/>
          <w:szCs w:val="24"/>
        </w:rPr>
        <w:t>.</w:t>
      </w:r>
    </w:p>
    <w:p w14:paraId="4D61125E" w14:textId="2F05E4CA" w:rsidR="00D7535B" w:rsidRPr="004E43C7" w:rsidRDefault="00D7535B" w:rsidP="00D7535B">
      <w:pPr>
        <w:spacing w:line="360" w:lineRule="auto"/>
        <w:jc w:val="both"/>
        <w:rPr>
          <w:rFonts w:ascii="Times New Roman" w:hAnsi="Times New Roman" w:cs="Times New Roman"/>
          <w:sz w:val="24"/>
          <w:szCs w:val="24"/>
        </w:rPr>
      </w:pPr>
    </w:p>
    <w:p w14:paraId="2E15AE08" w14:textId="30A2701A" w:rsidR="0097385F" w:rsidRDefault="003E6882" w:rsidP="000457CE">
      <w:pPr>
        <w:spacing w:line="360" w:lineRule="auto"/>
        <w:ind w:firstLine="720"/>
        <w:jc w:val="both"/>
        <w:rPr>
          <w:rFonts w:ascii="Times New Roman" w:hAnsi="Times New Roman" w:cs="Times New Roman"/>
          <w:sz w:val="24"/>
          <w:szCs w:val="24"/>
        </w:rPr>
      </w:pPr>
      <w:r w:rsidRPr="004E43C7">
        <w:rPr>
          <w:rFonts w:ascii="Times New Roman" w:hAnsi="Times New Roman" w:cs="Times New Roman"/>
          <w:sz w:val="24"/>
          <w:szCs w:val="24"/>
        </w:rPr>
        <w:t xml:space="preserve">          </w:t>
      </w:r>
      <w:r w:rsidR="00F4663E" w:rsidRPr="004E43C7">
        <w:rPr>
          <w:rFonts w:ascii="Times New Roman" w:hAnsi="Times New Roman" w:cs="Times New Roman"/>
          <w:sz w:val="24"/>
          <w:szCs w:val="24"/>
        </w:rPr>
        <w:t xml:space="preserve">           </w:t>
      </w:r>
    </w:p>
    <w:p w14:paraId="3FEC8625" w14:textId="744DCF80" w:rsidR="0055724C" w:rsidRDefault="0055724C" w:rsidP="0055724C">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Table 4</w:t>
      </w:r>
      <w:r w:rsidRPr="004E43C7">
        <w:rPr>
          <w:rFonts w:ascii="Times New Roman" w:hAnsi="Times New Roman" w:cs="Times New Roman"/>
          <w:sz w:val="24"/>
          <w:szCs w:val="24"/>
        </w:rPr>
        <w:t>: Recoverable Materials Quality Classification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52"/>
        <w:gridCol w:w="1985"/>
        <w:gridCol w:w="1842"/>
      </w:tblGrid>
      <w:tr w:rsidR="0055724C" w:rsidRPr="00A6617D" w14:paraId="0EDE83D1" w14:textId="77777777" w:rsidTr="0055724C">
        <w:trPr>
          <w:jc w:val="center"/>
        </w:trPr>
        <w:tc>
          <w:tcPr>
            <w:tcW w:w="1833" w:type="dxa"/>
            <w:tcBorders>
              <w:top w:val="single" w:sz="4" w:space="0" w:color="auto"/>
              <w:bottom w:val="single" w:sz="4" w:space="0" w:color="auto"/>
            </w:tcBorders>
          </w:tcPr>
          <w:p w14:paraId="61F9B64C" w14:textId="77777777" w:rsidR="0055724C" w:rsidRPr="00A6617D" w:rsidRDefault="0055724C" w:rsidP="00635824">
            <w:pPr>
              <w:jc w:val="center"/>
              <w:rPr>
                <w:rFonts w:ascii="Times New Roman" w:hAnsi="Times New Roman" w:cs="Times New Roman"/>
                <w:b/>
                <w:sz w:val="24"/>
                <w:szCs w:val="24"/>
              </w:rPr>
            </w:pPr>
            <w:r w:rsidRPr="00A6617D">
              <w:rPr>
                <w:rFonts w:ascii="Times New Roman" w:hAnsi="Times New Roman" w:cs="Times New Roman"/>
                <w:b/>
                <w:sz w:val="24"/>
                <w:szCs w:val="24"/>
              </w:rPr>
              <w:t>Quality Range</w:t>
            </w:r>
          </w:p>
        </w:tc>
        <w:tc>
          <w:tcPr>
            <w:tcW w:w="1852" w:type="dxa"/>
            <w:tcBorders>
              <w:top w:val="single" w:sz="4" w:space="0" w:color="auto"/>
              <w:bottom w:val="single" w:sz="4" w:space="0" w:color="auto"/>
            </w:tcBorders>
          </w:tcPr>
          <w:p w14:paraId="43D375AC" w14:textId="77777777" w:rsidR="0055724C" w:rsidRPr="00A6617D" w:rsidRDefault="0055724C" w:rsidP="00635824">
            <w:pPr>
              <w:jc w:val="center"/>
              <w:rPr>
                <w:rFonts w:ascii="Times New Roman" w:hAnsi="Times New Roman" w:cs="Times New Roman"/>
                <w:b/>
                <w:sz w:val="24"/>
                <w:szCs w:val="24"/>
              </w:rPr>
            </w:pPr>
            <w:r w:rsidRPr="00A6617D">
              <w:rPr>
                <w:rFonts w:ascii="Times New Roman" w:hAnsi="Times New Roman" w:cs="Times New Roman"/>
                <w:b/>
                <w:sz w:val="24"/>
                <w:szCs w:val="24"/>
              </w:rPr>
              <w:t>Quality Grade</w:t>
            </w:r>
          </w:p>
        </w:tc>
        <w:tc>
          <w:tcPr>
            <w:tcW w:w="1985" w:type="dxa"/>
            <w:tcBorders>
              <w:top w:val="single" w:sz="4" w:space="0" w:color="auto"/>
              <w:bottom w:val="single" w:sz="4" w:space="0" w:color="auto"/>
            </w:tcBorders>
          </w:tcPr>
          <w:p w14:paraId="22562F30" w14:textId="77777777" w:rsidR="0055724C" w:rsidRPr="00A6617D" w:rsidRDefault="0055724C" w:rsidP="00635824">
            <w:pPr>
              <w:jc w:val="center"/>
              <w:rPr>
                <w:rFonts w:ascii="Times New Roman" w:hAnsi="Times New Roman" w:cs="Times New Roman"/>
                <w:b/>
                <w:sz w:val="24"/>
                <w:szCs w:val="24"/>
              </w:rPr>
            </w:pPr>
            <w:r w:rsidRPr="00A6617D">
              <w:rPr>
                <w:rFonts w:ascii="Times New Roman" w:hAnsi="Times New Roman" w:cs="Times New Roman"/>
                <w:b/>
                <w:sz w:val="24"/>
                <w:szCs w:val="24"/>
              </w:rPr>
              <w:t>Quality Colour</w:t>
            </w:r>
          </w:p>
        </w:tc>
        <w:tc>
          <w:tcPr>
            <w:tcW w:w="1842" w:type="dxa"/>
            <w:tcBorders>
              <w:top w:val="single" w:sz="4" w:space="0" w:color="auto"/>
              <w:bottom w:val="single" w:sz="4" w:space="0" w:color="auto"/>
            </w:tcBorders>
          </w:tcPr>
          <w:p w14:paraId="5F5D06E6" w14:textId="77777777" w:rsidR="0055724C" w:rsidRPr="00A6617D" w:rsidRDefault="0055724C" w:rsidP="00635824">
            <w:pPr>
              <w:jc w:val="center"/>
              <w:rPr>
                <w:rFonts w:ascii="Times New Roman" w:hAnsi="Times New Roman" w:cs="Times New Roman"/>
                <w:b/>
                <w:sz w:val="24"/>
                <w:szCs w:val="24"/>
              </w:rPr>
            </w:pPr>
            <w:r w:rsidRPr="00A6617D">
              <w:rPr>
                <w:rFonts w:ascii="Times New Roman" w:hAnsi="Times New Roman" w:cs="Times New Roman"/>
                <w:b/>
                <w:sz w:val="24"/>
                <w:szCs w:val="24"/>
              </w:rPr>
              <w:t>Destination</w:t>
            </w:r>
          </w:p>
        </w:tc>
      </w:tr>
      <w:tr w:rsidR="0055724C" w:rsidRPr="00A6617D" w14:paraId="721D7D23" w14:textId="77777777" w:rsidTr="0055724C">
        <w:trPr>
          <w:jc w:val="center"/>
        </w:trPr>
        <w:tc>
          <w:tcPr>
            <w:tcW w:w="1833" w:type="dxa"/>
            <w:tcBorders>
              <w:top w:val="single" w:sz="4" w:space="0" w:color="auto"/>
            </w:tcBorders>
          </w:tcPr>
          <w:p w14:paraId="0973AFBD"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1.00 – 0.80</w:t>
            </w:r>
          </w:p>
        </w:tc>
        <w:tc>
          <w:tcPr>
            <w:tcW w:w="1852" w:type="dxa"/>
            <w:tcBorders>
              <w:top w:val="single" w:sz="4" w:space="0" w:color="auto"/>
            </w:tcBorders>
          </w:tcPr>
          <w:p w14:paraId="36298BBA"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A</w:t>
            </w:r>
          </w:p>
        </w:tc>
        <w:tc>
          <w:tcPr>
            <w:tcW w:w="1985" w:type="dxa"/>
            <w:tcBorders>
              <w:top w:val="single" w:sz="4" w:space="0" w:color="auto"/>
            </w:tcBorders>
          </w:tcPr>
          <w:p w14:paraId="72E21C89"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Green</w:t>
            </w:r>
          </w:p>
        </w:tc>
        <w:tc>
          <w:tcPr>
            <w:tcW w:w="1842" w:type="dxa"/>
            <w:tcBorders>
              <w:top w:val="single" w:sz="4" w:space="0" w:color="auto"/>
            </w:tcBorders>
          </w:tcPr>
          <w:p w14:paraId="676D95EC"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Reuse</w:t>
            </w:r>
          </w:p>
        </w:tc>
      </w:tr>
      <w:tr w:rsidR="0055724C" w:rsidRPr="00A6617D" w14:paraId="0E4B7DBD" w14:textId="77777777" w:rsidTr="0055724C">
        <w:trPr>
          <w:jc w:val="center"/>
        </w:trPr>
        <w:tc>
          <w:tcPr>
            <w:tcW w:w="1833" w:type="dxa"/>
          </w:tcPr>
          <w:p w14:paraId="705691F6"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0.79 – 0.60</w:t>
            </w:r>
          </w:p>
        </w:tc>
        <w:tc>
          <w:tcPr>
            <w:tcW w:w="1852" w:type="dxa"/>
          </w:tcPr>
          <w:p w14:paraId="442A7A16"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B</w:t>
            </w:r>
          </w:p>
        </w:tc>
        <w:tc>
          <w:tcPr>
            <w:tcW w:w="1985" w:type="dxa"/>
          </w:tcPr>
          <w:p w14:paraId="2C9A713D"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Blue</w:t>
            </w:r>
          </w:p>
        </w:tc>
        <w:tc>
          <w:tcPr>
            <w:tcW w:w="1842" w:type="dxa"/>
          </w:tcPr>
          <w:p w14:paraId="3BF7036F"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Recycle</w:t>
            </w:r>
          </w:p>
        </w:tc>
      </w:tr>
      <w:tr w:rsidR="0055724C" w:rsidRPr="00A6617D" w14:paraId="696B17DB" w14:textId="77777777" w:rsidTr="0055724C">
        <w:trPr>
          <w:jc w:val="center"/>
        </w:trPr>
        <w:tc>
          <w:tcPr>
            <w:tcW w:w="1833" w:type="dxa"/>
          </w:tcPr>
          <w:p w14:paraId="012368EC"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0.59 – 0.40</w:t>
            </w:r>
          </w:p>
        </w:tc>
        <w:tc>
          <w:tcPr>
            <w:tcW w:w="1852" w:type="dxa"/>
          </w:tcPr>
          <w:p w14:paraId="467CCE1F"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C</w:t>
            </w:r>
          </w:p>
        </w:tc>
        <w:tc>
          <w:tcPr>
            <w:tcW w:w="1985" w:type="dxa"/>
          </w:tcPr>
          <w:p w14:paraId="3CFC516E"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Yellow</w:t>
            </w:r>
          </w:p>
        </w:tc>
        <w:tc>
          <w:tcPr>
            <w:tcW w:w="1842" w:type="dxa"/>
          </w:tcPr>
          <w:p w14:paraId="36CCC9EB"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Recycle</w:t>
            </w:r>
          </w:p>
        </w:tc>
      </w:tr>
      <w:tr w:rsidR="0055724C" w:rsidRPr="00A6617D" w14:paraId="214CECF1" w14:textId="77777777" w:rsidTr="0055724C">
        <w:trPr>
          <w:jc w:val="center"/>
        </w:trPr>
        <w:tc>
          <w:tcPr>
            <w:tcW w:w="1833" w:type="dxa"/>
          </w:tcPr>
          <w:p w14:paraId="4C7F2472"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0.39 – 0.00</w:t>
            </w:r>
          </w:p>
        </w:tc>
        <w:tc>
          <w:tcPr>
            <w:tcW w:w="1852" w:type="dxa"/>
          </w:tcPr>
          <w:p w14:paraId="44A5F4DE"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D</w:t>
            </w:r>
          </w:p>
        </w:tc>
        <w:tc>
          <w:tcPr>
            <w:tcW w:w="1985" w:type="dxa"/>
          </w:tcPr>
          <w:p w14:paraId="2DAFBF1E"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Red</w:t>
            </w:r>
          </w:p>
        </w:tc>
        <w:tc>
          <w:tcPr>
            <w:tcW w:w="1842" w:type="dxa"/>
          </w:tcPr>
          <w:p w14:paraId="4A43ACE7" w14:textId="77777777" w:rsidR="0055724C" w:rsidRPr="00A6617D" w:rsidRDefault="0055724C" w:rsidP="00635824">
            <w:pPr>
              <w:jc w:val="center"/>
              <w:rPr>
                <w:rFonts w:ascii="Times New Roman" w:hAnsi="Times New Roman" w:cs="Times New Roman"/>
                <w:sz w:val="24"/>
                <w:szCs w:val="24"/>
              </w:rPr>
            </w:pPr>
            <w:r w:rsidRPr="00A6617D">
              <w:rPr>
                <w:rFonts w:ascii="Times New Roman" w:hAnsi="Times New Roman" w:cs="Times New Roman"/>
                <w:sz w:val="24"/>
                <w:szCs w:val="24"/>
              </w:rPr>
              <w:t>Landfill</w:t>
            </w:r>
          </w:p>
        </w:tc>
      </w:tr>
    </w:tbl>
    <w:p w14:paraId="75DE0884" w14:textId="77777777" w:rsidR="0055724C" w:rsidRPr="004E43C7" w:rsidRDefault="0055724C" w:rsidP="00D7535B">
      <w:pPr>
        <w:spacing w:line="360" w:lineRule="auto"/>
        <w:jc w:val="both"/>
        <w:rPr>
          <w:rFonts w:ascii="Times New Roman" w:hAnsi="Times New Roman" w:cs="Times New Roman"/>
          <w:sz w:val="24"/>
          <w:szCs w:val="24"/>
        </w:rPr>
      </w:pPr>
    </w:p>
    <w:p w14:paraId="26DDB93A" w14:textId="39291A47" w:rsidR="00B45BEB" w:rsidRPr="004E43C7" w:rsidRDefault="00255655" w:rsidP="001326CA">
      <w:pPr>
        <w:pStyle w:val="Heading2"/>
        <w:rPr>
          <w:rFonts w:eastAsiaTheme="minorHAnsi"/>
        </w:rPr>
      </w:pPr>
      <w:r w:rsidRPr="004E43C7">
        <w:lastRenderedPageBreak/>
        <w:t>Model Evaluation</w:t>
      </w:r>
    </w:p>
    <w:p w14:paraId="4F7244B0" w14:textId="01FEDEBC" w:rsidR="001326CA" w:rsidRPr="004E43C7" w:rsidRDefault="00255655"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 xml:space="preserve">To evaluate the </w:t>
      </w:r>
      <w:r w:rsidR="00E265C5">
        <w:rPr>
          <w:rFonts w:ascii="Times New Roman" w:eastAsiaTheme="minorEastAsia" w:hAnsi="Times New Roman" w:cs="Times New Roman"/>
          <w:sz w:val="24"/>
          <w:szCs w:val="24"/>
        </w:rPr>
        <w:t xml:space="preserve">mathematical model developed, a real-life </w:t>
      </w:r>
      <w:r w:rsidRPr="004E43C7">
        <w:rPr>
          <w:rFonts w:ascii="Times New Roman" w:eastAsiaTheme="minorEastAsia" w:hAnsi="Times New Roman" w:cs="Times New Roman"/>
          <w:sz w:val="24"/>
          <w:szCs w:val="24"/>
        </w:rPr>
        <w:t>building</w:t>
      </w:r>
      <w:r w:rsidR="00E265C5">
        <w:rPr>
          <w:rFonts w:ascii="Times New Roman" w:eastAsiaTheme="minorEastAsia" w:hAnsi="Times New Roman" w:cs="Times New Roman"/>
          <w:sz w:val="24"/>
          <w:szCs w:val="24"/>
        </w:rPr>
        <w:t xml:space="preserve"> design</w:t>
      </w:r>
      <w:r w:rsidRPr="004E43C7">
        <w:rPr>
          <w:rFonts w:ascii="Times New Roman" w:eastAsiaTheme="minorEastAsia" w:hAnsi="Times New Roman" w:cs="Times New Roman"/>
          <w:sz w:val="24"/>
          <w:szCs w:val="24"/>
        </w:rPr>
        <w:t xml:space="preserve"> with detail </w:t>
      </w:r>
      <w:r w:rsidR="009D64E7" w:rsidRPr="004E43C7">
        <w:rPr>
          <w:rFonts w:ascii="Times New Roman" w:eastAsiaTheme="minorEastAsia" w:hAnsi="Times New Roman" w:cs="Times New Roman"/>
          <w:sz w:val="24"/>
          <w:szCs w:val="24"/>
        </w:rPr>
        <w:t>information about the mater</w:t>
      </w:r>
      <w:r w:rsidRPr="004E43C7">
        <w:rPr>
          <w:rFonts w:ascii="Times New Roman" w:eastAsiaTheme="minorEastAsia" w:hAnsi="Times New Roman" w:cs="Times New Roman"/>
          <w:sz w:val="24"/>
          <w:szCs w:val="24"/>
        </w:rPr>
        <w:t>ial take-off of some selected building materials is used as the case study</w:t>
      </w:r>
      <w:r w:rsidR="009D64E7" w:rsidRPr="004E43C7">
        <w:rPr>
          <w:rFonts w:ascii="Times New Roman" w:eastAsiaTheme="minorEastAsia" w:hAnsi="Times New Roman" w:cs="Times New Roman"/>
          <w:sz w:val="24"/>
          <w:szCs w:val="24"/>
        </w:rPr>
        <w:t xml:space="preserve">. The </w:t>
      </w:r>
      <w:r w:rsidR="00396436" w:rsidRPr="004E43C7">
        <w:rPr>
          <w:rFonts w:ascii="Times New Roman" w:eastAsiaTheme="minorEastAsia" w:hAnsi="Times New Roman" w:cs="Times New Roman"/>
          <w:sz w:val="24"/>
          <w:szCs w:val="24"/>
        </w:rPr>
        <w:t>material take-off is obtained from the bill of quantity</w:t>
      </w:r>
      <w:r w:rsidR="004321D4">
        <w:rPr>
          <w:rFonts w:ascii="Times New Roman" w:eastAsiaTheme="minorEastAsia" w:hAnsi="Times New Roman" w:cs="Times New Roman"/>
          <w:sz w:val="24"/>
          <w:szCs w:val="24"/>
        </w:rPr>
        <w:t xml:space="preserve"> generated from the design</w:t>
      </w:r>
      <w:r w:rsidR="00396436" w:rsidRPr="004E43C7">
        <w:rPr>
          <w:rFonts w:ascii="Times New Roman" w:eastAsiaTheme="minorEastAsia" w:hAnsi="Times New Roman" w:cs="Times New Roman"/>
          <w:sz w:val="24"/>
          <w:szCs w:val="24"/>
        </w:rPr>
        <w:t xml:space="preserve">. </w:t>
      </w:r>
      <w:r w:rsidR="00BB5B79" w:rsidRPr="004E43C7">
        <w:rPr>
          <w:rFonts w:ascii="Times New Roman" w:eastAsiaTheme="minorEastAsia" w:hAnsi="Times New Roman" w:cs="Times New Roman"/>
          <w:sz w:val="24"/>
          <w:szCs w:val="24"/>
        </w:rPr>
        <w:t xml:space="preserve">The </w:t>
      </w:r>
      <w:r w:rsidR="00A46180" w:rsidRPr="004E43C7">
        <w:rPr>
          <w:rFonts w:ascii="Times New Roman" w:eastAsiaTheme="minorEastAsia" w:hAnsi="Times New Roman" w:cs="Times New Roman"/>
          <w:sz w:val="24"/>
          <w:szCs w:val="24"/>
        </w:rPr>
        <w:t>take-off quantities of selected building materials</w:t>
      </w:r>
      <w:r w:rsidR="00BB5B79" w:rsidRPr="004E43C7">
        <w:rPr>
          <w:rFonts w:ascii="Times New Roman" w:eastAsiaTheme="minorEastAsia" w:hAnsi="Times New Roman" w:cs="Times New Roman"/>
          <w:sz w:val="24"/>
          <w:szCs w:val="24"/>
        </w:rPr>
        <w:t xml:space="preserve"> of the </w:t>
      </w:r>
      <w:r w:rsidR="00E60235">
        <w:rPr>
          <w:rFonts w:ascii="Times New Roman" w:eastAsiaTheme="minorEastAsia" w:hAnsi="Times New Roman" w:cs="Times New Roman"/>
          <w:sz w:val="24"/>
          <w:szCs w:val="24"/>
        </w:rPr>
        <w:t>case study</w:t>
      </w:r>
      <w:r w:rsidR="00BB5B79" w:rsidRPr="004E43C7">
        <w:rPr>
          <w:rFonts w:ascii="Times New Roman" w:eastAsiaTheme="minorEastAsia" w:hAnsi="Times New Roman" w:cs="Times New Roman"/>
          <w:sz w:val="24"/>
          <w:szCs w:val="24"/>
        </w:rPr>
        <w:t xml:space="preserve"> building</w:t>
      </w:r>
      <w:r w:rsidR="004321D4">
        <w:rPr>
          <w:rFonts w:ascii="Times New Roman" w:eastAsiaTheme="minorEastAsia" w:hAnsi="Times New Roman" w:cs="Times New Roman"/>
          <w:sz w:val="24"/>
          <w:szCs w:val="24"/>
        </w:rPr>
        <w:t xml:space="preserve"> design</w:t>
      </w:r>
      <w:r w:rsidR="00BB5B79" w:rsidRPr="004E43C7">
        <w:rPr>
          <w:rFonts w:ascii="Times New Roman" w:eastAsiaTheme="minorEastAsia" w:hAnsi="Times New Roman" w:cs="Times New Roman"/>
          <w:sz w:val="24"/>
          <w:szCs w:val="24"/>
        </w:rPr>
        <w:t xml:space="preserve"> are shown in table </w:t>
      </w:r>
      <w:r w:rsidR="00E60235">
        <w:rPr>
          <w:rFonts w:ascii="Times New Roman" w:eastAsiaTheme="minorEastAsia" w:hAnsi="Times New Roman" w:cs="Times New Roman"/>
          <w:sz w:val="24"/>
          <w:szCs w:val="24"/>
        </w:rPr>
        <w:t>5</w:t>
      </w:r>
      <w:r w:rsidR="00BB5B79" w:rsidRPr="004E43C7">
        <w:rPr>
          <w:rFonts w:ascii="Times New Roman" w:eastAsiaTheme="minorEastAsia" w:hAnsi="Times New Roman" w:cs="Times New Roman"/>
          <w:sz w:val="24"/>
          <w:szCs w:val="24"/>
        </w:rPr>
        <w:t>.</w:t>
      </w:r>
      <w:r w:rsidR="000B5111" w:rsidRPr="004E43C7">
        <w:rPr>
          <w:rFonts w:ascii="Times New Roman" w:eastAsiaTheme="minorEastAsia" w:hAnsi="Times New Roman" w:cs="Times New Roman"/>
          <w:sz w:val="24"/>
          <w:szCs w:val="24"/>
        </w:rPr>
        <w:t xml:space="preserve"> T</w:t>
      </w:r>
      <w:r w:rsidR="00BB5B79" w:rsidRPr="004E43C7">
        <w:rPr>
          <w:rFonts w:ascii="Times New Roman" w:eastAsiaTheme="minorEastAsia" w:hAnsi="Times New Roman" w:cs="Times New Roman"/>
          <w:sz w:val="24"/>
          <w:szCs w:val="24"/>
        </w:rPr>
        <w:t xml:space="preserve">he take-off materials quantities considered are those </w:t>
      </w:r>
      <w:r w:rsidR="00A46180" w:rsidRPr="004E43C7">
        <w:rPr>
          <w:rFonts w:ascii="Times New Roman" w:eastAsiaTheme="minorEastAsia" w:hAnsi="Times New Roman" w:cs="Times New Roman"/>
          <w:sz w:val="24"/>
          <w:szCs w:val="24"/>
        </w:rPr>
        <w:t xml:space="preserve">of </w:t>
      </w:r>
      <w:r w:rsidR="009D7990" w:rsidRPr="004E43C7">
        <w:rPr>
          <w:rFonts w:ascii="Times New Roman" w:eastAsiaTheme="minorEastAsia" w:hAnsi="Times New Roman" w:cs="Times New Roman"/>
          <w:sz w:val="24"/>
          <w:szCs w:val="24"/>
        </w:rPr>
        <w:t xml:space="preserve">foundation, </w:t>
      </w:r>
      <w:r w:rsidR="00BB5B79" w:rsidRPr="004E43C7">
        <w:rPr>
          <w:rFonts w:ascii="Times New Roman" w:eastAsiaTheme="minorEastAsia" w:hAnsi="Times New Roman" w:cs="Times New Roman"/>
          <w:sz w:val="24"/>
          <w:szCs w:val="24"/>
        </w:rPr>
        <w:t>floor</w:t>
      </w:r>
      <w:r w:rsidR="009949DB" w:rsidRPr="004E43C7">
        <w:rPr>
          <w:rFonts w:ascii="Times New Roman" w:eastAsiaTheme="minorEastAsia" w:hAnsi="Times New Roman" w:cs="Times New Roman"/>
          <w:sz w:val="24"/>
          <w:szCs w:val="24"/>
        </w:rPr>
        <w:t>s</w:t>
      </w:r>
      <w:r w:rsidR="00BB5B79" w:rsidRPr="004E43C7">
        <w:rPr>
          <w:rFonts w:ascii="Times New Roman" w:eastAsiaTheme="minorEastAsia" w:hAnsi="Times New Roman" w:cs="Times New Roman"/>
          <w:sz w:val="24"/>
          <w:szCs w:val="24"/>
        </w:rPr>
        <w:t xml:space="preserve">, </w:t>
      </w:r>
      <w:r w:rsidR="009949DB" w:rsidRPr="004E43C7">
        <w:rPr>
          <w:rFonts w:ascii="Times New Roman" w:eastAsiaTheme="minorEastAsia" w:hAnsi="Times New Roman" w:cs="Times New Roman"/>
          <w:sz w:val="24"/>
          <w:szCs w:val="24"/>
        </w:rPr>
        <w:t xml:space="preserve">frame, stair and </w:t>
      </w:r>
      <w:r w:rsidR="00BB5B79" w:rsidRPr="004E43C7">
        <w:rPr>
          <w:rFonts w:ascii="Times New Roman" w:eastAsiaTheme="minorEastAsia" w:hAnsi="Times New Roman" w:cs="Times New Roman"/>
          <w:sz w:val="24"/>
          <w:szCs w:val="24"/>
        </w:rPr>
        <w:t xml:space="preserve">walls. </w:t>
      </w:r>
      <w:r w:rsidR="00B33FDA" w:rsidRPr="004E43C7">
        <w:rPr>
          <w:rFonts w:ascii="Times New Roman" w:eastAsiaTheme="minorEastAsia" w:hAnsi="Times New Roman" w:cs="Times New Roman"/>
          <w:sz w:val="24"/>
          <w:szCs w:val="24"/>
        </w:rPr>
        <w:t xml:space="preserve">Using the equation 1 for the estimation of the </w:t>
      </w:r>
      <w:r w:rsidR="00E60235">
        <w:rPr>
          <w:rFonts w:ascii="Times New Roman" w:eastAsiaTheme="minorEastAsia" w:hAnsi="Times New Roman" w:cs="Times New Roman"/>
          <w:sz w:val="24"/>
          <w:szCs w:val="24"/>
        </w:rPr>
        <w:t>reusability</w:t>
      </w:r>
      <w:r w:rsidR="00B33FDA" w:rsidRPr="004E43C7">
        <w:rPr>
          <w:rFonts w:ascii="Times New Roman" w:eastAsiaTheme="minorEastAsia" w:hAnsi="Times New Roman" w:cs="Times New Roman"/>
          <w:sz w:val="24"/>
          <w:szCs w:val="24"/>
        </w:rPr>
        <w:t xml:space="preserve"> performance of each material and equation 8 to estimate the quality of the recoverable material, the results obtained are shown in tables </w:t>
      </w:r>
      <w:r w:rsidR="00E60235">
        <w:rPr>
          <w:rFonts w:ascii="Times New Roman" w:eastAsiaTheme="minorEastAsia" w:hAnsi="Times New Roman" w:cs="Times New Roman"/>
          <w:sz w:val="24"/>
          <w:szCs w:val="24"/>
        </w:rPr>
        <w:t>6</w:t>
      </w:r>
      <w:r w:rsidR="00B33FDA" w:rsidRPr="004E43C7">
        <w:rPr>
          <w:rFonts w:ascii="Times New Roman" w:eastAsiaTheme="minorEastAsia" w:hAnsi="Times New Roman" w:cs="Times New Roman"/>
          <w:sz w:val="24"/>
          <w:szCs w:val="24"/>
        </w:rPr>
        <w:t xml:space="preserve"> – 1</w:t>
      </w:r>
      <w:r w:rsidR="00E60235">
        <w:rPr>
          <w:rFonts w:ascii="Times New Roman" w:eastAsiaTheme="minorEastAsia" w:hAnsi="Times New Roman" w:cs="Times New Roman"/>
          <w:sz w:val="24"/>
          <w:szCs w:val="24"/>
        </w:rPr>
        <w:t>1</w:t>
      </w:r>
      <w:r w:rsidR="00B33FDA" w:rsidRPr="004E43C7">
        <w:rPr>
          <w:rFonts w:ascii="Times New Roman" w:eastAsiaTheme="minorEastAsia" w:hAnsi="Times New Roman" w:cs="Times New Roman"/>
          <w:sz w:val="24"/>
          <w:szCs w:val="24"/>
        </w:rPr>
        <w:t>.</w:t>
      </w:r>
      <w:r w:rsidR="000B5111" w:rsidRPr="004E43C7">
        <w:rPr>
          <w:rFonts w:ascii="Times New Roman" w:eastAsiaTheme="minorEastAsia" w:hAnsi="Times New Roman" w:cs="Times New Roman"/>
          <w:sz w:val="24"/>
          <w:szCs w:val="24"/>
        </w:rPr>
        <w:t xml:space="preserve"> Based on the recoverable materials quality classification described in table </w:t>
      </w:r>
      <w:r w:rsidR="00E60235">
        <w:rPr>
          <w:rFonts w:ascii="Times New Roman" w:eastAsiaTheme="minorEastAsia" w:hAnsi="Times New Roman" w:cs="Times New Roman"/>
          <w:sz w:val="24"/>
          <w:szCs w:val="24"/>
        </w:rPr>
        <w:t>4</w:t>
      </w:r>
      <w:r w:rsidR="000B5111" w:rsidRPr="004E43C7">
        <w:rPr>
          <w:rFonts w:ascii="Times New Roman" w:eastAsiaTheme="minorEastAsia" w:hAnsi="Times New Roman" w:cs="Times New Roman"/>
          <w:sz w:val="24"/>
          <w:szCs w:val="24"/>
        </w:rPr>
        <w:t>, the destination</w:t>
      </w:r>
      <w:r w:rsidR="00205D18">
        <w:rPr>
          <w:rFonts w:ascii="Times New Roman" w:eastAsiaTheme="minorEastAsia" w:hAnsi="Times New Roman" w:cs="Times New Roman"/>
          <w:sz w:val="24"/>
          <w:szCs w:val="24"/>
        </w:rPr>
        <w:t>s</w:t>
      </w:r>
      <w:r w:rsidR="004321D4">
        <w:rPr>
          <w:rFonts w:ascii="Times New Roman" w:eastAsiaTheme="minorEastAsia" w:hAnsi="Times New Roman" w:cs="Times New Roman"/>
          <w:sz w:val="24"/>
          <w:szCs w:val="24"/>
        </w:rPr>
        <w:t xml:space="preserve"> (reuse, recycle </w:t>
      </w:r>
      <w:r w:rsidR="001D3070">
        <w:rPr>
          <w:rFonts w:ascii="Times New Roman" w:eastAsiaTheme="minorEastAsia" w:hAnsi="Times New Roman" w:cs="Times New Roman"/>
          <w:sz w:val="24"/>
          <w:szCs w:val="24"/>
        </w:rPr>
        <w:t>or</w:t>
      </w:r>
      <w:r w:rsidR="004321D4">
        <w:rPr>
          <w:rFonts w:ascii="Times New Roman" w:eastAsiaTheme="minorEastAsia" w:hAnsi="Times New Roman" w:cs="Times New Roman"/>
          <w:sz w:val="24"/>
          <w:szCs w:val="24"/>
        </w:rPr>
        <w:t xml:space="preserve"> dispose)</w:t>
      </w:r>
      <w:r w:rsidR="000B5111" w:rsidRPr="004E43C7">
        <w:rPr>
          <w:rFonts w:ascii="Times New Roman" w:eastAsiaTheme="minorEastAsia" w:hAnsi="Times New Roman" w:cs="Times New Roman"/>
          <w:sz w:val="24"/>
          <w:szCs w:val="24"/>
        </w:rPr>
        <w:t xml:space="preserve"> of the recoverable </w:t>
      </w:r>
      <w:r w:rsidR="00205D18">
        <w:rPr>
          <w:rFonts w:ascii="Times New Roman" w:eastAsiaTheme="minorEastAsia" w:hAnsi="Times New Roman" w:cs="Times New Roman"/>
          <w:sz w:val="24"/>
          <w:szCs w:val="24"/>
        </w:rPr>
        <w:t xml:space="preserve">materials </w:t>
      </w:r>
      <w:r w:rsidR="000B5111" w:rsidRPr="004E43C7">
        <w:rPr>
          <w:rFonts w:ascii="Times New Roman" w:eastAsiaTheme="minorEastAsia" w:hAnsi="Times New Roman" w:cs="Times New Roman"/>
          <w:sz w:val="24"/>
          <w:szCs w:val="24"/>
        </w:rPr>
        <w:t xml:space="preserve">are also shown. </w:t>
      </w:r>
      <w:r w:rsidRPr="004E43C7">
        <w:rPr>
          <w:rFonts w:ascii="Times New Roman" w:eastAsiaTheme="minorEastAsia" w:hAnsi="Times New Roman" w:cs="Times New Roman"/>
          <w:sz w:val="24"/>
          <w:szCs w:val="24"/>
        </w:rPr>
        <w:t xml:space="preserve"> </w:t>
      </w:r>
      <w:r w:rsidR="000C05F5">
        <w:rPr>
          <w:rFonts w:ascii="Times New Roman" w:eastAsiaTheme="minorEastAsia" w:hAnsi="Times New Roman" w:cs="Times New Roman"/>
          <w:sz w:val="24"/>
          <w:szCs w:val="24"/>
        </w:rPr>
        <w:t>The recoverable amount of building materia</w:t>
      </w:r>
      <w:r w:rsidR="004321D4">
        <w:rPr>
          <w:rFonts w:ascii="Times New Roman" w:eastAsiaTheme="minorEastAsia" w:hAnsi="Times New Roman" w:cs="Times New Roman"/>
          <w:sz w:val="24"/>
          <w:szCs w:val="24"/>
        </w:rPr>
        <w:t xml:space="preserve">ls in percentage is obtained </w:t>
      </w:r>
      <w:r w:rsidR="000C05F5">
        <w:rPr>
          <w:rFonts w:ascii="Times New Roman" w:eastAsiaTheme="minorEastAsia" w:hAnsi="Times New Roman" w:cs="Times New Roman"/>
          <w:sz w:val="24"/>
          <w:szCs w:val="24"/>
        </w:rPr>
        <w:t xml:space="preserve">from equation 1 by making </w:t>
      </w:r>
      <m:oMath>
        <m:r>
          <w:rPr>
            <w:rFonts w:ascii="Cambria Math" w:hAnsi="Cambria Math" w:cs="Times New Roman"/>
            <w:sz w:val="24"/>
            <w:szCs w:val="24"/>
          </w:rPr>
          <m:t>β=100</m:t>
        </m:r>
      </m:oMath>
      <w:r w:rsidR="000C05F5">
        <w:rPr>
          <w:rFonts w:ascii="Times New Roman" w:eastAsiaTheme="minorEastAsia" w:hAnsi="Times New Roman" w:cs="Times New Roman"/>
          <w:sz w:val="24"/>
          <w:szCs w:val="24"/>
        </w:rPr>
        <w:t xml:space="preserve">. The value obtained is then multiplied by the quantity of the material take-off to obtain recovered amount in tons. Equation 8 is then applied to obtain </w:t>
      </w:r>
      <w:r w:rsidR="00205D18">
        <w:rPr>
          <w:rFonts w:ascii="Times New Roman" w:eastAsiaTheme="minorEastAsia" w:hAnsi="Times New Roman" w:cs="Times New Roman"/>
          <w:sz w:val="24"/>
          <w:szCs w:val="24"/>
        </w:rPr>
        <w:t xml:space="preserve">the </w:t>
      </w:r>
      <w:r w:rsidR="000C05F5">
        <w:rPr>
          <w:rFonts w:ascii="Times New Roman" w:eastAsiaTheme="minorEastAsia" w:hAnsi="Times New Roman" w:cs="Times New Roman"/>
          <w:sz w:val="24"/>
          <w:szCs w:val="24"/>
        </w:rPr>
        <w:t xml:space="preserve">quality of the recoverable materials as the building approaches its end-of-life.  </w:t>
      </w:r>
    </w:p>
    <w:p w14:paraId="38C15912" w14:textId="000744CE" w:rsidR="00A46180" w:rsidRPr="004E43C7" w:rsidRDefault="00A46180"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 xml:space="preserve">Table </w:t>
      </w:r>
      <w:r w:rsidR="00E60235">
        <w:rPr>
          <w:rFonts w:ascii="Times New Roman" w:eastAsiaTheme="minorEastAsia" w:hAnsi="Times New Roman" w:cs="Times New Roman"/>
          <w:sz w:val="24"/>
          <w:szCs w:val="24"/>
        </w:rPr>
        <w:t>5</w:t>
      </w:r>
      <w:r w:rsidRPr="004E43C7">
        <w:rPr>
          <w:rFonts w:ascii="Times New Roman" w:eastAsiaTheme="minorEastAsia" w:hAnsi="Times New Roman" w:cs="Times New Roman"/>
          <w:sz w:val="24"/>
          <w:szCs w:val="24"/>
        </w:rPr>
        <w:t xml:space="preserve">: Take-off quantities of selected building materials of the </w:t>
      </w:r>
      <w:r w:rsidR="002C629D">
        <w:rPr>
          <w:rFonts w:ascii="Times New Roman" w:eastAsiaTheme="minorEastAsia" w:hAnsi="Times New Roman" w:cs="Times New Roman"/>
          <w:sz w:val="24"/>
          <w:szCs w:val="24"/>
        </w:rPr>
        <w:t>case study</w:t>
      </w:r>
      <w:r w:rsidRPr="004E43C7">
        <w:rPr>
          <w:rFonts w:ascii="Times New Roman" w:eastAsiaTheme="minorEastAsia" w:hAnsi="Times New Roman" w:cs="Times New Roman"/>
          <w:sz w:val="24"/>
          <w:szCs w:val="24"/>
        </w:rPr>
        <w:t xml:space="preserve"> building</w:t>
      </w:r>
    </w:p>
    <w:tbl>
      <w:tblPr>
        <w:tblStyle w:val="TableGrid"/>
        <w:tblW w:w="0" w:type="auto"/>
        <w:tblInd w:w="7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gridCol w:w="1848"/>
      </w:tblGrid>
      <w:tr w:rsidR="00527C48" w:rsidRPr="004E43C7" w14:paraId="6DFCA35D" w14:textId="77777777" w:rsidTr="00BE323A">
        <w:tc>
          <w:tcPr>
            <w:tcW w:w="2410" w:type="dxa"/>
            <w:tcBorders>
              <w:top w:val="single" w:sz="4" w:space="0" w:color="auto"/>
              <w:bottom w:val="single" w:sz="4" w:space="0" w:color="auto"/>
            </w:tcBorders>
          </w:tcPr>
          <w:p w14:paraId="2E3BB6C1" w14:textId="448AD6EA" w:rsidR="00527C48" w:rsidRPr="004E43C7" w:rsidRDefault="00BB5B79" w:rsidP="00D7535B">
            <w:pPr>
              <w:spacing w:line="360" w:lineRule="auto"/>
              <w:jc w:val="both"/>
              <w:rPr>
                <w:rFonts w:ascii="Times New Roman" w:eastAsiaTheme="minorEastAsia" w:hAnsi="Times New Roman" w:cs="Times New Roman"/>
                <w:b/>
                <w:sz w:val="24"/>
                <w:szCs w:val="24"/>
              </w:rPr>
            </w:pPr>
            <w:r w:rsidRPr="004E43C7">
              <w:rPr>
                <w:rFonts w:ascii="Times New Roman" w:eastAsiaTheme="minorEastAsia" w:hAnsi="Times New Roman" w:cs="Times New Roman"/>
                <w:b/>
                <w:sz w:val="24"/>
                <w:szCs w:val="24"/>
              </w:rPr>
              <w:t>Building Component</w:t>
            </w:r>
          </w:p>
        </w:tc>
        <w:tc>
          <w:tcPr>
            <w:tcW w:w="3402" w:type="dxa"/>
            <w:tcBorders>
              <w:top w:val="single" w:sz="4" w:space="0" w:color="auto"/>
              <w:bottom w:val="single" w:sz="4" w:space="0" w:color="auto"/>
            </w:tcBorders>
          </w:tcPr>
          <w:p w14:paraId="43DED232" w14:textId="1C73BC87" w:rsidR="00527C48" w:rsidRPr="004E43C7" w:rsidRDefault="00BB5B79" w:rsidP="00D7535B">
            <w:pPr>
              <w:spacing w:line="360" w:lineRule="auto"/>
              <w:jc w:val="both"/>
              <w:rPr>
                <w:rFonts w:ascii="Times New Roman" w:eastAsiaTheme="minorEastAsia" w:hAnsi="Times New Roman" w:cs="Times New Roman"/>
                <w:b/>
                <w:sz w:val="24"/>
                <w:szCs w:val="24"/>
              </w:rPr>
            </w:pPr>
            <w:r w:rsidRPr="004E43C7">
              <w:rPr>
                <w:rFonts w:ascii="Times New Roman" w:eastAsiaTheme="minorEastAsia" w:hAnsi="Times New Roman" w:cs="Times New Roman"/>
                <w:b/>
                <w:sz w:val="24"/>
                <w:szCs w:val="24"/>
              </w:rPr>
              <w:t>Building Materials</w:t>
            </w:r>
          </w:p>
        </w:tc>
        <w:tc>
          <w:tcPr>
            <w:tcW w:w="1848" w:type="dxa"/>
            <w:tcBorders>
              <w:top w:val="single" w:sz="4" w:space="0" w:color="auto"/>
              <w:bottom w:val="single" w:sz="4" w:space="0" w:color="auto"/>
            </w:tcBorders>
          </w:tcPr>
          <w:p w14:paraId="563297F6" w14:textId="5397B4CC" w:rsidR="00527C48" w:rsidRPr="004E43C7" w:rsidRDefault="00BB5B79" w:rsidP="00D7535B">
            <w:pPr>
              <w:spacing w:line="360" w:lineRule="auto"/>
              <w:jc w:val="center"/>
              <w:rPr>
                <w:rFonts w:ascii="Times New Roman" w:eastAsiaTheme="minorEastAsia" w:hAnsi="Times New Roman" w:cs="Times New Roman"/>
                <w:b/>
                <w:sz w:val="24"/>
                <w:szCs w:val="24"/>
              </w:rPr>
            </w:pPr>
            <w:r w:rsidRPr="004E43C7">
              <w:rPr>
                <w:rFonts w:ascii="Times New Roman" w:eastAsiaTheme="minorEastAsia" w:hAnsi="Times New Roman" w:cs="Times New Roman"/>
                <w:b/>
                <w:sz w:val="24"/>
                <w:szCs w:val="24"/>
              </w:rPr>
              <w:t>Quantity (tons)</w:t>
            </w:r>
          </w:p>
        </w:tc>
      </w:tr>
      <w:tr w:rsidR="00527C48" w:rsidRPr="004E43C7" w14:paraId="3F66BD27" w14:textId="77777777" w:rsidTr="00BE323A">
        <w:tc>
          <w:tcPr>
            <w:tcW w:w="2410" w:type="dxa"/>
            <w:tcBorders>
              <w:top w:val="single" w:sz="4" w:space="0" w:color="auto"/>
            </w:tcBorders>
          </w:tcPr>
          <w:p w14:paraId="09FCAB3C" w14:textId="2D3735C7" w:rsidR="00527C48" w:rsidRPr="004E43C7" w:rsidRDefault="00BB5B79"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Foundation</w:t>
            </w:r>
          </w:p>
        </w:tc>
        <w:tc>
          <w:tcPr>
            <w:tcW w:w="3402" w:type="dxa"/>
            <w:tcBorders>
              <w:top w:val="single" w:sz="4" w:space="0" w:color="auto"/>
            </w:tcBorders>
          </w:tcPr>
          <w:p w14:paraId="3D41D8F7" w14:textId="41684A6F" w:rsidR="00527C48" w:rsidRPr="004E43C7" w:rsidRDefault="00BB5B79"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Concrete</w:t>
            </w:r>
          </w:p>
        </w:tc>
        <w:tc>
          <w:tcPr>
            <w:tcW w:w="1848" w:type="dxa"/>
            <w:tcBorders>
              <w:top w:val="single" w:sz="4" w:space="0" w:color="auto"/>
            </w:tcBorders>
          </w:tcPr>
          <w:p w14:paraId="222D501A" w14:textId="787262AB" w:rsidR="00527C48" w:rsidRPr="004E43C7" w:rsidRDefault="00BD2211" w:rsidP="00D7535B">
            <w:pPr>
              <w:spacing w:line="360" w:lineRule="auto"/>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75000</w:t>
            </w:r>
          </w:p>
        </w:tc>
      </w:tr>
      <w:tr w:rsidR="00527C48" w:rsidRPr="004E43C7" w14:paraId="28053E01" w14:textId="77777777" w:rsidTr="00BE323A">
        <w:tc>
          <w:tcPr>
            <w:tcW w:w="2410" w:type="dxa"/>
          </w:tcPr>
          <w:p w14:paraId="623E50FF" w14:textId="4903E09D" w:rsidR="00527C48"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First Floor</w:t>
            </w:r>
          </w:p>
        </w:tc>
        <w:tc>
          <w:tcPr>
            <w:tcW w:w="3402" w:type="dxa"/>
          </w:tcPr>
          <w:p w14:paraId="0BB6383B" w14:textId="0BE9A188" w:rsidR="00527C48"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Concrete</w:t>
            </w:r>
          </w:p>
        </w:tc>
        <w:tc>
          <w:tcPr>
            <w:tcW w:w="1848" w:type="dxa"/>
          </w:tcPr>
          <w:p w14:paraId="6897F0FE" w14:textId="78E8CC7F" w:rsidR="00527C48" w:rsidRPr="004E43C7" w:rsidRDefault="00BD2211" w:rsidP="00D7535B">
            <w:pPr>
              <w:spacing w:line="360" w:lineRule="auto"/>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67000</w:t>
            </w:r>
          </w:p>
        </w:tc>
      </w:tr>
      <w:tr w:rsidR="00527C48" w:rsidRPr="004E43C7" w14:paraId="5B3ED2F3" w14:textId="77777777" w:rsidTr="00BE323A">
        <w:tc>
          <w:tcPr>
            <w:tcW w:w="2410" w:type="dxa"/>
          </w:tcPr>
          <w:p w14:paraId="4B13451F" w14:textId="50B3AD4F" w:rsidR="00527C48"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Frame</w:t>
            </w:r>
          </w:p>
        </w:tc>
        <w:tc>
          <w:tcPr>
            <w:tcW w:w="3402" w:type="dxa"/>
          </w:tcPr>
          <w:p w14:paraId="3D4F9E0A" w14:textId="3649E459" w:rsidR="00527C48"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Concrete</w:t>
            </w:r>
          </w:p>
        </w:tc>
        <w:tc>
          <w:tcPr>
            <w:tcW w:w="1848" w:type="dxa"/>
          </w:tcPr>
          <w:p w14:paraId="326EAF10" w14:textId="01E4C0E9" w:rsidR="00527C48" w:rsidRPr="004E43C7" w:rsidRDefault="00BD2211" w:rsidP="00D7535B">
            <w:pPr>
              <w:spacing w:line="360" w:lineRule="auto"/>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45000</w:t>
            </w:r>
          </w:p>
        </w:tc>
      </w:tr>
      <w:tr w:rsidR="00527C48" w:rsidRPr="004E43C7" w14:paraId="3648AE3B" w14:textId="77777777" w:rsidTr="00BE323A">
        <w:tc>
          <w:tcPr>
            <w:tcW w:w="2410" w:type="dxa"/>
          </w:tcPr>
          <w:p w14:paraId="5042D784" w14:textId="3A71022D" w:rsidR="00527C48"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lastRenderedPageBreak/>
              <w:t>Stairs</w:t>
            </w:r>
          </w:p>
        </w:tc>
        <w:tc>
          <w:tcPr>
            <w:tcW w:w="3402" w:type="dxa"/>
          </w:tcPr>
          <w:p w14:paraId="2F52C03D" w14:textId="423FA358" w:rsidR="00527C48"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Concrete</w:t>
            </w:r>
          </w:p>
        </w:tc>
        <w:tc>
          <w:tcPr>
            <w:tcW w:w="1848" w:type="dxa"/>
          </w:tcPr>
          <w:p w14:paraId="14A5C379" w14:textId="7BC3A7E6" w:rsidR="00527C48" w:rsidRPr="004E43C7" w:rsidRDefault="00BD2211" w:rsidP="00D7535B">
            <w:pPr>
              <w:spacing w:line="360" w:lineRule="auto"/>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25000</w:t>
            </w:r>
          </w:p>
        </w:tc>
      </w:tr>
      <w:tr w:rsidR="009949DB" w:rsidRPr="004E43C7" w14:paraId="431A8968" w14:textId="77777777" w:rsidTr="00BE323A">
        <w:tc>
          <w:tcPr>
            <w:tcW w:w="2410" w:type="dxa"/>
            <w:tcBorders>
              <w:bottom w:val="nil"/>
            </w:tcBorders>
          </w:tcPr>
          <w:p w14:paraId="7B7DEF2C" w14:textId="38258952" w:rsidR="009949DB"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External walls</w:t>
            </w:r>
          </w:p>
        </w:tc>
        <w:tc>
          <w:tcPr>
            <w:tcW w:w="3402" w:type="dxa"/>
            <w:tcBorders>
              <w:bottom w:val="nil"/>
            </w:tcBorders>
            <w:vAlign w:val="bottom"/>
          </w:tcPr>
          <w:p w14:paraId="294D6186" w14:textId="477A0F31" w:rsidR="009949DB"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imes New Roman" w:hAnsi="Times New Roman" w:cs="Times New Roman"/>
                <w:color w:val="000000"/>
                <w:sz w:val="24"/>
                <w:szCs w:val="24"/>
                <w:lang w:eastAsia="en-GB"/>
              </w:rPr>
              <w:t>Dense Aggregate Block</w:t>
            </w:r>
          </w:p>
        </w:tc>
        <w:tc>
          <w:tcPr>
            <w:tcW w:w="1848" w:type="dxa"/>
            <w:tcBorders>
              <w:bottom w:val="nil"/>
            </w:tcBorders>
          </w:tcPr>
          <w:p w14:paraId="18A312F2" w14:textId="0B7A92A6" w:rsidR="009949DB" w:rsidRPr="004E43C7" w:rsidRDefault="00BD2211" w:rsidP="00D7535B">
            <w:pPr>
              <w:spacing w:line="360" w:lineRule="auto"/>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3400</w:t>
            </w:r>
          </w:p>
        </w:tc>
      </w:tr>
      <w:tr w:rsidR="009949DB" w:rsidRPr="004E43C7" w14:paraId="1E97ED62" w14:textId="77777777" w:rsidTr="00BE323A">
        <w:tc>
          <w:tcPr>
            <w:tcW w:w="2410" w:type="dxa"/>
            <w:tcBorders>
              <w:top w:val="nil"/>
              <w:bottom w:val="single" w:sz="4" w:space="0" w:color="auto"/>
            </w:tcBorders>
          </w:tcPr>
          <w:p w14:paraId="16C131D3" w14:textId="1311DDC4" w:rsidR="009949DB" w:rsidRPr="004E43C7" w:rsidRDefault="009949DB" w:rsidP="00D7535B">
            <w:pPr>
              <w:spacing w:line="360" w:lineRule="auto"/>
              <w:jc w:val="both"/>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Internal walls</w:t>
            </w:r>
          </w:p>
        </w:tc>
        <w:tc>
          <w:tcPr>
            <w:tcW w:w="3402" w:type="dxa"/>
            <w:tcBorders>
              <w:top w:val="nil"/>
              <w:bottom w:val="single" w:sz="4" w:space="0" w:color="auto"/>
            </w:tcBorders>
          </w:tcPr>
          <w:p w14:paraId="0CA12593" w14:textId="424145F1" w:rsidR="009949DB" w:rsidRPr="004E43C7" w:rsidRDefault="00BD2211" w:rsidP="00D7535B">
            <w:pPr>
              <w:spacing w:line="360" w:lineRule="auto"/>
              <w:jc w:val="both"/>
              <w:rPr>
                <w:rFonts w:ascii="Times New Roman" w:eastAsiaTheme="minorEastAsia" w:hAnsi="Times New Roman" w:cs="Times New Roman"/>
                <w:sz w:val="24"/>
                <w:szCs w:val="24"/>
              </w:rPr>
            </w:pPr>
            <w:r w:rsidRPr="004E43C7">
              <w:rPr>
                <w:rFonts w:ascii="Times New Roman" w:eastAsia="Times New Roman" w:hAnsi="Times New Roman" w:cs="Times New Roman"/>
                <w:color w:val="000000"/>
                <w:sz w:val="24"/>
                <w:szCs w:val="24"/>
                <w:lang w:eastAsia="en-GB"/>
              </w:rPr>
              <w:t>Softwood Stud and Plasterboard</w:t>
            </w:r>
          </w:p>
        </w:tc>
        <w:tc>
          <w:tcPr>
            <w:tcW w:w="1848" w:type="dxa"/>
            <w:tcBorders>
              <w:top w:val="nil"/>
              <w:bottom w:val="single" w:sz="4" w:space="0" w:color="auto"/>
            </w:tcBorders>
          </w:tcPr>
          <w:p w14:paraId="1D2B3B8A" w14:textId="3A6DD5C8" w:rsidR="009949DB" w:rsidRPr="004E43C7" w:rsidRDefault="00BD2211" w:rsidP="00D7535B">
            <w:pPr>
              <w:spacing w:line="360" w:lineRule="auto"/>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5000</w:t>
            </w:r>
          </w:p>
        </w:tc>
      </w:tr>
      <w:tr w:rsidR="00BD2211" w:rsidRPr="004E43C7" w14:paraId="2984DCAB" w14:textId="77777777" w:rsidTr="00BE323A">
        <w:tc>
          <w:tcPr>
            <w:tcW w:w="2410" w:type="dxa"/>
            <w:tcBorders>
              <w:top w:val="single" w:sz="4" w:space="0" w:color="auto"/>
            </w:tcBorders>
          </w:tcPr>
          <w:p w14:paraId="244C72AE" w14:textId="77777777" w:rsidR="00BD2211" w:rsidRPr="004E43C7" w:rsidRDefault="00BD2211" w:rsidP="00D7535B">
            <w:pPr>
              <w:spacing w:line="360" w:lineRule="auto"/>
              <w:jc w:val="both"/>
              <w:rPr>
                <w:rFonts w:ascii="Times New Roman" w:eastAsiaTheme="minorEastAsia" w:hAnsi="Times New Roman" w:cs="Times New Roman"/>
                <w:sz w:val="24"/>
                <w:szCs w:val="24"/>
              </w:rPr>
            </w:pPr>
          </w:p>
        </w:tc>
        <w:tc>
          <w:tcPr>
            <w:tcW w:w="3402" w:type="dxa"/>
            <w:tcBorders>
              <w:top w:val="single" w:sz="4" w:space="0" w:color="auto"/>
            </w:tcBorders>
          </w:tcPr>
          <w:p w14:paraId="23D84718" w14:textId="1792A835" w:rsidR="00BD2211" w:rsidRPr="004E43C7" w:rsidRDefault="00BD2211" w:rsidP="00D7535B">
            <w:pPr>
              <w:spacing w:line="360" w:lineRule="auto"/>
              <w:jc w:val="both"/>
              <w:rPr>
                <w:rFonts w:ascii="Times New Roman" w:eastAsia="Times New Roman" w:hAnsi="Times New Roman" w:cs="Times New Roman"/>
                <w:color w:val="000000"/>
                <w:sz w:val="24"/>
                <w:szCs w:val="24"/>
                <w:lang w:eastAsia="en-GB"/>
              </w:rPr>
            </w:pPr>
            <w:r w:rsidRPr="004E43C7">
              <w:rPr>
                <w:rFonts w:ascii="Times New Roman" w:eastAsia="Times New Roman" w:hAnsi="Times New Roman" w:cs="Times New Roman"/>
                <w:color w:val="000000"/>
                <w:sz w:val="24"/>
                <w:szCs w:val="24"/>
                <w:lang w:eastAsia="en-GB"/>
              </w:rPr>
              <w:t xml:space="preserve">Total </w:t>
            </w:r>
          </w:p>
        </w:tc>
        <w:tc>
          <w:tcPr>
            <w:tcW w:w="1848" w:type="dxa"/>
            <w:tcBorders>
              <w:top w:val="single" w:sz="4" w:space="0" w:color="auto"/>
            </w:tcBorders>
          </w:tcPr>
          <w:p w14:paraId="3B2C31F2" w14:textId="7874D6CB" w:rsidR="00BD2211" w:rsidRPr="004E43C7" w:rsidRDefault="00BD2211" w:rsidP="00D7535B">
            <w:pPr>
              <w:spacing w:line="360" w:lineRule="auto"/>
              <w:ind w:left="-251" w:firstLine="251"/>
              <w:jc w:val="right"/>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220,400</w:t>
            </w:r>
          </w:p>
        </w:tc>
      </w:tr>
    </w:tbl>
    <w:p w14:paraId="1579BAF5" w14:textId="7644A604" w:rsidR="000457CE" w:rsidRDefault="000457CE" w:rsidP="008703C0">
      <w:pPr>
        <w:spacing w:line="360" w:lineRule="auto"/>
        <w:rPr>
          <w:rFonts w:ascii="Times New Roman" w:eastAsiaTheme="minorEastAsia" w:hAnsi="Times New Roman" w:cs="Times New Roman"/>
          <w:sz w:val="24"/>
          <w:szCs w:val="24"/>
        </w:rPr>
      </w:pPr>
    </w:p>
    <w:p w14:paraId="3E9497E8" w14:textId="08F57593" w:rsidR="002C7F03" w:rsidRPr="004E43C7" w:rsidRDefault="00A46180" w:rsidP="002D1DC6">
      <w:pPr>
        <w:spacing w:line="360" w:lineRule="auto"/>
        <w:jc w:val="center"/>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Table</w:t>
      </w:r>
      <w:r w:rsidR="00430C29" w:rsidRPr="004E43C7">
        <w:rPr>
          <w:rFonts w:ascii="Times New Roman" w:eastAsiaTheme="minorEastAsia" w:hAnsi="Times New Roman" w:cs="Times New Roman"/>
          <w:sz w:val="24"/>
          <w:szCs w:val="24"/>
        </w:rPr>
        <w:t xml:space="preserve"> </w:t>
      </w:r>
      <w:r w:rsidR="00E60235">
        <w:rPr>
          <w:rFonts w:ascii="Times New Roman" w:eastAsiaTheme="minorEastAsia" w:hAnsi="Times New Roman" w:cs="Times New Roman"/>
          <w:sz w:val="24"/>
          <w:szCs w:val="24"/>
        </w:rPr>
        <w:t>6</w:t>
      </w:r>
      <w:r w:rsidR="00430C29" w:rsidRPr="004E43C7">
        <w:rPr>
          <w:rFonts w:ascii="Times New Roman" w:eastAsiaTheme="minorEastAsia" w:hAnsi="Times New Roman" w:cs="Times New Roman"/>
          <w:sz w:val="24"/>
          <w:szCs w:val="24"/>
        </w:rPr>
        <w:t xml:space="preserve">: </w:t>
      </w:r>
      <w:r w:rsidR="002D1DC6">
        <w:rPr>
          <w:rFonts w:ascii="Times New Roman" w:eastAsiaTheme="minorEastAsia" w:hAnsi="Times New Roman" w:cs="Times New Roman"/>
          <w:sz w:val="24"/>
          <w:szCs w:val="24"/>
        </w:rPr>
        <w:t>End-of-life</w:t>
      </w:r>
      <w:r w:rsidR="002D1DC6" w:rsidRPr="004E43C7">
        <w:rPr>
          <w:rFonts w:ascii="Times New Roman" w:eastAsiaTheme="minorEastAsia" w:hAnsi="Times New Roman" w:cs="Times New Roman"/>
          <w:sz w:val="24"/>
          <w:szCs w:val="24"/>
        </w:rPr>
        <w:t xml:space="preserve"> value </w:t>
      </w:r>
      <w:r w:rsidR="002D1DC6">
        <w:rPr>
          <w:rFonts w:ascii="Times New Roman" w:eastAsiaTheme="minorEastAsia" w:hAnsi="Times New Roman" w:cs="Times New Roman"/>
          <w:sz w:val="24"/>
          <w:szCs w:val="24"/>
        </w:rPr>
        <w:t xml:space="preserve">of </w:t>
      </w:r>
      <w:r w:rsidRPr="004E43C7">
        <w:rPr>
          <w:rFonts w:ascii="Times New Roman" w:eastAsiaTheme="minorEastAsia" w:hAnsi="Times New Roman" w:cs="Times New Roman"/>
          <w:sz w:val="24"/>
          <w:szCs w:val="24"/>
        </w:rPr>
        <w:t xml:space="preserve">concrete at </w:t>
      </w:r>
      <w:r w:rsidR="00430C29" w:rsidRPr="004E43C7">
        <w:rPr>
          <w:rFonts w:ascii="Times New Roman" w:eastAsiaTheme="minorEastAsia" w:hAnsi="Times New Roman" w:cs="Times New Roman"/>
          <w:sz w:val="24"/>
          <w:szCs w:val="24"/>
        </w:rPr>
        <w:t xml:space="preserve">the </w:t>
      </w:r>
      <w:r w:rsidRPr="004E43C7">
        <w:rPr>
          <w:rFonts w:ascii="Times New Roman" w:eastAsiaTheme="minorEastAsia" w:hAnsi="Times New Roman" w:cs="Times New Roman"/>
          <w:sz w:val="24"/>
          <w:szCs w:val="24"/>
        </w:rPr>
        <w:t>foundation level</w:t>
      </w:r>
    </w:p>
    <w:tbl>
      <w:tblPr>
        <w:tblW w:w="8359" w:type="dxa"/>
        <w:jc w:val="center"/>
        <w:tblBorders>
          <w:top w:val="single" w:sz="4" w:space="0" w:color="auto"/>
          <w:bottom w:val="single" w:sz="4" w:space="0" w:color="auto"/>
        </w:tblBorders>
        <w:tblLayout w:type="fixed"/>
        <w:tblLook w:val="04A0" w:firstRow="1" w:lastRow="0" w:firstColumn="1" w:lastColumn="0" w:noHBand="0" w:noVBand="1"/>
      </w:tblPr>
      <w:tblGrid>
        <w:gridCol w:w="1129"/>
        <w:gridCol w:w="1515"/>
        <w:gridCol w:w="1462"/>
        <w:gridCol w:w="1418"/>
        <w:gridCol w:w="1559"/>
        <w:gridCol w:w="1276"/>
      </w:tblGrid>
      <w:tr w:rsidR="00D2087C" w:rsidRPr="004E43C7" w14:paraId="79D8B544" w14:textId="77777777" w:rsidTr="00932446">
        <w:trPr>
          <w:trHeight w:val="661"/>
          <w:jc w:val="center"/>
        </w:trPr>
        <w:tc>
          <w:tcPr>
            <w:tcW w:w="2644" w:type="dxa"/>
            <w:gridSpan w:val="2"/>
            <w:tcBorders>
              <w:top w:val="single" w:sz="4" w:space="0" w:color="auto"/>
              <w:bottom w:val="single" w:sz="4" w:space="0" w:color="auto"/>
            </w:tcBorders>
            <w:shd w:val="clear" w:color="auto" w:fill="auto"/>
            <w:vAlign w:val="bottom"/>
          </w:tcPr>
          <w:p w14:paraId="51D0EDE8" w14:textId="1CA32C92"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Component: Foundation</w:t>
            </w:r>
          </w:p>
        </w:tc>
        <w:tc>
          <w:tcPr>
            <w:tcW w:w="2880" w:type="dxa"/>
            <w:gridSpan w:val="2"/>
            <w:tcBorders>
              <w:top w:val="single" w:sz="4" w:space="0" w:color="auto"/>
              <w:bottom w:val="single" w:sz="4" w:space="0" w:color="auto"/>
            </w:tcBorders>
            <w:shd w:val="clear" w:color="auto" w:fill="auto"/>
            <w:vAlign w:val="bottom"/>
          </w:tcPr>
          <w:p w14:paraId="5A50E364" w14:textId="07E785EB"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Material:  Concrete</w:t>
            </w:r>
          </w:p>
        </w:tc>
        <w:tc>
          <w:tcPr>
            <w:tcW w:w="2835" w:type="dxa"/>
            <w:gridSpan w:val="2"/>
            <w:tcBorders>
              <w:top w:val="single" w:sz="4" w:space="0" w:color="auto"/>
              <w:bottom w:val="single" w:sz="4" w:space="0" w:color="auto"/>
            </w:tcBorders>
            <w:shd w:val="clear" w:color="auto" w:fill="auto"/>
            <w:vAlign w:val="bottom"/>
          </w:tcPr>
          <w:p w14:paraId="16DEBBD6" w14:textId="21AEFDEA"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Take-off quantity: 75,000 tons</w:t>
            </w:r>
          </w:p>
        </w:tc>
      </w:tr>
      <w:tr w:rsidR="00635824" w:rsidRPr="004E43C7" w14:paraId="4F1DE8D8" w14:textId="77777777" w:rsidTr="00932446">
        <w:trPr>
          <w:trHeight w:val="900"/>
          <w:jc w:val="center"/>
        </w:trPr>
        <w:tc>
          <w:tcPr>
            <w:tcW w:w="1129" w:type="dxa"/>
            <w:tcBorders>
              <w:top w:val="single" w:sz="4" w:space="0" w:color="auto"/>
              <w:bottom w:val="single" w:sz="4" w:space="0" w:color="auto"/>
            </w:tcBorders>
            <w:shd w:val="clear" w:color="auto" w:fill="auto"/>
            <w:vAlign w:val="bottom"/>
            <w:hideMark/>
          </w:tcPr>
          <w:p w14:paraId="4F1DE8D1" w14:textId="1D8BBF4A" w:rsidR="00635824" w:rsidRPr="004E43C7" w:rsidRDefault="00635824"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Age of Building (Year)</w:t>
            </w:r>
          </w:p>
        </w:tc>
        <w:tc>
          <w:tcPr>
            <w:tcW w:w="1515" w:type="dxa"/>
            <w:tcBorders>
              <w:top w:val="single" w:sz="4" w:space="0" w:color="auto"/>
              <w:bottom w:val="single" w:sz="4" w:space="0" w:color="auto"/>
            </w:tcBorders>
            <w:shd w:val="clear" w:color="auto" w:fill="auto"/>
            <w:vAlign w:val="bottom"/>
            <w:hideMark/>
          </w:tcPr>
          <w:p w14:paraId="083B1E14" w14:textId="413B69CF" w:rsidR="00635824" w:rsidRDefault="00635824"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w:t>
            </w:r>
          </w:p>
          <w:p w14:paraId="4F1DE8D2" w14:textId="5EFD949E" w:rsidR="00635824" w:rsidRPr="004E43C7" w:rsidRDefault="00635824"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w:t>
            </w:r>
          </w:p>
        </w:tc>
        <w:tc>
          <w:tcPr>
            <w:tcW w:w="1462" w:type="dxa"/>
            <w:tcBorders>
              <w:top w:val="single" w:sz="4" w:space="0" w:color="auto"/>
              <w:bottom w:val="single" w:sz="4" w:space="0" w:color="auto"/>
            </w:tcBorders>
            <w:shd w:val="clear" w:color="auto" w:fill="auto"/>
            <w:vAlign w:val="bottom"/>
            <w:hideMark/>
          </w:tcPr>
          <w:p w14:paraId="4F1DE8D4" w14:textId="40CCEE4F" w:rsidR="00635824" w:rsidRPr="004E43C7" w:rsidRDefault="00635824"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 (tons)</w:t>
            </w:r>
          </w:p>
        </w:tc>
        <w:tc>
          <w:tcPr>
            <w:tcW w:w="1418" w:type="dxa"/>
            <w:tcBorders>
              <w:top w:val="single" w:sz="4" w:space="0" w:color="auto"/>
              <w:bottom w:val="single" w:sz="4" w:space="0" w:color="auto"/>
            </w:tcBorders>
          </w:tcPr>
          <w:p w14:paraId="7213AA42" w14:textId="77777777" w:rsidR="00163B4B" w:rsidRDefault="00163B4B" w:rsidP="000457CE">
            <w:pPr>
              <w:spacing w:after="0" w:line="240" w:lineRule="auto"/>
              <w:jc w:val="center"/>
              <w:rPr>
                <w:rFonts w:ascii="Times New Roman" w:eastAsia="Times New Roman" w:hAnsi="Times New Roman" w:cs="Times New Roman"/>
                <w:b/>
                <w:color w:val="000000"/>
                <w:lang w:eastAsia="en-GB"/>
              </w:rPr>
            </w:pPr>
          </w:p>
          <w:p w14:paraId="6A48D15B" w14:textId="1EA87D0E" w:rsidR="00635824" w:rsidRPr="004E43C7" w:rsidRDefault="00635824"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Materials Quality</w:t>
            </w:r>
          </w:p>
        </w:tc>
        <w:tc>
          <w:tcPr>
            <w:tcW w:w="1559" w:type="dxa"/>
            <w:tcBorders>
              <w:top w:val="single" w:sz="4" w:space="0" w:color="auto"/>
              <w:bottom w:val="single" w:sz="4" w:space="0" w:color="auto"/>
            </w:tcBorders>
            <w:shd w:val="clear" w:color="auto" w:fill="auto"/>
            <w:vAlign w:val="bottom"/>
            <w:hideMark/>
          </w:tcPr>
          <w:p w14:paraId="4F1DE8D6" w14:textId="7D10A2B7" w:rsidR="00635824" w:rsidRPr="004E43C7" w:rsidRDefault="00D2087C" w:rsidP="000457CE">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Reusable (direct reuse + r</w:t>
            </w:r>
            <w:r w:rsidR="00635824">
              <w:rPr>
                <w:rFonts w:ascii="Times New Roman" w:eastAsia="Times New Roman" w:hAnsi="Times New Roman" w:cs="Times New Roman"/>
                <w:b/>
                <w:color w:val="000000"/>
                <w:lang w:eastAsia="en-GB"/>
              </w:rPr>
              <w:t>ecycl</w:t>
            </w:r>
            <w:r w:rsidR="00635824" w:rsidRPr="004E43C7">
              <w:rPr>
                <w:rFonts w:ascii="Times New Roman" w:eastAsia="Times New Roman" w:hAnsi="Times New Roman" w:cs="Times New Roman"/>
                <w:b/>
                <w:color w:val="000000"/>
                <w:lang w:eastAsia="en-GB"/>
              </w:rPr>
              <w:t>e</w:t>
            </w:r>
            <w:r w:rsidR="00635824">
              <w:rPr>
                <w:rFonts w:ascii="Times New Roman" w:eastAsia="Times New Roman" w:hAnsi="Times New Roman" w:cs="Times New Roman"/>
                <w:b/>
                <w:color w:val="000000"/>
                <w:lang w:eastAsia="en-GB"/>
              </w:rPr>
              <w:t>)</w:t>
            </w:r>
            <w:r w:rsidR="00635824" w:rsidRPr="004E43C7">
              <w:rPr>
                <w:rFonts w:ascii="Times New Roman" w:eastAsia="Times New Roman" w:hAnsi="Times New Roman" w:cs="Times New Roman"/>
                <w:b/>
                <w:color w:val="000000"/>
                <w:lang w:eastAsia="en-GB"/>
              </w:rPr>
              <w:t xml:space="preserve"> (tons)</w:t>
            </w:r>
          </w:p>
        </w:tc>
        <w:tc>
          <w:tcPr>
            <w:tcW w:w="1276" w:type="dxa"/>
            <w:tcBorders>
              <w:top w:val="single" w:sz="4" w:space="0" w:color="auto"/>
              <w:bottom w:val="single" w:sz="4" w:space="0" w:color="auto"/>
            </w:tcBorders>
            <w:shd w:val="clear" w:color="auto" w:fill="auto"/>
            <w:vAlign w:val="bottom"/>
            <w:hideMark/>
          </w:tcPr>
          <w:p w14:paraId="4F1DE8D7" w14:textId="21C62229" w:rsidR="00635824" w:rsidRPr="004E43C7" w:rsidRDefault="00635824"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Landfill Amount (tons)</w:t>
            </w:r>
          </w:p>
        </w:tc>
      </w:tr>
      <w:tr w:rsidR="00635824" w:rsidRPr="004E43C7" w14:paraId="4F1DE8E0" w14:textId="77777777" w:rsidTr="00932446">
        <w:trPr>
          <w:trHeight w:val="300"/>
          <w:jc w:val="center"/>
        </w:trPr>
        <w:tc>
          <w:tcPr>
            <w:tcW w:w="1129" w:type="dxa"/>
            <w:tcBorders>
              <w:top w:val="single" w:sz="4" w:space="0" w:color="auto"/>
            </w:tcBorders>
            <w:shd w:val="clear" w:color="auto" w:fill="auto"/>
            <w:noWrap/>
            <w:vAlign w:val="bottom"/>
            <w:hideMark/>
          </w:tcPr>
          <w:p w14:paraId="4F1DE8D9"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w:t>
            </w:r>
          </w:p>
        </w:tc>
        <w:tc>
          <w:tcPr>
            <w:tcW w:w="1515" w:type="dxa"/>
            <w:tcBorders>
              <w:top w:val="single" w:sz="4" w:space="0" w:color="auto"/>
            </w:tcBorders>
            <w:shd w:val="clear" w:color="auto" w:fill="auto"/>
            <w:noWrap/>
            <w:vAlign w:val="bottom"/>
            <w:hideMark/>
          </w:tcPr>
          <w:p w14:paraId="4F1DE8DA" w14:textId="24F8CD0F"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99.9995</w:t>
            </w:r>
          </w:p>
        </w:tc>
        <w:tc>
          <w:tcPr>
            <w:tcW w:w="1462" w:type="dxa"/>
            <w:tcBorders>
              <w:top w:val="single" w:sz="4" w:space="0" w:color="auto"/>
            </w:tcBorders>
            <w:shd w:val="clear" w:color="auto" w:fill="auto"/>
            <w:noWrap/>
            <w:vAlign w:val="bottom"/>
            <w:hideMark/>
          </w:tcPr>
          <w:p w14:paraId="4F1DE8DC" w14:textId="6718114A"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74,999.66</w:t>
            </w:r>
          </w:p>
        </w:tc>
        <w:tc>
          <w:tcPr>
            <w:tcW w:w="1418" w:type="dxa"/>
            <w:tcBorders>
              <w:top w:val="single" w:sz="4" w:space="0" w:color="auto"/>
            </w:tcBorders>
            <w:vAlign w:val="bottom"/>
          </w:tcPr>
          <w:p w14:paraId="07E5E043" w14:textId="6961C94D"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559" w:type="dxa"/>
            <w:tcBorders>
              <w:top w:val="single" w:sz="4" w:space="0" w:color="auto"/>
            </w:tcBorders>
            <w:shd w:val="clear" w:color="auto" w:fill="auto"/>
            <w:noWrap/>
            <w:hideMark/>
          </w:tcPr>
          <w:p w14:paraId="4F1DE8DE" w14:textId="2A720523"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74,999.66</w:t>
            </w:r>
          </w:p>
        </w:tc>
        <w:tc>
          <w:tcPr>
            <w:tcW w:w="1276" w:type="dxa"/>
            <w:tcBorders>
              <w:top w:val="single" w:sz="4" w:space="0" w:color="auto"/>
            </w:tcBorders>
            <w:shd w:val="clear" w:color="auto" w:fill="auto"/>
            <w:noWrap/>
            <w:hideMark/>
          </w:tcPr>
          <w:p w14:paraId="4F1DE8DF" w14:textId="57F55260"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0.34</w:t>
            </w:r>
          </w:p>
        </w:tc>
      </w:tr>
      <w:tr w:rsidR="00635824" w:rsidRPr="004E43C7" w14:paraId="4F1DE8E8" w14:textId="77777777" w:rsidTr="00932446">
        <w:trPr>
          <w:trHeight w:val="300"/>
          <w:jc w:val="center"/>
        </w:trPr>
        <w:tc>
          <w:tcPr>
            <w:tcW w:w="1129" w:type="dxa"/>
            <w:shd w:val="clear" w:color="auto" w:fill="auto"/>
            <w:noWrap/>
            <w:vAlign w:val="bottom"/>
            <w:hideMark/>
          </w:tcPr>
          <w:p w14:paraId="4F1DE8E1"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w:t>
            </w:r>
          </w:p>
        </w:tc>
        <w:tc>
          <w:tcPr>
            <w:tcW w:w="1515" w:type="dxa"/>
            <w:shd w:val="clear" w:color="auto" w:fill="auto"/>
            <w:noWrap/>
            <w:vAlign w:val="bottom"/>
            <w:hideMark/>
          </w:tcPr>
          <w:p w14:paraId="4F1DE8E2" w14:textId="54780F86"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99.9988</w:t>
            </w:r>
          </w:p>
        </w:tc>
        <w:tc>
          <w:tcPr>
            <w:tcW w:w="1462" w:type="dxa"/>
            <w:shd w:val="clear" w:color="auto" w:fill="auto"/>
            <w:noWrap/>
            <w:vAlign w:val="bottom"/>
            <w:hideMark/>
          </w:tcPr>
          <w:p w14:paraId="4F1DE8E4" w14:textId="6ABE3C65"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74,999.08</w:t>
            </w:r>
          </w:p>
        </w:tc>
        <w:tc>
          <w:tcPr>
            <w:tcW w:w="1418" w:type="dxa"/>
            <w:vAlign w:val="bottom"/>
          </w:tcPr>
          <w:p w14:paraId="5E92D2FD" w14:textId="6774910C"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559" w:type="dxa"/>
            <w:shd w:val="clear" w:color="auto" w:fill="auto"/>
            <w:noWrap/>
            <w:hideMark/>
          </w:tcPr>
          <w:p w14:paraId="4F1DE8E6" w14:textId="5BBA5987"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74,999.08</w:t>
            </w:r>
          </w:p>
        </w:tc>
        <w:tc>
          <w:tcPr>
            <w:tcW w:w="1276" w:type="dxa"/>
            <w:shd w:val="clear" w:color="auto" w:fill="auto"/>
            <w:noWrap/>
            <w:hideMark/>
          </w:tcPr>
          <w:p w14:paraId="4F1DE8E7" w14:textId="6232321D"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0.92</w:t>
            </w:r>
          </w:p>
        </w:tc>
      </w:tr>
      <w:tr w:rsidR="00635824" w:rsidRPr="004E43C7" w14:paraId="4F1DE8F0" w14:textId="77777777" w:rsidTr="00932446">
        <w:trPr>
          <w:trHeight w:val="300"/>
          <w:jc w:val="center"/>
        </w:trPr>
        <w:tc>
          <w:tcPr>
            <w:tcW w:w="1129" w:type="dxa"/>
            <w:shd w:val="clear" w:color="auto" w:fill="auto"/>
            <w:noWrap/>
            <w:vAlign w:val="bottom"/>
            <w:hideMark/>
          </w:tcPr>
          <w:p w14:paraId="4F1DE8E9"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20</w:t>
            </w:r>
          </w:p>
        </w:tc>
        <w:tc>
          <w:tcPr>
            <w:tcW w:w="1515" w:type="dxa"/>
            <w:shd w:val="clear" w:color="auto" w:fill="auto"/>
            <w:noWrap/>
            <w:vAlign w:val="bottom"/>
            <w:hideMark/>
          </w:tcPr>
          <w:p w14:paraId="4F1DE8EA" w14:textId="0012795F"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99.9967</w:t>
            </w:r>
          </w:p>
        </w:tc>
        <w:tc>
          <w:tcPr>
            <w:tcW w:w="1462" w:type="dxa"/>
            <w:shd w:val="clear" w:color="auto" w:fill="auto"/>
            <w:noWrap/>
            <w:vAlign w:val="bottom"/>
            <w:hideMark/>
          </w:tcPr>
          <w:p w14:paraId="4F1DE8EC" w14:textId="268FBF34"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74,997.49</w:t>
            </w:r>
          </w:p>
        </w:tc>
        <w:tc>
          <w:tcPr>
            <w:tcW w:w="1418" w:type="dxa"/>
            <w:vAlign w:val="bottom"/>
          </w:tcPr>
          <w:p w14:paraId="5DFF20D4" w14:textId="7DED5FC8"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559" w:type="dxa"/>
            <w:shd w:val="clear" w:color="auto" w:fill="auto"/>
            <w:noWrap/>
            <w:hideMark/>
          </w:tcPr>
          <w:p w14:paraId="4F1DE8EE" w14:textId="753ED35A"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74,997.49</w:t>
            </w:r>
          </w:p>
        </w:tc>
        <w:tc>
          <w:tcPr>
            <w:tcW w:w="1276" w:type="dxa"/>
            <w:shd w:val="clear" w:color="auto" w:fill="auto"/>
            <w:noWrap/>
            <w:hideMark/>
          </w:tcPr>
          <w:p w14:paraId="4F1DE8EF" w14:textId="3F7EFE3C"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2.51</w:t>
            </w:r>
          </w:p>
        </w:tc>
      </w:tr>
      <w:tr w:rsidR="00635824" w:rsidRPr="004E43C7" w14:paraId="4F1DE8F8" w14:textId="77777777" w:rsidTr="00932446">
        <w:trPr>
          <w:trHeight w:val="300"/>
          <w:jc w:val="center"/>
        </w:trPr>
        <w:tc>
          <w:tcPr>
            <w:tcW w:w="1129" w:type="dxa"/>
            <w:shd w:val="clear" w:color="auto" w:fill="auto"/>
            <w:noWrap/>
            <w:vAlign w:val="bottom"/>
            <w:hideMark/>
          </w:tcPr>
          <w:p w14:paraId="4F1DE8F1"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30</w:t>
            </w:r>
          </w:p>
        </w:tc>
        <w:tc>
          <w:tcPr>
            <w:tcW w:w="1515" w:type="dxa"/>
            <w:shd w:val="clear" w:color="auto" w:fill="auto"/>
            <w:noWrap/>
            <w:vAlign w:val="bottom"/>
            <w:hideMark/>
          </w:tcPr>
          <w:p w14:paraId="4F1DE8F2" w14:textId="6C2ED0E0"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99.9909</w:t>
            </w:r>
          </w:p>
        </w:tc>
        <w:tc>
          <w:tcPr>
            <w:tcW w:w="1462" w:type="dxa"/>
            <w:shd w:val="clear" w:color="auto" w:fill="auto"/>
            <w:noWrap/>
            <w:vAlign w:val="bottom"/>
            <w:hideMark/>
          </w:tcPr>
          <w:p w14:paraId="4F1DE8F4" w14:textId="65937423"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74,993.18</w:t>
            </w:r>
          </w:p>
        </w:tc>
        <w:tc>
          <w:tcPr>
            <w:tcW w:w="1418" w:type="dxa"/>
            <w:vAlign w:val="bottom"/>
          </w:tcPr>
          <w:p w14:paraId="2467CAF8" w14:textId="1680877A"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0.9999</w:t>
            </w:r>
          </w:p>
        </w:tc>
        <w:tc>
          <w:tcPr>
            <w:tcW w:w="1559" w:type="dxa"/>
            <w:shd w:val="clear" w:color="auto" w:fill="auto"/>
            <w:noWrap/>
            <w:hideMark/>
          </w:tcPr>
          <w:p w14:paraId="4F1DE8F6" w14:textId="4B120C3A"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74,993.18</w:t>
            </w:r>
          </w:p>
        </w:tc>
        <w:tc>
          <w:tcPr>
            <w:tcW w:w="1276" w:type="dxa"/>
            <w:shd w:val="clear" w:color="auto" w:fill="auto"/>
            <w:noWrap/>
            <w:hideMark/>
          </w:tcPr>
          <w:p w14:paraId="4F1DE8F7" w14:textId="5D861ECE"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6.82</w:t>
            </w:r>
          </w:p>
        </w:tc>
      </w:tr>
      <w:tr w:rsidR="00635824" w:rsidRPr="004E43C7" w14:paraId="4F1DE900" w14:textId="77777777" w:rsidTr="00932446">
        <w:trPr>
          <w:trHeight w:val="300"/>
          <w:jc w:val="center"/>
        </w:trPr>
        <w:tc>
          <w:tcPr>
            <w:tcW w:w="1129" w:type="dxa"/>
            <w:shd w:val="clear" w:color="auto" w:fill="auto"/>
            <w:noWrap/>
            <w:vAlign w:val="bottom"/>
            <w:hideMark/>
          </w:tcPr>
          <w:p w14:paraId="4F1DE8F9"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40</w:t>
            </w:r>
          </w:p>
        </w:tc>
        <w:tc>
          <w:tcPr>
            <w:tcW w:w="1515" w:type="dxa"/>
            <w:shd w:val="clear" w:color="auto" w:fill="auto"/>
            <w:noWrap/>
            <w:vAlign w:val="bottom"/>
            <w:hideMark/>
          </w:tcPr>
          <w:p w14:paraId="4F1DE8FA" w14:textId="118C630E"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99.9753</w:t>
            </w:r>
          </w:p>
        </w:tc>
        <w:tc>
          <w:tcPr>
            <w:tcW w:w="1462" w:type="dxa"/>
            <w:shd w:val="clear" w:color="auto" w:fill="auto"/>
            <w:noWrap/>
            <w:vAlign w:val="bottom"/>
            <w:hideMark/>
          </w:tcPr>
          <w:p w14:paraId="4F1DE8FC" w14:textId="4A725C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74,981.46</w:t>
            </w:r>
          </w:p>
        </w:tc>
        <w:tc>
          <w:tcPr>
            <w:tcW w:w="1418" w:type="dxa"/>
            <w:vAlign w:val="bottom"/>
          </w:tcPr>
          <w:p w14:paraId="5392DD53" w14:textId="5BDA04B2"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0.9998</w:t>
            </w:r>
          </w:p>
        </w:tc>
        <w:tc>
          <w:tcPr>
            <w:tcW w:w="1559" w:type="dxa"/>
            <w:shd w:val="clear" w:color="auto" w:fill="auto"/>
            <w:noWrap/>
            <w:hideMark/>
          </w:tcPr>
          <w:p w14:paraId="4F1DE8FE" w14:textId="4E41A832"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74,981.46</w:t>
            </w:r>
          </w:p>
        </w:tc>
        <w:tc>
          <w:tcPr>
            <w:tcW w:w="1276" w:type="dxa"/>
            <w:shd w:val="clear" w:color="auto" w:fill="auto"/>
            <w:noWrap/>
            <w:hideMark/>
          </w:tcPr>
          <w:p w14:paraId="4F1DE8FF" w14:textId="3BC1F942"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18.54</w:t>
            </w:r>
          </w:p>
        </w:tc>
      </w:tr>
      <w:tr w:rsidR="00635824" w:rsidRPr="004E43C7" w14:paraId="4F1DE908" w14:textId="77777777" w:rsidTr="00932446">
        <w:trPr>
          <w:trHeight w:val="300"/>
          <w:jc w:val="center"/>
        </w:trPr>
        <w:tc>
          <w:tcPr>
            <w:tcW w:w="1129" w:type="dxa"/>
            <w:shd w:val="clear" w:color="auto" w:fill="auto"/>
            <w:noWrap/>
            <w:vAlign w:val="bottom"/>
            <w:hideMark/>
          </w:tcPr>
          <w:p w14:paraId="4F1DE901"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50</w:t>
            </w:r>
          </w:p>
        </w:tc>
        <w:tc>
          <w:tcPr>
            <w:tcW w:w="1515" w:type="dxa"/>
            <w:shd w:val="clear" w:color="auto" w:fill="auto"/>
            <w:noWrap/>
            <w:vAlign w:val="bottom"/>
            <w:hideMark/>
          </w:tcPr>
          <w:p w14:paraId="4F1DE902" w14:textId="6C2690F4"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99.9328</w:t>
            </w:r>
          </w:p>
        </w:tc>
        <w:tc>
          <w:tcPr>
            <w:tcW w:w="1462" w:type="dxa"/>
            <w:shd w:val="clear" w:color="auto" w:fill="auto"/>
            <w:noWrap/>
            <w:vAlign w:val="bottom"/>
            <w:hideMark/>
          </w:tcPr>
          <w:p w14:paraId="4F1DE904" w14:textId="0713A82A"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74,949.60</w:t>
            </w:r>
          </w:p>
        </w:tc>
        <w:tc>
          <w:tcPr>
            <w:tcW w:w="1418" w:type="dxa"/>
            <w:vAlign w:val="bottom"/>
          </w:tcPr>
          <w:p w14:paraId="239121DC" w14:textId="55F3156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0.9993</w:t>
            </w:r>
          </w:p>
        </w:tc>
        <w:tc>
          <w:tcPr>
            <w:tcW w:w="1559" w:type="dxa"/>
            <w:shd w:val="clear" w:color="auto" w:fill="auto"/>
            <w:noWrap/>
            <w:hideMark/>
          </w:tcPr>
          <w:p w14:paraId="4F1DE906" w14:textId="364B73E1"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74,949.60</w:t>
            </w:r>
          </w:p>
        </w:tc>
        <w:tc>
          <w:tcPr>
            <w:tcW w:w="1276" w:type="dxa"/>
            <w:shd w:val="clear" w:color="auto" w:fill="auto"/>
            <w:noWrap/>
            <w:hideMark/>
          </w:tcPr>
          <w:p w14:paraId="4F1DE907" w14:textId="057BC5AB"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50.40</w:t>
            </w:r>
          </w:p>
        </w:tc>
      </w:tr>
      <w:tr w:rsidR="00635824" w:rsidRPr="004E43C7" w14:paraId="4F1DE910" w14:textId="77777777" w:rsidTr="00932446">
        <w:trPr>
          <w:trHeight w:val="300"/>
          <w:jc w:val="center"/>
        </w:trPr>
        <w:tc>
          <w:tcPr>
            <w:tcW w:w="1129" w:type="dxa"/>
            <w:shd w:val="clear" w:color="auto" w:fill="auto"/>
            <w:noWrap/>
            <w:vAlign w:val="bottom"/>
            <w:hideMark/>
          </w:tcPr>
          <w:p w14:paraId="4F1DE909"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60</w:t>
            </w:r>
          </w:p>
        </w:tc>
        <w:tc>
          <w:tcPr>
            <w:tcW w:w="1515" w:type="dxa"/>
            <w:shd w:val="clear" w:color="auto" w:fill="auto"/>
            <w:noWrap/>
            <w:vAlign w:val="bottom"/>
            <w:hideMark/>
          </w:tcPr>
          <w:p w14:paraId="4F1DE90A" w14:textId="2A22B06C"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99.8173</w:t>
            </w:r>
          </w:p>
        </w:tc>
        <w:tc>
          <w:tcPr>
            <w:tcW w:w="1462" w:type="dxa"/>
            <w:shd w:val="clear" w:color="auto" w:fill="auto"/>
            <w:noWrap/>
            <w:vAlign w:val="bottom"/>
            <w:hideMark/>
          </w:tcPr>
          <w:p w14:paraId="4F1DE90C" w14:textId="2E79121B"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74,862.99</w:t>
            </w:r>
          </w:p>
        </w:tc>
        <w:tc>
          <w:tcPr>
            <w:tcW w:w="1418" w:type="dxa"/>
            <w:vAlign w:val="bottom"/>
          </w:tcPr>
          <w:p w14:paraId="76E5FA60" w14:textId="6988EA1B"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0.9982</w:t>
            </w:r>
          </w:p>
        </w:tc>
        <w:tc>
          <w:tcPr>
            <w:tcW w:w="1559" w:type="dxa"/>
            <w:shd w:val="clear" w:color="auto" w:fill="auto"/>
            <w:noWrap/>
            <w:hideMark/>
          </w:tcPr>
          <w:p w14:paraId="4F1DE90E" w14:textId="50E12030"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74,862.99</w:t>
            </w:r>
          </w:p>
        </w:tc>
        <w:tc>
          <w:tcPr>
            <w:tcW w:w="1276" w:type="dxa"/>
            <w:shd w:val="clear" w:color="auto" w:fill="auto"/>
            <w:noWrap/>
            <w:hideMark/>
          </w:tcPr>
          <w:p w14:paraId="4F1DE90F" w14:textId="7EDCA60D"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137.01</w:t>
            </w:r>
          </w:p>
        </w:tc>
      </w:tr>
      <w:tr w:rsidR="00635824" w:rsidRPr="004E43C7" w14:paraId="4F1DE918" w14:textId="77777777" w:rsidTr="00932446">
        <w:trPr>
          <w:trHeight w:val="300"/>
          <w:jc w:val="center"/>
        </w:trPr>
        <w:tc>
          <w:tcPr>
            <w:tcW w:w="1129" w:type="dxa"/>
            <w:shd w:val="clear" w:color="auto" w:fill="auto"/>
            <w:noWrap/>
            <w:vAlign w:val="bottom"/>
            <w:hideMark/>
          </w:tcPr>
          <w:p w14:paraId="4F1DE911"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70</w:t>
            </w:r>
          </w:p>
        </w:tc>
        <w:tc>
          <w:tcPr>
            <w:tcW w:w="1515" w:type="dxa"/>
            <w:shd w:val="clear" w:color="auto" w:fill="auto"/>
            <w:noWrap/>
            <w:vAlign w:val="bottom"/>
            <w:hideMark/>
          </w:tcPr>
          <w:p w14:paraId="4F1DE912" w14:textId="4201E366"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99.5034</w:t>
            </w:r>
          </w:p>
        </w:tc>
        <w:tc>
          <w:tcPr>
            <w:tcW w:w="1462" w:type="dxa"/>
            <w:shd w:val="clear" w:color="auto" w:fill="auto"/>
            <w:noWrap/>
            <w:vAlign w:val="bottom"/>
            <w:hideMark/>
          </w:tcPr>
          <w:p w14:paraId="4F1DE914" w14:textId="3CC5E5D3"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74,627.56</w:t>
            </w:r>
          </w:p>
        </w:tc>
        <w:tc>
          <w:tcPr>
            <w:tcW w:w="1418" w:type="dxa"/>
            <w:vAlign w:val="bottom"/>
          </w:tcPr>
          <w:p w14:paraId="2BCFF4EF" w14:textId="4489F7E8"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0.9950</w:t>
            </w:r>
          </w:p>
        </w:tc>
        <w:tc>
          <w:tcPr>
            <w:tcW w:w="1559" w:type="dxa"/>
            <w:shd w:val="clear" w:color="auto" w:fill="auto"/>
            <w:noWrap/>
            <w:hideMark/>
          </w:tcPr>
          <w:p w14:paraId="4F1DE916" w14:textId="0106707D"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74,627.56</w:t>
            </w:r>
          </w:p>
        </w:tc>
        <w:tc>
          <w:tcPr>
            <w:tcW w:w="1276" w:type="dxa"/>
            <w:shd w:val="clear" w:color="auto" w:fill="auto"/>
            <w:noWrap/>
            <w:hideMark/>
          </w:tcPr>
          <w:p w14:paraId="4F1DE917" w14:textId="40666839"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372.44</w:t>
            </w:r>
          </w:p>
        </w:tc>
      </w:tr>
      <w:tr w:rsidR="00635824" w:rsidRPr="004E43C7" w14:paraId="4F1DE920" w14:textId="77777777" w:rsidTr="00932446">
        <w:trPr>
          <w:trHeight w:val="300"/>
          <w:jc w:val="center"/>
        </w:trPr>
        <w:tc>
          <w:tcPr>
            <w:tcW w:w="1129" w:type="dxa"/>
            <w:shd w:val="clear" w:color="auto" w:fill="auto"/>
            <w:noWrap/>
            <w:vAlign w:val="bottom"/>
            <w:hideMark/>
          </w:tcPr>
          <w:p w14:paraId="4F1DE919"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80</w:t>
            </w:r>
          </w:p>
        </w:tc>
        <w:tc>
          <w:tcPr>
            <w:tcW w:w="1515" w:type="dxa"/>
            <w:shd w:val="clear" w:color="auto" w:fill="auto"/>
            <w:noWrap/>
            <w:vAlign w:val="bottom"/>
            <w:hideMark/>
          </w:tcPr>
          <w:p w14:paraId="4F1DE91A" w14:textId="350D28CE"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98.6501</w:t>
            </w:r>
          </w:p>
        </w:tc>
        <w:tc>
          <w:tcPr>
            <w:tcW w:w="1462" w:type="dxa"/>
            <w:shd w:val="clear" w:color="auto" w:fill="auto"/>
            <w:noWrap/>
            <w:vAlign w:val="bottom"/>
            <w:hideMark/>
          </w:tcPr>
          <w:p w14:paraId="4F1DE91C" w14:textId="421B865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73,987.61</w:t>
            </w:r>
          </w:p>
        </w:tc>
        <w:tc>
          <w:tcPr>
            <w:tcW w:w="1418" w:type="dxa"/>
            <w:vAlign w:val="bottom"/>
          </w:tcPr>
          <w:p w14:paraId="29BD9802" w14:textId="7BF860E9"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0.9865</w:t>
            </w:r>
          </w:p>
        </w:tc>
        <w:tc>
          <w:tcPr>
            <w:tcW w:w="1559" w:type="dxa"/>
            <w:shd w:val="clear" w:color="auto" w:fill="auto"/>
            <w:noWrap/>
            <w:hideMark/>
          </w:tcPr>
          <w:p w14:paraId="4F1DE91E" w14:textId="60791958"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73,987.61</w:t>
            </w:r>
          </w:p>
        </w:tc>
        <w:tc>
          <w:tcPr>
            <w:tcW w:w="1276" w:type="dxa"/>
            <w:shd w:val="clear" w:color="auto" w:fill="auto"/>
            <w:noWrap/>
            <w:hideMark/>
          </w:tcPr>
          <w:p w14:paraId="4F1DE91F" w14:textId="1E3BBFFA"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1,012.39</w:t>
            </w:r>
          </w:p>
        </w:tc>
      </w:tr>
      <w:tr w:rsidR="00635824" w:rsidRPr="004E43C7" w14:paraId="4F1DE928" w14:textId="77777777" w:rsidTr="00932446">
        <w:trPr>
          <w:trHeight w:val="300"/>
          <w:jc w:val="center"/>
        </w:trPr>
        <w:tc>
          <w:tcPr>
            <w:tcW w:w="1129" w:type="dxa"/>
            <w:shd w:val="clear" w:color="auto" w:fill="auto"/>
            <w:noWrap/>
            <w:vAlign w:val="bottom"/>
            <w:hideMark/>
          </w:tcPr>
          <w:p w14:paraId="4F1DE921"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90</w:t>
            </w:r>
          </w:p>
        </w:tc>
        <w:tc>
          <w:tcPr>
            <w:tcW w:w="1515" w:type="dxa"/>
            <w:shd w:val="clear" w:color="auto" w:fill="auto"/>
            <w:noWrap/>
            <w:vAlign w:val="bottom"/>
            <w:hideMark/>
          </w:tcPr>
          <w:p w14:paraId="4F1DE922" w14:textId="2D8E1A83"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96.3307</w:t>
            </w:r>
          </w:p>
        </w:tc>
        <w:tc>
          <w:tcPr>
            <w:tcW w:w="1462" w:type="dxa"/>
            <w:shd w:val="clear" w:color="auto" w:fill="auto"/>
            <w:noWrap/>
            <w:vAlign w:val="bottom"/>
            <w:hideMark/>
          </w:tcPr>
          <w:p w14:paraId="4F1DE924" w14:textId="7E76D772"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72,248.03</w:t>
            </w:r>
          </w:p>
        </w:tc>
        <w:tc>
          <w:tcPr>
            <w:tcW w:w="1418" w:type="dxa"/>
            <w:vAlign w:val="bottom"/>
          </w:tcPr>
          <w:p w14:paraId="05B95F5B" w14:textId="02AABE7D"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0.9633</w:t>
            </w:r>
          </w:p>
        </w:tc>
        <w:tc>
          <w:tcPr>
            <w:tcW w:w="1559" w:type="dxa"/>
            <w:shd w:val="clear" w:color="auto" w:fill="auto"/>
            <w:noWrap/>
            <w:hideMark/>
          </w:tcPr>
          <w:p w14:paraId="4F1DE926" w14:textId="4BBB08C7"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72,248.03</w:t>
            </w:r>
          </w:p>
        </w:tc>
        <w:tc>
          <w:tcPr>
            <w:tcW w:w="1276" w:type="dxa"/>
            <w:shd w:val="clear" w:color="auto" w:fill="auto"/>
            <w:noWrap/>
            <w:hideMark/>
          </w:tcPr>
          <w:p w14:paraId="4F1DE927" w14:textId="50EA38E3"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2,751.97</w:t>
            </w:r>
          </w:p>
        </w:tc>
      </w:tr>
      <w:tr w:rsidR="00635824" w:rsidRPr="004E43C7" w14:paraId="4F1DE930" w14:textId="77777777" w:rsidTr="00932446">
        <w:trPr>
          <w:trHeight w:val="300"/>
          <w:jc w:val="center"/>
        </w:trPr>
        <w:tc>
          <w:tcPr>
            <w:tcW w:w="1129" w:type="dxa"/>
            <w:shd w:val="clear" w:color="auto" w:fill="auto"/>
            <w:noWrap/>
            <w:vAlign w:val="bottom"/>
            <w:hideMark/>
          </w:tcPr>
          <w:p w14:paraId="4F1DE929" w14:textId="77777777"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100</w:t>
            </w:r>
          </w:p>
        </w:tc>
        <w:tc>
          <w:tcPr>
            <w:tcW w:w="1515" w:type="dxa"/>
            <w:shd w:val="clear" w:color="auto" w:fill="auto"/>
            <w:noWrap/>
            <w:vAlign w:val="bottom"/>
            <w:hideMark/>
          </w:tcPr>
          <w:p w14:paraId="4F1DE92A" w14:textId="59F95D43"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90.0258</w:t>
            </w:r>
          </w:p>
        </w:tc>
        <w:tc>
          <w:tcPr>
            <w:tcW w:w="1462" w:type="dxa"/>
            <w:shd w:val="clear" w:color="auto" w:fill="auto"/>
            <w:noWrap/>
            <w:vAlign w:val="bottom"/>
            <w:hideMark/>
          </w:tcPr>
          <w:p w14:paraId="4F1DE92C" w14:textId="5BF7FDA1"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67,519.36</w:t>
            </w:r>
          </w:p>
        </w:tc>
        <w:tc>
          <w:tcPr>
            <w:tcW w:w="1418" w:type="dxa"/>
            <w:vAlign w:val="bottom"/>
          </w:tcPr>
          <w:p w14:paraId="194755DF" w14:textId="6B5A6DFD"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0.9003</w:t>
            </w:r>
          </w:p>
        </w:tc>
        <w:tc>
          <w:tcPr>
            <w:tcW w:w="1559" w:type="dxa"/>
            <w:shd w:val="clear" w:color="auto" w:fill="auto"/>
            <w:noWrap/>
            <w:hideMark/>
          </w:tcPr>
          <w:p w14:paraId="4F1DE92E" w14:textId="2B625F3C"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67,519.36</w:t>
            </w:r>
          </w:p>
        </w:tc>
        <w:tc>
          <w:tcPr>
            <w:tcW w:w="1276" w:type="dxa"/>
            <w:shd w:val="clear" w:color="auto" w:fill="auto"/>
            <w:noWrap/>
            <w:hideMark/>
          </w:tcPr>
          <w:p w14:paraId="4F1DE92F" w14:textId="3D981C57"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7,480.64</w:t>
            </w:r>
          </w:p>
        </w:tc>
      </w:tr>
      <w:tr w:rsidR="00635824" w:rsidRPr="004E43C7" w14:paraId="0F862F41" w14:textId="77777777" w:rsidTr="00932446">
        <w:trPr>
          <w:trHeight w:val="300"/>
          <w:jc w:val="center"/>
        </w:trPr>
        <w:tc>
          <w:tcPr>
            <w:tcW w:w="1129" w:type="dxa"/>
            <w:shd w:val="clear" w:color="auto" w:fill="auto"/>
            <w:noWrap/>
            <w:vAlign w:val="bottom"/>
          </w:tcPr>
          <w:p w14:paraId="4A36EA8C" w14:textId="0593152D"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110</w:t>
            </w:r>
          </w:p>
        </w:tc>
        <w:tc>
          <w:tcPr>
            <w:tcW w:w="1515" w:type="dxa"/>
            <w:shd w:val="clear" w:color="auto" w:fill="auto"/>
            <w:noWrap/>
            <w:vAlign w:val="bottom"/>
          </w:tcPr>
          <w:p w14:paraId="37D0E59C" w14:textId="4E7BCB60" w:rsidR="00635824" w:rsidRPr="004E43C7" w:rsidRDefault="00635824"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72.8874</w:t>
            </w:r>
          </w:p>
        </w:tc>
        <w:tc>
          <w:tcPr>
            <w:tcW w:w="1462" w:type="dxa"/>
            <w:shd w:val="clear" w:color="auto" w:fill="auto"/>
            <w:noWrap/>
            <w:vAlign w:val="bottom"/>
          </w:tcPr>
          <w:p w14:paraId="640568F6" w14:textId="044AF1DF" w:rsidR="00635824" w:rsidRPr="004E43C7" w:rsidRDefault="00635824"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54,665.52</w:t>
            </w:r>
          </w:p>
        </w:tc>
        <w:tc>
          <w:tcPr>
            <w:tcW w:w="1418" w:type="dxa"/>
            <w:vAlign w:val="bottom"/>
          </w:tcPr>
          <w:p w14:paraId="446A09CD" w14:textId="073A860A"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0.7289</w:t>
            </w:r>
          </w:p>
        </w:tc>
        <w:tc>
          <w:tcPr>
            <w:tcW w:w="1559" w:type="dxa"/>
            <w:shd w:val="clear" w:color="auto" w:fill="auto"/>
            <w:noWrap/>
          </w:tcPr>
          <w:p w14:paraId="7ED89D71" w14:textId="58CFD465"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54,665.52</w:t>
            </w:r>
          </w:p>
        </w:tc>
        <w:tc>
          <w:tcPr>
            <w:tcW w:w="1276" w:type="dxa"/>
            <w:shd w:val="clear" w:color="auto" w:fill="auto"/>
            <w:noWrap/>
          </w:tcPr>
          <w:p w14:paraId="571D0643" w14:textId="73E661BF"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20,334.48</w:t>
            </w:r>
          </w:p>
        </w:tc>
      </w:tr>
      <w:tr w:rsidR="00635824" w:rsidRPr="004E43C7" w14:paraId="5D78CFC3" w14:textId="77777777" w:rsidTr="00932446">
        <w:trPr>
          <w:trHeight w:val="300"/>
          <w:jc w:val="center"/>
        </w:trPr>
        <w:tc>
          <w:tcPr>
            <w:tcW w:w="1129" w:type="dxa"/>
            <w:shd w:val="clear" w:color="auto" w:fill="auto"/>
            <w:noWrap/>
            <w:vAlign w:val="bottom"/>
          </w:tcPr>
          <w:p w14:paraId="25934F1B" w14:textId="5F497D2E"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120</w:t>
            </w:r>
          </w:p>
        </w:tc>
        <w:tc>
          <w:tcPr>
            <w:tcW w:w="1515" w:type="dxa"/>
            <w:shd w:val="clear" w:color="auto" w:fill="auto"/>
            <w:noWrap/>
            <w:vAlign w:val="bottom"/>
          </w:tcPr>
          <w:p w14:paraId="1F4E7A27" w14:textId="7E35FB43" w:rsidR="00635824" w:rsidRPr="004E43C7" w:rsidRDefault="00635824"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26.3002</w:t>
            </w:r>
          </w:p>
        </w:tc>
        <w:tc>
          <w:tcPr>
            <w:tcW w:w="1462" w:type="dxa"/>
            <w:shd w:val="clear" w:color="auto" w:fill="auto"/>
            <w:noWrap/>
            <w:vAlign w:val="bottom"/>
          </w:tcPr>
          <w:p w14:paraId="20B0FE9D" w14:textId="54A89120" w:rsidR="00635824" w:rsidRPr="004E43C7" w:rsidRDefault="00635824"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19,725.15</w:t>
            </w:r>
          </w:p>
        </w:tc>
        <w:tc>
          <w:tcPr>
            <w:tcW w:w="1418" w:type="dxa"/>
            <w:vAlign w:val="bottom"/>
          </w:tcPr>
          <w:p w14:paraId="29989D10" w14:textId="6B34F33D"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0.2630</w:t>
            </w:r>
          </w:p>
        </w:tc>
        <w:tc>
          <w:tcPr>
            <w:tcW w:w="1559" w:type="dxa"/>
            <w:shd w:val="clear" w:color="auto" w:fill="auto"/>
            <w:noWrap/>
          </w:tcPr>
          <w:p w14:paraId="34766451" w14:textId="46705E2C" w:rsidR="00635824" w:rsidRPr="004E43C7" w:rsidRDefault="008D328D" w:rsidP="00932446">
            <w:pPr>
              <w:spacing w:after="0" w:line="240" w:lineRule="auto"/>
              <w:jc w:val="right"/>
              <w:rPr>
                <w:rFonts w:ascii="Times New Roman" w:eastAsia="Times New Roman" w:hAnsi="Times New Roman" w:cs="Times New Roman"/>
                <w:lang w:eastAsia="en-GB"/>
              </w:rPr>
            </w:pPr>
            <w:r>
              <w:rPr>
                <w:rFonts w:ascii="Times New Roman" w:hAnsi="Times New Roman" w:cs="Times New Roman"/>
              </w:rPr>
              <w:t>19,724.15</w:t>
            </w:r>
          </w:p>
        </w:tc>
        <w:tc>
          <w:tcPr>
            <w:tcW w:w="1276" w:type="dxa"/>
            <w:shd w:val="clear" w:color="auto" w:fill="auto"/>
            <w:noWrap/>
          </w:tcPr>
          <w:p w14:paraId="3CF3510A" w14:textId="678C7D9B" w:rsidR="00635824" w:rsidRPr="004E43C7" w:rsidRDefault="007F2BF0" w:rsidP="00932446">
            <w:pPr>
              <w:spacing w:after="0" w:line="240" w:lineRule="auto"/>
              <w:jc w:val="right"/>
              <w:rPr>
                <w:rFonts w:ascii="Times New Roman" w:eastAsia="Times New Roman" w:hAnsi="Times New Roman" w:cs="Times New Roman"/>
                <w:lang w:eastAsia="en-GB"/>
              </w:rPr>
            </w:pPr>
            <w:r>
              <w:rPr>
                <w:rFonts w:ascii="Times New Roman" w:hAnsi="Times New Roman" w:cs="Times New Roman"/>
              </w:rPr>
              <w:t>55,274.85</w:t>
            </w:r>
          </w:p>
        </w:tc>
      </w:tr>
      <w:tr w:rsidR="00635824" w:rsidRPr="004E43C7" w14:paraId="1140B8E2" w14:textId="77777777" w:rsidTr="00932446">
        <w:trPr>
          <w:trHeight w:val="300"/>
          <w:jc w:val="center"/>
        </w:trPr>
        <w:tc>
          <w:tcPr>
            <w:tcW w:w="1129" w:type="dxa"/>
            <w:shd w:val="clear" w:color="auto" w:fill="auto"/>
            <w:noWrap/>
            <w:vAlign w:val="bottom"/>
          </w:tcPr>
          <w:p w14:paraId="76585726" w14:textId="6C734786"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130</w:t>
            </w:r>
          </w:p>
        </w:tc>
        <w:tc>
          <w:tcPr>
            <w:tcW w:w="1515" w:type="dxa"/>
            <w:shd w:val="clear" w:color="auto" w:fill="auto"/>
            <w:noWrap/>
            <w:vAlign w:val="bottom"/>
          </w:tcPr>
          <w:p w14:paraId="361436FB" w14:textId="77F52DED" w:rsidR="00635824" w:rsidRPr="004E43C7" w:rsidRDefault="00635824"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62" w:type="dxa"/>
            <w:shd w:val="clear" w:color="auto" w:fill="auto"/>
            <w:noWrap/>
            <w:vAlign w:val="bottom"/>
          </w:tcPr>
          <w:p w14:paraId="408DFD7F" w14:textId="2EB47204" w:rsidR="00635824" w:rsidRPr="004E43C7" w:rsidRDefault="00635824"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8" w:type="dxa"/>
            <w:vAlign w:val="bottom"/>
          </w:tcPr>
          <w:p w14:paraId="27ACA409" w14:textId="6964618B" w:rsidR="00635824" w:rsidRPr="004E43C7" w:rsidRDefault="00635824"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0.0000</w:t>
            </w:r>
          </w:p>
        </w:tc>
        <w:tc>
          <w:tcPr>
            <w:tcW w:w="1559" w:type="dxa"/>
            <w:shd w:val="clear" w:color="auto" w:fill="auto"/>
            <w:noWrap/>
          </w:tcPr>
          <w:p w14:paraId="76049AEA" w14:textId="7D067A6D"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0.00</w:t>
            </w:r>
          </w:p>
        </w:tc>
        <w:tc>
          <w:tcPr>
            <w:tcW w:w="1276" w:type="dxa"/>
            <w:shd w:val="clear" w:color="auto" w:fill="auto"/>
            <w:noWrap/>
          </w:tcPr>
          <w:p w14:paraId="29B7F50D" w14:textId="46D2DE38" w:rsidR="00635824" w:rsidRPr="004E43C7" w:rsidRDefault="00635824"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75,000.00</w:t>
            </w:r>
          </w:p>
        </w:tc>
      </w:tr>
    </w:tbl>
    <w:p w14:paraId="09AED835" w14:textId="7A060A1D" w:rsidR="00D2087C" w:rsidRDefault="00D2087C" w:rsidP="00D7535B">
      <w:pPr>
        <w:spacing w:line="360" w:lineRule="auto"/>
        <w:jc w:val="both"/>
        <w:rPr>
          <w:rFonts w:ascii="Times New Roman" w:eastAsiaTheme="minorEastAsia" w:hAnsi="Times New Roman" w:cs="Times New Roman"/>
          <w:sz w:val="24"/>
          <w:szCs w:val="24"/>
        </w:rPr>
      </w:pPr>
    </w:p>
    <w:p w14:paraId="328EF98A" w14:textId="4A7B5737" w:rsidR="0026455C" w:rsidRPr="004E43C7" w:rsidRDefault="0026455C" w:rsidP="002D1DC6">
      <w:pPr>
        <w:spacing w:line="360" w:lineRule="auto"/>
        <w:jc w:val="center"/>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Table</w:t>
      </w:r>
      <w:r w:rsidR="00430C29" w:rsidRPr="004E43C7">
        <w:rPr>
          <w:rFonts w:ascii="Times New Roman" w:eastAsiaTheme="minorEastAsia" w:hAnsi="Times New Roman" w:cs="Times New Roman"/>
          <w:sz w:val="24"/>
          <w:szCs w:val="24"/>
        </w:rPr>
        <w:t xml:space="preserve"> </w:t>
      </w:r>
      <w:r w:rsidR="00E60235">
        <w:rPr>
          <w:rFonts w:ascii="Times New Roman" w:eastAsiaTheme="minorEastAsia" w:hAnsi="Times New Roman" w:cs="Times New Roman"/>
          <w:sz w:val="24"/>
          <w:szCs w:val="24"/>
        </w:rPr>
        <w:t>7</w:t>
      </w:r>
      <w:r w:rsidR="00430C29" w:rsidRPr="004E43C7">
        <w:rPr>
          <w:rFonts w:ascii="Times New Roman" w:eastAsiaTheme="minorEastAsia" w:hAnsi="Times New Roman" w:cs="Times New Roman"/>
          <w:sz w:val="24"/>
          <w:szCs w:val="24"/>
        </w:rPr>
        <w:t xml:space="preserve">: </w:t>
      </w:r>
      <w:r w:rsidR="002D1DC6">
        <w:rPr>
          <w:rFonts w:ascii="Times New Roman" w:eastAsiaTheme="minorEastAsia" w:hAnsi="Times New Roman" w:cs="Times New Roman"/>
          <w:sz w:val="24"/>
          <w:szCs w:val="24"/>
        </w:rPr>
        <w:t>End-of-life</w:t>
      </w:r>
      <w:r w:rsidR="002D1DC6" w:rsidRPr="004E43C7">
        <w:rPr>
          <w:rFonts w:ascii="Times New Roman" w:eastAsiaTheme="minorEastAsia" w:hAnsi="Times New Roman" w:cs="Times New Roman"/>
          <w:sz w:val="24"/>
          <w:szCs w:val="24"/>
        </w:rPr>
        <w:t xml:space="preserve"> value </w:t>
      </w:r>
      <w:r w:rsidR="002D1DC6">
        <w:rPr>
          <w:rFonts w:ascii="Times New Roman" w:eastAsiaTheme="minorEastAsia" w:hAnsi="Times New Roman" w:cs="Times New Roman"/>
          <w:sz w:val="24"/>
          <w:szCs w:val="24"/>
        </w:rPr>
        <w:t xml:space="preserve">of </w:t>
      </w:r>
      <w:r w:rsidRPr="004E43C7">
        <w:rPr>
          <w:rFonts w:ascii="Times New Roman" w:eastAsiaTheme="minorEastAsia" w:hAnsi="Times New Roman" w:cs="Times New Roman"/>
          <w:sz w:val="24"/>
          <w:szCs w:val="24"/>
        </w:rPr>
        <w:t xml:space="preserve">concrete at </w:t>
      </w:r>
      <w:r w:rsidR="00430C29" w:rsidRPr="004E43C7">
        <w:rPr>
          <w:rFonts w:ascii="Times New Roman" w:eastAsiaTheme="minorEastAsia" w:hAnsi="Times New Roman" w:cs="Times New Roman"/>
          <w:sz w:val="24"/>
          <w:szCs w:val="24"/>
        </w:rPr>
        <w:t xml:space="preserve">the </w:t>
      </w:r>
      <w:r w:rsidR="00E60235" w:rsidRPr="004E43C7">
        <w:rPr>
          <w:rFonts w:ascii="Times New Roman" w:eastAsiaTheme="minorEastAsia" w:hAnsi="Times New Roman" w:cs="Times New Roman"/>
          <w:sz w:val="24"/>
          <w:szCs w:val="24"/>
        </w:rPr>
        <w:t>first-floor</w:t>
      </w:r>
      <w:r w:rsidRPr="004E43C7">
        <w:rPr>
          <w:rFonts w:ascii="Times New Roman" w:eastAsiaTheme="minorEastAsia" w:hAnsi="Times New Roman" w:cs="Times New Roman"/>
          <w:sz w:val="24"/>
          <w:szCs w:val="24"/>
        </w:rPr>
        <w:t xml:space="preserve"> level</w:t>
      </w:r>
    </w:p>
    <w:tbl>
      <w:tblPr>
        <w:tblW w:w="8506" w:type="dxa"/>
        <w:jc w:val="center"/>
        <w:tblBorders>
          <w:top w:val="single" w:sz="4" w:space="0" w:color="auto"/>
          <w:bottom w:val="single" w:sz="4" w:space="0" w:color="auto"/>
        </w:tblBorders>
        <w:tblLayout w:type="fixed"/>
        <w:tblLook w:val="04A0" w:firstRow="1" w:lastRow="0" w:firstColumn="1" w:lastColumn="0" w:noHBand="0" w:noVBand="1"/>
      </w:tblPr>
      <w:tblGrid>
        <w:gridCol w:w="1127"/>
        <w:gridCol w:w="1418"/>
        <w:gridCol w:w="1417"/>
        <w:gridCol w:w="1418"/>
        <w:gridCol w:w="1703"/>
        <w:gridCol w:w="1423"/>
      </w:tblGrid>
      <w:tr w:rsidR="002D1DC6" w:rsidRPr="004E43C7" w14:paraId="026EA90B" w14:textId="77777777" w:rsidTr="00932446">
        <w:trPr>
          <w:trHeight w:val="563"/>
          <w:jc w:val="center"/>
        </w:trPr>
        <w:tc>
          <w:tcPr>
            <w:tcW w:w="2545" w:type="dxa"/>
            <w:gridSpan w:val="2"/>
            <w:tcBorders>
              <w:top w:val="single" w:sz="4" w:space="0" w:color="auto"/>
              <w:bottom w:val="single" w:sz="4" w:space="0" w:color="auto"/>
            </w:tcBorders>
            <w:shd w:val="clear" w:color="auto" w:fill="auto"/>
            <w:vAlign w:val="bottom"/>
          </w:tcPr>
          <w:p w14:paraId="176219E8" w14:textId="2CBE0762"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Component: First Floor</w:t>
            </w:r>
          </w:p>
        </w:tc>
        <w:tc>
          <w:tcPr>
            <w:tcW w:w="2835" w:type="dxa"/>
            <w:gridSpan w:val="2"/>
            <w:tcBorders>
              <w:top w:val="single" w:sz="4" w:space="0" w:color="auto"/>
              <w:bottom w:val="single" w:sz="4" w:space="0" w:color="auto"/>
            </w:tcBorders>
            <w:shd w:val="clear" w:color="auto" w:fill="auto"/>
            <w:vAlign w:val="bottom"/>
          </w:tcPr>
          <w:p w14:paraId="77CBD1CA" w14:textId="2885F039"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Material:  Concrete</w:t>
            </w:r>
          </w:p>
        </w:tc>
        <w:tc>
          <w:tcPr>
            <w:tcW w:w="3126" w:type="dxa"/>
            <w:gridSpan w:val="2"/>
            <w:tcBorders>
              <w:top w:val="single" w:sz="4" w:space="0" w:color="auto"/>
              <w:bottom w:val="single" w:sz="4" w:space="0" w:color="auto"/>
            </w:tcBorders>
            <w:shd w:val="clear" w:color="auto" w:fill="auto"/>
            <w:vAlign w:val="bottom"/>
          </w:tcPr>
          <w:p w14:paraId="5DCC51E5" w14:textId="112DFF2A"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Take-off quantity: 67,000 tons</w:t>
            </w:r>
          </w:p>
        </w:tc>
      </w:tr>
      <w:tr w:rsidR="002D1DC6" w:rsidRPr="004E43C7" w14:paraId="45FD3EEA" w14:textId="77777777" w:rsidTr="00932446">
        <w:trPr>
          <w:trHeight w:val="900"/>
          <w:jc w:val="center"/>
        </w:trPr>
        <w:tc>
          <w:tcPr>
            <w:tcW w:w="1127" w:type="dxa"/>
            <w:tcBorders>
              <w:top w:val="single" w:sz="4" w:space="0" w:color="auto"/>
              <w:bottom w:val="single" w:sz="4" w:space="0" w:color="auto"/>
            </w:tcBorders>
            <w:shd w:val="clear" w:color="auto" w:fill="auto"/>
            <w:vAlign w:val="bottom"/>
            <w:hideMark/>
          </w:tcPr>
          <w:p w14:paraId="42A8CBF6"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Age of Building (Year)</w:t>
            </w:r>
          </w:p>
        </w:tc>
        <w:tc>
          <w:tcPr>
            <w:tcW w:w="1418" w:type="dxa"/>
            <w:tcBorders>
              <w:top w:val="single" w:sz="4" w:space="0" w:color="auto"/>
              <w:bottom w:val="single" w:sz="4" w:space="0" w:color="auto"/>
            </w:tcBorders>
            <w:shd w:val="clear" w:color="auto" w:fill="auto"/>
            <w:vAlign w:val="bottom"/>
            <w:hideMark/>
          </w:tcPr>
          <w:p w14:paraId="291B6151" w14:textId="77777777" w:rsidR="00D2087C"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w:t>
            </w:r>
          </w:p>
          <w:p w14:paraId="60A5838B" w14:textId="1A711926"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w:t>
            </w:r>
          </w:p>
        </w:tc>
        <w:tc>
          <w:tcPr>
            <w:tcW w:w="1417" w:type="dxa"/>
            <w:tcBorders>
              <w:top w:val="single" w:sz="4" w:space="0" w:color="auto"/>
              <w:bottom w:val="single" w:sz="4" w:space="0" w:color="auto"/>
            </w:tcBorders>
            <w:shd w:val="clear" w:color="auto" w:fill="auto"/>
            <w:vAlign w:val="bottom"/>
            <w:hideMark/>
          </w:tcPr>
          <w:p w14:paraId="48B449E8"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 (tons)</w:t>
            </w:r>
          </w:p>
        </w:tc>
        <w:tc>
          <w:tcPr>
            <w:tcW w:w="1418" w:type="dxa"/>
            <w:tcBorders>
              <w:top w:val="single" w:sz="4" w:space="0" w:color="auto"/>
              <w:bottom w:val="single" w:sz="4" w:space="0" w:color="auto"/>
            </w:tcBorders>
          </w:tcPr>
          <w:p w14:paraId="47841E06" w14:textId="6B3CECAE"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Materials Quality</w:t>
            </w:r>
          </w:p>
        </w:tc>
        <w:tc>
          <w:tcPr>
            <w:tcW w:w="1703" w:type="dxa"/>
            <w:tcBorders>
              <w:top w:val="single" w:sz="4" w:space="0" w:color="auto"/>
              <w:bottom w:val="single" w:sz="4" w:space="0" w:color="auto"/>
            </w:tcBorders>
            <w:shd w:val="clear" w:color="auto" w:fill="auto"/>
            <w:vAlign w:val="bottom"/>
            <w:hideMark/>
          </w:tcPr>
          <w:p w14:paraId="0EEEE2A7" w14:textId="73DD2F24"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Reusable (direct reuse + recycl</w:t>
            </w:r>
            <w:r w:rsidRPr="004E43C7">
              <w:rPr>
                <w:rFonts w:ascii="Times New Roman" w:eastAsia="Times New Roman" w:hAnsi="Times New Roman" w:cs="Times New Roman"/>
                <w:b/>
                <w:color w:val="000000"/>
                <w:lang w:eastAsia="en-GB"/>
              </w:rPr>
              <w:t>e</w:t>
            </w:r>
            <w:r>
              <w:rPr>
                <w:rFonts w:ascii="Times New Roman" w:eastAsia="Times New Roman" w:hAnsi="Times New Roman" w:cs="Times New Roman"/>
                <w:b/>
                <w:color w:val="000000"/>
                <w:lang w:eastAsia="en-GB"/>
              </w:rPr>
              <w:t>)</w:t>
            </w:r>
            <w:r w:rsidRPr="004E43C7">
              <w:rPr>
                <w:rFonts w:ascii="Times New Roman" w:eastAsia="Times New Roman" w:hAnsi="Times New Roman" w:cs="Times New Roman"/>
                <w:b/>
                <w:color w:val="000000"/>
                <w:lang w:eastAsia="en-GB"/>
              </w:rPr>
              <w:t xml:space="preserve"> (tons)</w:t>
            </w:r>
          </w:p>
        </w:tc>
        <w:tc>
          <w:tcPr>
            <w:tcW w:w="1423" w:type="dxa"/>
            <w:tcBorders>
              <w:top w:val="single" w:sz="4" w:space="0" w:color="auto"/>
              <w:bottom w:val="single" w:sz="4" w:space="0" w:color="auto"/>
            </w:tcBorders>
            <w:shd w:val="clear" w:color="auto" w:fill="auto"/>
            <w:vAlign w:val="bottom"/>
            <w:hideMark/>
          </w:tcPr>
          <w:p w14:paraId="7D79D56A"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Landfill Amount (tons)</w:t>
            </w:r>
          </w:p>
        </w:tc>
      </w:tr>
      <w:tr w:rsidR="002D1DC6" w:rsidRPr="004E43C7" w14:paraId="2A01202F" w14:textId="77777777" w:rsidTr="00932446">
        <w:trPr>
          <w:trHeight w:val="300"/>
          <w:jc w:val="center"/>
        </w:trPr>
        <w:tc>
          <w:tcPr>
            <w:tcW w:w="1127" w:type="dxa"/>
            <w:tcBorders>
              <w:top w:val="single" w:sz="4" w:space="0" w:color="auto"/>
            </w:tcBorders>
            <w:shd w:val="clear" w:color="auto" w:fill="auto"/>
            <w:noWrap/>
            <w:vAlign w:val="bottom"/>
            <w:hideMark/>
          </w:tcPr>
          <w:p w14:paraId="1F637725"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w:t>
            </w:r>
          </w:p>
        </w:tc>
        <w:tc>
          <w:tcPr>
            <w:tcW w:w="1418" w:type="dxa"/>
            <w:tcBorders>
              <w:top w:val="single" w:sz="4" w:space="0" w:color="auto"/>
            </w:tcBorders>
            <w:shd w:val="clear" w:color="auto" w:fill="auto"/>
            <w:noWrap/>
            <w:vAlign w:val="bottom"/>
            <w:hideMark/>
          </w:tcPr>
          <w:p w14:paraId="45DE7BA4" w14:textId="726FAD03"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99.9994</w:t>
            </w:r>
          </w:p>
        </w:tc>
        <w:tc>
          <w:tcPr>
            <w:tcW w:w="1417" w:type="dxa"/>
            <w:tcBorders>
              <w:top w:val="single" w:sz="4" w:space="0" w:color="auto"/>
            </w:tcBorders>
            <w:shd w:val="clear" w:color="auto" w:fill="auto"/>
            <w:noWrap/>
            <w:hideMark/>
          </w:tcPr>
          <w:p w14:paraId="033A1B13" w14:textId="031CC04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66,999.63</w:t>
            </w:r>
          </w:p>
        </w:tc>
        <w:tc>
          <w:tcPr>
            <w:tcW w:w="1418" w:type="dxa"/>
            <w:tcBorders>
              <w:top w:val="single" w:sz="4" w:space="0" w:color="auto"/>
            </w:tcBorders>
            <w:vAlign w:val="bottom"/>
          </w:tcPr>
          <w:p w14:paraId="672D48DE" w14:textId="6E20250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703" w:type="dxa"/>
            <w:tcBorders>
              <w:top w:val="single" w:sz="4" w:space="0" w:color="auto"/>
            </w:tcBorders>
            <w:shd w:val="clear" w:color="auto" w:fill="auto"/>
            <w:noWrap/>
            <w:hideMark/>
          </w:tcPr>
          <w:p w14:paraId="0156D50C" w14:textId="489CD030"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66,999.63</w:t>
            </w:r>
          </w:p>
        </w:tc>
        <w:tc>
          <w:tcPr>
            <w:tcW w:w="1423" w:type="dxa"/>
            <w:tcBorders>
              <w:top w:val="single" w:sz="4" w:space="0" w:color="auto"/>
            </w:tcBorders>
            <w:shd w:val="clear" w:color="auto" w:fill="auto"/>
            <w:noWrap/>
            <w:hideMark/>
          </w:tcPr>
          <w:p w14:paraId="7B37E2B4" w14:textId="651D9A92"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0.37</w:t>
            </w:r>
          </w:p>
        </w:tc>
      </w:tr>
      <w:tr w:rsidR="002D1DC6" w:rsidRPr="004E43C7" w14:paraId="688CD822" w14:textId="77777777" w:rsidTr="00932446">
        <w:trPr>
          <w:trHeight w:val="300"/>
          <w:jc w:val="center"/>
        </w:trPr>
        <w:tc>
          <w:tcPr>
            <w:tcW w:w="1127" w:type="dxa"/>
            <w:shd w:val="clear" w:color="auto" w:fill="auto"/>
            <w:noWrap/>
            <w:vAlign w:val="bottom"/>
            <w:hideMark/>
          </w:tcPr>
          <w:p w14:paraId="083C75C8"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lastRenderedPageBreak/>
              <w:t>10</w:t>
            </w:r>
          </w:p>
        </w:tc>
        <w:tc>
          <w:tcPr>
            <w:tcW w:w="1418" w:type="dxa"/>
            <w:shd w:val="clear" w:color="auto" w:fill="auto"/>
            <w:noWrap/>
            <w:vAlign w:val="bottom"/>
            <w:hideMark/>
          </w:tcPr>
          <w:p w14:paraId="127F30CE" w14:textId="4CCDF27E"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99.9985</w:t>
            </w:r>
          </w:p>
        </w:tc>
        <w:tc>
          <w:tcPr>
            <w:tcW w:w="1417" w:type="dxa"/>
            <w:shd w:val="clear" w:color="auto" w:fill="auto"/>
            <w:noWrap/>
            <w:hideMark/>
          </w:tcPr>
          <w:p w14:paraId="34801CB0" w14:textId="4380439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66,998.99</w:t>
            </w:r>
          </w:p>
        </w:tc>
        <w:tc>
          <w:tcPr>
            <w:tcW w:w="1418" w:type="dxa"/>
            <w:vAlign w:val="bottom"/>
          </w:tcPr>
          <w:p w14:paraId="31D95B36" w14:textId="473CDD03"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703" w:type="dxa"/>
            <w:shd w:val="clear" w:color="auto" w:fill="auto"/>
            <w:noWrap/>
            <w:hideMark/>
          </w:tcPr>
          <w:p w14:paraId="0F5A0E8A" w14:textId="779AC6D5"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66,998.99</w:t>
            </w:r>
          </w:p>
        </w:tc>
        <w:tc>
          <w:tcPr>
            <w:tcW w:w="1423" w:type="dxa"/>
            <w:shd w:val="clear" w:color="auto" w:fill="auto"/>
            <w:noWrap/>
            <w:hideMark/>
          </w:tcPr>
          <w:p w14:paraId="0CEC83E6" w14:textId="0849E613"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1.01</w:t>
            </w:r>
          </w:p>
        </w:tc>
      </w:tr>
      <w:tr w:rsidR="002D1DC6" w:rsidRPr="004E43C7" w14:paraId="78B4FA38" w14:textId="77777777" w:rsidTr="00932446">
        <w:trPr>
          <w:trHeight w:val="300"/>
          <w:jc w:val="center"/>
        </w:trPr>
        <w:tc>
          <w:tcPr>
            <w:tcW w:w="1127" w:type="dxa"/>
            <w:shd w:val="clear" w:color="auto" w:fill="auto"/>
            <w:noWrap/>
            <w:vAlign w:val="bottom"/>
            <w:hideMark/>
          </w:tcPr>
          <w:p w14:paraId="7E4C786C"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20</w:t>
            </w:r>
          </w:p>
        </w:tc>
        <w:tc>
          <w:tcPr>
            <w:tcW w:w="1418" w:type="dxa"/>
            <w:shd w:val="clear" w:color="auto" w:fill="auto"/>
            <w:noWrap/>
            <w:vAlign w:val="bottom"/>
            <w:hideMark/>
          </w:tcPr>
          <w:p w14:paraId="56B4D2E6" w14:textId="15178F33"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99.9959</w:t>
            </w:r>
          </w:p>
        </w:tc>
        <w:tc>
          <w:tcPr>
            <w:tcW w:w="1417" w:type="dxa"/>
            <w:shd w:val="clear" w:color="auto" w:fill="auto"/>
            <w:noWrap/>
            <w:hideMark/>
          </w:tcPr>
          <w:p w14:paraId="720BB192" w14:textId="69A4A9AD"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66,997.26</w:t>
            </w:r>
          </w:p>
        </w:tc>
        <w:tc>
          <w:tcPr>
            <w:tcW w:w="1418" w:type="dxa"/>
            <w:vAlign w:val="bottom"/>
          </w:tcPr>
          <w:p w14:paraId="45A81D15" w14:textId="2890450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703" w:type="dxa"/>
            <w:shd w:val="clear" w:color="auto" w:fill="auto"/>
            <w:noWrap/>
            <w:hideMark/>
          </w:tcPr>
          <w:p w14:paraId="424FA855" w14:textId="556C5C90"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66,997.26</w:t>
            </w:r>
          </w:p>
        </w:tc>
        <w:tc>
          <w:tcPr>
            <w:tcW w:w="1423" w:type="dxa"/>
            <w:shd w:val="clear" w:color="auto" w:fill="auto"/>
            <w:noWrap/>
            <w:hideMark/>
          </w:tcPr>
          <w:p w14:paraId="04F9A82A" w14:textId="4ADD0556"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2.74</w:t>
            </w:r>
          </w:p>
        </w:tc>
      </w:tr>
      <w:tr w:rsidR="002D1DC6" w:rsidRPr="004E43C7" w14:paraId="47697893" w14:textId="77777777" w:rsidTr="00932446">
        <w:trPr>
          <w:trHeight w:val="300"/>
          <w:jc w:val="center"/>
        </w:trPr>
        <w:tc>
          <w:tcPr>
            <w:tcW w:w="1127" w:type="dxa"/>
            <w:shd w:val="clear" w:color="auto" w:fill="auto"/>
            <w:noWrap/>
            <w:vAlign w:val="bottom"/>
            <w:hideMark/>
          </w:tcPr>
          <w:p w14:paraId="51F02191"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30</w:t>
            </w:r>
          </w:p>
        </w:tc>
        <w:tc>
          <w:tcPr>
            <w:tcW w:w="1418" w:type="dxa"/>
            <w:shd w:val="clear" w:color="auto" w:fill="auto"/>
            <w:noWrap/>
            <w:vAlign w:val="bottom"/>
            <w:hideMark/>
          </w:tcPr>
          <w:p w14:paraId="04448ED2" w14:textId="1B62593C"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99.9889</w:t>
            </w:r>
          </w:p>
        </w:tc>
        <w:tc>
          <w:tcPr>
            <w:tcW w:w="1417" w:type="dxa"/>
            <w:shd w:val="clear" w:color="auto" w:fill="auto"/>
            <w:noWrap/>
            <w:hideMark/>
          </w:tcPr>
          <w:p w14:paraId="5527CB48" w14:textId="766679A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66,992.56</w:t>
            </w:r>
          </w:p>
        </w:tc>
        <w:tc>
          <w:tcPr>
            <w:tcW w:w="1418" w:type="dxa"/>
            <w:vAlign w:val="bottom"/>
          </w:tcPr>
          <w:p w14:paraId="72AE5D73" w14:textId="4E1FFCE1"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0.9999</w:t>
            </w:r>
          </w:p>
        </w:tc>
        <w:tc>
          <w:tcPr>
            <w:tcW w:w="1703" w:type="dxa"/>
            <w:shd w:val="clear" w:color="auto" w:fill="auto"/>
            <w:noWrap/>
            <w:hideMark/>
          </w:tcPr>
          <w:p w14:paraId="16BCEE2F" w14:textId="6E7908E7"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66,992.56</w:t>
            </w:r>
          </w:p>
        </w:tc>
        <w:tc>
          <w:tcPr>
            <w:tcW w:w="1423" w:type="dxa"/>
            <w:shd w:val="clear" w:color="auto" w:fill="auto"/>
            <w:noWrap/>
            <w:hideMark/>
          </w:tcPr>
          <w:p w14:paraId="690A3393" w14:textId="1BF50E1E"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7.44</w:t>
            </w:r>
          </w:p>
        </w:tc>
      </w:tr>
      <w:tr w:rsidR="002D1DC6" w:rsidRPr="004E43C7" w14:paraId="45F35358" w14:textId="77777777" w:rsidTr="00932446">
        <w:trPr>
          <w:trHeight w:val="300"/>
          <w:jc w:val="center"/>
        </w:trPr>
        <w:tc>
          <w:tcPr>
            <w:tcW w:w="1127" w:type="dxa"/>
            <w:shd w:val="clear" w:color="auto" w:fill="auto"/>
            <w:noWrap/>
            <w:vAlign w:val="bottom"/>
            <w:hideMark/>
          </w:tcPr>
          <w:p w14:paraId="34438801"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40</w:t>
            </w:r>
          </w:p>
        </w:tc>
        <w:tc>
          <w:tcPr>
            <w:tcW w:w="1418" w:type="dxa"/>
            <w:shd w:val="clear" w:color="auto" w:fill="auto"/>
            <w:noWrap/>
            <w:vAlign w:val="bottom"/>
            <w:hideMark/>
          </w:tcPr>
          <w:p w14:paraId="1DC557B8" w14:textId="31DA272D"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99.9698</w:t>
            </w:r>
          </w:p>
        </w:tc>
        <w:tc>
          <w:tcPr>
            <w:tcW w:w="1417" w:type="dxa"/>
            <w:shd w:val="clear" w:color="auto" w:fill="auto"/>
            <w:noWrap/>
            <w:hideMark/>
          </w:tcPr>
          <w:p w14:paraId="36C30104" w14:textId="520DD3CF"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66,979.77</w:t>
            </w:r>
          </w:p>
        </w:tc>
        <w:tc>
          <w:tcPr>
            <w:tcW w:w="1418" w:type="dxa"/>
            <w:vAlign w:val="bottom"/>
          </w:tcPr>
          <w:p w14:paraId="720AC1C1" w14:textId="5E12990C"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0.9997</w:t>
            </w:r>
          </w:p>
        </w:tc>
        <w:tc>
          <w:tcPr>
            <w:tcW w:w="1703" w:type="dxa"/>
            <w:shd w:val="clear" w:color="auto" w:fill="auto"/>
            <w:noWrap/>
            <w:hideMark/>
          </w:tcPr>
          <w:p w14:paraId="29B237F9" w14:textId="0C97555A"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66,979.77</w:t>
            </w:r>
          </w:p>
        </w:tc>
        <w:tc>
          <w:tcPr>
            <w:tcW w:w="1423" w:type="dxa"/>
            <w:shd w:val="clear" w:color="auto" w:fill="auto"/>
            <w:noWrap/>
            <w:hideMark/>
          </w:tcPr>
          <w:p w14:paraId="351A1DBB" w14:textId="5CABA947"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20.23</w:t>
            </w:r>
          </w:p>
        </w:tc>
      </w:tr>
      <w:tr w:rsidR="002D1DC6" w:rsidRPr="004E43C7" w14:paraId="7B96DEB6" w14:textId="77777777" w:rsidTr="00932446">
        <w:trPr>
          <w:trHeight w:val="300"/>
          <w:jc w:val="center"/>
        </w:trPr>
        <w:tc>
          <w:tcPr>
            <w:tcW w:w="1127" w:type="dxa"/>
            <w:shd w:val="clear" w:color="auto" w:fill="auto"/>
            <w:noWrap/>
            <w:vAlign w:val="bottom"/>
            <w:hideMark/>
          </w:tcPr>
          <w:p w14:paraId="22D12A97"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50</w:t>
            </w:r>
          </w:p>
        </w:tc>
        <w:tc>
          <w:tcPr>
            <w:tcW w:w="1418" w:type="dxa"/>
            <w:shd w:val="clear" w:color="auto" w:fill="auto"/>
            <w:noWrap/>
            <w:vAlign w:val="bottom"/>
            <w:hideMark/>
          </w:tcPr>
          <w:p w14:paraId="4D5BB19B" w14:textId="2132AF8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99.9179</w:t>
            </w:r>
          </w:p>
        </w:tc>
        <w:tc>
          <w:tcPr>
            <w:tcW w:w="1417" w:type="dxa"/>
            <w:shd w:val="clear" w:color="auto" w:fill="auto"/>
            <w:noWrap/>
            <w:hideMark/>
          </w:tcPr>
          <w:p w14:paraId="51B95D7A" w14:textId="0768D44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66,945.00</w:t>
            </w:r>
          </w:p>
        </w:tc>
        <w:tc>
          <w:tcPr>
            <w:tcW w:w="1418" w:type="dxa"/>
            <w:vAlign w:val="bottom"/>
          </w:tcPr>
          <w:p w14:paraId="4F43E6D0" w14:textId="5BC7B79E"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0.9992</w:t>
            </w:r>
          </w:p>
        </w:tc>
        <w:tc>
          <w:tcPr>
            <w:tcW w:w="1703" w:type="dxa"/>
            <w:shd w:val="clear" w:color="auto" w:fill="auto"/>
            <w:noWrap/>
            <w:hideMark/>
          </w:tcPr>
          <w:p w14:paraId="7B687767" w14:textId="39348836"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66,945.00</w:t>
            </w:r>
          </w:p>
        </w:tc>
        <w:tc>
          <w:tcPr>
            <w:tcW w:w="1423" w:type="dxa"/>
            <w:shd w:val="clear" w:color="auto" w:fill="auto"/>
            <w:noWrap/>
            <w:hideMark/>
          </w:tcPr>
          <w:p w14:paraId="71B9AFB6" w14:textId="3906E517"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55.00</w:t>
            </w:r>
          </w:p>
        </w:tc>
      </w:tr>
      <w:tr w:rsidR="002D1DC6" w:rsidRPr="004E43C7" w14:paraId="1BA16E33" w14:textId="77777777" w:rsidTr="00932446">
        <w:trPr>
          <w:trHeight w:val="300"/>
          <w:jc w:val="center"/>
        </w:trPr>
        <w:tc>
          <w:tcPr>
            <w:tcW w:w="1127" w:type="dxa"/>
            <w:shd w:val="clear" w:color="auto" w:fill="auto"/>
            <w:noWrap/>
            <w:vAlign w:val="bottom"/>
            <w:hideMark/>
          </w:tcPr>
          <w:p w14:paraId="65EAE739"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60</w:t>
            </w:r>
          </w:p>
        </w:tc>
        <w:tc>
          <w:tcPr>
            <w:tcW w:w="1418" w:type="dxa"/>
            <w:shd w:val="clear" w:color="auto" w:fill="auto"/>
            <w:noWrap/>
            <w:vAlign w:val="bottom"/>
            <w:hideMark/>
          </w:tcPr>
          <w:p w14:paraId="7FB56054" w14:textId="62B227CB"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99.7769</w:t>
            </w:r>
          </w:p>
        </w:tc>
        <w:tc>
          <w:tcPr>
            <w:tcW w:w="1417" w:type="dxa"/>
            <w:shd w:val="clear" w:color="auto" w:fill="auto"/>
            <w:noWrap/>
            <w:hideMark/>
          </w:tcPr>
          <w:p w14:paraId="6C3D628F" w14:textId="1183D2B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66,850.50</w:t>
            </w:r>
          </w:p>
        </w:tc>
        <w:tc>
          <w:tcPr>
            <w:tcW w:w="1418" w:type="dxa"/>
            <w:vAlign w:val="bottom"/>
          </w:tcPr>
          <w:p w14:paraId="09FB0575" w14:textId="726220E2"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0.9978</w:t>
            </w:r>
          </w:p>
        </w:tc>
        <w:tc>
          <w:tcPr>
            <w:tcW w:w="1703" w:type="dxa"/>
            <w:shd w:val="clear" w:color="auto" w:fill="auto"/>
            <w:noWrap/>
            <w:hideMark/>
          </w:tcPr>
          <w:p w14:paraId="5727BA4D" w14:textId="1F611507"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66,850.50</w:t>
            </w:r>
          </w:p>
        </w:tc>
        <w:tc>
          <w:tcPr>
            <w:tcW w:w="1423" w:type="dxa"/>
            <w:shd w:val="clear" w:color="auto" w:fill="auto"/>
            <w:noWrap/>
            <w:hideMark/>
          </w:tcPr>
          <w:p w14:paraId="2A22FF1B" w14:textId="743B4F01"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149.50</w:t>
            </w:r>
          </w:p>
        </w:tc>
      </w:tr>
      <w:tr w:rsidR="002D1DC6" w:rsidRPr="004E43C7" w14:paraId="292FD9FA" w14:textId="77777777" w:rsidTr="00932446">
        <w:trPr>
          <w:trHeight w:val="300"/>
          <w:jc w:val="center"/>
        </w:trPr>
        <w:tc>
          <w:tcPr>
            <w:tcW w:w="1127" w:type="dxa"/>
            <w:shd w:val="clear" w:color="auto" w:fill="auto"/>
            <w:noWrap/>
            <w:vAlign w:val="bottom"/>
            <w:hideMark/>
          </w:tcPr>
          <w:p w14:paraId="1B0D67A2"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70</w:t>
            </w:r>
          </w:p>
        </w:tc>
        <w:tc>
          <w:tcPr>
            <w:tcW w:w="1418" w:type="dxa"/>
            <w:shd w:val="clear" w:color="auto" w:fill="auto"/>
            <w:noWrap/>
            <w:vAlign w:val="bottom"/>
            <w:hideMark/>
          </w:tcPr>
          <w:p w14:paraId="6C4D61CE" w14:textId="06E6F81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99.3935</w:t>
            </w:r>
          </w:p>
        </w:tc>
        <w:tc>
          <w:tcPr>
            <w:tcW w:w="1417" w:type="dxa"/>
            <w:shd w:val="clear" w:color="auto" w:fill="auto"/>
            <w:noWrap/>
            <w:hideMark/>
          </w:tcPr>
          <w:p w14:paraId="6FADFF43" w14:textId="5C18C7F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66,593.62</w:t>
            </w:r>
          </w:p>
        </w:tc>
        <w:tc>
          <w:tcPr>
            <w:tcW w:w="1418" w:type="dxa"/>
            <w:vAlign w:val="bottom"/>
          </w:tcPr>
          <w:p w14:paraId="0126AF0B" w14:textId="10B5A86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0.9939</w:t>
            </w:r>
          </w:p>
        </w:tc>
        <w:tc>
          <w:tcPr>
            <w:tcW w:w="1703" w:type="dxa"/>
            <w:shd w:val="clear" w:color="auto" w:fill="auto"/>
            <w:noWrap/>
            <w:hideMark/>
          </w:tcPr>
          <w:p w14:paraId="1A8A93B3" w14:textId="71B8D0E5"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66,593.62</w:t>
            </w:r>
          </w:p>
        </w:tc>
        <w:tc>
          <w:tcPr>
            <w:tcW w:w="1423" w:type="dxa"/>
            <w:shd w:val="clear" w:color="auto" w:fill="auto"/>
            <w:noWrap/>
            <w:hideMark/>
          </w:tcPr>
          <w:p w14:paraId="5150F0B9" w14:textId="6CFAD1A4"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406.38</w:t>
            </w:r>
          </w:p>
        </w:tc>
      </w:tr>
      <w:tr w:rsidR="002D1DC6" w:rsidRPr="004E43C7" w14:paraId="6ABF9605" w14:textId="77777777" w:rsidTr="00932446">
        <w:trPr>
          <w:trHeight w:val="300"/>
          <w:jc w:val="center"/>
        </w:trPr>
        <w:tc>
          <w:tcPr>
            <w:tcW w:w="1127" w:type="dxa"/>
            <w:shd w:val="clear" w:color="auto" w:fill="auto"/>
            <w:noWrap/>
            <w:vAlign w:val="bottom"/>
            <w:hideMark/>
          </w:tcPr>
          <w:p w14:paraId="2BCA0D76"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80</w:t>
            </w:r>
          </w:p>
        </w:tc>
        <w:tc>
          <w:tcPr>
            <w:tcW w:w="1418" w:type="dxa"/>
            <w:shd w:val="clear" w:color="auto" w:fill="auto"/>
            <w:noWrap/>
            <w:vAlign w:val="bottom"/>
            <w:hideMark/>
          </w:tcPr>
          <w:p w14:paraId="01731FD8" w14:textId="4853071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98.3513</w:t>
            </w:r>
          </w:p>
        </w:tc>
        <w:tc>
          <w:tcPr>
            <w:tcW w:w="1417" w:type="dxa"/>
            <w:shd w:val="clear" w:color="auto" w:fill="auto"/>
            <w:noWrap/>
            <w:hideMark/>
          </w:tcPr>
          <w:p w14:paraId="389948E2" w14:textId="34C20E4D"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65,895.36</w:t>
            </w:r>
          </w:p>
        </w:tc>
        <w:tc>
          <w:tcPr>
            <w:tcW w:w="1418" w:type="dxa"/>
            <w:vAlign w:val="bottom"/>
          </w:tcPr>
          <w:p w14:paraId="6B8DCE68" w14:textId="3125B28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0.9835</w:t>
            </w:r>
          </w:p>
        </w:tc>
        <w:tc>
          <w:tcPr>
            <w:tcW w:w="1703" w:type="dxa"/>
            <w:shd w:val="clear" w:color="auto" w:fill="auto"/>
            <w:noWrap/>
            <w:hideMark/>
          </w:tcPr>
          <w:p w14:paraId="05B84FF9" w14:textId="350DEAFE"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65,895.36</w:t>
            </w:r>
          </w:p>
        </w:tc>
        <w:tc>
          <w:tcPr>
            <w:tcW w:w="1423" w:type="dxa"/>
            <w:shd w:val="clear" w:color="auto" w:fill="auto"/>
            <w:noWrap/>
            <w:hideMark/>
          </w:tcPr>
          <w:p w14:paraId="0AE0BD01" w14:textId="0ED2A805"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1,104.64</w:t>
            </w:r>
          </w:p>
        </w:tc>
      </w:tr>
      <w:tr w:rsidR="002D1DC6" w:rsidRPr="004E43C7" w14:paraId="098641E3" w14:textId="77777777" w:rsidTr="00932446">
        <w:trPr>
          <w:trHeight w:val="300"/>
          <w:jc w:val="center"/>
        </w:trPr>
        <w:tc>
          <w:tcPr>
            <w:tcW w:w="1127" w:type="dxa"/>
            <w:shd w:val="clear" w:color="auto" w:fill="auto"/>
            <w:noWrap/>
            <w:vAlign w:val="bottom"/>
            <w:hideMark/>
          </w:tcPr>
          <w:p w14:paraId="52EB22AB"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90</w:t>
            </w:r>
          </w:p>
        </w:tc>
        <w:tc>
          <w:tcPr>
            <w:tcW w:w="1418" w:type="dxa"/>
            <w:shd w:val="clear" w:color="auto" w:fill="auto"/>
            <w:noWrap/>
            <w:vAlign w:val="bottom"/>
            <w:hideMark/>
          </w:tcPr>
          <w:p w14:paraId="219DE6B2" w14:textId="3B0242C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95.5183</w:t>
            </w:r>
          </w:p>
        </w:tc>
        <w:tc>
          <w:tcPr>
            <w:tcW w:w="1417" w:type="dxa"/>
            <w:shd w:val="clear" w:color="auto" w:fill="auto"/>
            <w:noWrap/>
            <w:hideMark/>
          </w:tcPr>
          <w:p w14:paraId="41A7F5B5" w14:textId="724F1D53"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63,997.27</w:t>
            </w:r>
          </w:p>
        </w:tc>
        <w:tc>
          <w:tcPr>
            <w:tcW w:w="1418" w:type="dxa"/>
            <w:vAlign w:val="bottom"/>
          </w:tcPr>
          <w:p w14:paraId="6389FFB0" w14:textId="06676280"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0.9552</w:t>
            </w:r>
          </w:p>
        </w:tc>
        <w:tc>
          <w:tcPr>
            <w:tcW w:w="1703" w:type="dxa"/>
            <w:shd w:val="clear" w:color="auto" w:fill="auto"/>
            <w:noWrap/>
            <w:hideMark/>
          </w:tcPr>
          <w:p w14:paraId="1548A6C9" w14:textId="05062F3E"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63,997.27</w:t>
            </w:r>
          </w:p>
        </w:tc>
        <w:tc>
          <w:tcPr>
            <w:tcW w:w="1423" w:type="dxa"/>
            <w:shd w:val="clear" w:color="auto" w:fill="auto"/>
            <w:noWrap/>
            <w:hideMark/>
          </w:tcPr>
          <w:p w14:paraId="1F332E5C" w14:textId="477773C0"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3,002.73</w:t>
            </w:r>
          </w:p>
        </w:tc>
      </w:tr>
      <w:tr w:rsidR="002D1DC6" w:rsidRPr="004E43C7" w14:paraId="5463A393" w14:textId="77777777" w:rsidTr="00932446">
        <w:trPr>
          <w:trHeight w:val="300"/>
          <w:jc w:val="center"/>
        </w:trPr>
        <w:tc>
          <w:tcPr>
            <w:tcW w:w="1127" w:type="dxa"/>
            <w:shd w:val="clear" w:color="auto" w:fill="auto"/>
            <w:noWrap/>
            <w:vAlign w:val="bottom"/>
            <w:hideMark/>
          </w:tcPr>
          <w:p w14:paraId="7E9A595C"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100</w:t>
            </w:r>
          </w:p>
        </w:tc>
        <w:tc>
          <w:tcPr>
            <w:tcW w:w="1418" w:type="dxa"/>
            <w:shd w:val="clear" w:color="auto" w:fill="auto"/>
            <w:noWrap/>
            <w:vAlign w:val="bottom"/>
            <w:hideMark/>
          </w:tcPr>
          <w:p w14:paraId="02630B99" w14:textId="7FFE2941"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87.8175</w:t>
            </w:r>
          </w:p>
        </w:tc>
        <w:tc>
          <w:tcPr>
            <w:tcW w:w="1417" w:type="dxa"/>
            <w:shd w:val="clear" w:color="auto" w:fill="auto"/>
            <w:noWrap/>
            <w:hideMark/>
          </w:tcPr>
          <w:p w14:paraId="2CC092B9" w14:textId="43697F8D"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58,837.73</w:t>
            </w:r>
          </w:p>
        </w:tc>
        <w:tc>
          <w:tcPr>
            <w:tcW w:w="1418" w:type="dxa"/>
            <w:vAlign w:val="bottom"/>
          </w:tcPr>
          <w:p w14:paraId="72C98824" w14:textId="29E99509"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0.8782</w:t>
            </w:r>
          </w:p>
        </w:tc>
        <w:tc>
          <w:tcPr>
            <w:tcW w:w="1703" w:type="dxa"/>
            <w:shd w:val="clear" w:color="auto" w:fill="auto"/>
            <w:noWrap/>
            <w:hideMark/>
          </w:tcPr>
          <w:p w14:paraId="0BBBC840" w14:textId="10EE1842"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58,837.73</w:t>
            </w:r>
          </w:p>
        </w:tc>
        <w:tc>
          <w:tcPr>
            <w:tcW w:w="1423" w:type="dxa"/>
            <w:shd w:val="clear" w:color="auto" w:fill="auto"/>
            <w:noWrap/>
            <w:hideMark/>
          </w:tcPr>
          <w:p w14:paraId="3DFE0070" w14:textId="48B077F1"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8,162.27</w:t>
            </w:r>
          </w:p>
        </w:tc>
      </w:tr>
      <w:tr w:rsidR="002D1DC6" w:rsidRPr="004E43C7" w14:paraId="40D9747F" w14:textId="77777777" w:rsidTr="00932446">
        <w:trPr>
          <w:trHeight w:val="300"/>
          <w:jc w:val="center"/>
        </w:trPr>
        <w:tc>
          <w:tcPr>
            <w:tcW w:w="1127" w:type="dxa"/>
            <w:shd w:val="clear" w:color="auto" w:fill="auto"/>
            <w:noWrap/>
            <w:vAlign w:val="bottom"/>
          </w:tcPr>
          <w:p w14:paraId="0D8724E8"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110</w:t>
            </w:r>
          </w:p>
        </w:tc>
        <w:tc>
          <w:tcPr>
            <w:tcW w:w="1418" w:type="dxa"/>
            <w:shd w:val="clear" w:color="auto" w:fill="auto"/>
            <w:noWrap/>
            <w:vAlign w:val="bottom"/>
          </w:tcPr>
          <w:p w14:paraId="149F9E58" w14:textId="0A2536B6"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66.8845</w:t>
            </w:r>
          </w:p>
        </w:tc>
        <w:tc>
          <w:tcPr>
            <w:tcW w:w="1417" w:type="dxa"/>
            <w:shd w:val="clear" w:color="auto" w:fill="auto"/>
            <w:noWrap/>
          </w:tcPr>
          <w:p w14:paraId="4A8A4313" w14:textId="61DE702F"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44,812.65</w:t>
            </w:r>
          </w:p>
        </w:tc>
        <w:tc>
          <w:tcPr>
            <w:tcW w:w="1418" w:type="dxa"/>
            <w:vAlign w:val="bottom"/>
          </w:tcPr>
          <w:p w14:paraId="353C1714" w14:textId="10E4EB5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0.6688</w:t>
            </w:r>
          </w:p>
        </w:tc>
        <w:tc>
          <w:tcPr>
            <w:tcW w:w="1703" w:type="dxa"/>
            <w:shd w:val="clear" w:color="auto" w:fill="auto"/>
            <w:noWrap/>
          </w:tcPr>
          <w:p w14:paraId="1CE11998" w14:textId="0607C1A4"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44,812.65</w:t>
            </w:r>
          </w:p>
        </w:tc>
        <w:tc>
          <w:tcPr>
            <w:tcW w:w="1423" w:type="dxa"/>
            <w:shd w:val="clear" w:color="auto" w:fill="auto"/>
            <w:noWrap/>
          </w:tcPr>
          <w:p w14:paraId="029FA068" w14:textId="738F2C13"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22,187.35</w:t>
            </w:r>
          </w:p>
        </w:tc>
      </w:tr>
      <w:tr w:rsidR="002D1DC6" w:rsidRPr="004E43C7" w14:paraId="2EA541D7" w14:textId="77777777" w:rsidTr="00932446">
        <w:trPr>
          <w:trHeight w:val="300"/>
          <w:jc w:val="center"/>
        </w:trPr>
        <w:tc>
          <w:tcPr>
            <w:tcW w:w="1127" w:type="dxa"/>
            <w:shd w:val="clear" w:color="auto" w:fill="auto"/>
            <w:noWrap/>
            <w:vAlign w:val="bottom"/>
          </w:tcPr>
          <w:p w14:paraId="71570740"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120</w:t>
            </w:r>
          </w:p>
        </w:tc>
        <w:tc>
          <w:tcPr>
            <w:tcW w:w="1418" w:type="dxa"/>
            <w:shd w:val="clear" w:color="auto" w:fill="auto"/>
            <w:noWrap/>
            <w:vAlign w:val="bottom"/>
          </w:tcPr>
          <w:p w14:paraId="32BE0E4C" w14:textId="22300E55"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9.9829</w:t>
            </w:r>
          </w:p>
        </w:tc>
        <w:tc>
          <w:tcPr>
            <w:tcW w:w="1417" w:type="dxa"/>
            <w:shd w:val="clear" w:color="auto" w:fill="auto"/>
            <w:noWrap/>
          </w:tcPr>
          <w:p w14:paraId="403750C0" w14:textId="0D3EBAF0"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6,688.52</w:t>
            </w:r>
          </w:p>
        </w:tc>
        <w:tc>
          <w:tcPr>
            <w:tcW w:w="1418" w:type="dxa"/>
            <w:vAlign w:val="bottom"/>
          </w:tcPr>
          <w:p w14:paraId="2521B91B" w14:textId="5F0F562C"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0.0998</w:t>
            </w:r>
          </w:p>
        </w:tc>
        <w:tc>
          <w:tcPr>
            <w:tcW w:w="1703" w:type="dxa"/>
            <w:shd w:val="clear" w:color="auto" w:fill="auto"/>
            <w:noWrap/>
          </w:tcPr>
          <w:p w14:paraId="05816D8D" w14:textId="25CA00EA" w:rsidR="00D2087C" w:rsidRPr="004E43C7" w:rsidRDefault="007F2BF0" w:rsidP="00932446">
            <w:pPr>
              <w:spacing w:after="0" w:line="240" w:lineRule="auto"/>
              <w:jc w:val="right"/>
              <w:rPr>
                <w:rFonts w:ascii="Times New Roman" w:eastAsia="Times New Roman" w:hAnsi="Times New Roman" w:cs="Times New Roman"/>
                <w:lang w:eastAsia="en-GB"/>
              </w:rPr>
            </w:pPr>
            <w:r>
              <w:rPr>
                <w:rFonts w:ascii="Times New Roman" w:hAnsi="Times New Roman" w:cs="Times New Roman"/>
              </w:rPr>
              <w:t>6,688.52</w:t>
            </w:r>
          </w:p>
        </w:tc>
        <w:tc>
          <w:tcPr>
            <w:tcW w:w="1423" w:type="dxa"/>
            <w:shd w:val="clear" w:color="auto" w:fill="auto"/>
            <w:noWrap/>
          </w:tcPr>
          <w:p w14:paraId="51546B4D" w14:textId="663B1658" w:rsidR="00D2087C" w:rsidRPr="004E43C7" w:rsidRDefault="007F2BF0" w:rsidP="00932446">
            <w:pPr>
              <w:spacing w:after="0" w:line="240" w:lineRule="auto"/>
              <w:jc w:val="right"/>
              <w:rPr>
                <w:rFonts w:ascii="Times New Roman" w:eastAsia="Times New Roman" w:hAnsi="Times New Roman" w:cs="Times New Roman"/>
                <w:lang w:eastAsia="en-GB"/>
              </w:rPr>
            </w:pPr>
            <w:r>
              <w:rPr>
                <w:rFonts w:ascii="Times New Roman" w:hAnsi="Times New Roman" w:cs="Times New Roman"/>
              </w:rPr>
              <w:t>60,311.48</w:t>
            </w:r>
          </w:p>
        </w:tc>
      </w:tr>
      <w:tr w:rsidR="002D1DC6" w:rsidRPr="004E43C7" w14:paraId="20657A2C" w14:textId="77777777" w:rsidTr="00932446">
        <w:trPr>
          <w:trHeight w:val="300"/>
          <w:jc w:val="center"/>
        </w:trPr>
        <w:tc>
          <w:tcPr>
            <w:tcW w:w="1127" w:type="dxa"/>
            <w:shd w:val="clear" w:color="auto" w:fill="auto"/>
            <w:noWrap/>
            <w:vAlign w:val="bottom"/>
          </w:tcPr>
          <w:p w14:paraId="14DB98EB"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130</w:t>
            </w:r>
          </w:p>
        </w:tc>
        <w:tc>
          <w:tcPr>
            <w:tcW w:w="1418" w:type="dxa"/>
            <w:shd w:val="clear" w:color="auto" w:fill="auto"/>
            <w:noWrap/>
            <w:vAlign w:val="bottom"/>
          </w:tcPr>
          <w:p w14:paraId="4786319C" w14:textId="00286A4B"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7" w:type="dxa"/>
            <w:shd w:val="clear" w:color="auto" w:fill="auto"/>
            <w:noWrap/>
            <w:vAlign w:val="bottom"/>
          </w:tcPr>
          <w:p w14:paraId="0229F708" w14:textId="77777777"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8" w:type="dxa"/>
            <w:vAlign w:val="bottom"/>
          </w:tcPr>
          <w:p w14:paraId="1EF69AB7" w14:textId="7662429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0.0000</w:t>
            </w:r>
          </w:p>
        </w:tc>
        <w:tc>
          <w:tcPr>
            <w:tcW w:w="1703" w:type="dxa"/>
            <w:shd w:val="clear" w:color="auto" w:fill="auto"/>
            <w:noWrap/>
          </w:tcPr>
          <w:p w14:paraId="3641E38E" w14:textId="4DB2A79F"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0.00</w:t>
            </w:r>
          </w:p>
        </w:tc>
        <w:tc>
          <w:tcPr>
            <w:tcW w:w="1423" w:type="dxa"/>
            <w:shd w:val="clear" w:color="auto" w:fill="auto"/>
            <w:noWrap/>
          </w:tcPr>
          <w:p w14:paraId="18C388D8" w14:textId="6A10ADF7"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67,000.00</w:t>
            </w:r>
          </w:p>
        </w:tc>
      </w:tr>
    </w:tbl>
    <w:p w14:paraId="4F1DE935" w14:textId="04E3CF29" w:rsidR="00A35E8E" w:rsidRPr="004E43C7" w:rsidRDefault="00A35E8E" w:rsidP="00D7535B">
      <w:pPr>
        <w:spacing w:line="360" w:lineRule="auto"/>
        <w:jc w:val="both"/>
        <w:rPr>
          <w:rFonts w:ascii="Times New Roman" w:eastAsiaTheme="minorEastAsia" w:hAnsi="Times New Roman" w:cs="Times New Roman"/>
          <w:sz w:val="24"/>
          <w:szCs w:val="24"/>
        </w:rPr>
      </w:pPr>
    </w:p>
    <w:p w14:paraId="042BF9E4" w14:textId="18D64229" w:rsidR="00C6754B" w:rsidRPr="004E43C7" w:rsidRDefault="00C6754B" w:rsidP="002D1DC6">
      <w:pPr>
        <w:spacing w:line="360" w:lineRule="auto"/>
        <w:jc w:val="center"/>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 xml:space="preserve">Table </w:t>
      </w:r>
      <w:r w:rsidR="00E60235">
        <w:rPr>
          <w:rFonts w:ascii="Times New Roman" w:eastAsiaTheme="minorEastAsia" w:hAnsi="Times New Roman" w:cs="Times New Roman"/>
          <w:sz w:val="24"/>
          <w:szCs w:val="24"/>
        </w:rPr>
        <w:t>8</w:t>
      </w:r>
      <w:r w:rsidRPr="004E43C7">
        <w:rPr>
          <w:rFonts w:ascii="Times New Roman" w:eastAsiaTheme="minorEastAsia" w:hAnsi="Times New Roman" w:cs="Times New Roman"/>
          <w:sz w:val="24"/>
          <w:szCs w:val="24"/>
        </w:rPr>
        <w:t xml:space="preserve">: </w:t>
      </w:r>
      <w:r w:rsidR="002D1DC6">
        <w:rPr>
          <w:rFonts w:ascii="Times New Roman" w:eastAsiaTheme="minorEastAsia" w:hAnsi="Times New Roman" w:cs="Times New Roman"/>
          <w:sz w:val="24"/>
          <w:szCs w:val="24"/>
        </w:rPr>
        <w:t>End-of-life</w:t>
      </w:r>
      <w:r w:rsidR="002D1DC6" w:rsidRPr="004E43C7">
        <w:rPr>
          <w:rFonts w:ascii="Times New Roman" w:eastAsiaTheme="minorEastAsia" w:hAnsi="Times New Roman" w:cs="Times New Roman"/>
          <w:sz w:val="24"/>
          <w:szCs w:val="24"/>
        </w:rPr>
        <w:t xml:space="preserve"> value </w:t>
      </w:r>
      <w:r w:rsidR="002D1DC6">
        <w:rPr>
          <w:rFonts w:ascii="Times New Roman" w:eastAsiaTheme="minorEastAsia" w:hAnsi="Times New Roman" w:cs="Times New Roman"/>
          <w:sz w:val="24"/>
          <w:szCs w:val="24"/>
        </w:rPr>
        <w:t xml:space="preserve">of </w:t>
      </w:r>
      <w:r w:rsidRPr="004E43C7">
        <w:rPr>
          <w:rFonts w:ascii="Times New Roman" w:eastAsiaTheme="minorEastAsia" w:hAnsi="Times New Roman" w:cs="Times New Roman"/>
          <w:sz w:val="24"/>
          <w:szCs w:val="24"/>
        </w:rPr>
        <w:t>concrete in the frame structure</w:t>
      </w:r>
    </w:p>
    <w:tbl>
      <w:tblPr>
        <w:tblW w:w="8357" w:type="dxa"/>
        <w:jc w:val="center"/>
        <w:tblLayout w:type="fixed"/>
        <w:tblLook w:val="04A0" w:firstRow="1" w:lastRow="0" w:firstColumn="1" w:lastColumn="0" w:noHBand="0" w:noVBand="1"/>
      </w:tblPr>
      <w:tblGrid>
        <w:gridCol w:w="1274"/>
        <w:gridCol w:w="1418"/>
        <w:gridCol w:w="1417"/>
        <w:gridCol w:w="1418"/>
        <w:gridCol w:w="1465"/>
        <w:gridCol w:w="1365"/>
      </w:tblGrid>
      <w:tr w:rsidR="00163B4B" w:rsidRPr="004E43C7" w14:paraId="265028D3" w14:textId="77777777" w:rsidTr="00932446">
        <w:trPr>
          <w:trHeight w:val="591"/>
          <w:jc w:val="center"/>
        </w:trPr>
        <w:tc>
          <w:tcPr>
            <w:tcW w:w="2692" w:type="dxa"/>
            <w:gridSpan w:val="2"/>
            <w:tcBorders>
              <w:top w:val="single" w:sz="4" w:space="0" w:color="auto"/>
              <w:bottom w:val="single" w:sz="4" w:space="0" w:color="auto"/>
            </w:tcBorders>
            <w:shd w:val="clear" w:color="auto" w:fill="auto"/>
            <w:vAlign w:val="bottom"/>
          </w:tcPr>
          <w:p w14:paraId="779BC1FF" w14:textId="1978CFD6"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Component: Frame</w:t>
            </w:r>
          </w:p>
        </w:tc>
        <w:tc>
          <w:tcPr>
            <w:tcW w:w="2835" w:type="dxa"/>
            <w:gridSpan w:val="2"/>
            <w:tcBorders>
              <w:top w:val="single" w:sz="4" w:space="0" w:color="auto"/>
              <w:bottom w:val="single" w:sz="4" w:space="0" w:color="auto"/>
            </w:tcBorders>
            <w:shd w:val="clear" w:color="auto" w:fill="auto"/>
            <w:vAlign w:val="bottom"/>
          </w:tcPr>
          <w:p w14:paraId="7B12022E" w14:textId="6341350D"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Material:  Concrete</w:t>
            </w:r>
          </w:p>
        </w:tc>
        <w:tc>
          <w:tcPr>
            <w:tcW w:w="2830" w:type="dxa"/>
            <w:gridSpan w:val="2"/>
            <w:tcBorders>
              <w:top w:val="single" w:sz="4" w:space="0" w:color="auto"/>
              <w:bottom w:val="single" w:sz="4" w:space="0" w:color="auto"/>
            </w:tcBorders>
            <w:shd w:val="clear" w:color="auto" w:fill="auto"/>
            <w:vAlign w:val="bottom"/>
          </w:tcPr>
          <w:p w14:paraId="349DD70F" w14:textId="2B7FD6B4"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Take-off quantity: 45,000 tons</w:t>
            </w:r>
          </w:p>
        </w:tc>
      </w:tr>
      <w:tr w:rsidR="00163B4B" w:rsidRPr="004E43C7" w14:paraId="34205314" w14:textId="77777777" w:rsidTr="00932446">
        <w:trPr>
          <w:trHeight w:val="900"/>
          <w:jc w:val="center"/>
        </w:trPr>
        <w:tc>
          <w:tcPr>
            <w:tcW w:w="1274" w:type="dxa"/>
            <w:tcBorders>
              <w:top w:val="single" w:sz="4" w:space="0" w:color="auto"/>
              <w:bottom w:val="single" w:sz="4" w:space="0" w:color="auto"/>
            </w:tcBorders>
            <w:shd w:val="clear" w:color="auto" w:fill="auto"/>
            <w:vAlign w:val="bottom"/>
            <w:hideMark/>
          </w:tcPr>
          <w:p w14:paraId="4ECCBFDE"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Age of Building (Year)</w:t>
            </w:r>
          </w:p>
        </w:tc>
        <w:tc>
          <w:tcPr>
            <w:tcW w:w="1418" w:type="dxa"/>
            <w:tcBorders>
              <w:top w:val="single" w:sz="4" w:space="0" w:color="auto"/>
              <w:bottom w:val="single" w:sz="4" w:space="0" w:color="auto"/>
            </w:tcBorders>
            <w:shd w:val="clear" w:color="auto" w:fill="auto"/>
            <w:vAlign w:val="bottom"/>
            <w:hideMark/>
          </w:tcPr>
          <w:p w14:paraId="17E8AC98" w14:textId="77777777" w:rsidR="00D2087C"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w:t>
            </w:r>
          </w:p>
          <w:p w14:paraId="1FE98BFB" w14:textId="54320561"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w:t>
            </w:r>
          </w:p>
        </w:tc>
        <w:tc>
          <w:tcPr>
            <w:tcW w:w="1417" w:type="dxa"/>
            <w:tcBorders>
              <w:top w:val="single" w:sz="4" w:space="0" w:color="auto"/>
              <w:bottom w:val="single" w:sz="4" w:space="0" w:color="auto"/>
            </w:tcBorders>
            <w:shd w:val="clear" w:color="auto" w:fill="auto"/>
            <w:vAlign w:val="bottom"/>
            <w:hideMark/>
          </w:tcPr>
          <w:p w14:paraId="5DABD7FA"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 (tons)</w:t>
            </w:r>
          </w:p>
        </w:tc>
        <w:tc>
          <w:tcPr>
            <w:tcW w:w="1418" w:type="dxa"/>
            <w:tcBorders>
              <w:top w:val="single" w:sz="4" w:space="0" w:color="auto"/>
              <w:bottom w:val="single" w:sz="4" w:space="0" w:color="auto"/>
            </w:tcBorders>
          </w:tcPr>
          <w:p w14:paraId="7777971E" w14:textId="77777777" w:rsidR="00163B4B" w:rsidRDefault="00163B4B" w:rsidP="000457CE">
            <w:pPr>
              <w:spacing w:after="0" w:line="240" w:lineRule="auto"/>
              <w:jc w:val="center"/>
              <w:rPr>
                <w:rFonts w:ascii="Times New Roman" w:eastAsia="Times New Roman" w:hAnsi="Times New Roman" w:cs="Times New Roman"/>
                <w:b/>
                <w:color w:val="000000"/>
                <w:lang w:eastAsia="en-GB"/>
              </w:rPr>
            </w:pPr>
          </w:p>
          <w:p w14:paraId="248969B7"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Materials Quality</w:t>
            </w:r>
          </w:p>
        </w:tc>
        <w:tc>
          <w:tcPr>
            <w:tcW w:w="1465" w:type="dxa"/>
            <w:tcBorders>
              <w:top w:val="single" w:sz="4" w:space="0" w:color="auto"/>
              <w:bottom w:val="single" w:sz="4" w:space="0" w:color="auto"/>
            </w:tcBorders>
            <w:shd w:val="clear" w:color="auto" w:fill="auto"/>
            <w:vAlign w:val="bottom"/>
            <w:hideMark/>
          </w:tcPr>
          <w:p w14:paraId="67261868" w14:textId="0D2EEC03"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Reusable (direct reuse + recycl</w:t>
            </w:r>
            <w:r w:rsidRPr="004E43C7">
              <w:rPr>
                <w:rFonts w:ascii="Times New Roman" w:eastAsia="Times New Roman" w:hAnsi="Times New Roman" w:cs="Times New Roman"/>
                <w:b/>
                <w:color w:val="000000"/>
                <w:lang w:eastAsia="en-GB"/>
              </w:rPr>
              <w:t>e</w:t>
            </w:r>
            <w:r>
              <w:rPr>
                <w:rFonts w:ascii="Times New Roman" w:eastAsia="Times New Roman" w:hAnsi="Times New Roman" w:cs="Times New Roman"/>
                <w:b/>
                <w:color w:val="000000"/>
                <w:lang w:eastAsia="en-GB"/>
              </w:rPr>
              <w:t>)</w:t>
            </w:r>
            <w:r w:rsidRPr="004E43C7">
              <w:rPr>
                <w:rFonts w:ascii="Times New Roman" w:eastAsia="Times New Roman" w:hAnsi="Times New Roman" w:cs="Times New Roman"/>
                <w:b/>
                <w:color w:val="000000"/>
                <w:lang w:eastAsia="en-GB"/>
              </w:rPr>
              <w:t xml:space="preserve"> (tons)</w:t>
            </w:r>
          </w:p>
        </w:tc>
        <w:tc>
          <w:tcPr>
            <w:tcW w:w="1365" w:type="dxa"/>
            <w:tcBorders>
              <w:top w:val="single" w:sz="4" w:space="0" w:color="auto"/>
              <w:bottom w:val="single" w:sz="4" w:space="0" w:color="auto"/>
            </w:tcBorders>
            <w:shd w:val="clear" w:color="auto" w:fill="auto"/>
            <w:vAlign w:val="bottom"/>
            <w:hideMark/>
          </w:tcPr>
          <w:p w14:paraId="3B8338A1" w14:textId="77777777" w:rsidR="00D2087C" w:rsidRPr="004E43C7" w:rsidRDefault="00D2087C"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Landfill Amount (tons)</w:t>
            </w:r>
          </w:p>
        </w:tc>
      </w:tr>
      <w:tr w:rsidR="00163B4B" w:rsidRPr="004E43C7" w14:paraId="47EEF3D7" w14:textId="77777777" w:rsidTr="00932446">
        <w:trPr>
          <w:trHeight w:val="300"/>
          <w:jc w:val="center"/>
        </w:trPr>
        <w:tc>
          <w:tcPr>
            <w:tcW w:w="1274" w:type="dxa"/>
            <w:tcBorders>
              <w:top w:val="single" w:sz="4" w:space="0" w:color="auto"/>
            </w:tcBorders>
            <w:shd w:val="clear" w:color="auto" w:fill="auto"/>
            <w:noWrap/>
            <w:vAlign w:val="bottom"/>
            <w:hideMark/>
          </w:tcPr>
          <w:p w14:paraId="571FF0E5"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w:t>
            </w:r>
          </w:p>
        </w:tc>
        <w:tc>
          <w:tcPr>
            <w:tcW w:w="1418" w:type="dxa"/>
            <w:tcBorders>
              <w:top w:val="single" w:sz="4" w:space="0" w:color="auto"/>
            </w:tcBorders>
            <w:shd w:val="clear" w:color="auto" w:fill="auto"/>
            <w:noWrap/>
            <w:vAlign w:val="bottom"/>
            <w:hideMark/>
          </w:tcPr>
          <w:p w14:paraId="7F6957BB" w14:textId="2EB25F2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99.9991</w:t>
            </w:r>
          </w:p>
        </w:tc>
        <w:tc>
          <w:tcPr>
            <w:tcW w:w="1417" w:type="dxa"/>
            <w:tcBorders>
              <w:top w:val="single" w:sz="4" w:space="0" w:color="auto"/>
            </w:tcBorders>
            <w:shd w:val="clear" w:color="auto" w:fill="auto"/>
            <w:noWrap/>
            <w:hideMark/>
          </w:tcPr>
          <w:p w14:paraId="07579946" w14:textId="12902F2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44,999.59</w:t>
            </w:r>
          </w:p>
        </w:tc>
        <w:tc>
          <w:tcPr>
            <w:tcW w:w="1418" w:type="dxa"/>
            <w:tcBorders>
              <w:top w:val="single" w:sz="4" w:space="0" w:color="auto"/>
            </w:tcBorders>
            <w:vAlign w:val="bottom"/>
          </w:tcPr>
          <w:p w14:paraId="469FBB1E" w14:textId="509D6C60"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465" w:type="dxa"/>
            <w:tcBorders>
              <w:top w:val="single" w:sz="4" w:space="0" w:color="auto"/>
            </w:tcBorders>
            <w:shd w:val="clear" w:color="auto" w:fill="auto"/>
            <w:noWrap/>
            <w:hideMark/>
          </w:tcPr>
          <w:p w14:paraId="66DFA7C6" w14:textId="3FF1B341"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44,999.59</w:t>
            </w:r>
          </w:p>
        </w:tc>
        <w:tc>
          <w:tcPr>
            <w:tcW w:w="1365" w:type="dxa"/>
            <w:tcBorders>
              <w:top w:val="single" w:sz="4" w:space="0" w:color="auto"/>
            </w:tcBorders>
            <w:shd w:val="clear" w:color="auto" w:fill="auto"/>
            <w:noWrap/>
            <w:hideMark/>
          </w:tcPr>
          <w:p w14:paraId="2D343C02" w14:textId="0030B3BD"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0.41</w:t>
            </w:r>
          </w:p>
        </w:tc>
      </w:tr>
      <w:tr w:rsidR="00163B4B" w:rsidRPr="004E43C7" w14:paraId="4995ABEB" w14:textId="77777777" w:rsidTr="00932446">
        <w:trPr>
          <w:trHeight w:val="300"/>
          <w:jc w:val="center"/>
        </w:trPr>
        <w:tc>
          <w:tcPr>
            <w:tcW w:w="1274" w:type="dxa"/>
            <w:shd w:val="clear" w:color="auto" w:fill="auto"/>
            <w:noWrap/>
            <w:vAlign w:val="bottom"/>
            <w:hideMark/>
          </w:tcPr>
          <w:p w14:paraId="350D5426"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w:t>
            </w:r>
          </w:p>
        </w:tc>
        <w:tc>
          <w:tcPr>
            <w:tcW w:w="1418" w:type="dxa"/>
            <w:shd w:val="clear" w:color="auto" w:fill="auto"/>
            <w:noWrap/>
            <w:vAlign w:val="bottom"/>
            <w:hideMark/>
          </w:tcPr>
          <w:p w14:paraId="5B6215DD" w14:textId="02D262D8"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99.9975</w:t>
            </w:r>
          </w:p>
        </w:tc>
        <w:tc>
          <w:tcPr>
            <w:tcW w:w="1417" w:type="dxa"/>
            <w:shd w:val="clear" w:color="auto" w:fill="auto"/>
            <w:noWrap/>
            <w:hideMark/>
          </w:tcPr>
          <w:p w14:paraId="5CED93E1" w14:textId="36E7AD6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44,998.88</w:t>
            </w:r>
          </w:p>
        </w:tc>
        <w:tc>
          <w:tcPr>
            <w:tcW w:w="1418" w:type="dxa"/>
            <w:vAlign w:val="bottom"/>
          </w:tcPr>
          <w:p w14:paraId="214EFB5A" w14:textId="15E66631"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465" w:type="dxa"/>
            <w:shd w:val="clear" w:color="auto" w:fill="auto"/>
            <w:noWrap/>
            <w:hideMark/>
          </w:tcPr>
          <w:p w14:paraId="14F44B09" w14:textId="5950062B"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44,998.88</w:t>
            </w:r>
          </w:p>
        </w:tc>
        <w:tc>
          <w:tcPr>
            <w:tcW w:w="1365" w:type="dxa"/>
            <w:shd w:val="clear" w:color="auto" w:fill="auto"/>
            <w:noWrap/>
            <w:hideMark/>
          </w:tcPr>
          <w:p w14:paraId="7AEF4E24" w14:textId="7BB0BF1B"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1.12</w:t>
            </w:r>
          </w:p>
        </w:tc>
      </w:tr>
      <w:tr w:rsidR="00163B4B" w:rsidRPr="004E43C7" w14:paraId="799E795D" w14:textId="77777777" w:rsidTr="00932446">
        <w:trPr>
          <w:trHeight w:val="300"/>
          <w:jc w:val="center"/>
        </w:trPr>
        <w:tc>
          <w:tcPr>
            <w:tcW w:w="1274" w:type="dxa"/>
            <w:shd w:val="clear" w:color="auto" w:fill="auto"/>
            <w:noWrap/>
            <w:vAlign w:val="bottom"/>
            <w:hideMark/>
          </w:tcPr>
          <w:p w14:paraId="0DF1457E"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20</w:t>
            </w:r>
          </w:p>
        </w:tc>
        <w:tc>
          <w:tcPr>
            <w:tcW w:w="1418" w:type="dxa"/>
            <w:shd w:val="clear" w:color="auto" w:fill="auto"/>
            <w:noWrap/>
            <w:vAlign w:val="bottom"/>
            <w:hideMark/>
          </w:tcPr>
          <w:p w14:paraId="7C03B48F" w14:textId="54BB9C4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99.9933</w:t>
            </w:r>
          </w:p>
        </w:tc>
        <w:tc>
          <w:tcPr>
            <w:tcW w:w="1417" w:type="dxa"/>
            <w:shd w:val="clear" w:color="auto" w:fill="auto"/>
            <w:noWrap/>
            <w:hideMark/>
          </w:tcPr>
          <w:p w14:paraId="3532BE39" w14:textId="13739BF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44,996.97</w:t>
            </w:r>
          </w:p>
        </w:tc>
        <w:tc>
          <w:tcPr>
            <w:tcW w:w="1418" w:type="dxa"/>
            <w:vAlign w:val="bottom"/>
          </w:tcPr>
          <w:p w14:paraId="76B85650" w14:textId="51FBB608"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0.9999</w:t>
            </w:r>
          </w:p>
        </w:tc>
        <w:tc>
          <w:tcPr>
            <w:tcW w:w="1465" w:type="dxa"/>
            <w:shd w:val="clear" w:color="auto" w:fill="auto"/>
            <w:noWrap/>
            <w:hideMark/>
          </w:tcPr>
          <w:p w14:paraId="1F79E252" w14:textId="363F2210"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44,996.97</w:t>
            </w:r>
          </w:p>
        </w:tc>
        <w:tc>
          <w:tcPr>
            <w:tcW w:w="1365" w:type="dxa"/>
            <w:shd w:val="clear" w:color="auto" w:fill="auto"/>
            <w:noWrap/>
            <w:hideMark/>
          </w:tcPr>
          <w:p w14:paraId="21EC1997" w14:textId="424B6925"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3.03</w:t>
            </w:r>
          </w:p>
        </w:tc>
      </w:tr>
      <w:tr w:rsidR="00163B4B" w:rsidRPr="004E43C7" w14:paraId="5AC2B37C" w14:textId="77777777" w:rsidTr="00932446">
        <w:trPr>
          <w:trHeight w:val="338"/>
          <w:jc w:val="center"/>
        </w:trPr>
        <w:tc>
          <w:tcPr>
            <w:tcW w:w="1274" w:type="dxa"/>
            <w:shd w:val="clear" w:color="auto" w:fill="auto"/>
            <w:noWrap/>
            <w:vAlign w:val="bottom"/>
            <w:hideMark/>
          </w:tcPr>
          <w:p w14:paraId="4FA2D7E0"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30</w:t>
            </w:r>
          </w:p>
        </w:tc>
        <w:tc>
          <w:tcPr>
            <w:tcW w:w="1418" w:type="dxa"/>
            <w:shd w:val="clear" w:color="auto" w:fill="auto"/>
            <w:noWrap/>
            <w:vAlign w:val="bottom"/>
            <w:hideMark/>
          </w:tcPr>
          <w:p w14:paraId="35408637" w14:textId="593705BE"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99.9817</w:t>
            </w:r>
          </w:p>
        </w:tc>
        <w:tc>
          <w:tcPr>
            <w:tcW w:w="1417" w:type="dxa"/>
            <w:shd w:val="clear" w:color="auto" w:fill="auto"/>
            <w:noWrap/>
            <w:hideMark/>
          </w:tcPr>
          <w:p w14:paraId="0769BDA8" w14:textId="3CFA584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44,991.76</w:t>
            </w:r>
          </w:p>
        </w:tc>
        <w:tc>
          <w:tcPr>
            <w:tcW w:w="1418" w:type="dxa"/>
            <w:vAlign w:val="bottom"/>
          </w:tcPr>
          <w:p w14:paraId="7E9D890E" w14:textId="0322B20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0.9998</w:t>
            </w:r>
          </w:p>
        </w:tc>
        <w:tc>
          <w:tcPr>
            <w:tcW w:w="1465" w:type="dxa"/>
            <w:shd w:val="clear" w:color="auto" w:fill="auto"/>
            <w:noWrap/>
            <w:hideMark/>
          </w:tcPr>
          <w:p w14:paraId="1A62029A" w14:textId="3BA2A7BA"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44,991.76</w:t>
            </w:r>
          </w:p>
        </w:tc>
        <w:tc>
          <w:tcPr>
            <w:tcW w:w="1365" w:type="dxa"/>
            <w:shd w:val="clear" w:color="auto" w:fill="auto"/>
            <w:noWrap/>
            <w:hideMark/>
          </w:tcPr>
          <w:p w14:paraId="3D0A99FF" w14:textId="0391F683"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8.24</w:t>
            </w:r>
          </w:p>
        </w:tc>
      </w:tr>
      <w:tr w:rsidR="00163B4B" w:rsidRPr="004E43C7" w14:paraId="5759A258" w14:textId="77777777" w:rsidTr="00932446">
        <w:trPr>
          <w:trHeight w:val="300"/>
          <w:jc w:val="center"/>
        </w:trPr>
        <w:tc>
          <w:tcPr>
            <w:tcW w:w="1274" w:type="dxa"/>
            <w:shd w:val="clear" w:color="auto" w:fill="auto"/>
            <w:noWrap/>
            <w:vAlign w:val="bottom"/>
            <w:hideMark/>
          </w:tcPr>
          <w:p w14:paraId="7A6C92CE"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40</w:t>
            </w:r>
          </w:p>
        </w:tc>
        <w:tc>
          <w:tcPr>
            <w:tcW w:w="1418" w:type="dxa"/>
            <w:shd w:val="clear" w:color="auto" w:fill="auto"/>
            <w:noWrap/>
            <w:vAlign w:val="bottom"/>
            <w:hideMark/>
          </w:tcPr>
          <w:p w14:paraId="3248E538" w14:textId="03882CB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99.9502</w:t>
            </w:r>
          </w:p>
        </w:tc>
        <w:tc>
          <w:tcPr>
            <w:tcW w:w="1417" w:type="dxa"/>
            <w:shd w:val="clear" w:color="auto" w:fill="auto"/>
            <w:noWrap/>
            <w:hideMark/>
          </w:tcPr>
          <w:p w14:paraId="318E5CE7" w14:textId="5DA7193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44,977.60</w:t>
            </w:r>
          </w:p>
        </w:tc>
        <w:tc>
          <w:tcPr>
            <w:tcW w:w="1418" w:type="dxa"/>
            <w:vAlign w:val="bottom"/>
          </w:tcPr>
          <w:p w14:paraId="3D8ECF4D" w14:textId="5BF1CAF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0.9995</w:t>
            </w:r>
          </w:p>
        </w:tc>
        <w:tc>
          <w:tcPr>
            <w:tcW w:w="1465" w:type="dxa"/>
            <w:shd w:val="clear" w:color="auto" w:fill="auto"/>
            <w:noWrap/>
            <w:hideMark/>
          </w:tcPr>
          <w:p w14:paraId="47D2AE0B" w14:textId="163F352F"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44,977.60</w:t>
            </w:r>
          </w:p>
        </w:tc>
        <w:tc>
          <w:tcPr>
            <w:tcW w:w="1365" w:type="dxa"/>
            <w:shd w:val="clear" w:color="auto" w:fill="auto"/>
            <w:noWrap/>
            <w:hideMark/>
          </w:tcPr>
          <w:p w14:paraId="786BB708" w14:textId="0E6B7D11"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22.40</w:t>
            </w:r>
          </w:p>
        </w:tc>
      </w:tr>
      <w:tr w:rsidR="00163B4B" w:rsidRPr="004E43C7" w14:paraId="1FDC26FE" w14:textId="77777777" w:rsidTr="00932446">
        <w:trPr>
          <w:trHeight w:val="300"/>
          <w:jc w:val="center"/>
        </w:trPr>
        <w:tc>
          <w:tcPr>
            <w:tcW w:w="1274" w:type="dxa"/>
            <w:shd w:val="clear" w:color="auto" w:fill="auto"/>
            <w:noWrap/>
            <w:vAlign w:val="bottom"/>
            <w:hideMark/>
          </w:tcPr>
          <w:p w14:paraId="24B5EE4D"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50</w:t>
            </w:r>
          </w:p>
        </w:tc>
        <w:tc>
          <w:tcPr>
            <w:tcW w:w="1418" w:type="dxa"/>
            <w:shd w:val="clear" w:color="auto" w:fill="auto"/>
            <w:noWrap/>
            <w:vAlign w:val="bottom"/>
            <w:hideMark/>
          </w:tcPr>
          <w:p w14:paraId="7283BBC3" w14:textId="0551301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99.8647</w:t>
            </w:r>
          </w:p>
        </w:tc>
        <w:tc>
          <w:tcPr>
            <w:tcW w:w="1417" w:type="dxa"/>
            <w:shd w:val="clear" w:color="auto" w:fill="auto"/>
            <w:noWrap/>
            <w:hideMark/>
          </w:tcPr>
          <w:p w14:paraId="42C72618" w14:textId="25CE884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44,939.10</w:t>
            </w:r>
          </w:p>
        </w:tc>
        <w:tc>
          <w:tcPr>
            <w:tcW w:w="1418" w:type="dxa"/>
            <w:vAlign w:val="bottom"/>
          </w:tcPr>
          <w:p w14:paraId="6D0D431A" w14:textId="3DA55B61"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0.9986</w:t>
            </w:r>
          </w:p>
        </w:tc>
        <w:tc>
          <w:tcPr>
            <w:tcW w:w="1465" w:type="dxa"/>
            <w:shd w:val="clear" w:color="auto" w:fill="auto"/>
            <w:noWrap/>
            <w:hideMark/>
          </w:tcPr>
          <w:p w14:paraId="58F0E06F" w14:textId="1C574494"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44,939.10</w:t>
            </w:r>
          </w:p>
        </w:tc>
        <w:tc>
          <w:tcPr>
            <w:tcW w:w="1365" w:type="dxa"/>
            <w:shd w:val="clear" w:color="auto" w:fill="auto"/>
            <w:noWrap/>
            <w:hideMark/>
          </w:tcPr>
          <w:p w14:paraId="2BDEDD4A" w14:textId="111C17F4"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60.90</w:t>
            </w:r>
          </w:p>
        </w:tc>
      </w:tr>
      <w:tr w:rsidR="00163B4B" w:rsidRPr="004E43C7" w14:paraId="03196F0F" w14:textId="77777777" w:rsidTr="00932446">
        <w:trPr>
          <w:trHeight w:val="300"/>
          <w:jc w:val="center"/>
        </w:trPr>
        <w:tc>
          <w:tcPr>
            <w:tcW w:w="1274" w:type="dxa"/>
            <w:shd w:val="clear" w:color="auto" w:fill="auto"/>
            <w:noWrap/>
            <w:vAlign w:val="bottom"/>
            <w:hideMark/>
          </w:tcPr>
          <w:p w14:paraId="5BD0A035"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60</w:t>
            </w:r>
          </w:p>
        </w:tc>
        <w:tc>
          <w:tcPr>
            <w:tcW w:w="1418" w:type="dxa"/>
            <w:shd w:val="clear" w:color="auto" w:fill="auto"/>
            <w:noWrap/>
            <w:vAlign w:val="bottom"/>
            <w:hideMark/>
          </w:tcPr>
          <w:p w14:paraId="6D9F0B76" w14:textId="3734829C"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99.6321</w:t>
            </w:r>
          </w:p>
        </w:tc>
        <w:tc>
          <w:tcPr>
            <w:tcW w:w="1417" w:type="dxa"/>
            <w:shd w:val="clear" w:color="auto" w:fill="auto"/>
            <w:noWrap/>
            <w:hideMark/>
          </w:tcPr>
          <w:p w14:paraId="09879187" w14:textId="2162D03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44,834.45</w:t>
            </w:r>
          </w:p>
        </w:tc>
        <w:tc>
          <w:tcPr>
            <w:tcW w:w="1418" w:type="dxa"/>
            <w:vAlign w:val="bottom"/>
          </w:tcPr>
          <w:p w14:paraId="30E68BA3" w14:textId="626535B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0.9963</w:t>
            </w:r>
          </w:p>
        </w:tc>
        <w:tc>
          <w:tcPr>
            <w:tcW w:w="1465" w:type="dxa"/>
            <w:shd w:val="clear" w:color="auto" w:fill="auto"/>
            <w:noWrap/>
            <w:hideMark/>
          </w:tcPr>
          <w:p w14:paraId="4AA1287B" w14:textId="6304EC75"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44,834.45</w:t>
            </w:r>
          </w:p>
        </w:tc>
        <w:tc>
          <w:tcPr>
            <w:tcW w:w="1365" w:type="dxa"/>
            <w:shd w:val="clear" w:color="auto" w:fill="auto"/>
            <w:noWrap/>
            <w:hideMark/>
          </w:tcPr>
          <w:p w14:paraId="239AC237" w14:textId="6E331758"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165.55</w:t>
            </w:r>
          </w:p>
        </w:tc>
      </w:tr>
      <w:tr w:rsidR="00163B4B" w:rsidRPr="004E43C7" w14:paraId="58AD96C2" w14:textId="77777777" w:rsidTr="00932446">
        <w:trPr>
          <w:trHeight w:val="300"/>
          <w:jc w:val="center"/>
        </w:trPr>
        <w:tc>
          <w:tcPr>
            <w:tcW w:w="1274" w:type="dxa"/>
            <w:shd w:val="clear" w:color="auto" w:fill="auto"/>
            <w:noWrap/>
            <w:vAlign w:val="bottom"/>
            <w:hideMark/>
          </w:tcPr>
          <w:p w14:paraId="01C632F9"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70</w:t>
            </w:r>
          </w:p>
        </w:tc>
        <w:tc>
          <w:tcPr>
            <w:tcW w:w="1418" w:type="dxa"/>
            <w:shd w:val="clear" w:color="auto" w:fill="auto"/>
            <w:noWrap/>
            <w:vAlign w:val="bottom"/>
            <w:hideMark/>
          </w:tcPr>
          <w:p w14:paraId="2B9E277E" w14:textId="72A670EC"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99.0000</w:t>
            </w:r>
          </w:p>
        </w:tc>
        <w:tc>
          <w:tcPr>
            <w:tcW w:w="1417" w:type="dxa"/>
            <w:shd w:val="clear" w:color="auto" w:fill="auto"/>
            <w:noWrap/>
            <w:hideMark/>
          </w:tcPr>
          <w:p w14:paraId="6D5DDD9D" w14:textId="3AAA0CF1"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44,550.00</w:t>
            </w:r>
          </w:p>
        </w:tc>
        <w:tc>
          <w:tcPr>
            <w:tcW w:w="1418" w:type="dxa"/>
            <w:vAlign w:val="bottom"/>
          </w:tcPr>
          <w:p w14:paraId="450BC838" w14:textId="6D813C0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0.9900</w:t>
            </w:r>
          </w:p>
        </w:tc>
        <w:tc>
          <w:tcPr>
            <w:tcW w:w="1465" w:type="dxa"/>
            <w:shd w:val="clear" w:color="auto" w:fill="auto"/>
            <w:noWrap/>
            <w:hideMark/>
          </w:tcPr>
          <w:p w14:paraId="3BECD378" w14:textId="505C0493"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44,550.00</w:t>
            </w:r>
          </w:p>
        </w:tc>
        <w:tc>
          <w:tcPr>
            <w:tcW w:w="1365" w:type="dxa"/>
            <w:shd w:val="clear" w:color="auto" w:fill="auto"/>
            <w:noWrap/>
            <w:hideMark/>
          </w:tcPr>
          <w:p w14:paraId="07796F40" w14:textId="2957C64E"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450.00</w:t>
            </w:r>
          </w:p>
        </w:tc>
      </w:tr>
      <w:tr w:rsidR="00163B4B" w:rsidRPr="004E43C7" w14:paraId="2080D518" w14:textId="77777777" w:rsidTr="00932446">
        <w:trPr>
          <w:trHeight w:val="300"/>
          <w:jc w:val="center"/>
        </w:trPr>
        <w:tc>
          <w:tcPr>
            <w:tcW w:w="1274" w:type="dxa"/>
            <w:shd w:val="clear" w:color="auto" w:fill="auto"/>
            <w:noWrap/>
            <w:vAlign w:val="bottom"/>
            <w:hideMark/>
          </w:tcPr>
          <w:p w14:paraId="167D6646"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80</w:t>
            </w:r>
          </w:p>
        </w:tc>
        <w:tc>
          <w:tcPr>
            <w:tcW w:w="1418" w:type="dxa"/>
            <w:shd w:val="clear" w:color="auto" w:fill="auto"/>
            <w:noWrap/>
            <w:vAlign w:val="bottom"/>
            <w:hideMark/>
          </w:tcPr>
          <w:p w14:paraId="63C93E14" w14:textId="1D5C140B"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97.2817</w:t>
            </w:r>
          </w:p>
        </w:tc>
        <w:tc>
          <w:tcPr>
            <w:tcW w:w="1417" w:type="dxa"/>
            <w:shd w:val="clear" w:color="auto" w:fill="auto"/>
            <w:noWrap/>
            <w:hideMark/>
          </w:tcPr>
          <w:p w14:paraId="3A5F7D60" w14:textId="146FA993"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43,776.77</w:t>
            </w:r>
          </w:p>
        </w:tc>
        <w:tc>
          <w:tcPr>
            <w:tcW w:w="1418" w:type="dxa"/>
            <w:vAlign w:val="bottom"/>
          </w:tcPr>
          <w:p w14:paraId="7C59AC3B" w14:textId="197727E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0.9728</w:t>
            </w:r>
          </w:p>
        </w:tc>
        <w:tc>
          <w:tcPr>
            <w:tcW w:w="1465" w:type="dxa"/>
            <w:shd w:val="clear" w:color="auto" w:fill="auto"/>
            <w:noWrap/>
            <w:hideMark/>
          </w:tcPr>
          <w:p w14:paraId="5806C11E" w14:textId="3270FA0C"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43,776.77</w:t>
            </w:r>
          </w:p>
        </w:tc>
        <w:tc>
          <w:tcPr>
            <w:tcW w:w="1365" w:type="dxa"/>
            <w:shd w:val="clear" w:color="auto" w:fill="auto"/>
            <w:noWrap/>
            <w:hideMark/>
          </w:tcPr>
          <w:p w14:paraId="162B91B0" w14:textId="23CA1FCA"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1,223.23</w:t>
            </w:r>
          </w:p>
        </w:tc>
      </w:tr>
      <w:tr w:rsidR="00163B4B" w:rsidRPr="004E43C7" w14:paraId="005EF74B" w14:textId="77777777" w:rsidTr="00932446">
        <w:trPr>
          <w:trHeight w:val="300"/>
          <w:jc w:val="center"/>
        </w:trPr>
        <w:tc>
          <w:tcPr>
            <w:tcW w:w="1274" w:type="dxa"/>
            <w:shd w:val="clear" w:color="auto" w:fill="auto"/>
            <w:noWrap/>
            <w:vAlign w:val="bottom"/>
            <w:hideMark/>
          </w:tcPr>
          <w:p w14:paraId="097BD07D"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90</w:t>
            </w:r>
          </w:p>
        </w:tc>
        <w:tc>
          <w:tcPr>
            <w:tcW w:w="1418" w:type="dxa"/>
            <w:shd w:val="clear" w:color="auto" w:fill="auto"/>
            <w:noWrap/>
            <w:vAlign w:val="bottom"/>
            <w:hideMark/>
          </w:tcPr>
          <w:p w14:paraId="6DFA0BEC" w14:textId="05D16EA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92.6109</w:t>
            </w:r>
          </w:p>
        </w:tc>
        <w:tc>
          <w:tcPr>
            <w:tcW w:w="1417" w:type="dxa"/>
            <w:shd w:val="clear" w:color="auto" w:fill="auto"/>
            <w:noWrap/>
            <w:hideMark/>
          </w:tcPr>
          <w:p w14:paraId="2CA845A3" w14:textId="519ED105"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41,674.92</w:t>
            </w:r>
          </w:p>
        </w:tc>
        <w:tc>
          <w:tcPr>
            <w:tcW w:w="1418" w:type="dxa"/>
            <w:vAlign w:val="bottom"/>
          </w:tcPr>
          <w:p w14:paraId="4E843D14" w14:textId="7FDBE1F6"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0.9261</w:t>
            </w:r>
          </w:p>
        </w:tc>
        <w:tc>
          <w:tcPr>
            <w:tcW w:w="1465" w:type="dxa"/>
            <w:shd w:val="clear" w:color="auto" w:fill="auto"/>
            <w:noWrap/>
            <w:hideMark/>
          </w:tcPr>
          <w:p w14:paraId="162D1D3B" w14:textId="397824F2"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41,674.92</w:t>
            </w:r>
          </w:p>
        </w:tc>
        <w:tc>
          <w:tcPr>
            <w:tcW w:w="1365" w:type="dxa"/>
            <w:shd w:val="clear" w:color="auto" w:fill="auto"/>
            <w:noWrap/>
            <w:hideMark/>
          </w:tcPr>
          <w:p w14:paraId="5BC71AE0" w14:textId="7196E90B"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3,325.08</w:t>
            </w:r>
          </w:p>
        </w:tc>
      </w:tr>
      <w:tr w:rsidR="00163B4B" w:rsidRPr="004E43C7" w14:paraId="3073DBB2" w14:textId="77777777" w:rsidTr="00932446">
        <w:trPr>
          <w:trHeight w:val="300"/>
          <w:jc w:val="center"/>
        </w:trPr>
        <w:tc>
          <w:tcPr>
            <w:tcW w:w="1274" w:type="dxa"/>
            <w:shd w:val="clear" w:color="auto" w:fill="auto"/>
            <w:noWrap/>
            <w:vAlign w:val="bottom"/>
            <w:hideMark/>
          </w:tcPr>
          <w:p w14:paraId="5641ABA5"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100</w:t>
            </w:r>
          </w:p>
        </w:tc>
        <w:tc>
          <w:tcPr>
            <w:tcW w:w="1418" w:type="dxa"/>
            <w:shd w:val="clear" w:color="auto" w:fill="auto"/>
            <w:noWrap/>
            <w:vAlign w:val="bottom"/>
            <w:hideMark/>
          </w:tcPr>
          <w:p w14:paraId="3062CA03" w14:textId="66866C9A"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79.9145</w:t>
            </w:r>
          </w:p>
        </w:tc>
        <w:tc>
          <w:tcPr>
            <w:tcW w:w="1417" w:type="dxa"/>
            <w:shd w:val="clear" w:color="auto" w:fill="auto"/>
            <w:noWrap/>
            <w:hideMark/>
          </w:tcPr>
          <w:p w14:paraId="58EC9A9F" w14:textId="0D44AD00"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35,961.51</w:t>
            </w:r>
          </w:p>
        </w:tc>
        <w:tc>
          <w:tcPr>
            <w:tcW w:w="1418" w:type="dxa"/>
            <w:vAlign w:val="bottom"/>
          </w:tcPr>
          <w:p w14:paraId="07F4B52F" w14:textId="79A6920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0.7991</w:t>
            </w:r>
          </w:p>
        </w:tc>
        <w:tc>
          <w:tcPr>
            <w:tcW w:w="1465" w:type="dxa"/>
            <w:shd w:val="clear" w:color="auto" w:fill="auto"/>
            <w:noWrap/>
            <w:hideMark/>
          </w:tcPr>
          <w:p w14:paraId="53D7AF4C" w14:textId="04A50278"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35,961.51</w:t>
            </w:r>
          </w:p>
        </w:tc>
        <w:tc>
          <w:tcPr>
            <w:tcW w:w="1365" w:type="dxa"/>
            <w:shd w:val="clear" w:color="auto" w:fill="auto"/>
            <w:noWrap/>
            <w:hideMark/>
          </w:tcPr>
          <w:p w14:paraId="146CE402" w14:textId="77E19899"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9,038.49</w:t>
            </w:r>
          </w:p>
        </w:tc>
      </w:tr>
      <w:tr w:rsidR="00163B4B" w:rsidRPr="004E43C7" w14:paraId="384FBCC8" w14:textId="77777777" w:rsidTr="00932446">
        <w:trPr>
          <w:trHeight w:val="300"/>
          <w:jc w:val="center"/>
        </w:trPr>
        <w:tc>
          <w:tcPr>
            <w:tcW w:w="1274" w:type="dxa"/>
            <w:shd w:val="clear" w:color="auto" w:fill="auto"/>
            <w:noWrap/>
            <w:vAlign w:val="bottom"/>
          </w:tcPr>
          <w:p w14:paraId="67C013A1"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110</w:t>
            </w:r>
          </w:p>
        </w:tc>
        <w:tc>
          <w:tcPr>
            <w:tcW w:w="1418" w:type="dxa"/>
            <w:shd w:val="clear" w:color="auto" w:fill="auto"/>
            <w:noWrap/>
            <w:vAlign w:val="bottom"/>
          </w:tcPr>
          <w:p w14:paraId="4EBDEAC5" w14:textId="20927454"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45.4018</w:t>
            </w:r>
          </w:p>
        </w:tc>
        <w:tc>
          <w:tcPr>
            <w:tcW w:w="1417" w:type="dxa"/>
            <w:shd w:val="clear" w:color="auto" w:fill="auto"/>
            <w:noWrap/>
          </w:tcPr>
          <w:p w14:paraId="66E454E4" w14:textId="606E10F8"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20,430.83</w:t>
            </w:r>
          </w:p>
        </w:tc>
        <w:tc>
          <w:tcPr>
            <w:tcW w:w="1418" w:type="dxa"/>
            <w:vAlign w:val="bottom"/>
          </w:tcPr>
          <w:p w14:paraId="60999A0D" w14:textId="70EC0BB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0.4540</w:t>
            </w:r>
          </w:p>
        </w:tc>
        <w:tc>
          <w:tcPr>
            <w:tcW w:w="1465" w:type="dxa"/>
            <w:shd w:val="clear" w:color="auto" w:fill="auto"/>
            <w:noWrap/>
          </w:tcPr>
          <w:p w14:paraId="46AC10C5" w14:textId="56522C95"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20,430.83</w:t>
            </w:r>
          </w:p>
        </w:tc>
        <w:tc>
          <w:tcPr>
            <w:tcW w:w="1365" w:type="dxa"/>
            <w:shd w:val="clear" w:color="auto" w:fill="auto"/>
            <w:noWrap/>
          </w:tcPr>
          <w:p w14:paraId="520C2E0E" w14:textId="76EC86A4"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24,569.17</w:t>
            </w:r>
          </w:p>
        </w:tc>
      </w:tr>
      <w:tr w:rsidR="00163B4B" w:rsidRPr="004E43C7" w14:paraId="344099B8" w14:textId="77777777" w:rsidTr="00932446">
        <w:trPr>
          <w:trHeight w:val="300"/>
          <w:jc w:val="center"/>
        </w:trPr>
        <w:tc>
          <w:tcPr>
            <w:tcW w:w="1274" w:type="dxa"/>
            <w:shd w:val="clear" w:color="auto" w:fill="auto"/>
            <w:noWrap/>
            <w:vAlign w:val="bottom"/>
          </w:tcPr>
          <w:p w14:paraId="660A1B7F"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120</w:t>
            </w:r>
          </w:p>
        </w:tc>
        <w:tc>
          <w:tcPr>
            <w:tcW w:w="1418" w:type="dxa"/>
            <w:shd w:val="clear" w:color="auto" w:fill="auto"/>
            <w:noWrap/>
            <w:vAlign w:val="bottom"/>
          </w:tcPr>
          <w:p w14:paraId="2CCDC4FC" w14:textId="746BE8D6"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7" w:type="dxa"/>
            <w:shd w:val="clear" w:color="auto" w:fill="auto"/>
            <w:noWrap/>
          </w:tcPr>
          <w:p w14:paraId="6D0AB5F6" w14:textId="6AF62681"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w:t>
            </w:r>
          </w:p>
        </w:tc>
        <w:tc>
          <w:tcPr>
            <w:tcW w:w="1418" w:type="dxa"/>
            <w:vAlign w:val="bottom"/>
          </w:tcPr>
          <w:p w14:paraId="4EF383F8" w14:textId="182A2EBD"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0.0000</w:t>
            </w:r>
          </w:p>
        </w:tc>
        <w:tc>
          <w:tcPr>
            <w:tcW w:w="1465" w:type="dxa"/>
            <w:shd w:val="clear" w:color="auto" w:fill="auto"/>
            <w:noWrap/>
          </w:tcPr>
          <w:p w14:paraId="6C770052" w14:textId="0030167B"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0.00</w:t>
            </w:r>
          </w:p>
        </w:tc>
        <w:tc>
          <w:tcPr>
            <w:tcW w:w="1365" w:type="dxa"/>
            <w:shd w:val="clear" w:color="auto" w:fill="auto"/>
            <w:noWrap/>
          </w:tcPr>
          <w:p w14:paraId="2C542C9F" w14:textId="26000477"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45,000.00</w:t>
            </w:r>
          </w:p>
        </w:tc>
      </w:tr>
      <w:tr w:rsidR="00163B4B" w:rsidRPr="004E43C7" w14:paraId="496B1123" w14:textId="77777777" w:rsidTr="00932446">
        <w:trPr>
          <w:trHeight w:val="300"/>
          <w:jc w:val="center"/>
        </w:trPr>
        <w:tc>
          <w:tcPr>
            <w:tcW w:w="1274" w:type="dxa"/>
            <w:tcBorders>
              <w:bottom w:val="single" w:sz="4" w:space="0" w:color="auto"/>
            </w:tcBorders>
            <w:shd w:val="clear" w:color="auto" w:fill="auto"/>
            <w:noWrap/>
            <w:vAlign w:val="bottom"/>
          </w:tcPr>
          <w:p w14:paraId="2D55E609" w14:textId="77777777"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130</w:t>
            </w:r>
          </w:p>
        </w:tc>
        <w:tc>
          <w:tcPr>
            <w:tcW w:w="1418" w:type="dxa"/>
            <w:tcBorders>
              <w:bottom w:val="single" w:sz="4" w:space="0" w:color="auto"/>
            </w:tcBorders>
            <w:shd w:val="clear" w:color="auto" w:fill="auto"/>
            <w:noWrap/>
            <w:vAlign w:val="bottom"/>
          </w:tcPr>
          <w:p w14:paraId="5366B7F7" w14:textId="55CCAE06"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7" w:type="dxa"/>
            <w:tcBorders>
              <w:bottom w:val="single" w:sz="4" w:space="0" w:color="auto"/>
            </w:tcBorders>
            <w:shd w:val="clear" w:color="auto" w:fill="auto"/>
            <w:noWrap/>
          </w:tcPr>
          <w:p w14:paraId="26AC70A0" w14:textId="5443A7F5" w:rsidR="00D2087C" w:rsidRPr="004E43C7" w:rsidRDefault="00D2087C"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w:t>
            </w:r>
          </w:p>
        </w:tc>
        <w:tc>
          <w:tcPr>
            <w:tcW w:w="1418" w:type="dxa"/>
            <w:tcBorders>
              <w:bottom w:val="single" w:sz="4" w:space="0" w:color="auto"/>
            </w:tcBorders>
            <w:vAlign w:val="bottom"/>
          </w:tcPr>
          <w:p w14:paraId="40696133" w14:textId="0207D8D4" w:rsidR="00D2087C" w:rsidRPr="004E43C7" w:rsidRDefault="00D2087C"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0.0000</w:t>
            </w:r>
          </w:p>
        </w:tc>
        <w:tc>
          <w:tcPr>
            <w:tcW w:w="1465" w:type="dxa"/>
            <w:tcBorders>
              <w:bottom w:val="single" w:sz="4" w:space="0" w:color="auto"/>
            </w:tcBorders>
            <w:shd w:val="clear" w:color="auto" w:fill="auto"/>
            <w:noWrap/>
          </w:tcPr>
          <w:p w14:paraId="37C3978A" w14:textId="0CDD94CC"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0.00</w:t>
            </w:r>
          </w:p>
        </w:tc>
        <w:tc>
          <w:tcPr>
            <w:tcW w:w="1365" w:type="dxa"/>
            <w:tcBorders>
              <w:bottom w:val="single" w:sz="4" w:space="0" w:color="auto"/>
            </w:tcBorders>
            <w:shd w:val="clear" w:color="auto" w:fill="auto"/>
            <w:noWrap/>
          </w:tcPr>
          <w:p w14:paraId="65996957" w14:textId="049B370B" w:rsidR="00D2087C" w:rsidRPr="004E43C7" w:rsidRDefault="00D2087C"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45,000.00</w:t>
            </w:r>
          </w:p>
        </w:tc>
      </w:tr>
    </w:tbl>
    <w:p w14:paraId="4DA4106E" w14:textId="77777777" w:rsidR="001B177C" w:rsidRPr="004E43C7" w:rsidRDefault="001B177C" w:rsidP="00D7535B">
      <w:pPr>
        <w:spacing w:line="360" w:lineRule="auto"/>
        <w:jc w:val="both"/>
        <w:rPr>
          <w:rFonts w:ascii="Times New Roman" w:eastAsiaTheme="minorEastAsia" w:hAnsi="Times New Roman" w:cs="Times New Roman"/>
          <w:sz w:val="24"/>
          <w:szCs w:val="24"/>
        </w:rPr>
      </w:pPr>
    </w:p>
    <w:p w14:paraId="160847BA" w14:textId="3975A1FD" w:rsidR="002F255F" w:rsidRPr="004E43C7" w:rsidRDefault="002F255F" w:rsidP="002D1DC6">
      <w:pPr>
        <w:spacing w:line="360" w:lineRule="auto"/>
        <w:jc w:val="center"/>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 xml:space="preserve">Table </w:t>
      </w:r>
      <w:r w:rsidR="00E60235">
        <w:rPr>
          <w:rFonts w:ascii="Times New Roman" w:eastAsiaTheme="minorEastAsia" w:hAnsi="Times New Roman" w:cs="Times New Roman"/>
          <w:sz w:val="24"/>
          <w:szCs w:val="24"/>
        </w:rPr>
        <w:t>9</w:t>
      </w:r>
      <w:r w:rsidRPr="004E43C7">
        <w:rPr>
          <w:rFonts w:ascii="Times New Roman" w:eastAsiaTheme="minorEastAsia" w:hAnsi="Times New Roman" w:cs="Times New Roman"/>
          <w:sz w:val="24"/>
          <w:szCs w:val="24"/>
        </w:rPr>
        <w:t xml:space="preserve">: </w:t>
      </w:r>
      <w:r w:rsidR="002D1DC6">
        <w:rPr>
          <w:rFonts w:ascii="Times New Roman" w:eastAsiaTheme="minorEastAsia" w:hAnsi="Times New Roman" w:cs="Times New Roman"/>
          <w:sz w:val="24"/>
          <w:szCs w:val="24"/>
        </w:rPr>
        <w:t>End-of-life</w:t>
      </w:r>
      <w:r w:rsidR="002D1DC6" w:rsidRPr="004E43C7">
        <w:rPr>
          <w:rFonts w:ascii="Times New Roman" w:eastAsiaTheme="minorEastAsia" w:hAnsi="Times New Roman" w:cs="Times New Roman"/>
          <w:sz w:val="24"/>
          <w:szCs w:val="24"/>
        </w:rPr>
        <w:t xml:space="preserve"> value </w:t>
      </w:r>
      <w:r w:rsidR="002D1DC6">
        <w:rPr>
          <w:rFonts w:ascii="Times New Roman" w:eastAsiaTheme="minorEastAsia" w:hAnsi="Times New Roman" w:cs="Times New Roman"/>
          <w:sz w:val="24"/>
          <w:szCs w:val="24"/>
        </w:rPr>
        <w:t>o</w:t>
      </w:r>
      <w:r w:rsidR="00F12BD6">
        <w:rPr>
          <w:rFonts w:ascii="Times New Roman" w:eastAsiaTheme="minorEastAsia" w:hAnsi="Times New Roman" w:cs="Times New Roman"/>
          <w:sz w:val="24"/>
          <w:szCs w:val="24"/>
        </w:rPr>
        <w:t>f concrete at the stairs</w:t>
      </w:r>
    </w:p>
    <w:tbl>
      <w:tblPr>
        <w:tblW w:w="8128" w:type="dxa"/>
        <w:jc w:val="center"/>
        <w:tblBorders>
          <w:top w:val="single" w:sz="4" w:space="0" w:color="auto"/>
          <w:bottom w:val="single" w:sz="4" w:space="0" w:color="auto"/>
        </w:tblBorders>
        <w:tblLayout w:type="fixed"/>
        <w:tblLook w:val="04A0" w:firstRow="1" w:lastRow="0" w:firstColumn="1" w:lastColumn="0" w:noHBand="0" w:noVBand="1"/>
      </w:tblPr>
      <w:tblGrid>
        <w:gridCol w:w="1134"/>
        <w:gridCol w:w="1560"/>
        <w:gridCol w:w="1417"/>
        <w:gridCol w:w="1418"/>
        <w:gridCol w:w="1417"/>
        <w:gridCol w:w="1182"/>
      </w:tblGrid>
      <w:tr w:rsidR="007972D9" w:rsidRPr="004E43C7" w14:paraId="585AEB92" w14:textId="77777777" w:rsidTr="00932446">
        <w:trPr>
          <w:trHeight w:val="633"/>
          <w:jc w:val="center"/>
        </w:trPr>
        <w:tc>
          <w:tcPr>
            <w:tcW w:w="2694" w:type="dxa"/>
            <w:gridSpan w:val="2"/>
            <w:tcBorders>
              <w:top w:val="single" w:sz="4" w:space="0" w:color="auto"/>
              <w:bottom w:val="single" w:sz="4" w:space="0" w:color="auto"/>
            </w:tcBorders>
            <w:shd w:val="clear" w:color="auto" w:fill="auto"/>
            <w:vAlign w:val="bottom"/>
          </w:tcPr>
          <w:p w14:paraId="147924E6" w14:textId="3C18FA6B"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lastRenderedPageBreak/>
              <w:t>Building Component: Stair</w:t>
            </w:r>
          </w:p>
        </w:tc>
        <w:tc>
          <w:tcPr>
            <w:tcW w:w="2835" w:type="dxa"/>
            <w:gridSpan w:val="2"/>
            <w:tcBorders>
              <w:top w:val="single" w:sz="4" w:space="0" w:color="auto"/>
              <w:bottom w:val="single" w:sz="4" w:space="0" w:color="auto"/>
            </w:tcBorders>
            <w:shd w:val="clear" w:color="auto" w:fill="auto"/>
            <w:vAlign w:val="bottom"/>
          </w:tcPr>
          <w:p w14:paraId="5E34DA2F" w14:textId="458A8F2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Material:  Concrete</w:t>
            </w:r>
          </w:p>
        </w:tc>
        <w:tc>
          <w:tcPr>
            <w:tcW w:w="2599" w:type="dxa"/>
            <w:gridSpan w:val="2"/>
            <w:tcBorders>
              <w:top w:val="single" w:sz="4" w:space="0" w:color="auto"/>
              <w:bottom w:val="single" w:sz="4" w:space="0" w:color="auto"/>
            </w:tcBorders>
            <w:shd w:val="clear" w:color="auto" w:fill="auto"/>
            <w:vAlign w:val="bottom"/>
          </w:tcPr>
          <w:p w14:paraId="6A4446BF" w14:textId="175B7EED"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Take-off quantity: 25,000 tons</w:t>
            </w:r>
          </w:p>
        </w:tc>
      </w:tr>
      <w:tr w:rsidR="007972D9" w:rsidRPr="004E43C7" w14:paraId="6C136BF3" w14:textId="77777777" w:rsidTr="00932446">
        <w:trPr>
          <w:trHeight w:val="900"/>
          <w:jc w:val="center"/>
        </w:trPr>
        <w:tc>
          <w:tcPr>
            <w:tcW w:w="1134" w:type="dxa"/>
            <w:tcBorders>
              <w:top w:val="single" w:sz="4" w:space="0" w:color="auto"/>
              <w:bottom w:val="single" w:sz="4" w:space="0" w:color="auto"/>
            </w:tcBorders>
            <w:shd w:val="clear" w:color="auto" w:fill="auto"/>
            <w:vAlign w:val="bottom"/>
            <w:hideMark/>
          </w:tcPr>
          <w:p w14:paraId="51196887"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Age of Building (Year)</w:t>
            </w:r>
          </w:p>
        </w:tc>
        <w:tc>
          <w:tcPr>
            <w:tcW w:w="1560" w:type="dxa"/>
            <w:tcBorders>
              <w:top w:val="single" w:sz="4" w:space="0" w:color="auto"/>
              <w:bottom w:val="single" w:sz="4" w:space="0" w:color="auto"/>
            </w:tcBorders>
            <w:shd w:val="clear" w:color="auto" w:fill="auto"/>
            <w:vAlign w:val="bottom"/>
            <w:hideMark/>
          </w:tcPr>
          <w:p w14:paraId="4AE7BB34" w14:textId="77777777" w:rsidR="007972D9"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w:t>
            </w:r>
          </w:p>
          <w:p w14:paraId="56CBD5EA" w14:textId="370584D2"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w:t>
            </w:r>
          </w:p>
        </w:tc>
        <w:tc>
          <w:tcPr>
            <w:tcW w:w="1417" w:type="dxa"/>
            <w:tcBorders>
              <w:top w:val="single" w:sz="4" w:space="0" w:color="auto"/>
              <w:bottom w:val="single" w:sz="4" w:space="0" w:color="auto"/>
            </w:tcBorders>
            <w:shd w:val="clear" w:color="auto" w:fill="auto"/>
            <w:vAlign w:val="bottom"/>
            <w:hideMark/>
          </w:tcPr>
          <w:p w14:paraId="64DA47CC"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 (tons)</w:t>
            </w:r>
          </w:p>
        </w:tc>
        <w:tc>
          <w:tcPr>
            <w:tcW w:w="1418" w:type="dxa"/>
            <w:tcBorders>
              <w:top w:val="single" w:sz="4" w:space="0" w:color="auto"/>
              <w:bottom w:val="single" w:sz="4" w:space="0" w:color="auto"/>
            </w:tcBorders>
          </w:tcPr>
          <w:p w14:paraId="6FEE5454" w14:textId="77777777" w:rsidR="006F7B99" w:rsidRDefault="006F7B99" w:rsidP="000457CE">
            <w:pPr>
              <w:spacing w:after="0" w:line="240" w:lineRule="auto"/>
              <w:jc w:val="center"/>
              <w:rPr>
                <w:rFonts w:ascii="Times New Roman" w:eastAsia="Times New Roman" w:hAnsi="Times New Roman" w:cs="Times New Roman"/>
                <w:b/>
                <w:color w:val="000000"/>
                <w:lang w:eastAsia="en-GB"/>
              </w:rPr>
            </w:pPr>
          </w:p>
          <w:p w14:paraId="25015C7D"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Materials Quality</w:t>
            </w:r>
          </w:p>
        </w:tc>
        <w:tc>
          <w:tcPr>
            <w:tcW w:w="1417" w:type="dxa"/>
            <w:tcBorders>
              <w:top w:val="single" w:sz="4" w:space="0" w:color="auto"/>
              <w:bottom w:val="single" w:sz="4" w:space="0" w:color="auto"/>
            </w:tcBorders>
            <w:shd w:val="clear" w:color="auto" w:fill="auto"/>
            <w:vAlign w:val="bottom"/>
            <w:hideMark/>
          </w:tcPr>
          <w:p w14:paraId="577453E3" w14:textId="4B019551"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Reusable (direct reuse + recycl</w:t>
            </w:r>
            <w:r w:rsidRPr="004E43C7">
              <w:rPr>
                <w:rFonts w:ascii="Times New Roman" w:eastAsia="Times New Roman" w:hAnsi="Times New Roman" w:cs="Times New Roman"/>
                <w:b/>
                <w:color w:val="000000"/>
                <w:lang w:eastAsia="en-GB"/>
              </w:rPr>
              <w:t>e</w:t>
            </w:r>
            <w:r>
              <w:rPr>
                <w:rFonts w:ascii="Times New Roman" w:eastAsia="Times New Roman" w:hAnsi="Times New Roman" w:cs="Times New Roman"/>
                <w:b/>
                <w:color w:val="000000"/>
                <w:lang w:eastAsia="en-GB"/>
              </w:rPr>
              <w:t>)</w:t>
            </w:r>
            <w:r w:rsidRPr="004E43C7">
              <w:rPr>
                <w:rFonts w:ascii="Times New Roman" w:eastAsia="Times New Roman" w:hAnsi="Times New Roman" w:cs="Times New Roman"/>
                <w:b/>
                <w:color w:val="000000"/>
                <w:lang w:eastAsia="en-GB"/>
              </w:rPr>
              <w:t xml:space="preserve"> (tons)</w:t>
            </w:r>
          </w:p>
        </w:tc>
        <w:tc>
          <w:tcPr>
            <w:tcW w:w="1182" w:type="dxa"/>
            <w:tcBorders>
              <w:top w:val="single" w:sz="4" w:space="0" w:color="auto"/>
              <w:bottom w:val="single" w:sz="4" w:space="0" w:color="auto"/>
            </w:tcBorders>
            <w:shd w:val="clear" w:color="auto" w:fill="auto"/>
            <w:vAlign w:val="bottom"/>
            <w:hideMark/>
          </w:tcPr>
          <w:p w14:paraId="24C31BEF"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Landfill Amount (tons)</w:t>
            </w:r>
          </w:p>
        </w:tc>
      </w:tr>
      <w:tr w:rsidR="007972D9" w:rsidRPr="004E43C7" w14:paraId="47B8337D" w14:textId="77777777" w:rsidTr="00932446">
        <w:trPr>
          <w:trHeight w:val="300"/>
          <w:jc w:val="center"/>
        </w:trPr>
        <w:tc>
          <w:tcPr>
            <w:tcW w:w="1134" w:type="dxa"/>
            <w:tcBorders>
              <w:top w:val="single" w:sz="4" w:space="0" w:color="auto"/>
            </w:tcBorders>
            <w:shd w:val="clear" w:color="auto" w:fill="auto"/>
            <w:noWrap/>
            <w:vAlign w:val="bottom"/>
            <w:hideMark/>
          </w:tcPr>
          <w:p w14:paraId="40213819"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w:t>
            </w:r>
          </w:p>
        </w:tc>
        <w:tc>
          <w:tcPr>
            <w:tcW w:w="1560" w:type="dxa"/>
            <w:tcBorders>
              <w:top w:val="single" w:sz="4" w:space="0" w:color="auto"/>
            </w:tcBorders>
            <w:shd w:val="clear" w:color="auto" w:fill="auto"/>
            <w:noWrap/>
            <w:vAlign w:val="bottom"/>
            <w:hideMark/>
          </w:tcPr>
          <w:p w14:paraId="5571E36F" w14:textId="13A4E194"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99.9993</w:t>
            </w:r>
          </w:p>
        </w:tc>
        <w:tc>
          <w:tcPr>
            <w:tcW w:w="1417" w:type="dxa"/>
            <w:tcBorders>
              <w:top w:val="single" w:sz="4" w:space="0" w:color="auto"/>
            </w:tcBorders>
            <w:shd w:val="clear" w:color="auto" w:fill="auto"/>
            <w:noWrap/>
            <w:hideMark/>
          </w:tcPr>
          <w:p w14:paraId="0D2EF6B0" w14:textId="50969278"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24,999.83 </w:t>
            </w:r>
          </w:p>
        </w:tc>
        <w:tc>
          <w:tcPr>
            <w:tcW w:w="1418" w:type="dxa"/>
            <w:tcBorders>
              <w:top w:val="single" w:sz="4" w:space="0" w:color="auto"/>
            </w:tcBorders>
            <w:vAlign w:val="bottom"/>
          </w:tcPr>
          <w:p w14:paraId="5DBA7DDA" w14:textId="2484CB8F"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417" w:type="dxa"/>
            <w:tcBorders>
              <w:top w:val="single" w:sz="4" w:space="0" w:color="auto"/>
            </w:tcBorders>
            <w:shd w:val="clear" w:color="auto" w:fill="auto"/>
            <w:noWrap/>
            <w:hideMark/>
          </w:tcPr>
          <w:p w14:paraId="44B184F3" w14:textId="108D3130"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24,999.83 </w:t>
            </w:r>
          </w:p>
        </w:tc>
        <w:tc>
          <w:tcPr>
            <w:tcW w:w="1182" w:type="dxa"/>
            <w:tcBorders>
              <w:top w:val="single" w:sz="4" w:space="0" w:color="auto"/>
            </w:tcBorders>
            <w:shd w:val="clear" w:color="auto" w:fill="auto"/>
            <w:noWrap/>
            <w:hideMark/>
          </w:tcPr>
          <w:p w14:paraId="69464454" w14:textId="4A328F11"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0.17 </w:t>
            </w:r>
          </w:p>
        </w:tc>
      </w:tr>
      <w:tr w:rsidR="007972D9" w:rsidRPr="004E43C7" w14:paraId="1009D9E3" w14:textId="77777777" w:rsidTr="00932446">
        <w:trPr>
          <w:trHeight w:val="300"/>
          <w:jc w:val="center"/>
        </w:trPr>
        <w:tc>
          <w:tcPr>
            <w:tcW w:w="1134" w:type="dxa"/>
            <w:shd w:val="clear" w:color="auto" w:fill="auto"/>
            <w:noWrap/>
            <w:vAlign w:val="bottom"/>
            <w:hideMark/>
          </w:tcPr>
          <w:p w14:paraId="009C2E9C"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w:t>
            </w:r>
          </w:p>
        </w:tc>
        <w:tc>
          <w:tcPr>
            <w:tcW w:w="1560" w:type="dxa"/>
            <w:shd w:val="clear" w:color="auto" w:fill="auto"/>
            <w:noWrap/>
            <w:vAlign w:val="bottom"/>
            <w:hideMark/>
          </w:tcPr>
          <w:p w14:paraId="02B4D53E" w14:textId="2885F009"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99.9982</w:t>
            </w:r>
          </w:p>
        </w:tc>
        <w:tc>
          <w:tcPr>
            <w:tcW w:w="1417" w:type="dxa"/>
            <w:shd w:val="clear" w:color="auto" w:fill="auto"/>
            <w:noWrap/>
            <w:hideMark/>
          </w:tcPr>
          <w:p w14:paraId="6E655256" w14:textId="6A35F15C"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24,999.54 </w:t>
            </w:r>
          </w:p>
        </w:tc>
        <w:tc>
          <w:tcPr>
            <w:tcW w:w="1418" w:type="dxa"/>
            <w:vAlign w:val="bottom"/>
          </w:tcPr>
          <w:p w14:paraId="40149607" w14:textId="37C14B43"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417" w:type="dxa"/>
            <w:shd w:val="clear" w:color="auto" w:fill="auto"/>
            <w:noWrap/>
            <w:hideMark/>
          </w:tcPr>
          <w:p w14:paraId="6BC69A2F" w14:textId="30F6A7EC"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24,999.54 </w:t>
            </w:r>
          </w:p>
        </w:tc>
        <w:tc>
          <w:tcPr>
            <w:tcW w:w="1182" w:type="dxa"/>
            <w:shd w:val="clear" w:color="auto" w:fill="auto"/>
            <w:noWrap/>
            <w:hideMark/>
          </w:tcPr>
          <w:p w14:paraId="3D15FFF9" w14:textId="7E87A633"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0.46 </w:t>
            </w:r>
          </w:p>
        </w:tc>
      </w:tr>
      <w:tr w:rsidR="007972D9" w:rsidRPr="004E43C7" w14:paraId="365CA30A" w14:textId="77777777" w:rsidTr="00932446">
        <w:trPr>
          <w:trHeight w:val="300"/>
          <w:jc w:val="center"/>
        </w:trPr>
        <w:tc>
          <w:tcPr>
            <w:tcW w:w="1134" w:type="dxa"/>
            <w:shd w:val="clear" w:color="auto" w:fill="auto"/>
            <w:noWrap/>
            <w:vAlign w:val="bottom"/>
            <w:hideMark/>
          </w:tcPr>
          <w:p w14:paraId="64F8988D"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20</w:t>
            </w:r>
          </w:p>
        </w:tc>
        <w:tc>
          <w:tcPr>
            <w:tcW w:w="1560" w:type="dxa"/>
            <w:shd w:val="clear" w:color="auto" w:fill="auto"/>
            <w:noWrap/>
            <w:vAlign w:val="bottom"/>
            <w:hideMark/>
          </w:tcPr>
          <w:p w14:paraId="3001572E" w14:textId="4B2B3D1D"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99.9950</w:t>
            </w:r>
          </w:p>
        </w:tc>
        <w:tc>
          <w:tcPr>
            <w:tcW w:w="1417" w:type="dxa"/>
            <w:shd w:val="clear" w:color="auto" w:fill="auto"/>
            <w:noWrap/>
            <w:hideMark/>
          </w:tcPr>
          <w:p w14:paraId="3E7A4026" w14:textId="726D7BC5"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24,998.75 </w:t>
            </w:r>
          </w:p>
        </w:tc>
        <w:tc>
          <w:tcPr>
            <w:tcW w:w="1418" w:type="dxa"/>
            <w:vAlign w:val="bottom"/>
          </w:tcPr>
          <w:p w14:paraId="72FBD3BC" w14:textId="493423D0"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1.0000</w:t>
            </w:r>
          </w:p>
        </w:tc>
        <w:tc>
          <w:tcPr>
            <w:tcW w:w="1417" w:type="dxa"/>
            <w:shd w:val="clear" w:color="auto" w:fill="auto"/>
            <w:noWrap/>
            <w:hideMark/>
          </w:tcPr>
          <w:p w14:paraId="31AFEEC4" w14:textId="45245156"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24,998.75 </w:t>
            </w:r>
          </w:p>
        </w:tc>
        <w:tc>
          <w:tcPr>
            <w:tcW w:w="1182" w:type="dxa"/>
            <w:shd w:val="clear" w:color="auto" w:fill="auto"/>
            <w:noWrap/>
            <w:hideMark/>
          </w:tcPr>
          <w:p w14:paraId="4567B377" w14:textId="5A465F4C"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1.25 </w:t>
            </w:r>
          </w:p>
        </w:tc>
      </w:tr>
      <w:tr w:rsidR="007972D9" w:rsidRPr="004E43C7" w14:paraId="295AC54D" w14:textId="77777777" w:rsidTr="00932446">
        <w:trPr>
          <w:trHeight w:val="300"/>
          <w:jc w:val="center"/>
        </w:trPr>
        <w:tc>
          <w:tcPr>
            <w:tcW w:w="1134" w:type="dxa"/>
            <w:shd w:val="clear" w:color="auto" w:fill="auto"/>
            <w:noWrap/>
            <w:vAlign w:val="bottom"/>
            <w:hideMark/>
          </w:tcPr>
          <w:p w14:paraId="1AE78310"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30</w:t>
            </w:r>
          </w:p>
        </w:tc>
        <w:tc>
          <w:tcPr>
            <w:tcW w:w="1560" w:type="dxa"/>
            <w:shd w:val="clear" w:color="auto" w:fill="auto"/>
            <w:noWrap/>
            <w:vAlign w:val="bottom"/>
            <w:hideMark/>
          </w:tcPr>
          <w:p w14:paraId="3E9BBAC7" w14:textId="74600569"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99.9864</w:t>
            </w:r>
          </w:p>
        </w:tc>
        <w:tc>
          <w:tcPr>
            <w:tcW w:w="1417" w:type="dxa"/>
            <w:shd w:val="clear" w:color="auto" w:fill="auto"/>
            <w:noWrap/>
            <w:hideMark/>
          </w:tcPr>
          <w:p w14:paraId="77594672" w14:textId="39A960B1"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24,996.61 </w:t>
            </w:r>
          </w:p>
        </w:tc>
        <w:tc>
          <w:tcPr>
            <w:tcW w:w="1418" w:type="dxa"/>
            <w:vAlign w:val="bottom"/>
          </w:tcPr>
          <w:p w14:paraId="36F081AB" w14:textId="17D80A82"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0.9999</w:t>
            </w:r>
          </w:p>
        </w:tc>
        <w:tc>
          <w:tcPr>
            <w:tcW w:w="1417" w:type="dxa"/>
            <w:shd w:val="clear" w:color="auto" w:fill="auto"/>
            <w:noWrap/>
            <w:hideMark/>
          </w:tcPr>
          <w:p w14:paraId="1F95A8A5" w14:textId="4E803C7D"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24,996.61 </w:t>
            </w:r>
          </w:p>
        </w:tc>
        <w:tc>
          <w:tcPr>
            <w:tcW w:w="1182" w:type="dxa"/>
            <w:shd w:val="clear" w:color="auto" w:fill="auto"/>
            <w:noWrap/>
            <w:hideMark/>
          </w:tcPr>
          <w:p w14:paraId="4B73824E" w14:textId="4426D8E3"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 </w:t>
            </w:r>
          </w:p>
        </w:tc>
      </w:tr>
      <w:tr w:rsidR="007972D9" w:rsidRPr="004E43C7" w14:paraId="19BC93C5" w14:textId="77777777" w:rsidTr="00932446">
        <w:trPr>
          <w:trHeight w:val="300"/>
          <w:jc w:val="center"/>
        </w:trPr>
        <w:tc>
          <w:tcPr>
            <w:tcW w:w="1134" w:type="dxa"/>
            <w:shd w:val="clear" w:color="auto" w:fill="auto"/>
            <w:noWrap/>
            <w:vAlign w:val="bottom"/>
            <w:hideMark/>
          </w:tcPr>
          <w:p w14:paraId="1A4FE215"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40</w:t>
            </w:r>
          </w:p>
        </w:tc>
        <w:tc>
          <w:tcPr>
            <w:tcW w:w="1560" w:type="dxa"/>
            <w:shd w:val="clear" w:color="auto" w:fill="auto"/>
            <w:noWrap/>
            <w:vAlign w:val="bottom"/>
            <w:hideMark/>
          </w:tcPr>
          <w:p w14:paraId="05A10192" w14:textId="364B03DF"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99.9631</w:t>
            </w:r>
          </w:p>
        </w:tc>
        <w:tc>
          <w:tcPr>
            <w:tcW w:w="1417" w:type="dxa"/>
            <w:shd w:val="clear" w:color="auto" w:fill="auto"/>
            <w:noWrap/>
            <w:hideMark/>
          </w:tcPr>
          <w:p w14:paraId="0CC5EB86" w14:textId="411806C9"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24,990.78 </w:t>
            </w:r>
          </w:p>
        </w:tc>
        <w:tc>
          <w:tcPr>
            <w:tcW w:w="1418" w:type="dxa"/>
            <w:vAlign w:val="bottom"/>
          </w:tcPr>
          <w:p w14:paraId="1FE930F9" w14:textId="69C86568"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0.9996</w:t>
            </w:r>
          </w:p>
        </w:tc>
        <w:tc>
          <w:tcPr>
            <w:tcW w:w="1417" w:type="dxa"/>
            <w:shd w:val="clear" w:color="auto" w:fill="auto"/>
            <w:noWrap/>
            <w:hideMark/>
          </w:tcPr>
          <w:p w14:paraId="72AD02F4" w14:textId="381BCC42"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24,990.78 </w:t>
            </w:r>
          </w:p>
        </w:tc>
        <w:tc>
          <w:tcPr>
            <w:tcW w:w="1182" w:type="dxa"/>
            <w:shd w:val="clear" w:color="auto" w:fill="auto"/>
            <w:noWrap/>
            <w:hideMark/>
          </w:tcPr>
          <w:p w14:paraId="725749F1" w14:textId="4783A616"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9.22 </w:t>
            </w:r>
          </w:p>
        </w:tc>
      </w:tr>
      <w:tr w:rsidR="007972D9" w:rsidRPr="004E43C7" w14:paraId="0E61A30D" w14:textId="77777777" w:rsidTr="00932446">
        <w:trPr>
          <w:trHeight w:val="300"/>
          <w:jc w:val="center"/>
        </w:trPr>
        <w:tc>
          <w:tcPr>
            <w:tcW w:w="1134" w:type="dxa"/>
            <w:shd w:val="clear" w:color="auto" w:fill="auto"/>
            <w:noWrap/>
            <w:vAlign w:val="bottom"/>
            <w:hideMark/>
          </w:tcPr>
          <w:p w14:paraId="727DB1B9"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50</w:t>
            </w:r>
          </w:p>
        </w:tc>
        <w:tc>
          <w:tcPr>
            <w:tcW w:w="1560" w:type="dxa"/>
            <w:shd w:val="clear" w:color="auto" w:fill="auto"/>
            <w:noWrap/>
            <w:vAlign w:val="bottom"/>
            <w:hideMark/>
          </w:tcPr>
          <w:p w14:paraId="5B17F925" w14:textId="15EEC5DD"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99.8997</w:t>
            </w:r>
          </w:p>
        </w:tc>
        <w:tc>
          <w:tcPr>
            <w:tcW w:w="1417" w:type="dxa"/>
            <w:shd w:val="clear" w:color="auto" w:fill="auto"/>
            <w:noWrap/>
            <w:hideMark/>
          </w:tcPr>
          <w:p w14:paraId="41BDF2DB" w14:textId="2EAAC329"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24,974.94 </w:t>
            </w:r>
          </w:p>
        </w:tc>
        <w:tc>
          <w:tcPr>
            <w:tcW w:w="1418" w:type="dxa"/>
            <w:vAlign w:val="bottom"/>
          </w:tcPr>
          <w:p w14:paraId="2F1AA369" w14:textId="0C33DEE6"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0.9990</w:t>
            </w:r>
          </w:p>
        </w:tc>
        <w:tc>
          <w:tcPr>
            <w:tcW w:w="1417" w:type="dxa"/>
            <w:shd w:val="clear" w:color="auto" w:fill="auto"/>
            <w:noWrap/>
            <w:hideMark/>
          </w:tcPr>
          <w:p w14:paraId="74898183" w14:textId="1B5EC7EB"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24,974.94 </w:t>
            </w:r>
          </w:p>
        </w:tc>
        <w:tc>
          <w:tcPr>
            <w:tcW w:w="1182" w:type="dxa"/>
            <w:shd w:val="clear" w:color="auto" w:fill="auto"/>
            <w:noWrap/>
            <w:hideMark/>
          </w:tcPr>
          <w:p w14:paraId="5A3A6C82" w14:textId="07AA2199"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25.06 </w:t>
            </w:r>
          </w:p>
        </w:tc>
      </w:tr>
      <w:tr w:rsidR="007972D9" w:rsidRPr="004E43C7" w14:paraId="20CDC799" w14:textId="77777777" w:rsidTr="00932446">
        <w:trPr>
          <w:trHeight w:val="300"/>
          <w:jc w:val="center"/>
        </w:trPr>
        <w:tc>
          <w:tcPr>
            <w:tcW w:w="1134" w:type="dxa"/>
            <w:shd w:val="clear" w:color="auto" w:fill="auto"/>
            <w:noWrap/>
            <w:vAlign w:val="bottom"/>
            <w:hideMark/>
          </w:tcPr>
          <w:p w14:paraId="52B8EBCF"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60</w:t>
            </w:r>
          </w:p>
        </w:tc>
        <w:tc>
          <w:tcPr>
            <w:tcW w:w="1560" w:type="dxa"/>
            <w:shd w:val="clear" w:color="auto" w:fill="auto"/>
            <w:noWrap/>
            <w:vAlign w:val="bottom"/>
            <w:hideMark/>
          </w:tcPr>
          <w:p w14:paraId="1B3B45FC" w14:textId="46173DF9"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99.7275</w:t>
            </w:r>
          </w:p>
        </w:tc>
        <w:tc>
          <w:tcPr>
            <w:tcW w:w="1417" w:type="dxa"/>
            <w:shd w:val="clear" w:color="auto" w:fill="auto"/>
            <w:noWrap/>
            <w:hideMark/>
          </w:tcPr>
          <w:p w14:paraId="4BF88999" w14:textId="75E45DEE"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24,931.87 </w:t>
            </w:r>
          </w:p>
        </w:tc>
        <w:tc>
          <w:tcPr>
            <w:tcW w:w="1418" w:type="dxa"/>
            <w:vAlign w:val="bottom"/>
          </w:tcPr>
          <w:p w14:paraId="18C37D23" w14:textId="7D0F7320"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0.9973</w:t>
            </w:r>
          </w:p>
        </w:tc>
        <w:tc>
          <w:tcPr>
            <w:tcW w:w="1417" w:type="dxa"/>
            <w:shd w:val="clear" w:color="auto" w:fill="auto"/>
            <w:noWrap/>
            <w:hideMark/>
          </w:tcPr>
          <w:p w14:paraId="268127FA" w14:textId="08672ED8"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24,931.87 </w:t>
            </w:r>
          </w:p>
        </w:tc>
        <w:tc>
          <w:tcPr>
            <w:tcW w:w="1182" w:type="dxa"/>
            <w:shd w:val="clear" w:color="auto" w:fill="auto"/>
            <w:noWrap/>
            <w:hideMark/>
          </w:tcPr>
          <w:p w14:paraId="43E77058" w14:textId="7E89DA9C"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68.13 </w:t>
            </w:r>
          </w:p>
        </w:tc>
      </w:tr>
      <w:tr w:rsidR="007972D9" w:rsidRPr="004E43C7" w14:paraId="42822CA7" w14:textId="77777777" w:rsidTr="00932446">
        <w:trPr>
          <w:trHeight w:val="300"/>
          <w:jc w:val="center"/>
        </w:trPr>
        <w:tc>
          <w:tcPr>
            <w:tcW w:w="1134" w:type="dxa"/>
            <w:shd w:val="clear" w:color="auto" w:fill="auto"/>
            <w:noWrap/>
            <w:vAlign w:val="bottom"/>
            <w:hideMark/>
          </w:tcPr>
          <w:p w14:paraId="116EF414"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70</w:t>
            </w:r>
          </w:p>
        </w:tc>
        <w:tc>
          <w:tcPr>
            <w:tcW w:w="1560" w:type="dxa"/>
            <w:shd w:val="clear" w:color="auto" w:fill="auto"/>
            <w:noWrap/>
            <w:vAlign w:val="bottom"/>
            <w:hideMark/>
          </w:tcPr>
          <w:p w14:paraId="68965F48" w14:textId="21B2DDD6"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99.2592</w:t>
            </w:r>
          </w:p>
        </w:tc>
        <w:tc>
          <w:tcPr>
            <w:tcW w:w="1417" w:type="dxa"/>
            <w:shd w:val="clear" w:color="auto" w:fill="auto"/>
            <w:noWrap/>
            <w:hideMark/>
          </w:tcPr>
          <w:p w14:paraId="6BD239F3" w14:textId="41C3C9F8"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24,814.80 </w:t>
            </w:r>
          </w:p>
        </w:tc>
        <w:tc>
          <w:tcPr>
            <w:tcW w:w="1418" w:type="dxa"/>
            <w:vAlign w:val="bottom"/>
          </w:tcPr>
          <w:p w14:paraId="7B061596" w14:textId="7C65CE65"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0.9926</w:t>
            </w:r>
          </w:p>
        </w:tc>
        <w:tc>
          <w:tcPr>
            <w:tcW w:w="1417" w:type="dxa"/>
            <w:shd w:val="clear" w:color="auto" w:fill="auto"/>
            <w:noWrap/>
            <w:hideMark/>
          </w:tcPr>
          <w:p w14:paraId="7A5A59D3" w14:textId="41DBCE6D"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24,814.80 </w:t>
            </w:r>
          </w:p>
        </w:tc>
        <w:tc>
          <w:tcPr>
            <w:tcW w:w="1182" w:type="dxa"/>
            <w:shd w:val="clear" w:color="auto" w:fill="auto"/>
            <w:noWrap/>
            <w:hideMark/>
          </w:tcPr>
          <w:p w14:paraId="7734DFFF" w14:textId="232F9492"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185.20 </w:t>
            </w:r>
          </w:p>
        </w:tc>
      </w:tr>
      <w:tr w:rsidR="007972D9" w:rsidRPr="004E43C7" w14:paraId="52AF3D25" w14:textId="77777777" w:rsidTr="00932446">
        <w:trPr>
          <w:trHeight w:val="300"/>
          <w:jc w:val="center"/>
        </w:trPr>
        <w:tc>
          <w:tcPr>
            <w:tcW w:w="1134" w:type="dxa"/>
            <w:shd w:val="clear" w:color="auto" w:fill="auto"/>
            <w:noWrap/>
            <w:vAlign w:val="bottom"/>
            <w:hideMark/>
          </w:tcPr>
          <w:p w14:paraId="16F7D59E"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80</w:t>
            </w:r>
          </w:p>
        </w:tc>
        <w:tc>
          <w:tcPr>
            <w:tcW w:w="1560" w:type="dxa"/>
            <w:shd w:val="clear" w:color="auto" w:fill="auto"/>
            <w:noWrap/>
            <w:vAlign w:val="bottom"/>
            <w:hideMark/>
          </w:tcPr>
          <w:p w14:paraId="3CCAC4CC" w14:textId="06C779A8"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97.9862</w:t>
            </w:r>
          </w:p>
        </w:tc>
        <w:tc>
          <w:tcPr>
            <w:tcW w:w="1417" w:type="dxa"/>
            <w:shd w:val="clear" w:color="auto" w:fill="auto"/>
            <w:noWrap/>
            <w:hideMark/>
          </w:tcPr>
          <w:p w14:paraId="49EC9B01" w14:textId="0E616532"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24,496.56 </w:t>
            </w:r>
          </w:p>
        </w:tc>
        <w:tc>
          <w:tcPr>
            <w:tcW w:w="1418" w:type="dxa"/>
            <w:vAlign w:val="bottom"/>
          </w:tcPr>
          <w:p w14:paraId="1503477D" w14:textId="27FCA06D"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0.9799</w:t>
            </w:r>
          </w:p>
        </w:tc>
        <w:tc>
          <w:tcPr>
            <w:tcW w:w="1417" w:type="dxa"/>
            <w:shd w:val="clear" w:color="auto" w:fill="auto"/>
            <w:noWrap/>
            <w:hideMark/>
          </w:tcPr>
          <w:p w14:paraId="045E85F8" w14:textId="75658D80"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24,496.56 </w:t>
            </w:r>
          </w:p>
        </w:tc>
        <w:tc>
          <w:tcPr>
            <w:tcW w:w="1182" w:type="dxa"/>
            <w:shd w:val="clear" w:color="auto" w:fill="auto"/>
            <w:noWrap/>
            <w:hideMark/>
          </w:tcPr>
          <w:p w14:paraId="394622BB" w14:textId="48021233"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503.44 </w:t>
            </w:r>
          </w:p>
        </w:tc>
      </w:tr>
      <w:tr w:rsidR="007972D9" w:rsidRPr="004E43C7" w14:paraId="25C8665F" w14:textId="77777777" w:rsidTr="00932446">
        <w:trPr>
          <w:trHeight w:val="300"/>
          <w:jc w:val="center"/>
        </w:trPr>
        <w:tc>
          <w:tcPr>
            <w:tcW w:w="1134" w:type="dxa"/>
            <w:shd w:val="clear" w:color="auto" w:fill="auto"/>
            <w:noWrap/>
            <w:vAlign w:val="bottom"/>
            <w:hideMark/>
          </w:tcPr>
          <w:p w14:paraId="27C98CC9"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90</w:t>
            </w:r>
          </w:p>
        </w:tc>
        <w:tc>
          <w:tcPr>
            <w:tcW w:w="1560" w:type="dxa"/>
            <w:shd w:val="clear" w:color="auto" w:fill="auto"/>
            <w:noWrap/>
            <w:vAlign w:val="bottom"/>
            <w:hideMark/>
          </w:tcPr>
          <w:p w14:paraId="7A2AB469" w14:textId="738EBF7C"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94.5261</w:t>
            </w:r>
          </w:p>
        </w:tc>
        <w:tc>
          <w:tcPr>
            <w:tcW w:w="1417" w:type="dxa"/>
            <w:shd w:val="clear" w:color="auto" w:fill="auto"/>
            <w:noWrap/>
            <w:hideMark/>
          </w:tcPr>
          <w:p w14:paraId="53582597" w14:textId="0125F896"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23,631.51 </w:t>
            </w:r>
          </w:p>
        </w:tc>
        <w:tc>
          <w:tcPr>
            <w:tcW w:w="1418" w:type="dxa"/>
            <w:vAlign w:val="bottom"/>
          </w:tcPr>
          <w:p w14:paraId="77A6FF06" w14:textId="0EE9875B"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0.9453</w:t>
            </w:r>
          </w:p>
        </w:tc>
        <w:tc>
          <w:tcPr>
            <w:tcW w:w="1417" w:type="dxa"/>
            <w:shd w:val="clear" w:color="auto" w:fill="auto"/>
            <w:noWrap/>
            <w:hideMark/>
          </w:tcPr>
          <w:p w14:paraId="7AAABD6B" w14:textId="11C12156"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23,631.51 </w:t>
            </w:r>
          </w:p>
        </w:tc>
        <w:tc>
          <w:tcPr>
            <w:tcW w:w="1182" w:type="dxa"/>
            <w:shd w:val="clear" w:color="auto" w:fill="auto"/>
            <w:noWrap/>
            <w:hideMark/>
          </w:tcPr>
          <w:p w14:paraId="0331BA65" w14:textId="7A841751"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1,368.49 </w:t>
            </w:r>
          </w:p>
        </w:tc>
      </w:tr>
      <w:tr w:rsidR="007972D9" w:rsidRPr="004E43C7" w14:paraId="061873D1" w14:textId="77777777" w:rsidTr="00932446">
        <w:trPr>
          <w:trHeight w:val="300"/>
          <w:jc w:val="center"/>
        </w:trPr>
        <w:tc>
          <w:tcPr>
            <w:tcW w:w="1134" w:type="dxa"/>
            <w:shd w:val="clear" w:color="auto" w:fill="auto"/>
            <w:noWrap/>
            <w:vAlign w:val="bottom"/>
            <w:hideMark/>
          </w:tcPr>
          <w:p w14:paraId="140C0E67"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100</w:t>
            </w:r>
          </w:p>
        </w:tc>
        <w:tc>
          <w:tcPr>
            <w:tcW w:w="1560" w:type="dxa"/>
            <w:shd w:val="clear" w:color="auto" w:fill="auto"/>
            <w:noWrap/>
            <w:vAlign w:val="bottom"/>
            <w:hideMark/>
          </w:tcPr>
          <w:p w14:paraId="2D913F44" w14:textId="42745BA3"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85.1203</w:t>
            </w:r>
          </w:p>
        </w:tc>
        <w:tc>
          <w:tcPr>
            <w:tcW w:w="1417" w:type="dxa"/>
            <w:shd w:val="clear" w:color="auto" w:fill="auto"/>
            <w:noWrap/>
            <w:hideMark/>
          </w:tcPr>
          <w:p w14:paraId="3834CFDF" w14:textId="25CE756F"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21,280.07 </w:t>
            </w:r>
          </w:p>
        </w:tc>
        <w:tc>
          <w:tcPr>
            <w:tcW w:w="1418" w:type="dxa"/>
            <w:vAlign w:val="bottom"/>
          </w:tcPr>
          <w:p w14:paraId="5D177261" w14:textId="36D25008"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0.8512</w:t>
            </w:r>
          </w:p>
        </w:tc>
        <w:tc>
          <w:tcPr>
            <w:tcW w:w="1417" w:type="dxa"/>
            <w:shd w:val="clear" w:color="auto" w:fill="auto"/>
            <w:noWrap/>
            <w:hideMark/>
          </w:tcPr>
          <w:p w14:paraId="7C4F6704" w14:textId="64FFA848"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21,280.07 </w:t>
            </w:r>
          </w:p>
        </w:tc>
        <w:tc>
          <w:tcPr>
            <w:tcW w:w="1182" w:type="dxa"/>
            <w:shd w:val="clear" w:color="auto" w:fill="auto"/>
            <w:noWrap/>
            <w:hideMark/>
          </w:tcPr>
          <w:p w14:paraId="0D30040F" w14:textId="0F6BA9C1"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3,719.93 </w:t>
            </w:r>
          </w:p>
        </w:tc>
      </w:tr>
      <w:tr w:rsidR="007972D9" w:rsidRPr="004E43C7" w14:paraId="6AB7897F" w14:textId="77777777" w:rsidTr="00932446">
        <w:trPr>
          <w:trHeight w:val="300"/>
          <w:jc w:val="center"/>
        </w:trPr>
        <w:tc>
          <w:tcPr>
            <w:tcW w:w="1134" w:type="dxa"/>
            <w:shd w:val="clear" w:color="auto" w:fill="auto"/>
            <w:noWrap/>
            <w:vAlign w:val="bottom"/>
          </w:tcPr>
          <w:p w14:paraId="731FCD86"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110</w:t>
            </w:r>
          </w:p>
        </w:tc>
        <w:tc>
          <w:tcPr>
            <w:tcW w:w="1560" w:type="dxa"/>
            <w:shd w:val="clear" w:color="auto" w:fill="auto"/>
            <w:noWrap/>
            <w:vAlign w:val="bottom"/>
          </w:tcPr>
          <w:p w14:paraId="261C7B27" w14:textId="7B65F4F8" w:rsidR="007972D9" w:rsidRPr="004E43C7" w:rsidRDefault="007972D9" w:rsidP="000457CE">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59.5527</w:t>
            </w:r>
          </w:p>
        </w:tc>
        <w:tc>
          <w:tcPr>
            <w:tcW w:w="1417" w:type="dxa"/>
            <w:shd w:val="clear" w:color="auto" w:fill="auto"/>
            <w:noWrap/>
          </w:tcPr>
          <w:p w14:paraId="2DAD492E" w14:textId="38B69802" w:rsidR="007972D9" w:rsidRPr="004E43C7" w:rsidRDefault="007972D9" w:rsidP="000457CE">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 xml:space="preserve"> 14,888.17 </w:t>
            </w:r>
          </w:p>
        </w:tc>
        <w:tc>
          <w:tcPr>
            <w:tcW w:w="1418" w:type="dxa"/>
            <w:vAlign w:val="bottom"/>
          </w:tcPr>
          <w:p w14:paraId="6BDD4486" w14:textId="05B83780"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0.5955</w:t>
            </w:r>
          </w:p>
        </w:tc>
        <w:tc>
          <w:tcPr>
            <w:tcW w:w="1417" w:type="dxa"/>
            <w:shd w:val="clear" w:color="auto" w:fill="auto"/>
            <w:noWrap/>
          </w:tcPr>
          <w:p w14:paraId="2234103D" w14:textId="5A7BB343"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14,888.17 </w:t>
            </w:r>
          </w:p>
        </w:tc>
        <w:tc>
          <w:tcPr>
            <w:tcW w:w="1182" w:type="dxa"/>
            <w:shd w:val="clear" w:color="auto" w:fill="auto"/>
            <w:noWrap/>
          </w:tcPr>
          <w:p w14:paraId="425FA7DC" w14:textId="55F4FD58"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10,111.83 </w:t>
            </w:r>
          </w:p>
        </w:tc>
      </w:tr>
      <w:tr w:rsidR="007972D9" w:rsidRPr="004E43C7" w14:paraId="0A7CACE6" w14:textId="77777777" w:rsidTr="00932446">
        <w:trPr>
          <w:trHeight w:val="300"/>
          <w:jc w:val="center"/>
        </w:trPr>
        <w:tc>
          <w:tcPr>
            <w:tcW w:w="1134" w:type="dxa"/>
            <w:shd w:val="clear" w:color="auto" w:fill="auto"/>
            <w:noWrap/>
            <w:vAlign w:val="bottom"/>
          </w:tcPr>
          <w:p w14:paraId="1E22C087"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120</w:t>
            </w:r>
          </w:p>
        </w:tc>
        <w:tc>
          <w:tcPr>
            <w:tcW w:w="1560" w:type="dxa"/>
            <w:shd w:val="clear" w:color="auto" w:fill="auto"/>
            <w:noWrap/>
            <w:vAlign w:val="bottom"/>
          </w:tcPr>
          <w:p w14:paraId="3640CA65" w14:textId="202BC90D" w:rsidR="007972D9" w:rsidRPr="004E43C7" w:rsidRDefault="007972D9" w:rsidP="000457CE">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7" w:type="dxa"/>
            <w:shd w:val="clear" w:color="auto" w:fill="auto"/>
            <w:noWrap/>
          </w:tcPr>
          <w:p w14:paraId="6EA145E0" w14:textId="5F2D217C" w:rsidR="007972D9" w:rsidRPr="004E43C7" w:rsidRDefault="007972D9" w:rsidP="000457CE">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 xml:space="preserve"> 0.0000 </w:t>
            </w:r>
          </w:p>
        </w:tc>
        <w:tc>
          <w:tcPr>
            <w:tcW w:w="1418" w:type="dxa"/>
            <w:vAlign w:val="bottom"/>
          </w:tcPr>
          <w:p w14:paraId="3C02A3A0" w14:textId="3A8A7C0D"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0.0000</w:t>
            </w:r>
          </w:p>
        </w:tc>
        <w:tc>
          <w:tcPr>
            <w:tcW w:w="1417" w:type="dxa"/>
            <w:shd w:val="clear" w:color="auto" w:fill="auto"/>
            <w:noWrap/>
          </w:tcPr>
          <w:p w14:paraId="1E36216B" w14:textId="77777777"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0.00 </w:t>
            </w:r>
          </w:p>
        </w:tc>
        <w:tc>
          <w:tcPr>
            <w:tcW w:w="1182" w:type="dxa"/>
            <w:shd w:val="clear" w:color="auto" w:fill="auto"/>
            <w:noWrap/>
          </w:tcPr>
          <w:p w14:paraId="1DACD539" w14:textId="722E88F1"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25,000.00 </w:t>
            </w:r>
          </w:p>
        </w:tc>
      </w:tr>
      <w:tr w:rsidR="007972D9" w:rsidRPr="004E43C7" w14:paraId="0DC317C0" w14:textId="77777777" w:rsidTr="00932446">
        <w:trPr>
          <w:trHeight w:val="300"/>
          <w:jc w:val="center"/>
        </w:trPr>
        <w:tc>
          <w:tcPr>
            <w:tcW w:w="1134" w:type="dxa"/>
            <w:shd w:val="clear" w:color="auto" w:fill="auto"/>
            <w:noWrap/>
            <w:vAlign w:val="bottom"/>
          </w:tcPr>
          <w:p w14:paraId="6C01A814" w14:textId="77777777"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130</w:t>
            </w:r>
          </w:p>
        </w:tc>
        <w:tc>
          <w:tcPr>
            <w:tcW w:w="1560" w:type="dxa"/>
            <w:shd w:val="clear" w:color="auto" w:fill="auto"/>
            <w:noWrap/>
            <w:vAlign w:val="bottom"/>
          </w:tcPr>
          <w:p w14:paraId="1699EDC5" w14:textId="2888B86F" w:rsidR="007972D9" w:rsidRPr="004E43C7" w:rsidRDefault="007972D9" w:rsidP="000457CE">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7" w:type="dxa"/>
            <w:shd w:val="clear" w:color="auto" w:fill="auto"/>
            <w:noWrap/>
            <w:vAlign w:val="bottom"/>
          </w:tcPr>
          <w:p w14:paraId="2A4364A0" w14:textId="77777777" w:rsidR="007972D9" w:rsidRPr="004E43C7" w:rsidRDefault="007972D9" w:rsidP="000457CE">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18" w:type="dxa"/>
            <w:vAlign w:val="bottom"/>
          </w:tcPr>
          <w:p w14:paraId="76782198" w14:textId="584312CE" w:rsidR="007972D9" w:rsidRPr="004E43C7" w:rsidRDefault="007972D9" w:rsidP="000457CE">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0.0000</w:t>
            </w:r>
          </w:p>
        </w:tc>
        <w:tc>
          <w:tcPr>
            <w:tcW w:w="1417" w:type="dxa"/>
            <w:shd w:val="clear" w:color="auto" w:fill="auto"/>
            <w:noWrap/>
          </w:tcPr>
          <w:p w14:paraId="1695202E" w14:textId="77777777"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0.00   </w:t>
            </w:r>
          </w:p>
        </w:tc>
        <w:tc>
          <w:tcPr>
            <w:tcW w:w="1182" w:type="dxa"/>
            <w:shd w:val="clear" w:color="auto" w:fill="auto"/>
            <w:noWrap/>
          </w:tcPr>
          <w:p w14:paraId="72003A22" w14:textId="3FE9A74E" w:rsidR="007972D9" w:rsidRPr="004E43C7" w:rsidRDefault="007972D9" w:rsidP="000457CE">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25,000.00 </w:t>
            </w:r>
          </w:p>
        </w:tc>
      </w:tr>
    </w:tbl>
    <w:p w14:paraId="03C2854E" w14:textId="77777777" w:rsidR="008D328D" w:rsidRDefault="008D328D" w:rsidP="002D1DC6">
      <w:pPr>
        <w:spacing w:line="360" w:lineRule="auto"/>
        <w:jc w:val="center"/>
        <w:rPr>
          <w:rFonts w:ascii="Times New Roman" w:eastAsiaTheme="minorEastAsia" w:hAnsi="Times New Roman" w:cs="Times New Roman"/>
          <w:sz w:val="24"/>
          <w:szCs w:val="24"/>
        </w:rPr>
      </w:pPr>
    </w:p>
    <w:p w14:paraId="14E8AFFC" w14:textId="6067A8C5" w:rsidR="00E221B5" w:rsidRPr="004E43C7" w:rsidRDefault="00E221B5" w:rsidP="002D1DC6">
      <w:pPr>
        <w:spacing w:line="360" w:lineRule="auto"/>
        <w:jc w:val="center"/>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 xml:space="preserve">Table </w:t>
      </w:r>
      <w:r w:rsidR="00E60235">
        <w:rPr>
          <w:rFonts w:ascii="Times New Roman" w:eastAsiaTheme="minorEastAsia" w:hAnsi="Times New Roman" w:cs="Times New Roman"/>
          <w:sz w:val="24"/>
          <w:szCs w:val="24"/>
        </w:rPr>
        <w:t>10</w:t>
      </w:r>
      <w:r w:rsidRPr="004E43C7">
        <w:rPr>
          <w:rFonts w:ascii="Times New Roman" w:eastAsiaTheme="minorEastAsia" w:hAnsi="Times New Roman" w:cs="Times New Roman"/>
          <w:sz w:val="24"/>
          <w:szCs w:val="24"/>
        </w:rPr>
        <w:t xml:space="preserve">: </w:t>
      </w:r>
      <w:r w:rsidR="002D1DC6">
        <w:rPr>
          <w:rFonts w:ascii="Times New Roman" w:eastAsiaTheme="minorEastAsia" w:hAnsi="Times New Roman" w:cs="Times New Roman"/>
          <w:sz w:val="24"/>
          <w:szCs w:val="24"/>
        </w:rPr>
        <w:t>End-of-life</w:t>
      </w:r>
      <w:r w:rsidR="002D1DC6" w:rsidRPr="004E43C7">
        <w:rPr>
          <w:rFonts w:ascii="Times New Roman" w:eastAsiaTheme="minorEastAsia" w:hAnsi="Times New Roman" w:cs="Times New Roman"/>
          <w:sz w:val="24"/>
          <w:szCs w:val="24"/>
        </w:rPr>
        <w:t xml:space="preserve"> value </w:t>
      </w:r>
      <w:r w:rsidRPr="004E43C7">
        <w:rPr>
          <w:rFonts w:ascii="Times New Roman" w:eastAsiaTheme="minorEastAsia" w:hAnsi="Times New Roman" w:cs="Times New Roman"/>
          <w:sz w:val="24"/>
          <w:szCs w:val="24"/>
        </w:rPr>
        <w:t xml:space="preserve">of </w:t>
      </w:r>
      <w:r w:rsidR="006B063C" w:rsidRPr="004E43C7">
        <w:rPr>
          <w:rFonts w:ascii="Times New Roman" w:eastAsia="Times New Roman" w:hAnsi="Times New Roman" w:cs="Times New Roman"/>
          <w:color w:val="000000"/>
          <w:sz w:val="24"/>
          <w:szCs w:val="24"/>
          <w:lang w:eastAsia="en-GB"/>
        </w:rPr>
        <w:t>dense aggregate b</w:t>
      </w:r>
      <w:r w:rsidRPr="004E43C7">
        <w:rPr>
          <w:rFonts w:ascii="Times New Roman" w:eastAsia="Times New Roman" w:hAnsi="Times New Roman" w:cs="Times New Roman"/>
          <w:color w:val="000000"/>
          <w:sz w:val="24"/>
          <w:szCs w:val="24"/>
          <w:lang w:eastAsia="en-GB"/>
        </w:rPr>
        <w:t>lock</w:t>
      </w:r>
      <w:r w:rsidR="006B063C" w:rsidRPr="004E43C7">
        <w:rPr>
          <w:rFonts w:ascii="Times New Roman" w:eastAsia="Times New Roman" w:hAnsi="Times New Roman" w:cs="Times New Roman"/>
          <w:color w:val="000000"/>
          <w:sz w:val="24"/>
          <w:szCs w:val="24"/>
          <w:lang w:eastAsia="en-GB"/>
        </w:rPr>
        <w:t xml:space="preserve"> </w:t>
      </w:r>
      <w:r w:rsidR="006B063C" w:rsidRPr="004E43C7">
        <w:rPr>
          <w:rFonts w:ascii="Times New Roman" w:eastAsiaTheme="minorEastAsia" w:hAnsi="Times New Roman" w:cs="Times New Roman"/>
          <w:sz w:val="24"/>
          <w:szCs w:val="24"/>
        </w:rPr>
        <w:t>in</w:t>
      </w:r>
      <w:r w:rsidRPr="004E43C7">
        <w:rPr>
          <w:rFonts w:ascii="Times New Roman" w:eastAsiaTheme="minorEastAsia" w:hAnsi="Times New Roman" w:cs="Times New Roman"/>
          <w:sz w:val="24"/>
          <w:szCs w:val="24"/>
        </w:rPr>
        <w:t xml:space="preserve"> the </w:t>
      </w:r>
      <w:r w:rsidR="006B063C" w:rsidRPr="004E43C7">
        <w:rPr>
          <w:rFonts w:ascii="Times New Roman" w:eastAsiaTheme="minorEastAsia" w:hAnsi="Times New Roman" w:cs="Times New Roman"/>
          <w:sz w:val="24"/>
          <w:szCs w:val="24"/>
        </w:rPr>
        <w:t>external wall</w:t>
      </w:r>
    </w:p>
    <w:tbl>
      <w:tblPr>
        <w:tblW w:w="8123" w:type="dxa"/>
        <w:jc w:val="center"/>
        <w:tblBorders>
          <w:top w:val="single" w:sz="4" w:space="0" w:color="auto"/>
          <w:bottom w:val="single" w:sz="4" w:space="0" w:color="auto"/>
        </w:tblBorders>
        <w:tblLayout w:type="fixed"/>
        <w:tblLook w:val="04A0" w:firstRow="1" w:lastRow="0" w:firstColumn="1" w:lastColumn="0" w:noHBand="0" w:noVBand="1"/>
      </w:tblPr>
      <w:tblGrid>
        <w:gridCol w:w="1129"/>
        <w:gridCol w:w="1515"/>
        <w:gridCol w:w="1462"/>
        <w:gridCol w:w="1418"/>
        <w:gridCol w:w="1417"/>
        <w:gridCol w:w="1182"/>
      </w:tblGrid>
      <w:tr w:rsidR="007972D9" w:rsidRPr="004E43C7" w14:paraId="43616CC5" w14:textId="77777777" w:rsidTr="00932446">
        <w:trPr>
          <w:trHeight w:val="633"/>
          <w:jc w:val="center"/>
        </w:trPr>
        <w:tc>
          <w:tcPr>
            <w:tcW w:w="2644" w:type="dxa"/>
            <w:gridSpan w:val="2"/>
            <w:tcBorders>
              <w:top w:val="single" w:sz="4" w:space="0" w:color="auto"/>
              <w:bottom w:val="single" w:sz="4" w:space="0" w:color="auto"/>
            </w:tcBorders>
            <w:shd w:val="clear" w:color="auto" w:fill="auto"/>
            <w:vAlign w:val="bottom"/>
          </w:tcPr>
          <w:p w14:paraId="3AA120EF" w14:textId="3D56406D"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Component: External Wall</w:t>
            </w:r>
          </w:p>
        </w:tc>
        <w:tc>
          <w:tcPr>
            <w:tcW w:w="2880" w:type="dxa"/>
            <w:gridSpan w:val="2"/>
            <w:tcBorders>
              <w:top w:val="single" w:sz="4" w:space="0" w:color="auto"/>
              <w:bottom w:val="single" w:sz="4" w:space="0" w:color="auto"/>
            </w:tcBorders>
            <w:shd w:val="clear" w:color="auto" w:fill="auto"/>
            <w:vAlign w:val="bottom"/>
          </w:tcPr>
          <w:p w14:paraId="0F7A8CBB" w14:textId="59536553"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Material:  Dense Aggregate Block</w:t>
            </w:r>
          </w:p>
        </w:tc>
        <w:tc>
          <w:tcPr>
            <w:tcW w:w="2599" w:type="dxa"/>
            <w:gridSpan w:val="2"/>
            <w:tcBorders>
              <w:top w:val="single" w:sz="4" w:space="0" w:color="auto"/>
              <w:bottom w:val="single" w:sz="4" w:space="0" w:color="auto"/>
            </w:tcBorders>
            <w:shd w:val="clear" w:color="auto" w:fill="auto"/>
            <w:vAlign w:val="bottom"/>
          </w:tcPr>
          <w:p w14:paraId="18991258" w14:textId="547646FE"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Take-off quantity: 3,400 tons</w:t>
            </w:r>
          </w:p>
        </w:tc>
      </w:tr>
      <w:tr w:rsidR="007972D9" w:rsidRPr="004E43C7" w14:paraId="245E5B8A" w14:textId="77777777" w:rsidTr="00932446">
        <w:trPr>
          <w:trHeight w:val="900"/>
          <w:jc w:val="center"/>
        </w:trPr>
        <w:tc>
          <w:tcPr>
            <w:tcW w:w="1129" w:type="dxa"/>
            <w:tcBorders>
              <w:top w:val="single" w:sz="4" w:space="0" w:color="auto"/>
              <w:bottom w:val="single" w:sz="4" w:space="0" w:color="auto"/>
            </w:tcBorders>
            <w:shd w:val="clear" w:color="auto" w:fill="auto"/>
            <w:vAlign w:val="bottom"/>
            <w:hideMark/>
          </w:tcPr>
          <w:p w14:paraId="3D2B39FF"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Age of Building (Year)</w:t>
            </w:r>
          </w:p>
        </w:tc>
        <w:tc>
          <w:tcPr>
            <w:tcW w:w="1515" w:type="dxa"/>
            <w:tcBorders>
              <w:top w:val="single" w:sz="4" w:space="0" w:color="auto"/>
              <w:bottom w:val="single" w:sz="4" w:space="0" w:color="auto"/>
            </w:tcBorders>
            <w:shd w:val="clear" w:color="auto" w:fill="auto"/>
            <w:vAlign w:val="bottom"/>
            <w:hideMark/>
          </w:tcPr>
          <w:p w14:paraId="4E0F4975" w14:textId="77777777" w:rsidR="007972D9"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w:t>
            </w:r>
          </w:p>
          <w:p w14:paraId="3E5CBAFC" w14:textId="3B81DDE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w:t>
            </w:r>
          </w:p>
        </w:tc>
        <w:tc>
          <w:tcPr>
            <w:tcW w:w="1462" w:type="dxa"/>
            <w:tcBorders>
              <w:top w:val="single" w:sz="4" w:space="0" w:color="auto"/>
              <w:bottom w:val="single" w:sz="4" w:space="0" w:color="auto"/>
            </w:tcBorders>
            <w:shd w:val="clear" w:color="auto" w:fill="auto"/>
            <w:vAlign w:val="bottom"/>
            <w:hideMark/>
          </w:tcPr>
          <w:p w14:paraId="067E3D1A"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 (tons)</w:t>
            </w:r>
          </w:p>
        </w:tc>
        <w:tc>
          <w:tcPr>
            <w:tcW w:w="1418" w:type="dxa"/>
            <w:tcBorders>
              <w:top w:val="single" w:sz="4" w:space="0" w:color="auto"/>
              <w:bottom w:val="single" w:sz="4" w:space="0" w:color="auto"/>
            </w:tcBorders>
          </w:tcPr>
          <w:p w14:paraId="33FAC2F9"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Materials Quality</w:t>
            </w:r>
          </w:p>
        </w:tc>
        <w:tc>
          <w:tcPr>
            <w:tcW w:w="1417" w:type="dxa"/>
            <w:tcBorders>
              <w:top w:val="single" w:sz="4" w:space="0" w:color="auto"/>
              <w:bottom w:val="single" w:sz="4" w:space="0" w:color="auto"/>
            </w:tcBorders>
            <w:shd w:val="clear" w:color="auto" w:fill="auto"/>
            <w:vAlign w:val="bottom"/>
            <w:hideMark/>
          </w:tcPr>
          <w:p w14:paraId="19CFD5A5" w14:textId="5A5C4592"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Reusable (direct reuse + Recycl</w:t>
            </w:r>
            <w:r w:rsidRPr="004E43C7">
              <w:rPr>
                <w:rFonts w:ascii="Times New Roman" w:eastAsia="Times New Roman" w:hAnsi="Times New Roman" w:cs="Times New Roman"/>
                <w:b/>
                <w:color w:val="000000"/>
                <w:lang w:eastAsia="en-GB"/>
              </w:rPr>
              <w:t>e</w:t>
            </w:r>
            <w:r>
              <w:rPr>
                <w:rFonts w:ascii="Times New Roman" w:eastAsia="Times New Roman" w:hAnsi="Times New Roman" w:cs="Times New Roman"/>
                <w:b/>
                <w:color w:val="000000"/>
                <w:lang w:eastAsia="en-GB"/>
              </w:rPr>
              <w:t>)</w:t>
            </w:r>
            <w:r w:rsidRPr="004E43C7">
              <w:rPr>
                <w:rFonts w:ascii="Times New Roman" w:eastAsia="Times New Roman" w:hAnsi="Times New Roman" w:cs="Times New Roman"/>
                <w:b/>
                <w:color w:val="000000"/>
                <w:lang w:eastAsia="en-GB"/>
              </w:rPr>
              <w:t xml:space="preserve"> (tons)</w:t>
            </w:r>
          </w:p>
        </w:tc>
        <w:tc>
          <w:tcPr>
            <w:tcW w:w="1182" w:type="dxa"/>
            <w:tcBorders>
              <w:top w:val="single" w:sz="4" w:space="0" w:color="auto"/>
              <w:bottom w:val="single" w:sz="4" w:space="0" w:color="auto"/>
            </w:tcBorders>
            <w:shd w:val="clear" w:color="auto" w:fill="auto"/>
            <w:vAlign w:val="bottom"/>
            <w:hideMark/>
          </w:tcPr>
          <w:p w14:paraId="5543C80C" w14:textId="77777777" w:rsidR="007972D9" w:rsidRPr="004E43C7" w:rsidRDefault="007972D9"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Landfill Amount (tons)</w:t>
            </w:r>
          </w:p>
        </w:tc>
      </w:tr>
      <w:tr w:rsidR="007972D9" w:rsidRPr="004E43C7" w14:paraId="2CA7C283" w14:textId="77777777" w:rsidTr="00932446">
        <w:trPr>
          <w:trHeight w:val="300"/>
          <w:jc w:val="center"/>
        </w:trPr>
        <w:tc>
          <w:tcPr>
            <w:tcW w:w="1129" w:type="dxa"/>
            <w:tcBorders>
              <w:top w:val="single" w:sz="4" w:space="0" w:color="auto"/>
            </w:tcBorders>
            <w:shd w:val="clear" w:color="auto" w:fill="auto"/>
            <w:noWrap/>
            <w:vAlign w:val="bottom"/>
            <w:hideMark/>
          </w:tcPr>
          <w:p w14:paraId="52EA752E"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w:t>
            </w:r>
          </w:p>
        </w:tc>
        <w:tc>
          <w:tcPr>
            <w:tcW w:w="1515" w:type="dxa"/>
            <w:tcBorders>
              <w:top w:val="single" w:sz="4" w:space="0" w:color="auto"/>
            </w:tcBorders>
            <w:shd w:val="clear" w:color="auto" w:fill="auto"/>
            <w:noWrap/>
            <w:vAlign w:val="bottom"/>
            <w:hideMark/>
          </w:tcPr>
          <w:p w14:paraId="079E3A75" w14:textId="4687B7AE"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99.9993</w:t>
            </w:r>
          </w:p>
        </w:tc>
        <w:tc>
          <w:tcPr>
            <w:tcW w:w="1462" w:type="dxa"/>
            <w:tcBorders>
              <w:top w:val="single" w:sz="4" w:space="0" w:color="auto"/>
            </w:tcBorders>
            <w:shd w:val="clear" w:color="auto" w:fill="auto"/>
            <w:noWrap/>
            <w:hideMark/>
          </w:tcPr>
          <w:p w14:paraId="5C355EB0" w14:textId="5EE73330"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3,399.97 </w:t>
            </w:r>
          </w:p>
        </w:tc>
        <w:tc>
          <w:tcPr>
            <w:tcW w:w="1418" w:type="dxa"/>
            <w:tcBorders>
              <w:top w:val="single" w:sz="4" w:space="0" w:color="auto"/>
            </w:tcBorders>
          </w:tcPr>
          <w:p w14:paraId="067E6B05" w14:textId="2DB66DE1"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1.0000</w:t>
            </w:r>
          </w:p>
        </w:tc>
        <w:tc>
          <w:tcPr>
            <w:tcW w:w="1417" w:type="dxa"/>
            <w:tcBorders>
              <w:top w:val="single" w:sz="4" w:space="0" w:color="auto"/>
            </w:tcBorders>
            <w:shd w:val="clear" w:color="auto" w:fill="auto"/>
            <w:noWrap/>
            <w:hideMark/>
          </w:tcPr>
          <w:p w14:paraId="317EB6B8" w14:textId="1B735AAD"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3,399.97 </w:t>
            </w:r>
          </w:p>
        </w:tc>
        <w:tc>
          <w:tcPr>
            <w:tcW w:w="1182" w:type="dxa"/>
            <w:tcBorders>
              <w:top w:val="single" w:sz="4" w:space="0" w:color="auto"/>
            </w:tcBorders>
            <w:shd w:val="clear" w:color="auto" w:fill="auto"/>
            <w:noWrap/>
            <w:hideMark/>
          </w:tcPr>
          <w:p w14:paraId="653490E6" w14:textId="14BEFF78"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0.03 </w:t>
            </w:r>
          </w:p>
        </w:tc>
      </w:tr>
      <w:tr w:rsidR="007972D9" w:rsidRPr="004E43C7" w14:paraId="6867EE52" w14:textId="77777777" w:rsidTr="00932446">
        <w:trPr>
          <w:trHeight w:val="300"/>
          <w:jc w:val="center"/>
        </w:trPr>
        <w:tc>
          <w:tcPr>
            <w:tcW w:w="1129" w:type="dxa"/>
            <w:shd w:val="clear" w:color="auto" w:fill="auto"/>
            <w:noWrap/>
            <w:vAlign w:val="bottom"/>
            <w:hideMark/>
          </w:tcPr>
          <w:p w14:paraId="3ADDF834"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w:t>
            </w:r>
          </w:p>
        </w:tc>
        <w:tc>
          <w:tcPr>
            <w:tcW w:w="1515" w:type="dxa"/>
            <w:shd w:val="clear" w:color="auto" w:fill="auto"/>
            <w:noWrap/>
            <w:vAlign w:val="bottom"/>
            <w:hideMark/>
          </w:tcPr>
          <w:p w14:paraId="7087A9D8" w14:textId="5CBC98DD"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99.9980</w:t>
            </w:r>
          </w:p>
        </w:tc>
        <w:tc>
          <w:tcPr>
            <w:tcW w:w="1462" w:type="dxa"/>
            <w:shd w:val="clear" w:color="auto" w:fill="auto"/>
            <w:noWrap/>
            <w:hideMark/>
          </w:tcPr>
          <w:p w14:paraId="1F8BC433" w14:textId="46B62A90"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3,399.93 </w:t>
            </w:r>
          </w:p>
        </w:tc>
        <w:tc>
          <w:tcPr>
            <w:tcW w:w="1418" w:type="dxa"/>
          </w:tcPr>
          <w:p w14:paraId="4FF28E66" w14:textId="6BCC1002"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1.0000</w:t>
            </w:r>
          </w:p>
        </w:tc>
        <w:tc>
          <w:tcPr>
            <w:tcW w:w="1417" w:type="dxa"/>
            <w:shd w:val="clear" w:color="auto" w:fill="auto"/>
            <w:noWrap/>
            <w:hideMark/>
          </w:tcPr>
          <w:p w14:paraId="6F2D7328" w14:textId="113A24C6"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3,399.93 </w:t>
            </w:r>
          </w:p>
        </w:tc>
        <w:tc>
          <w:tcPr>
            <w:tcW w:w="1182" w:type="dxa"/>
            <w:shd w:val="clear" w:color="auto" w:fill="auto"/>
            <w:noWrap/>
            <w:hideMark/>
          </w:tcPr>
          <w:p w14:paraId="3DA7C61C" w14:textId="13AFA4A1"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0.07 </w:t>
            </w:r>
          </w:p>
        </w:tc>
      </w:tr>
      <w:tr w:rsidR="007972D9" w:rsidRPr="004E43C7" w14:paraId="10D79A21" w14:textId="77777777" w:rsidTr="00932446">
        <w:trPr>
          <w:trHeight w:val="300"/>
          <w:jc w:val="center"/>
        </w:trPr>
        <w:tc>
          <w:tcPr>
            <w:tcW w:w="1129" w:type="dxa"/>
            <w:shd w:val="clear" w:color="auto" w:fill="auto"/>
            <w:noWrap/>
            <w:vAlign w:val="bottom"/>
            <w:hideMark/>
          </w:tcPr>
          <w:p w14:paraId="762EAAEF"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20</w:t>
            </w:r>
          </w:p>
        </w:tc>
        <w:tc>
          <w:tcPr>
            <w:tcW w:w="1515" w:type="dxa"/>
            <w:shd w:val="clear" w:color="auto" w:fill="auto"/>
            <w:noWrap/>
            <w:vAlign w:val="bottom"/>
            <w:hideMark/>
          </w:tcPr>
          <w:p w14:paraId="77608948" w14:textId="4649BA79"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99.9945</w:t>
            </w:r>
          </w:p>
        </w:tc>
        <w:tc>
          <w:tcPr>
            <w:tcW w:w="1462" w:type="dxa"/>
            <w:shd w:val="clear" w:color="auto" w:fill="auto"/>
            <w:noWrap/>
            <w:hideMark/>
          </w:tcPr>
          <w:p w14:paraId="4D7F961A" w14:textId="2252F3D9"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3,399.81 </w:t>
            </w:r>
          </w:p>
        </w:tc>
        <w:tc>
          <w:tcPr>
            <w:tcW w:w="1418" w:type="dxa"/>
          </w:tcPr>
          <w:p w14:paraId="32AE4288" w14:textId="332EF3E4"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0.9999</w:t>
            </w:r>
          </w:p>
        </w:tc>
        <w:tc>
          <w:tcPr>
            <w:tcW w:w="1417" w:type="dxa"/>
            <w:shd w:val="clear" w:color="auto" w:fill="auto"/>
            <w:noWrap/>
            <w:hideMark/>
          </w:tcPr>
          <w:p w14:paraId="1199848A" w14:textId="6AE34BC8"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3,399.81 </w:t>
            </w:r>
          </w:p>
        </w:tc>
        <w:tc>
          <w:tcPr>
            <w:tcW w:w="1182" w:type="dxa"/>
            <w:shd w:val="clear" w:color="auto" w:fill="auto"/>
            <w:noWrap/>
            <w:hideMark/>
          </w:tcPr>
          <w:p w14:paraId="497E6438" w14:textId="0738A9A9"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0.19 </w:t>
            </w:r>
          </w:p>
        </w:tc>
      </w:tr>
      <w:tr w:rsidR="007972D9" w:rsidRPr="004E43C7" w14:paraId="02C3828F" w14:textId="77777777" w:rsidTr="00932446">
        <w:trPr>
          <w:trHeight w:val="300"/>
          <w:jc w:val="center"/>
        </w:trPr>
        <w:tc>
          <w:tcPr>
            <w:tcW w:w="1129" w:type="dxa"/>
            <w:shd w:val="clear" w:color="auto" w:fill="auto"/>
            <w:noWrap/>
            <w:vAlign w:val="bottom"/>
            <w:hideMark/>
          </w:tcPr>
          <w:p w14:paraId="3A40990A"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30</w:t>
            </w:r>
          </w:p>
        </w:tc>
        <w:tc>
          <w:tcPr>
            <w:tcW w:w="1515" w:type="dxa"/>
            <w:shd w:val="clear" w:color="auto" w:fill="auto"/>
            <w:noWrap/>
            <w:vAlign w:val="bottom"/>
            <w:hideMark/>
          </w:tcPr>
          <w:p w14:paraId="5B3BDF2F" w14:textId="71934BE9"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99.9850</w:t>
            </w:r>
          </w:p>
        </w:tc>
        <w:tc>
          <w:tcPr>
            <w:tcW w:w="1462" w:type="dxa"/>
            <w:shd w:val="clear" w:color="auto" w:fill="auto"/>
            <w:noWrap/>
            <w:hideMark/>
          </w:tcPr>
          <w:p w14:paraId="22EE0403" w14:textId="1B89D722"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3,399.49 </w:t>
            </w:r>
          </w:p>
        </w:tc>
        <w:tc>
          <w:tcPr>
            <w:tcW w:w="1418" w:type="dxa"/>
          </w:tcPr>
          <w:p w14:paraId="201CBD2F" w14:textId="622CF401"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0.9999</w:t>
            </w:r>
          </w:p>
        </w:tc>
        <w:tc>
          <w:tcPr>
            <w:tcW w:w="1417" w:type="dxa"/>
            <w:shd w:val="clear" w:color="auto" w:fill="auto"/>
            <w:noWrap/>
            <w:hideMark/>
          </w:tcPr>
          <w:p w14:paraId="54A90F35" w14:textId="338602CC"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3,399.49 </w:t>
            </w:r>
          </w:p>
        </w:tc>
        <w:tc>
          <w:tcPr>
            <w:tcW w:w="1182" w:type="dxa"/>
            <w:shd w:val="clear" w:color="auto" w:fill="auto"/>
            <w:noWrap/>
            <w:hideMark/>
          </w:tcPr>
          <w:p w14:paraId="74B9461B" w14:textId="4CF253CE"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0.51 </w:t>
            </w:r>
          </w:p>
        </w:tc>
      </w:tr>
      <w:tr w:rsidR="007972D9" w:rsidRPr="004E43C7" w14:paraId="59084676" w14:textId="77777777" w:rsidTr="00932446">
        <w:trPr>
          <w:trHeight w:val="300"/>
          <w:jc w:val="center"/>
        </w:trPr>
        <w:tc>
          <w:tcPr>
            <w:tcW w:w="1129" w:type="dxa"/>
            <w:shd w:val="clear" w:color="auto" w:fill="auto"/>
            <w:noWrap/>
            <w:vAlign w:val="bottom"/>
            <w:hideMark/>
          </w:tcPr>
          <w:p w14:paraId="21744818"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40</w:t>
            </w:r>
          </w:p>
        </w:tc>
        <w:tc>
          <w:tcPr>
            <w:tcW w:w="1515" w:type="dxa"/>
            <w:shd w:val="clear" w:color="auto" w:fill="auto"/>
            <w:noWrap/>
            <w:vAlign w:val="bottom"/>
            <w:hideMark/>
          </w:tcPr>
          <w:p w14:paraId="04FE97A4" w14:textId="75C9B8DC"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99.9592</w:t>
            </w:r>
          </w:p>
        </w:tc>
        <w:tc>
          <w:tcPr>
            <w:tcW w:w="1462" w:type="dxa"/>
            <w:shd w:val="clear" w:color="auto" w:fill="auto"/>
            <w:noWrap/>
            <w:hideMark/>
          </w:tcPr>
          <w:p w14:paraId="360C2DAB" w14:textId="2EFDC7E6"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3,398.61 </w:t>
            </w:r>
          </w:p>
        </w:tc>
        <w:tc>
          <w:tcPr>
            <w:tcW w:w="1418" w:type="dxa"/>
          </w:tcPr>
          <w:p w14:paraId="0C40D0B7" w14:textId="3A4DEE13"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0.9996</w:t>
            </w:r>
          </w:p>
        </w:tc>
        <w:tc>
          <w:tcPr>
            <w:tcW w:w="1417" w:type="dxa"/>
            <w:shd w:val="clear" w:color="auto" w:fill="auto"/>
            <w:noWrap/>
            <w:hideMark/>
          </w:tcPr>
          <w:p w14:paraId="17C3654E" w14:textId="340E369A"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3,398.61 </w:t>
            </w:r>
          </w:p>
        </w:tc>
        <w:tc>
          <w:tcPr>
            <w:tcW w:w="1182" w:type="dxa"/>
            <w:shd w:val="clear" w:color="auto" w:fill="auto"/>
            <w:noWrap/>
            <w:hideMark/>
          </w:tcPr>
          <w:p w14:paraId="3E122453" w14:textId="7089B0ED"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1.39 </w:t>
            </w:r>
          </w:p>
        </w:tc>
      </w:tr>
      <w:tr w:rsidR="007972D9" w:rsidRPr="004E43C7" w14:paraId="0C44BBDC" w14:textId="77777777" w:rsidTr="00932446">
        <w:trPr>
          <w:trHeight w:val="300"/>
          <w:jc w:val="center"/>
        </w:trPr>
        <w:tc>
          <w:tcPr>
            <w:tcW w:w="1129" w:type="dxa"/>
            <w:shd w:val="clear" w:color="auto" w:fill="auto"/>
            <w:noWrap/>
            <w:vAlign w:val="bottom"/>
            <w:hideMark/>
          </w:tcPr>
          <w:p w14:paraId="2D84138E"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50</w:t>
            </w:r>
          </w:p>
        </w:tc>
        <w:tc>
          <w:tcPr>
            <w:tcW w:w="1515" w:type="dxa"/>
            <w:shd w:val="clear" w:color="auto" w:fill="auto"/>
            <w:noWrap/>
            <w:vAlign w:val="bottom"/>
            <w:hideMark/>
          </w:tcPr>
          <w:p w14:paraId="3EEEFDA3" w14:textId="7A3376F5"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99.8892</w:t>
            </w:r>
          </w:p>
        </w:tc>
        <w:tc>
          <w:tcPr>
            <w:tcW w:w="1462" w:type="dxa"/>
            <w:shd w:val="clear" w:color="auto" w:fill="auto"/>
            <w:noWrap/>
            <w:hideMark/>
          </w:tcPr>
          <w:p w14:paraId="718521E4" w14:textId="2296FC15"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3,396.23 </w:t>
            </w:r>
          </w:p>
        </w:tc>
        <w:tc>
          <w:tcPr>
            <w:tcW w:w="1418" w:type="dxa"/>
          </w:tcPr>
          <w:p w14:paraId="1B721334" w14:textId="70B7366C"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0.9989</w:t>
            </w:r>
          </w:p>
        </w:tc>
        <w:tc>
          <w:tcPr>
            <w:tcW w:w="1417" w:type="dxa"/>
            <w:shd w:val="clear" w:color="auto" w:fill="auto"/>
            <w:noWrap/>
            <w:hideMark/>
          </w:tcPr>
          <w:p w14:paraId="6F87C56B" w14:textId="00087A6B"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3,396.23 </w:t>
            </w:r>
          </w:p>
        </w:tc>
        <w:tc>
          <w:tcPr>
            <w:tcW w:w="1182" w:type="dxa"/>
            <w:shd w:val="clear" w:color="auto" w:fill="auto"/>
            <w:noWrap/>
            <w:hideMark/>
          </w:tcPr>
          <w:p w14:paraId="46AD9548" w14:textId="0879AF02"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3.77 </w:t>
            </w:r>
          </w:p>
        </w:tc>
      </w:tr>
      <w:tr w:rsidR="007972D9" w:rsidRPr="004E43C7" w14:paraId="6CE34D75" w14:textId="77777777" w:rsidTr="00932446">
        <w:trPr>
          <w:trHeight w:val="300"/>
          <w:jc w:val="center"/>
        </w:trPr>
        <w:tc>
          <w:tcPr>
            <w:tcW w:w="1129" w:type="dxa"/>
            <w:shd w:val="clear" w:color="auto" w:fill="auto"/>
            <w:noWrap/>
            <w:vAlign w:val="bottom"/>
            <w:hideMark/>
          </w:tcPr>
          <w:p w14:paraId="43E78C16"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60</w:t>
            </w:r>
          </w:p>
        </w:tc>
        <w:tc>
          <w:tcPr>
            <w:tcW w:w="1515" w:type="dxa"/>
            <w:shd w:val="clear" w:color="auto" w:fill="auto"/>
            <w:noWrap/>
            <w:vAlign w:val="bottom"/>
            <w:hideMark/>
          </w:tcPr>
          <w:p w14:paraId="24F6056E" w14:textId="56DF8F11"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99.6988</w:t>
            </w:r>
          </w:p>
        </w:tc>
        <w:tc>
          <w:tcPr>
            <w:tcW w:w="1462" w:type="dxa"/>
            <w:shd w:val="clear" w:color="auto" w:fill="auto"/>
            <w:noWrap/>
            <w:hideMark/>
          </w:tcPr>
          <w:p w14:paraId="0D3B13D9" w14:textId="567492EA"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3,389.76 </w:t>
            </w:r>
          </w:p>
        </w:tc>
        <w:tc>
          <w:tcPr>
            <w:tcW w:w="1418" w:type="dxa"/>
          </w:tcPr>
          <w:p w14:paraId="2E7518DE" w14:textId="7BE3697C"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0.9970</w:t>
            </w:r>
          </w:p>
        </w:tc>
        <w:tc>
          <w:tcPr>
            <w:tcW w:w="1417" w:type="dxa"/>
            <w:shd w:val="clear" w:color="auto" w:fill="auto"/>
            <w:noWrap/>
            <w:hideMark/>
          </w:tcPr>
          <w:p w14:paraId="2330E24E" w14:textId="6ADE8B52"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3,389.76 </w:t>
            </w:r>
          </w:p>
        </w:tc>
        <w:tc>
          <w:tcPr>
            <w:tcW w:w="1182" w:type="dxa"/>
            <w:shd w:val="clear" w:color="auto" w:fill="auto"/>
            <w:noWrap/>
            <w:hideMark/>
          </w:tcPr>
          <w:p w14:paraId="25669EB5" w14:textId="1B50EF87"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10.24 </w:t>
            </w:r>
          </w:p>
        </w:tc>
      </w:tr>
      <w:tr w:rsidR="007972D9" w:rsidRPr="004E43C7" w14:paraId="5DB8E818" w14:textId="77777777" w:rsidTr="00932446">
        <w:trPr>
          <w:trHeight w:val="300"/>
          <w:jc w:val="center"/>
        </w:trPr>
        <w:tc>
          <w:tcPr>
            <w:tcW w:w="1129" w:type="dxa"/>
            <w:shd w:val="clear" w:color="auto" w:fill="auto"/>
            <w:noWrap/>
            <w:vAlign w:val="bottom"/>
            <w:hideMark/>
          </w:tcPr>
          <w:p w14:paraId="671F7B2F"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70</w:t>
            </w:r>
          </w:p>
        </w:tc>
        <w:tc>
          <w:tcPr>
            <w:tcW w:w="1515" w:type="dxa"/>
            <w:shd w:val="clear" w:color="auto" w:fill="auto"/>
            <w:noWrap/>
            <w:vAlign w:val="bottom"/>
            <w:hideMark/>
          </w:tcPr>
          <w:p w14:paraId="3DC5B9AD" w14:textId="2EA9C02F"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99.1813</w:t>
            </w:r>
          </w:p>
        </w:tc>
        <w:tc>
          <w:tcPr>
            <w:tcW w:w="1462" w:type="dxa"/>
            <w:shd w:val="clear" w:color="auto" w:fill="auto"/>
            <w:noWrap/>
            <w:hideMark/>
          </w:tcPr>
          <w:p w14:paraId="6571087F" w14:textId="285548B0"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3,372.16 </w:t>
            </w:r>
          </w:p>
        </w:tc>
        <w:tc>
          <w:tcPr>
            <w:tcW w:w="1418" w:type="dxa"/>
          </w:tcPr>
          <w:p w14:paraId="3C5FEA7F" w14:textId="23150B71"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0.9918</w:t>
            </w:r>
          </w:p>
        </w:tc>
        <w:tc>
          <w:tcPr>
            <w:tcW w:w="1417" w:type="dxa"/>
            <w:shd w:val="clear" w:color="auto" w:fill="auto"/>
            <w:noWrap/>
            <w:hideMark/>
          </w:tcPr>
          <w:p w14:paraId="7C0D38B5" w14:textId="5F470785"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3,372.16 </w:t>
            </w:r>
          </w:p>
        </w:tc>
        <w:tc>
          <w:tcPr>
            <w:tcW w:w="1182" w:type="dxa"/>
            <w:shd w:val="clear" w:color="auto" w:fill="auto"/>
            <w:noWrap/>
            <w:hideMark/>
          </w:tcPr>
          <w:p w14:paraId="2245757C" w14:textId="4C80ECDB"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27.84 </w:t>
            </w:r>
          </w:p>
        </w:tc>
      </w:tr>
      <w:tr w:rsidR="007972D9" w:rsidRPr="004E43C7" w14:paraId="66EECF36" w14:textId="77777777" w:rsidTr="00932446">
        <w:trPr>
          <w:trHeight w:val="300"/>
          <w:jc w:val="center"/>
        </w:trPr>
        <w:tc>
          <w:tcPr>
            <w:tcW w:w="1129" w:type="dxa"/>
            <w:shd w:val="clear" w:color="auto" w:fill="auto"/>
            <w:noWrap/>
            <w:vAlign w:val="bottom"/>
            <w:hideMark/>
          </w:tcPr>
          <w:p w14:paraId="19ACB697"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80</w:t>
            </w:r>
          </w:p>
        </w:tc>
        <w:tc>
          <w:tcPr>
            <w:tcW w:w="1515" w:type="dxa"/>
            <w:shd w:val="clear" w:color="auto" w:fill="auto"/>
            <w:noWrap/>
            <w:vAlign w:val="bottom"/>
            <w:hideMark/>
          </w:tcPr>
          <w:p w14:paraId="11E5787A" w14:textId="18277AC4"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97.7745</w:t>
            </w:r>
          </w:p>
        </w:tc>
        <w:tc>
          <w:tcPr>
            <w:tcW w:w="1462" w:type="dxa"/>
            <w:shd w:val="clear" w:color="auto" w:fill="auto"/>
            <w:noWrap/>
            <w:hideMark/>
          </w:tcPr>
          <w:p w14:paraId="2B4BADF3" w14:textId="288F1BEF"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3,324.33 </w:t>
            </w:r>
          </w:p>
        </w:tc>
        <w:tc>
          <w:tcPr>
            <w:tcW w:w="1418" w:type="dxa"/>
          </w:tcPr>
          <w:p w14:paraId="115CFDA6" w14:textId="5921C304"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0.9777</w:t>
            </w:r>
          </w:p>
        </w:tc>
        <w:tc>
          <w:tcPr>
            <w:tcW w:w="1417" w:type="dxa"/>
            <w:shd w:val="clear" w:color="auto" w:fill="auto"/>
            <w:noWrap/>
            <w:hideMark/>
          </w:tcPr>
          <w:p w14:paraId="1A4BD55A" w14:textId="17CF2B9B"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3,324.33 </w:t>
            </w:r>
          </w:p>
        </w:tc>
        <w:tc>
          <w:tcPr>
            <w:tcW w:w="1182" w:type="dxa"/>
            <w:shd w:val="clear" w:color="auto" w:fill="auto"/>
            <w:noWrap/>
            <w:hideMark/>
          </w:tcPr>
          <w:p w14:paraId="6A44A806" w14:textId="0777398E"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75.67 </w:t>
            </w:r>
          </w:p>
        </w:tc>
      </w:tr>
      <w:tr w:rsidR="007972D9" w:rsidRPr="004E43C7" w14:paraId="32F43711" w14:textId="77777777" w:rsidTr="00932446">
        <w:trPr>
          <w:trHeight w:val="300"/>
          <w:jc w:val="center"/>
        </w:trPr>
        <w:tc>
          <w:tcPr>
            <w:tcW w:w="1129" w:type="dxa"/>
            <w:shd w:val="clear" w:color="auto" w:fill="auto"/>
            <w:noWrap/>
            <w:vAlign w:val="bottom"/>
            <w:hideMark/>
          </w:tcPr>
          <w:p w14:paraId="72902D12"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90</w:t>
            </w:r>
          </w:p>
        </w:tc>
        <w:tc>
          <w:tcPr>
            <w:tcW w:w="1515" w:type="dxa"/>
            <w:shd w:val="clear" w:color="auto" w:fill="auto"/>
            <w:noWrap/>
            <w:vAlign w:val="bottom"/>
            <w:hideMark/>
          </w:tcPr>
          <w:p w14:paraId="201DFF4E" w14:textId="59EFDB99"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93.9504</w:t>
            </w:r>
          </w:p>
        </w:tc>
        <w:tc>
          <w:tcPr>
            <w:tcW w:w="1462" w:type="dxa"/>
            <w:shd w:val="clear" w:color="auto" w:fill="auto"/>
            <w:noWrap/>
            <w:hideMark/>
          </w:tcPr>
          <w:p w14:paraId="39D81F3D" w14:textId="544F27DD"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3,194.31 </w:t>
            </w:r>
          </w:p>
        </w:tc>
        <w:tc>
          <w:tcPr>
            <w:tcW w:w="1418" w:type="dxa"/>
          </w:tcPr>
          <w:p w14:paraId="33334113" w14:textId="0B373543"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0.9395</w:t>
            </w:r>
          </w:p>
        </w:tc>
        <w:tc>
          <w:tcPr>
            <w:tcW w:w="1417" w:type="dxa"/>
            <w:shd w:val="clear" w:color="auto" w:fill="auto"/>
            <w:noWrap/>
            <w:hideMark/>
          </w:tcPr>
          <w:p w14:paraId="4D55FFC4" w14:textId="6ADE7887"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3,194.31 </w:t>
            </w:r>
          </w:p>
        </w:tc>
        <w:tc>
          <w:tcPr>
            <w:tcW w:w="1182" w:type="dxa"/>
            <w:shd w:val="clear" w:color="auto" w:fill="auto"/>
            <w:noWrap/>
            <w:hideMark/>
          </w:tcPr>
          <w:p w14:paraId="7741D0CD" w14:textId="10CEC486"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205.69 </w:t>
            </w:r>
          </w:p>
        </w:tc>
      </w:tr>
      <w:tr w:rsidR="007972D9" w:rsidRPr="004E43C7" w14:paraId="70DC7EBC" w14:textId="77777777" w:rsidTr="00932446">
        <w:trPr>
          <w:trHeight w:val="300"/>
          <w:jc w:val="center"/>
        </w:trPr>
        <w:tc>
          <w:tcPr>
            <w:tcW w:w="1129" w:type="dxa"/>
            <w:shd w:val="clear" w:color="auto" w:fill="auto"/>
            <w:noWrap/>
            <w:vAlign w:val="bottom"/>
            <w:hideMark/>
          </w:tcPr>
          <w:p w14:paraId="5DF164E9"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100</w:t>
            </w:r>
          </w:p>
        </w:tc>
        <w:tc>
          <w:tcPr>
            <w:tcW w:w="1515" w:type="dxa"/>
            <w:shd w:val="clear" w:color="auto" w:fill="auto"/>
            <w:noWrap/>
            <w:vAlign w:val="bottom"/>
            <w:hideMark/>
          </w:tcPr>
          <w:p w14:paraId="10B92167" w14:textId="5F0F8EBD"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color w:val="000000"/>
              </w:rPr>
              <w:t>83.5554</w:t>
            </w:r>
          </w:p>
        </w:tc>
        <w:tc>
          <w:tcPr>
            <w:tcW w:w="1462" w:type="dxa"/>
            <w:shd w:val="clear" w:color="auto" w:fill="auto"/>
            <w:noWrap/>
            <w:hideMark/>
          </w:tcPr>
          <w:p w14:paraId="29432F55" w14:textId="6F2CDBA1"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 xml:space="preserve"> 2,840.88 </w:t>
            </w:r>
          </w:p>
        </w:tc>
        <w:tc>
          <w:tcPr>
            <w:tcW w:w="1418" w:type="dxa"/>
          </w:tcPr>
          <w:p w14:paraId="117B8B3A" w14:textId="43C453A8"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0.8356</w:t>
            </w:r>
          </w:p>
        </w:tc>
        <w:tc>
          <w:tcPr>
            <w:tcW w:w="1417" w:type="dxa"/>
            <w:shd w:val="clear" w:color="auto" w:fill="auto"/>
            <w:noWrap/>
            <w:hideMark/>
          </w:tcPr>
          <w:p w14:paraId="428F4CD8" w14:textId="6B85FBDF"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2,840.88 </w:t>
            </w:r>
          </w:p>
        </w:tc>
        <w:tc>
          <w:tcPr>
            <w:tcW w:w="1182" w:type="dxa"/>
            <w:shd w:val="clear" w:color="auto" w:fill="auto"/>
            <w:noWrap/>
            <w:hideMark/>
          </w:tcPr>
          <w:p w14:paraId="0E83C9AC" w14:textId="7558BB25"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559.12 </w:t>
            </w:r>
          </w:p>
        </w:tc>
      </w:tr>
      <w:tr w:rsidR="007972D9" w:rsidRPr="004E43C7" w14:paraId="23E83AD7" w14:textId="77777777" w:rsidTr="00932446">
        <w:trPr>
          <w:trHeight w:val="300"/>
          <w:jc w:val="center"/>
        </w:trPr>
        <w:tc>
          <w:tcPr>
            <w:tcW w:w="1129" w:type="dxa"/>
            <w:shd w:val="clear" w:color="auto" w:fill="auto"/>
            <w:noWrap/>
            <w:vAlign w:val="bottom"/>
          </w:tcPr>
          <w:p w14:paraId="55F6D56D"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lastRenderedPageBreak/>
              <w:t>110</w:t>
            </w:r>
          </w:p>
        </w:tc>
        <w:tc>
          <w:tcPr>
            <w:tcW w:w="1515" w:type="dxa"/>
            <w:shd w:val="clear" w:color="auto" w:fill="auto"/>
            <w:noWrap/>
            <w:vAlign w:val="bottom"/>
          </w:tcPr>
          <w:p w14:paraId="79669C6C" w14:textId="29E2750F" w:rsidR="007972D9" w:rsidRPr="004E43C7" w:rsidRDefault="007972D9"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55.2988</w:t>
            </w:r>
          </w:p>
        </w:tc>
        <w:tc>
          <w:tcPr>
            <w:tcW w:w="1462" w:type="dxa"/>
            <w:shd w:val="clear" w:color="auto" w:fill="auto"/>
            <w:noWrap/>
          </w:tcPr>
          <w:p w14:paraId="708BD5AA" w14:textId="2FBBFC48" w:rsidR="007972D9" w:rsidRPr="004E43C7" w:rsidRDefault="007972D9"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 xml:space="preserve"> 1,880.16 </w:t>
            </w:r>
          </w:p>
        </w:tc>
        <w:tc>
          <w:tcPr>
            <w:tcW w:w="1418" w:type="dxa"/>
          </w:tcPr>
          <w:p w14:paraId="3F90D378" w14:textId="398F5E9E"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0.5530</w:t>
            </w:r>
          </w:p>
        </w:tc>
        <w:tc>
          <w:tcPr>
            <w:tcW w:w="1417" w:type="dxa"/>
            <w:shd w:val="clear" w:color="auto" w:fill="auto"/>
            <w:noWrap/>
          </w:tcPr>
          <w:p w14:paraId="484398D4" w14:textId="5A7786AF"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1,880.16 </w:t>
            </w:r>
          </w:p>
        </w:tc>
        <w:tc>
          <w:tcPr>
            <w:tcW w:w="1182" w:type="dxa"/>
            <w:shd w:val="clear" w:color="auto" w:fill="auto"/>
            <w:noWrap/>
          </w:tcPr>
          <w:p w14:paraId="644AC804" w14:textId="094ABE9E"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1,519.84 </w:t>
            </w:r>
          </w:p>
        </w:tc>
      </w:tr>
      <w:tr w:rsidR="007972D9" w:rsidRPr="004E43C7" w14:paraId="7CE41F7A" w14:textId="77777777" w:rsidTr="00932446">
        <w:trPr>
          <w:trHeight w:val="300"/>
          <w:jc w:val="center"/>
        </w:trPr>
        <w:tc>
          <w:tcPr>
            <w:tcW w:w="1129" w:type="dxa"/>
            <w:shd w:val="clear" w:color="auto" w:fill="auto"/>
            <w:noWrap/>
            <w:vAlign w:val="bottom"/>
          </w:tcPr>
          <w:p w14:paraId="1F260779"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120</w:t>
            </w:r>
          </w:p>
        </w:tc>
        <w:tc>
          <w:tcPr>
            <w:tcW w:w="1515" w:type="dxa"/>
            <w:shd w:val="clear" w:color="auto" w:fill="auto"/>
            <w:noWrap/>
            <w:vAlign w:val="bottom"/>
          </w:tcPr>
          <w:p w14:paraId="10F97DBC" w14:textId="06A4D22B" w:rsidR="007972D9" w:rsidRPr="004E43C7" w:rsidRDefault="007972D9"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0.0000</w:t>
            </w:r>
          </w:p>
        </w:tc>
        <w:tc>
          <w:tcPr>
            <w:tcW w:w="1462" w:type="dxa"/>
            <w:shd w:val="clear" w:color="auto" w:fill="auto"/>
            <w:noWrap/>
          </w:tcPr>
          <w:p w14:paraId="4E59416E" w14:textId="3FBA08AF" w:rsidR="007972D9" w:rsidRPr="004E43C7" w:rsidRDefault="008D328D" w:rsidP="00932446">
            <w:pPr>
              <w:spacing w:after="0" w:line="240" w:lineRule="auto"/>
              <w:jc w:val="right"/>
              <w:rPr>
                <w:rFonts w:ascii="Times New Roman" w:eastAsia="Times New Roman" w:hAnsi="Times New Roman" w:cs="Times New Roman"/>
                <w:color w:val="FF0000"/>
                <w:lang w:eastAsia="en-GB"/>
              </w:rPr>
            </w:pPr>
            <w:r>
              <w:rPr>
                <w:rFonts w:ascii="Times New Roman" w:hAnsi="Times New Roman" w:cs="Times New Roman"/>
              </w:rPr>
              <w:t xml:space="preserve"> 0.00</w:t>
            </w:r>
            <w:r w:rsidR="007972D9" w:rsidRPr="004E43C7">
              <w:rPr>
                <w:rFonts w:ascii="Times New Roman" w:hAnsi="Times New Roman" w:cs="Times New Roman"/>
              </w:rPr>
              <w:t xml:space="preserve">   </w:t>
            </w:r>
          </w:p>
        </w:tc>
        <w:tc>
          <w:tcPr>
            <w:tcW w:w="1418" w:type="dxa"/>
          </w:tcPr>
          <w:p w14:paraId="512FF246" w14:textId="220E4E9F"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0.0000</w:t>
            </w:r>
          </w:p>
        </w:tc>
        <w:tc>
          <w:tcPr>
            <w:tcW w:w="1417" w:type="dxa"/>
            <w:shd w:val="clear" w:color="auto" w:fill="auto"/>
            <w:noWrap/>
          </w:tcPr>
          <w:p w14:paraId="1EC1A399" w14:textId="1EE95699"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0.00   </w:t>
            </w:r>
          </w:p>
        </w:tc>
        <w:tc>
          <w:tcPr>
            <w:tcW w:w="1182" w:type="dxa"/>
            <w:shd w:val="clear" w:color="auto" w:fill="auto"/>
            <w:noWrap/>
          </w:tcPr>
          <w:p w14:paraId="05ADF030" w14:textId="73930C8E"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3,400.00 </w:t>
            </w:r>
          </w:p>
        </w:tc>
      </w:tr>
      <w:tr w:rsidR="007972D9" w:rsidRPr="004E43C7" w14:paraId="5E4D72CB" w14:textId="77777777" w:rsidTr="00932446">
        <w:trPr>
          <w:trHeight w:val="300"/>
          <w:jc w:val="center"/>
        </w:trPr>
        <w:tc>
          <w:tcPr>
            <w:tcW w:w="1129" w:type="dxa"/>
            <w:shd w:val="clear" w:color="auto" w:fill="auto"/>
            <w:noWrap/>
            <w:vAlign w:val="bottom"/>
          </w:tcPr>
          <w:p w14:paraId="56987472" w14:textId="7777777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130</w:t>
            </w:r>
          </w:p>
        </w:tc>
        <w:tc>
          <w:tcPr>
            <w:tcW w:w="1515" w:type="dxa"/>
            <w:shd w:val="clear" w:color="auto" w:fill="auto"/>
            <w:noWrap/>
            <w:vAlign w:val="bottom"/>
          </w:tcPr>
          <w:p w14:paraId="31B80D43" w14:textId="5DFE57DB" w:rsidR="007972D9" w:rsidRPr="004E43C7" w:rsidRDefault="007972D9"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color w:val="000000"/>
              </w:rPr>
              <w:t>0.00</w:t>
            </w:r>
          </w:p>
        </w:tc>
        <w:tc>
          <w:tcPr>
            <w:tcW w:w="1462" w:type="dxa"/>
            <w:shd w:val="clear" w:color="auto" w:fill="auto"/>
            <w:noWrap/>
          </w:tcPr>
          <w:p w14:paraId="7CE180A1" w14:textId="14F39A00" w:rsidR="007972D9" w:rsidRPr="004E43C7" w:rsidRDefault="008D328D" w:rsidP="00932446">
            <w:pPr>
              <w:spacing w:after="0" w:line="240" w:lineRule="auto"/>
              <w:jc w:val="right"/>
              <w:rPr>
                <w:rFonts w:ascii="Times New Roman" w:eastAsia="Times New Roman" w:hAnsi="Times New Roman" w:cs="Times New Roman"/>
                <w:color w:val="FF0000"/>
                <w:lang w:eastAsia="en-GB"/>
              </w:rPr>
            </w:pPr>
            <w:r>
              <w:rPr>
                <w:rFonts w:ascii="Times New Roman" w:hAnsi="Times New Roman" w:cs="Times New Roman"/>
              </w:rPr>
              <w:t xml:space="preserve"> 0.00</w:t>
            </w:r>
            <w:r w:rsidR="007972D9" w:rsidRPr="004E43C7">
              <w:rPr>
                <w:rFonts w:ascii="Times New Roman" w:hAnsi="Times New Roman" w:cs="Times New Roman"/>
              </w:rPr>
              <w:t xml:space="preserve">   </w:t>
            </w:r>
          </w:p>
        </w:tc>
        <w:tc>
          <w:tcPr>
            <w:tcW w:w="1418" w:type="dxa"/>
          </w:tcPr>
          <w:p w14:paraId="721090A7" w14:textId="2B271E67" w:rsidR="007972D9" w:rsidRPr="004E43C7" w:rsidRDefault="007972D9"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0.0000</w:t>
            </w:r>
          </w:p>
        </w:tc>
        <w:tc>
          <w:tcPr>
            <w:tcW w:w="1417" w:type="dxa"/>
            <w:shd w:val="clear" w:color="auto" w:fill="auto"/>
            <w:noWrap/>
          </w:tcPr>
          <w:p w14:paraId="55BAC030" w14:textId="6002690B"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0.00   </w:t>
            </w:r>
          </w:p>
        </w:tc>
        <w:tc>
          <w:tcPr>
            <w:tcW w:w="1182" w:type="dxa"/>
            <w:shd w:val="clear" w:color="auto" w:fill="auto"/>
            <w:noWrap/>
          </w:tcPr>
          <w:p w14:paraId="786BE56D" w14:textId="06B7E332" w:rsidR="007972D9" w:rsidRPr="004E43C7" w:rsidRDefault="007972D9"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 xml:space="preserve"> 3,400.00 </w:t>
            </w:r>
          </w:p>
        </w:tc>
      </w:tr>
    </w:tbl>
    <w:p w14:paraId="5C39BAAC" w14:textId="77777777" w:rsidR="00E221B5" w:rsidRPr="004E43C7" w:rsidRDefault="00E221B5" w:rsidP="00D7535B">
      <w:pPr>
        <w:spacing w:line="360" w:lineRule="auto"/>
        <w:jc w:val="both"/>
        <w:rPr>
          <w:rFonts w:ascii="Times New Roman" w:eastAsiaTheme="minorEastAsia" w:hAnsi="Times New Roman" w:cs="Times New Roman"/>
          <w:sz w:val="24"/>
          <w:szCs w:val="24"/>
        </w:rPr>
      </w:pPr>
    </w:p>
    <w:p w14:paraId="708FD2AD" w14:textId="19974FD7" w:rsidR="0007454A" w:rsidRPr="004E43C7" w:rsidRDefault="0007454A" w:rsidP="002D1DC6">
      <w:pPr>
        <w:spacing w:line="360" w:lineRule="auto"/>
        <w:jc w:val="center"/>
        <w:rPr>
          <w:rFonts w:ascii="Times New Roman" w:eastAsiaTheme="minorEastAsia" w:hAnsi="Times New Roman" w:cs="Times New Roman"/>
          <w:sz w:val="24"/>
          <w:szCs w:val="24"/>
        </w:rPr>
      </w:pPr>
      <w:r w:rsidRPr="004E43C7">
        <w:rPr>
          <w:rFonts w:ascii="Times New Roman" w:eastAsiaTheme="minorEastAsia" w:hAnsi="Times New Roman" w:cs="Times New Roman"/>
          <w:sz w:val="24"/>
          <w:szCs w:val="24"/>
        </w:rPr>
        <w:t xml:space="preserve">Table </w:t>
      </w:r>
      <w:r w:rsidR="00E60235">
        <w:rPr>
          <w:rFonts w:ascii="Times New Roman" w:eastAsiaTheme="minorEastAsia" w:hAnsi="Times New Roman" w:cs="Times New Roman"/>
          <w:sz w:val="24"/>
          <w:szCs w:val="24"/>
        </w:rPr>
        <w:t>11</w:t>
      </w:r>
      <w:r w:rsidRPr="004E43C7">
        <w:rPr>
          <w:rFonts w:ascii="Times New Roman" w:eastAsiaTheme="minorEastAsia" w:hAnsi="Times New Roman" w:cs="Times New Roman"/>
          <w:sz w:val="24"/>
          <w:szCs w:val="24"/>
        </w:rPr>
        <w:t xml:space="preserve">: </w:t>
      </w:r>
      <w:r w:rsidR="002D1DC6">
        <w:rPr>
          <w:rFonts w:ascii="Times New Roman" w:eastAsiaTheme="minorEastAsia" w:hAnsi="Times New Roman" w:cs="Times New Roman"/>
          <w:sz w:val="24"/>
          <w:szCs w:val="24"/>
        </w:rPr>
        <w:t>End-of-life</w:t>
      </w:r>
      <w:r w:rsidRPr="004E43C7">
        <w:rPr>
          <w:rFonts w:ascii="Times New Roman" w:eastAsiaTheme="minorEastAsia" w:hAnsi="Times New Roman" w:cs="Times New Roman"/>
          <w:sz w:val="24"/>
          <w:szCs w:val="24"/>
        </w:rPr>
        <w:t xml:space="preserve"> value </w:t>
      </w:r>
      <w:r w:rsidR="002D1DC6">
        <w:rPr>
          <w:rFonts w:ascii="Times New Roman" w:eastAsiaTheme="minorEastAsia" w:hAnsi="Times New Roman" w:cs="Times New Roman"/>
          <w:sz w:val="24"/>
          <w:szCs w:val="24"/>
        </w:rPr>
        <w:t xml:space="preserve">of </w:t>
      </w:r>
      <w:r w:rsidRPr="004E43C7">
        <w:rPr>
          <w:rFonts w:ascii="Times New Roman" w:eastAsia="Times New Roman" w:hAnsi="Times New Roman" w:cs="Times New Roman"/>
          <w:color w:val="000000"/>
          <w:sz w:val="24"/>
          <w:szCs w:val="24"/>
          <w:lang w:eastAsia="en-GB"/>
        </w:rPr>
        <w:t>softwood stud and plasterboard</w:t>
      </w:r>
      <w:r w:rsidRPr="004E43C7">
        <w:rPr>
          <w:rFonts w:ascii="Times New Roman" w:eastAsiaTheme="minorEastAsia" w:hAnsi="Times New Roman" w:cs="Times New Roman"/>
          <w:sz w:val="24"/>
          <w:szCs w:val="24"/>
        </w:rPr>
        <w:t xml:space="preserve"> in the internal wall</w:t>
      </w:r>
    </w:p>
    <w:tbl>
      <w:tblPr>
        <w:tblW w:w="8217" w:type="dxa"/>
        <w:jc w:val="center"/>
        <w:tblBorders>
          <w:top w:val="single" w:sz="4" w:space="0" w:color="auto"/>
          <w:bottom w:val="single" w:sz="4" w:space="0" w:color="auto"/>
        </w:tblBorders>
        <w:tblLayout w:type="fixed"/>
        <w:tblLook w:val="04A0" w:firstRow="1" w:lastRow="0" w:firstColumn="1" w:lastColumn="0" w:noHBand="0" w:noVBand="1"/>
      </w:tblPr>
      <w:tblGrid>
        <w:gridCol w:w="1129"/>
        <w:gridCol w:w="1515"/>
        <w:gridCol w:w="1462"/>
        <w:gridCol w:w="1564"/>
        <w:gridCol w:w="1418"/>
        <w:gridCol w:w="1129"/>
      </w:tblGrid>
      <w:tr w:rsidR="000B4485" w:rsidRPr="004E43C7" w14:paraId="36C13711" w14:textId="77777777" w:rsidTr="00932446">
        <w:trPr>
          <w:trHeight w:val="563"/>
          <w:jc w:val="center"/>
        </w:trPr>
        <w:tc>
          <w:tcPr>
            <w:tcW w:w="2644" w:type="dxa"/>
            <w:gridSpan w:val="2"/>
            <w:tcBorders>
              <w:top w:val="single" w:sz="4" w:space="0" w:color="auto"/>
              <w:bottom w:val="single" w:sz="4" w:space="0" w:color="auto"/>
            </w:tcBorders>
            <w:shd w:val="clear" w:color="auto" w:fill="auto"/>
            <w:vAlign w:val="bottom"/>
          </w:tcPr>
          <w:p w14:paraId="220EFED2" w14:textId="4127781B"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Component: Internal Wall</w:t>
            </w:r>
          </w:p>
        </w:tc>
        <w:tc>
          <w:tcPr>
            <w:tcW w:w="3026" w:type="dxa"/>
            <w:gridSpan w:val="2"/>
            <w:tcBorders>
              <w:top w:val="single" w:sz="4" w:space="0" w:color="auto"/>
              <w:bottom w:val="single" w:sz="4" w:space="0" w:color="auto"/>
            </w:tcBorders>
            <w:shd w:val="clear" w:color="auto" w:fill="auto"/>
            <w:vAlign w:val="bottom"/>
          </w:tcPr>
          <w:p w14:paraId="5BDD271D" w14:textId="50A00004"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Building Material:  Softwood Stud and Plasterboard</w:t>
            </w:r>
          </w:p>
        </w:tc>
        <w:tc>
          <w:tcPr>
            <w:tcW w:w="2547" w:type="dxa"/>
            <w:gridSpan w:val="2"/>
            <w:tcBorders>
              <w:top w:val="single" w:sz="4" w:space="0" w:color="auto"/>
              <w:bottom w:val="single" w:sz="4" w:space="0" w:color="auto"/>
            </w:tcBorders>
            <w:shd w:val="clear" w:color="auto" w:fill="auto"/>
            <w:vAlign w:val="bottom"/>
          </w:tcPr>
          <w:p w14:paraId="0C7D1CA9" w14:textId="4BE9F39F"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Take-off quantity: 5,000 tons</w:t>
            </w:r>
          </w:p>
        </w:tc>
      </w:tr>
      <w:tr w:rsidR="000457CE" w:rsidRPr="004E43C7" w14:paraId="0471C699" w14:textId="77777777" w:rsidTr="00932446">
        <w:trPr>
          <w:trHeight w:val="900"/>
          <w:jc w:val="center"/>
        </w:trPr>
        <w:tc>
          <w:tcPr>
            <w:tcW w:w="1129" w:type="dxa"/>
            <w:tcBorders>
              <w:top w:val="single" w:sz="4" w:space="0" w:color="auto"/>
              <w:bottom w:val="single" w:sz="4" w:space="0" w:color="auto"/>
            </w:tcBorders>
            <w:shd w:val="clear" w:color="auto" w:fill="auto"/>
            <w:vAlign w:val="bottom"/>
            <w:hideMark/>
          </w:tcPr>
          <w:p w14:paraId="3E341CD6" w14:textId="77777777"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Age of Building (Year)</w:t>
            </w:r>
          </w:p>
        </w:tc>
        <w:tc>
          <w:tcPr>
            <w:tcW w:w="1515" w:type="dxa"/>
            <w:tcBorders>
              <w:top w:val="single" w:sz="4" w:space="0" w:color="auto"/>
              <w:bottom w:val="single" w:sz="4" w:space="0" w:color="auto"/>
            </w:tcBorders>
            <w:shd w:val="clear" w:color="auto" w:fill="auto"/>
            <w:vAlign w:val="bottom"/>
            <w:hideMark/>
          </w:tcPr>
          <w:p w14:paraId="029F0AC0" w14:textId="77777777" w:rsidR="000B4485"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w:t>
            </w:r>
          </w:p>
          <w:p w14:paraId="70431807" w14:textId="2A6C06C6"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w:t>
            </w:r>
          </w:p>
        </w:tc>
        <w:tc>
          <w:tcPr>
            <w:tcW w:w="1462" w:type="dxa"/>
            <w:tcBorders>
              <w:top w:val="single" w:sz="4" w:space="0" w:color="auto"/>
              <w:bottom w:val="single" w:sz="4" w:space="0" w:color="auto"/>
            </w:tcBorders>
            <w:shd w:val="clear" w:color="auto" w:fill="auto"/>
            <w:vAlign w:val="bottom"/>
            <w:hideMark/>
          </w:tcPr>
          <w:p w14:paraId="58FDC006" w14:textId="77777777"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Amount (tons)</w:t>
            </w:r>
          </w:p>
        </w:tc>
        <w:tc>
          <w:tcPr>
            <w:tcW w:w="1564" w:type="dxa"/>
            <w:tcBorders>
              <w:top w:val="single" w:sz="4" w:space="0" w:color="auto"/>
              <w:bottom w:val="single" w:sz="4" w:space="0" w:color="auto"/>
            </w:tcBorders>
          </w:tcPr>
          <w:p w14:paraId="19BC8D35" w14:textId="77777777"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Recoverable Materials Quality</w:t>
            </w:r>
          </w:p>
        </w:tc>
        <w:tc>
          <w:tcPr>
            <w:tcW w:w="1418" w:type="dxa"/>
            <w:tcBorders>
              <w:top w:val="single" w:sz="4" w:space="0" w:color="auto"/>
              <w:bottom w:val="single" w:sz="4" w:space="0" w:color="auto"/>
            </w:tcBorders>
            <w:shd w:val="clear" w:color="auto" w:fill="auto"/>
            <w:vAlign w:val="bottom"/>
            <w:hideMark/>
          </w:tcPr>
          <w:p w14:paraId="7181FAB9" w14:textId="766A1B42"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Reusable (direct reuse + Recycl</w:t>
            </w:r>
            <w:r w:rsidRPr="004E43C7">
              <w:rPr>
                <w:rFonts w:ascii="Times New Roman" w:eastAsia="Times New Roman" w:hAnsi="Times New Roman" w:cs="Times New Roman"/>
                <w:b/>
                <w:color w:val="000000"/>
                <w:lang w:eastAsia="en-GB"/>
              </w:rPr>
              <w:t>e</w:t>
            </w:r>
            <w:r>
              <w:rPr>
                <w:rFonts w:ascii="Times New Roman" w:eastAsia="Times New Roman" w:hAnsi="Times New Roman" w:cs="Times New Roman"/>
                <w:b/>
                <w:color w:val="000000"/>
                <w:lang w:eastAsia="en-GB"/>
              </w:rPr>
              <w:t>)</w:t>
            </w:r>
            <w:r w:rsidRPr="004E43C7">
              <w:rPr>
                <w:rFonts w:ascii="Times New Roman" w:eastAsia="Times New Roman" w:hAnsi="Times New Roman" w:cs="Times New Roman"/>
                <w:b/>
                <w:color w:val="000000"/>
                <w:lang w:eastAsia="en-GB"/>
              </w:rPr>
              <w:t xml:space="preserve"> (tons))</w:t>
            </w:r>
          </w:p>
        </w:tc>
        <w:tc>
          <w:tcPr>
            <w:tcW w:w="1129" w:type="dxa"/>
            <w:tcBorders>
              <w:top w:val="single" w:sz="4" w:space="0" w:color="auto"/>
              <w:bottom w:val="single" w:sz="4" w:space="0" w:color="auto"/>
            </w:tcBorders>
            <w:shd w:val="clear" w:color="auto" w:fill="auto"/>
            <w:vAlign w:val="bottom"/>
            <w:hideMark/>
          </w:tcPr>
          <w:p w14:paraId="1F75C776" w14:textId="77777777" w:rsidR="000B4485" w:rsidRPr="004E43C7" w:rsidRDefault="000B4485" w:rsidP="000457CE">
            <w:pPr>
              <w:spacing w:after="0" w:line="240" w:lineRule="auto"/>
              <w:jc w:val="center"/>
              <w:rPr>
                <w:rFonts w:ascii="Times New Roman" w:eastAsia="Times New Roman" w:hAnsi="Times New Roman" w:cs="Times New Roman"/>
                <w:b/>
                <w:color w:val="000000"/>
                <w:lang w:eastAsia="en-GB"/>
              </w:rPr>
            </w:pPr>
            <w:r w:rsidRPr="004E43C7">
              <w:rPr>
                <w:rFonts w:ascii="Times New Roman" w:eastAsia="Times New Roman" w:hAnsi="Times New Roman" w:cs="Times New Roman"/>
                <w:b/>
                <w:color w:val="000000"/>
                <w:lang w:eastAsia="en-GB"/>
              </w:rPr>
              <w:t>Landfill Amount (tons)</w:t>
            </w:r>
          </w:p>
        </w:tc>
      </w:tr>
      <w:tr w:rsidR="000457CE" w:rsidRPr="004E43C7" w14:paraId="285141E1" w14:textId="77777777" w:rsidTr="00932446">
        <w:trPr>
          <w:trHeight w:val="300"/>
          <w:jc w:val="center"/>
        </w:trPr>
        <w:tc>
          <w:tcPr>
            <w:tcW w:w="1129" w:type="dxa"/>
            <w:tcBorders>
              <w:top w:val="single" w:sz="4" w:space="0" w:color="auto"/>
            </w:tcBorders>
            <w:shd w:val="clear" w:color="auto" w:fill="auto"/>
            <w:noWrap/>
            <w:vAlign w:val="bottom"/>
            <w:hideMark/>
          </w:tcPr>
          <w:p w14:paraId="1BDC8F0F"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w:t>
            </w:r>
          </w:p>
        </w:tc>
        <w:tc>
          <w:tcPr>
            <w:tcW w:w="1515" w:type="dxa"/>
            <w:tcBorders>
              <w:top w:val="single" w:sz="4" w:space="0" w:color="auto"/>
            </w:tcBorders>
            <w:shd w:val="clear" w:color="auto" w:fill="auto"/>
            <w:noWrap/>
            <w:hideMark/>
          </w:tcPr>
          <w:p w14:paraId="7769041E" w14:textId="2959AFFE"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99.9963</w:t>
            </w:r>
          </w:p>
        </w:tc>
        <w:tc>
          <w:tcPr>
            <w:tcW w:w="1462" w:type="dxa"/>
            <w:tcBorders>
              <w:top w:val="single" w:sz="4" w:space="0" w:color="auto"/>
            </w:tcBorders>
            <w:shd w:val="clear" w:color="auto" w:fill="auto"/>
            <w:noWrap/>
            <w:hideMark/>
          </w:tcPr>
          <w:p w14:paraId="12CFF2A7" w14:textId="1C4DDDEE"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4,999.82</w:t>
            </w:r>
          </w:p>
        </w:tc>
        <w:tc>
          <w:tcPr>
            <w:tcW w:w="1564" w:type="dxa"/>
            <w:tcBorders>
              <w:top w:val="single" w:sz="4" w:space="0" w:color="auto"/>
            </w:tcBorders>
          </w:tcPr>
          <w:p w14:paraId="4E9CBEF8" w14:textId="2AC15F9C"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1.0000</w:t>
            </w:r>
          </w:p>
        </w:tc>
        <w:tc>
          <w:tcPr>
            <w:tcW w:w="1418" w:type="dxa"/>
            <w:tcBorders>
              <w:top w:val="single" w:sz="4" w:space="0" w:color="auto"/>
            </w:tcBorders>
            <w:shd w:val="clear" w:color="auto" w:fill="auto"/>
            <w:noWrap/>
            <w:hideMark/>
          </w:tcPr>
          <w:p w14:paraId="6E5702D0" w14:textId="44B915E2"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4,999.82</w:t>
            </w:r>
          </w:p>
        </w:tc>
        <w:tc>
          <w:tcPr>
            <w:tcW w:w="1129" w:type="dxa"/>
            <w:tcBorders>
              <w:top w:val="single" w:sz="4" w:space="0" w:color="auto"/>
            </w:tcBorders>
            <w:shd w:val="clear" w:color="auto" w:fill="auto"/>
            <w:noWrap/>
            <w:hideMark/>
          </w:tcPr>
          <w:p w14:paraId="62B080FC" w14:textId="2CD5C1DE"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0.18</w:t>
            </w:r>
          </w:p>
        </w:tc>
      </w:tr>
      <w:tr w:rsidR="000457CE" w:rsidRPr="004E43C7" w14:paraId="3544591F" w14:textId="77777777" w:rsidTr="00932446">
        <w:trPr>
          <w:trHeight w:val="300"/>
          <w:jc w:val="center"/>
        </w:trPr>
        <w:tc>
          <w:tcPr>
            <w:tcW w:w="1129" w:type="dxa"/>
            <w:shd w:val="clear" w:color="auto" w:fill="auto"/>
            <w:noWrap/>
            <w:vAlign w:val="bottom"/>
            <w:hideMark/>
          </w:tcPr>
          <w:p w14:paraId="505911A8"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w:t>
            </w:r>
          </w:p>
        </w:tc>
        <w:tc>
          <w:tcPr>
            <w:tcW w:w="1515" w:type="dxa"/>
            <w:shd w:val="clear" w:color="auto" w:fill="auto"/>
            <w:noWrap/>
            <w:hideMark/>
          </w:tcPr>
          <w:p w14:paraId="0407275C" w14:textId="0A4445A6"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99.9899</w:t>
            </w:r>
          </w:p>
        </w:tc>
        <w:tc>
          <w:tcPr>
            <w:tcW w:w="1462" w:type="dxa"/>
            <w:shd w:val="clear" w:color="auto" w:fill="auto"/>
            <w:noWrap/>
            <w:hideMark/>
          </w:tcPr>
          <w:p w14:paraId="217DB948" w14:textId="5092B68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4,999.50</w:t>
            </w:r>
          </w:p>
        </w:tc>
        <w:tc>
          <w:tcPr>
            <w:tcW w:w="1564" w:type="dxa"/>
          </w:tcPr>
          <w:p w14:paraId="6F39D638" w14:textId="4626F94C"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0.9999</w:t>
            </w:r>
          </w:p>
        </w:tc>
        <w:tc>
          <w:tcPr>
            <w:tcW w:w="1418" w:type="dxa"/>
            <w:shd w:val="clear" w:color="auto" w:fill="auto"/>
            <w:noWrap/>
            <w:hideMark/>
          </w:tcPr>
          <w:p w14:paraId="18DC2519" w14:textId="4B587164"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4,999.50</w:t>
            </w:r>
          </w:p>
        </w:tc>
        <w:tc>
          <w:tcPr>
            <w:tcW w:w="1129" w:type="dxa"/>
            <w:shd w:val="clear" w:color="auto" w:fill="auto"/>
            <w:noWrap/>
            <w:hideMark/>
          </w:tcPr>
          <w:p w14:paraId="07FDF8F4" w14:textId="5989B204"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0.50</w:t>
            </w:r>
          </w:p>
        </w:tc>
      </w:tr>
      <w:tr w:rsidR="000457CE" w:rsidRPr="004E43C7" w14:paraId="5238EF4F" w14:textId="77777777" w:rsidTr="00932446">
        <w:trPr>
          <w:trHeight w:val="300"/>
          <w:jc w:val="center"/>
        </w:trPr>
        <w:tc>
          <w:tcPr>
            <w:tcW w:w="1129" w:type="dxa"/>
            <w:shd w:val="clear" w:color="auto" w:fill="auto"/>
            <w:noWrap/>
            <w:vAlign w:val="bottom"/>
            <w:hideMark/>
          </w:tcPr>
          <w:p w14:paraId="1A1BC1BF"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20</w:t>
            </w:r>
          </w:p>
        </w:tc>
        <w:tc>
          <w:tcPr>
            <w:tcW w:w="1515" w:type="dxa"/>
            <w:shd w:val="clear" w:color="auto" w:fill="auto"/>
            <w:noWrap/>
            <w:hideMark/>
          </w:tcPr>
          <w:p w14:paraId="35E47ACE" w14:textId="2BEA68A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99.9727</w:t>
            </w:r>
          </w:p>
        </w:tc>
        <w:tc>
          <w:tcPr>
            <w:tcW w:w="1462" w:type="dxa"/>
            <w:shd w:val="clear" w:color="auto" w:fill="auto"/>
            <w:noWrap/>
            <w:hideMark/>
          </w:tcPr>
          <w:p w14:paraId="1947F014" w14:textId="323A506B"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4,998.63</w:t>
            </w:r>
          </w:p>
        </w:tc>
        <w:tc>
          <w:tcPr>
            <w:tcW w:w="1564" w:type="dxa"/>
          </w:tcPr>
          <w:p w14:paraId="77D1EE6D" w14:textId="7B14DAE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0.9997</w:t>
            </w:r>
          </w:p>
        </w:tc>
        <w:tc>
          <w:tcPr>
            <w:tcW w:w="1418" w:type="dxa"/>
            <w:shd w:val="clear" w:color="auto" w:fill="auto"/>
            <w:noWrap/>
            <w:hideMark/>
          </w:tcPr>
          <w:p w14:paraId="4BB4D085" w14:textId="69A691D3"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4,998.63</w:t>
            </w:r>
          </w:p>
        </w:tc>
        <w:tc>
          <w:tcPr>
            <w:tcW w:w="1129" w:type="dxa"/>
            <w:shd w:val="clear" w:color="auto" w:fill="auto"/>
            <w:noWrap/>
            <w:hideMark/>
          </w:tcPr>
          <w:p w14:paraId="738BB8AE" w14:textId="31B26704"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1.37</w:t>
            </w:r>
          </w:p>
        </w:tc>
      </w:tr>
      <w:tr w:rsidR="000457CE" w:rsidRPr="004E43C7" w14:paraId="270D2250" w14:textId="77777777" w:rsidTr="00932446">
        <w:trPr>
          <w:trHeight w:val="300"/>
          <w:jc w:val="center"/>
        </w:trPr>
        <w:tc>
          <w:tcPr>
            <w:tcW w:w="1129" w:type="dxa"/>
            <w:shd w:val="clear" w:color="auto" w:fill="auto"/>
            <w:noWrap/>
            <w:vAlign w:val="bottom"/>
            <w:hideMark/>
          </w:tcPr>
          <w:p w14:paraId="6D418C87"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30</w:t>
            </w:r>
          </w:p>
        </w:tc>
        <w:tc>
          <w:tcPr>
            <w:tcW w:w="1515" w:type="dxa"/>
            <w:shd w:val="clear" w:color="auto" w:fill="auto"/>
            <w:noWrap/>
            <w:hideMark/>
          </w:tcPr>
          <w:p w14:paraId="06B9074A" w14:textId="44D97711"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99.9257</w:t>
            </w:r>
          </w:p>
        </w:tc>
        <w:tc>
          <w:tcPr>
            <w:tcW w:w="1462" w:type="dxa"/>
            <w:shd w:val="clear" w:color="auto" w:fill="auto"/>
            <w:noWrap/>
            <w:hideMark/>
          </w:tcPr>
          <w:p w14:paraId="03595942" w14:textId="00E5E38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4,996.29</w:t>
            </w:r>
          </w:p>
        </w:tc>
        <w:tc>
          <w:tcPr>
            <w:tcW w:w="1564" w:type="dxa"/>
          </w:tcPr>
          <w:p w14:paraId="15C1F55F" w14:textId="325377C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0.9993</w:t>
            </w:r>
          </w:p>
        </w:tc>
        <w:tc>
          <w:tcPr>
            <w:tcW w:w="1418" w:type="dxa"/>
            <w:shd w:val="clear" w:color="auto" w:fill="auto"/>
            <w:noWrap/>
            <w:hideMark/>
          </w:tcPr>
          <w:p w14:paraId="4CEF006C" w14:textId="2FBBC428"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4,996.29</w:t>
            </w:r>
          </w:p>
        </w:tc>
        <w:tc>
          <w:tcPr>
            <w:tcW w:w="1129" w:type="dxa"/>
            <w:shd w:val="clear" w:color="auto" w:fill="auto"/>
            <w:noWrap/>
            <w:hideMark/>
          </w:tcPr>
          <w:p w14:paraId="1FC6C1FF" w14:textId="0F26882A"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3.71</w:t>
            </w:r>
          </w:p>
        </w:tc>
      </w:tr>
      <w:tr w:rsidR="000457CE" w:rsidRPr="004E43C7" w14:paraId="030B8E47" w14:textId="77777777" w:rsidTr="00932446">
        <w:trPr>
          <w:trHeight w:val="300"/>
          <w:jc w:val="center"/>
        </w:trPr>
        <w:tc>
          <w:tcPr>
            <w:tcW w:w="1129" w:type="dxa"/>
            <w:shd w:val="clear" w:color="auto" w:fill="auto"/>
            <w:noWrap/>
            <w:vAlign w:val="bottom"/>
            <w:hideMark/>
          </w:tcPr>
          <w:p w14:paraId="3DEA2643"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40</w:t>
            </w:r>
          </w:p>
        </w:tc>
        <w:tc>
          <w:tcPr>
            <w:tcW w:w="1515" w:type="dxa"/>
            <w:shd w:val="clear" w:color="auto" w:fill="auto"/>
            <w:noWrap/>
            <w:hideMark/>
          </w:tcPr>
          <w:p w14:paraId="5ACAB1F4" w14:textId="37281B6F"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99.7981</w:t>
            </w:r>
          </w:p>
        </w:tc>
        <w:tc>
          <w:tcPr>
            <w:tcW w:w="1462" w:type="dxa"/>
            <w:shd w:val="clear" w:color="auto" w:fill="auto"/>
            <w:noWrap/>
            <w:hideMark/>
          </w:tcPr>
          <w:p w14:paraId="2D19C0C6" w14:textId="1091C150"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4,989.91</w:t>
            </w:r>
          </w:p>
        </w:tc>
        <w:tc>
          <w:tcPr>
            <w:tcW w:w="1564" w:type="dxa"/>
          </w:tcPr>
          <w:p w14:paraId="50052B52" w14:textId="0A954846"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0.9980</w:t>
            </w:r>
          </w:p>
        </w:tc>
        <w:tc>
          <w:tcPr>
            <w:tcW w:w="1418" w:type="dxa"/>
            <w:shd w:val="clear" w:color="auto" w:fill="auto"/>
            <w:noWrap/>
            <w:hideMark/>
          </w:tcPr>
          <w:p w14:paraId="715BB5E3" w14:textId="38806BD1"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4,989.91</w:t>
            </w:r>
          </w:p>
        </w:tc>
        <w:tc>
          <w:tcPr>
            <w:tcW w:w="1129" w:type="dxa"/>
            <w:shd w:val="clear" w:color="auto" w:fill="auto"/>
            <w:noWrap/>
            <w:hideMark/>
          </w:tcPr>
          <w:p w14:paraId="35EDE8DF" w14:textId="0826017E"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10.09</w:t>
            </w:r>
          </w:p>
        </w:tc>
      </w:tr>
      <w:tr w:rsidR="000457CE" w:rsidRPr="004E43C7" w14:paraId="65767746" w14:textId="77777777" w:rsidTr="00932446">
        <w:trPr>
          <w:trHeight w:val="300"/>
          <w:jc w:val="center"/>
        </w:trPr>
        <w:tc>
          <w:tcPr>
            <w:tcW w:w="1129" w:type="dxa"/>
            <w:shd w:val="clear" w:color="auto" w:fill="auto"/>
            <w:noWrap/>
            <w:vAlign w:val="bottom"/>
            <w:hideMark/>
          </w:tcPr>
          <w:p w14:paraId="6D5DF668"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50</w:t>
            </w:r>
          </w:p>
        </w:tc>
        <w:tc>
          <w:tcPr>
            <w:tcW w:w="1515" w:type="dxa"/>
            <w:shd w:val="clear" w:color="auto" w:fill="auto"/>
            <w:noWrap/>
            <w:hideMark/>
          </w:tcPr>
          <w:p w14:paraId="48C2F1F6" w14:textId="1F45030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99.4512</w:t>
            </w:r>
          </w:p>
        </w:tc>
        <w:tc>
          <w:tcPr>
            <w:tcW w:w="1462" w:type="dxa"/>
            <w:shd w:val="clear" w:color="auto" w:fill="auto"/>
            <w:noWrap/>
            <w:hideMark/>
          </w:tcPr>
          <w:p w14:paraId="79C956C9" w14:textId="59FC2A84"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4,972.56</w:t>
            </w:r>
          </w:p>
        </w:tc>
        <w:tc>
          <w:tcPr>
            <w:tcW w:w="1564" w:type="dxa"/>
          </w:tcPr>
          <w:p w14:paraId="3C1356DA" w14:textId="41660A0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0.9945</w:t>
            </w:r>
          </w:p>
        </w:tc>
        <w:tc>
          <w:tcPr>
            <w:tcW w:w="1418" w:type="dxa"/>
            <w:shd w:val="clear" w:color="auto" w:fill="auto"/>
            <w:noWrap/>
            <w:hideMark/>
          </w:tcPr>
          <w:p w14:paraId="4CF7D085" w14:textId="75F3540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4,972.56</w:t>
            </w:r>
          </w:p>
        </w:tc>
        <w:tc>
          <w:tcPr>
            <w:tcW w:w="1129" w:type="dxa"/>
            <w:shd w:val="clear" w:color="auto" w:fill="auto"/>
            <w:noWrap/>
            <w:hideMark/>
          </w:tcPr>
          <w:p w14:paraId="6993C842" w14:textId="7031372C"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27.44</w:t>
            </w:r>
          </w:p>
        </w:tc>
      </w:tr>
      <w:tr w:rsidR="000457CE" w:rsidRPr="004E43C7" w14:paraId="049F4BC4" w14:textId="77777777" w:rsidTr="00932446">
        <w:trPr>
          <w:trHeight w:val="300"/>
          <w:jc w:val="center"/>
        </w:trPr>
        <w:tc>
          <w:tcPr>
            <w:tcW w:w="1129" w:type="dxa"/>
            <w:shd w:val="clear" w:color="auto" w:fill="auto"/>
            <w:noWrap/>
            <w:vAlign w:val="bottom"/>
            <w:hideMark/>
          </w:tcPr>
          <w:p w14:paraId="0CCA9678"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60</w:t>
            </w:r>
          </w:p>
        </w:tc>
        <w:tc>
          <w:tcPr>
            <w:tcW w:w="1515" w:type="dxa"/>
            <w:shd w:val="clear" w:color="auto" w:fill="auto"/>
            <w:noWrap/>
            <w:hideMark/>
          </w:tcPr>
          <w:p w14:paraId="52FB2B7F" w14:textId="3095F5F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98.5082</w:t>
            </w:r>
          </w:p>
        </w:tc>
        <w:tc>
          <w:tcPr>
            <w:tcW w:w="1462" w:type="dxa"/>
            <w:shd w:val="clear" w:color="auto" w:fill="auto"/>
            <w:noWrap/>
            <w:hideMark/>
          </w:tcPr>
          <w:p w14:paraId="08C07FEE" w14:textId="4B4FB4CF"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4,925.41</w:t>
            </w:r>
          </w:p>
        </w:tc>
        <w:tc>
          <w:tcPr>
            <w:tcW w:w="1564" w:type="dxa"/>
          </w:tcPr>
          <w:p w14:paraId="5BF88A4D" w14:textId="7189DA99"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0.9851</w:t>
            </w:r>
          </w:p>
        </w:tc>
        <w:tc>
          <w:tcPr>
            <w:tcW w:w="1418" w:type="dxa"/>
            <w:shd w:val="clear" w:color="auto" w:fill="auto"/>
            <w:noWrap/>
            <w:hideMark/>
          </w:tcPr>
          <w:p w14:paraId="68DE98B1" w14:textId="40CD5C9C"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4,925.41</w:t>
            </w:r>
          </w:p>
        </w:tc>
        <w:tc>
          <w:tcPr>
            <w:tcW w:w="1129" w:type="dxa"/>
            <w:shd w:val="clear" w:color="auto" w:fill="auto"/>
            <w:noWrap/>
            <w:hideMark/>
          </w:tcPr>
          <w:p w14:paraId="68D669A2" w14:textId="79372AF5"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74.59</w:t>
            </w:r>
          </w:p>
        </w:tc>
      </w:tr>
      <w:tr w:rsidR="000457CE" w:rsidRPr="004E43C7" w14:paraId="28BD2C2E" w14:textId="77777777" w:rsidTr="00932446">
        <w:trPr>
          <w:trHeight w:val="300"/>
          <w:jc w:val="center"/>
        </w:trPr>
        <w:tc>
          <w:tcPr>
            <w:tcW w:w="1129" w:type="dxa"/>
            <w:shd w:val="clear" w:color="auto" w:fill="auto"/>
            <w:noWrap/>
            <w:vAlign w:val="bottom"/>
            <w:hideMark/>
          </w:tcPr>
          <w:p w14:paraId="6E2A3E7F"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70</w:t>
            </w:r>
          </w:p>
        </w:tc>
        <w:tc>
          <w:tcPr>
            <w:tcW w:w="1515" w:type="dxa"/>
            <w:shd w:val="clear" w:color="auto" w:fill="auto"/>
            <w:noWrap/>
            <w:hideMark/>
          </w:tcPr>
          <w:p w14:paraId="65AC72FD" w14:textId="5C69413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95.9448</w:t>
            </w:r>
          </w:p>
        </w:tc>
        <w:tc>
          <w:tcPr>
            <w:tcW w:w="1462" w:type="dxa"/>
            <w:shd w:val="clear" w:color="auto" w:fill="auto"/>
            <w:noWrap/>
            <w:hideMark/>
          </w:tcPr>
          <w:p w14:paraId="23C440A2" w14:textId="19E2551B"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4,797.24</w:t>
            </w:r>
          </w:p>
        </w:tc>
        <w:tc>
          <w:tcPr>
            <w:tcW w:w="1564" w:type="dxa"/>
          </w:tcPr>
          <w:p w14:paraId="3AF04FD5" w14:textId="7E88A72F"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0.9594</w:t>
            </w:r>
          </w:p>
        </w:tc>
        <w:tc>
          <w:tcPr>
            <w:tcW w:w="1418" w:type="dxa"/>
            <w:shd w:val="clear" w:color="auto" w:fill="auto"/>
            <w:noWrap/>
            <w:hideMark/>
          </w:tcPr>
          <w:p w14:paraId="30337512" w14:textId="424D8A15"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4,797.24</w:t>
            </w:r>
          </w:p>
        </w:tc>
        <w:tc>
          <w:tcPr>
            <w:tcW w:w="1129" w:type="dxa"/>
            <w:shd w:val="clear" w:color="auto" w:fill="auto"/>
            <w:noWrap/>
            <w:hideMark/>
          </w:tcPr>
          <w:p w14:paraId="6039E96F" w14:textId="10E848A9"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202.76</w:t>
            </w:r>
          </w:p>
        </w:tc>
      </w:tr>
      <w:tr w:rsidR="000457CE" w:rsidRPr="004E43C7" w14:paraId="2A306E03" w14:textId="77777777" w:rsidTr="00932446">
        <w:trPr>
          <w:trHeight w:val="300"/>
          <w:jc w:val="center"/>
        </w:trPr>
        <w:tc>
          <w:tcPr>
            <w:tcW w:w="1129" w:type="dxa"/>
            <w:shd w:val="clear" w:color="auto" w:fill="auto"/>
            <w:noWrap/>
            <w:vAlign w:val="bottom"/>
            <w:hideMark/>
          </w:tcPr>
          <w:p w14:paraId="7C54A6EA"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80</w:t>
            </w:r>
          </w:p>
        </w:tc>
        <w:tc>
          <w:tcPr>
            <w:tcW w:w="1515" w:type="dxa"/>
            <w:shd w:val="clear" w:color="auto" w:fill="auto"/>
            <w:noWrap/>
            <w:hideMark/>
          </w:tcPr>
          <w:p w14:paraId="569466C7" w14:textId="3E1C5032"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88.9768</w:t>
            </w:r>
          </w:p>
        </w:tc>
        <w:tc>
          <w:tcPr>
            <w:tcW w:w="1462" w:type="dxa"/>
            <w:shd w:val="clear" w:color="auto" w:fill="auto"/>
            <w:noWrap/>
            <w:hideMark/>
          </w:tcPr>
          <w:p w14:paraId="1637BF3B" w14:textId="19C1034C"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4,448.84</w:t>
            </w:r>
          </w:p>
        </w:tc>
        <w:tc>
          <w:tcPr>
            <w:tcW w:w="1564" w:type="dxa"/>
          </w:tcPr>
          <w:p w14:paraId="73AFF33A" w14:textId="0B76C52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0.8898</w:t>
            </w:r>
          </w:p>
        </w:tc>
        <w:tc>
          <w:tcPr>
            <w:tcW w:w="1418" w:type="dxa"/>
            <w:shd w:val="clear" w:color="auto" w:fill="auto"/>
            <w:noWrap/>
            <w:hideMark/>
          </w:tcPr>
          <w:p w14:paraId="4012EC22" w14:textId="7C2AA615"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4,448.84</w:t>
            </w:r>
          </w:p>
        </w:tc>
        <w:tc>
          <w:tcPr>
            <w:tcW w:w="1129" w:type="dxa"/>
            <w:shd w:val="clear" w:color="auto" w:fill="auto"/>
            <w:noWrap/>
            <w:hideMark/>
          </w:tcPr>
          <w:p w14:paraId="77B3076A" w14:textId="27E63779"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551.16</w:t>
            </w:r>
          </w:p>
        </w:tc>
      </w:tr>
      <w:tr w:rsidR="000457CE" w:rsidRPr="004E43C7" w14:paraId="2DE057BE" w14:textId="77777777" w:rsidTr="00932446">
        <w:trPr>
          <w:trHeight w:val="300"/>
          <w:jc w:val="center"/>
        </w:trPr>
        <w:tc>
          <w:tcPr>
            <w:tcW w:w="1129" w:type="dxa"/>
            <w:shd w:val="clear" w:color="auto" w:fill="auto"/>
            <w:noWrap/>
            <w:vAlign w:val="bottom"/>
            <w:hideMark/>
          </w:tcPr>
          <w:p w14:paraId="1EF93059"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90</w:t>
            </w:r>
          </w:p>
        </w:tc>
        <w:tc>
          <w:tcPr>
            <w:tcW w:w="1515" w:type="dxa"/>
            <w:shd w:val="clear" w:color="auto" w:fill="auto"/>
            <w:noWrap/>
            <w:hideMark/>
          </w:tcPr>
          <w:p w14:paraId="58C09634" w14:textId="5E0A4288"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70.0359</w:t>
            </w:r>
          </w:p>
        </w:tc>
        <w:tc>
          <w:tcPr>
            <w:tcW w:w="1462" w:type="dxa"/>
            <w:shd w:val="clear" w:color="auto" w:fill="auto"/>
            <w:noWrap/>
            <w:hideMark/>
          </w:tcPr>
          <w:p w14:paraId="6F4F3ADB" w14:textId="5E590C54"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3,501.79</w:t>
            </w:r>
          </w:p>
        </w:tc>
        <w:tc>
          <w:tcPr>
            <w:tcW w:w="1564" w:type="dxa"/>
          </w:tcPr>
          <w:p w14:paraId="4D91C7F6" w14:textId="6C003F82"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0.7004</w:t>
            </w:r>
          </w:p>
        </w:tc>
        <w:tc>
          <w:tcPr>
            <w:tcW w:w="1418" w:type="dxa"/>
            <w:shd w:val="clear" w:color="auto" w:fill="auto"/>
            <w:noWrap/>
            <w:vAlign w:val="bottom"/>
            <w:hideMark/>
          </w:tcPr>
          <w:p w14:paraId="6CB1117D" w14:textId="491EE793"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3,501.79</w:t>
            </w:r>
          </w:p>
        </w:tc>
        <w:tc>
          <w:tcPr>
            <w:tcW w:w="1129" w:type="dxa"/>
            <w:shd w:val="clear" w:color="auto" w:fill="auto"/>
            <w:noWrap/>
            <w:hideMark/>
          </w:tcPr>
          <w:p w14:paraId="6A17CB54" w14:textId="01A45AE1"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1,498.21</w:t>
            </w:r>
          </w:p>
        </w:tc>
      </w:tr>
      <w:tr w:rsidR="000457CE" w:rsidRPr="004E43C7" w14:paraId="373829AF" w14:textId="77777777" w:rsidTr="00932446">
        <w:trPr>
          <w:trHeight w:val="300"/>
          <w:jc w:val="center"/>
        </w:trPr>
        <w:tc>
          <w:tcPr>
            <w:tcW w:w="1129" w:type="dxa"/>
            <w:shd w:val="clear" w:color="auto" w:fill="auto"/>
            <w:noWrap/>
            <w:vAlign w:val="bottom"/>
            <w:hideMark/>
          </w:tcPr>
          <w:p w14:paraId="1292E207"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100</w:t>
            </w:r>
          </w:p>
        </w:tc>
        <w:tc>
          <w:tcPr>
            <w:tcW w:w="1515" w:type="dxa"/>
            <w:shd w:val="clear" w:color="auto" w:fill="auto"/>
            <w:noWrap/>
            <w:hideMark/>
          </w:tcPr>
          <w:p w14:paraId="27F5DD64" w14:textId="3EF28C68"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18.5491</w:t>
            </w:r>
          </w:p>
        </w:tc>
        <w:tc>
          <w:tcPr>
            <w:tcW w:w="1462" w:type="dxa"/>
            <w:shd w:val="clear" w:color="auto" w:fill="auto"/>
            <w:noWrap/>
            <w:hideMark/>
          </w:tcPr>
          <w:p w14:paraId="1E3B1DAC" w14:textId="245C43A6"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927.46</w:t>
            </w:r>
          </w:p>
        </w:tc>
        <w:tc>
          <w:tcPr>
            <w:tcW w:w="1564" w:type="dxa"/>
          </w:tcPr>
          <w:p w14:paraId="5CEE08E1" w14:textId="7AB34CC8"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0.1855</w:t>
            </w:r>
          </w:p>
        </w:tc>
        <w:tc>
          <w:tcPr>
            <w:tcW w:w="1418" w:type="dxa"/>
            <w:shd w:val="clear" w:color="auto" w:fill="auto"/>
            <w:noWrap/>
            <w:vAlign w:val="bottom"/>
            <w:hideMark/>
          </w:tcPr>
          <w:p w14:paraId="32D77ED3"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0.00</w:t>
            </w:r>
          </w:p>
        </w:tc>
        <w:tc>
          <w:tcPr>
            <w:tcW w:w="1129" w:type="dxa"/>
            <w:shd w:val="clear" w:color="auto" w:fill="auto"/>
            <w:noWrap/>
            <w:hideMark/>
          </w:tcPr>
          <w:p w14:paraId="16723A6D" w14:textId="34F36097"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5,000.00</w:t>
            </w:r>
          </w:p>
        </w:tc>
      </w:tr>
      <w:tr w:rsidR="000457CE" w:rsidRPr="004E43C7" w14:paraId="7FA12930" w14:textId="77777777" w:rsidTr="00932446">
        <w:trPr>
          <w:trHeight w:val="300"/>
          <w:jc w:val="center"/>
        </w:trPr>
        <w:tc>
          <w:tcPr>
            <w:tcW w:w="1129" w:type="dxa"/>
            <w:shd w:val="clear" w:color="auto" w:fill="auto"/>
            <w:noWrap/>
            <w:vAlign w:val="bottom"/>
          </w:tcPr>
          <w:p w14:paraId="00A4005C"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110</w:t>
            </w:r>
          </w:p>
        </w:tc>
        <w:tc>
          <w:tcPr>
            <w:tcW w:w="1515" w:type="dxa"/>
            <w:shd w:val="clear" w:color="auto" w:fill="auto"/>
            <w:noWrap/>
          </w:tcPr>
          <w:p w14:paraId="2EAE7E79" w14:textId="426BA577" w:rsidR="000B4485" w:rsidRPr="004E43C7" w:rsidRDefault="000B4485"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0.0000</w:t>
            </w:r>
          </w:p>
        </w:tc>
        <w:tc>
          <w:tcPr>
            <w:tcW w:w="1462" w:type="dxa"/>
            <w:shd w:val="clear" w:color="auto" w:fill="auto"/>
            <w:noWrap/>
          </w:tcPr>
          <w:p w14:paraId="7736B282" w14:textId="263BA844" w:rsidR="000B4485" w:rsidRPr="004E43C7" w:rsidRDefault="000B4485"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0.0000</w:t>
            </w:r>
          </w:p>
        </w:tc>
        <w:tc>
          <w:tcPr>
            <w:tcW w:w="1564" w:type="dxa"/>
          </w:tcPr>
          <w:p w14:paraId="086B26AB" w14:textId="36D11543"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0.0000</w:t>
            </w:r>
          </w:p>
        </w:tc>
        <w:tc>
          <w:tcPr>
            <w:tcW w:w="1418" w:type="dxa"/>
            <w:shd w:val="clear" w:color="auto" w:fill="auto"/>
            <w:noWrap/>
            <w:vAlign w:val="bottom"/>
          </w:tcPr>
          <w:p w14:paraId="11B72C8A"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0.00</w:t>
            </w:r>
          </w:p>
        </w:tc>
        <w:tc>
          <w:tcPr>
            <w:tcW w:w="1129" w:type="dxa"/>
            <w:shd w:val="clear" w:color="auto" w:fill="auto"/>
            <w:noWrap/>
          </w:tcPr>
          <w:p w14:paraId="64BB470A" w14:textId="18EE5C01"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5,000.00</w:t>
            </w:r>
          </w:p>
        </w:tc>
      </w:tr>
      <w:tr w:rsidR="000457CE" w:rsidRPr="004E43C7" w14:paraId="782B19F0" w14:textId="77777777" w:rsidTr="00932446">
        <w:trPr>
          <w:trHeight w:val="300"/>
          <w:jc w:val="center"/>
        </w:trPr>
        <w:tc>
          <w:tcPr>
            <w:tcW w:w="1129" w:type="dxa"/>
            <w:shd w:val="clear" w:color="auto" w:fill="auto"/>
            <w:noWrap/>
            <w:vAlign w:val="bottom"/>
          </w:tcPr>
          <w:p w14:paraId="64B61F7B"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120</w:t>
            </w:r>
          </w:p>
        </w:tc>
        <w:tc>
          <w:tcPr>
            <w:tcW w:w="1515" w:type="dxa"/>
            <w:shd w:val="clear" w:color="auto" w:fill="auto"/>
            <w:noWrap/>
          </w:tcPr>
          <w:p w14:paraId="39E29411" w14:textId="67F89DA0" w:rsidR="000B4485" w:rsidRPr="004E43C7" w:rsidRDefault="000B4485"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0.0000</w:t>
            </w:r>
          </w:p>
        </w:tc>
        <w:tc>
          <w:tcPr>
            <w:tcW w:w="1462" w:type="dxa"/>
            <w:shd w:val="clear" w:color="auto" w:fill="auto"/>
            <w:noWrap/>
          </w:tcPr>
          <w:p w14:paraId="4457169C" w14:textId="42A51528" w:rsidR="000B4485" w:rsidRPr="004E43C7" w:rsidRDefault="000B4485"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0.0000</w:t>
            </w:r>
          </w:p>
        </w:tc>
        <w:tc>
          <w:tcPr>
            <w:tcW w:w="1564" w:type="dxa"/>
          </w:tcPr>
          <w:p w14:paraId="5C0B2E9E" w14:textId="062914B0"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0.0000</w:t>
            </w:r>
          </w:p>
        </w:tc>
        <w:tc>
          <w:tcPr>
            <w:tcW w:w="1418" w:type="dxa"/>
            <w:shd w:val="clear" w:color="auto" w:fill="auto"/>
            <w:noWrap/>
            <w:vAlign w:val="bottom"/>
          </w:tcPr>
          <w:p w14:paraId="34085C55"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0.00</w:t>
            </w:r>
          </w:p>
        </w:tc>
        <w:tc>
          <w:tcPr>
            <w:tcW w:w="1129" w:type="dxa"/>
            <w:shd w:val="clear" w:color="auto" w:fill="auto"/>
            <w:noWrap/>
          </w:tcPr>
          <w:p w14:paraId="6B2B5364" w14:textId="0C30ABF7"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5,000.00</w:t>
            </w:r>
          </w:p>
        </w:tc>
      </w:tr>
      <w:tr w:rsidR="000457CE" w:rsidRPr="004E43C7" w14:paraId="512063E9" w14:textId="77777777" w:rsidTr="00932446">
        <w:trPr>
          <w:trHeight w:val="300"/>
          <w:jc w:val="center"/>
        </w:trPr>
        <w:tc>
          <w:tcPr>
            <w:tcW w:w="1129" w:type="dxa"/>
            <w:shd w:val="clear" w:color="auto" w:fill="auto"/>
            <w:noWrap/>
            <w:vAlign w:val="bottom"/>
          </w:tcPr>
          <w:p w14:paraId="288EFAB5"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130</w:t>
            </w:r>
          </w:p>
        </w:tc>
        <w:tc>
          <w:tcPr>
            <w:tcW w:w="1515" w:type="dxa"/>
            <w:shd w:val="clear" w:color="auto" w:fill="auto"/>
            <w:noWrap/>
          </w:tcPr>
          <w:p w14:paraId="1034C899" w14:textId="59EEDD25" w:rsidR="000B4485" w:rsidRPr="004E43C7" w:rsidRDefault="000B4485"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0.0000</w:t>
            </w:r>
          </w:p>
        </w:tc>
        <w:tc>
          <w:tcPr>
            <w:tcW w:w="1462" w:type="dxa"/>
            <w:shd w:val="clear" w:color="auto" w:fill="auto"/>
            <w:noWrap/>
          </w:tcPr>
          <w:p w14:paraId="54005D10" w14:textId="1A789654" w:rsidR="000B4485" w:rsidRPr="004E43C7" w:rsidRDefault="000B4485" w:rsidP="00932446">
            <w:pPr>
              <w:spacing w:after="0" w:line="240" w:lineRule="auto"/>
              <w:jc w:val="right"/>
              <w:rPr>
                <w:rFonts w:ascii="Times New Roman" w:eastAsia="Times New Roman" w:hAnsi="Times New Roman" w:cs="Times New Roman"/>
                <w:color w:val="FF0000"/>
                <w:lang w:eastAsia="en-GB"/>
              </w:rPr>
            </w:pPr>
            <w:r w:rsidRPr="004E43C7">
              <w:rPr>
                <w:rFonts w:ascii="Times New Roman" w:hAnsi="Times New Roman" w:cs="Times New Roman"/>
              </w:rPr>
              <w:t>0.0000</w:t>
            </w:r>
          </w:p>
        </w:tc>
        <w:tc>
          <w:tcPr>
            <w:tcW w:w="1564" w:type="dxa"/>
          </w:tcPr>
          <w:p w14:paraId="2CFF1398" w14:textId="288E20A6"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hAnsi="Times New Roman" w:cs="Times New Roman"/>
              </w:rPr>
              <w:t>0.0000</w:t>
            </w:r>
          </w:p>
        </w:tc>
        <w:tc>
          <w:tcPr>
            <w:tcW w:w="1418" w:type="dxa"/>
            <w:shd w:val="clear" w:color="auto" w:fill="auto"/>
            <w:noWrap/>
            <w:vAlign w:val="bottom"/>
          </w:tcPr>
          <w:p w14:paraId="509F6D75" w14:textId="77777777" w:rsidR="000B4485" w:rsidRPr="004E43C7" w:rsidRDefault="000B4485" w:rsidP="00932446">
            <w:pPr>
              <w:spacing w:after="0" w:line="240" w:lineRule="auto"/>
              <w:jc w:val="right"/>
              <w:rPr>
                <w:rFonts w:ascii="Times New Roman" w:eastAsia="Times New Roman" w:hAnsi="Times New Roman" w:cs="Times New Roman"/>
                <w:color w:val="000000"/>
                <w:lang w:eastAsia="en-GB"/>
              </w:rPr>
            </w:pPr>
            <w:r w:rsidRPr="004E43C7">
              <w:rPr>
                <w:rFonts w:ascii="Times New Roman" w:eastAsia="Times New Roman" w:hAnsi="Times New Roman" w:cs="Times New Roman"/>
                <w:color w:val="000000"/>
                <w:lang w:eastAsia="en-GB"/>
              </w:rPr>
              <w:t>0.00</w:t>
            </w:r>
          </w:p>
        </w:tc>
        <w:tc>
          <w:tcPr>
            <w:tcW w:w="1129" w:type="dxa"/>
            <w:shd w:val="clear" w:color="auto" w:fill="auto"/>
            <w:noWrap/>
          </w:tcPr>
          <w:p w14:paraId="4D159C77" w14:textId="7358FA33" w:rsidR="000B4485" w:rsidRPr="004E43C7" w:rsidRDefault="000B4485" w:rsidP="00932446">
            <w:pPr>
              <w:spacing w:after="0" w:line="240" w:lineRule="auto"/>
              <w:jc w:val="right"/>
              <w:rPr>
                <w:rFonts w:ascii="Times New Roman" w:eastAsia="Times New Roman" w:hAnsi="Times New Roman" w:cs="Times New Roman"/>
                <w:lang w:eastAsia="en-GB"/>
              </w:rPr>
            </w:pPr>
            <w:r w:rsidRPr="004E43C7">
              <w:rPr>
                <w:rFonts w:ascii="Times New Roman" w:hAnsi="Times New Roman" w:cs="Times New Roman"/>
              </w:rPr>
              <w:t>5,000.00</w:t>
            </w:r>
          </w:p>
        </w:tc>
      </w:tr>
    </w:tbl>
    <w:p w14:paraId="543BD813" w14:textId="77777777" w:rsidR="008703C0" w:rsidRDefault="008703C0" w:rsidP="00576BD8">
      <w:pPr>
        <w:spacing w:line="360" w:lineRule="auto"/>
        <w:jc w:val="both"/>
        <w:rPr>
          <w:rFonts w:ascii="Times New Roman" w:eastAsiaTheme="minorEastAsia" w:hAnsi="Times New Roman" w:cs="Times New Roman"/>
          <w:color w:val="FF0000"/>
          <w:sz w:val="24"/>
          <w:szCs w:val="24"/>
        </w:rPr>
      </w:pPr>
    </w:p>
    <w:p w14:paraId="4F1DE965" w14:textId="42A1CCD5" w:rsidR="00286696" w:rsidRDefault="00CD7F92" w:rsidP="00576BD8">
      <w:pPr>
        <w:spacing w:line="360" w:lineRule="auto"/>
        <w:jc w:val="both"/>
        <w:rPr>
          <w:rFonts w:ascii="Times New Roman" w:eastAsiaTheme="minorEastAsia" w:hAnsi="Times New Roman" w:cs="Times New Roman"/>
          <w:color w:val="FF0000"/>
          <w:sz w:val="24"/>
          <w:szCs w:val="24"/>
        </w:rPr>
      </w:pPr>
      <w:r w:rsidRPr="001C30BE">
        <w:rPr>
          <w:rFonts w:ascii="Times New Roman" w:eastAsiaTheme="minorEastAsia" w:hAnsi="Times New Roman" w:cs="Times New Roman"/>
          <w:color w:val="FF0000"/>
          <w:sz w:val="24"/>
          <w:szCs w:val="24"/>
        </w:rPr>
        <w:t>Table</w:t>
      </w:r>
      <w:r w:rsidR="00064E27" w:rsidRPr="001C30BE">
        <w:rPr>
          <w:rFonts w:ascii="Times New Roman" w:eastAsiaTheme="minorEastAsia" w:hAnsi="Times New Roman" w:cs="Times New Roman"/>
          <w:color w:val="FF0000"/>
          <w:sz w:val="24"/>
          <w:szCs w:val="24"/>
        </w:rPr>
        <w:t>s</w:t>
      </w:r>
      <w:r w:rsidRPr="001C30BE">
        <w:rPr>
          <w:rFonts w:ascii="Times New Roman" w:eastAsiaTheme="minorEastAsia" w:hAnsi="Times New Roman" w:cs="Times New Roman"/>
          <w:color w:val="FF0000"/>
          <w:sz w:val="24"/>
          <w:szCs w:val="24"/>
        </w:rPr>
        <w:t xml:space="preserve"> 6 and 7 show the end-of-life value</w:t>
      </w:r>
      <w:r w:rsidR="008D328D" w:rsidRPr="001C30BE">
        <w:rPr>
          <w:rFonts w:ascii="Times New Roman" w:eastAsiaTheme="minorEastAsia" w:hAnsi="Times New Roman" w:cs="Times New Roman"/>
          <w:color w:val="FF0000"/>
          <w:sz w:val="24"/>
          <w:szCs w:val="24"/>
        </w:rPr>
        <w:t>s</w:t>
      </w:r>
      <w:r w:rsidRPr="001C30BE">
        <w:rPr>
          <w:rFonts w:ascii="Times New Roman" w:eastAsiaTheme="minorEastAsia" w:hAnsi="Times New Roman" w:cs="Times New Roman"/>
          <w:color w:val="FF0000"/>
          <w:sz w:val="24"/>
          <w:szCs w:val="24"/>
        </w:rPr>
        <w:t xml:space="preserve"> of building materials in the foundation and the first floor component</w:t>
      </w:r>
      <w:r w:rsidR="008D328D" w:rsidRPr="001C30BE">
        <w:rPr>
          <w:rFonts w:ascii="Times New Roman" w:eastAsiaTheme="minorEastAsia" w:hAnsi="Times New Roman" w:cs="Times New Roman"/>
          <w:color w:val="FF0000"/>
          <w:sz w:val="24"/>
          <w:szCs w:val="24"/>
        </w:rPr>
        <w:t>s</w:t>
      </w:r>
      <w:r w:rsidRPr="001C30BE">
        <w:rPr>
          <w:rFonts w:ascii="Times New Roman" w:eastAsiaTheme="minorEastAsia" w:hAnsi="Times New Roman" w:cs="Times New Roman"/>
          <w:color w:val="FF0000"/>
          <w:sz w:val="24"/>
          <w:szCs w:val="24"/>
        </w:rPr>
        <w:t xml:space="preserve"> of the building. </w:t>
      </w:r>
      <w:r w:rsidR="00064E27" w:rsidRPr="001C30BE">
        <w:rPr>
          <w:rFonts w:ascii="Times New Roman" w:eastAsiaTheme="minorEastAsia" w:hAnsi="Times New Roman" w:cs="Times New Roman"/>
          <w:color w:val="FF0000"/>
          <w:sz w:val="24"/>
          <w:szCs w:val="24"/>
        </w:rPr>
        <w:t xml:space="preserve">The end-of-life values of building materials in the frame and stairs building components are shown in tables 8 and 9 while end-of-life values of building materials in the wall (internal and external) component of building are shown in tables 10 and 11. From the results, it is noted that </w:t>
      </w:r>
      <w:r w:rsidR="00064E27" w:rsidRPr="001C30BE">
        <w:rPr>
          <w:rFonts w:ascii="Times New Roman" w:eastAsiaTheme="minorEastAsia" w:hAnsi="Times New Roman" w:cs="Times New Roman"/>
          <w:color w:val="FF0000"/>
          <w:sz w:val="24"/>
          <w:szCs w:val="24"/>
        </w:rPr>
        <w:lastRenderedPageBreak/>
        <w:t>the structural components of building</w:t>
      </w:r>
      <w:r w:rsidR="00576BD8" w:rsidRPr="001C30BE">
        <w:rPr>
          <w:rFonts w:ascii="Times New Roman" w:eastAsiaTheme="minorEastAsia" w:hAnsi="Times New Roman" w:cs="Times New Roman"/>
          <w:color w:val="FF0000"/>
          <w:sz w:val="24"/>
          <w:szCs w:val="24"/>
        </w:rPr>
        <w:t xml:space="preserve"> retain some quality beyond 100years whereas the quality of non-structural components material such as softwood stud and plasterboards degrade to near zero before 100years. Although the performance of building materials and component is a function of other factors (such as occupancy behaviour and activities</w:t>
      </w:r>
      <w:r w:rsidR="001C30BE" w:rsidRPr="001C30BE">
        <w:rPr>
          <w:rFonts w:ascii="Times New Roman" w:eastAsiaTheme="minorEastAsia" w:hAnsi="Times New Roman" w:cs="Times New Roman"/>
          <w:color w:val="FF0000"/>
          <w:sz w:val="24"/>
          <w:szCs w:val="24"/>
        </w:rPr>
        <w:t>)</w:t>
      </w:r>
      <w:r w:rsidR="00576BD8" w:rsidRPr="001C30BE">
        <w:rPr>
          <w:rFonts w:ascii="Times New Roman" w:eastAsiaTheme="minorEastAsia" w:hAnsi="Times New Roman" w:cs="Times New Roman"/>
          <w:color w:val="FF0000"/>
          <w:sz w:val="24"/>
          <w:szCs w:val="24"/>
        </w:rPr>
        <w:t xml:space="preserve"> that are beyo</w:t>
      </w:r>
      <w:r w:rsidR="001C30BE" w:rsidRPr="001C30BE">
        <w:rPr>
          <w:rFonts w:ascii="Times New Roman" w:eastAsiaTheme="minorEastAsia" w:hAnsi="Times New Roman" w:cs="Times New Roman"/>
          <w:color w:val="FF0000"/>
          <w:sz w:val="24"/>
          <w:szCs w:val="24"/>
        </w:rPr>
        <w:t>nd the scope of this study, the reusability is developed based on the standard construction and normal operation of buildings.</w:t>
      </w:r>
    </w:p>
    <w:p w14:paraId="06FAEEB4" w14:textId="77777777" w:rsidR="001C30BE" w:rsidRPr="001C30BE" w:rsidRDefault="001C30BE" w:rsidP="00576BD8">
      <w:pPr>
        <w:spacing w:line="360" w:lineRule="auto"/>
        <w:jc w:val="both"/>
        <w:rPr>
          <w:rFonts w:ascii="Times New Roman" w:eastAsiaTheme="minorEastAsia" w:hAnsi="Times New Roman" w:cs="Times New Roman"/>
          <w:color w:val="FF0000"/>
          <w:sz w:val="24"/>
          <w:szCs w:val="24"/>
        </w:rPr>
      </w:pPr>
    </w:p>
    <w:p w14:paraId="4F1DE967" w14:textId="391470CA" w:rsidR="001530FD" w:rsidRPr="004E43C7" w:rsidRDefault="000B5111" w:rsidP="00001A97">
      <w:pPr>
        <w:pStyle w:val="Heading1"/>
      </w:pPr>
      <w:r w:rsidRPr="004E43C7">
        <w:t>Discussion</w:t>
      </w:r>
    </w:p>
    <w:p w14:paraId="2CA08598" w14:textId="719B32B9" w:rsidR="00F12BD6" w:rsidRDefault="001B177C" w:rsidP="0078310F">
      <w:pPr>
        <w:spacing w:line="360" w:lineRule="auto"/>
        <w:jc w:val="both"/>
        <w:rPr>
          <w:rFonts w:ascii="Times New Roman" w:hAnsi="Times New Roman" w:cs="Times New Roman"/>
          <w:sz w:val="24"/>
          <w:szCs w:val="24"/>
          <w:lang w:val="en-US"/>
        </w:rPr>
      </w:pPr>
      <w:r w:rsidRPr="004E43C7">
        <w:rPr>
          <w:rFonts w:ascii="Times New Roman" w:hAnsi="Times New Roman" w:cs="Times New Roman"/>
          <w:sz w:val="24"/>
          <w:szCs w:val="24"/>
        </w:rPr>
        <w:t xml:space="preserve">The </w:t>
      </w:r>
      <w:r w:rsidR="008B2DC0">
        <w:rPr>
          <w:rFonts w:ascii="Times New Roman" w:hAnsi="Times New Roman" w:cs="Times New Roman"/>
          <w:sz w:val="24"/>
          <w:szCs w:val="24"/>
        </w:rPr>
        <w:t xml:space="preserve">reusability analytics tool </w:t>
      </w:r>
      <w:r w:rsidRPr="004E43C7">
        <w:rPr>
          <w:rFonts w:ascii="Times New Roman" w:hAnsi="Times New Roman" w:cs="Times New Roman"/>
          <w:sz w:val="24"/>
          <w:szCs w:val="24"/>
        </w:rPr>
        <w:t xml:space="preserve">developed in this work is a </w:t>
      </w:r>
      <w:r w:rsidR="00C86CDC">
        <w:rPr>
          <w:rFonts w:ascii="Times New Roman" w:hAnsi="Times New Roman" w:cs="Times New Roman"/>
          <w:sz w:val="24"/>
          <w:szCs w:val="24"/>
        </w:rPr>
        <w:t xml:space="preserve">mathematical solution that </w:t>
      </w:r>
      <w:r w:rsidR="00A33D54">
        <w:rPr>
          <w:rFonts w:ascii="Times New Roman" w:hAnsi="Times New Roman" w:cs="Times New Roman"/>
          <w:sz w:val="24"/>
          <w:szCs w:val="24"/>
        </w:rPr>
        <w:t xml:space="preserve">provides the basis for assessing end-of-life reusability </w:t>
      </w:r>
      <w:r w:rsidR="00A61227">
        <w:rPr>
          <w:rFonts w:ascii="Times New Roman" w:hAnsi="Times New Roman" w:cs="Times New Roman"/>
          <w:sz w:val="24"/>
          <w:szCs w:val="24"/>
        </w:rPr>
        <w:t xml:space="preserve">level </w:t>
      </w:r>
      <w:r w:rsidR="00A33D54">
        <w:rPr>
          <w:rFonts w:ascii="Times New Roman" w:hAnsi="Times New Roman" w:cs="Times New Roman"/>
          <w:sz w:val="24"/>
          <w:szCs w:val="24"/>
        </w:rPr>
        <w:t xml:space="preserve">of building materials based on their typical life expectancy as documented in BCIS (2006). </w:t>
      </w:r>
      <w:r w:rsidR="00C97CCD">
        <w:rPr>
          <w:rFonts w:ascii="Times New Roman" w:hAnsi="Times New Roman" w:cs="Times New Roman"/>
          <w:sz w:val="24"/>
          <w:szCs w:val="24"/>
        </w:rPr>
        <w:t xml:space="preserve">The results of the evaluation of the model with the case study building’s design and material take-off show that </w:t>
      </w:r>
      <w:r w:rsidR="002C629D">
        <w:rPr>
          <w:rFonts w:ascii="Times New Roman" w:hAnsi="Times New Roman" w:cs="Times New Roman"/>
          <w:sz w:val="24"/>
          <w:szCs w:val="24"/>
        </w:rPr>
        <w:t>building components determine how building material</w:t>
      </w:r>
      <w:r w:rsidR="00267B7D">
        <w:rPr>
          <w:rFonts w:ascii="Times New Roman" w:hAnsi="Times New Roman" w:cs="Times New Roman"/>
          <w:sz w:val="24"/>
          <w:szCs w:val="24"/>
        </w:rPr>
        <w:t xml:space="preserve">s </w:t>
      </w:r>
      <w:r w:rsidR="00267B7D" w:rsidRPr="00267B7D">
        <w:rPr>
          <w:rFonts w:ascii="Times New Roman" w:hAnsi="Times New Roman" w:cs="Times New Roman"/>
          <w:color w:val="FF0000"/>
          <w:sz w:val="24"/>
          <w:szCs w:val="24"/>
        </w:rPr>
        <w:t>fare through the life cycle</w:t>
      </w:r>
      <w:r w:rsidR="002C629D" w:rsidRPr="00267B7D">
        <w:rPr>
          <w:rFonts w:ascii="Times New Roman" w:hAnsi="Times New Roman" w:cs="Times New Roman"/>
          <w:color w:val="FF0000"/>
          <w:sz w:val="24"/>
          <w:szCs w:val="24"/>
        </w:rPr>
        <w:t xml:space="preserve"> of building </w:t>
      </w:r>
      <w:r w:rsidR="002C629D">
        <w:rPr>
          <w:rFonts w:ascii="Times New Roman" w:hAnsi="Times New Roman" w:cs="Times New Roman"/>
          <w:sz w:val="24"/>
          <w:szCs w:val="24"/>
        </w:rPr>
        <w:t>(</w:t>
      </w:r>
      <w:r w:rsidR="00C91B74">
        <w:rPr>
          <w:rFonts w:ascii="Times New Roman" w:hAnsi="Times New Roman" w:cs="Times New Roman"/>
          <w:sz w:val="24"/>
          <w:szCs w:val="24"/>
        </w:rPr>
        <w:t>Akinade et al., 2015</w:t>
      </w:r>
      <w:r w:rsidR="00882ECA">
        <w:rPr>
          <w:rFonts w:ascii="Times New Roman" w:hAnsi="Times New Roman" w:cs="Times New Roman"/>
          <w:sz w:val="24"/>
          <w:szCs w:val="24"/>
        </w:rPr>
        <w:t xml:space="preserve">). This is </w:t>
      </w:r>
      <w:r w:rsidR="00267B7D" w:rsidRPr="00267B7D">
        <w:rPr>
          <w:rFonts w:ascii="Times New Roman" w:hAnsi="Times New Roman" w:cs="Times New Roman"/>
          <w:color w:val="FF0000"/>
          <w:sz w:val="24"/>
          <w:szCs w:val="24"/>
        </w:rPr>
        <w:t>due to</w:t>
      </w:r>
      <w:r w:rsidR="002C629D">
        <w:rPr>
          <w:rFonts w:ascii="Times New Roman" w:hAnsi="Times New Roman" w:cs="Times New Roman"/>
          <w:sz w:val="24"/>
          <w:szCs w:val="24"/>
        </w:rPr>
        <w:t xml:space="preserve"> the fact that building components are exposed to different environmental and operational conditions (</w:t>
      </w:r>
      <w:r w:rsidR="00C91B74" w:rsidRPr="004E43C7">
        <w:rPr>
          <w:rFonts w:ascii="Times New Roman" w:hAnsi="Times New Roman" w:cs="Times New Roman"/>
          <w:sz w:val="24"/>
          <w:szCs w:val="24"/>
        </w:rPr>
        <w:t xml:space="preserve">Viitanen </w:t>
      </w:r>
      <w:r w:rsidR="00C91B74" w:rsidRPr="004E43C7">
        <w:rPr>
          <w:rFonts w:ascii="Times New Roman" w:hAnsi="Times New Roman" w:cs="Times New Roman"/>
          <w:i/>
          <w:sz w:val="24"/>
          <w:szCs w:val="24"/>
        </w:rPr>
        <w:t>et al.,</w:t>
      </w:r>
      <w:r w:rsidR="00C91B74" w:rsidRPr="004E43C7">
        <w:rPr>
          <w:rFonts w:ascii="Times New Roman" w:hAnsi="Times New Roman" w:cs="Times New Roman"/>
          <w:sz w:val="24"/>
          <w:szCs w:val="24"/>
        </w:rPr>
        <w:t xml:space="preserve"> 2010</w:t>
      </w:r>
      <w:r w:rsidR="002C629D">
        <w:rPr>
          <w:rFonts w:ascii="Times New Roman" w:hAnsi="Times New Roman" w:cs="Times New Roman"/>
          <w:sz w:val="24"/>
          <w:szCs w:val="24"/>
        </w:rPr>
        <w:t xml:space="preserve">). For </w:t>
      </w:r>
      <w:r w:rsidR="00094BF3">
        <w:rPr>
          <w:rFonts w:ascii="Times New Roman" w:hAnsi="Times New Roman" w:cs="Times New Roman"/>
          <w:sz w:val="24"/>
          <w:szCs w:val="24"/>
        </w:rPr>
        <w:t xml:space="preserve">example, </w:t>
      </w:r>
      <w:r w:rsidR="001413EA">
        <w:rPr>
          <w:rFonts w:ascii="Times New Roman" w:hAnsi="Times New Roman" w:cs="Times New Roman"/>
          <w:sz w:val="24"/>
          <w:szCs w:val="24"/>
        </w:rPr>
        <w:t xml:space="preserve">as shown in Table 6, the quality of the recoverable concrete material from the foundation component of the case study building </w:t>
      </w:r>
      <w:r w:rsidR="00267B7D">
        <w:rPr>
          <w:rFonts w:ascii="Times New Roman" w:hAnsi="Times New Roman" w:cs="Times New Roman"/>
          <w:sz w:val="24"/>
          <w:szCs w:val="24"/>
        </w:rPr>
        <w:t xml:space="preserve">design </w:t>
      </w:r>
      <w:r w:rsidR="001413EA">
        <w:rPr>
          <w:rFonts w:ascii="Times New Roman" w:hAnsi="Times New Roman" w:cs="Times New Roman"/>
          <w:sz w:val="24"/>
          <w:szCs w:val="24"/>
        </w:rPr>
        <w:t>degrades to grade B just after 100 years and the rate of diminishing in quality becomes rapid after 110 years</w:t>
      </w:r>
      <w:r w:rsidR="002D4DF8">
        <w:rPr>
          <w:rFonts w:ascii="Times New Roman" w:hAnsi="Times New Roman" w:cs="Times New Roman"/>
          <w:sz w:val="24"/>
          <w:szCs w:val="24"/>
        </w:rPr>
        <w:t>.</w:t>
      </w:r>
      <w:r w:rsidR="0055724C">
        <w:rPr>
          <w:rFonts w:ascii="Times New Roman" w:hAnsi="Times New Roman" w:cs="Times New Roman"/>
          <w:sz w:val="24"/>
          <w:szCs w:val="24"/>
        </w:rPr>
        <w:t xml:space="preserve"> At 120 years, the quality of the recoverable concrete </w:t>
      </w:r>
      <w:r w:rsidR="0055724C">
        <w:rPr>
          <w:rFonts w:ascii="Times New Roman" w:hAnsi="Times New Roman" w:cs="Times New Roman"/>
          <w:sz w:val="24"/>
          <w:szCs w:val="24"/>
        </w:rPr>
        <w:lastRenderedPageBreak/>
        <w:t xml:space="preserve">has dropped to grade D </w:t>
      </w:r>
      <w:r w:rsidR="00F12BD6">
        <w:rPr>
          <w:rFonts w:ascii="Times New Roman" w:hAnsi="Times New Roman" w:cs="Times New Roman"/>
          <w:sz w:val="24"/>
          <w:szCs w:val="24"/>
        </w:rPr>
        <w:t>based on</w:t>
      </w:r>
      <w:r w:rsidR="0055724C">
        <w:rPr>
          <w:rFonts w:ascii="Times New Roman" w:hAnsi="Times New Roman" w:cs="Times New Roman"/>
          <w:sz w:val="24"/>
          <w:szCs w:val="24"/>
        </w:rPr>
        <w:t xml:space="preserve"> the classification in Table 4. According to the classification in Table 4, a </w:t>
      </w:r>
      <w:r w:rsidR="00666144">
        <w:rPr>
          <w:rFonts w:ascii="Times New Roman" w:hAnsi="Times New Roman" w:cs="Times New Roman"/>
          <w:sz w:val="24"/>
          <w:szCs w:val="24"/>
        </w:rPr>
        <w:t>concrete foundation will produce</w:t>
      </w:r>
      <w:r w:rsidR="0055724C">
        <w:rPr>
          <w:rFonts w:ascii="Times New Roman" w:hAnsi="Times New Roman" w:cs="Times New Roman"/>
          <w:sz w:val="24"/>
          <w:szCs w:val="24"/>
        </w:rPr>
        <w:t xml:space="preserve"> end-of-life con</w:t>
      </w:r>
      <w:r w:rsidR="00666144">
        <w:rPr>
          <w:rFonts w:ascii="Times New Roman" w:hAnsi="Times New Roman" w:cs="Times New Roman"/>
          <w:sz w:val="24"/>
          <w:szCs w:val="24"/>
        </w:rPr>
        <w:t xml:space="preserve">crete materials that would mostly </w:t>
      </w:r>
      <w:r w:rsidR="0055724C">
        <w:rPr>
          <w:rFonts w:ascii="Times New Roman" w:hAnsi="Times New Roman" w:cs="Times New Roman"/>
          <w:sz w:val="24"/>
          <w:szCs w:val="24"/>
        </w:rPr>
        <w:t>end up in landfills</w:t>
      </w:r>
      <w:r w:rsidR="00E045A6">
        <w:rPr>
          <w:rFonts w:ascii="Times New Roman" w:hAnsi="Times New Roman" w:cs="Times New Roman"/>
          <w:sz w:val="24"/>
          <w:szCs w:val="24"/>
        </w:rPr>
        <w:t xml:space="preserve"> after 120 years</w:t>
      </w:r>
      <w:r w:rsidR="00666144">
        <w:rPr>
          <w:rFonts w:ascii="Times New Roman" w:hAnsi="Times New Roman" w:cs="Times New Roman"/>
          <w:sz w:val="24"/>
          <w:szCs w:val="24"/>
        </w:rPr>
        <w:t>. However</w:t>
      </w:r>
      <w:r w:rsidR="0078310F">
        <w:rPr>
          <w:rFonts w:ascii="Times New Roman" w:hAnsi="Times New Roman" w:cs="Times New Roman"/>
          <w:sz w:val="24"/>
          <w:szCs w:val="24"/>
        </w:rPr>
        <w:t>,</w:t>
      </w:r>
      <w:r w:rsidR="00666144">
        <w:rPr>
          <w:rFonts w:ascii="Times New Roman" w:hAnsi="Times New Roman" w:cs="Times New Roman"/>
          <w:sz w:val="24"/>
          <w:szCs w:val="24"/>
        </w:rPr>
        <w:t xml:space="preserve"> </w:t>
      </w:r>
      <w:r w:rsidR="00E6018B">
        <w:rPr>
          <w:rFonts w:ascii="Times New Roman" w:hAnsi="Times New Roman" w:cs="Times New Roman"/>
          <w:sz w:val="24"/>
          <w:szCs w:val="24"/>
        </w:rPr>
        <w:t xml:space="preserve">this could be down-cycled into aggregates </w:t>
      </w:r>
      <w:r w:rsidR="0078310F">
        <w:rPr>
          <w:rFonts w:ascii="Times New Roman" w:hAnsi="Times New Roman" w:cs="Times New Roman"/>
          <w:sz w:val="24"/>
          <w:szCs w:val="24"/>
        </w:rPr>
        <w:t>and materials for</w:t>
      </w:r>
      <w:r w:rsidR="00205D18">
        <w:rPr>
          <w:rFonts w:ascii="Times New Roman" w:hAnsi="Times New Roman" w:cs="Times New Roman"/>
          <w:sz w:val="24"/>
          <w:szCs w:val="24"/>
        </w:rPr>
        <w:t xml:space="preserve"> road</w:t>
      </w:r>
      <w:r w:rsidR="00E6018B">
        <w:rPr>
          <w:rFonts w:ascii="Times New Roman" w:hAnsi="Times New Roman" w:cs="Times New Roman"/>
          <w:sz w:val="24"/>
          <w:szCs w:val="24"/>
        </w:rPr>
        <w:t>beds</w:t>
      </w:r>
      <w:r w:rsidR="0078310F">
        <w:rPr>
          <w:rFonts w:ascii="Times New Roman" w:hAnsi="Times New Roman" w:cs="Times New Roman"/>
          <w:sz w:val="24"/>
          <w:szCs w:val="24"/>
        </w:rPr>
        <w:t xml:space="preserve"> </w:t>
      </w:r>
      <w:r w:rsidR="0078310F" w:rsidRPr="0078310F">
        <w:rPr>
          <w:rFonts w:ascii="Times New Roman" w:hAnsi="Times New Roman" w:cs="Times New Roman"/>
          <w:sz w:val="24"/>
          <w:szCs w:val="24"/>
          <w:lang w:val="en-US"/>
        </w:rPr>
        <w:t>(Nakajima et al.,</w:t>
      </w:r>
      <w:r w:rsidR="0078310F">
        <w:rPr>
          <w:rFonts w:ascii="Times New Roman" w:hAnsi="Times New Roman" w:cs="Times New Roman"/>
          <w:sz w:val="24"/>
          <w:szCs w:val="24"/>
          <w:lang w:val="en-US"/>
        </w:rPr>
        <w:t xml:space="preserve"> </w:t>
      </w:r>
      <w:r w:rsidR="0078310F" w:rsidRPr="0078310F">
        <w:rPr>
          <w:rFonts w:ascii="Times New Roman" w:hAnsi="Times New Roman" w:cs="Times New Roman"/>
          <w:sz w:val="24"/>
          <w:szCs w:val="24"/>
          <w:lang w:val="en-US"/>
        </w:rPr>
        <w:t>2005</w:t>
      </w:r>
      <w:r w:rsidR="0078310F">
        <w:rPr>
          <w:rFonts w:ascii="Times New Roman" w:hAnsi="Times New Roman" w:cs="Times New Roman"/>
          <w:sz w:val="24"/>
          <w:szCs w:val="24"/>
          <w:lang w:val="en-US"/>
        </w:rPr>
        <w:t>)</w:t>
      </w:r>
      <w:r w:rsidR="00F12BD6">
        <w:rPr>
          <w:rFonts w:ascii="Times New Roman" w:hAnsi="Times New Roman" w:cs="Times New Roman"/>
          <w:sz w:val="24"/>
          <w:szCs w:val="24"/>
          <w:lang w:val="en-US"/>
        </w:rPr>
        <w:t xml:space="preserve"> to prevent the materials from going to </w:t>
      </w:r>
      <w:r w:rsidR="006716CB">
        <w:rPr>
          <w:rFonts w:ascii="Times New Roman" w:hAnsi="Times New Roman" w:cs="Times New Roman"/>
          <w:sz w:val="24"/>
          <w:szCs w:val="24"/>
          <w:lang w:val="en-US"/>
        </w:rPr>
        <w:t xml:space="preserve">the </w:t>
      </w:r>
      <w:r w:rsidR="00F12BD6">
        <w:rPr>
          <w:rFonts w:ascii="Times New Roman" w:hAnsi="Times New Roman" w:cs="Times New Roman"/>
          <w:sz w:val="24"/>
          <w:szCs w:val="24"/>
          <w:lang w:val="en-US"/>
        </w:rPr>
        <w:t xml:space="preserve">landfill. </w:t>
      </w:r>
      <w:r w:rsidR="00E045A6">
        <w:rPr>
          <w:rFonts w:ascii="Times New Roman" w:hAnsi="Times New Roman" w:cs="Times New Roman"/>
          <w:sz w:val="24"/>
          <w:szCs w:val="24"/>
          <w:lang w:val="en-US"/>
        </w:rPr>
        <w:t xml:space="preserve">In the same vein, the quality of </w:t>
      </w:r>
      <w:r w:rsidR="00D05397">
        <w:rPr>
          <w:rFonts w:ascii="Times New Roman" w:hAnsi="Times New Roman" w:cs="Times New Roman"/>
          <w:sz w:val="24"/>
          <w:szCs w:val="24"/>
          <w:lang w:val="en-US"/>
        </w:rPr>
        <w:t xml:space="preserve">the </w:t>
      </w:r>
      <w:r w:rsidR="00E045A6">
        <w:rPr>
          <w:rFonts w:ascii="Times New Roman" w:hAnsi="Times New Roman" w:cs="Times New Roman"/>
          <w:sz w:val="24"/>
          <w:szCs w:val="24"/>
          <w:lang w:val="en-US"/>
        </w:rPr>
        <w:t xml:space="preserve">concrete material recoverable from stairs </w:t>
      </w:r>
      <w:r w:rsidR="00D05397">
        <w:rPr>
          <w:rFonts w:ascii="Times New Roman" w:hAnsi="Times New Roman" w:cs="Times New Roman"/>
          <w:sz w:val="24"/>
          <w:szCs w:val="24"/>
          <w:lang w:val="en-US"/>
        </w:rPr>
        <w:t xml:space="preserve">degrades to grade B after 100 years. However, at 110 years, the quality degrades to grade </w:t>
      </w:r>
      <w:r w:rsidR="00901A61">
        <w:rPr>
          <w:rFonts w:ascii="Times New Roman" w:hAnsi="Times New Roman" w:cs="Times New Roman"/>
          <w:sz w:val="24"/>
          <w:szCs w:val="24"/>
          <w:lang w:val="en-US"/>
        </w:rPr>
        <w:t>C and at 120 years, the quality beco</w:t>
      </w:r>
      <w:r w:rsidR="00267B7D">
        <w:rPr>
          <w:rFonts w:ascii="Times New Roman" w:hAnsi="Times New Roman" w:cs="Times New Roman"/>
          <w:sz w:val="24"/>
          <w:szCs w:val="24"/>
          <w:lang w:val="en-US"/>
        </w:rPr>
        <w:t>mes zero</w:t>
      </w:r>
      <w:r w:rsidR="00901A61">
        <w:rPr>
          <w:rFonts w:ascii="Times New Roman" w:hAnsi="Times New Roman" w:cs="Times New Roman"/>
          <w:sz w:val="24"/>
          <w:szCs w:val="24"/>
          <w:lang w:val="en-US"/>
        </w:rPr>
        <w:t>. These results show that the effect of environmental and operational factor</w:t>
      </w:r>
      <w:r w:rsidR="00205D18">
        <w:rPr>
          <w:rFonts w:ascii="Times New Roman" w:hAnsi="Times New Roman" w:cs="Times New Roman"/>
          <w:sz w:val="24"/>
          <w:szCs w:val="24"/>
          <w:lang w:val="en-US"/>
        </w:rPr>
        <w:t>s</w:t>
      </w:r>
      <w:r w:rsidR="00901A61">
        <w:rPr>
          <w:rFonts w:ascii="Times New Roman" w:hAnsi="Times New Roman" w:cs="Times New Roman"/>
          <w:sz w:val="24"/>
          <w:szCs w:val="24"/>
          <w:lang w:val="en-US"/>
        </w:rPr>
        <w:t xml:space="preserve"> on the concrete materials in the stairs is more than that of the concrete materials in the foundation component.  </w:t>
      </w:r>
    </w:p>
    <w:p w14:paraId="320C13BB" w14:textId="77777777" w:rsidR="00DC52D0" w:rsidRPr="00CA18AD" w:rsidRDefault="00DC52D0" w:rsidP="0078310F">
      <w:pPr>
        <w:spacing w:line="360" w:lineRule="auto"/>
        <w:jc w:val="both"/>
        <w:rPr>
          <w:rFonts w:ascii="Times New Roman" w:hAnsi="Times New Roman" w:cs="Times New Roman"/>
          <w:sz w:val="24"/>
          <w:szCs w:val="24"/>
          <w:lang w:val="en-US"/>
        </w:rPr>
      </w:pPr>
    </w:p>
    <w:p w14:paraId="145DBC23" w14:textId="219CE683" w:rsidR="00DC52D0" w:rsidRPr="00D24D4E" w:rsidRDefault="001575CB" w:rsidP="00D24D4E">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results presented in tables 6 – 11 show that as the age of the building increases, the quality of recoverable materials diminishes and so the probability of direct reuse of the materials. </w:t>
      </w:r>
      <w:r w:rsidR="00FC2BAB">
        <w:rPr>
          <w:rFonts w:ascii="Times New Roman" w:hAnsi="Times New Roman" w:cs="Times New Roman"/>
          <w:sz w:val="24"/>
          <w:szCs w:val="24"/>
        </w:rPr>
        <w:t>It should be noted that the probability of a direct reuse of recoverable materials from building at the end-of-life is dependent</w:t>
      </w:r>
      <w:r w:rsidR="00FC2BAB" w:rsidRPr="00FD020D">
        <w:rPr>
          <w:rFonts w:ascii="Times New Roman" w:hAnsi="Times New Roman" w:cs="Times New Roman"/>
          <w:color w:val="FF0000"/>
          <w:sz w:val="24"/>
          <w:szCs w:val="24"/>
        </w:rPr>
        <w:t xml:space="preserve"> </w:t>
      </w:r>
      <w:r w:rsidR="00FD020D" w:rsidRPr="00FD020D">
        <w:rPr>
          <w:rFonts w:ascii="Times New Roman" w:hAnsi="Times New Roman" w:cs="Times New Roman"/>
          <w:color w:val="FF0000"/>
          <w:sz w:val="24"/>
          <w:szCs w:val="24"/>
        </w:rPr>
        <w:t xml:space="preserve">not </w:t>
      </w:r>
      <w:r w:rsidR="00FC2BAB">
        <w:rPr>
          <w:rFonts w:ascii="Times New Roman" w:hAnsi="Times New Roman" w:cs="Times New Roman"/>
          <w:sz w:val="24"/>
          <w:szCs w:val="24"/>
        </w:rPr>
        <w:t>only on the quality of the material, other factors such as demand and availability of space onsite or nearby to store the materials are major requirements for b</w:t>
      </w:r>
      <w:r w:rsidR="00C952F1">
        <w:rPr>
          <w:rFonts w:ascii="Times New Roman" w:hAnsi="Times New Roman" w:cs="Times New Roman"/>
          <w:sz w:val="24"/>
          <w:szCs w:val="24"/>
        </w:rPr>
        <w:t>uilding materials direct reuse.</w:t>
      </w:r>
    </w:p>
    <w:p w14:paraId="263BC1C9" w14:textId="77777777" w:rsidR="00FD020D" w:rsidRDefault="00DC52D0" w:rsidP="00D7535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reusability analytics tool presented in this work </w:t>
      </w:r>
      <w:r w:rsidR="001B177C" w:rsidRPr="004E43C7">
        <w:rPr>
          <w:rFonts w:ascii="Times New Roman" w:hAnsi="Times New Roman" w:cs="Times New Roman"/>
          <w:sz w:val="24"/>
          <w:szCs w:val="24"/>
        </w:rPr>
        <w:t>could be used by a number of practitioner</w:t>
      </w:r>
      <w:r w:rsidR="00205D18">
        <w:rPr>
          <w:rFonts w:ascii="Times New Roman" w:hAnsi="Times New Roman" w:cs="Times New Roman"/>
          <w:sz w:val="24"/>
          <w:szCs w:val="24"/>
        </w:rPr>
        <w:t>s</w:t>
      </w:r>
      <w:r w:rsidR="001B177C" w:rsidRPr="004E43C7">
        <w:rPr>
          <w:rFonts w:ascii="Times New Roman" w:hAnsi="Times New Roman" w:cs="Times New Roman"/>
          <w:sz w:val="24"/>
          <w:szCs w:val="24"/>
        </w:rPr>
        <w:t xml:space="preserve"> in the building construction </w:t>
      </w:r>
      <w:r>
        <w:rPr>
          <w:rFonts w:ascii="Times New Roman" w:hAnsi="Times New Roman" w:cs="Times New Roman"/>
          <w:sz w:val="24"/>
          <w:szCs w:val="24"/>
        </w:rPr>
        <w:t xml:space="preserve">and demolition </w:t>
      </w:r>
      <w:r w:rsidR="001B177C" w:rsidRPr="004E43C7">
        <w:rPr>
          <w:rFonts w:ascii="Times New Roman" w:hAnsi="Times New Roman" w:cs="Times New Roman"/>
          <w:sz w:val="24"/>
          <w:szCs w:val="24"/>
        </w:rPr>
        <w:t xml:space="preserve">industry. </w:t>
      </w:r>
      <w:r w:rsidR="001C67CC" w:rsidRPr="00FD020D">
        <w:rPr>
          <w:rFonts w:ascii="Times New Roman" w:hAnsi="Times New Roman" w:cs="Times New Roman"/>
          <w:color w:val="FF0000"/>
          <w:sz w:val="24"/>
          <w:szCs w:val="24"/>
        </w:rPr>
        <w:t xml:space="preserve">To the designer, it is a tool that could be used to evaluate the </w:t>
      </w:r>
      <w:r w:rsidRPr="00FD020D">
        <w:rPr>
          <w:rFonts w:ascii="Times New Roman" w:hAnsi="Times New Roman" w:cs="Times New Roman"/>
          <w:color w:val="FF0000"/>
          <w:sz w:val="24"/>
          <w:szCs w:val="24"/>
        </w:rPr>
        <w:t>potential end-of-life performance of</w:t>
      </w:r>
      <w:r w:rsidR="001C67CC" w:rsidRPr="00FD020D">
        <w:rPr>
          <w:rFonts w:ascii="Times New Roman" w:hAnsi="Times New Roman" w:cs="Times New Roman"/>
          <w:color w:val="FF0000"/>
          <w:sz w:val="24"/>
          <w:szCs w:val="24"/>
        </w:rPr>
        <w:t xml:space="preserve"> building</w:t>
      </w:r>
      <w:r w:rsidRPr="00FD020D">
        <w:rPr>
          <w:rFonts w:ascii="Times New Roman" w:hAnsi="Times New Roman" w:cs="Times New Roman"/>
          <w:color w:val="FF0000"/>
          <w:sz w:val="24"/>
          <w:szCs w:val="24"/>
        </w:rPr>
        <w:t>s</w:t>
      </w:r>
      <w:r w:rsidR="00FD020D" w:rsidRPr="00FD020D">
        <w:rPr>
          <w:rFonts w:ascii="Times New Roman" w:hAnsi="Times New Roman" w:cs="Times New Roman"/>
          <w:color w:val="FF0000"/>
          <w:sz w:val="24"/>
          <w:szCs w:val="24"/>
        </w:rPr>
        <w:t xml:space="preserve"> design, thereby assisting in comparing alternative design and making appropriate decisions</w:t>
      </w:r>
      <w:r w:rsidR="00FD020D">
        <w:rPr>
          <w:rFonts w:ascii="Times New Roman" w:hAnsi="Times New Roman" w:cs="Times New Roman"/>
          <w:sz w:val="24"/>
          <w:szCs w:val="24"/>
        </w:rPr>
        <w:t xml:space="preserve">. </w:t>
      </w:r>
      <w:r w:rsidR="001C67CC" w:rsidRPr="004E43C7">
        <w:rPr>
          <w:rFonts w:ascii="Times New Roman" w:hAnsi="Times New Roman" w:cs="Times New Roman"/>
          <w:sz w:val="24"/>
          <w:szCs w:val="24"/>
        </w:rPr>
        <w:t>The regulator</w:t>
      </w:r>
      <w:r w:rsidR="00FD020D">
        <w:rPr>
          <w:rFonts w:ascii="Times New Roman" w:hAnsi="Times New Roman" w:cs="Times New Roman"/>
          <w:sz w:val="24"/>
          <w:szCs w:val="24"/>
        </w:rPr>
        <w:t>s in the built environment</w:t>
      </w:r>
      <w:r w:rsidR="001C67CC" w:rsidRPr="004E43C7">
        <w:rPr>
          <w:rFonts w:ascii="Times New Roman" w:hAnsi="Times New Roman" w:cs="Times New Roman"/>
          <w:sz w:val="24"/>
          <w:szCs w:val="24"/>
        </w:rPr>
        <w:t xml:space="preserve"> could use the tool to determine when a</w:t>
      </w:r>
      <w:r>
        <w:rPr>
          <w:rFonts w:ascii="Times New Roman" w:hAnsi="Times New Roman" w:cs="Times New Roman"/>
          <w:sz w:val="24"/>
          <w:szCs w:val="24"/>
        </w:rPr>
        <w:t>nd where to create temporary storage for storing recoverable materials from building</w:t>
      </w:r>
      <w:r w:rsidR="00205D18">
        <w:rPr>
          <w:rFonts w:ascii="Times New Roman" w:hAnsi="Times New Roman" w:cs="Times New Roman"/>
          <w:sz w:val="24"/>
          <w:szCs w:val="24"/>
        </w:rPr>
        <w:t>s</w:t>
      </w:r>
      <w:r>
        <w:rPr>
          <w:rFonts w:ascii="Times New Roman" w:hAnsi="Times New Roman" w:cs="Times New Roman"/>
          <w:sz w:val="24"/>
          <w:szCs w:val="24"/>
        </w:rPr>
        <w:t xml:space="preserve"> that are to be deconstructed/demolished. This would assist in reducing </w:t>
      </w:r>
      <w:r w:rsidR="00205D18">
        <w:rPr>
          <w:rFonts w:ascii="Times New Roman" w:hAnsi="Times New Roman" w:cs="Times New Roman"/>
          <w:sz w:val="24"/>
          <w:szCs w:val="24"/>
        </w:rPr>
        <w:t xml:space="preserve">the </w:t>
      </w:r>
      <w:r>
        <w:rPr>
          <w:rFonts w:ascii="Times New Roman" w:hAnsi="Times New Roman" w:cs="Times New Roman"/>
          <w:sz w:val="24"/>
          <w:szCs w:val="24"/>
        </w:rPr>
        <w:t>carbon footprint of the end-of-life activities of buildings.</w:t>
      </w:r>
      <w:r w:rsidR="001C67CC" w:rsidRPr="004E43C7">
        <w:rPr>
          <w:rFonts w:ascii="Times New Roman" w:hAnsi="Times New Roman" w:cs="Times New Roman"/>
          <w:sz w:val="24"/>
          <w:szCs w:val="24"/>
        </w:rPr>
        <w:t xml:space="preserve"> The demolition engineers could use the tool to determine the worth of a building before it is deconstructed</w:t>
      </w:r>
      <w:r>
        <w:rPr>
          <w:rFonts w:ascii="Times New Roman" w:hAnsi="Times New Roman" w:cs="Times New Roman"/>
          <w:sz w:val="24"/>
          <w:szCs w:val="24"/>
        </w:rPr>
        <w:t>/demolished</w:t>
      </w:r>
      <w:r w:rsidR="001C67CC" w:rsidRPr="004E43C7">
        <w:rPr>
          <w:rFonts w:ascii="Times New Roman" w:hAnsi="Times New Roman" w:cs="Times New Roman"/>
          <w:sz w:val="24"/>
          <w:szCs w:val="24"/>
        </w:rPr>
        <w:t>.</w:t>
      </w:r>
      <w:r w:rsidR="00601BD2" w:rsidRPr="004E43C7">
        <w:rPr>
          <w:rFonts w:ascii="Times New Roman" w:hAnsi="Times New Roman" w:cs="Times New Roman"/>
          <w:sz w:val="24"/>
          <w:szCs w:val="24"/>
        </w:rPr>
        <w:t xml:space="preserve"> </w:t>
      </w:r>
    </w:p>
    <w:p w14:paraId="76642B41" w14:textId="77777777" w:rsidR="00FD020D" w:rsidRDefault="00FD020D" w:rsidP="00D7535B">
      <w:pPr>
        <w:spacing w:line="360" w:lineRule="auto"/>
        <w:jc w:val="both"/>
        <w:rPr>
          <w:rFonts w:ascii="Times New Roman" w:hAnsi="Times New Roman" w:cs="Times New Roman"/>
          <w:sz w:val="24"/>
          <w:szCs w:val="24"/>
        </w:rPr>
      </w:pPr>
    </w:p>
    <w:p w14:paraId="672E2163" w14:textId="77777777" w:rsidR="00DE797F" w:rsidRDefault="00601BD2" w:rsidP="00F52884">
      <w:pPr>
        <w:spacing w:line="360" w:lineRule="auto"/>
        <w:jc w:val="both"/>
        <w:rPr>
          <w:rFonts w:ascii="Times New Roman" w:hAnsi="Times New Roman" w:cs="Times New Roman"/>
          <w:sz w:val="24"/>
          <w:szCs w:val="24"/>
        </w:rPr>
      </w:pPr>
      <w:r w:rsidRPr="004E43C7">
        <w:rPr>
          <w:rFonts w:ascii="Times New Roman" w:hAnsi="Times New Roman" w:cs="Times New Roman"/>
          <w:sz w:val="24"/>
          <w:szCs w:val="24"/>
        </w:rPr>
        <w:t>The results of the model evaluation show that t</w:t>
      </w:r>
      <w:r w:rsidR="003B2582">
        <w:rPr>
          <w:rFonts w:ascii="Times New Roman" w:hAnsi="Times New Roman" w:cs="Times New Roman"/>
          <w:sz w:val="24"/>
          <w:szCs w:val="24"/>
        </w:rPr>
        <w:t>he end-of-</w:t>
      </w:r>
      <w:r w:rsidR="00DC52D0">
        <w:rPr>
          <w:rFonts w:ascii="Times New Roman" w:hAnsi="Times New Roman" w:cs="Times New Roman"/>
          <w:sz w:val="24"/>
          <w:szCs w:val="24"/>
        </w:rPr>
        <w:t xml:space="preserve">life performance of the whole </w:t>
      </w:r>
      <w:r w:rsidRPr="004E43C7">
        <w:rPr>
          <w:rFonts w:ascii="Times New Roman" w:hAnsi="Times New Roman" w:cs="Times New Roman"/>
          <w:sz w:val="24"/>
          <w:szCs w:val="24"/>
        </w:rPr>
        <w:t>building is dependent on the performance of the individual materials that make up the building</w:t>
      </w:r>
      <w:r w:rsidR="00DC52D0">
        <w:rPr>
          <w:rFonts w:ascii="Times New Roman" w:hAnsi="Times New Roman" w:cs="Times New Roman"/>
          <w:sz w:val="24"/>
          <w:szCs w:val="24"/>
        </w:rPr>
        <w:t xml:space="preserve"> components</w:t>
      </w:r>
      <w:r w:rsidRPr="004E43C7">
        <w:rPr>
          <w:rFonts w:ascii="Times New Roman" w:hAnsi="Times New Roman" w:cs="Times New Roman"/>
          <w:sz w:val="24"/>
          <w:szCs w:val="24"/>
        </w:rPr>
        <w:t xml:space="preserve">. Therefore, the </w:t>
      </w:r>
      <w:r w:rsidR="00DC52D0">
        <w:rPr>
          <w:rFonts w:ascii="Times New Roman" w:hAnsi="Times New Roman" w:cs="Times New Roman"/>
          <w:sz w:val="24"/>
          <w:szCs w:val="24"/>
        </w:rPr>
        <w:t xml:space="preserve">optimal end-of-life value of a building is </w:t>
      </w:r>
      <w:r w:rsidRPr="004E43C7">
        <w:rPr>
          <w:rFonts w:ascii="Times New Roman" w:hAnsi="Times New Roman" w:cs="Times New Roman"/>
          <w:sz w:val="24"/>
          <w:szCs w:val="24"/>
        </w:rPr>
        <w:t xml:space="preserve">dependent on the </w:t>
      </w:r>
      <w:r w:rsidR="00DC52D0">
        <w:rPr>
          <w:rFonts w:ascii="Times New Roman" w:hAnsi="Times New Roman" w:cs="Times New Roman"/>
          <w:sz w:val="24"/>
          <w:szCs w:val="24"/>
        </w:rPr>
        <w:t>end-of-life value</w:t>
      </w:r>
      <w:r w:rsidRPr="004E43C7">
        <w:rPr>
          <w:rFonts w:ascii="Times New Roman" w:hAnsi="Times New Roman" w:cs="Times New Roman"/>
          <w:sz w:val="24"/>
          <w:szCs w:val="24"/>
        </w:rPr>
        <w:t xml:space="preserve"> of the structural materials with the least life expectancy. This is because </w:t>
      </w:r>
      <w:r w:rsidR="00205D18">
        <w:rPr>
          <w:rFonts w:ascii="Times New Roman" w:hAnsi="Times New Roman" w:cs="Times New Roman"/>
          <w:sz w:val="24"/>
          <w:szCs w:val="24"/>
        </w:rPr>
        <w:t xml:space="preserve">the </w:t>
      </w:r>
      <w:r w:rsidRPr="004E43C7">
        <w:rPr>
          <w:rFonts w:ascii="Times New Roman" w:hAnsi="Times New Roman" w:cs="Times New Roman"/>
          <w:sz w:val="24"/>
          <w:szCs w:val="24"/>
        </w:rPr>
        <w:t xml:space="preserve">failure of a building material will lead to </w:t>
      </w:r>
      <w:r w:rsidR="00DC52D0">
        <w:rPr>
          <w:rFonts w:ascii="Times New Roman" w:hAnsi="Times New Roman" w:cs="Times New Roman"/>
          <w:sz w:val="24"/>
          <w:szCs w:val="24"/>
        </w:rPr>
        <w:t>an</w:t>
      </w:r>
      <w:r w:rsidRPr="004E43C7">
        <w:rPr>
          <w:rFonts w:ascii="Times New Roman" w:hAnsi="Times New Roman" w:cs="Times New Roman"/>
          <w:sz w:val="24"/>
          <w:szCs w:val="24"/>
        </w:rPr>
        <w:t xml:space="preserve"> untimely failure of the compon</w:t>
      </w:r>
      <w:r w:rsidR="00260465" w:rsidRPr="004E43C7">
        <w:rPr>
          <w:rFonts w:ascii="Times New Roman" w:hAnsi="Times New Roman" w:cs="Times New Roman"/>
          <w:sz w:val="24"/>
          <w:szCs w:val="24"/>
        </w:rPr>
        <w:t>ent that contains the material.</w:t>
      </w:r>
      <w:r w:rsidR="00780F46">
        <w:rPr>
          <w:rFonts w:ascii="Times New Roman" w:hAnsi="Times New Roman" w:cs="Times New Roman"/>
          <w:sz w:val="24"/>
          <w:szCs w:val="24"/>
        </w:rPr>
        <w:t xml:space="preserve"> </w:t>
      </w:r>
    </w:p>
    <w:p w14:paraId="667ADB1C" w14:textId="4EA3A7D9" w:rsidR="0026799F" w:rsidRPr="0026799F" w:rsidRDefault="00780F46" w:rsidP="0026799F">
      <w:pPr>
        <w:spacing w:line="360" w:lineRule="auto"/>
        <w:jc w:val="both"/>
        <w:rPr>
          <w:rFonts w:ascii="Times New Roman" w:hAnsi="Times New Roman" w:cs="Times New Roman"/>
          <w:color w:val="FF0000"/>
          <w:sz w:val="24"/>
          <w:szCs w:val="24"/>
        </w:rPr>
      </w:pPr>
      <w:r w:rsidRPr="00780F46">
        <w:rPr>
          <w:rFonts w:ascii="Times New Roman" w:hAnsi="Times New Roman" w:cs="Times New Roman"/>
          <w:color w:val="FF0000"/>
          <w:sz w:val="24"/>
          <w:szCs w:val="24"/>
        </w:rPr>
        <w:t>According to Akanbi et al. (2</w:t>
      </w:r>
      <w:r w:rsidR="00F52884" w:rsidRPr="00780F46">
        <w:rPr>
          <w:rFonts w:ascii="Times New Roman" w:hAnsi="Times New Roman" w:cs="Times New Roman"/>
          <w:color w:val="FF0000"/>
          <w:sz w:val="24"/>
          <w:szCs w:val="24"/>
        </w:rPr>
        <w:t xml:space="preserve">018), the main objective of a circular economy is to use and reuse materials. The reusability analytics model provides an opportunity for </w:t>
      </w:r>
      <w:r w:rsidR="00F52884" w:rsidRPr="00780F46">
        <w:rPr>
          <w:rFonts w:ascii="Times New Roman" w:hAnsi="Times New Roman" w:cs="Times New Roman"/>
          <w:color w:val="FF0000"/>
          <w:sz w:val="24"/>
          <w:szCs w:val="24"/>
        </w:rPr>
        <w:lastRenderedPageBreak/>
        <w:t>building designers to simulate the whole life performance of building materials and make necessary adjustments to the design thereby leading to buildings with efficient materials recovery for the circular economy. The results from the case</w:t>
      </w:r>
      <w:r w:rsidRPr="00780F46">
        <w:rPr>
          <w:rFonts w:ascii="Times New Roman" w:hAnsi="Times New Roman" w:cs="Times New Roman"/>
          <w:color w:val="FF0000"/>
          <w:sz w:val="24"/>
          <w:szCs w:val="24"/>
        </w:rPr>
        <w:t xml:space="preserve"> study</w:t>
      </w:r>
      <w:r w:rsidR="00F52884" w:rsidRPr="00780F46">
        <w:rPr>
          <w:rFonts w:ascii="Times New Roman" w:hAnsi="Times New Roman" w:cs="Times New Roman"/>
          <w:color w:val="FF0000"/>
          <w:sz w:val="24"/>
          <w:szCs w:val="24"/>
        </w:rPr>
        <w:t xml:space="preserve"> show the rate at which </w:t>
      </w:r>
      <w:r w:rsidRPr="00780F46">
        <w:rPr>
          <w:rFonts w:ascii="Times New Roman" w:hAnsi="Times New Roman" w:cs="Times New Roman"/>
          <w:color w:val="FF0000"/>
          <w:sz w:val="24"/>
          <w:szCs w:val="24"/>
        </w:rPr>
        <w:t>building materials quality degrade with age</w:t>
      </w:r>
      <w:r w:rsidR="00F52884" w:rsidRPr="00780F46">
        <w:rPr>
          <w:rFonts w:ascii="Times New Roman" w:hAnsi="Times New Roman" w:cs="Times New Roman"/>
          <w:color w:val="FF0000"/>
          <w:sz w:val="24"/>
          <w:szCs w:val="24"/>
        </w:rPr>
        <w:t>.</w:t>
      </w:r>
      <w:r w:rsidR="00DE797F">
        <w:rPr>
          <w:rFonts w:ascii="Times New Roman" w:hAnsi="Times New Roman" w:cs="Times New Roman"/>
          <w:color w:val="FF0000"/>
          <w:sz w:val="24"/>
          <w:szCs w:val="24"/>
        </w:rPr>
        <w:t xml:space="preserve"> </w:t>
      </w:r>
      <w:r w:rsidR="0026799F" w:rsidRPr="0026799F">
        <w:rPr>
          <w:rFonts w:ascii="Times New Roman" w:hAnsi="Times New Roman" w:cs="Times New Roman"/>
          <w:color w:val="FF0000"/>
          <w:sz w:val="24"/>
          <w:szCs w:val="24"/>
        </w:rPr>
        <w:t xml:space="preserve">While, </w:t>
      </w:r>
      <w:r w:rsidR="0026799F">
        <w:rPr>
          <w:rFonts w:ascii="Times New Roman" w:hAnsi="Times New Roman" w:cs="Times New Roman"/>
          <w:color w:val="FF0000"/>
          <w:sz w:val="24"/>
          <w:szCs w:val="24"/>
        </w:rPr>
        <w:t>several</w:t>
      </w:r>
      <w:r w:rsidR="0026799F" w:rsidRPr="0026799F">
        <w:rPr>
          <w:rFonts w:ascii="Times New Roman" w:hAnsi="Times New Roman" w:cs="Times New Roman"/>
          <w:color w:val="FF0000"/>
          <w:sz w:val="24"/>
          <w:szCs w:val="24"/>
        </w:rPr>
        <w:t xml:space="preserve"> works </w:t>
      </w:r>
      <w:r w:rsidR="0026799F">
        <w:rPr>
          <w:rFonts w:ascii="Times New Roman" w:hAnsi="Times New Roman" w:cs="Times New Roman"/>
          <w:color w:val="FF0000"/>
          <w:sz w:val="24"/>
          <w:szCs w:val="24"/>
        </w:rPr>
        <w:t>have been done to enable BIM support for sustainability and circular economy principle</w:t>
      </w:r>
      <w:r w:rsidR="0026799F" w:rsidRPr="0026799F">
        <w:rPr>
          <w:rFonts w:ascii="Times New Roman" w:hAnsi="Times New Roman" w:cs="Times New Roman"/>
          <w:color w:val="FF0000"/>
          <w:sz w:val="24"/>
          <w:szCs w:val="24"/>
        </w:rPr>
        <w:t xml:space="preserve"> (Liu et al., 2015; Jalaei and Jrade,</w:t>
      </w:r>
      <w:r w:rsidR="0026799F">
        <w:rPr>
          <w:rFonts w:ascii="Times New Roman" w:hAnsi="Times New Roman" w:cs="Times New Roman"/>
          <w:color w:val="FF0000"/>
          <w:sz w:val="24"/>
          <w:szCs w:val="24"/>
        </w:rPr>
        <w:t xml:space="preserve"> </w:t>
      </w:r>
      <w:r w:rsidR="00DE797F">
        <w:rPr>
          <w:rFonts w:ascii="Times New Roman" w:hAnsi="Times New Roman" w:cs="Times New Roman"/>
          <w:color w:val="FF0000"/>
          <w:sz w:val="24"/>
          <w:szCs w:val="24"/>
        </w:rPr>
        <w:t>2015; Alwan et al., 2017). This work provides the mathematical foundation for integrating building materials reusability analytics to BIM software.</w:t>
      </w:r>
    </w:p>
    <w:p w14:paraId="4F1DE969" w14:textId="77777777" w:rsidR="001530FD" w:rsidRPr="004E43C7" w:rsidRDefault="001530FD" w:rsidP="00001A97">
      <w:pPr>
        <w:pStyle w:val="Heading1"/>
      </w:pPr>
      <w:r w:rsidRPr="004E43C7">
        <w:t>Conclusion</w:t>
      </w:r>
    </w:p>
    <w:p w14:paraId="30B4E534" w14:textId="14EDEC9B" w:rsidR="00A34EC6" w:rsidRDefault="0070509A" w:rsidP="00A4405A">
      <w:pPr>
        <w:spacing w:line="360" w:lineRule="auto"/>
        <w:jc w:val="both"/>
        <w:rPr>
          <w:rFonts w:ascii="Times New Roman" w:hAnsi="Times New Roman" w:cs="Times New Roman"/>
          <w:color w:val="000000" w:themeColor="text1"/>
          <w:sz w:val="24"/>
          <w:szCs w:val="24"/>
        </w:rPr>
      </w:pPr>
      <w:r w:rsidRPr="004E43C7">
        <w:rPr>
          <w:rFonts w:ascii="Times New Roman" w:hAnsi="Times New Roman" w:cs="Times New Roman"/>
          <w:sz w:val="24"/>
          <w:szCs w:val="24"/>
        </w:rPr>
        <w:t xml:space="preserve">This study presented a mathematical model of building materials salvage value estimator based on the life expectancy data of building materials in use. The model was tested with a </w:t>
      </w:r>
      <w:r w:rsidR="002D1DC6">
        <w:rPr>
          <w:rFonts w:ascii="Times New Roman" w:hAnsi="Times New Roman" w:cs="Times New Roman"/>
          <w:sz w:val="24"/>
          <w:szCs w:val="24"/>
        </w:rPr>
        <w:t>case study</w:t>
      </w:r>
      <w:r w:rsidRPr="004E43C7">
        <w:rPr>
          <w:rFonts w:ascii="Times New Roman" w:hAnsi="Times New Roman" w:cs="Times New Roman"/>
          <w:sz w:val="24"/>
          <w:szCs w:val="24"/>
        </w:rPr>
        <w:t xml:space="preserve"> building design</w:t>
      </w:r>
      <w:r w:rsidR="002D1DC6">
        <w:rPr>
          <w:rFonts w:ascii="Times New Roman" w:hAnsi="Times New Roman" w:cs="Times New Roman"/>
          <w:sz w:val="24"/>
          <w:szCs w:val="24"/>
        </w:rPr>
        <w:t xml:space="preserve"> with corresponding take-off materials information. The ta</w:t>
      </w:r>
      <w:r w:rsidRPr="004E43C7">
        <w:rPr>
          <w:rFonts w:ascii="Times New Roman" w:hAnsi="Times New Roman" w:cs="Times New Roman"/>
          <w:sz w:val="24"/>
          <w:szCs w:val="24"/>
        </w:rPr>
        <w:t>k</w:t>
      </w:r>
      <w:r w:rsidR="002D1DC6">
        <w:rPr>
          <w:rFonts w:ascii="Times New Roman" w:hAnsi="Times New Roman" w:cs="Times New Roman"/>
          <w:sz w:val="24"/>
          <w:szCs w:val="24"/>
        </w:rPr>
        <w:t>e</w:t>
      </w:r>
      <w:r w:rsidRPr="004E43C7">
        <w:rPr>
          <w:rFonts w:ascii="Times New Roman" w:hAnsi="Times New Roman" w:cs="Times New Roman"/>
          <w:sz w:val="24"/>
          <w:szCs w:val="24"/>
        </w:rPr>
        <w:t>-off materials quantities of the selected building materials as obtain</w:t>
      </w:r>
      <w:r w:rsidR="002D1DC6">
        <w:rPr>
          <w:rFonts w:ascii="Times New Roman" w:hAnsi="Times New Roman" w:cs="Times New Roman"/>
          <w:sz w:val="24"/>
          <w:szCs w:val="24"/>
        </w:rPr>
        <w:t xml:space="preserve">ed </w:t>
      </w:r>
      <w:r w:rsidR="00205D18">
        <w:rPr>
          <w:rFonts w:ascii="Times New Roman" w:hAnsi="Times New Roman" w:cs="Times New Roman"/>
          <w:sz w:val="24"/>
          <w:szCs w:val="24"/>
        </w:rPr>
        <w:t>in the bill of quantities</w:t>
      </w:r>
      <w:r w:rsidRPr="004E43C7">
        <w:rPr>
          <w:rFonts w:ascii="Times New Roman" w:hAnsi="Times New Roman" w:cs="Times New Roman"/>
          <w:sz w:val="24"/>
          <w:szCs w:val="24"/>
        </w:rPr>
        <w:t xml:space="preserve"> </w:t>
      </w:r>
      <w:r w:rsidR="002D1DC6">
        <w:rPr>
          <w:rFonts w:ascii="Times New Roman" w:hAnsi="Times New Roman" w:cs="Times New Roman"/>
          <w:sz w:val="24"/>
          <w:szCs w:val="24"/>
        </w:rPr>
        <w:t xml:space="preserve">associated with the building design </w:t>
      </w:r>
      <w:r w:rsidRPr="004E43C7">
        <w:rPr>
          <w:rFonts w:ascii="Times New Roman" w:hAnsi="Times New Roman" w:cs="Times New Roman"/>
          <w:sz w:val="24"/>
          <w:szCs w:val="24"/>
        </w:rPr>
        <w:t xml:space="preserve">were used to evaluate the model. </w:t>
      </w:r>
      <w:r w:rsidR="00ED6398" w:rsidRPr="004E43C7">
        <w:rPr>
          <w:rFonts w:ascii="Times New Roman" w:hAnsi="Times New Roman" w:cs="Times New Roman"/>
          <w:sz w:val="24"/>
          <w:szCs w:val="24"/>
        </w:rPr>
        <w:t xml:space="preserve">The results of </w:t>
      </w:r>
      <w:r w:rsidR="00ED6398">
        <w:rPr>
          <w:rFonts w:ascii="Times New Roman" w:hAnsi="Times New Roman" w:cs="Times New Roman"/>
          <w:sz w:val="24"/>
          <w:szCs w:val="24"/>
        </w:rPr>
        <w:t>evaluation of the</w:t>
      </w:r>
      <w:r w:rsidR="00ED6398" w:rsidRPr="004E43C7">
        <w:rPr>
          <w:rFonts w:ascii="Times New Roman" w:hAnsi="Times New Roman" w:cs="Times New Roman"/>
          <w:sz w:val="24"/>
          <w:szCs w:val="24"/>
        </w:rPr>
        <w:t xml:space="preserve"> </w:t>
      </w:r>
      <w:r w:rsidR="00ED6398">
        <w:rPr>
          <w:rFonts w:ascii="Times New Roman" w:hAnsi="Times New Roman" w:cs="Times New Roman"/>
          <w:sz w:val="24"/>
          <w:szCs w:val="24"/>
        </w:rPr>
        <w:t>model</w:t>
      </w:r>
      <w:r w:rsidR="00ED6398" w:rsidRPr="004E43C7">
        <w:rPr>
          <w:rFonts w:ascii="Times New Roman" w:hAnsi="Times New Roman" w:cs="Times New Roman"/>
          <w:sz w:val="24"/>
          <w:szCs w:val="24"/>
        </w:rPr>
        <w:t xml:space="preserve"> </w:t>
      </w:r>
      <w:r w:rsidR="00205D18">
        <w:rPr>
          <w:rFonts w:ascii="Times New Roman" w:hAnsi="Times New Roman" w:cs="Times New Roman"/>
          <w:sz w:val="24"/>
          <w:szCs w:val="24"/>
        </w:rPr>
        <w:t>provide</w:t>
      </w:r>
      <w:r w:rsidR="00ED6398" w:rsidRPr="004E43C7">
        <w:rPr>
          <w:rFonts w:ascii="Times New Roman" w:hAnsi="Times New Roman" w:cs="Times New Roman"/>
          <w:sz w:val="24"/>
          <w:szCs w:val="24"/>
        </w:rPr>
        <w:t xml:space="preserve"> an e</w:t>
      </w:r>
      <w:r w:rsidR="00ED6398">
        <w:rPr>
          <w:rFonts w:ascii="Times New Roman" w:hAnsi="Times New Roman" w:cs="Times New Roman"/>
          <w:sz w:val="24"/>
          <w:szCs w:val="24"/>
        </w:rPr>
        <w:t>fficient monitoring tool for building</w:t>
      </w:r>
      <w:r w:rsidR="00ED6398" w:rsidRPr="004E43C7">
        <w:rPr>
          <w:rFonts w:ascii="Times New Roman" w:hAnsi="Times New Roman" w:cs="Times New Roman"/>
          <w:sz w:val="24"/>
          <w:szCs w:val="24"/>
        </w:rPr>
        <w:t xml:space="preserve"> asset maintenance companies to clos</w:t>
      </w:r>
      <w:r w:rsidR="001E6656">
        <w:rPr>
          <w:rFonts w:ascii="Times New Roman" w:hAnsi="Times New Roman" w:cs="Times New Roman"/>
          <w:sz w:val="24"/>
          <w:szCs w:val="24"/>
        </w:rPr>
        <w:t>ely monitor the performance of</w:t>
      </w:r>
      <w:r w:rsidR="00ED6398" w:rsidRPr="004E43C7">
        <w:rPr>
          <w:rFonts w:ascii="Times New Roman" w:hAnsi="Times New Roman" w:cs="Times New Roman"/>
          <w:sz w:val="24"/>
          <w:szCs w:val="24"/>
        </w:rPr>
        <w:t xml:space="preserve"> building</w:t>
      </w:r>
      <w:r w:rsidR="001E6656">
        <w:rPr>
          <w:rFonts w:ascii="Times New Roman" w:hAnsi="Times New Roman" w:cs="Times New Roman"/>
          <w:sz w:val="24"/>
          <w:szCs w:val="24"/>
        </w:rPr>
        <w:t>s</w:t>
      </w:r>
      <w:r w:rsidR="00ED6398" w:rsidRPr="004E43C7">
        <w:rPr>
          <w:rFonts w:ascii="Times New Roman" w:hAnsi="Times New Roman" w:cs="Times New Roman"/>
          <w:sz w:val="24"/>
          <w:szCs w:val="24"/>
        </w:rPr>
        <w:t xml:space="preserve"> and </w:t>
      </w:r>
      <w:r w:rsidR="001E6656" w:rsidRPr="001E6656">
        <w:rPr>
          <w:rFonts w:ascii="Times New Roman" w:hAnsi="Times New Roman" w:cs="Times New Roman"/>
          <w:color w:val="FF0000"/>
          <w:sz w:val="24"/>
          <w:szCs w:val="24"/>
        </w:rPr>
        <w:t xml:space="preserve">proactively develop </w:t>
      </w:r>
      <w:r w:rsidR="00ED6398" w:rsidRPr="004E43C7">
        <w:rPr>
          <w:rFonts w:ascii="Times New Roman" w:hAnsi="Times New Roman" w:cs="Times New Roman"/>
          <w:sz w:val="24"/>
          <w:szCs w:val="24"/>
        </w:rPr>
        <w:t>maintenance plan</w:t>
      </w:r>
      <w:r w:rsidR="001E6656">
        <w:rPr>
          <w:rFonts w:ascii="Times New Roman" w:hAnsi="Times New Roman" w:cs="Times New Roman"/>
          <w:sz w:val="24"/>
          <w:szCs w:val="24"/>
        </w:rPr>
        <w:t>s</w:t>
      </w:r>
      <w:r w:rsidR="00ED6398" w:rsidRPr="004E43C7">
        <w:rPr>
          <w:rFonts w:ascii="Times New Roman" w:hAnsi="Times New Roman" w:cs="Times New Roman"/>
          <w:sz w:val="24"/>
          <w:szCs w:val="24"/>
        </w:rPr>
        <w:t xml:space="preserve"> based on the performance of the bu</w:t>
      </w:r>
      <w:r w:rsidR="00ED6398">
        <w:rPr>
          <w:rFonts w:ascii="Times New Roman" w:hAnsi="Times New Roman" w:cs="Times New Roman"/>
          <w:sz w:val="24"/>
          <w:szCs w:val="24"/>
        </w:rPr>
        <w:t xml:space="preserve">ilding materials over time. It also </w:t>
      </w:r>
      <w:r w:rsidR="00ED6398" w:rsidRPr="004E43C7">
        <w:rPr>
          <w:rFonts w:ascii="Times New Roman" w:hAnsi="Times New Roman" w:cs="Times New Roman"/>
          <w:sz w:val="24"/>
          <w:szCs w:val="24"/>
        </w:rPr>
        <w:t xml:space="preserve">provides decision support service to the estate agents in determining the status and future worth of a building. </w:t>
      </w:r>
      <w:r w:rsidR="001E6656" w:rsidRPr="002C4045">
        <w:rPr>
          <w:rFonts w:ascii="Times New Roman" w:hAnsi="Times New Roman" w:cs="Times New Roman"/>
          <w:color w:val="FF0000"/>
          <w:sz w:val="24"/>
          <w:szCs w:val="24"/>
        </w:rPr>
        <w:t xml:space="preserve">The </w:t>
      </w:r>
      <w:r w:rsidR="001E6656" w:rsidRPr="002C4045">
        <w:rPr>
          <w:rFonts w:ascii="Times New Roman" w:hAnsi="Times New Roman" w:cs="Times New Roman"/>
          <w:color w:val="FF0000"/>
          <w:sz w:val="24"/>
          <w:szCs w:val="24"/>
        </w:rPr>
        <w:lastRenderedPageBreak/>
        <w:t>contribution of this</w:t>
      </w:r>
      <w:r w:rsidR="00630139" w:rsidRPr="002C4045">
        <w:rPr>
          <w:rFonts w:ascii="Times New Roman" w:hAnsi="Times New Roman" w:cs="Times New Roman"/>
          <w:color w:val="FF0000"/>
          <w:sz w:val="24"/>
          <w:szCs w:val="24"/>
        </w:rPr>
        <w:t xml:space="preserve"> study </w:t>
      </w:r>
      <w:r w:rsidR="00377CE7" w:rsidRPr="002C4045">
        <w:rPr>
          <w:rFonts w:ascii="Times New Roman" w:hAnsi="Times New Roman" w:cs="Times New Roman"/>
          <w:color w:val="FF0000"/>
          <w:sz w:val="24"/>
          <w:szCs w:val="24"/>
        </w:rPr>
        <w:t xml:space="preserve">is </w:t>
      </w:r>
      <w:r w:rsidR="00630139" w:rsidRPr="002C4045">
        <w:rPr>
          <w:rFonts w:ascii="Times New Roman" w:hAnsi="Times New Roman" w:cs="Times New Roman"/>
          <w:color w:val="FF0000"/>
          <w:sz w:val="24"/>
          <w:szCs w:val="24"/>
        </w:rPr>
        <w:t xml:space="preserve">therefore </w:t>
      </w:r>
      <w:r w:rsidR="00377CE7" w:rsidRPr="002C4045">
        <w:rPr>
          <w:rFonts w:ascii="Times New Roman" w:hAnsi="Times New Roman" w:cs="Times New Roman"/>
          <w:color w:val="FF0000"/>
          <w:sz w:val="24"/>
          <w:szCs w:val="24"/>
        </w:rPr>
        <w:t>two-fold</w:t>
      </w:r>
      <w:r w:rsidR="002C4045" w:rsidRPr="002C4045">
        <w:rPr>
          <w:rFonts w:ascii="Times New Roman" w:hAnsi="Times New Roman" w:cs="Times New Roman"/>
          <w:color w:val="FF0000"/>
          <w:sz w:val="24"/>
          <w:szCs w:val="24"/>
        </w:rPr>
        <w:t>:</w:t>
      </w:r>
      <w:r w:rsidR="00630139" w:rsidRPr="002C4045">
        <w:rPr>
          <w:rFonts w:ascii="Times New Roman" w:hAnsi="Times New Roman" w:cs="Times New Roman"/>
          <w:color w:val="FF0000"/>
          <w:sz w:val="24"/>
          <w:szCs w:val="24"/>
        </w:rPr>
        <w:t xml:space="preserve"> (i) it provides a tool for </w:t>
      </w:r>
      <w:r w:rsidR="00ED6398" w:rsidRPr="002C4045">
        <w:rPr>
          <w:rFonts w:ascii="Times New Roman" w:hAnsi="Times New Roman" w:cs="Times New Roman"/>
          <w:color w:val="FF0000"/>
          <w:sz w:val="24"/>
          <w:szCs w:val="24"/>
        </w:rPr>
        <w:t xml:space="preserve">forecasting the amount and quality of </w:t>
      </w:r>
      <w:r w:rsidR="00630139" w:rsidRPr="002C4045">
        <w:rPr>
          <w:rFonts w:ascii="Times New Roman" w:hAnsi="Times New Roman" w:cs="Times New Roman"/>
          <w:color w:val="FF0000"/>
          <w:sz w:val="24"/>
          <w:szCs w:val="24"/>
        </w:rPr>
        <w:t xml:space="preserve">materials that are obtainable from buildings at the end of their life. It also provides information about the categories of the materials (i.e. reuse, recycle and dispose) </w:t>
      </w:r>
      <w:r w:rsidR="00ED6398" w:rsidRPr="002C4045">
        <w:rPr>
          <w:rFonts w:ascii="Times New Roman" w:hAnsi="Times New Roman" w:cs="Times New Roman"/>
          <w:color w:val="FF0000"/>
          <w:sz w:val="24"/>
          <w:szCs w:val="24"/>
        </w:rPr>
        <w:t>from a decons</w:t>
      </w:r>
      <w:r w:rsidR="002C4045" w:rsidRPr="002C4045">
        <w:rPr>
          <w:rFonts w:ascii="Times New Roman" w:hAnsi="Times New Roman" w:cs="Times New Roman"/>
          <w:color w:val="FF0000"/>
          <w:sz w:val="24"/>
          <w:szCs w:val="24"/>
        </w:rPr>
        <w:t xml:space="preserve">truction and demolition process; and </w:t>
      </w:r>
      <w:r w:rsidR="00630139" w:rsidRPr="002C4045">
        <w:rPr>
          <w:rFonts w:ascii="Times New Roman" w:hAnsi="Times New Roman" w:cs="Times New Roman"/>
          <w:color w:val="FF0000"/>
          <w:sz w:val="24"/>
          <w:szCs w:val="24"/>
        </w:rPr>
        <w:t>(ii)</w:t>
      </w:r>
      <w:r w:rsidR="002C4045" w:rsidRPr="002C4045">
        <w:rPr>
          <w:rFonts w:ascii="Times New Roman" w:hAnsi="Times New Roman" w:cs="Times New Roman"/>
          <w:color w:val="FF0000"/>
          <w:sz w:val="24"/>
          <w:szCs w:val="24"/>
        </w:rPr>
        <w:t xml:space="preserve"> it provides the basis for stakeholders in building construction to evaluate the performance of building designs with respect to the circular economy requirements.</w:t>
      </w:r>
      <w:r w:rsidR="00630139">
        <w:rPr>
          <w:rFonts w:ascii="Times New Roman" w:hAnsi="Times New Roman" w:cs="Times New Roman"/>
          <w:color w:val="000000" w:themeColor="text1"/>
          <w:sz w:val="24"/>
          <w:szCs w:val="24"/>
        </w:rPr>
        <w:t xml:space="preserve"> </w:t>
      </w:r>
    </w:p>
    <w:p w14:paraId="26F1432A" w14:textId="77777777" w:rsidR="00521C2A" w:rsidRDefault="00521C2A" w:rsidP="00521C2A">
      <w:pPr>
        <w:spacing w:line="360" w:lineRule="auto"/>
        <w:jc w:val="both"/>
        <w:rPr>
          <w:rFonts w:ascii="Times New Roman" w:hAnsi="Times New Roman" w:cs="Times New Roman"/>
          <w:color w:val="000000" w:themeColor="text1"/>
          <w:sz w:val="24"/>
          <w:szCs w:val="24"/>
        </w:rPr>
      </w:pPr>
    </w:p>
    <w:p w14:paraId="069ABEEB" w14:textId="27E2D42D" w:rsidR="004064D5" w:rsidRPr="000923F1" w:rsidRDefault="00521C2A" w:rsidP="00521C2A">
      <w:pPr>
        <w:spacing w:line="360" w:lineRule="auto"/>
        <w:jc w:val="both"/>
        <w:rPr>
          <w:rFonts w:ascii="Times New Roman" w:hAnsi="Times New Roman" w:cs="Times New Roman"/>
          <w:color w:val="FF0000"/>
          <w:sz w:val="24"/>
          <w:szCs w:val="24"/>
        </w:rPr>
      </w:pPr>
      <w:r w:rsidRPr="000923F1">
        <w:rPr>
          <w:rFonts w:ascii="Times New Roman" w:hAnsi="Times New Roman" w:cs="Times New Roman"/>
          <w:color w:val="FF0000"/>
          <w:sz w:val="24"/>
          <w:szCs w:val="24"/>
        </w:rPr>
        <w:t>This study has implications for both academic and industry practice. For academics, the study demonstrated the application of mathematical concepts to solve life problems (in this case, construction industry). It improves the understanding of how the prediction of the quality and quantity of building materials could be formulated into a computational model. For the industry practice</w:t>
      </w:r>
      <w:r w:rsidR="0045408F" w:rsidRPr="000923F1">
        <w:rPr>
          <w:rFonts w:ascii="Times New Roman" w:hAnsi="Times New Roman" w:cs="Times New Roman"/>
          <w:color w:val="FF0000"/>
          <w:sz w:val="24"/>
          <w:szCs w:val="24"/>
        </w:rPr>
        <w:t xml:space="preserve">, since circular economy is now being adopted in the UK and world over, </w:t>
      </w:r>
      <w:r w:rsidRPr="000923F1">
        <w:rPr>
          <w:rFonts w:ascii="Times New Roman" w:hAnsi="Times New Roman" w:cs="Times New Roman"/>
          <w:color w:val="FF0000"/>
          <w:sz w:val="24"/>
          <w:szCs w:val="24"/>
        </w:rPr>
        <w:t xml:space="preserve">this study </w:t>
      </w:r>
      <w:r w:rsidR="0045408F" w:rsidRPr="000923F1">
        <w:rPr>
          <w:rFonts w:ascii="Times New Roman" w:hAnsi="Times New Roman" w:cs="Times New Roman"/>
          <w:color w:val="FF0000"/>
          <w:sz w:val="24"/>
          <w:szCs w:val="24"/>
        </w:rPr>
        <w:t xml:space="preserve">provides a tool for estimating building materials performance </w:t>
      </w:r>
      <w:r w:rsidRPr="000923F1">
        <w:rPr>
          <w:rFonts w:ascii="Times New Roman" w:hAnsi="Times New Roman" w:cs="Times New Roman"/>
          <w:color w:val="FF0000"/>
          <w:sz w:val="24"/>
          <w:szCs w:val="24"/>
        </w:rPr>
        <w:t xml:space="preserve">to support </w:t>
      </w:r>
      <w:r w:rsidR="0045408F" w:rsidRPr="000923F1">
        <w:rPr>
          <w:rFonts w:ascii="Times New Roman" w:hAnsi="Times New Roman" w:cs="Times New Roman"/>
          <w:color w:val="FF0000"/>
          <w:sz w:val="24"/>
          <w:szCs w:val="24"/>
        </w:rPr>
        <w:t xml:space="preserve">practitioners in the construction and demolition industry (architects, </w:t>
      </w:r>
      <w:r w:rsidRPr="000923F1">
        <w:rPr>
          <w:rFonts w:ascii="Times New Roman" w:hAnsi="Times New Roman" w:cs="Times New Roman"/>
          <w:color w:val="FF0000"/>
          <w:sz w:val="24"/>
          <w:szCs w:val="24"/>
        </w:rPr>
        <w:t>building designers</w:t>
      </w:r>
      <w:r w:rsidR="0045408F" w:rsidRPr="000923F1">
        <w:rPr>
          <w:rFonts w:ascii="Times New Roman" w:hAnsi="Times New Roman" w:cs="Times New Roman"/>
          <w:color w:val="FF0000"/>
          <w:sz w:val="24"/>
          <w:szCs w:val="24"/>
        </w:rPr>
        <w:t xml:space="preserve">, engineers and planner). The availability </w:t>
      </w:r>
      <w:r w:rsidRPr="000923F1">
        <w:rPr>
          <w:rFonts w:ascii="Times New Roman" w:hAnsi="Times New Roman" w:cs="Times New Roman"/>
          <w:color w:val="FF0000"/>
          <w:sz w:val="24"/>
          <w:szCs w:val="24"/>
        </w:rPr>
        <w:t xml:space="preserve">of a </w:t>
      </w:r>
      <w:r w:rsidR="0045408F" w:rsidRPr="000923F1">
        <w:rPr>
          <w:rFonts w:ascii="Times New Roman" w:hAnsi="Times New Roman" w:cs="Times New Roman"/>
          <w:color w:val="FF0000"/>
          <w:sz w:val="24"/>
          <w:szCs w:val="24"/>
        </w:rPr>
        <w:t xml:space="preserve">material reusability analytics </w:t>
      </w:r>
      <w:r w:rsidRPr="000923F1">
        <w:rPr>
          <w:rFonts w:ascii="Times New Roman" w:hAnsi="Times New Roman" w:cs="Times New Roman"/>
          <w:color w:val="FF0000"/>
          <w:sz w:val="24"/>
          <w:szCs w:val="24"/>
        </w:rPr>
        <w:t>within B</w:t>
      </w:r>
      <w:r w:rsidR="0045408F" w:rsidRPr="000923F1">
        <w:rPr>
          <w:rFonts w:ascii="Times New Roman" w:hAnsi="Times New Roman" w:cs="Times New Roman"/>
          <w:color w:val="FF0000"/>
          <w:sz w:val="24"/>
          <w:szCs w:val="24"/>
        </w:rPr>
        <w:t xml:space="preserve">IM environment will improve its </w:t>
      </w:r>
      <w:r w:rsidRPr="000923F1">
        <w:rPr>
          <w:rFonts w:ascii="Times New Roman" w:hAnsi="Times New Roman" w:cs="Times New Roman"/>
          <w:color w:val="FF0000"/>
          <w:sz w:val="24"/>
          <w:szCs w:val="24"/>
        </w:rPr>
        <w:t xml:space="preserve">acceptability and usability among industry practitioners. </w:t>
      </w:r>
      <w:r w:rsidR="0045408F" w:rsidRPr="000923F1">
        <w:rPr>
          <w:rFonts w:ascii="Times New Roman" w:hAnsi="Times New Roman" w:cs="Times New Roman"/>
          <w:color w:val="FF0000"/>
          <w:sz w:val="24"/>
          <w:szCs w:val="24"/>
        </w:rPr>
        <w:t xml:space="preserve">The integration of this tool into </w:t>
      </w:r>
      <w:r w:rsidR="000923F1" w:rsidRPr="000923F1">
        <w:rPr>
          <w:rFonts w:ascii="Times New Roman" w:hAnsi="Times New Roman" w:cs="Times New Roman"/>
          <w:color w:val="FF0000"/>
          <w:sz w:val="24"/>
          <w:szCs w:val="24"/>
        </w:rPr>
        <w:t xml:space="preserve">a BIM software is the next stage in our development effort. This </w:t>
      </w:r>
      <w:r w:rsidRPr="000923F1">
        <w:rPr>
          <w:rFonts w:ascii="Times New Roman" w:hAnsi="Times New Roman" w:cs="Times New Roman"/>
          <w:color w:val="FF0000"/>
          <w:sz w:val="24"/>
          <w:szCs w:val="24"/>
        </w:rPr>
        <w:t xml:space="preserve">will allow </w:t>
      </w:r>
      <w:r w:rsidR="000923F1" w:rsidRPr="000923F1">
        <w:rPr>
          <w:rFonts w:ascii="Times New Roman" w:hAnsi="Times New Roman" w:cs="Times New Roman"/>
          <w:color w:val="FF0000"/>
          <w:sz w:val="24"/>
          <w:szCs w:val="24"/>
        </w:rPr>
        <w:t xml:space="preserve">for </w:t>
      </w:r>
      <w:r w:rsidRPr="000923F1">
        <w:rPr>
          <w:rFonts w:ascii="Times New Roman" w:hAnsi="Times New Roman" w:cs="Times New Roman"/>
          <w:color w:val="FF0000"/>
          <w:sz w:val="24"/>
          <w:szCs w:val="24"/>
        </w:rPr>
        <w:t>ea</w:t>
      </w:r>
      <w:r w:rsidR="000923F1" w:rsidRPr="000923F1">
        <w:rPr>
          <w:rFonts w:ascii="Times New Roman" w:hAnsi="Times New Roman" w:cs="Times New Roman"/>
          <w:color w:val="FF0000"/>
          <w:sz w:val="24"/>
          <w:szCs w:val="24"/>
        </w:rPr>
        <w:t>sy exchange of data between the tool</w:t>
      </w:r>
      <w:r w:rsidRPr="000923F1">
        <w:rPr>
          <w:rFonts w:ascii="Times New Roman" w:hAnsi="Times New Roman" w:cs="Times New Roman"/>
          <w:color w:val="FF0000"/>
          <w:sz w:val="24"/>
          <w:szCs w:val="24"/>
        </w:rPr>
        <w:t xml:space="preserve"> and existing BIM</w:t>
      </w:r>
      <w:r w:rsidR="000923F1" w:rsidRPr="000923F1">
        <w:rPr>
          <w:rFonts w:ascii="Times New Roman" w:hAnsi="Times New Roman" w:cs="Times New Roman"/>
          <w:color w:val="FF0000"/>
          <w:sz w:val="24"/>
          <w:szCs w:val="24"/>
        </w:rPr>
        <w:t xml:space="preserve"> software solutions.</w:t>
      </w:r>
    </w:p>
    <w:p w14:paraId="3DC00C83" w14:textId="635A4ABD" w:rsidR="00ED6398" w:rsidRPr="00DB456B" w:rsidRDefault="00A4405A" w:rsidP="006F7B99">
      <w:pPr>
        <w:spacing w:line="360" w:lineRule="auto"/>
        <w:jc w:val="both"/>
        <w:rPr>
          <w:rFonts w:ascii="Times New Roman" w:hAnsi="Times New Roman" w:cs="Times New Roman"/>
          <w:color w:val="FF0000"/>
          <w:sz w:val="24"/>
          <w:szCs w:val="24"/>
        </w:rPr>
      </w:pPr>
      <w:r w:rsidRPr="00DB456B">
        <w:rPr>
          <w:rFonts w:ascii="Times New Roman" w:hAnsi="Times New Roman" w:cs="Times New Roman"/>
          <w:color w:val="FF0000"/>
          <w:sz w:val="24"/>
          <w:szCs w:val="24"/>
        </w:rPr>
        <w:lastRenderedPageBreak/>
        <w:t>The scope of this work is limited to building materials from the structural components of a building only. Other com</w:t>
      </w:r>
      <w:r w:rsidR="00E56A99">
        <w:rPr>
          <w:rFonts w:ascii="Times New Roman" w:hAnsi="Times New Roman" w:cs="Times New Roman"/>
          <w:color w:val="FF0000"/>
          <w:sz w:val="24"/>
          <w:szCs w:val="24"/>
        </w:rPr>
        <w:t xml:space="preserve">ponents such as fitting, </w:t>
      </w:r>
      <w:r w:rsidR="00E56A99" w:rsidRPr="00E56A99">
        <w:rPr>
          <w:rFonts w:ascii="Times New Roman" w:hAnsi="Times New Roman" w:cs="Times New Roman"/>
          <w:color w:val="FF0000"/>
          <w:sz w:val="24"/>
          <w:szCs w:val="24"/>
        </w:rPr>
        <w:t>the nature of bonding</w:t>
      </w:r>
      <w:r w:rsidR="00A40268">
        <w:rPr>
          <w:rFonts w:ascii="Times New Roman" w:hAnsi="Times New Roman" w:cs="Times New Roman"/>
          <w:color w:val="FF0000"/>
          <w:sz w:val="24"/>
          <w:szCs w:val="24"/>
        </w:rPr>
        <w:t xml:space="preserve"> of materials</w:t>
      </w:r>
      <w:r w:rsidRPr="00DB456B">
        <w:rPr>
          <w:rFonts w:ascii="Times New Roman" w:hAnsi="Times New Roman" w:cs="Times New Roman"/>
          <w:color w:val="FF0000"/>
          <w:sz w:val="24"/>
          <w:szCs w:val="24"/>
        </w:rPr>
        <w:t xml:space="preserve"> and facades are not considered. </w:t>
      </w:r>
      <w:r w:rsidR="00ED6398" w:rsidRPr="00DB456B">
        <w:rPr>
          <w:rFonts w:ascii="Times New Roman" w:hAnsi="Times New Roman" w:cs="Times New Roman"/>
          <w:color w:val="FF0000"/>
          <w:sz w:val="24"/>
          <w:szCs w:val="24"/>
        </w:rPr>
        <w:t xml:space="preserve">However, the model could be easily extended to these other components. </w:t>
      </w:r>
      <w:r w:rsidR="0079470D">
        <w:rPr>
          <w:rFonts w:ascii="Times New Roman" w:hAnsi="Times New Roman" w:cs="Times New Roman"/>
          <w:color w:val="FF0000"/>
          <w:sz w:val="24"/>
          <w:szCs w:val="24"/>
        </w:rPr>
        <w:t xml:space="preserve"> </w:t>
      </w:r>
    </w:p>
    <w:p w14:paraId="64DA32E3" w14:textId="4C4695E7" w:rsidR="00A34EC6" w:rsidRPr="00A34EC6" w:rsidRDefault="00ED6398" w:rsidP="008E75CD">
      <w:pPr>
        <w:pStyle w:val="Heading1"/>
        <w:numPr>
          <w:ilvl w:val="0"/>
          <w:numId w:val="0"/>
        </w:numPr>
        <w:ind w:left="432" w:hanging="432"/>
      </w:pPr>
      <w:r>
        <w:t>Acknowledgment</w:t>
      </w:r>
    </w:p>
    <w:p w14:paraId="3FE03DA1" w14:textId="42AACD47" w:rsidR="00D7535B" w:rsidRPr="006F7B99" w:rsidRDefault="00A34EC6" w:rsidP="006F7B99">
      <w:pPr>
        <w:spacing w:line="360" w:lineRule="auto"/>
        <w:jc w:val="both"/>
        <w:rPr>
          <w:rFonts w:ascii="Times New Roman" w:hAnsi="Times New Roman" w:cs="Times New Roman"/>
          <w:sz w:val="24"/>
          <w:szCs w:val="24"/>
          <w:lang w:val="en-US"/>
        </w:rPr>
      </w:pPr>
      <w:r w:rsidRPr="00A34EC6">
        <w:rPr>
          <w:rFonts w:ascii="Times New Roman" w:hAnsi="Times New Roman" w:cs="Times New Roman"/>
          <w:sz w:val="24"/>
          <w:szCs w:val="24"/>
          <w:lang w:val="en-US"/>
        </w:rPr>
        <w:t>The authors would like to acknowledge and express their sincere gratitude to the Engineering</w:t>
      </w:r>
      <w:r>
        <w:rPr>
          <w:rFonts w:ascii="Times New Roman" w:hAnsi="Times New Roman" w:cs="Times New Roman"/>
          <w:sz w:val="24"/>
          <w:szCs w:val="24"/>
          <w:lang w:val="en-US"/>
        </w:rPr>
        <w:t xml:space="preserve"> </w:t>
      </w:r>
      <w:r w:rsidRPr="00A34EC6">
        <w:rPr>
          <w:rFonts w:ascii="Times New Roman" w:hAnsi="Times New Roman" w:cs="Times New Roman"/>
          <w:sz w:val="24"/>
          <w:szCs w:val="24"/>
          <w:lang w:val="en-US"/>
        </w:rPr>
        <w:t xml:space="preserve">and Physical Sciences Research Council (EPSRC) and </w:t>
      </w:r>
      <w:r>
        <w:rPr>
          <w:rFonts w:ascii="Times New Roman" w:hAnsi="Times New Roman" w:cs="Times New Roman"/>
          <w:sz w:val="24"/>
          <w:szCs w:val="24"/>
          <w:lang w:val="en-US"/>
        </w:rPr>
        <w:t xml:space="preserve">Innovate UK (Grant Reference No.  </w:t>
      </w:r>
      <w:r w:rsidRPr="00A34EC6">
        <w:rPr>
          <w:rFonts w:ascii="Times New Roman" w:hAnsi="Times New Roman" w:cs="Times New Roman"/>
          <w:sz w:val="24"/>
          <w:szCs w:val="24"/>
          <w:lang w:val="en-US"/>
        </w:rPr>
        <w:t>EP/N509012/1, Grant Application No. 54832–413479/File No. 102473) for providing the</w:t>
      </w:r>
      <w:r>
        <w:rPr>
          <w:rFonts w:ascii="Times New Roman" w:hAnsi="Times New Roman" w:cs="Times New Roman"/>
          <w:sz w:val="24"/>
          <w:szCs w:val="24"/>
          <w:lang w:val="en-US"/>
        </w:rPr>
        <w:t xml:space="preserve"> </w:t>
      </w:r>
      <w:r w:rsidRPr="00A34EC6">
        <w:rPr>
          <w:rFonts w:ascii="Times New Roman" w:hAnsi="Times New Roman" w:cs="Times New Roman"/>
          <w:sz w:val="24"/>
          <w:szCs w:val="24"/>
          <w:lang w:val="en-US"/>
        </w:rPr>
        <w:t>financial support for this study.</w:t>
      </w:r>
      <w:r w:rsidR="00A4405A">
        <w:rPr>
          <w:rFonts w:ascii="Times New Roman" w:hAnsi="Times New Roman" w:cs="Times New Roman"/>
          <w:sz w:val="24"/>
          <w:szCs w:val="24"/>
        </w:rPr>
        <w:br w:type="page"/>
      </w:r>
    </w:p>
    <w:p w14:paraId="4F1DE96B" w14:textId="77777777" w:rsidR="001530FD" w:rsidRPr="004E43C7" w:rsidRDefault="001530FD" w:rsidP="002848B4">
      <w:pPr>
        <w:pStyle w:val="Heading1"/>
        <w:numPr>
          <w:ilvl w:val="0"/>
          <w:numId w:val="0"/>
        </w:numPr>
        <w:ind w:left="432" w:hanging="432"/>
      </w:pPr>
      <w:r w:rsidRPr="004E43C7">
        <w:lastRenderedPageBreak/>
        <w:t>References</w:t>
      </w:r>
    </w:p>
    <w:p w14:paraId="21B1744D" w14:textId="7E763256" w:rsidR="00A4405A" w:rsidRPr="00D6190C" w:rsidRDefault="00A4405A" w:rsidP="00A4405A">
      <w:pPr>
        <w:spacing w:line="360" w:lineRule="auto"/>
        <w:jc w:val="both"/>
        <w:rPr>
          <w:rFonts w:ascii="Times New Roman" w:hAnsi="Times New Roman" w:cs="Times New Roman"/>
          <w:sz w:val="24"/>
          <w:lang w:val="en-US"/>
        </w:rPr>
      </w:pPr>
      <w:r>
        <w:rPr>
          <w:rFonts w:ascii="Times New Roman" w:hAnsi="Times New Roman" w:cs="Times New Roman"/>
          <w:sz w:val="24"/>
        </w:rPr>
        <w:t>Ak</w:t>
      </w:r>
      <w:r w:rsidRPr="004E43C7">
        <w:rPr>
          <w:rFonts w:ascii="Times New Roman" w:hAnsi="Times New Roman" w:cs="Times New Roman"/>
          <w:sz w:val="24"/>
        </w:rPr>
        <w:t>a</w:t>
      </w:r>
      <w:r>
        <w:rPr>
          <w:rFonts w:ascii="Times New Roman" w:hAnsi="Times New Roman" w:cs="Times New Roman"/>
          <w:sz w:val="24"/>
        </w:rPr>
        <w:t>nbi</w:t>
      </w:r>
      <w:r w:rsidRPr="004E43C7">
        <w:rPr>
          <w:rFonts w:ascii="Times New Roman" w:hAnsi="Times New Roman" w:cs="Times New Roman"/>
          <w:sz w:val="24"/>
        </w:rPr>
        <w:t xml:space="preserve">, </w:t>
      </w:r>
      <w:r>
        <w:rPr>
          <w:rFonts w:ascii="Times New Roman" w:hAnsi="Times New Roman" w:cs="Times New Roman"/>
          <w:sz w:val="24"/>
        </w:rPr>
        <w:t>L.A.</w:t>
      </w:r>
      <w:r w:rsidRPr="004E43C7">
        <w:rPr>
          <w:rFonts w:ascii="Times New Roman" w:hAnsi="Times New Roman" w:cs="Times New Roman"/>
          <w:sz w:val="24"/>
        </w:rPr>
        <w:t xml:space="preserve">, Oyedele, L.O., </w:t>
      </w:r>
      <w:r>
        <w:rPr>
          <w:rFonts w:ascii="Times New Roman" w:hAnsi="Times New Roman" w:cs="Times New Roman"/>
          <w:sz w:val="24"/>
        </w:rPr>
        <w:t xml:space="preserve">Akinade, O.O., Ajayi, A.O., Davila Delgado, M., </w:t>
      </w:r>
      <w:r w:rsidRPr="004E43C7">
        <w:rPr>
          <w:rFonts w:ascii="Times New Roman" w:hAnsi="Times New Roman" w:cs="Times New Roman"/>
          <w:sz w:val="24"/>
        </w:rPr>
        <w:t xml:space="preserve">Bilal, M., </w:t>
      </w:r>
      <w:r>
        <w:rPr>
          <w:rFonts w:ascii="Times New Roman" w:hAnsi="Times New Roman" w:cs="Times New Roman"/>
          <w:sz w:val="24"/>
        </w:rPr>
        <w:t xml:space="preserve">and </w:t>
      </w:r>
      <w:r w:rsidR="00D6190C">
        <w:rPr>
          <w:rFonts w:ascii="Times New Roman" w:hAnsi="Times New Roman" w:cs="Times New Roman"/>
          <w:sz w:val="24"/>
        </w:rPr>
        <w:tab/>
        <w:t xml:space="preserve">Bello, S.A., </w:t>
      </w:r>
      <w:r>
        <w:rPr>
          <w:rFonts w:ascii="Times New Roman" w:hAnsi="Times New Roman" w:cs="Times New Roman"/>
          <w:sz w:val="24"/>
        </w:rPr>
        <w:t>(2018</w:t>
      </w:r>
      <w:r w:rsidRPr="004E43C7">
        <w:rPr>
          <w:rFonts w:ascii="Times New Roman" w:hAnsi="Times New Roman" w:cs="Times New Roman"/>
          <w:sz w:val="24"/>
        </w:rPr>
        <w:t xml:space="preserve">). </w:t>
      </w:r>
      <w:r w:rsidR="00D6190C" w:rsidRPr="00D6190C">
        <w:rPr>
          <w:rFonts w:ascii="Times New Roman" w:hAnsi="Times New Roman" w:cs="Times New Roman"/>
          <w:sz w:val="24"/>
          <w:lang w:val="en-US"/>
        </w:rPr>
        <w:t xml:space="preserve">Salvaging building materials in a circular economy: A BIM-based </w:t>
      </w:r>
      <w:r w:rsidR="00D6190C">
        <w:rPr>
          <w:rFonts w:ascii="Times New Roman" w:hAnsi="Times New Roman" w:cs="Times New Roman"/>
          <w:sz w:val="24"/>
          <w:lang w:val="en-US"/>
        </w:rPr>
        <w:tab/>
      </w:r>
      <w:r w:rsidR="00D6190C" w:rsidRPr="00D6190C">
        <w:rPr>
          <w:rFonts w:ascii="Times New Roman" w:hAnsi="Times New Roman" w:cs="Times New Roman"/>
          <w:sz w:val="24"/>
          <w:lang w:val="en-US"/>
        </w:rPr>
        <w:t>whole-life</w:t>
      </w:r>
      <w:r w:rsidR="00D6190C">
        <w:rPr>
          <w:rFonts w:ascii="Times New Roman" w:hAnsi="Times New Roman" w:cs="Times New Roman"/>
          <w:sz w:val="24"/>
          <w:lang w:val="en-US"/>
        </w:rPr>
        <w:t xml:space="preserve"> </w:t>
      </w:r>
      <w:r w:rsidR="00D6190C" w:rsidRPr="00D6190C">
        <w:rPr>
          <w:rFonts w:ascii="Times New Roman" w:hAnsi="Times New Roman" w:cs="Times New Roman"/>
          <w:sz w:val="24"/>
          <w:lang w:val="en-US"/>
        </w:rPr>
        <w:t>performance estimator</w:t>
      </w:r>
      <w:r w:rsidR="00D6190C">
        <w:rPr>
          <w:rFonts w:ascii="Times New Roman" w:hAnsi="Times New Roman" w:cs="Times New Roman"/>
          <w:sz w:val="24"/>
          <w:lang w:val="en-US"/>
        </w:rPr>
        <w:t xml:space="preserve">. </w:t>
      </w:r>
      <w:r w:rsidRPr="004E43C7">
        <w:rPr>
          <w:rFonts w:ascii="Times New Roman" w:hAnsi="Times New Roman" w:cs="Times New Roman"/>
          <w:i/>
          <w:sz w:val="24"/>
        </w:rPr>
        <w:t>Resource Conservation and Recycling.</w:t>
      </w:r>
      <w:r w:rsidRPr="004E43C7">
        <w:rPr>
          <w:rFonts w:ascii="Times New Roman" w:hAnsi="Times New Roman" w:cs="Times New Roman"/>
          <w:sz w:val="24"/>
        </w:rPr>
        <w:t xml:space="preserve"> Vol. </w:t>
      </w:r>
      <w:r w:rsidR="00BA3F29">
        <w:rPr>
          <w:rFonts w:ascii="Times New Roman" w:hAnsi="Times New Roman" w:cs="Times New Roman"/>
          <w:sz w:val="24"/>
        </w:rPr>
        <w:t>129</w:t>
      </w:r>
      <w:r w:rsidRPr="004E43C7">
        <w:rPr>
          <w:rFonts w:ascii="Times New Roman" w:hAnsi="Times New Roman" w:cs="Times New Roman"/>
          <w:sz w:val="24"/>
        </w:rPr>
        <w:t xml:space="preserve">, Pp </w:t>
      </w:r>
      <w:r w:rsidRPr="004E43C7">
        <w:rPr>
          <w:rFonts w:ascii="Times New Roman" w:hAnsi="Times New Roman" w:cs="Times New Roman"/>
          <w:sz w:val="24"/>
        </w:rPr>
        <w:tab/>
      </w:r>
      <w:r w:rsidR="00BA3F29">
        <w:rPr>
          <w:rFonts w:ascii="Times New Roman" w:hAnsi="Times New Roman" w:cs="Times New Roman"/>
          <w:sz w:val="24"/>
        </w:rPr>
        <w:t>175–18</w:t>
      </w:r>
      <w:r w:rsidRPr="004E43C7">
        <w:rPr>
          <w:rFonts w:ascii="Times New Roman" w:hAnsi="Times New Roman" w:cs="Times New Roman"/>
          <w:sz w:val="24"/>
        </w:rPr>
        <w:t xml:space="preserve">6. </w:t>
      </w:r>
    </w:p>
    <w:p w14:paraId="66DBFC90" w14:textId="77777777" w:rsidR="00672809" w:rsidRPr="004E43C7" w:rsidRDefault="00672809" w:rsidP="00D7535B">
      <w:pPr>
        <w:spacing w:line="360" w:lineRule="auto"/>
        <w:jc w:val="both"/>
        <w:rPr>
          <w:rFonts w:ascii="Times New Roman" w:hAnsi="Times New Roman" w:cs="Times New Roman"/>
          <w:sz w:val="24"/>
        </w:rPr>
      </w:pPr>
      <w:r w:rsidRPr="004E43C7">
        <w:rPr>
          <w:rFonts w:ascii="Times New Roman" w:hAnsi="Times New Roman" w:cs="Times New Roman"/>
          <w:sz w:val="24"/>
        </w:rPr>
        <w:t xml:space="preserve">Akinade, O.O., Oyedele, L.O., Bilal, M., Ajayi, S.O., Owolabi, H.A., Alaka, H.A., Bello, S.A., </w:t>
      </w:r>
      <w:r w:rsidRPr="004E43C7">
        <w:rPr>
          <w:rFonts w:ascii="Times New Roman" w:hAnsi="Times New Roman" w:cs="Times New Roman"/>
          <w:sz w:val="24"/>
        </w:rPr>
        <w:tab/>
        <w:t xml:space="preserve">(2015). Waste minimisation through deconstruction: A BIM based Deconstructability </w:t>
      </w:r>
      <w:r w:rsidRPr="004E43C7">
        <w:rPr>
          <w:rFonts w:ascii="Times New Roman" w:hAnsi="Times New Roman" w:cs="Times New Roman"/>
          <w:sz w:val="24"/>
        </w:rPr>
        <w:tab/>
        <w:t xml:space="preserve">Assessment Score (BIM-DAS). </w:t>
      </w:r>
      <w:r w:rsidRPr="004E43C7">
        <w:rPr>
          <w:rFonts w:ascii="Times New Roman" w:hAnsi="Times New Roman" w:cs="Times New Roman"/>
          <w:i/>
          <w:sz w:val="24"/>
        </w:rPr>
        <w:t>Resource Conservation and Recycling.</w:t>
      </w:r>
      <w:r w:rsidRPr="004E43C7">
        <w:rPr>
          <w:rFonts w:ascii="Times New Roman" w:hAnsi="Times New Roman" w:cs="Times New Roman"/>
          <w:sz w:val="24"/>
        </w:rPr>
        <w:t xml:space="preserve"> Vol. 105, Pp </w:t>
      </w:r>
      <w:r w:rsidRPr="004E43C7">
        <w:rPr>
          <w:rFonts w:ascii="Times New Roman" w:hAnsi="Times New Roman" w:cs="Times New Roman"/>
          <w:sz w:val="24"/>
        </w:rPr>
        <w:tab/>
        <w:t>167–176. doi:10.1016/j.resconrec.2015.10.018.</w:t>
      </w:r>
    </w:p>
    <w:p w14:paraId="56A6F42D" w14:textId="0E7A5676" w:rsidR="00FE700E" w:rsidRDefault="00FE700E" w:rsidP="00010660">
      <w:pPr>
        <w:pStyle w:val="NormalWeb"/>
        <w:spacing w:line="360" w:lineRule="auto"/>
        <w:ind w:left="480" w:hanging="480"/>
        <w:rPr>
          <w:noProof/>
        </w:rPr>
      </w:pPr>
      <w:r>
        <w:rPr>
          <w:noProof/>
        </w:rPr>
        <w:t xml:space="preserve">Almalki, S.J., Yuan, J., </w:t>
      </w:r>
      <w:r w:rsidR="00DB4C51">
        <w:rPr>
          <w:noProof/>
        </w:rPr>
        <w:t>(</w:t>
      </w:r>
      <w:r>
        <w:rPr>
          <w:noProof/>
        </w:rPr>
        <w:t>2013</w:t>
      </w:r>
      <w:r w:rsidR="00DB4C51">
        <w:rPr>
          <w:noProof/>
        </w:rPr>
        <w:t>)</w:t>
      </w:r>
      <w:r>
        <w:rPr>
          <w:noProof/>
        </w:rPr>
        <w:t>. A new modified Weibull distribution. Reliab. Eng. Syst. Saf.</w:t>
      </w:r>
      <w:r w:rsidR="00010660">
        <w:rPr>
          <w:noProof/>
        </w:rPr>
        <w:t xml:space="preserve"> </w:t>
      </w:r>
      <w:r>
        <w:rPr>
          <w:noProof/>
        </w:rPr>
        <w:t>111, 164–170. http://dx.doi.org/10.1016/j.ress.2012.10.018.</w:t>
      </w:r>
    </w:p>
    <w:p w14:paraId="0BC28005" w14:textId="51D08601" w:rsidR="002C4DDF" w:rsidRDefault="002C4DDF" w:rsidP="002C4DDF">
      <w:pPr>
        <w:pStyle w:val="NormalWeb"/>
        <w:spacing w:line="360" w:lineRule="auto"/>
        <w:ind w:left="480" w:hanging="480"/>
        <w:rPr>
          <w:noProof/>
          <w:color w:val="FF0000"/>
        </w:rPr>
      </w:pPr>
      <w:r w:rsidRPr="002C4DDF">
        <w:rPr>
          <w:noProof/>
          <w:color w:val="FF0000"/>
        </w:rPr>
        <w:t xml:space="preserve">Alwan, Z., Jones, P., Holgate, P., </w:t>
      </w:r>
      <w:r>
        <w:rPr>
          <w:noProof/>
          <w:color w:val="FF0000"/>
        </w:rPr>
        <w:t>(</w:t>
      </w:r>
      <w:r w:rsidRPr="002C4DDF">
        <w:rPr>
          <w:noProof/>
          <w:color w:val="FF0000"/>
        </w:rPr>
        <w:t>2017</w:t>
      </w:r>
      <w:r>
        <w:rPr>
          <w:noProof/>
          <w:color w:val="FF0000"/>
        </w:rPr>
        <w:t>)</w:t>
      </w:r>
      <w:r w:rsidRPr="002C4DDF">
        <w:rPr>
          <w:noProof/>
          <w:color w:val="FF0000"/>
        </w:rPr>
        <w:t>. Strategic su</w:t>
      </w:r>
      <w:r>
        <w:rPr>
          <w:noProof/>
          <w:color w:val="FF0000"/>
        </w:rPr>
        <w:t xml:space="preserve">stainable development in the UK </w:t>
      </w:r>
      <w:r w:rsidRPr="002C4DDF">
        <w:rPr>
          <w:noProof/>
          <w:color w:val="FF0000"/>
        </w:rPr>
        <w:t>construction industry, through the framework for strategic sustainable development,</w:t>
      </w:r>
      <w:r>
        <w:rPr>
          <w:noProof/>
          <w:color w:val="FF0000"/>
        </w:rPr>
        <w:t xml:space="preserve"> </w:t>
      </w:r>
      <w:r w:rsidRPr="002C4DDF">
        <w:rPr>
          <w:noProof/>
          <w:color w:val="FF0000"/>
        </w:rPr>
        <w:t xml:space="preserve">using building information modelling. </w:t>
      </w:r>
      <w:r w:rsidRPr="002C4DDF">
        <w:rPr>
          <w:i/>
          <w:noProof/>
          <w:color w:val="FF0000"/>
        </w:rPr>
        <w:t>J</w:t>
      </w:r>
      <w:r>
        <w:rPr>
          <w:i/>
          <w:noProof/>
          <w:color w:val="FF0000"/>
        </w:rPr>
        <w:t>ournal of</w:t>
      </w:r>
      <w:r w:rsidRPr="002C4DDF">
        <w:rPr>
          <w:i/>
          <w:noProof/>
          <w:color w:val="FF0000"/>
        </w:rPr>
        <w:t xml:space="preserve"> Clean</w:t>
      </w:r>
      <w:r>
        <w:rPr>
          <w:i/>
          <w:noProof/>
          <w:color w:val="FF0000"/>
        </w:rPr>
        <w:t>er Production.</w:t>
      </w:r>
      <w:r w:rsidRPr="002C4DDF">
        <w:rPr>
          <w:noProof/>
          <w:color w:val="FF0000"/>
        </w:rPr>
        <w:t xml:space="preserve"> 140, 349–358.</w:t>
      </w:r>
    </w:p>
    <w:p w14:paraId="2B6551BD" w14:textId="2DE02A46" w:rsidR="003A4EBF" w:rsidRPr="009E3064" w:rsidRDefault="003A4EBF" w:rsidP="003A4EBF">
      <w:pPr>
        <w:pStyle w:val="NormalWeb"/>
        <w:spacing w:line="360" w:lineRule="auto"/>
        <w:ind w:left="480" w:hanging="480"/>
        <w:rPr>
          <w:noProof/>
          <w:color w:val="FF0000"/>
        </w:rPr>
      </w:pPr>
      <w:r w:rsidRPr="009E3064">
        <w:rPr>
          <w:noProof/>
          <w:color w:val="FF0000"/>
        </w:rPr>
        <w:t xml:space="preserve">Assefa, G. and Ambler, C., (2017). To demolish or not to demolish: Life cycle consideration of repurposing buildings. </w:t>
      </w:r>
      <w:r w:rsidRPr="009E3064">
        <w:rPr>
          <w:i/>
          <w:noProof/>
          <w:color w:val="FF0000"/>
        </w:rPr>
        <w:t>Sustainable Cities and Society</w:t>
      </w:r>
      <w:r w:rsidRPr="009E3064">
        <w:rPr>
          <w:noProof/>
          <w:color w:val="FF0000"/>
        </w:rPr>
        <w:t>, 28, pp.146-153.</w:t>
      </w:r>
    </w:p>
    <w:p w14:paraId="20751C35" w14:textId="5F466A35" w:rsidR="00672809" w:rsidRPr="004E43C7" w:rsidRDefault="00672809" w:rsidP="00D7535B">
      <w:pPr>
        <w:pStyle w:val="NormalWeb"/>
        <w:spacing w:line="360" w:lineRule="auto"/>
        <w:ind w:left="480" w:hanging="480"/>
        <w:jc w:val="both"/>
        <w:rPr>
          <w:i/>
          <w:noProof/>
        </w:rPr>
      </w:pPr>
      <w:r w:rsidRPr="004E43C7">
        <w:rPr>
          <w:noProof/>
        </w:rPr>
        <w:lastRenderedPageBreak/>
        <w:t xml:space="preserve">Azhar, S., Nadeem, A., Mok, J. Y., and Leung, B. H. (2008). Building Information Modeling (BIM): A new paradigm for visual interactive modeling and simulation for construction projects. </w:t>
      </w:r>
      <w:r w:rsidRPr="004E43C7">
        <w:rPr>
          <w:i/>
          <w:noProof/>
        </w:rPr>
        <w:t>In Proceedings of the First International Conference on Construction in Developing Countries</w:t>
      </w:r>
      <w:r w:rsidRPr="004E43C7">
        <w:rPr>
          <w:noProof/>
        </w:rPr>
        <w:t>, Karachi, Pakistan. August 4 – 5.  Pp. 435-446.</w:t>
      </w:r>
    </w:p>
    <w:p w14:paraId="47C7F106" w14:textId="77777777" w:rsidR="00672809" w:rsidRPr="004E43C7" w:rsidRDefault="00672809" w:rsidP="00D7535B">
      <w:pPr>
        <w:spacing w:line="360" w:lineRule="auto"/>
        <w:jc w:val="both"/>
        <w:rPr>
          <w:rFonts w:ascii="Times New Roman" w:hAnsi="Times New Roman" w:cs="Times New Roman"/>
          <w:sz w:val="24"/>
        </w:rPr>
      </w:pPr>
      <w:r w:rsidRPr="004E43C7">
        <w:rPr>
          <w:rFonts w:ascii="Times New Roman" w:hAnsi="Times New Roman" w:cs="Times New Roman"/>
          <w:sz w:val="24"/>
        </w:rPr>
        <w:t>BCIS, (2006</w:t>
      </w:r>
      <w:r w:rsidRPr="004E43C7">
        <w:rPr>
          <w:rFonts w:ascii="Times New Roman" w:hAnsi="Times New Roman" w:cs="Times New Roman"/>
          <w:i/>
          <w:sz w:val="24"/>
        </w:rPr>
        <w:t xml:space="preserve">). Life Expectancy of Building Components: Surveyor’s experiences of building in </w:t>
      </w:r>
      <w:r w:rsidRPr="004E43C7">
        <w:rPr>
          <w:rFonts w:ascii="Times New Roman" w:hAnsi="Times New Roman" w:cs="Times New Roman"/>
          <w:i/>
          <w:sz w:val="24"/>
        </w:rPr>
        <w:tab/>
        <w:t xml:space="preserve">use. A </w:t>
      </w:r>
      <w:r w:rsidRPr="004E43C7">
        <w:rPr>
          <w:rFonts w:ascii="Times New Roman" w:hAnsi="Times New Roman" w:cs="Times New Roman"/>
          <w:i/>
          <w:sz w:val="24"/>
        </w:rPr>
        <w:tab/>
        <w:t>Practical Guide</w:t>
      </w:r>
      <w:r w:rsidRPr="004E43C7">
        <w:rPr>
          <w:rFonts w:ascii="Times New Roman" w:hAnsi="Times New Roman" w:cs="Times New Roman"/>
          <w:sz w:val="24"/>
        </w:rPr>
        <w:t>. Connelly-Manton (Printing) Ltd. London.</w:t>
      </w:r>
    </w:p>
    <w:p w14:paraId="5C764FDD" w14:textId="77777777" w:rsidR="00672809" w:rsidRPr="004E43C7" w:rsidRDefault="00672809" w:rsidP="00D7535B">
      <w:pPr>
        <w:spacing w:line="360" w:lineRule="auto"/>
        <w:jc w:val="both"/>
        <w:rPr>
          <w:rFonts w:ascii="Times New Roman" w:hAnsi="Times New Roman" w:cs="Times New Roman"/>
          <w:sz w:val="24"/>
        </w:rPr>
      </w:pPr>
      <w:r w:rsidRPr="004E43C7">
        <w:rPr>
          <w:rFonts w:ascii="Times New Roman" w:eastAsiaTheme="minorEastAsia" w:hAnsi="Times New Roman" w:cs="Times New Roman"/>
          <w:noProof/>
          <w:sz w:val="24"/>
          <w:szCs w:val="24"/>
          <w:lang w:eastAsia="en-GB"/>
        </w:rPr>
        <w:t xml:space="preserve">BRE (2016). BREEAM Core Values.  [Retrieved 2016 October 18]. Available at </w:t>
      </w:r>
      <w:hyperlink w:history="1">
        <w:r w:rsidRPr="004E43C7">
          <w:rPr>
            <w:rStyle w:val="Hyperlink"/>
            <w:rFonts w:ascii="Times New Roman" w:eastAsiaTheme="minorEastAsia" w:hAnsi="Times New Roman" w:cs="Times New Roman"/>
            <w:noProof/>
            <w:sz w:val="24"/>
            <w:szCs w:val="24"/>
            <w:lang w:eastAsia="en-GB"/>
          </w:rPr>
          <w:t xml:space="preserve">http://www. </w:t>
        </w:r>
        <w:r w:rsidRPr="004E43C7">
          <w:rPr>
            <w:rStyle w:val="Hyperlink"/>
            <w:rFonts w:ascii="Times New Roman" w:eastAsiaTheme="minorEastAsia" w:hAnsi="Times New Roman" w:cs="Times New Roman"/>
            <w:noProof/>
            <w:sz w:val="24"/>
            <w:szCs w:val="24"/>
            <w:lang w:eastAsia="en-GB"/>
          </w:rPr>
          <w:tab/>
          <w:t>breeam.com/why-breeam</w:t>
        </w:r>
      </w:hyperlink>
      <w:r w:rsidRPr="004E43C7">
        <w:rPr>
          <w:rFonts w:ascii="Times New Roman" w:eastAsiaTheme="minorEastAsia" w:hAnsi="Times New Roman" w:cs="Times New Roman"/>
          <w:noProof/>
          <w:sz w:val="24"/>
          <w:szCs w:val="24"/>
          <w:lang w:eastAsia="en-GB"/>
        </w:rPr>
        <w:t xml:space="preserve">. </w:t>
      </w:r>
    </w:p>
    <w:p w14:paraId="727998AF" w14:textId="06C18421" w:rsidR="00DB4C51" w:rsidRPr="00DB4C51" w:rsidRDefault="00DB4C51" w:rsidP="00DB4C51">
      <w:pPr>
        <w:pStyle w:val="NormalWeb"/>
        <w:spacing w:line="360" w:lineRule="auto"/>
        <w:ind w:left="480" w:hanging="480"/>
        <w:jc w:val="both"/>
        <w:rPr>
          <w:noProof/>
          <w:lang w:val="en-US"/>
        </w:rPr>
      </w:pPr>
      <w:r w:rsidRPr="00DB4C51">
        <w:rPr>
          <w:noProof/>
          <w:lang w:val="en-US"/>
        </w:rPr>
        <w:t xml:space="preserve">Carrasco, J.M.F., Ortega, E.M.M., Cordeiro, G.M., </w:t>
      </w:r>
      <w:r>
        <w:rPr>
          <w:noProof/>
          <w:lang w:val="en-US"/>
        </w:rPr>
        <w:t>(</w:t>
      </w:r>
      <w:r w:rsidRPr="00DB4C51">
        <w:rPr>
          <w:noProof/>
          <w:lang w:val="en-US"/>
        </w:rPr>
        <w:t>2008</w:t>
      </w:r>
      <w:r>
        <w:rPr>
          <w:noProof/>
          <w:lang w:val="en-US"/>
        </w:rPr>
        <w:t>)</w:t>
      </w:r>
      <w:r w:rsidRPr="00DB4C51">
        <w:rPr>
          <w:noProof/>
          <w:lang w:val="en-US"/>
        </w:rPr>
        <w:t>. A generalized modified Weibull</w:t>
      </w:r>
      <w:r>
        <w:rPr>
          <w:noProof/>
          <w:lang w:val="en-US"/>
        </w:rPr>
        <w:t xml:space="preserve"> </w:t>
      </w:r>
      <w:r w:rsidRPr="00DB4C51">
        <w:rPr>
          <w:noProof/>
          <w:lang w:val="en-US"/>
        </w:rPr>
        <w:t>distribution for lifetime modeling. Comput. Stat. Data Anal. 53 (2), 450–462. http://dx.doi.org/10.1016/j.csda.2008.08.023.</w:t>
      </w:r>
    </w:p>
    <w:p w14:paraId="4CE62ACD" w14:textId="75033938" w:rsidR="00672809" w:rsidRPr="004E43C7" w:rsidRDefault="00672809" w:rsidP="00D7535B">
      <w:pPr>
        <w:spacing w:line="360" w:lineRule="auto"/>
        <w:jc w:val="both"/>
        <w:rPr>
          <w:rFonts w:ascii="Times New Roman" w:hAnsi="Times New Roman" w:cs="Times New Roman"/>
          <w:sz w:val="24"/>
        </w:rPr>
      </w:pPr>
      <w:r w:rsidRPr="004E43C7">
        <w:rPr>
          <w:rFonts w:ascii="Times New Roman" w:hAnsi="Times New Roman" w:cs="Times New Roman"/>
          <w:sz w:val="24"/>
        </w:rPr>
        <w:t>Cole R.J., Larsson N. (2002). GBTool User Manu</w:t>
      </w:r>
      <w:r w:rsidR="00083311">
        <w:rPr>
          <w:rFonts w:ascii="Times New Roman" w:hAnsi="Times New Roman" w:cs="Times New Roman"/>
          <w:sz w:val="24"/>
        </w:rPr>
        <w:t xml:space="preserve">al. Green Building Challenge. </w:t>
      </w:r>
      <w:r w:rsidRPr="004E43C7">
        <w:rPr>
          <w:rFonts w:ascii="Times New Roman" w:hAnsi="Times New Roman" w:cs="Times New Roman"/>
          <w:sz w:val="24"/>
        </w:rPr>
        <w:t xml:space="preserve">Available at </w:t>
      </w:r>
      <w:r w:rsidR="00083311">
        <w:rPr>
          <w:rFonts w:ascii="Times New Roman" w:hAnsi="Times New Roman" w:cs="Times New Roman"/>
          <w:sz w:val="24"/>
        </w:rPr>
        <w:tab/>
      </w:r>
      <w:r w:rsidRPr="004E43C7">
        <w:rPr>
          <w:rFonts w:ascii="Times New Roman" w:hAnsi="Times New Roman" w:cs="Times New Roman"/>
          <w:sz w:val="24"/>
        </w:rPr>
        <w:t>http://www.ires.nus.</w:t>
      </w:r>
      <w:r w:rsidR="00871F50">
        <w:rPr>
          <w:rFonts w:ascii="Times New Roman" w:hAnsi="Times New Roman" w:cs="Times New Roman"/>
          <w:sz w:val="24"/>
        </w:rPr>
        <w:t>edu.sg/davoslist/19.pdfEadie</w:t>
      </w:r>
      <w:r w:rsidRPr="004E43C7">
        <w:rPr>
          <w:rFonts w:ascii="Times New Roman" w:hAnsi="Times New Roman" w:cs="Times New Roman"/>
          <w:sz w:val="24"/>
        </w:rPr>
        <w:t xml:space="preserve">, </w:t>
      </w:r>
      <w:r w:rsidR="00083311">
        <w:rPr>
          <w:rFonts w:ascii="Times New Roman" w:hAnsi="Times New Roman" w:cs="Times New Roman"/>
          <w:sz w:val="24"/>
        </w:rPr>
        <w:t>[</w:t>
      </w:r>
      <w:r w:rsidR="00871F50">
        <w:rPr>
          <w:rFonts w:ascii="Times New Roman" w:hAnsi="Times New Roman" w:cs="Times New Roman"/>
          <w:sz w:val="24"/>
        </w:rPr>
        <w:t xml:space="preserve">Retrieved </w:t>
      </w:r>
      <w:r w:rsidR="00072073">
        <w:rPr>
          <w:rFonts w:ascii="Times New Roman" w:hAnsi="Times New Roman" w:cs="Times New Roman"/>
          <w:sz w:val="24"/>
        </w:rPr>
        <w:t xml:space="preserve">2016 </w:t>
      </w:r>
      <w:r w:rsidR="00072073">
        <w:rPr>
          <w:rFonts w:ascii="Times New Roman" w:hAnsi="Times New Roman" w:cs="Times New Roman"/>
          <w:sz w:val="24"/>
        </w:rPr>
        <w:tab/>
        <w:t>October</w:t>
      </w:r>
      <w:r w:rsidR="00871F50">
        <w:rPr>
          <w:rFonts w:ascii="Times New Roman" w:hAnsi="Times New Roman" w:cs="Times New Roman"/>
          <w:sz w:val="24"/>
        </w:rPr>
        <w:t xml:space="preserve"> </w:t>
      </w:r>
      <w:r w:rsidR="00083311" w:rsidRPr="004E43C7">
        <w:rPr>
          <w:rFonts w:ascii="Times New Roman" w:hAnsi="Times New Roman" w:cs="Times New Roman"/>
          <w:sz w:val="24"/>
        </w:rPr>
        <w:t>19]</w:t>
      </w:r>
    </w:p>
    <w:p w14:paraId="58C3BEF4" w14:textId="765B9712" w:rsidR="00083311" w:rsidRDefault="00083311" w:rsidP="00D7535B">
      <w:pPr>
        <w:pStyle w:val="NormalWeb"/>
        <w:spacing w:line="360" w:lineRule="auto"/>
        <w:ind w:left="480" w:hanging="480"/>
        <w:jc w:val="both"/>
        <w:rPr>
          <w:noProof/>
        </w:rPr>
      </w:pPr>
      <w:r w:rsidRPr="00083311">
        <w:rPr>
          <w:noProof/>
        </w:rPr>
        <w:t xml:space="preserve">COM, 398. (2014). Commission of European Communities. Communication No. 398, 2014. Towards a circular economy: A zero waste programme for Europe. </w:t>
      </w:r>
      <w:r w:rsidRPr="00083311">
        <w:rPr>
          <w:noProof/>
        </w:rPr>
        <w:lastRenderedPageBreak/>
        <w:t>[Retrieved 2016 Oct 30] Available at: http://europeanmemoranda.cabinetoffice.gov.uk/files/2014/07/11592-141.pdf.</w:t>
      </w:r>
    </w:p>
    <w:p w14:paraId="2F834D9A" w14:textId="178E02CD" w:rsidR="008165E6" w:rsidRPr="004E43C7" w:rsidRDefault="008165E6" w:rsidP="008165E6">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4E43C7">
        <w:rPr>
          <w:rFonts w:ascii="Times New Roman" w:eastAsia="Times New Roman" w:hAnsi="Times New Roman" w:cs="Times New Roman"/>
          <w:noProof/>
          <w:sz w:val="24"/>
        </w:rPr>
        <w:t>Crowther, P. (2005). Design for Disassembly - T</w:t>
      </w:r>
      <w:r>
        <w:rPr>
          <w:rFonts w:ascii="Times New Roman" w:eastAsia="Times New Roman" w:hAnsi="Times New Roman" w:cs="Times New Roman"/>
          <w:noProof/>
          <w:sz w:val="24"/>
        </w:rPr>
        <w:t xml:space="preserve">hemes and Principles. </w:t>
      </w:r>
      <w:hyperlink r:id="rId12" w:history="1">
        <w:r w:rsidRPr="00204242">
          <w:rPr>
            <w:rStyle w:val="Hyperlink"/>
            <w:rFonts w:ascii="Times New Roman" w:eastAsia="Times New Roman" w:hAnsi="Times New Roman" w:cs="Times New Roman"/>
            <w:noProof/>
            <w:sz w:val="24"/>
          </w:rPr>
          <w:t>http://dx.doi.org/10.11</w:t>
        </w:r>
      </w:hyperlink>
      <w:r>
        <w:rPr>
          <w:rFonts w:ascii="Times New Roman" w:eastAsia="Times New Roman" w:hAnsi="Times New Roman" w:cs="Times New Roman"/>
          <w:noProof/>
          <w:sz w:val="24"/>
        </w:rPr>
        <w:t xml:space="preserve"> </w:t>
      </w:r>
      <w:r w:rsidRPr="004E43C7">
        <w:rPr>
          <w:rFonts w:ascii="Times New Roman" w:eastAsia="Times New Roman" w:hAnsi="Times New Roman" w:cs="Times New Roman"/>
          <w:noProof/>
          <w:sz w:val="24"/>
        </w:rPr>
        <w:t xml:space="preserve">15/1.2991134. </w:t>
      </w:r>
      <w:r w:rsidRPr="004E43C7">
        <w:rPr>
          <w:rFonts w:ascii="Times New Roman" w:eastAsia="Times New Roman" w:hAnsi="Times New Roman" w:cs="Times New Roman"/>
          <w:i/>
          <w:iCs/>
          <w:noProof/>
          <w:sz w:val="24"/>
        </w:rPr>
        <w:t>RAIA/BDP Environment Design Guide</w:t>
      </w:r>
      <w:r w:rsidRPr="004E43C7">
        <w:rPr>
          <w:rFonts w:ascii="Times New Roman" w:eastAsia="Times New Roman" w:hAnsi="Times New Roman" w:cs="Times New Roman"/>
          <w:noProof/>
          <w:sz w:val="24"/>
        </w:rPr>
        <w:t>.</w:t>
      </w:r>
    </w:p>
    <w:p w14:paraId="3504DD14" w14:textId="77777777" w:rsidR="00672809" w:rsidRPr="004E43C7" w:rsidRDefault="00672809" w:rsidP="00D7535B">
      <w:pPr>
        <w:pStyle w:val="NormalWeb"/>
        <w:spacing w:line="360" w:lineRule="auto"/>
        <w:ind w:left="480" w:hanging="480"/>
        <w:jc w:val="both"/>
        <w:rPr>
          <w:noProof/>
        </w:rPr>
      </w:pPr>
      <w:r w:rsidRPr="004E43C7">
        <w:rPr>
          <w:noProof/>
        </w:rPr>
        <w:t xml:space="preserve">Creswell, J.W. (2014). Research Design: Qualitative, Quantitative, and Mixed Methods Approaches. </w:t>
      </w:r>
      <w:r w:rsidRPr="004E43C7">
        <w:rPr>
          <w:noProof/>
        </w:rPr>
        <w:tab/>
        <w:t>Sage Publications, Los Angeles, California.</w:t>
      </w:r>
    </w:p>
    <w:p w14:paraId="16A2239B" w14:textId="77777777" w:rsidR="00672809" w:rsidRPr="004E43C7" w:rsidRDefault="00672809" w:rsidP="00D7535B">
      <w:pPr>
        <w:pStyle w:val="NormalWeb"/>
        <w:spacing w:line="360" w:lineRule="auto"/>
        <w:ind w:left="480" w:hanging="480"/>
        <w:jc w:val="both"/>
        <w:rPr>
          <w:noProof/>
        </w:rPr>
      </w:pPr>
      <w:r w:rsidRPr="004E43C7">
        <w:rPr>
          <w:noProof/>
        </w:rPr>
        <w:t>Crotty, M. (1998). The Foundations of Social Research. SAGE publications, Australia.</w:t>
      </w:r>
    </w:p>
    <w:p w14:paraId="080D65B1" w14:textId="3B3D9779" w:rsidR="005B4B16" w:rsidRPr="004E43C7" w:rsidRDefault="005B4B16" w:rsidP="00D7535B">
      <w:pPr>
        <w:spacing w:line="360" w:lineRule="auto"/>
        <w:jc w:val="both"/>
        <w:rPr>
          <w:rFonts w:ascii="Times New Roman" w:hAnsi="Times New Roman" w:cs="Times New Roman"/>
          <w:sz w:val="24"/>
        </w:rPr>
      </w:pPr>
      <w:r w:rsidRPr="004E43C7">
        <w:rPr>
          <w:rFonts w:ascii="Times New Roman" w:hAnsi="Times New Roman" w:cs="Times New Roman"/>
          <w:sz w:val="24"/>
        </w:rPr>
        <w:t xml:space="preserve">Eadie, R., Browne, M., Odeyinka, H., McKeown, C., McNiff, S. (2013). BIM implementation </w:t>
      </w:r>
      <w:r w:rsidRPr="004E43C7">
        <w:rPr>
          <w:rFonts w:ascii="Times New Roman" w:hAnsi="Times New Roman" w:cs="Times New Roman"/>
          <w:sz w:val="24"/>
        </w:rPr>
        <w:tab/>
        <w:t xml:space="preserve">throughout the UK construction project lifecycle: an analysis. </w:t>
      </w:r>
      <w:r w:rsidRPr="004E43C7">
        <w:rPr>
          <w:rFonts w:ascii="Times New Roman" w:hAnsi="Times New Roman" w:cs="Times New Roman"/>
          <w:i/>
          <w:sz w:val="24"/>
        </w:rPr>
        <w:t xml:space="preserve">Automation in </w:t>
      </w:r>
      <w:r w:rsidRPr="004E43C7">
        <w:rPr>
          <w:rFonts w:ascii="Times New Roman" w:hAnsi="Times New Roman" w:cs="Times New Roman"/>
          <w:i/>
          <w:sz w:val="24"/>
        </w:rPr>
        <w:tab/>
        <w:t>Construction</w:t>
      </w:r>
      <w:r w:rsidRPr="004E43C7">
        <w:rPr>
          <w:rFonts w:ascii="Times New Roman" w:hAnsi="Times New Roman" w:cs="Times New Roman"/>
          <w:sz w:val="24"/>
        </w:rPr>
        <w:t>. Vol. 36, Pp 145–151.</w:t>
      </w:r>
    </w:p>
    <w:p w14:paraId="653CB4E4" w14:textId="37D52C33" w:rsidR="00672809" w:rsidRPr="004E43C7" w:rsidRDefault="00672809" w:rsidP="00D7535B">
      <w:pPr>
        <w:spacing w:line="360" w:lineRule="auto"/>
        <w:jc w:val="both"/>
        <w:rPr>
          <w:rFonts w:ascii="Times New Roman" w:hAnsi="Times New Roman" w:cs="Times New Roman"/>
          <w:sz w:val="24"/>
        </w:rPr>
      </w:pPr>
      <w:r w:rsidRPr="004E43C7">
        <w:rPr>
          <w:rFonts w:ascii="Times New Roman" w:hAnsi="Times New Roman" w:cs="Times New Roman"/>
          <w:sz w:val="24"/>
        </w:rPr>
        <w:t xml:space="preserve">Eastman, C., Teicholz, P., Sacks, R., Liston, K. (2011). </w:t>
      </w:r>
      <w:r w:rsidRPr="004E43C7">
        <w:rPr>
          <w:rFonts w:ascii="Times New Roman" w:hAnsi="Times New Roman" w:cs="Times New Roman"/>
          <w:i/>
          <w:sz w:val="24"/>
        </w:rPr>
        <w:t xml:space="preserve">BIM Handbook: A Guide to Building </w:t>
      </w:r>
      <w:r w:rsidRPr="004E43C7">
        <w:rPr>
          <w:rFonts w:ascii="Times New Roman" w:hAnsi="Times New Roman" w:cs="Times New Roman"/>
          <w:i/>
          <w:sz w:val="24"/>
        </w:rPr>
        <w:tab/>
        <w:t>Information Modeling for Owners, Managers, Designers, Engineers and Contractors</w:t>
      </w:r>
      <w:r w:rsidRPr="004E43C7">
        <w:rPr>
          <w:rFonts w:ascii="Times New Roman" w:hAnsi="Times New Roman" w:cs="Times New Roman"/>
          <w:sz w:val="24"/>
        </w:rPr>
        <w:t xml:space="preserve">. </w:t>
      </w:r>
      <w:r w:rsidRPr="004E43C7">
        <w:rPr>
          <w:rFonts w:ascii="Times New Roman" w:hAnsi="Times New Roman" w:cs="Times New Roman"/>
          <w:sz w:val="24"/>
        </w:rPr>
        <w:tab/>
        <w:t>John Wiley &amp; Sons, Hoboken, New Jersey.</w:t>
      </w:r>
    </w:p>
    <w:p w14:paraId="4141C4B4" w14:textId="04EE8008" w:rsidR="00CC4365" w:rsidRDefault="00CC4365" w:rsidP="00CC4365">
      <w:pPr>
        <w:pStyle w:val="NormalWeb"/>
        <w:spacing w:line="360" w:lineRule="auto"/>
        <w:jc w:val="both"/>
      </w:pPr>
      <w:r>
        <w:t xml:space="preserve">Ellen Macarthur Foundation [EMF], (2016) Towards the Circular Economy: Economic and </w:t>
      </w:r>
      <w:r>
        <w:tab/>
        <w:t xml:space="preserve">Business Rationale for an Accelerated Transition. Available at </w:t>
      </w:r>
      <w:r w:rsidR="00672809" w:rsidRPr="004E43C7">
        <w:t xml:space="preserve"> </w:t>
      </w:r>
      <w:hyperlink r:id="rId13" w:history="1">
        <w:r w:rsidRPr="00204242">
          <w:rPr>
            <w:rStyle w:val="Hyperlink"/>
          </w:rPr>
          <w:t>https://www.ellenmacar</w:t>
        </w:r>
      </w:hyperlink>
      <w:r>
        <w:t xml:space="preserve"> </w:t>
      </w:r>
      <w:r>
        <w:tab/>
      </w:r>
      <w:r w:rsidRPr="00CC4365">
        <w:t>thurfoundation.org/assets/downloads/publications/Ellen-MacArthur-Foundation-Towa</w:t>
      </w:r>
      <w:r>
        <w:t xml:space="preserve"> </w:t>
      </w:r>
      <w:r>
        <w:tab/>
      </w:r>
      <w:r w:rsidRPr="00CC4365">
        <w:t>rds-the-Circular-Economy-vol.1.pdf</w:t>
      </w:r>
      <w:r>
        <w:t xml:space="preserve">. (Visited Jan. 11 2018). </w:t>
      </w:r>
    </w:p>
    <w:p w14:paraId="14344230" w14:textId="77777777" w:rsidR="00672809" w:rsidRPr="004E43C7" w:rsidRDefault="00672809" w:rsidP="00D7535B">
      <w:pPr>
        <w:pStyle w:val="NormalWeb"/>
        <w:spacing w:line="360" w:lineRule="auto"/>
        <w:ind w:left="480" w:hanging="480"/>
        <w:jc w:val="both"/>
        <w:rPr>
          <w:noProof/>
        </w:rPr>
      </w:pPr>
      <w:r w:rsidRPr="004E43C7">
        <w:rPr>
          <w:noProof/>
        </w:rPr>
        <w:t>Fowler K.M, Rauch E.M. (2006) Sustainable building rating systems – summary. (The Pacific Northwest National Laboratory) operated for the U.S. Department of Energy by Battelle, PNNL-15858.</w:t>
      </w:r>
    </w:p>
    <w:p w14:paraId="33DBD71F" w14:textId="77777777" w:rsidR="00672809" w:rsidRPr="004E43C7" w:rsidRDefault="00672809" w:rsidP="00D7535B">
      <w:pPr>
        <w:pStyle w:val="NormalWeb"/>
        <w:spacing w:line="360" w:lineRule="auto"/>
        <w:ind w:left="480" w:hanging="480"/>
        <w:jc w:val="both"/>
        <w:rPr>
          <w:noProof/>
        </w:rPr>
      </w:pPr>
      <w:r w:rsidRPr="004E43C7">
        <w:rPr>
          <w:noProof/>
        </w:rPr>
        <w:t>Gray, D.E. (2009). Doing Research in the Real World. Sage Publications Ltd, London.</w:t>
      </w:r>
    </w:p>
    <w:p w14:paraId="77044FF8" w14:textId="77777777" w:rsidR="00672809" w:rsidRPr="004E43C7" w:rsidRDefault="00672809" w:rsidP="00D7535B">
      <w:pPr>
        <w:pStyle w:val="NormalWeb"/>
        <w:spacing w:line="360" w:lineRule="auto"/>
        <w:ind w:left="480" w:hanging="480"/>
        <w:jc w:val="both"/>
        <w:rPr>
          <w:noProof/>
        </w:rPr>
      </w:pPr>
      <w:r w:rsidRPr="004E43C7">
        <w:rPr>
          <w:noProof/>
        </w:rPr>
        <w:t xml:space="preserve">Guba, E. G., Lincoln, Y. S. (1994). Competing paradigms in qualitative research, in N Dezin and Y. Lincoln (Eds). </w:t>
      </w:r>
      <w:r w:rsidRPr="004E43C7">
        <w:rPr>
          <w:i/>
          <w:noProof/>
        </w:rPr>
        <w:t>Handbook of Qualitative Research</w:t>
      </w:r>
      <w:r w:rsidRPr="004E43C7">
        <w:rPr>
          <w:noProof/>
        </w:rPr>
        <w:t>. Thousand Oaks, CA. Sage. Pp 105–117.</w:t>
      </w:r>
    </w:p>
    <w:p w14:paraId="29304C78" w14:textId="20AE97DA" w:rsidR="00FA2CC2" w:rsidRPr="002C4DDF" w:rsidRDefault="00FA2CC2" w:rsidP="00FA2CC2">
      <w:pPr>
        <w:spacing w:line="360" w:lineRule="auto"/>
        <w:jc w:val="both"/>
        <w:rPr>
          <w:rFonts w:ascii="Times New Roman" w:eastAsia="Times New Roman" w:hAnsi="Times New Roman" w:cs="Times New Roman"/>
          <w:noProof/>
          <w:color w:val="FF0000"/>
          <w:sz w:val="24"/>
        </w:rPr>
      </w:pPr>
      <w:r w:rsidRPr="002C4DDF">
        <w:rPr>
          <w:rFonts w:ascii="Times New Roman" w:eastAsia="Times New Roman" w:hAnsi="Times New Roman" w:cs="Times New Roman"/>
          <w:noProof/>
          <w:color w:val="FF0000"/>
          <w:sz w:val="24"/>
        </w:rPr>
        <w:t xml:space="preserve">Jalaei, F. and Jrade, A. (2015). Integrating building information modeling (BIM) and LEED </w:t>
      </w:r>
      <w:r w:rsidRPr="002C4DDF">
        <w:rPr>
          <w:rFonts w:ascii="Times New Roman" w:eastAsia="Times New Roman" w:hAnsi="Times New Roman" w:cs="Times New Roman"/>
          <w:noProof/>
          <w:color w:val="FF0000"/>
          <w:sz w:val="24"/>
        </w:rPr>
        <w:tab/>
        <w:t xml:space="preserve">system at the conceptual design stage of sustainable buildings. </w:t>
      </w:r>
      <w:r w:rsidRPr="002C4DDF">
        <w:rPr>
          <w:rFonts w:ascii="Times New Roman" w:eastAsia="Times New Roman" w:hAnsi="Times New Roman" w:cs="Times New Roman"/>
          <w:i/>
          <w:iCs/>
          <w:noProof/>
          <w:color w:val="FF0000"/>
          <w:sz w:val="24"/>
        </w:rPr>
        <w:t xml:space="preserve">Sustainable Cities and </w:t>
      </w:r>
      <w:r w:rsidRPr="002C4DDF">
        <w:rPr>
          <w:rFonts w:ascii="Times New Roman" w:eastAsia="Times New Roman" w:hAnsi="Times New Roman" w:cs="Times New Roman"/>
          <w:i/>
          <w:iCs/>
          <w:noProof/>
          <w:color w:val="FF0000"/>
          <w:sz w:val="24"/>
        </w:rPr>
        <w:tab/>
        <w:t>Society</w:t>
      </w:r>
      <w:r w:rsidRPr="002C4DDF">
        <w:rPr>
          <w:rFonts w:ascii="Times New Roman" w:eastAsia="Times New Roman" w:hAnsi="Times New Roman" w:cs="Times New Roman"/>
          <w:noProof/>
          <w:color w:val="FF0000"/>
          <w:sz w:val="24"/>
        </w:rPr>
        <w:t xml:space="preserve">, </w:t>
      </w:r>
      <w:r w:rsidRPr="002C4DDF">
        <w:rPr>
          <w:rFonts w:ascii="Times New Roman" w:eastAsia="Times New Roman" w:hAnsi="Times New Roman" w:cs="Times New Roman"/>
          <w:iCs/>
          <w:noProof/>
          <w:color w:val="FF0000"/>
          <w:sz w:val="24"/>
        </w:rPr>
        <w:t>18</w:t>
      </w:r>
      <w:r w:rsidRPr="002C4DDF">
        <w:rPr>
          <w:rFonts w:ascii="Times New Roman" w:eastAsia="Times New Roman" w:hAnsi="Times New Roman" w:cs="Times New Roman"/>
          <w:noProof/>
          <w:color w:val="FF0000"/>
          <w:sz w:val="24"/>
        </w:rPr>
        <w:t>, 95–107.</w:t>
      </w:r>
    </w:p>
    <w:p w14:paraId="7AFBCE8F" w14:textId="77777777" w:rsidR="00FA2CC2" w:rsidRDefault="00FA2CC2" w:rsidP="00D7535B">
      <w:pPr>
        <w:spacing w:line="360" w:lineRule="auto"/>
        <w:jc w:val="both"/>
        <w:rPr>
          <w:rFonts w:ascii="Times New Roman" w:eastAsia="Times New Roman" w:hAnsi="Times New Roman" w:cs="Times New Roman"/>
          <w:noProof/>
          <w:sz w:val="24"/>
        </w:rPr>
      </w:pPr>
    </w:p>
    <w:p w14:paraId="4D0AE4EB" w14:textId="6297F76C" w:rsidR="0050196A" w:rsidRDefault="0050196A" w:rsidP="00D7535B">
      <w:pPr>
        <w:spacing w:line="360" w:lineRule="auto"/>
        <w:jc w:val="both"/>
        <w:rPr>
          <w:rFonts w:ascii="Times New Roman" w:eastAsiaTheme="minorEastAsia" w:hAnsi="Times New Roman" w:cs="Times New Roman"/>
          <w:noProof/>
          <w:sz w:val="24"/>
          <w:szCs w:val="24"/>
          <w:lang w:eastAsia="en-GB"/>
        </w:rPr>
      </w:pPr>
      <w:r w:rsidRPr="004E43C7">
        <w:rPr>
          <w:rFonts w:ascii="Times New Roman" w:eastAsia="Times New Roman" w:hAnsi="Times New Roman" w:cs="Times New Roman"/>
          <w:noProof/>
          <w:sz w:val="24"/>
        </w:rPr>
        <w:t xml:space="preserve">Kibert, C. J. (2003). Deconstruction: The start of a sustainable materials strategy for the built </w:t>
      </w:r>
      <w:r>
        <w:rPr>
          <w:rFonts w:ascii="Times New Roman" w:eastAsia="Times New Roman" w:hAnsi="Times New Roman" w:cs="Times New Roman"/>
          <w:noProof/>
          <w:sz w:val="24"/>
        </w:rPr>
        <w:tab/>
      </w:r>
      <w:r w:rsidRPr="004E43C7">
        <w:rPr>
          <w:rFonts w:ascii="Times New Roman" w:eastAsia="Times New Roman" w:hAnsi="Times New Roman" w:cs="Times New Roman"/>
          <w:noProof/>
          <w:sz w:val="24"/>
        </w:rPr>
        <w:t xml:space="preserve">environment. </w:t>
      </w:r>
      <w:r w:rsidRPr="004E43C7">
        <w:rPr>
          <w:rFonts w:ascii="Times New Roman" w:eastAsia="Times New Roman" w:hAnsi="Times New Roman" w:cs="Times New Roman"/>
          <w:i/>
          <w:iCs/>
          <w:noProof/>
          <w:sz w:val="24"/>
        </w:rPr>
        <w:t>Industry and Environment</w:t>
      </w:r>
      <w:r w:rsidRPr="004E43C7">
        <w:rPr>
          <w:rFonts w:ascii="Times New Roman" w:eastAsia="Times New Roman" w:hAnsi="Times New Roman" w:cs="Times New Roman"/>
          <w:noProof/>
          <w:sz w:val="24"/>
        </w:rPr>
        <w:t xml:space="preserve">, </w:t>
      </w:r>
      <w:r w:rsidRPr="004E43C7">
        <w:rPr>
          <w:rFonts w:ascii="Times New Roman" w:eastAsia="Times New Roman" w:hAnsi="Times New Roman" w:cs="Times New Roman"/>
          <w:i/>
          <w:iCs/>
          <w:noProof/>
          <w:sz w:val="24"/>
        </w:rPr>
        <w:t>26</w:t>
      </w:r>
      <w:r w:rsidRPr="004E43C7">
        <w:rPr>
          <w:rFonts w:ascii="Times New Roman" w:eastAsia="Times New Roman" w:hAnsi="Times New Roman" w:cs="Times New Roman"/>
          <w:noProof/>
          <w:sz w:val="24"/>
        </w:rPr>
        <w:t>(2–3), 84–88.</w:t>
      </w:r>
    </w:p>
    <w:p w14:paraId="7B0ECFFA" w14:textId="77777777" w:rsidR="00516356" w:rsidRPr="004E43C7" w:rsidRDefault="00516356" w:rsidP="00516356">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4E43C7">
        <w:rPr>
          <w:rFonts w:ascii="Times New Roman" w:eastAsia="Times New Roman" w:hAnsi="Times New Roman" w:cs="Times New Roman"/>
          <w:noProof/>
          <w:sz w:val="24"/>
        </w:rPr>
        <w:lastRenderedPageBreak/>
        <w:t xml:space="preserve">Kibert, C. J., Chini, A. R., &amp; Languell, J. (2001). Deconstruction As an Essential Component of Sustainable Construction. </w:t>
      </w:r>
      <w:r w:rsidRPr="004E43C7">
        <w:rPr>
          <w:rFonts w:ascii="Times New Roman" w:eastAsia="Times New Roman" w:hAnsi="Times New Roman" w:cs="Times New Roman"/>
          <w:i/>
          <w:iCs/>
          <w:noProof/>
          <w:sz w:val="24"/>
        </w:rPr>
        <w:t>CIB World Building Congress</w:t>
      </w:r>
      <w:r w:rsidRPr="004E43C7">
        <w:rPr>
          <w:rFonts w:ascii="Times New Roman" w:eastAsia="Times New Roman" w:hAnsi="Times New Roman" w:cs="Times New Roman"/>
          <w:noProof/>
          <w:sz w:val="24"/>
        </w:rPr>
        <w:t>, (April), 1–11.</w:t>
      </w:r>
    </w:p>
    <w:p w14:paraId="70E5C819" w14:textId="055B7E72" w:rsidR="00926F64" w:rsidRPr="00926F64" w:rsidRDefault="00926F64" w:rsidP="00926F64">
      <w:pPr>
        <w:pStyle w:val="NormalWeb"/>
        <w:spacing w:line="360" w:lineRule="auto"/>
        <w:ind w:left="480" w:hanging="480"/>
        <w:jc w:val="both"/>
        <w:rPr>
          <w:rFonts w:ascii="TimesNewRomanPSMT" w:hAnsi="TimesNewRomanPSMT" w:cs="TimesNewRomanPSMT"/>
          <w:color w:val="FF0000"/>
          <w:sz w:val="26"/>
          <w:szCs w:val="26"/>
        </w:rPr>
      </w:pPr>
      <w:r w:rsidRPr="00926F64">
        <w:rPr>
          <w:rFonts w:ascii="TimesNewRomanPSMT" w:hAnsi="TimesNewRomanPSMT" w:cs="TimesNewRomanPSMT"/>
          <w:color w:val="FF0000"/>
          <w:sz w:val="26"/>
          <w:szCs w:val="26"/>
        </w:rPr>
        <w:t xml:space="preserve">Liu, S., Meng, Z., Tam, C., 2015. Building information modeling based building design optimization for sustainability. </w:t>
      </w:r>
      <w:r w:rsidRPr="00926F64">
        <w:rPr>
          <w:rFonts w:ascii="TimesNewRomanPSMT" w:hAnsi="TimesNewRomanPSMT" w:cs="TimesNewRomanPSMT"/>
          <w:i/>
          <w:color w:val="FF0000"/>
          <w:sz w:val="26"/>
          <w:szCs w:val="26"/>
        </w:rPr>
        <w:t>Energy and Building</w:t>
      </w:r>
      <w:r w:rsidRPr="00926F64">
        <w:rPr>
          <w:rFonts w:ascii="TimesNewRomanPSMT" w:hAnsi="TimesNewRomanPSMT" w:cs="TimesNewRomanPSMT"/>
          <w:color w:val="FF0000"/>
          <w:sz w:val="26"/>
          <w:szCs w:val="26"/>
        </w:rPr>
        <w:t>. 105, 139–153.</w:t>
      </w:r>
    </w:p>
    <w:p w14:paraId="407FCCE1" w14:textId="1074EE47" w:rsidR="004D0AC6" w:rsidRPr="0050196A" w:rsidRDefault="004D0AC6" w:rsidP="0050196A">
      <w:pPr>
        <w:pStyle w:val="NormalWeb"/>
        <w:spacing w:line="360" w:lineRule="auto"/>
        <w:ind w:left="480" w:hanging="480"/>
        <w:jc w:val="both"/>
        <w:rPr>
          <w:rFonts w:ascii="TimesNewRomanPSMT" w:hAnsi="TimesNewRomanPSMT" w:cs="TimesNewRomanPSMT"/>
          <w:sz w:val="26"/>
          <w:szCs w:val="26"/>
          <w:lang w:val="en-US"/>
        </w:rPr>
      </w:pPr>
      <w:r w:rsidRPr="004D0AC6">
        <w:rPr>
          <w:rFonts w:ascii="TimesNewRomanPSMT" w:hAnsi="TimesNewRomanPSMT" w:cs="TimesNewRomanPSMT"/>
          <w:sz w:val="26"/>
          <w:szCs w:val="26"/>
          <w:lang w:val="en-US"/>
        </w:rPr>
        <w:t>Morgan, J., Mitchell, P., 2015. Employment and the Circular Economy – Job Creation in a</w:t>
      </w:r>
      <w:r>
        <w:rPr>
          <w:rFonts w:ascii="TimesNewRomanPSMT" w:hAnsi="TimesNewRomanPSMT" w:cs="TimesNewRomanPSMT"/>
          <w:sz w:val="26"/>
          <w:szCs w:val="26"/>
          <w:lang w:val="en-US"/>
        </w:rPr>
        <w:t xml:space="preserve"> </w:t>
      </w:r>
      <w:r w:rsidRPr="004D0AC6">
        <w:rPr>
          <w:rFonts w:ascii="TimesNewRomanPSMT" w:hAnsi="TimesNewRomanPSMT" w:cs="TimesNewRomanPSMT"/>
          <w:sz w:val="26"/>
          <w:szCs w:val="26"/>
          <w:lang w:val="en-US"/>
        </w:rPr>
        <w:t>More Resource Efficient Britain. Green Alliance. Available</w:t>
      </w:r>
      <w:r>
        <w:rPr>
          <w:rFonts w:ascii="TimesNewRomanPSMT" w:hAnsi="TimesNewRomanPSMT" w:cs="TimesNewRomanPSMT"/>
          <w:sz w:val="26"/>
          <w:szCs w:val="26"/>
          <w:lang w:val="en-US"/>
        </w:rPr>
        <w:t xml:space="preserve"> </w:t>
      </w:r>
      <w:r w:rsidRPr="004D0AC6">
        <w:rPr>
          <w:rFonts w:ascii="TimesNewRomanPSMT" w:hAnsi="TimesNewRomanPSMT" w:cs="TimesNewRomanPSMT"/>
          <w:sz w:val="26"/>
          <w:szCs w:val="26"/>
          <w:lang w:val="en-US"/>
        </w:rPr>
        <w:t xml:space="preserve">at: </w:t>
      </w:r>
      <w:hyperlink w:history="1">
        <w:r w:rsidRPr="00204242">
          <w:rPr>
            <w:rStyle w:val="Hyperlink"/>
            <w:rFonts w:ascii="TimesNewRomanPSMT" w:hAnsi="TimesNewRomanPSMT" w:cs="TimesNewRomanPSMT"/>
            <w:sz w:val="26"/>
            <w:szCs w:val="26"/>
            <w:lang w:val="en-US"/>
          </w:rPr>
          <w:t>http://www.wra p.org.uk/sites/files/wrap/Employment%20and%20th</w:t>
        </w:r>
      </w:hyperlink>
      <w:r w:rsidRPr="004D0AC6">
        <w:rPr>
          <w:rFonts w:ascii="TimesNewRomanPSMT" w:hAnsi="TimesNewRomanPSMT" w:cs="TimesNewRomanPSMT"/>
          <w:sz w:val="26"/>
          <w:szCs w:val="26"/>
          <w:lang w:val="en-US"/>
        </w:rPr>
        <w:t>e%20circular%20economy%20summary.pdf. [Retrieved 13 July 2013]</w:t>
      </w:r>
    </w:p>
    <w:p w14:paraId="55D11491" w14:textId="69D2E70B" w:rsidR="00B202DC" w:rsidRPr="00B202DC" w:rsidRDefault="00B202DC" w:rsidP="00B202DC">
      <w:pPr>
        <w:pStyle w:val="NormalWeb"/>
        <w:spacing w:line="360" w:lineRule="auto"/>
        <w:ind w:left="480" w:hanging="480"/>
        <w:jc w:val="both"/>
        <w:rPr>
          <w:rFonts w:ascii="TimesNewRomanPSMT" w:hAnsi="TimesNewRomanPSMT" w:cs="TimesNewRomanPSMT"/>
          <w:sz w:val="26"/>
          <w:szCs w:val="26"/>
          <w:lang w:val="en-US"/>
        </w:rPr>
      </w:pPr>
      <w:r w:rsidRPr="00B202DC">
        <w:rPr>
          <w:rFonts w:ascii="TimesNewRomanPSMT" w:hAnsi="TimesNewRomanPSMT" w:cs="TimesNewRomanPSMT"/>
          <w:sz w:val="26"/>
          <w:szCs w:val="26"/>
          <w:lang w:val="en-US"/>
        </w:rPr>
        <w:t>Nakajima, S., Ar</w:t>
      </w:r>
      <w:r>
        <w:rPr>
          <w:rFonts w:ascii="TimesNewRomanPSMT" w:hAnsi="TimesNewRomanPSMT" w:cs="TimesNewRomanPSMT"/>
          <w:sz w:val="26"/>
          <w:szCs w:val="26"/>
          <w:lang w:val="en-US"/>
        </w:rPr>
        <w:t>ikawa, S., Koga, J., Futaki, M.</w:t>
      </w:r>
      <w:r w:rsidRPr="00B202DC">
        <w:rPr>
          <w:rFonts w:ascii="TimesNewRomanPSMT" w:hAnsi="TimesNewRomanPSMT" w:cs="TimesNewRomanPSMT"/>
          <w:sz w:val="26"/>
          <w:szCs w:val="26"/>
          <w:lang w:val="en-US"/>
        </w:rPr>
        <w:t xml:space="preserve"> </w:t>
      </w:r>
      <w:r>
        <w:rPr>
          <w:rFonts w:ascii="TimesNewRomanPSMT" w:hAnsi="TimesNewRomanPSMT" w:cs="TimesNewRomanPSMT"/>
          <w:sz w:val="26"/>
          <w:szCs w:val="26"/>
          <w:lang w:val="en-US"/>
        </w:rPr>
        <w:t>(</w:t>
      </w:r>
      <w:r w:rsidRPr="00B202DC">
        <w:rPr>
          <w:rFonts w:ascii="TimesNewRomanPSMT" w:hAnsi="TimesNewRomanPSMT" w:cs="TimesNewRomanPSMT"/>
          <w:sz w:val="26"/>
          <w:szCs w:val="26"/>
          <w:lang w:val="en-US"/>
        </w:rPr>
        <w:t>2005</w:t>
      </w:r>
      <w:r>
        <w:rPr>
          <w:rFonts w:ascii="TimesNewRomanPSMT" w:hAnsi="TimesNewRomanPSMT" w:cs="TimesNewRomanPSMT"/>
          <w:sz w:val="26"/>
          <w:szCs w:val="26"/>
          <w:lang w:val="en-US"/>
        </w:rPr>
        <w:t>)</w:t>
      </w:r>
      <w:r w:rsidRPr="00B202DC">
        <w:rPr>
          <w:rFonts w:ascii="TimesNewRomanPSMT" w:hAnsi="TimesNewRomanPSMT" w:cs="TimesNewRomanPSMT"/>
          <w:sz w:val="26"/>
          <w:szCs w:val="26"/>
          <w:lang w:val="en-US"/>
        </w:rPr>
        <w:t>. The state of deconstruction in</w:t>
      </w:r>
      <w:r>
        <w:rPr>
          <w:rFonts w:ascii="TimesNewRomanPSMT" w:hAnsi="TimesNewRomanPSMT" w:cs="TimesNewRomanPSMT"/>
          <w:sz w:val="26"/>
          <w:szCs w:val="26"/>
          <w:lang w:val="en-US"/>
        </w:rPr>
        <w:t xml:space="preserve"> </w:t>
      </w:r>
      <w:r w:rsidRPr="00B202DC">
        <w:rPr>
          <w:rFonts w:ascii="TimesNewRomanPSMT" w:hAnsi="TimesNewRomanPSMT" w:cs="TimesNewRomanPSMT"/>
          <w:sz w:val="26"/>
          <w:szCs w:val="26"/>
          <w:lang w:val="en-US"/>
        </w:rPr>
        <w:t>Japan. Deconstruct. Mater Reuse 300, 99–162 (an Int. Overv. Gainesv. CIB Univ.</w:t>
      </w:r>
      <w:r>
        <w:rPr>
          <w:rFonts w:ascii="TimesNewRomanPSMT" w:hAnsi="TimesNewRomanPSMT" w:cs="TimesNewRomanPSMT"/>
          <w:sz w:val="26"/>
          <w:szCs w:val="26"/>
          <w:lang w:val="en-US"/>
        </w:rPr>
        <w:t xml:space="preserve"> </w:t>
      </w:r>
      <w:r w:rsidRPr="00B202DC">
        <w:rPr>
          <w:rFonts w:ascii="TimesNewRomanPSMT" w:hAnsi="TimesNewRomanPSMT" w:cs="TimesNewRomanPSMT"/>
          <w:sz w:val="26"/>
          <w:szCs w:val="26"/>
          <w:lang w:val="en-US"/>
        </w:rPr>
        <w:t>Florida).</w:t>
      </w:r>
    </w:p>
    <w:p w14:paraId="5B1DFD71" w14:textId="77777777" w:rsidR="00672809" w:rsidRPr="004E43C7" w:rsidRDefault="00672809" w:rsidP="00D7535B">
      <w:pPr>
        <w:pStyle w:val="NormalWeb"/>
        <w:spacing w:line="360" w:lineRule="auto"/>
        <w:ind w:left="480" w:hanging="480"/>
        <w:jc w:val="both"/>
        <w:rPr>
          <w:noProof/>
        </w:rPr>
      </w:pPr>
      <w:r w:rsidRPr="004E43C7">
        <w:rPr>
          <w:rFonts w:ascii="TimesNewRomanPSMT" w:hAnsi="TimesNewRomanPSMT" w:cs="TimesNewRomanPSMT"/>
          <w:sz w:val="26"/>
          <w:szCs w:val="26"/>
        </w:rPr>
        <w:t xml:space="preserve">Nguyen, B. K. and Altan, H. (2011) Comparative review of five sustainable rating systems. </w:t>
      </w:r>
      <w:r w:rsidRPr="004E43C7">
        <w:rPr>
          <w:rFonts w:ascii="TimesNewRomanPSMT" w:hAnsi="TimesNewRomanPSMT" w:cs="TimesNewRomanPSMT"/>
          <w:i/>
          <w:sz w:val="26"/>
          <w:szCs w:val="26"/>
        </w:rPr>
        <w:t>Procedia Engineering.</w:t>
      </w:r>
      <w:r w:rsidRPr="004E43C7">
        <w:rPr>
          <w:rFonts w:ascii="TimesNewRomanPSMT" w:hAnsi="TimesNewRomanPSMT" w:cs="TimesNewRomanPSMT"/>
          <w:sz w:val="26"/>
          <w:szCs w:val="26"/>
        </w:rPr>
        <w:t xml:space="preserve"> Vol 21. Pp 376 – 396.</w:t>
      </w:r>
      <w:r w:rsidRPr="004E43C7">
        <w:rPr>
          <w:rFonts w:ascii="TimesNewRomanPSMT" w:hAnsi="TimesNewRomanPSMT" w:cs="TimesNewRomanPSMT"/>
          <w:i/>
          <w:sz w:val="26"/>
          <w:szCs w:val="26"/>
        </w:rPr>
        <w:t xml:space="preserve"> </w:t>
      </w:r>
    </w:p>
    <w:p w14:paraId="2890BCFB" w14:textId="77777777" w:rsidR="00672809" w:rsidRPr="004E43C7" w:rsidRDefault="00672809" w:rsidP="00D7535B">
      <w:pPr>
        <w:pStyle w:val="NormalWeb"/>
        <w:spacing w:line="360" w:lineRule="auto"/>
        <w:ind w:left="480" w:hanging="480"/>
        <w:jc w:val="both"/>
        <w:rPr>
          <w:noProof/>
        </w:rPr>
      </w:pPr>
      <w:r w:rsidRPr="004E43C7">
        <w:rPr>
          <w:noProof/>
        </w:rPr>
        <w:lastRenderedPageBreak/>
        <w:t xml:space="preserve"> Roderick, Y., McEwan, D., Wheatley, C.  and Alonso, C. (2009) Comparison of Energy Performance Assessment between LEED, BREEAM and Green Star. </w:t>
      </w:r>
      <w:r w:rsidRPr="004E43C7">
        <w:rPr>
          <w:i/>
          <w:noProof/>
        </w:rPr>
        <w:t xml:space="preserve">Eleventh International IBPSA Conference Glasgow, Scotland. </w:t>
      </w:r>
      <w:r w:rsidRPr="004E43C7">
        <w:rPr>
          <w:noProof/>
        </w:rPr>
        <w:t>July 27-30.</w:t>
      </w:r>
    </w:p>
    <w:p w14:paraId="06ECA27B" w14:textId="5AEEFED9" w:rsidR="003A4EBF" w:rsidRDefault="003A4EBF" w:rsidP="003A4EBF">
      <w:pPr>
        <w:widowControl w:val="0"/>
        <w:autoSpaceDE w:val="0"/>
        <w:autoSpaceDN w:val="0"/>
        <w:adjustRightInd w:val="0"/>
        <w:spacing w:line="360" w:lineRule="auto"/>
        <w:ind w:left="480" w:hanging="480"/>
        <w:jc w:val="both"/>
        <w:rPr>
          <w:rFonts w:ascii="Times New Roman" w:eastAsia="Times New Roman" w:hAnsi="Times New Roman" w:cs="Times New Roman"/>
          <w:noProof/>
          <w:sz w:val="24"/>
        </w:rPr>
      </w:pPr>
      <w:r w:rsidRPr="009E3064">
        <w:rPr>
          <w:rFonts w:ascii="Times New Roman" w:eastAsia="Times New Roman" w:hAnsi="Times New Roman" w:cs="Times New Roman"/>
          <w:noProof/>
          <w:color w:val="FF0000"/>
          <w:sz w:val="24"/>
        </w:rPr>
        <w:t xml:space="preserve">Sfakianaki, E. and Moutsatsou, K. (2015), A decision support tool for the adaptive reuse or demolition and reconstruction of existing buildings. </w:t>
      </w:r>
      <w:r w:rsidRPr="009E3064">
        <w:rPr>
          <w:rFonts w:ascii="Times New Roman" w:eastAsia="Times New Roman" w:hAnsi="Times New Roman" w:cs="Times New Roman"/>
          <w:i/>
          <w:noProof/>
          <w:color w:val="FF0000"/>
          <w:sz w:val="24"/>
        </w:rPr>
        <w:t>International Journal of Environment and Sustainable Development</w:t>
      </w:r>
      <w:r w:rsidRPr="009E3064">
        <w:rPr>
          <w:rFonts w:ascii="Times New Roman" w:eastAsia="Times New Roman" w:hAnsi="Times New Roman" w:cs="Times New Roman"/>
          <w:noProof/>
          <w:color w:val="FF0000"/>
          <w:sz w:val="24"/>
        </w:rPr>
        <w:t>, 14(1), pp. 1-18</w:t>
      </w:r>
      <w:r w:rsidRPr="003A4EBF">
        <w:rPr>
          <w:rFonts w:ascii="Times New Roman" w:eastAsia="Times New Roman" w:hAnsi="Times New Roman" w:cs="Times New Roman"/>
          <w:noProof/>
          <w:sz w:val="24"/>
        </w:rPr>
        <w:t>.</w:t>
      </w:r>
    </w:p>
    <w:p w14:paraId="4B0B2CA0" w14:textId="5F70D6C8" w:rsidR="00516356" w:rsidRPr="00516356" w:rsidRDefault="00516356" w:rsidP="00516356">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4E43C7">
        <w:rPr>
          <w:rFonts w:ascii="Times New Roman" w:eastAsia="Times New Roman" w:hAnsi="Times New Roman" w:cs="Times New Roman"/>
          <w:noProof/>
          <w:sz w:val="24"/>
        </w:rPr>
        <w:t xml:space="preserve">Su, B., Heshmati, A., Geng, Y., &amp; Yu, X. (2013). A review of the circular economy in China: Moving from rhetoric to implementation. </w:t>
      </w:r>
      <w:r w:rsidRPr="004E43C7">
        <w:rPr>
          <w:rFonts w:ascii="Times New Roman" w:eastAsia="Times New Roman" w:hAnsi="Times New Roman" w:cs="Times New Roman"/>
          <w:i/>
          <w:iCs/>
          <w:noProof/>
          <w:sz w:val="24"/>
        </w:rPr>
        <w:t>Journal of Cleaner Production</w:t>
      </w:r>
      <w:r w:rsidRPr="004E43C7">
        <w:rPr>
          <w:rFonts w:ascii="Times New Roman" w:eastAsia="Times New Roman" w:hAnsi="Times New Roman" w:cs="Times New Roman"/>
          <w:noProof/>
          <w:sz w:val="24"/>
        </w:rPr>
        <w:t xml:space="preserve">, </w:t>
      </w:r>
      <w:r w:rsidRPr="004E43C7">
        <w:rPr>
          <w:rFonts w:ascii="Times New Roman" w:eastAsia="Times New Roman" w:hAnsi="Times New Roman" w:cs="Times New Roman"/>
          <w:i/>
          <w:iCs/>
          <w:noProof/>
          <w:sz w:val="24"/>
        </w:rPr>
        <w:t>42</w:t>
      </w:r>
      <w:r w:rsidRPr="004E43C7">
        <w:rPr>
          <w:rFonts w:ascii="Times New Roman" w:eastAsia="Times New Roman" w:hAnsi="Times New Roman" w:cs="Times New Roman"/>
          <w:noProof/>
          <w:sz w:val="24"/>
        </w:rPr>
        <w:t>, 215–227. https://doi.org/10.1016/j.jclepro.2012.11.020</w:t>
      </w:r>
    </w:p>
    <w:p w14:paraId="399FEF26" w14:textId="5A218CA4" w:rsidR="00516356" w:rsidRPr="00516356" w:rsidRDefault="00516356" w:rsidP="00516356">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4E43C7">
        <w:rPr>
          <w:rFonts w:ascii="Times New Roman" w:eastAsia="Times New Roman" w:hAnsi="Times New Roman" w:cs="Times New Roman"/>
          <w:noProof/>
          <w:sz w:val="24"/>
        </w:rPr>
        <w:t xml:space="preserve">Thormark, C. (2006). The effect of material choice on the total energy need and recycling potential of a building. </w:t>
      </w:r>
      <w:r w:rsidRPr="004E43C7">
        <w:rPr>
          <w:rFonts w:ascii="Times New Roman" w:eastAsia="Times New Roman" w:hAnsi="Times New Roman" w:cs="Times New Roman"/>
          <w:i/>
          <w:iCs/>
          <w:noProof/>
          <w:sz w:val="24"/>
        </w:rPr>
        <w:t>Building and Environment</w:t>
      </w:r>
      <w:r w:rsidRPr="004E43C7">
        <w:rPr>
          <w:rFonts w:ascii="Times New Roman" w:eastAsia="Times New Roman" w:hAnsi="Times New Roman" w:cs="Times New Roman"/>
          <w:noProof/>
          <w:sz w:val="24"/>
        </w:rPr>
        <w:t xml:space="preserve">, </w:t>
      </w:r>
      <w:r w:rsidRPr="004E43C7">
        <w:rPr>
          <w:rFonts w:ascii="Times New Roman" w:eastAsia="Times New Roman" w:hAnsi="Times New Roman" w:cs="Times New Roman"/>
          <w:i/>
          <w:iCs/>
          <w:noProof/>
          <w:sz w:val="24"/>
        </w:rPr>
        <w:t>41</w:t>
      </w:r>
      <w:r w:rsidRPr="004E43C7">
        <w:rPr>
          <w:rFonts w:ascii="Times New Roman" w:eastAsia="Times New Roman" w:hAnsi="Times New Roman" w:cs="Times New Roman"/>
          <w:noProof/>
          <w:sz w:val="24"/>
        </w:rPr>
        <w:t xml:space="preserve">(8), 1019–1026. </w:t>
      </w:r>
      <w:hyperlink r:id="rId14" w:history="1">
        <w:r w:rsidRPr="00204242">
          <w:rPr>
            <w:rStyle w:val="Hyperlink"/>
            <w:rFonts w:ascii="Times New Roman" w:eastAsia="Times New Roman" w:hAnsi="Times New Roman" w:cs="Times New Roman"/>
            <w:noProof/>
            <w:sz w:val="24"/>
          </w:rPr>
          <w:t>https://doi.org/10</w:t>
        </w:r>
      </w:hyperlink>
      <w:r w:rsidRPr="004E43C7">
        <w:rPr>
          <w:rFonts w:ascii="Times New Roman" w:eastAsia="Times New Roman" w:hAnsi="Times New Roman" w:cs="Times New Roman"/>
          <w:noProof/>
          <w:sz w:val="24"/>
        </w:rPr>
        <w:t>.</w:t>
      </w:r>
      <w:r>
        <w:rPr>
          <w:rFonts w:ascii="Times New Roman" w:eastAsia="Times New Roman" w:hAnsi="Times New Roman" w:cs="Times New Roman"/>
          <w:noProof/>
          <w:sz w:val="24"/>
        </w:rPr>
        <w:t xml:space="preserve"> </w:t>
      </w:r>
      <w:r w:rsidRPr="004E43C7">
        <w:rPr>
          <w:rFonts w:ascii="Times New Roman" w:eastAsia="Times New Roman" w:hAnsi="Times New Roman" w:cs="Times New Roman"/>
          <w:noProof/>
          <w:sz w:val="24"/>
        </w:rPr>
        <w:t>1016/j.buildenv.2005.04.026</w:t>
      </w:r>
    </w:p>
    <w:p w14:paraId="7096C4B4" w14:textId="77777777" w:rsidR="00672809" w:rsidRPr="004E43C7" w:rsidRDefault="00672809" w:rsidP="00D7535B">
      <w:pPr>
        <w:spacing w:line="360" w:lineRule="auto"/>
        <w:jc w:val="both"/>
        <w:rPr>
          <w:rFonts w:ascii="Times New Roman" w:eastAsiaTheme="minorEastAsia" w:hAnsi="Times New Roman" w:cs="Times New Roman"/>
          <w:noProof/>
          <w:sz w:val="24"/>
          <w:szCs w:val="24"/>
          <w:lang w:eastAsia="en-GB"/>
        </w:rPr>
      </w:pPr>
      <w:r w:rsidRPr="004E43C7">
        <w:rPr>
          <w:rFonts w:ascii="Times New Roman" w:eastAsiaTheme="minorEastAsia" w:hAnsi="Times New Roman" w:cs="Times New Roman"/>
          <w:noProof/>
          <w:sz w:val="24"/>
          <w:szCs w:val="24"/>
          <w:lang w:eastAsia="en-GB"/>
        </w:rPr>
        <w:t xml:space="preserve">UNEP (2014). Greening the building supply Chain. Job number: DTI/1753/PA [Retrieved </w:t>
      </w:r>
      <w:r w:rsidRPr="004E43C7">
        <w:rPr>
          <w:rFonts w:ascii="Times New Roman" w:eastAsiaTheme="minorEastAsia" w:hAnsi="Times New Roman" w:cs="Times New Roman"/>
          <w:noProof/>
          <w:sz w:val="24"/>
          <w:szCs w:val="24"/>
          <w:lang w:eastAsia="en-GB"/>
        </w:rPr>
        <w:tab/>
        <w:t xml:space="preserve">2016 October 18]. Available at </w:t>
      </w:r>
      <w:hyperlink r:id="rId15" w:history="1">
        <w:r w:rsidRPr="004E43C7">
          <w:rPr>
            <w:rStyle w:val="Hyperlink"/>
            <w:rFonts w:ascii="Times New Roman" w:eastAsiaTheme="minorEastAsia" w:hAnsi="Times New Roman" w:cs="Times New Roman"/>
            <w:noProof/>
            <w:sz w:val="24"/>
            <w:szCs w:val="24"/>
            <w:lang w:eastAsia="en-GB"/>
          </w:rPr>
          <w:t xml:space="preserve">http://www.unep.org/sbci/pdfs/greening_the_supply_ </w:t>
        </w:r>
        <w:r w:rsidRPr="004E43C7">
          <w:rPr>
            <w:rStyle w:val="Hyperlink"/>
            <w:rFonts w:ascii="Times New Roman" w:eastAsiaTheme="minorEastAsia" w:hAnsi="Times New Roman" w:cs="Times New Roman"/>
            <w:noProof/>
            <w:sz w:val="24"/>
            <w:szCs w:val="24"/>
            <w:lang w:eastAsia="en-GB"/>
          </w:rPr>
          <w:tab/>
          <w:t>chain_report.pdf</w:t>
        </w:r>
      </w:hyperlink>
      <w:r w:rsidRPr="004E43C7">
        <w:rPr>
          <w:rFonts w:ascii="Times New Roman" w:eastAsiaTheme="minorEastAsia" w:hAnsi="Times New Roman" w:cs="Times New Roman"/>
          <w:noProof/>
          <w:sz w:val="24"/>
          <w:szCs w:val="24"/>
          <w:lang w:eastAsia="en-GB"/>
        </w:rPr>
        <w:t xml:space="preserve">. </w:t>
      </w:r>
    </w:p>
    <w:p w14:paraId="5984C873" w14:textId="77777777" w:rsidR="00672809" w:rsidRPr="004E43C7" w:rsidRDefault="00672809" w:rsidP="00D7535B">
      <w:pPr>
        <w:autoSpaceDE w:val="0"/>
        <w:autoSpaceDN w:val="0"/>
        <w:adjustRightInd w:val="0"/>
        <w:spacing w:after="0" w:line="360" w:lineRule="auto"/>
        <w:jc w:val="both"/>
        <w:rPr>
          <w:rFonts w:ascii="Times New Roman" w:hAnsi="Times New Roman" w:cs="Times New Roman"/>
          <w:sz w:val="24"/>
          <w:szCs w:val="24"/>
        </w:rPr>
      </w:pPr>
      <w:r w:rsidRPr="004E43C7">
        <w:rPr>
          <w:rFonts w:ascii="Times New Roman" w:hAnsi="Times New Roman" w:cs="Times New Roman"/>
          <w:sz w:val="24"/>
          <w:szCs w:val="24"/>
        </w:rPr>
        <w:t xml:space="preserve">Viitanen, H. Vinha, J., Salminen, K., Ojanen, T., Peuhkuri, R., Paajanen, L. and Lahdesmaki, </w:t>
      </w:r>
      <w:r w:rsidRPr="004E43C7">
        <w:rPr>
          <w:rFonts w:ascii="Times New Roman" w:hAnsi="Times New Roman" w:cs="Times New Roman"/>
          <w:sz w:val="24"/>
          <w:szCs w:val="24"/>
        </w:rPr>
        <w:tab/>
        <w:t xml:space="preserve">K. (2010). Moisture and Bio-deterioration Risk of Building Materials and Structures. </w:t>
      </w:r>
      <w:r w:rsidRPr="004E43C7">
        <w:rPr>
          <w:rFonts w:ascii="Times New Roman" w:hAnsi="Times New Roman" w:cs="Times New Roman"/>
          <w:sz w:val="24"/>
          <w:szCs w:val="24"/>
        </w:rPr>
        <w:tab/>
      </w:r>
      <w:r w:rsidRPr="004E43C7">
        <w:rPr>
          <w:rFonts w:ascii="Times New Roman" w:hAnsi="Times New Roman" w:cs="Times New Roman"/>
          <w:i/>
          <w:sz w:val="24"/>
          <w:szCs w:val="24"/>
        </w:rPr>
        <w:t xml:space="preserve">Journal of Building Physics, </w:t>
      </w:r>
      <w:r w:rsidRPr="004E43C7">
        <w:rPr>
          <w:rFonts w:ascii="Times New Roman" w:hAnsi="Times New Roman" w:cs="Times New Roman"/>
          <w:sz w:val="24"/>
          <w:szCs w:val="24"/>
        </w:rPr>
        <w:t>Vol. 33, No. 3. Pp 201 – 224.</w:t>
      </w:r>
    </w:p>
    <w:p w14:paraId="624B9FC9" w14:textId="5C0BF5AE" w:rsidR="00390F0E" w:rsidRPr="00083311" w:rsidRDefault="00672809" w:rsidP="00083311">
      <w:pPr>
        <w:pStyle w:val="NormalWeb"/>
        <w:spacing w:line="360" w:lineRule="auto"/>
        <w:ind w:left="480" w:hanging="480"/>
        <w:jc w:val="both"/>
        <w:rPr>
          <w:noProof/>
        </w:rPr>
      </w:pPr>
      <w:r w:rsidRPr="004E43C7">
        <w:rPr>
          <w:noProof/>
        </w:rPr>
        <w:lastRenderedPageBreak/>
        <w:t xml:space="preserve">Webster, M. (2010) LEED </w:t>
      </w:r>
      <w:r w:rsidRPr="004E43C7">
        <w:rPr>
          <w:i/>
          <w:noProof/>
        </w:rPr>
        <w:t>Rating System. Sustainability Guidelines for the Structural Engineer.</w:t>
      </w:r>
      <w:r w:rsidRPr="004E43C7">
        <w:rPr>
          <w:noProof/>
        </w:rPr>
        <w:t xml:space="preserve">  America Society of Civil Engineer. Pp. 29-39. d</w:t>
      </w:r>
      <w:r w:rsidR="00083311">
        <w:rPr>
          <w:noProof/>
        </w:rPr>
        <w:t>oi: 10.1061/9780784411193.ch 03</w:t>
      </w:r>
      <w:r w:rsidR="00595140" w:rsidRPr="004E43C7">
        <w:rPr>
          <w:rFonts w:eastAsia="Times New Roman"/>
        </w:rPr>
        <w:t>.</w:t>
      </w:r>
    </w:p>
    <w:p w14:paraId="6A74A3F9" w14:textId="6310D8EA" w:rsidR="00F22FDB" w:rsidRDefault="00F22FDB" w:rsidP="00F22FDB">
      <w:pPr>
        <w:spacing w:after="0" w:line="240" w:lineRule="auto"/>
        <w:rPr>
          <w:rFonts w:ascii="Times New Roman" w:eastAsia="Times New Roman" w:hAnsi="Times New Roman" w:cs="Times New Roman"/>
          <w:sz w:val="24"/>
          <w:szCs w:val="24"/>
        </w:rPr>
      </w:pPr>
      <w:r w:rsidRPr="004E43C7">
        <w:rPr>
          <w:rFonts w:ascii="Times New Roman" w:eastAsia="Times New Roman" w:hAnsi="Times New Roman" w:cs="Times New Roman"/>
          <w:sz w:val="24"/>
          <w:szCs w:val="24"/>
        </w:rPr>
        <w:t xml:space="preserve">Wordsworth, P. and Lee, R. (2001). </w:t>
      </w:r>
      <w:r w:rsidRPr="004E43C7">
        <w:rPr>
          <w:rFonts w:ascii="Times New Roman" w:eastAsia="Times New Roman" w:hAnsi="Times New Roman" w:cs="Times New Roman"/>
          <w:i/>
          <w:iCs/>
          <w:sz w:val="24"/>
          <w:szCs w:val="24"/>
        </w:rPr>
        <w:t>Lee's building maintenance management</w:t>
      </w:r>
      <w:r w:rsidRPr="004E43C7">
        <w:rPr>
          <w:rFonts w:ascii="Times New Roman" w:eastAsia="Times New Roman" w:hAnsi="Times New Roman" w:cs="Times New Roman"/>
          <w:sz w:val="24"/>
          <w:szCs w:val="24"/>
        </w:rPr>
        <w:t xml:space="preserve">. London: </w:t>
      </w:r>
      <w:r w:rsidR="004A349D" w:rsidRPr="004E43C7">
        <w:rPr>
          <w:rFonts w:ascii="Times New Roman" w:eastAsia="Times New Roman" w:hAnsi="Times New Roman" w:cs="Times New Roman"/>
          <w:sz w:val="24"/>
          <w:szCs w:val="24"/>
        </w:rPr>
        <w:tab/>
      </w:r>
      <w:r w:rsidRPr="004E43C7">
        <w:rPr>
          <w:rFonts w:ascii="Times New Roman" w:eastAsia="Times New Roman" w:hAnsi="Times New Roman" w:cs="Times New Roman"/>
          <w:sz w:val="24"/>
          <w:szCs w:val="24"/>
        </w:rPr>
        <w:t>Blackwell Science.</w:t>
      </w:r>
    </w:p>
    <w:p w14:paraId="7B875B13" w14:textId="77777777" w:rsidR="00516356" w:rsidRPr="004E43C7" w:rsidRDefault="00516356" w:rsidP="00F22FDB">
      <w:pPr>
        <w:spacing w:after="0" w:line="240" w:lineRule="auto"/>
        <w:rPr>
          <w:rFonts w:ascii="Times New Roman" w:eastAsia="Times New Roman" w:hAnsi="Times New Roman" w:cs="Times New Roman"/>
          <w:sz w:val="24"/>
          <w:szCs w:val="24"/>
        </w:rPr>
      </w:pPr>
    </w:p>
    <w:p w14:paraId="3C4FE8BB" w14:textId="77777777" w:rsidR="00516356" w:rsidRPr="004E43C7" w:rsidRDefault="00516356" w:rsidP="00516356">
      <w:pPr>
        <w:widowControl w:val="0"/>
        <w:autoSpaceDE w:val="0"/>
        <w:autoSpaceDN w:val="0"/>
        <w:adjustRightInd w:val="0"/>
        <w:spacing w:line="360" w:lineRule="auto"/>
        <w:ind w:left="480" w:hanging="480"/>
        <w:rPr>
          <w:rFonts w:ascii="Times New Roman" w:eastAsia="Times New Roman" w:hAnsi="Times New Roman" w:cs="Times New Roman"/>
          <w:noProof/>
          <w:sz w:val="24"/>
        </w:rPr>
      </w:pPr>
      <w:r w:rsidRPr="004E43C7">
        <w:rPr>
          <w:rFonts w:ascii="Times New Roman" w:eastAsia="Times New Roman" w:hAnsi="Times New Roman" w:cs="Times New Roman"/>
          <w:noProof/>
          <w:sz w:val="24"/>
        </w:rPr>
        <w:t xml:space="preserve">Xie, M., &amp; Lai, C. D. (1996). Reliability analysis using an additive Weibull model with bathtub-shaped failure rate function. </w:t>
      </w:r>
      <w:r w:rsidRPr="004E43C7">
        <w:rPr>
          <w:rFonts w:ascii="Times New Roman" w:eastAsia="Times New Roman" w:hAnsi="Times New Roman" w:cs="Times New Roman"/>
          <w:i/>
          <w:iCs/>
          <w:noProof/>
          <w:sz w:val="24"/>
        </w:rPr>
        <w:t>Reliability Engineering and System Safety</w:t>
      </w:r>
      <w:r w:rsidRPr="004E43C7">
        <w:rPr>
          <w:rFonts w:ascii="Times New Roman" w:eastAsia="Times New Roman" w:hAnsi="Times New Roman" w:cs="Times New Roman"/>
          <w:noProof/>
          <w:sz w:val="24"/>
        </w:rPr>
        <w:t xml:space="preserve">, </w:t>
      </w:r>
      <w:r w:rsidRPr="004E43C7">
        <w:rPr>
          <w:rFonts w:ascii="Times New Roman" w:eastAsia="Times New Roman" w:hAnsi="Times New Roman" w:cs="Times New Roman"/>
          <w:i/>
          <w:iCs/>
          <w:noProof/>
          <w:sz w:val="24"/>
        </w:rPr>
        <w:t>52</w:t>
      </w:r>
      <w:r w:rsidRPr="004E43C7">
        <w:rPr>
          <w:rFonts w:ascii="Times New Roman" w:eastAsia="Times New Roman" w:hAnsi="Times New Roman" w:cs="Times New Roman"/>
          <w:noProof/>
          <w:sz w:val="24"/>
        </w:rPr>
        <w:t>(1), 87–93. https://doi.org/10.1016/0951-8320(95)00149-2</w:t>
      </w:r>
    </w:p>
    <w:p w14:paraId="60A02A65" w14:textId="77777777" w:rsidR="00516356" w:rsidRPr="004E43C7" w:rsidRDefault="00516356" w:rsidP="00516356">
      <w:pPr>
        <w:widowControl w:val="0"/>
        <w:autoSpaceDE w:val="0"/>
        <w:autoSpaceDN w:val="0"/>
        <w:adjustRightInd w:val="0"/>
        <w:spacing w:line="360" w:lineRule="auto"/>
        <w:ind w:left="480" w:hanging="480"/>
        <w:rPr>
          <w:rFonts w:ascii="Times New Roman" w:hAnsi="Times New Roman" w:cs="Times New Roman"/>
          <w:noProof/>
          <w:sz w:val="24"/>
        </w:rPr>
      </w:pPr>
      <w:r w:rsidRPr="004E43C7">
        <w:rPr>
          <w:rFonts w:ascii="Times New Roman" w:eastAsia="Times New Roman" w:hAnsi="Times New Roman" w:cs="Times New Roman"/>
          <w:noProof/>
          <w:sz w:val="24"/>
        </w:rPr>
        <w:t xml:space="preserve">Xie, M., Tang, Y., &amp; Goh, T. N. (2002). A modified Weibull extension with bathtub-shaped failure rate function. </w:t>
      </w:r>
      <w:r w:rsidRPr="004E43C7">
        <w:rPr>
          <w:rFonts w:ascii="Times New Roman" w:eastAsia="Times New Roman" w:hAnsi="Times New Roman" w:cs="Times New Roman"/>
          <w:i/>
          <w:iCs/>
          <w:noProof/>
          <w:sz w:val="24"/>
        </w:rPr>
        <w:t>Reliability Engineering and System Safety</w:t>
      </w:r>
      <w:r w:rsidRPr="004E43C7">
        <w:rPr>
          <w:rFonts w:ascii="Times New Roman" w:eastAsia="Times New Roman" w:hAnsi="Times New Roman" w:cs="Times New Roman"/>
          <w:noProof/>
          <w:sz w:val="24"/>
        </w:rPr>
        <w:t xml:space="preserve">, </w:t>
      </w:r>
      <w:r w:rsidRPr="004E43C7">
        <w:rPr>
          <w:rFonts w:ascii="Times New Roman" w:eastAsia="Times New Roman" w:hAnsi="Times New Roman" w:cs="Times New Roman"/>
          <w:i/>
          <w:iCs/>
          <w:noProof/>
          <w:sz w:val="24"/>
        </w:rPr>
        <w:t>76</w:t>
      </w:r>
      <w:r w:rsidRPr="004E43C7">
        <w:rPr>
          <w:rFonts w:ascii="Times New Roman" w:eastAsia="Times New Roman" w:hAnsi="Times New Roman" w:cs="Times New Roman"/>
          <w:noProof/>
          <w:sz w:val="24"/>
        </w:rPr>
        <w:t>(3), 279–285. https://doi.org/10.1016/S0951-8320(02)00022-4</w:t>
      </w:r>
    </w:p>
    <w:p w14:paraId="4F1DE96D" w14:textId="77777777" w:rsidR="003106FD" w:rsidRPr="004E43C7" w:rsidRDefault="003106FD" w:rsidP="006058B2">
      <w:pPr>
        <w:spacing w:line="360" w:lineRule="auto"/>
        <w:jc w:val="both"/>
        <w:rPr>
          <w:rFonts w:ascii="Times New Roman" w:hAnsi="Times New Roman" w:cs="Times New Roman"/>
          <w:sz w:val="24"/>
          <w:szCs w:val="24"/>
        </w:rPr>
      </w:pPr>
    </w:p>
    <w:sectPr w:rsidR="003106FD" w:rsidRPr="004E43C7" w:rsidSect="00E3682C">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7AF7" w14:textId="77777777" w:rsidR="00F76E0C" w:rsidRDefault="00F76E0C" w:rsidP="00A46180">
      <w:pPr>
        <w:spacing w:after="0" w:line="240" w:lineRule="auto"/>
      </w:pPr>
      <w:r>
        <w:separator/>
      </w:r>
    </w:p>
  </w:endnote>
  <w:endnote w:type="continuationSeparator" w:id="0">
    <w:p w14:paraId="528485A4" w14:textId="77777777" w:rsidR="00F76E0C" w:rsidRDefault="00F76E0C" w:rsidP="00A4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766755"/>
      <w:docPartObj>
        <w:docPartGallery w:val="Page Numbers (Bottom of Page)"/>
        <w:docPartUnique/>
      </w:docPartObj>
    </w:sdtPr>
    <w:sdtEndPr>
      <w:rPr>
        <w:noProof/>
      </w:rPr>
    </w:sdtEndPr>
    <w:sdtContent>
      <w:p w14:paraId="72622A45" w14:textId="74B62289" w:rsidR="00D970CF" w:rsidRDefault="00D970CF">
        <w:pPr>
          <w:pStyle w:val="Footer"/>
          <w:jc w:val="center"/>
        </w:pPr>
        <w:r>
          <w:fldChar w:fldCharType="begin"/>
        </w:r>
        <w:r>
          <w:instrText xml:space="preserve"> PAGE   \* MERGEFORMAT </w:instrText>
        </w:r>
        <w:r>
          <w:fldChar w:fldCharType="separate"/>
        </w:r>
        <w:r w:rsidR="0045719B">
          <w:rPr>
            <w:noProof/>
          </w:rPr>
          <w:t>1</w:t>
        </w:r>
        <w:r>
          <w:rPr>
            <w:noProof/>
          </w:rPr>
          <w:fldChar w:fldCharType="end"/>
        </w:r>
      </w:p>
    </w:sdtContent>
  </w:sdt>
  <w:p w14:paraId="5FDE3ACC" w14:textId="77777777" w:rsidR="00D970CF" w:rsidRDefault="00D970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5E682" w14:textId="77777777" w:rsidR="00F76E0C" w:rsidRDefault="00F76E0C" w:rsidP="00A46180">
      <w:pPr>
        <w:spacing w:after="0" w:line="240" w:lineRule="auto"/>
      </w:pPr>
      <w:r>
        <w:separator/>
      </w:r>
    </w:p>
  </w:footnote>
  <w:footnote w:type="continuationSeparator" w:id="0">
    <w:p w14:paraId="34C2788B" w14:textId="77777777" w:rsidR="00F76E0C" w:rsidRDefault="00F76E0C" w:rsidP="00A46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52D0"/>
    <w:multiLevelType w:val="hybridMultilevel"/>
    <w:tmpl w:val="8348C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E7596"/>
    <w:multiLevelType w:val="hybridMultilevel"/>
    <w:tmpl w:val="ADBED458"/>
    <w:lvl w:ilvl="0" w:tplc="5BBEE23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2C4696"/>
    <w:multiLevelType w:val="multilevel"/>
    <w:tmpl w:val="D5AE0A6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E415A92"/>
    <w:multiLevelType w:val="hybridMultilevel"/>
    <w:tmpl w:val="E3443716"/>
    <w:lvl w:ilvl="0" w:tplc="B276E1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MDKzNDIwMLYAspV0lIJTi4sz8/NACgxrAbA7VhYsAAAA"/>
  </w:docVars>
  <w:rsids>
    <w:rsidRoot w:val="00AB5DDC"/>
    <w:rsid w:val="00001A77"/>
    <w:rsid w:val="00001A97"/>
    <w:rsid w:val="000064BC"/>
    <w:rsid w:val="00006545"/>
    <w:rsid w:val="00010660"/>
    <w:rsid w:val="00022FAA"/>
    <w:rsid w:val="00026864"/>
    <w:rsid w:val="0003532B"/>
    <w:rsid w:val="00041698"/>
    <w:rsid w:val="00042081"/>
    <w:rsid w:val="000457CE"/>
    <w:rsid w:val="000624F3"/>
    <w:rsid w:val="00062CFD"/>
    <w:rsid w:val="00063466"/>
    <w:rsid w:val="00064E27"/>
    <w:rsid w:val="00070282"/>
    <w:rsid w:val="00071907"/>
    <w:rsid w:val="00072073"/>
    <w:rsid w:val="0007454A"/>
    <w:rsid w:val="00083311"/>
    <w:rsid w:val="000833C6"/>
    <w:rsid w:val="00087FCF"/>
    <w:rsid w:val="000923F1"/>
    <w:rsid w:val="00094BF3"/>
    <w:rsid w:val="000A6721"/>
    <w:rsid w:val="000A7B02"/>
    <w:rsid w:val="000B3BDB"/>
    <w:rsid w:val="000B4485"/>
    <w:rsid w:val="000B5111"/>
    <w:rsid w:val="000C05F5"/>
    <w:rsid w:val="000C2491"/>
    <w:rsid w:val="000C77D6"/>
    <w:rsid w:val="000D34AC"/>
    <w:rsid w:val="000D462D"/>
    <w:rsid w:val="000D6286"/>
    <w:rsid w:val="000D6F79"/>
    <w:rsid w:val="000D7B80"/>
    <w:rsid w:val="000E0B8D"/>
    <w:rsid w:val="000E3A04"/>
    <w:rsid w:val="000E57A8"/>
    <w:rsid w:val="000F182E"/>
    <w:rsid w:val="000F4AE9"/>
    <w:rsid w:val="000F4CFD"/>
    <w:rsid w:val="00103E28"/>
    <w:rsid w:val="00105660"/>
    <w:rsid w:val="001057BF"/>
    <w:rsid w:val="00114AB5"/>
    <w:rsid w:val="00115686"/>
    <w:rsid w:val="00117A00"/>
    <w:rsid w:val="00123EC0"/>
    <w:rsid w:val="00124445"/>
    <w:rsid w:val="00127A96"/>
    <w:rsid w:val="001326CA"/>
    <w:rsid w:val="00135938"/>
    <w:rsid w:val="00137BCE"/>
    <w:rsid w:val="001413EA"/>
    <w:rsid w:val="00141A45"/>
    <w:rsid w:val="00143548"/>
    <w:rsid w:val="001530FD"/>
    <w:rsid w:val="001575CB"/>
    <w:rsid w:val="0016237F"/>
    <w:rsid w:val="00163B4B"/>
    <w:rsid w:val="00166E9C"/>
    <w:rsid w:val="00171E55"/>
    <w:rsid w:val="00177B3D"/>
    <w:rsid w:val="00180EEA"/>
    <w:rsid w:val="00185965"/>
    <w:rsid w:val="0018624F"/>
    <w:rsid w:val="00191623"/>
    <w:rsid w:val="00193CC1"/>
    <w:rsid w:val="001A0E7D"/>
    <w:rsid w:val="001A344C"/>
    <w:rsid w:val="001A649E"/>
    <w:rsid w:val="001B177C"/>
    <w:rsid w:val="001B22E2"/>
    <w:rsid w:val="001B5C11"/>
    <w:rsid w:val="001B68AA"/>
    <w:rsid w:val="001C02E4"/>
    <w:rsid w:val="001C30BE"/>
    <w:rsid w:val="001C4A6D"/>
    <w:rsid w:val="001C4C02"/>
    <w:rsid w:val="001C67CC"/>
    <w:rsid w:val="001C770D"/>
    <w:rsid w:val="001D3070"/>
    <w:rsid w:val="001D3A98"/>
    <w:rsid w:val="001D3E9A"/>
    <w:rsid w:val="001E6656"/>
    <w:rsid w:val="001E7FC0"/>
    <w:rsid w:val="001F00E3"/>
    <w:rsid w:val="001F0BF3"/>
    <w:rsid w:val="00201ABD"/>
    <w:rsid w:val="00204B4C"/>
    <w:rsid w:val="00205D18"/>
    <w:rsid w:val="002062E7"/>
    <w:rsid w:val="002079B9"/>
    <w:rsid w:val="00207FCC"/>
    <w:rsid w:val="00224C78"/>
    <w:rsid w:val="00226AC3"/>
    <w:rsid w:val="00230FD1"/>
    <w:rsid w:val="002351CF"/>
    <w:rsid w:val="00235F32"/>
    <w:rsid w:val="00251CA7"/>
    <w:rsid w:val="00253AA4"/>
    <w:rsid w:val="00253F12"/>
    <w:rsid w:val="00255655"/>
    <w:rsid w:val="00257B5C"/>
    <w:rsid w:val="00260465"/>
    <w:rsid w:val="00263B09"/>
    <w:rsid w:val="00263B47"/>
    <w:rsid w:val="0026455C"/>
    <w:rsid w:val="002670E6"/>
    <w:rsid w:val="0026799F"/>
    <w:rsid w:val="00267B7D"/>
    <w:rsid w:val="00276C3B"/>
    <w:rsid w:val="0028308E"/>
    <w:rsid w:val="002835CD"/>
    <w:rsid w:val="00284683"/>
    <w:rsid w:val="002848B4"/>
    <w:rsid w:val="00286696"/>
    <w:rsid w:val="00287218"/>
    <w:rsid w:val="00287616"/>
    <w:rsid w:val="002A1118"/>
    <w:rsid w:val="002A1C6C"/>
    <w:rsid w:val="002C343B"/>
    <w:rsid w:val="002C4045"/>
    <w:rsid w:val="002C4DDF"/>
    <w:rsid w:val="002C5060"/>
    <w:rsid w:val="002C629D"/>
    <w:rsid w:val="002C7F03"/>
    <w:rsid w:val="002D1650"/>
    <w:rsid w:val="002D1DC6"/>
    <w:rsid w:val="002D4DF8"/>
    <w:rsid w:val="002E3A94"/>
    <w:rsid w:val="002E6C38"/>
    <w:rsid w:val="002E7475"/>
    <w:rsid w:val="002F2200"/>
    <w:rsid w:val="002F255F"/>
    <w:rsid w:val="002F5219"/>
    <w:rsid w:val="002F5D45"/>
    <w:rsid w:val="00305AE1"/>
    <w:rsid w:val="003106FD"/>
    <w:rsid w:val="00315FD9"/>
    <w:rsid w:val="00320170"/>
    <w:rsid w:val="00325502"/>
    <w:rsid w:val="003332E4"/>
    <w:rsid w:val="003370E8"/>
    <w:rsid w:val="00337E94"/>
    <w:rsid w:val="00340CD7"/>
    <w:rsid w:val="00346A7C"/>
    <w:rsid w:val="00347AC4"/>
    <w:rsid w:val="00352A20"/>
    <w:rsid w:val="00352CB9"/>
    <w:rsid w:val="00353E53"/>
    <w:rsid w:val="00356F81"/>
    <w:rsid w:val="003575F1"/>
    <w:rsid w:val="0036282A"/>
    <w:rsid w:val="00365C7E"/>
    <w:rsid w:val="00373744"/>
    <w:rsid w:val="003746C5"/>
    <w:rsid w:val="00377B38"/>
    <w:rsid w:val="00377CE7"/>
    <w:rsid w:val="00382A2E"/>
    <w:rsid w:val="00382D0D"/>
    <w:rsid w:val="00384BB8"/>
    <w:rsid w:val="00386B25"/>
    <w:rsid w:val="00386DE5"/>
    <w:rsid w:val="00390B44"/>
    <w:rsid w:val="00390F0E"/>
    <w:rsid w:val="003961D6"/>
    <w:rsid w:val="00396436"/>
    <w:rsid w:val="0039799E"/>
    <w:rsid w:val="003A01EC"/>
    <w:rsid w:val="003A3234"/>
    <w:rsid w:val="003A4EBF"/>
    <w:rsid w:val="003A5CDF"/>
    <w:rsid w:val="003B1B37"/>
    <w:rsid w:val="003B2582"/>
    <w:rsid w:val="003B2D95"/>
    <w:rsid w:val="003B6845"/>
    <w:rsid w:val="003C00F1"/>
    <w:rsid w:val="003C4323"/>
    <w:rsid w:val="003C6878"/>
    <w:rsid w:val="003D0D01"/>
    <w:rsid w:val="003D17D0"/>
    <w:rsid w:val="003D3E2E"/>
    <w:rsid w:val="003E4EAF"/>
    <w:rsid w:val="003E6882"/>
    <w:rsid w:val="003F2F2A"/>
    <w:rsid w:val="003F455E"/>
    <w:rsid w:val="004055CB"/>
    <w:rsid w:val="004064D5"/>
    <w:rsid w:val="00410E59"/>
    <w:rsid w:val="00411191"/>
    <w:rsid w:val="00413383"/>
    <w:rsid w:val="00425114"/>
    <w:rsid w:val="004256F7"/>
    <w:rsid w:val="00426DA4"/>
    <w:rsid w:val="0043049A"/>
    <w:rsid w:val="00430C29"/>
    <w:rsid w:val="00431D3D"/>
    <w:rsid w:val="004321D4"/>
    <w:rsid w:val="00432AA9"/>
    <w:rsid w:val="00432CB2"/>
    <w:rsid w:val="00432D03"/>
    <w:rsid w:val="00433604"/>
    <w:rsid w:val="00436251"/>
    <w:rsid w:val="00437E10"/>
    <w:rsid w:val="00445E5C"/>
    <w:rsid w:val="0045408F"/>
    <w:rsid w:val="00454C04"/>
    <w:rsid w:val="004551D1"/>
    <w:rsid w:val="00456815"/>
    <w:rsid w:val="0045719B"/>
    <w:rsid w:val="004609D8"/>
    <w:rsid w:val="00463B67"/>
    <w:rsid w:val="004713CE"/>
    <w:rsid w:val="0047170A"/>
    <w:rsid w:val="004741BF"/>
    <w:rsid w:val="00475C8D"/>
    <w:rsid w:val="00480D5C"/>
    <w:rsid w:val="00485F13"/>
    <w:rsid w:val="00487FF7"/>
    <w:rsid w:val="0049161A"/>
    <w:rsid w:val="00491878"/>
    <w:rsid w:val="004935AD"/>
    <w:rsid w:val="004A0546"/>
    <w:rsid w:val="004A349D"/>
    <w:rsid w:val="004A4115"/>
    <w:rsid w:val="004B28B6"/>
    <w:rsid w:val="004B6B0E"/>
    <w:rsid w:val="004C06F6"/>
    <w:rsid w:val="004C1D30"/>
    <w:rsid w:val="004C254D"/>
    <w:rsid w:val="004C5242"/>
    <w:rsid w:val="004C6F39"/>
    <w:rsid w:val="004D0AC6"/>
    <w:rsid w:val="004D5408"/>
    <w:rsid w:val="004D59E0"/>
    <w:rsid w:val="004E43C7"/>
    <w:rsid w:val="004E4F5C"/>
    <w:rsid w:val="004E5EAF"/>
    <w:rsid w:val="00501024"/>
    <w:rsid w:val="0050196A"/>
    <w:rsid w:val="005040B3"/>
    <w:rsid w:val="00511CF8"/>
    <w:rsid w:val="00515B60"/>
    <w:rsid w:val="00516356"/>
    <w:rsid w:val="00521C2A"/>
    <w:rsid w:val="00521E00"/>
    <w:rsid w:val="00527C48"/>
    <w:rsid w:val="00535B7D"/>
    <w:rsid w:val="005433CB"/>
    <w:rsid w:val="00543CE8"/>
    <w:rsid w:val="00544868"/>
    <w:rsid w:val="0055337D"/>
    <w:rsid w:val="00553481"/>
    <w:rsid w:val="0055664B"/>
    <w:rsid w:val="00556C3D"/>
    <w:rsid w:val="00556D34"/>
    <w:rsid w:val="00557206"/>
    <w:rsid w:val="0055724C"/>
    <w:rsid w:val="00561297"/>
    <w:rsid w:val="00564AB6"/>
    <w:rsid w:val="00565802"/>
    <w:rsid w:val="00567FD7"/>
    <w:rsid w:val="00575901"/>
    <w:rsid w:val="00576665"/>
    <w:rsid w:val="00576BD8"/>
    <w:rsid w:val="005838D7"/>
    <w:rsid w:val="00586B8A"/>
    <w:rsid w:val="00586D55"/>
    <w:rsid w:val="00587BF4"/>
    <w:rsid w:val="00591DCE"/>
    <w:rsid w:val="005926FE"/>
    <w:rsid w:val="00595140"/>
    <w:rsid w:val="005959B0"/>
    <w:rsid w:val="00597B1B"/>
    <w:rsid w:val="005A311F"/>
    <w:rsid w:val="005A5F6B"/>
    <w:rsid w:val="005B02A6"/>
    <w:rsid w:val="005B1EE0"/>
    <w:rsid w:val="005B463F"/>
    <w:rsid w:val="005B4B16"/>
    <w:rsid w:val="005C0A90"/>
    <w:rsid w:val="005C1801"/>
    <w:rsid w:val="005C2A60"/>
    <w:rsid w:val="005C3D53"/>
    <w:rsid w:val="005D0016"/>
    <w:rsid w:val="005D0367"/>
    <w:rsid w:val="005D0FF8"/>
    <w:rsid w:val="005D5005"/>
    <w:rsid w:val="005D6AB4"/>
    <w:rsid w:val="005E4914"/>
    <w:rsid w:val="005E56E7"/>
    <w:rsid w:val="005F1F61"/>
    <w:rsid w:val="005F4058"/>
    <w:rsid w:val="00601BD2"/>
    <w:rsid w:val="006022F9"/>
    <w:rsid w:val="0060244E"/>
    <w:rsid w:val="006058B2"/>
    <w:rsid w:val="00605F59"/>
    <w:rsid w:val="006110E5"/>
    <w:rsid w:val="00617222"/>
    <w:rsid w:val="006241BE"/>
    <w:rsid w:val="00624D69"/>
    <w:rsid w:val="00627CE5"/>
    <w:rsid w:val="00630139"/>
    <w:rsid w:val="00634098"/>
    <w:rsid w:val="00635824"/>
    <w:rsid w:val="00637CE6"/>
    <w:rsid w:val="00640E7A"/>
    <w:rsid w:val="00641CDA"/>
    <w:rsid w:val="00643381"/>
    <w:rsid w:val="006506D0"/>
    <w:rsid w:val="006509A1"/>
    <w:rsid w:val="0065335E"/>
    <w:rsid w:val="00660ADB"/>
    <w:rsid w:val="006634D2"/>
    <w:rsid w:val="00666144"/>
    <w:rsid w:val="006704B5"/>
    <w:rsid w:val="006716CB"/>
    <w:rsid w:val="00672809"/>
    <w:rsid w:val="0067474D"/>
    <w:rsid w:val="00681D6B"/>
    <w:rsid w:val="00684C3D"/>
    <w:rsid w:val="006862A8"/>
    <w:rsid w:val="00687817"/>
    <w:rsid w:val="006940BA"/>
    <w:rsid w:val="006A294F"/>
    <w:rsid w:val="006A2A0B"/>
    <w:rsid w:val="006A5685"/>
    <w:rsid w:val="006B063C"/>
    <w:rsid w:val="006B0E69"/>
    <w:rsid w:val="006B2F91"/>
    <w:rsid w:val="006B3F14"/>
    <w:rsid w:val="006B4F5D"/>
    <w:rsid w:val="006B5C20"/>
    <w:rsid w:val="006C1F3C"/>
    <w:rsid w:val="006D3179"/>
    <w:rsid w:val="006F1175"/>
    <w:rsid w:val="006F1A31"/>
    <w:rsid w:val="006F32D9"/>
    <w:rsid w:val="006F3994"/>
    <w:rsid w:val="006F7B99"/>
    <w:rsid w:val="007040B3"/>
    <w:rsid w:val="0070509A"/>
    <w:rsid w:val="0070703B"/>
    <w:rsid w:val="007111AC"/>
    <w:rsid w:val="00711D34"/>
    <w:rsid w:val="00714CC5"/>
    <w:rsid w:val="007227DF"/>
    <w:rsid w:val="00734DAD"/>
    <w:rsid w:val="00740749"/>
    <w:rsid w:val="007445B9"/>
    <w:rsid w:val="0074717E"/>
    <w:rsid w:val="00755E64"/>
    <w:rsid w:val="00756374"/>
    <w:rsid w:val="007654F5"/>
    <w:rsid w:val="00770A32"/>
    <w:rsid w:val="00771710"/>
    <w:rsid w:val="00771F89"/>
    <w:rsid w:val="00772C8E"/>
    <w:rsid w:val="00780F46"/>
    <w:rsid w:val="0078310F"/>
    <w:rsid w:val="00783C8D"/>
    <w:rsid w:val="007912D3"/>
    <w:rsid w:val="0079470D"/>
    <w:rsid w:val="007972D9"/>
    <w:rsid w:val="007A0F8C"/>
    <w:rsid w:val="007A6B1A"/>
    <w:rsid w:val="007B2FE1"/>
    <w:rsid w:val="007B7D2D"/>
    <w:rsid w:val="007C03C6"/>
    <w:rsid w:val="007D4883"/>
    <w:rsid w:val="007D6BCE"/>
    <w:rsid w:val="007E59B1"/>
    <w:rsid w:val="007F2BF0"/>
    <w:rsid w:val="007F5F74"/>
    <w:rsid w:val="007F67A0"/>
    <w:rsid w:val="00812FF5"/>
    <w:rsid w:val="00813726"/>
    <w:rsid w:val="008165E6"/>
    <w:rsid w:val="0082049C"/>
    <w:rsid w:val="00827689"/>
    <w:rsid w:val="0083260B"/>
    <w:rsid w:val="008343D4"/>
    <w:rsid w:val="00834A5B"/>
    <w:rsid w:val="00834FE3"/>
    <w:rsid w:val="008365D5"/>
    <w:rsid w:val="008367FE"/>
    <w:rsid w:val="00841258"/>
    <w:rsid w:val="008413BD"/>
    <w:rsid w:val="00853A23"/>
    <w:rsid w:val="00865EAA"/>
    <w:rsid w:val="008663AA"/>
    <w:rsid w:val="008703C0"/>
    <w:rsid w:val="008703E6"/>
    <w:rsid w:val="00870A83"/>
    <w:rsid w:val="00871F50"/>
    <w:rsid w:val="0087242E"/>
    <w:rsid w:val="008755AD"/>
    <w:rsid w:val="0087663F"/>
    <w:rsid w:val="008801AD"/>
    <w:rsid w:val="00882ECA"/>
    <w:rsid w:val="008835CF"/>
    <w:rsid w:val="0089053F"/>
    <w:rsid w:val="00893DB5"/>
    <w:rsid w:val="00897164"/>
    <w:rsid w:val="008A1CBA"/>
    <w:rsid w:val="008A1E4C"/>
    <w:rsid w:val="008A28D9"/>
    <w:rsid w:val="008A50EB"/>
    <w:rsid w:val="008A5541"/>
    <w:rsid w:val="008B2DC0"/>
    <w:rsid w:val="008B752B"/>
    <w:rsid w:val="008B7C44"/>
    <w:rsid w:val="008C2F3D"/>
    <w:rsid w:val="008C35A6"/>
    <w:rsid w:val="008C6247"/>
    <w:rsid w:val="008C6B2F"/>
    <w:rsid w:val="008D2292"/>
    <w:rsid w:val="008D328D"/>
    <w:rsid w:val="008E0F6A"/>
    <w:rsid w:val="008E1535"/>
    <w:rsid w:val="008E25EE"/>
    <w:rsid w:val="008E75CD"/>
    <w:rsid w:val="008E7A17"/>
    <w:rsid w:val="008F3561"/>
    <w:rsid w:val="008F5E4A"/>
    <w:rsid w:val="008F7466"/>
    <w:rsid w:val="00900AA6"/>
    <w:rsid w:val="00901A61"/>
    <w:rsid w:val="0091371C"/>
    <w:rsid w:val="00915477"/>
    <w:rsid w:val="00915FBE"/>
    <w:rsid w:val="0092029C"/>
    <w:rsid w:val="00926F64"/>
    <w:rsid w:val="00930E35"/>
    <w:rsid w:val="00932446"/>
    <w:rsid w:val="00932C35"/>
    <w:rsid w:val="00935099"/>
    <w:rsid w:val="009367F5"/>
    <w:rsid w:val="0094049E"/>
    <w:rsid w:val="00940CD6"/>
    <w:rsid w:val="009427DD"/>
    <w:rsid w:val="00945745"/>
    <w:rsid w:val="00946F34"/>
    <w:rsid w:val="009520FD"/>
    <w:rsid w:val="00952209"/>
    <w:rsid w:val="0095436B"/>
    <w:rsid w:val="0096435C"/>
    <w:rsid w:val="00972EBF"/>
    <w:rsid w:val="0097385F"/>
    <w:rsid w:val="00977354"/>
    <w:rsid w:val="00980D23"/>
    <w:rsid w:val="00982AB9"/>
    <w:rsid w:val="0098306C"/>
    <w:rsid w:val="009856FC"/>
    <w:rsid w:val="00985ECE"/>
    <w:rsid w:val="00987B79"/>
    <w:rsid w:val="009934DE"/>
    <w:rsid w:val="00993DBE"/>
    <w:rsid w:val="009949DB"/>
    <w:rsid w:val="00997A63"/>
    <w:rsid w:val="009A1D81"/>
    <w:rsid w:val="009A1EA1"/>
    <w:rsid w:val="009A4CFA"/>
    <w:rsid w:val="009A5E75"/>
    <w:rsid w:val="009B4FD9"/>
    <w:rsid w:val="009B5382"/>
    <w:rsid w:val="009B6B3C"/>
    <w:rsid w:val="009C6162"/>
    <w:rsid w:val="009C7545"/>
    <w:rsid w:val="009C77B8"/>
    <w:rsid w:val="009D2874"/>
    <w:rsid w:val="009D376F"/>
    <w:rsid w:val="009D57F7"/>
    <w:rsid w:val="009D64E7"/>
    <w:rsid w:val="009D7990"/>
    <w:rsid w:val="009E25E7"/>
    <w:rsid w:val="009E3064"/>
    <w:rsid w:val="009E3ABB"/>
    <w:rsid w:val="009E7787"/>
    <w:rsid w:val="009F330F"/>
    <w:rsid w:val="00A06E27"/>
    <w:rsid w:val="00A076B1"/>
    <w:rsid w:val="00A11E52"/>
    <w:rsid w:val="00A145E2"/>
    <w:rsid w:val="00A15635"/>
    <w:rsid w:val="00A16941"/>
    <w:rsid w:val="00A23787"/>
    <w:rsid w:val="00A24FD6"/>
    <w:rsid w:val="00A25104"/>
    <w:rsid w:val="00A266A1"/>
    <w:rsid w:val="00A326B4"/>
    <w:rsid w:val="00A3386A"/>
    <w:rsid w:val="00A33D54"/>
    <w:rsid w:val="00A34EC6"/>
    <w:rsid w:val="00A356D2"/>
    <w:rsid w:val="00A35E8E"/>
    <w:rsid w:val="00A40268"/>
    <w:rsid w:val="00A411A5"/>
    <w:rsid w:val="00A4405A"/>
    <w:rsid w:val="00A46180"/>
    <w:rsid w:val="00A47642"/>
    <w:rsid w:val="00A51AAB"/>
    <w:rsid w:val="00A55C68"/>
    <w:rsid w:val="00A61227"/>
    <w:rsid w:val="00A614DA"/>
    <w:rsid w:val="00A64E92"/>
    <w:rsid w:val="00A6617D"/>
    <w:rsid w:val="00A73A7D"/>
    <w:rsid w:val="00A75676"/>
    <w:rsid w:val="00A80C23"/>
    <w:rsid w:val="00A83417"/>
    <w:rsid w:val="00A8423D"/>
    <w:rsid w:val="00A86A40"/>
    <w:rsid w:val="00A90914"/>
    <w:rsid w:val="00A92F7A"/>
    <w:rsid w:val="00A93783"/>
    <w:rsid w:val="00A93849"/>
    <w:rsid w:val="00AA1A83"/>
    <w:rsid w:val="00AA29F3"/>
    <w:rsid w:val="00AA3275"/>
    <w:rsid w:val="00AB5DDC"/>
    <w:rsid w:val="00AB679B"/>
    <w:rsid w:val="00AC111B"/>
    <w:rsid w:val="00AC1CA5"/>
    <w:rsid w:val="00AC20B0"/>
    <w:rsid w:val="00AC4C6D"/>
    <w:rsid w:val="00AC5563"/>
    <w:rsid w:val="00AC6B2A"/>
    <w:rsid w:val="00AE435A"/>
    <w:rsid w:val="00AF26EA"/>
    <w:rsid w:val="00AF534E"/>
    <w:rsid w:val="00AF6148"/>
    <w:rsid w:val="00B00484"/>
    <w:rsid w:val="00B009ED"/>
    <w:rsid w:val="00B03DF5"/>
    <w:rsid w:val="00B06EAF"/>
    <w:rsid w:val="00B07A55"/>
    <w:rsid w:val="00B122A9"/>
    <w:rsid w:val="00B1235A"/>
    <w:rsid w:val="00B15C61"/>
    <w:rsid w:val="00B169E6"/>
    <w:rsid w:val="00B202DC"/>
    <w:rsid w:val="00B2143C"/>
    <w:rsid w:val="00B25EDC"/>
    <w:rsid w:val="00B307DF"/>
    <w:rsid w:val="00B33FDA"/>
    <w:rsid w:val="00B342DC"/>
    <w:rsid w:val="00B43505"/>
    <w:rsid w:val="00B45BEB"/>
    <w:rsid w:val="00B45CF4"/>
    <w:rsid w:val="00B45DF7"/>
    <w:rsid w:val="00B47F01"/>
    <w:rsid w:val="00B56DF5"/>
    <w:rsid w:val="00B60DFA"/>
    <w:rsid w:val="00B6424A"/>
    <w:rsid w:val="00B66350"/>
    <w:rsid w:val="00B676C7"/>
    <w:rsid w:val="00B70D2C"/>
    <w:rsid w:val="00B71FE0"/>
    <w:rsid w:val="00B80816"/>
    <w:rsid w:val="00B93365"/>
    <w:rsid w:val="00B95E8C"/>
    <w:rsid w:val="00BA2FD5"/>
    <w:rsid w:val="00BA3F29"/>
    <w:rsid w:val="00BA5403"/>
    <w:rsid w:val="00BB23B8"/>
    <w:rsid w:val="00BB5B79"/>
    <w:rsid w:val="00BC1817"/>
    <w:rsid w:val="00BC4324"/>
    <w:rsid w:val="00BD2211"/>
    <w:rsid w:val="00BD2F55"/>
    <w:rsid w:val="00BD48D4"/>
    <w:rsid w:val="00BD5E07"/>
    <w:rsid w:val="00BD7519"/>
    <w:rsid w:val="00BE1E88"/>
    <w:rsid w:val="00BE225C"/>
    <w:rsid w:val="00BE323A"/>
    <w:rsid w:val="00BE4861"/>
    <w:rsid w:val="00BE5EF4"/>
    <w:rsid w:val="00BE7ACB"/>
    <w:rsid w:val="00BF402E"/>
    <w:rsid w:val="00BF4BDF"/>
    <w:rsid w:val="00C038D9"/>
    <w:rsid w:val="00C054C0"/>
    <w:rsid w:val="00C102C0"/>
    <w:rsid w:val="00C1396F"/>
    <w:rsid w:val="00C1731E"/>
    <w:rsid w:val="00C17348"/>
    <w:rsid w:val="00C22F6F"/>
    <w:rsid w:val="00C263D8"/>
    <w:rsid w:val="00C2752C"/>
    <w:rsid w:val="00C36B0B"/>
    <w:rsid w:val="00C36F4E"/>
    <w:rsid w:val="00C439BB"/>
    <w:rsid w:val="00C45570"/>
    <w:rsid w:val="00C50F06"/>
    <w:rsid w:val="00C5200E"/>
    <w:rsid w:val="00C520F5"/>
    <w:rsid w:val="00C535E9"/>
    <w:rsid w:val="00C62821"/>
    <w:rsid w:val="00C644C7"/>
    <w:rsid w:val="00C6754B"/>
    <w:rsid w:val="00C70370"/>
    <w:rsid w:val="00C85570"/>
    <w:rsid w:val="00C85B33"/>
    <w:rsid w:val="00C8683D"/>
    <w:rsid w:val="00C86CDC"/>
    <w:rsid w:val="00C904C4"/>
    <w:rsid w:val="00C91B74"/>
    <w:rsid w:val="00C91D40"/>
    <w:rsid w:val="00C93132"/>
    <w:rsid w:val="00C952F1"/>
    <w:rsid w:val="00C97689"/>
    <w:rsid w:val="00C97CCD"/>
    <w:rsid w:val="00CA13D6"/>
    <w:rsid w:val="00CA18AD"/>
    <w:rsid w:val="00CA2872"/>
    <w:rsid w:val="00CA6011"/>
    <w:rsid w:val="00CB206C"/>
    <w:rsid w:val="00CB2ABB"/>
    <w:rsid w:val="00CB754B"/>
    <w:rsid w:val="00CB75A9"/>
    <w:rsid w:val="00CC0089"/>
    <w:rsid w:val="00CC1C67"/>
    <w:rsid w:val="00CC28AA"/>
    <w:rsid w:val="00CC4365"/>
    <w:rsid w:val="00CC5E14"/>
    <w:rsid w:val="00CD4F72"/>
    <w:rsid w:val="00CD7F92"/>
    <w:rsid w:val="00CE2B39"/>
    <w:rsid w:val="00CF3164"/>
    <w:rsid w:val="00CF5372"/>
    <w:rsid w:val="00CF5D6A"/>
    <w:rsid w:val="00D01A8E"/>
    <w:rsid w:val="00D02053"/>
    <w:rsid w:val="00D05397"/>
    <w:rsid w:val="00D06C63"/>
    <w:rsid w:val="00D078DF"/>
    <w:rsid w:val="00D10B77"/>
    <w:rsid w:val="00D10CBC"/>
    <w:rsid w:val="00D12134"/>
    <w:rsid w:val="00D2087C"/>
    <w:rsid w:val="00D23897"/>
    <w:rsid w:val="00D24D4E"/>
    <w:rsid w:val="00D31F98"/>
    <w:rsid w:val="00D33AC6"/>
    <w:rsid w:val="00D359D4"/>
    <w:rsid w:val="00D3759B"/>
    <w:rsid w:val="00D477F7"/>
    <w:rsid w:val="00D52A6C"/>
    <w:rsid w:val="00D52B58"/>
    <w:rsid w:val="00D57F2D"/>
    <w:rsid w:val="00D60C6D"/>
    <w:rsid w:val="00D6190C"/>
    <w:rsid w:val="00D61DDE"/>
    <w:rsid w:val="00D63CDC"/>
    <w:rsid w:val="00D64128"/>
    <w:rsid w:val="00D65755"/>
    <w:rsid w:val="00D72F1D"/>
    <w:rsid w:val="00D7535B"/>
    <w:rsid w:val="00D75BFF"/>
    <w:rsid w:val="00D80001"/>
    <w:rsid w:val="00D83C4B"/>
    <w:rsid w:val="00D90CF4"/>
    <w:rsid w:val="00D970CF"/>
    <w:rsid w:val="00DA215F"/>
    <w:rsid w:val="00DA4372"/>
    <w:rsid w:val="00DA5C57"/>
    <w:rsid w:val="00DA5CA7"/>
    <w:rsid w:val="00DA75EC"/>
    <w:rsid w:val="00DB1962"/>
    <w:rsid w:val="00DB456B"/>
    <w:rsid w:val="00DB4C51"/>
    <w:rsid w:val="00DB67AA"/>
    <w:rsid w:val="00DC139D"/>
    <w:rsid w:val="00DC33A4"/>
    <w:rsid w:val="00DC4EF0"/>
    <w:rsid w:val="00DC52D0"/>
    <w:rsid w:val="00DC6766"/>
    <w:rsid w:val="00DC79FF"/>
    <w:rsid w:val="00DD225F"/>
    <w:rsid w:val="00DD304C"/>
    <w:rsid w:val="00DD3687"/>
    <w:rsid w:val="00DD398C"/>
    <w:rsid w:val="00DD53D5"/>
    <w:rsid w:val="00DD6F25"/>
    <w:rsid w:val="00DD705E"/>
    <w:rsid w:val="00DD729D"/>
    <w:rsid w:val="00DD78A8"/>
    <w:rsid w:val="00DE3E01"/>
    <w:rsid w:val="00DE797F"/>
    <w:rsid w:val="00DF2ACF"/>
    <w:rsid w:val="00DF3EE3"/>
    <w:rsid w:val="00DF4A05"/>
    <w:rsid w:val="00E045A6"/>
    <w:rsid w:val="00E13682"/>
    <w:rsid w:val="00E221B5"/>
    <w:rsid w:val="00E24379"/>
    <w:rsid w:val="00E265C5"/>
    <w:rsid w:val="00E3682C"/>
    <w:rsid w:val="00E4458B"/>
    <w:rsid w:val="00E44E3E"/>
    <w:rsid w:val="00E51819"/>
    <w:rsid w:val="00E51C5D"/>
    <w:rsid w:val="00E56A99"/>
    <w:rsid w:val="00E57BF2"/>
    <w:rsid w:val="00E57C52"/>
    <w:rsid w:val="00E6018B"/>
    <w:rsid w:val="00E60235"/>
    <w:rsid w:val="00E60B27"/>
    <w:rsid w:val="00E62C25"/>
    <w:rsid w:val="00E641C3"/>
    <w:rsid w:val="00E71A31"/>
    <w:rsid w:val="00E74CDD"/>
    <w:rsid w:val="00E76AC3"/>
    <w:rsid w:val="00E808D0"/>
    <w:rsid w:val="00E849B7"/>
    <w:rsid w:val="00E87BDE"/>
    <w:rsid w:val="00E90698"/>
    <w:rsid w:val="00E90A2B"/>
    <w:rsid w:val="00E91CF2"/>
    <w:rsid w:val="00E96EEE"/>
    <w:rsid w:val="00EA0208"/>
    <w:rsid w:val="00EC0D6A"/>
    <w:rsid w:val="00EC2259"/>
    <w:rsid w:val="00EC3D0E"/>
    <w:rsid w:val="00EC4AE2"/>
    <w:rsid w:val="00ED21AB"/>
    <w:rsid w:val="00ED3A5E"/>
    <w:rsid w:val="00ED3AE0"/>
    <w:rsid w:val="00ED3C0A"/>
    <w:rsid w:val="00ED56A0"/>
    <w:rsid w:val="00ED6398"/>
    <w:rsid w:val="00ED70F8"/>
    <w:rsid w:val="00EE246F"/>
    <w:rsid w:val="00EE42F2"/>
    <w:rsid w:val="00EF02E7"/>
    <w:rsid w:val="00EF1A96"/>
    <w:rsid w:val="00EF5E10"/>
    <w:rsid w:val="00EF7724"/>
    <w:rsid w:val="00F03238"/>
    <w:rsid w:val="00F0329F"/>
    <w:rsid w:val="00F03BF6"/>
    <w:rsid w:val="00F07C7E"/>
    <w:rsid w:val="00F12BD6"/>
    <w:rsid w:val="00F13010"/>
    <w:rsid w:val="00F22E17"/>
    <w:rsid w:val="00F22FDB"/>
    <w:rsid w:val="00F251F9"/>
    <w:rsid w:val="00F2673B"/>
    <w:rsid w:val="00F26F72"/>
    <w:rsid w:val="00F314C3"/>
    <w:rsid w:val="00F33E1E"/>
    <w:rsid w:val="00F41782"/>
    <w:rsid w:val="00F4663E"/>
    <w:rsid w:val="00F52091"/>
    <w:rsid w:val="00F52884"/>
    <w:rsid w:val="00F5752A"/>
    <w:rsid w:val="00F637B0"/>
    <w:rsid w:val="00F650A8"/>
    <w:rsid w:val="00F66DCA"/>
    <w:rsid w:val="00F72D06"/>
    <w:rsid w:val="00F72DF2"/>
    <w:rsid w:val="00F76E0C"/>
    <w:rsid w:val="00F81A91"/>
    <w:rsid w:val="00F83C00"/>
    <w:rsid w:val="00F8664C"/>
    <w:rsid w:val="00F905FB"/>
    <w:rsid w:val="00F9188F"/>
    <w:rsid w:val="00FA2CC2"/>
    <w:rsid w:val="00FB22EE"/>
    <w:rsid w:val="00FB5D4C"/>
    <w:rsid w:val="00FC2BAB"/>
    <w:rsid w:val="00FD020D"/>
    <w:rsid w:val="00FE072D"/>
    <w:rsid w:val="00FE110F"/>
    <w:rsid w:val="00FE2D36"/>
    <w:rsid w:val="00FE42DE"/>
    <w:rsid w:val="00FE4382"/>
    <w:rsid w:val="00FE49A8"/>
    <w:rsid w:val="00FE6694"/>
    <w:rsid w:val="00FE700E"/>
    <w:rsid w:val="00FE74BC"/>
    <w:rsid w:val="00FF2DA5"/>
    <w:rsid w:val="00FF46D1"/>
    <w:rsid w:val="00FF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E888"/>
  <w15:chartTrackingRefBased/>
  <w15:docId w15:val="{A3CC960B-8EBA-4CB5-9352-9CF07E6E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861"/>
  </w:style>
  <w:style w:type="paragraph" w:styleId="Heading1">
    <w:name w:val="heading 1"/>
    <w:basedOn w:val="Normal"/>
    <w:next w:val="Normal"/>
    <w:link w:val="Heading1Char"/>
    <w:uiPriority w:val="9"/>
    <w:qFormat/>
    <w:rsid w:val="00001A97"/>
    <w:pPr>
      <w:keepNext/>
      <w:keepLines/>
      <w:numPr>
        <w:numId w:val="1"/>
      </w:numPr>
      <w:spacing w:before="240" w:after="0" w:line="360" w:lineRule="auto"/>
      <w:outlineLvl w:val="0"/>
    </w:pPr>
    <w:rPr>
      <w:rFonts w:ascii="Times New Roman" w:eastAsiaTheme="majorEastAsia" w:hAnsi="Times New Roman" w:cs="Times New Roman"/>
      <w:b/>
      <w:sz w:val="24"/>
      <w:szCs w:val="32"/>
    </w:rPr>
  </w:style>
  <w:style w:type="paragraph" w:styleId="Heading2">
    <w:name w:val="heading 2"/>
    <w:basedOn w:val="Normal"/>
    <w:next w:val="Normal"/>
    <w:link w:val="Heading2Char"/>
    <w:uiPriority w:val="9"/>
    <w:unhideWhenUsed/>
    <w:qFormat/>
    <w:rsid w:val="001326CA"/>
    <w:pPr>
      <w:keepNext/>
      <w:keepLines/>
      <w:numPr>
        <w:ilvl w:val="1"/>
        <w:numId w:val="1"/>
      </w:numPr>
      <w:spacing w:before="40" w:after="0"/>
      <w:outlineLvl w:val="1"/>
    </w:pPr>
    <w:rPr>
      <w:rFonts w:ascii="Times New Roman" w:eastAsiaTheme="majorEastAsia" w:hAnsi="Times New Roman" w:cs="Times New Roman"/>
      <w:b/>
      <w:color w:val="000000" w:themeColor="text1"/>
      <w:sz w:val="24"/>
      <w:szCs w:val="26"/>
    </w:rPr>
  </w:style>
  <w:style w:type="paragraph" w:styleId="Heading3">
    <w:name w:val="heading 3"/>
    <w:basedOn w:val="Normal"/>
    <w:next w:val="Normal"/>
    <w:link w:val="Heading3Char"/>
    <w:uiPriority w:val="9"/>
    <w:semiHidden/>
    <w:unhideWhenUsed/>
    <w:qFormat/>
    <w:rsid w:val="00410E5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10E5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E5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0E5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0E5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0E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0E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97"/>
    <w:rPr>
      <w:rFonts w:ascii="Times New Roman" w:eastAsiaTheme="majorEastAsia" w:hAnsi="Times New Roman" w:cs="Times New Roman"/>
      <w:b/>
      <w:sz w:val="24"/>
      <w:szCs w:val="32"/>
    </w:rPr>
  </w:style>
  <w:style w:type="character" w:styleId="PlaceholderText">
    <w:name w:val="Placeholder Text"/>
    <w:basedOn w:val="DefaultParagraphFont"/>
    <w:uiPriority w:val="99"/>
    <w:semiHidden/>
    <w:rsid w:val="003B1B37"/>
    <w:rPr>
      <w:color w:val="808080"/>
    </w:rPr>
  </w:style>
  <w:style w:type="table" w:styleId="TableGrid">
    <w:name w:val="Table Grid"/>
    <w:basedOn w:val="TableNormal"/>
    <w:uiPriority w:val="39"/>
    <w:rsid w:val="0094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745"/>
    <w:pPr>
      <w:spacing w:after="0" w:line="240" w:lineRule="auto"/>
      <w:jc w:val="both"/>
    </w:pPr>
    <w:rPr>
      <w:rFonts w:ascii="Times New Roman" w:eastAsia="Arial Unicode MS" w:hAnsi="Times New Roman" w:cs="Times New Roman"/>
      <w:sz w:val="24"/>
      <w:szCs w:val="24"/>
    </w:rPr>
  </w:style>
  <w:style w:type="paragraph" w:styleId="Title">
    <w:name w:val="Title"/>
    <w:basedOn w:val="Heading1"/>
    <w:next w:val="Normal"/>
    <w:link w:val="TitleChar"/>
    <w:uiPriority w:val="10"/>
    <w:qFormat/>
    <w:rsid w:val="00F314C3"/>
    <w:pPr>
      <w:numPr>
        <w:numId w:val="0"/>
      </w:numPr>
      <w:ind w:left="432" w:hanging="432"/>
      <w:jc w:val="both"/>
    </w:pPr>
  </w:style>
  <w:style w:type="character" w:customStyle="1" w:styleId="TitleChar">
    <w:name w:val="Title Char"/>
    <w:basedOn w:val="DefaultParagraphFont"/>
    <w:link w:val="Title"/>
    <w:uiPriority w:val="10"/>
    <w:rsid w:val="00F314C3"/>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rsid w:val="001326CA"/>
    <w:rPr>
      <w:rFonts w:ascii="Times New Roman" w:eastAsiaTheme="majorEastAsia" w:hAnsi="Times New Roman" w:cs="Times New Roman"/>
      <w:b/>
      <w:color w:val="000000" w:themeColor="text1"/>
      <w:sz w:val="24"/>
      <w:szCs w:val="26"/>
    </w:rPr>
  </w:style>
  <w:style w:type="paragraph" w:styleId="BalloonText">
    <w:name w:val="Balloon Text"/>
    <w:basedOn w:val="Normal"/>
    <w:link w:val="BalloonTextChar"/>
    <w:uiPriority w:val="99"/>
    <w:semiHidden/>
    <w:unhideWhenUsed/>
    <w:rsid w:val="00386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B25"/>
    <w:rPr>
      <w:rFonts w:ascii="Segoe UI" w:hAnsi="Segoe UI" w:cs="Segoe UI"/>
      <w:sz w:val="18"/>
      <w:szCs w:val="18"/>
    </w:rPr>
  </w:style>
  <w:style w:type="paragraph" w:styleId="Header">
    <w:name w:val="header"/>
    <w:basedOn w:val="Normal"/>
    <w:link w:val="HeaderChar"/>
    <w:uiPriority w:val="99"/>
    <w:unhideWhenUsed/>
    <w:rsid w:val="00A4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80"/>
  </w:style>
  <w:style w:type="paragraph" w:styleId="Footer">
    <w:name w:val="footer"/>
    <w:basedOn w:val="Normal"/>
    <w:link w:val="FooterChar"/>
    <w:uiPriority w:val="99"/>
    <w:unhideWhenUsed/>
    <w:rsid w:val="00A4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80"/>
  </w:style>
  <w:style w:type="character" w:styleId="CommentReference">
    <w:name w:val="annotation reference"/>
    <w:basedOn w:val="DefaultParagraphFont"/>
    <w:uiPriority w:val="99"/>
    <w:semiHidden/>
    <w:unhideWhenUsed/>
    <w:rsid w:val="001B177C"/>
    <w:rPr>
      <w:sz w:val="16"/>
      <w:szCs w:val="16"/>
    </w:rPr>
  </w:style>
  <w:style w:type="paragraph" w:styleId="CommentText">
    <w:name w:val="annotation text"/>
    <w:basedOn w:val="Normal"/>
    <w:link w:val="CommentTextChar"/>
    <w:uiPriority w:val="99"/>
    <w:semiHidden/>
    <w:unhideWhenUsed/>
    <w:rsid w:val="001B177C"/>
    <w:pPr>
      <w:spacing w:line="240" w:lineRule="auto"/>
    </w:pPr>
    <w:rPr>
      <w:sz w:val="20"/>
      <w:szCs w:val="20"/>
    </w:rPr>
  </w:style>
  <w:style w:type="character" w:customStyle="1" w:styleId="CommentTextChar">
    <w:name w:val="Comment Text Char"/>
    <w:basedOn w:val="DefaultParagraphFont"/>
    <w:link w:val="CommentText"/>
    <w:uiPriority w:val="99"/>
    <w:semiHidden/>
    <w:rsid w:val="001B177C"/>
    <w:rPr>
      <w:sz w:val="20"/>
      <w:szCs w:val="20"/>
    </w:rPr>
  </w:style>
  <w:style w:type="paragraph" w:styleId="CommentSubject">
    <w:name w:val="annotation subject"/>
    <w:basedOn w:val="CommentText"/>
    <w:next w:val="CommentText"/>
    <w:link w:val="CommentSubjectChar"/>
    <w:uiPriority w:val="99"/>
    <w:semiHidden/>
    <w:unhideWhenUsed/>
    <w:rsid w:val="001B177C"/>
    <w:rPr>
      <w:b/>
      <w:bCs/>
    </w:rPr>
  </w:style>
  <w:style w:type="character" w:customStyle="1" w:styleId="CommentSubjectChar">
    <w:name w:val="Comment Subject Char"/>
    <w:basedOn w:val="CommentTextChar"/>
    <w:link w:val="CommentSubject"/>
    <w:uiPriority w:val="99"/>
    <w:semiHidden/>
    <w:rsid w:val="001B177C"/>
    <w:rPr>
      <w:b/>
      <w:bCs/>
      <w:sz w:val="20"/>
      <w:szCs w:val="20"/>
    </w:rPr>
  </w:style>
  <w:style w:type="paragraph" w:styleId="NormalWeb">
    <w:name w:val="Normal (Web)"/>
    <w:basedOn w:val="Normal"/>
    <w:uiPriority w:val="99"/>
    <w:unhideWhenUsed/>
    <w:rsid w:val="00ED3AE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ED3AE0"/>
    <w:rPr>
      <w:color w:val="0563C1" w:themeColor="hyperlink"/>
      <w:u w:val="single"/>
    </w:rPr>
  </w:style>
  <w:style w:type="character" w:customStyle="1" w:styleId="Heading3Char">
    <w:name w:val="Heading 3 Char"/>
    <w:basedOn w:val="DefaultParagraphFont"/>
    <w:link w:val="Heading3"/>
    <w:uiPriority w:val="9"/>
    <w:semiHidden/>
    <w:rsid w:val="00410E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10E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10E5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10E5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0E5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10E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0E5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63B67"/>
    <w:pPr>
      <w:ind w:left="720"/>
      <w:contextualSpacing/>
    </w:pPr>
  </w:style>
  <w:style w:type="paragraph" w:styleId="Revision">
    <w:name w:val="Revision"/>
    <w:hidden/>
    <w:uiPriority w:val="99"/>
    <w:semiHidden/>
    <w:rsid w:val="00103E28"/>
    <w:pPr>
      <w:spacing w:after="0" w:line="240" w:lineRule="auto"/>
    </w:pPr>
  </w:style>
  <w:style w:type="paragraph" w:styleId="DocumentMap">
    <w:name w:val="Document Map"/>
    <w:basedOn w:val="Normal"/>
    <w:link w:val="DocumentMapChar"/>
    <w:uiPriority w:val="99"/>
    <w:semiHidden/>
    <w:unhideWhenUsed/>
    <w:rsid w:val="00384BB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84BB8"/>
    <w:rPr>
      <w:rFonts w:ascii="Times New Roman" w:hAnsi="Times New Roman" w:cs="Times New Roman"/>
      <w:sz w:val="24"/>
      <w:szCs w:val="24"/>
    </w:rPr>
  </w:style>
  <w:style w:type="table" w:customStyle="1" w:styleId="ListTable6Colorful1">
    <w:name w:val="List Table 6 Colorful1"/>
    <w:aliases w:val="ManuTable"/>
    <w:basedOn w:val="TableNormal"/>
    <w:uiPriority w:val="51"/>
    <w:rsid w:val="00B06EAF"/>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p1">
    <w:name w:val="p1"/>
    <w:basedOn w:val="Normal"/>
    <w:rsid w:val="00A34EC6"/>
    <w:pPr>
      <w:spacing w:after="0" w:line="240" w:lineRule="auto"/>
    </w:pPr>
    <w:rPr>
      <w:rFonts w:ascii="Times" w:hAnsi="Times" w:cs="Times New Roman"/>
      <w:sz w:val="12"/>
      <w:szCs w:val="12"/>
      <w:lang w:val="en-US"/>
    </w:rPr>
  </w:style>
  <w:style w:type="character" w:customStyle="1" w:styleId="s1">
    <w:name w:val="s1"/>
    <w:basedOn w:val="DefaultParagraphFont"/>
    <w:rsid w:val="00A34EC6"/>
    <w:rPr>
      <w:rFonts w:ascii="Helvetica" w:hAnsi="Helvetica"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441">
      <w:bodyDiv w:val="1"/>
      <w:marLeft w:val="0"/>
      <w:marRight w:val="0"/>
      <w:marTop w:val="0"/>
      <w:marBottom w:val="0"/>
      <w:divBdr>
        <w:top w:val="none" w:sz="0" w:space="0" w:color="auto"/>
        <w:left w:val="none" w:sz="0" w:space="0" w:color="auto"/>
        <w:bottom w:val="none" w:sz="0" w:space="0" w:color="auto"/>
        <w:right w:val="none" w:sz="0" w:space="0" w:color="auto"/>
      </w:divBdr>
    </w:div>
    <w:div w:id="144251282">
      <w:bodyDiv w:val="1"/>
      <w:marLeft w:val="0"/>
      <w:marRight w:val="0"/>
      <w:marTop w:val="0"/>
      <w:marBottom w:val="0"/>
      <w:divBdr>
        <w:top w:val="none" w:sz="0" w:space="0" w:color="auto"/>
        <w:left w:val="none" w:sz="0" w:space="0" w:color="auto"/>
        <w:bottom w:val="none" w:sz="0" w:space="0" w:color="auto"/>
        <w:right w:val="none" w:sz="0" w:space="0" w:color="auto"/>
      </w:divBdr>
    </w:div>
    <w:div w:id="149488158">
      <w:bodyDiv w:val="1"/>
      <w:marLeft w:val="0"/>
      <w:marRight w:val="0"/>
      <w:marTop w:val="0"/>
      <w:marBottom w:val="0"/>
      <w:divBdr>
        <w:top w:val="none" w:sz="0" w:space="0" w:color="auto"/>
        <w:left w:val="none" w:sz="0" w:space="0" w:color="auto"/>
        <w:bottom w:val="none" w:sz="0" w:space="0" w:color="auto"/>
        <w:right w:val="none" w:sz="0" w:space="0" w:color="auto"/>
      </w:divBdr>
    </w:div>
    <w:div w:id="161941279">
      <w:bodyDiv w:val="1"/>
      <w:marLeft w:val="0"/>
      <w:marRight w:val="0"/>
      <w:marTop w:val="0"/>
      <w:marBottom w:val="0"/>
      <w:divBdr>
        <w:top w:val="none" w:sz="0" w:space="0" w:color="auto"/>
        <w:left w:val="none" w:sz="0" w:space="0" w:color="auto"/>
        <w:bottom w:val="none" w:sz="0" w:space="0" w:color="auto"/>
        <w:right w:val="none" w:sz="0" w:space="0" w:color="auto"/>
      </w:divBdr>
    </w:div>
    <w:div w:id="251427852">
      <w:bodyDiv w:val="1"/>
      <w:marLeft w:val="0"/>
      <w:marRight w:val="0"/>
      <w:marTop w:val="0"/>
      <w:marBottom w:val="0"/>
      <w:divBdr>
        <w:top w:val="none" w:sz="0" w:space="0" w:color="auto"/>
        <w:left w:val="none" w:sz="0" w:space="0" w:color="auto"/>
        <w:bottom w:val="none" w:sz="0" w:space="0" w:color="auto"/>
        <w:right w:val="none" w:sz="0" w:space="0" w:color="auto"/>
      </w:divBdr>
    </w:div>
    <w:div w:id="261572380">
      <w:bodyDiv w:val="1"/>
      <w:marLeft w:val="0"/>
      <w:marRight w:val="0"/>
      <w:marTop w:val="0"/>
      <w:marBottom w:val="0"/>
      <w:divBdr>
        <w:top w:val="none" w:sz="0" w:space="0" w:color="auto"/>
        <w:left w:val="none" w:sz="0" w:space="0" w:color="auto"/>
        <w:bottom w:val="none" w:sz="0" w:space="0" w:color="auto"/>
        <w:right w:val="none" w:sz="0" w:space="0" w:color="auto"/>
      </w:divBdr>
    </w:div>
    <w:div w:id="322394997">
      <w:bodyDiv w:val="1"/>
      <w:marLeft w:val="0"/>
      <w:marRight w:val="0"/>
      <w:marTop w:val="0"/>
      <w:marBottom w:val="0"/>
      <w:divBdr>
        <w:top w:val="none" w:sz="0" w:space="0" w:color="auto"/>
        <w:left w:val="none" w:sz="0" w:space="0" w:color="auto"/>
        <w:bottom w:val="none" w:sz="0" w:space="0" w:color="auto"/>
        <w:right w:val="none" w:sz="0" w:space="0" w:color="auto"/>
      </w:divBdr>
    </w:div>
    <w:div w:id="322710059">
      <w:bodyDiv w:val="1"/>
      <w:marLeft w:val="0"/>
      <w:marRight w:val="0"/>
      <w:marTop w:val="0"/>
      <w:marBottom w:val="0"/>
      <w:divBdr>
        <w:top w:val="none" w:sz="0" w:space="0" w:color="auto"/>
        <w:left w:val="none" w:sz="0" w:space="0" w:color="auto"/>
        <w:bottom w:val="none" w:sz="0" w:space="0" w:color="auto"/>
        <w:right w:val="none" w:sz="0" w:space="0" w:color="auto"/>
      </w:divBdr>
    </w:div>
    <w:div w:id="536893858">
      <w:bodyDiv w:val="1"/>
      <w:marLeft w:val="0"/>
      <w:marRight w:val="0"/>
      <w:marTop w:val="0"/>
      <w:marBottom w:val="0"/>
      <w:divBdr>
        <w:top w:val="none" w:sz="0" w:space="0" w:color="auto"/>
        <w:left w:val="none" w:sz="0" w:space="0" w:color="auto"/>
        <w:bottom w:val="none" w:sz="0" w:space="0" w:color="auto"/>
        <w:right w:val="none" w:sz="0" w:space="0" w:color="auto"/>
      </w:divBdr>
    </w:div>
    <w:div w:id="540554665">
      <w:bodyDiv w:val="1"/>
      <w:marLeft w:val="0"/>
      <w:marRight w:val="0"/>
      <w:marTop w:val="0"/>
      <w:marBottom w:val="0"/>
      <w:divBdr>
        <w:top w:val="none" w:sz="0" w:space="0" w:color="auto"/>
        <w:left w:val="none" w:sz="0" w:space="0" w:color="auto"/>
        <w:bottom w:val="none" w:sz="0" w:space="0" w:color="auto"/>
        <w:right w:val="none" w:sz="0" w:space="0" w:color="auto"/>
      </w:divBdr>
    </w:div>
    <w:div w:id="542058018">
      <w:bodyDiv w:val="1"/>
      <w:marLeft w:val="0"/>
      <w:marRight w:val="0"/>
      <w:marTop w:val="0"/>
      <w:marBottom w:val="0"/>
      <w:divBdr>
        <w:top w:val="none" w:sz="0" w:space="0" w:color="auto"/>
        <w:left w:val="none" w:sz="0" w:space="0" w:color="auto"/>
        <w:bottom w:val="none" w:sz="0" w:space="0" w:color="auto"/>
        <w:right w:val="none" w:sz="0" w:space="0" w:color="auto"/>
      </w:divBdr>
    </w:div>
    <w:div w:id="568930997">
      <w:bodyDiv w:val="1"/>
      <w:marLeft w:val="0"/>
      <w:marRight w:val="0"/>
      <w:marTop w:val="0"/>
      <w:marBottom w:val="0"/>
      <w:divBdr>
        <w:top w:val="none" w:sz="0" w:space="0" w:color="auto"/>
        <w:left w:val="none" w:sz="0" w:space="0" w:color="auto"/>
        <w:bottom w:val="none" w:sz="0" w:space="0" w:color="auto"/>
        <w:right w:val="none" w:sz="0" w:space="0" w:color="auto"/>
      </w:divBdr>
    </w:div>
    <w:div w:id="687759420">
      <w:bodyDiv w:val="1"/>
      <w:marLeft w:val="0"/>
      <w:marRight w:val="0"/>
      <w:marTop w:val="0"/>
      <w:marBottom w:val="0"/>
      <w:divBdr>
        <w:top w:val="none" w:sz="0" w:space="0" w:color="auto"/>
        <w:left w:val="none" w:sz="0" w:space="0" w:color="auto"/>
        <w:bottom w:val="none" w:sz="0" w:space="0" w:color="auto"/>
        <w:right w:val="none" w:sz="0" w:space="0" w:color="auto"/>
      </w:divBdr>
    </w:div>
    <w:div w:id="749549254">
      <w:bodyDiv w:val="1"/>
      <w:marLeft w:val="0"/>
      <w:marRight w:val="0"/>
      <w:marTop w:val="0"/>
      <w:marBottom w:val="0"/>
      <w:divBdr>
        <w:top w:val="none" w:sz="0" w:space="0" w:color="auto"/>
        <w:left w:val="none" w:sz="0" w:space="0" w:color="auto"/>
        <w:bottom w:val="none" w:sz="0" w:space="0" w:color="auto"/>
        <w:right w:val="none" w:sz="0" w:space="0" w:color="auto"/>
      </w:divBdr>
    </w:div>
    <w:div w:id="750545969">
      <w:bodyDiv w:val="1"/>
      <w:marLeft w:val="0"/>
      <w:marRight w:val="0"/>
      <w:marTop w:val="0"/>
      <w:marBottom w:val="0"/>
      <w:divBdr>
        <w:top w:val="none" w:sz="0" w:space="0" w:color="auto"/>
        <w:left w:val="none" w:sz="0" w:space="0" w:color="auto"/>
        <w:bottom w:val="none" w:sz="0" w:space="0" w:color="auto"/>
        <w:right w:val="none" w:sz="0" w:space="0" w:color="auto"/>
      </w:divBdr>
    </w:div>
    <w:div w:id="893197053">
      <w:bodyDiv w:val="1"/>
      <w:marLeft w:val="0"/>
      <w:marRight w:val="0"/>
      <w:marTop w:val="0"/>
      <w:marBottom w:val="0"/>
      <w:divBdr>
        <w:top w:val="none" w:sz="0" w:space="0" w:color="auto"/>
        <w:left w:val="none" w:sz="0" w:space="0" w:color="auto"/>
        <w:bottom w:val="none" w:sz="0" w:space="0" w:color="auto"/>
        <w:right w:val="none" w:sz="0" w:space="0" w:color="auto"/>
      </w:divBdr>
    </w:div>
    <w:div w:id="899630958">
      <w:bodyDiv w:val="1"/>
      <w:marLeft w:val="0"/>
      <w:marRight w:val="0"/>
      <w:marTop w:val="0"/>
      <w:marBottom w:val="0"/>
      <w:divBdr>
        <w:top w:val="none" w:sz="0" w:space="0" w:color="auto"/>
        <w:left w:val="none" w:sz="0" w:space="0" w:color="auto"/>
        <w:bottom w:val="none" w:sz="0" w:space="0" w:color="auto"/>
        <w:right w:val="none" w:sz="0" w:space="0" w:color="auto"/>
      </w:divBdr>
    </w:div>
    <w:div w:id="906065910">
      <w:bodyDiv w:val="1"/>
      <w:marLeft w:val="0"/>
      <w:marRight w:val="0"/>
      <w:marTop w:val="0"/>
      <w:marBottom w:val="0"/>
      <w:divBdr>
        <w:top w:val="none" w:sz="0" w:space="0" w:color="auto"/>
        <w:left w:val="none" w:sz="0" w:space="0" w:color="auto"/>
        <w:bottom w:val="none" w:sz="0" w:space="0" w:color="auto"/>
        <w:right w:val="none" w:sz="0" w:space="0" w:color="auto"/>
      </w:divBdr>
    </w:div>
    <w:div w:id="925840332">
      <w:bodyDiv w:val="1"/>
      <w:marLeft w:val="0"/>
      <w:marRight w:val="0"/>
      <w:marTop w:val="0"/>
      <w:marBottom w:val="0"/>
      <w:divBdr>
        <w:top w:val="none" w:sz="0" w:space="0" w:color="auto"/>
        <w:left w:val="none" w:sz="0" w:space="0" w:color="auto"/>
        <w:bottom w:val="none" w:sz="0" w:space="0" w:color="auto"/>
        <w:right w:val="none" w:sz="0" w:space="0" w:color="auto"/>
      </w:divBdr>
    </w:div>
    <w:div w:id="937636260">
      <w:bodyDiv w:val="1"/>
      <w:marLeft w:val="0"/>
      <w:marRight w:val="0"/>
      <w:marTop w:val="0"/>
      <w:marBottom w:val="0"/>
      <w:divBdr>
        <w:top w:val="none" w:sz="0" w:space="0" w:color="auto"/>
        <w:left w:val="none" w:sz="0" w:space="0" w:color="auto"/>
        <w:bottom w:val="none" w:sz="0" w:space="0" w:color="auto"/>
        <w:right w:val="none" w:sz="0" w:space="0" w:color="auto"/>
      </w:divBdr>
    </w:div>
    <w:div w:id="950161572">
      <w:bodyDiv w:val="1"/>
      <w:marLeft w:val="0"/>
      <w:marRight w:val="0"/>
      <w:marTop w:val="0"/>
      <w:marBottom w:val="0"/>
      <w:divBdr>
        <w:top w:val="none" w:sz="0" w:space="0" w:color="auto"/>
        <w:left w:val="none" w:sz="0" w:space="0" w:color="auto"/>
        <w:bottom w:val="none" w:sz="0" w:space="0" w:color="auto"/>
        <w:right w:val="none" w:sz="0" w:space="0" w:color="auto"/>
      </w:divBdr>
    </w:div>
    <w:div w:id="1007169828">
      <w:bodyDiv w:val="1"/>
      <w:marLeft w:val="0"/>
      <w:marRight w:val="0"/>
      <w:marTop w:val="0"/>
      <w:marBottom w:val="0"/>
      <w:divBdr>
        <w:top w:val="none" w:sz="0" w:space="0" w:color="auto"/>
        <w:left w:val="none" w:sz="0" w:space="0" w:color="auto"/>
        <w:bottom w:val="none" w:sz="0" w:space="0" w:color="auto"/>
        <w:right w:val="none" w:sz="0" w:space="0" w:color="auto"/>
      </w:divBdr>
    </w:div>
    <w:div w:id="1040517372">
      <w:bodyDiv w:val="1"/>
      <w:marLeft w:val="0"/>
      <w:marRight w:val="0"/>
      <w:marTop w:val="0"/>
      <w:marBottom w:val="0"/>
      <w:divBdr>
        <w:top w:val="none" w:sz="0" w:space="0" w:color="auto"/>
        <w:left w:val="none" w:sz="0" w:space="0" w:color="auto"/>
        <w:bottom w:val="none" w:sz="0" w:space="0" w:color="auto"/>
        <w:right w:val="none" w:sz="0" w:space="0" w:color="auto"/>
      </w:divBdr>
    </w:div>
    <w:div w:id="1082290058">
      <w:bodyDiv w:val="1"/>
      <w:marLeft w:val="0"/>
      <w:marRight w:val="0"/>
      <w:marTop w:val="0"/>
      <w:marBottom w:val="0"/>
      <w:divBdr>
        <w:top w:val="none" w:sz="0" w:space="0" w:color="auto"/>
        <w:left w:val="none" w:sz="0" w:space="0" w:color="auto"/>
        <w:bottom w:val="none" w:sz="0" w:space="0" w:color="auto"/>
        <w:right w:val="none" w:sz="0" w:space="0" w:color="auto"/>
      </w:divBdr>
    </w:div>
    <w:div w:id="1117067549">
      <w:bodyDiv w:val="1"/>
      <w:marLeft w:val="0"/>
      <w:marRight w:val="0"/>
      <w:marTop w:val="0"/>
      <w:marBottom w:val="0"/>
      <w:divBdr>
        <w:top w:val="none" w:sz="0" w:space="0" w:color="auto"/>
        <w:left w:val="none" w:sz="0" w:space="0" w:color="auto"/>
        <w:bottom w:val="none" w:sz="0" w:space="0" w:color="auto"/>
        <w:right w:val="none" w:sz="0" w:space="0" w:color="auto"/>
      </w:divBdr>
    </w:div>
    <w:div w:id="1121538443">
      <w:bodyDiv w:val="1"/>
      <w:marLeft w:val="0"/>
      <w:marRight w:val="0"/>
      <w:marTop w:val="0"/>
      <w:marBottom w:val="0"/>
      <w:divBdr>
        <w:top w:val="none" w:sz="0" w:space="0" w:color="auto"/>
        <w:left w:val="none" w:sz="0" w:space="0" w:color="auto"/>
        <w:bottom w:val="none" w:sz="0" w:space="0" w:color="auto"/>
        <w:right w:val="none" w:sz="0" w:space="0" w:color="auto"/>
      </w:divBdr>
      <w:divsChild>
        <w:div w:id="1677534282">
          <w:marLeft w:val="0"/>
          <w:marRight w:val="0"/>
          <w:marTop w:val="0"/>
          <w:marBottom w:val="0"/>
          <w:divBdr>
            <w:top w:val="none" w:sz="0" w:space="0" w:color="auto"/>
            <w:left w:val="none" w:sz="0" w:space="0" w:color="auto"/>
            <w:bottom w:val="none" w:sz="0" w:space="0" w:color="auto"/>
            <w:right w:val="none" w:sz="0" w:space="0" w:color="auto"/>
          </w:divBdr>
        </w:div>
      </w:divsChild>
    </w:div>
    <w:div w:id="1322612065">
      <w:bodyDiv w:val="1"/>
      <w:marLeft w:val="0"/>
      <w:marRight w:val="0"/>
      <w:marTop w:val="0"/>
      <w:marBottom w:val="0"/>
      <w:divBdr>
        <w:top w:val="none" w:sz="0" w:space="0" w:color="auto"/>
        <w:left w:val="none" w:sz="0" w:space="0" w:color="auto"/>
        <w:bottom w:val="none" w:sz="0" w:space="0" w:color="auto"/>
        <w:right w:val="none" w:sz="0" w:space="0" w:color="auto"/>
      </w:divBdr>
      <w:divsChild>
        <w:div w:id="1263956118">
          <w:marLeft w:val="0"/>
          <w:marRight w:val="0"/>
          <w:marTop w:val="0"/>
          <w:marBottom w:val="0"/>
          <w:divBdr>
            <w:top w:val="none" w:sz="0" w:space="0" w:color="auto"/>
            <w:left w:val="none" w:sz="0" w:space="0" w:color="auto"/>
            <w:bottom w:val="none" w:sz="0" w:space="0" w:color="auto"/>
            <w:right w:val="none" w:sz="0" w:space="0" w:color="auto"/>
          </w:divBdr>
        </w:div>
      </w:divsChild>
    </w:div>
    <w:div w:id="1327242131">
      <w:bodyDiv w:val="1"/>
      <w:marLeft w:val="0"/>
      <w:marRight w:val="0"/>
      <w:marTop w:val="0"/>
      <w:marBottom w:val="0"/>
      <w:divBdr>
        <w:top w:val="none" w:sz="0" w:space="0" w:color="auto"/>
        <w:left w:val="none" w:sz="0" w:space="0" w:color="auto"/>
        <w:bottom w:val="none" w:sz="0" w:space="0" w:color="auto"/>
        <w:right w:val="none" w:sz="0" w:space="0" w:color="auto"/>
      </w:divBdr>
    </w:div>
    <w:div w:id="1363290377">
      <w:bodyDiv w:val="1"/>
      <w:marLeft w:val="0"/>
      <w:marRight w:val="0"/>
      <w:marTop w:val="0"/>
      <w:marBottom w:val="0"/>
      <w:divBdr>
        <w:top w:val="none" w:sz="0" w:space="0" w:color="auto"/>
        <w:left w:val="none" w:sz="0" w:space="0" w:color="auto"/>
        <w:bottom w:val="none" w:sz="0" w:space="0" w:color="auto"/>
        <w:right w:val="none" w:sz="0" w:space="0" w:color="auto"/>
      </w:divBdr>
    </w:div>
    <w:div w:id="1473211863">
      <w:bodyDiv w:val="1"/>
      <w:marLeft w:val="0"/>
      <w:marRight w:val="0"/>
      <w:marTop w:val="0"/>
      <w:marBottom w:val="0"/>
      <w:divBdr>
        <w:top w:val="none" w:sz="0" w:space="0" w:color="auto"/>
        <w:left w:val="none" w:sz="0" w:space="0" w:color="auto"/>
        <w:bottom w:val="none" w:sz="0" w:space="0" w:color="auto"/>
        <w:right w:val="none" w:sz="0" w:space="0" w:color="auto"/>
      </w:divBdr>
    </w:div>
    <w:div w:id="1495298556">
      <w:bodyDiv w:val="1"/>
      <w:marLeft w:val="0"/>
      <w:marRight w:val="0"/>
      <w:marTop w:val="0"/>
      <w:marBottom w:val="0"/>
      <w:divBdr>
        <w:top w:val="none" w:sz="0" w:space="0" w:color="auto"/>
        <w:left w:val="none" w:sz="0" w:space="0" w:color="auto"/>
        <w:bottom w:val="none" w:sz="0" w:space="0" w:color="auto"/>
        <w:right w:val="none" w:sz="0" w:space="0" w:color="auto"/>
      </w:divBdr>
    </w:div>
    <w:div w:id="1513759891">
      <w:bodyDiv w:val="1"/>
      <w:marLeft w:val="0"/>
      <w:marRight w:val="0"/>
      <w:marTop w:val="0"/>
      <w:marBottom w:val="0"/>
      <w:divBdr>
        <w:top w:val="none" w:sz="0" w:space="0" w:color="auto"/>
        <w:left w:val="none" w:sz="0" w:space="0" w:color="auto"/>
        <w:bottom w:val="none" w:sz="0" w:space="0" w:color="auto"/>
        <w:right w:val="none" w:sz="0" w:space="0" w:color="auto"/>
      </w:divBdr>
    </w:div>
    <w:div w:id="1550994515">
      <w:bodyDiv w:val="1"/>
      <w:marLeft w:val="0"/>
      <w:marRight w:val="0"/>
      <w:marTop w:val="0"/>
      <w:marBottom w:val="0"/>
      <w:divBdr>
        <w:top w:val="none" w:sz="0" w:space="0" w:color="auto"/>
        <w:left w:val="none" w:sz="0" w:space="0" w:color="auto"/>
        <w:bottom w:val="none" w:sz="0" w:space="0" w:color="auto"/>
        <w:right w:val="none" w:sz="0" w:space="0" w:color="auto"/>
      </w:divBdr>
    </w:div>
    <w:div w:id="1602253564">
      <w:bodyDiv w:val="1"/>
      <w:marLeft w:val="0"/>
      <w:marRight w:val="0"/>
      <w:marTop w:val="0"/>
      <w:marBottom w:val="0"/>
      <w:divBdr>
        <w:top w:val="none" w:sz="0" w:space="0" w:color="auto"/>
        <w:left w:val="none" w:sz="0" w:space="0" w:color="auto"/>
        <w:bottom w:val="none" w:sz="0" w:space="0" w:color="auto"/>
        <w:right w:val="none" w:sz="0" w:space="0" w:color="auto"/>
      </w:divBdr>
      <w:divsChild>
        <w:div w:id="775831128">
          <w:marLeft w:val="0"/>
          <w:marRight w:val="0"/>
          <w:marTop w:val="0"/>
          <w:marBottom w:val="0"/>
          <w:divBdr>
            <w:top w:val="none" w:sz="0" w:space="0" w:color="auto"/>
            <w:left w:val="none" w:sz="0" w:space="0" w:color="auto"/>
            <w:bottom w:val="none" w:sz="0" w:space="0" w:color="auto"/>
            <w:right w:val="none" w:sz="0" w:space="0" w:color="auto"/>
          </w:divBdr>
        </w:div>
      </w:divsChild>
    </w:div>
    <w:div w:id="1683312591">
      <w:bodyDiv w:val="1"/>
      <w:marLeft w:val="0"/>
      <w:marRight w:val="0"/>
      <w:marTop w:val="0"/>
      <w:marBottom w:val="0"/>
      <w:divBdr>
        <w:top w:val="none" w:sz="0" w:space="0" w:color="auto"/>
        <w:left w:val="none" w:sz="0" w:space="0" w:color="auto"/>
        <w:bottom w:val="none" w:sz="0" w:space="0" w:color="auto"/>
        <w:right w:val="none" w:sz="0" w:space="0" w:color="auto"/>
      </w:divBdr>
    </w:div>
    <w:div w:id="1718041958">
      <w:bodyDiv w:val="1"/>
      <w:marLeft w:val="0"/>
      <w:marRight w:val="0"/>
      <w:marTop w:val="0"/>
      <w:marBottom w:val="0"/>
      <w:divBdr>
        <w:top w:val="none" w:sz="0" w:space="0" w:color="auto"/>
        <w:left w:val="none" w:sz="0" w:space="0" w:color="auto"/>
        <w:bottom w:val="none" w:sz="0" w:space="0" w:color="auto"/>
        <w:right w:val="none" w:sz="0" w:space="0" w:color="auto"/>
      </w:divBdr>
    </w:div>
    <w:div w:id="1729183557">
      <w:bodyDiv w:val="1"/>
      <w:marLeft w:val="0"/>
      <w:marRight w:val="0"/>
      <w:marTop w:val="0"/>
      <w:marBottom w:val="0"/>
      <w:divBdr>
        <w:top w:val="none" w:sz="0" w:space="0" w:color="auto"/>
        <w:left w:val="none" w:sz="0" w:space="0" w:color="auto"/>
        <w:bottom w:val="none" w:sz="0" w:space="0" w:color="auto"/>
        <w:right w:val="none" w:sz="0" w:space="0" w:color="auto"/>
      </w:divBdr>
      <w:divsChild>
        <w:div w:id="757824757">
          <w:marLeft w:val="0"/>
          <w:marRight w:val="0"/>
          <w:marTop w:val="0"/>
          <w:marBottom w:val="0"/>
          <w:divBdr>
            <w:top w:val="none" w:sz="0" w:space="0" w:color="auto"/>
            <w:left w:val="none" w:sz="0" w:space="0" w:color="auto"/>
            <w:bottom w:val="none" w:sz="0" w:space="0" w:color="auto"/>
            <w:right w:val="none" w:sz="0" w:space="0" w:color="auto"/>
          </w:divBdr>
        </w:div>
      </w:divsChild>
    </w:div>
    <w:div w:id="1737321251">
      <w:bodyDiv w:val="1"/>
      <w:marLeft w:val="0"/>
      <w:marRight w:val="0"/>
      <w:marTop w:val="0"/>
      <w:marBottom w:val="0"/>
      <w:divBdr>
        <w:top w:val="none" w:sz="0" w:space="0" w:color="auto"/>
        <w:left w:val="none" w:sz="0" w:space="0" w:color="auto"/>
        <w:bottom w:val="none" w:sz="0" w:space="0" w:color="auto"/>
        <w:right w:val="none" w:sz="0" w:space="0" w:color="auto"/>
      </w:divBdr>
    </w:div>
    <w:div w:id="1814832002">
      <w:bodyDiv w:val="1"/>
      <w:marLeft w:val="0"/>
      <w:marRight w:val="0"/>
      <w:marTop w:val="0"/>
      <w:marBottom w:val="0"/>
      <w:divBdr>
        <w:top w:val="none" w:sz="0" w:space="0" w:color="auto"/>
        <w:left w:val="none" w:sz="0" w:space="0" w:color="auto"/>
        <w:bottom w:val="none" w:sz="0" w:space="0" w:color="auto"/>
        <w:right w:val="none" w:sz="0" w:space="0" w:color="auto"/>
      </w:divBdr>
    </w:div>
    <w:div w:id="1888177591">
      <w:bodyDiv w:val="1"/>
      <w:marLeft w:val="0"/>
      <w:marRight w:val="0"/>
      <w:marTop w:val="0"/>
      <w:marBottom w:val="0"/>
      <w:divBdr>
        <w:top w:val="none" w:sz="0" w:space="0" w:color="auto"/>
        <w:left w:val="none" w:sz="0" w:space="0" w:color="auto"/>
        <w:bottom w:val="none" w:sz="0" w:space="0" w:color="auto"/>
        <w:right w:val="none" w:sz="0" w:space="0" w:color="auto"/>
      </w:divBdr>
    </w:div>
    <w:div w:id="1893496845">
      <w:bodyDiv w:val="1"/>
      <w:marLeft w:val="0"/>
      <w:marRight w:val="0"/>
      <w:marTop w:val="0"/>
      <w:marBottom w:val="0"/>
      <w:divBdr>
        <w:top w:val="none" w:sz="0" w:space="0" w:color="auto"/>
        <w:left w:val="none" w:sz="0" w:space="0" w:color="auto"/>
        <w:bottom w:val="none" w:sz="0" w:space="0" w:color="auto"/>
        <w:right w:val="none" w:sz="0" w:space="0" w:color="auto"/>
      </w:divBdr>
    </w:div>
    <w:div w:id="1907570583">
      <w:bodyDiv w:val="1"/>
      <w:marLeft w:val="0"/>
      <w:marRight w:val="0"/>
      <w:marTop w:val="0"/>
      <w:marBottom w:val="0"/>
      <w:divBdr>
        <w:top w:val="none" w:sz="0" w:space="0" w:color="auto"/>
        <w:left w:val="none" w:sz="0" w:space="0" w:color="auto"/>
        <w:bottom w:val="none" w:sz="0" w:space="0" w:color="auto"/>
        <w:right w:val="none" w:sz="0" w:space="0" w:color="auto"/>
      </w:divBdr>
    </w:div>
    <w:div w:id="1944192644">
      <w:bodyDiv w:val="1"/>
      <w:marLeft w:val="0"/>
      <w:marRight w:val="0"/>
      <w:marTop w:val="0"/>
      <w:marBottom w:val="0"/>
      <w:divBdr>
        <w:top w:val="none" w:sz="0" w:space="0" w:color="auto"/>
        <w:left w:val="none" w:sz="0" w:space="0" w:color="auto"/>
        <w:bottom w:val="none" w:sz="0" w:space="0" w:color="auto"/>
        <w:right w:val="none" w:sz="0" w:space="0" w:color="auto"/>
      </w:divBdr>
    </w:div>
    <w:div w:id="1987853857">
      <w:bodyDiv w:val="1"/>
      <w:marLeft w:val="0"/>
      <w:marRight w:val="0"/>
      <w:marTop w:val="0"/>
      <w:marBottom w:val="0"/>
      <w:divBdr>
        <w:top w:val="none" w:sz="0" w:space="0" w:color="auto"/>
        <w:left w:val="none" w:sz="0" w:space="0" w:color="auto"/>
        <w:bottom w:val="none" w:sz="0" w:space="0" w:color="auto"/>
        <w:right w:val="none" w:sz="0" w:space="0" w:color="auto"/>
      </w:divBdr>
      <w:divsChild>
        <w:div w:id="174001129">
          <w:marLeft w:val="0"/>
          <w:marRight w:val="0"/>
          <w:marTop w:val="0"/>
          <w:marBottom w:val="0"/>
          <w:divBdr>
            <w:top w:val="none" w:sz="0" w:space="0" w:color="auto"/>
            <w:left w:val="none" w:sz="0" w:space="0" w:color="auto"/>
            <w:bottom w:val="none" w:sz="0" w:space="0" w:color="auto"/>
            <w:right w:val="none" w:sz="0" w:space="0" w:color="auto"/>
          </w:divBdr>
        </w:div>
      </w:divsChild>
    </w:div>
    <w:div w:id="2022003642">
      <w:bodyDiv w:val="1"/>
      <w:marLeft w:val="0"/>
      <w:marRight w:val="0"/>
      <w:marTop w:val="0"/>
      <w:marBottom w:val="0"/>
      <w:divBdr>
        <w:top w:val="none" w:sz="0" w:space="0" w:color="auto"/>
        <w:left w:val="none" w:sz="0" w:space="0" w:color="auto"/>
        <w:bottom w:val="none" w:sz="0" w:space="0" w:color="auto"/>
        <w:right w:val="none" w:sz="0" w:space="0" w:color="auto"/>
      </w:divBdr>
      <w:divsChild>
        <w:div w:id="1890528025">
          <w:marLeft w:val="0"/>
          <w:marRight w:val="0"/>
          <w:marTop w:val="0"/>
          <w:marBottom w:val="0"/>
          <w:divBdr>
            <w:top w:val="none" w:sz="0" w:space="0" w:color="auto"/>
            <w:left w:val="none" w:sz="0" w:space="0" w:color="auto"/>
            <w:bottom w:val="none" w:sz="0" w:space="0" w:color="auto"/>
            <w:right w:val="none" w:sz="0" w:space="0" w:color="auto"/>
          </w:divBdr>
        </w:div>
      </w:divsChild>
    </w:div>
    <w:div w:id="20446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llenmac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unep.org/sbci/pdfs/greening_the_supply_%20%09chain_report.pdf"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6">
  <b:Source>
    <b:Tag>smo</b:Tag>
    <b:SourceType>Book</b:SourceType>
    <b:Guid>{05CC7B3A-8848-9341-9BC2-A5B7159077DE}</b:Guid>
    <b:Author>
      <b:Author>
        <b:NameList>
          <b:Person>
            <b:Last>smol</b:Last>
          </b:Person>
        </b:NameList>
      </b:Author>
    </b:Author>
    <b:RefOrder>1</b:RefOrder>
  </b:Source>
</b:Sources>
</file>

<file path=customXml/itemProps1.xml><?xml version="1.0" encoding="utf-8"?>
<ds:datastoreItem xmlns:ds="http://schemas.openxmlformats.org/officeDocument/2006/customXml" ds:itemID="{2AD90E0B-0609-48D6-BC21-038135BB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8665</Words>
  <Characters>49392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laakanbi</dc:creator>
  <cp:keywords/>
  <dc:description/>
  <cp:lastModifiedBy>Lisa Hacker</cp:lastModifiedBy>
  <cp:revision>2</cp:revision>
  <cp:lastPrinted>2016-10-10T11:56:00Z</cp:lastPrinted>
  <dcterms:created xsi:type="dcterms:W3CDTF">2018-11-21T14:43:00Z</dcterms:created>
  <dcterms:modified xsi:type="dcterms:W3CDTF">2018-11-21T14:43:00Z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74a8c222-1832-3efa-a265-ea58b0bf6f13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