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FA877" w14:textId="77777777" w:rsidR="006615D7" w:rsidRPr="007D44E5" w:rsidRDefault="006615D7" w:rsidP="007D44E5">
      <w:pPr>
        <w:rPr>
          <w:rFonts w:ascii="Arial" w:hAnsi="Arial" w:cs="Arial"/>
          <w:sz w:val="20"/>
          <w:szCs w:val="20"/>
        </w:rPr>
      </w:pPr>
      <w:bookmarkStart w:id="0" w:name="_GoBack"/>
      <w:bookmarkEnd w:id="0"/>
    </w:p>
    <w:p w14:paraId="4CFEB485" w14:textId="46928B83" w:rsidR="005D351D" w:rsidRPr="00E44190" w:rsidRDefault="00F10CFC" w:rsidP="00946065">
      <w:pPr>
        <w:jc w:val="center"/>
        <w:outlineLvl w:val="0"/>
        <w:rPr>
          <w:rFonts w:ascii="Arial" w:hAnsi="Arial" w:cs="Arial"/>
          <w:b/>
          <w:szCs w:val="20"/>
        </w:rPr>
      </w:pPr>
      <w:r w:rsidRPr="00E44190">
        <w:rPr>
          <w:rFonts w:ascii="Arial" w:hAnsi="Arial" w:cs="Arial"/>
          <w:b/>
          <w:szCs w:val="20"/>
        </w:rPr>
        <w:t xml:space="preserve">Big Data </w:t>
      </w:r>
      <w:r w:rsidR="00627363" w:rsidRPr="00E44190">
        <w:rPr>
          <w:rFonts w:ascii="Arial" w:hAnsi="Arial" w:cs="Arial"/>
          <w:b/>
          <w:szCs w:val="20"/>
        </w:rPr>
        <w:t xml:space="preserve">Platform </w:t>
      </w:r>
      <w:r w:rsidRPr="00E44190">
        <w:rPr>
          <w:rFonts w:ascii="Arial" w:hAnsi="Arial" w:cs="Arial"/>
          <w:b/>
          <w:szCs w:val="20"/>
        </w:rPr>
        <w:t xml:space="preserve">for Health and Safety </w:t>
      </w:r>
      <w:r w:rsidR="00627363" w:rsidRPr="00E44190">
        <w:rPr>
          <w:rFonts w:ascii="Arial" w:hAnsi="Arial" w:cs="Arial"/>
          <w:b/>
          <w:szCs w:val="20"/>
        </w:rPr>
        <w:t>Accident Prediction</w:t>
      </w:r>
    </w:p>
    <w:p w14:paraId="6260439B" w14:textId="77777777" w:rsidR="00353136" w:rsidRPr="007D44E5" w:rsidRDefault="00353136" w:rsidP="007D44E5">
      <w:pPr>
        <w:rPr>
          <w:rFonts w:ascii="Arial" w:hAnsi="Arial" w:cs="Arial"/>
          <w:sz w:val="20"/>
          <w:szCs w:val="20"/>
        </w:rPr>
      </w:pPr>
    </w:p>
    <w:p w14:paraId="2887C04E" w14:textId="0621D25C" w:rsidR="007C5341" w:rsidRPr="00744609" w:rsidRDefault="007C5341" w:rsidP="00946065">
      <w:pPr>
        <w:outlineLvl w:val="0"/>
        <w:rPr>
          <w:rFonts w:ascii="Arial" w:hAnsi="Arial" w:cs="Arial"/>
        </w:rPr>
      </w:pPr>
      <w:r w:rsidRPr="00744609">
        <w:rPr>
          <w:rFonts w:ascii="Arial" w:hAnsi="Arial" w:cs="Arial"/>
        </w:rPr>
        <w:t>Abstract</w:t>
      </w:r>
    </w:p>
    <w:p w14:paraId="19C99AEB" w14:textId="77777777" w:rsidR="00744609" w:rsidRDefault="00744609" w:rsidP="00744609">
      <w:pPr>
        <w:shd w:val="clear" w:color="auto" w:fill="FFFFFF"/>
        <w:outlineLvl w:val="4"/>
        <w:rPr>
          <w:rFonts w:ascii="Arial" w:eastAsia="Times New Roman" w:hAnsi="Arial" w:cs="Arial"/>
          <w:color w:val="3B3B3B"/>
          <w:spacing w:val="5"/>
          <w:sz w:val="20"/>
          <w:szCs w:val="20"/>
        </w:rPr>
      </w:pPr>
    </w:p>
    <w:p w14:paraId="7DF19D28" w14:textId="77777777" w:rsidR="00744609" w:rsidRPr="00744609" w:rsidRDefault="00744609" w:rsidP="00744609">
      <w:pPr>
        <w:shd w:val="clear" w:color="auto" w:fill="FFFFFF"/>
        <w:outlineLvl w:val="4"/>
        <w:rPr>
          <w:rFonts w:ascii="Arial" w:eastAsia="Times New Roman" w:hAnsi="Arial" w:cs="Arial"/>
          <w:color w:val="3B3B3B"/>
          <w:spacing w:val="5"/>
          <w:sz w:val="20"/>
          <w:szCs w:val="20"/>
        </w:rPr>
      </w:pPr>
      <w:r w:rsidRPr="00744609">
        <w:rPr>
          <w:rFonts w:ascii="Arial" w:eastAsia="Times New Roman" w:hAnsi="Arial" w:cs="Arial"/>
          <w:color w:val="3B3B3B"/>
          <w:spacing w:val="5"/>
          <w:sz w:val="20"/>
          <w:szCs w:val="20"/>
        </w:rPr>
        <w:t>Purpose</w:t>
      </w:r>
    </w:p>
    <w:p w14:paraId="392707A9" w14:textId="77777777" w:rsidR="00744609" w:rsidRPr="007B1AC9" w:rsidRDefault="00744609" w:rsidP="00744609">
      <w:pPr>
        <w:shd w:val="clear" w:color="auto" w:fill="FFFFFF"/>
        <w:spacing w:after="240"/>
        <w:jc w:val="both"/>
        <w:rPr>
          <w:rFonts w:ascii="Arial" w:hAnsi="Arial" w:cs="Arial"/>
          <w:color w:val="515151"/>
          <w:spacing w:val="5"/>
          <w:sz w:val="20"/>
          <w:szCs w:val="20"/>
        </w:rPr>
      </w:pPr>
      <w:r w:rsidRPr="00815649">
        <w:rPr>
          <w:rFonts w:ascii="Arial" w:hAnsi="Arial" w:cs="Arial"/>
          <w:color w:val="515151"/>
          <w:spacing w:val="5"/>
          <w:sz w:val="20"/>
          <w:szCs w:val="20"/>
        </w:rPr>
        <w:t>This paper highlights the use of the Big Data technologies for health and safety risks analytics in the power infrastructure domain with large datasets of health and safety risks, which are usually sparse and noisy.</w:t>
      </w:r>
    </w:p>
    <w:p w14:paraId="295DA940" w14:textId="77777777" w:rsidR="00744609" w:rsidRPr="00744609" w:rsidRDefault="00744609" w:rsidP="00744609">
      <w:pPr>
        <w:shd w:val="clear" w:color="auto" w:fill="FFFFFF"/>
        <w:outlineLvl w:val="4"/>
        <w:rPr>
          <w:rFonts w:ascii="Arial" w:eastAsia="Times New Roman" w:hAnsi="Arial" w:cs="Arial"/>
          <w:color w:val="3B3B3B"/>
          <w:spacing w:val="5"/>
          <w:sz w:val="20"/>
          <w:szCs w:val="20"/>
        </w:rPr>
      </w:pPr>
      <w:bookmarkStart w:id="1" w:name="_i2"/>
      <w:bookmarkEnd w:id="1"/>
      <w:r w:rsidRPr="00744609">
        <w:rPr>
          <w:rFonts w:ascii="Arial" w:eastAsia="Times New Roman" w:hAnsi="Arial" w:cs="Arial"/>
          <w:color w:val="3B3B3B"/>
          <w:spacing w:val="5"/>
          <w:sz w:val="20"/>
          <w:szCs w:val="20"/>
        </w:rPr>
        <w:t>Design/methodology/approach</w:t>
      </w:r>
    </w:p>
    <w:p w14:paraId="0932C156" w14:textId="0474F044" w:rsidR="00744609" w:rsidRDefault="00744609" w:rsidP="00744609">
      <w:pPr>
        <w:shd w:val="clear" w:color="auto" w:fill="FFFFFF"/>
        <w:jc w:val="both"/>
        <w:outlineLvl w:val="4"/>
        <w:rPr>
          <w:rFonts w:ascii="Arial" w:hAnsi="Arial" w:cs="Arial"/>
          <w:color w:val="515151"/>
          <w:spacing w:val="5"/>
          <w:sz w:val="20"/>
          <w:szCs w:val="20"/>
        </w:rPr>
      </w:pPr>
      <w:bookmarkStart w:id="2" w:name="_i3"/>
      <w:bookmarkEnd w:id="2"/>
      <w:r w:rsidRPr="00A45D1A">
        <w:rPr>
          <w:rFonts w:ascii="Arial" w:hAnsi="Arial" w:cs="Arial"/>
          <w:color w:val="515151"/>
          <w:spacing w:val="5"/>
          <w:sz w:val="20"/>
          <w:szCs w:val="20"/>
        </w:rPr>
        <w:t xml:space="preserve">The study focuses on using Big Data frameworks for designing a robust architecture for handling and analysing (exploratory and predictive analytics) accidents in power infrastructure. The designed architecture is based on a well coherent health risk analytics lifecycle. </w:t>
      </w:r>
      <w:r w:rsidR="006E4EF9">
        <w:rPr>
          <w:rFonts w:ascii="Arial" w:hAnsi="Arial" w:cs="Arial"/>
          <w:color w:val="515151"/>
          <w:spacing w:val="5"/>
          <w:sz w:val="20"/>
          <w:szCs w:val="20"/>
        </w:rPr>
        <w:t>A</w:t>
      </w:r>
      <w:r w:rsidRPr="00A45D1A">
        <w:rPr>
          <w:rFonts w:ascii="Arial" w:hAnsi="Arial" w:cs="Arial"/>
          <w:color w:val="515151"/>
          <w:spacing w:val="5"/>
          <w:sz w:val="20"/>
          <w:szCs w:val="20"/>
        </w:rPr>
        <w:t xml:space="preserve"> prototype of the architecture </w:t>
      </w:r>
      <w:r w:rsidR="006E4EF9" w:rsidRPr="00A45D1A">
        <w:rPr>
          <w:rFonts w:ascii="Arial" w:hAnsi="Arial" w:cs="Arial"/>
          <w:color w:val="515151"/>
          <w:spacing w:val="5"/>
          <w:sz w:val="20"/>
          <w:szCs w:val="20"/>
        </w:rPr>
        <w:t>interfac</w:t>
      </w:r>
      <w:r w:rsidR="006E4EF9">
        <w:rPr>
          <w:rFonts w:ascii="Arial" w:hAnsi="Arial" w:cs="Arial"/>
          <w:color w:val="515151"/>
          <w:spacing w:val="5"/>
          <w:sz w:val="20"/>
          <w:szCs w:val="20"/>
        </w:rPr>
        <w:t>ed</w:t>
      </w:r>
      <w:r w:rsidR="006E4EF9" w:rsidRPr="00A45D1A">
        <w:rPr>
          <w:rFonts w:ascii="Arial" w:hAnsi="Arial" w:cs="Arial"/>
          <w:color w:val="515151"/>
          <w:spacing w:val="5"/>
          <w:sz w:val="20"/>
          <w:szCs w:val="20"/>
        </w:rPr>
        <w:t xml:space="preserve"> various technology artefacts</w:t>
      </w:r>
      <w:r w:rsidR="006E4EF9">
        <w:rPr>
          <w:rFonts w:ascii="Arial" w:hAnsi="Arial" w:cs="Arial"/>
          <w:color w:val="515151"/>
          <w:spacing w:val="5"/>
          <w:sz w:val="20"/>
          <w:szCs w:val="20"/>
        </w:rPr>
        <w:t xml:space="preserve"> was implemented </w:t>
      </w:r>
      <w:r w:rsidRPr="00A45D1A">
        <w:rPr>
          <w:rFonts w:ascii="Arial" w:hAnsi="Arial" w:cs="Arial"/>
          <w:color w:val="515151"/>
          <w:spacing w:val="5"/>
          <w:sz w:val="20"/>
          <w:szCs w:val="20"/>
        </w:rPr>
        <w:t xml:space="preserve">in </w:t>
      </w:r>
      <w:r w:rsidR="003E7390">
        <w:rPr>
          <w:rFonts w:ascii="Arial" w:hAnsi="Arial" w:cs="Arial"/>
          <w:color w:val="515151"/>
          <w:spacing w:val="5"/>
          <w:sz w:val="20"/>
          <w:szCs w:val="20"/>
        </w:rPr>
        <w:t xml:space="preserve">the </w:t>
      </w:r>
      <w:r w:rsidRPr="00A45D1A">
        <w:rPr>
          <w:rFonts w:ascii="Arial" w:hAnsi="Arial" w:cs="Arial"/>
          <w:color w:val="515151"/>
          <w:spacing w:val="5"/>
          <w:sz w:val="20"/>
          <w:szCs w:val="20"/>
        </w:rPr>
        <w:t xml:space="preserve">Java language to predict the likelihoods of health hazards occurrence. </w:t>
      </w:r>
      <w:r w:rsidR="006E4EF9">
        <w:rPr>
          <w:rFonts w:ascii="Arial" w:hAnsi="Arial" w:cs="Arial"/>
          <w:color w:val="515151"/>
          <w:spacing w:val="5"/>
          <w:sz w:val="20"/>
          <w:szCs w:val="20"/>
        </w:rPr>
        <w:t>A</w:t>
      </w:r>
      <w:r w:rsidRPr="00A45D1A">
        <w:rPr>
          <w:rFonts w:ascii="Arial" w:hAnsi="Arial" w:cs="Arial"/>
          <w:color w:val="515151"/>
          <w:spacing w:val="5"/>
          <w:sz w:val="20"/>
          <w:szCs w:val="20"/>
        </w:rPr>
        <w:t xml:space="preserve"> preliminary evaluation of the proposed architecture </w:t>
      </w:r>
      <w:r w:rsidR="006E4EF9">
        <w:rPr>
          <w:rFonts w:ascii="Arial" w:hAnsi="Arial" w:cs="Arial"/>
          <w:color w:val="515151"/>
          <w:spacing w:val="5"/>
          <w:sz w:val="20"/>
          <w:szCs w:val="20"/>
        </w:rPr>
        <w:t>was</w:t>
      </w:r>
      <w:r w:rsidR="006E4EF9" w:rsidRPr="00A45D1A">
        <w:rPr>
          <w:rFonts w:ascii="Arial" w:hAnsi="Arial" w:cs="Arial"/>
          <w:color w:val="515151"/>
          <w:spacing w:val="5"/>
          <w:sz w:val="20"/>
          <w:szCs w:val="20"/>
        </w:rPr>
        <w:t xml:space="preserve"> carried out </w:t>
      </w:r>
      <w:r w:rsidRPr="00A45D1A">
        <w:rPr>
          <w:rFonts w:ascii="Arial" w:hAnsi="Arial" w:cs="Arial"/>
          <w:color w:val="515151"/>
          <w:spacing w:val="5"/>
          <w:sz w:val="20"/>
          <w:szCs w:val="20"/>
        </w:rPr>
        <w:t>with a subset of an objective data, obtained from a leading UK power infrastructure company offering a broad range of power infrastructure services.</w:t>
      </w:r>
    </w:p>
    <w:p w14:paraId="72C60C37" w14:textId="77777777" w:rsidR="00744609" w:rsidRDefault="00744609" w:rsidP="00744609">
      <w:pPr>
        <w:shd w:val="clear" w:color="auto" w:fill="FFFFFF"/>
        <w:outlineLvl w:val="4"/>
        <w:rPr>
          <w:rFonts w:ascii="Arial" w:hAnsi="Arial" w:cs="Arial"/>
          <w:color w:val="515151"/>
          <w:spacing w:val="5"/>
          <w:sz w:val="20"/>
          <w:szCs w:val="20"/>
        </w:rPr>
      </w:pPr>
    </w:p>
    <w:p w14:paraId="32CF99E2" w14:textId="77777777" w:rsidR="00744609" w:rsidRPr="00744609" w:rsidRDefault="00744609" w:rsidP="00744609">
      <w:pPr>
        <w:shd w:val="clear" w:color="auto" w:fill="FFFFFF"/>
        <w:outlineLvl w:val="4"/>
        <w:rPr>
          <w:rFonts w:ascii="Arial" w:eastAsia="Times New Roman" w:hAnsi="Arial" w:cs="Arial"/>
          <w:color w:val="3B3B3B"/>
          <w:spacing w:val="5"/>
          <w:sz w:val="20"/>
          <w:szCs w:val="20"/>
        </w:rPr>
      </w:pPr>
      <w:r w:rsidRPr="00744609">
        <w:rPr>
          <w:rFonts w:ascii="Arial" w:eastAsia="Times New Roman" w:hAnsi="Arial" w:cs="Arial"/>
          <w:color w:val="3B3B3B"/>
          <w:spacing w:val="5"/>
          <w:sz w:val="20"/>
          <w:szCs w:val="20"/>
        </w:rPr>
        <w:t>Findings</w:t>
      </w:r>
    </w:p>
    <w:p w14:paraId="614F4F56" w14:textId="77777777" w:rsidR="00744609" w:rsidRPr="00EE1848" w:rsidRDefault="00744609" w:rsidP="00744609">
      <w:pPr>
        <w:shd w:val="clear" w:color="auto" w:fill="FFFFFF"/>
        <w:spacing w:after="240"/>
        <w:jc w:val="both"/>
        <w:rPr>
          <w:rFonts w:ascii="Helvetica" w:hAnsi="Helvetica" w:cs="Times New Roman"/>
          <w:color w:val="515151"/>
          <w:spacing w:val="5"/>
        </w:rPr>
      </w:pPr>
      <w:r w:rsidRPr="007C5341">
        <w:rPr>
          <w:rFonts w:ascii="Arial" w:hAnsi="Arial" w:cs="Arial"/>
          <w:sz w:val="20"/>
          <w:szCs w:val="20"/>
        </w:rPr>
        <w:t xml:space="preserve">The proposed architecture </w:t>
      </w:r>
      <w:r>
        <w:rPr>
          <w:rFonts w:ascii="Arial" w:hAnsi="Arial" w:cs="Arial"/>
          <w:sz w:val="20"/>
          <w:szCs w:val="20"/>
        </w:rPr>
        <w:t xml:space="preserve">was able to </w:t>
      </w:r>
      <w:r w:rsidRPr="007C5341">
        <w:rPr>
          <w:rFonts w:ascii="Arial" w:hAnsi="Arial" w:cs="Arial"/>
          <w:sz w:val="20"/>
          <w:szCs w:val="20"/>
        </w:rPr>
        <w:t xml:space="preserve">identify relevant variables and improve preliminary prediction accuracies and explanatory capacities. It has also enabled conclusions to be drawn regarding the causes of health </w:t>
      </w:r>
      <w:r>
        <w:rPr>
          <w:rFonts w:ascii="Arial" w:hAnsi="Arial" w:cs="Arial"/>
          <w:sz w:val="20"/>
          <w:szCs w:val="20"/>
        </w:rPr>
        <w:t>risk</w:t>
      </w:r>
      <w:r w:rsidRPr="007C5341">
        <w:rPr>
          <w:rFonts w:ascii="Arial" w:hAnsi="Arial" w:cs="Arial"/>
          <w:sz w:val="20"/>
          <w:szCs w:val="20"/>
        </w:rPr>
        <w:t>s.</w:t>
      </w:r>
      <w:r>
        <w:rPr>
          <w:rFonts w:ascii="Arial" w:hAnsi="Arial" w:cs="Arial"/>
          <w:sz w:val="20"/>
          <w:szCs w:val="20"/>
        </w:rPr>
        <w:t xml:space="preserve"> </w:t>
      </w:r>
      <w:r w:rsidRPr="007C5341">
        <w:rPr>
          <w:rFonts w:ascii="Arial" w:hAnsi="Arial" w:cs="Arial"/>
          <w:sz w:val="20"/>
          <w:szCs w:val="20"/>
        </w:rPr>
        <w:t>The results represent a significant improvement in terms of managing information on construc</w:t>
      </w:r>
      <w:r>
        <w:rPr>
          <w:rFonts w:ascii="Arial" w:hAnsi="Arial" w:cs="Arial"/>
          <w:sz w:val="20"/>
          <w:szCs w:val="20"/>
        </w:rPr>
        <w:t>tion accidents, particularly in power infrastructure domain</w:t>
      </w:r>
      <w:r w:rsidRPr="007C5341">
        <w:rPr>
          <w:rFonts w:ascii="Arial" w:hAnsi="Arial" w:cs="Arial"/>
          <w:sz w:val="20"/>
          <w:szCs w:val="20"/>
        </w:rPr>
        <w:t>.</w:t>
      </w:r>
    </w:p>
    <w:p w14:paraId="3AA38716" w14:textId="77777777" w:rsidR="00744609" w:rsidRPr="00744609" w:rsidRDefault="00744609" w:rsidP="00744609">
      <w:pPr>
        <w:shd w:val="clear" w:color="auto" w:fill="FFFFFF"/>
        <w:outlineLvl w:val="4"/>
        <w:rPr>
          <w:rFonts w:ascii="Arial" w:eastAsia="Times New Roman" w:hAnsi="Arial" w:cs="Arial"/>
          <w:color w:val="3B3B3B"/>
          <w:spacing w:val="5"/>
          <w:sz w:val="20"/>
          <w:szCs w:val="20"/>
        </w:rPr>
      </w:pPr>
      <w:bookmarkStart w:id="3" w:name="_i4"/>
      <w:bookmarkEnd w:id="3"/>
      <w:r w:rsidRPr="00744609">
        <w:rPr>
          <w:rFonts w:ascii="Arial" w:eastAsia="Times New Roman" w:hAnsi="Arial" w:cs="Arial"/>
          <w:color w:val="3B3B3B"/>
          <w:spacing w:val="5"/>
          <w:sz w:val="20"/>
          <w:szCs w:val="20"/>
        </w:rPr>
        <w:t>Originality/value</w:t>
      </w:r>
    </w:p>
    <w:p w14:paraId="0678B005" w14:textId="2E821F99" w:rsidR="00B025F6" w:rsidRDefault="00744609" w:rsidP="00744609">
      <w:pPr>
        <w:jc w:val="both"/>
        <w:rPr>
          <w:rFonts w:ascii="Times" w:eastAsia="Times New Roman" w:hAnsi="Times" w:cs="Times New Roman"/>
          <w:sz w:val="18"/>
          <w:szCs w:val="18"/>
        </w:rPr>
      </w:pPr>
      <w:r w:rsidRPr="007B1AC9">
        <w:rPr>
          <w:rFonts w:ascii="Arial" w:eastAsia="Times New Roman" w:hAnsi="Arial" w:cs="Arial"/>
          <w:color w:val="515151"/>
          <w:spacing w:val="5"/>
          <w:sz w:val="20"/>
          <w:szCs w:val="20"/>
        </w:rPr>
        <w:t>This study carries out a comprehensive literature review to advance the health and safety risk management in construction. It also highlights the inability of the conventional technologies in handling unstructured and incomplete dataset for real-time analytics processing. The study proposes a technique in Big Data technology for finding complex patterns and establishing the statistical cohesion of hidden patterns for optimal future decision-making.</w:t>
      </w:r>
    </w:p>
    <w:p w14:paraId="08E8EDB7" w14:textId="77777777" w:rsidR="0092443F" w:rsidRDefault="0092443F" w:rsidP="00860675">
      <w:pPr>
        <w:rPr>
          <w:rFonts w:ascii="Times" w:eastAsia="Times New Roman" w:hAnsi="Times" w:cs="Times New Roman"/>
          <w:sz w:val="20"/>
          <w:szCs w:val="20"/>
        </w:rPr>
      </w:pPr>
    </w:p>
    <w:p w14:paraId="699218D8" w14:textId="28FA8085" w:rsidR="00B025F6" w:rsidRPr="00B025F6" w:rsidRDefault="00B025F6" w:rsidP="00946065">
      <w:pPr>
        <w:outlineLvl w:val="0"/>
        <w:rPr>
          <w:rFonts w:ascii="Times" w:eastAsia="Times New Roman" w:hAnsi="Times" w:cs="Times New Roman"/>
          <w:sz w:val="20"/>
          <w:szCs w:val="20"/>
        </w:rPr>
      </w:pPr>
      <w:r w:rsidRPr="00B025F6">
        <w:rPr>
          <w:rFonts w:ascii="Times" w:eastAsia="Times New Roman" w:hAnsi="Times" w:cs="Times New Roman"/>
          <w:sz w:val="20"/>
          <w:szCs w:val="20"/>
        </w:rPr>
        <w:lastRenderedPageBreak/>
        <w:t xml:space="preserve">Keywords: Big </w:t>
      </w:r>
      <w:r w:rsidR="001D5E65">
        <w:rPr>
          <w:rFonts w:ascii="Times" w:eastAsia="Times New Roman" w:hAnsi="Times" w:cs="Times New Roman"/>
          <w:sz w:val="20"/>
          <w:szCs w:val="20"/>
        </w:rPr>
        <w:t>D</w:t>
      </w:r>
      <w:r w:rsidRPr="00B025F6">
        <w:rPr>
          <w:rFonts w:ascii="Times" w:eastAsia="Times New Roman" w:hAnsi="Times" w:cs="Times New Roman"/>
          <w:sz w:val="20"/>
          <w:szCs w:val="20"/>
        </w:rPr>
        <w:t>ata analytics</w:t>
      </w:r>
      <w:r>
        <w:rPr>
          <w:rFonts w:ascii="Times" w:eastAsia="Times New Roman" w:hAnsi="Times" w:cs="Times New Roman"/>
          <w:sz w:val="20"/>
          <w:szCs w:val="20"/>
        </w:rPr>
        <w:t>,</w:t>
      </w:r>
      <w:r w:rsidRPr="00B025F6">
        <w:rPr>
          <w:rFonts w:ascii="Times" w:eastAsia="Times New Roman" w:hAnsi="Times" w:cs="Times New Roman"/>
          <w:sz w:val="20"/>
          <w:szCs w:val="20"/>
        </w:rPr>
        <w:t xml:space="preserve"> </w:t>
      </w:r>
      <w:r>
        <w:rPr>
          <w:rFonts w:ascii="Times" w:eastAsia="Times New Roman" w:hAnsi="Times" w:cs="Times New Roman"/>
          <w:sz w:val="20"/>
          <w:szCs w:val="20"/>
        </w:rPr>
        <w:t>Machine learning, Health hazards analytics, Health and Safety</w:t>
      </w:r>
    </w:p>
    <w:p w14:paraId="6007909E" w14:textId="77777777" w:rsidR="00C11147" w:rsidRDefault="00C11147" w:rsidP="00860675">
      <w:pPr>
        <w:rPr>
          <w:rFonts w:ascii="Times" w:eastAsia="Times New Roman" w:hAnsi="Times" w:cs="Times New Roman"/>
          <w:sz w:val="20"/>
          <w:szCs w:val="20"/>
        </w:rPr>
      </w:pPr>
    </w:p>
    <w:p w14:paraId="21E0380F" w14:textId="77777777" w:rsidR="00353136" w:rsidRPr="007D44E5" w:rsidRDefault="00353136" w:rsidP="007D44E5">
      <w:pPr>
        <w:rPr>
          <w:rFonts w:ascii="Arial" w:hAnsi="Arial" w:cs="Arial"/>
          <w:sz w:val="20"/>
          <w:szCs w:val="20"/>
        </w:rPr>
      </w:pPr>
    </w:p>
    <w:p w14:paraId="31D367D9" w14:textId="77777777" w:rsidR="00353136" w:rsidRDefault="0045164A" w:rsidP="00946065">
      <w:pPr>
        <w:outlineLvl w:val="0"/>
        <w:rPr>
          <w:rFonts w:ascii="Arial" w:hAnsi="Arial" w:cs="Arial"/>
          <w:b/>
          <w:sz w:val="20"/>
          <w:szCs w:val="20"/>
        </w:rPr>
      </w:pPr>
      <w:r w:rsidRPr="007D44E5">
        <w:rPr>
          <w:rFonts w:ascii="Arial" w:hAnsi="Arial" w:cs="Arial"/>
          <w:b/>
          <w:sz w:val="20"/>
          <w:szCs w:val="20"/>
        </w:rPr>
        <w:t>1. Introduction</w:t>
      </w:r>
    </w:p>
    <w:p w14:paraId="737A8D82" w14:textId="77777777" w:rsidR="00030F76" w:rsidRDefault="00030F76" w:rsidP="00030F76">
      <w:pPr>
        <w:spacing w:line="360" w:lineRule="auto"/>
        <w:jc w:val="both"/>
        <w:rPr>
          <w:rFonts w:ascii="Arial" w:hAnsi="Arial" w:cs="Arial"/>
          <w:b/>
          <w:sz w:val="20"/>
          <w:szCs w:val="20"/>
        </w:rPr>
      </w:pPr>
    </w:p>
    <w:p w14:paraId="5DBCFA3B" w14:textId="455AEC13" w:rsidR="00B53987" w:rsidRPr="00B53987" w:rsidRDefault="001D5E65" w:rsidP="00030F76">
      <w:pPr>
        <w:spacing w:line="360" w:lineRule="auto"/>
        <w:jc w:val="both"/>
        <w:rPr>
          <w:rFonts w:ascii="Arial" w:hAnsi="Arial" w:cs="Arial"/>
          <w:sz w:val="20"/>
          <w:szCs w:val="20"/>
        </w:rPr>
      </w:pPr>
      <w:r>
        <w:rPr>
          <w:rFonts w:ascii="Arial" w:hAnsi="Arial" w:cs="Arial"/>
          <w:sz w:val="20"/>
          <w:szCs w:val="20"/>
        </w:rPr>
        <w:t>O</w:t>
      </w:r>
      <w:r w:rsidR="001E104F" w:rsidRPr="007D44E5">
        <w:rPr>
          <w:rFonts w:ascii="Arial" w:hAnsi="Arial" w:cs="Arial"/>
          <w:sz w:val="20"/>
          <w:szCs w:val="20"/>
        </w:rPr>
        <w:t xml:space="preserve">ccupational </w:t>
      </w:r>
      <w:r w:rsidR="00B53987">
        <w:rPr>
          <w:rFonts w:ascii="Arial" w:hAnsi="Arial" w:cs="Arial"/>
          <w:sz w:val="20"/>
          <w:szCs w:val="20"/>
        </w:rPr>
        <w:t>accidents</w:t>
      </w:r>
      <w:r w:rsidR="00CF7BB4" w:rsidRPr="007D44E5">
        <w:rPr>
          <w:rFonts w:ascii="Arial" w:hAnsi="Arial" w:cs="Arial"/>
          <w:sz w:val="20"/>
          <w:szCs w:val="20"/>
        </w:rPr>
        <w:t xml:space="preserve"> are things of worry in</w:t>
      </w:r>
      <w:r w:rsidR="001E104F" w:rsidRPr="007D44E5">
        <w:rPr>
          <w:rFonts w:ascii="Arial" w:hAnsi="Arial" w:cs="Arial"/>
          <w:sz w:val="20"/>
          <w:szCs w:val="20"/>
        </w:rPr>
        <w:t xml:space="preserve"> </w:t>
      </w:r>
      <w:r w:rsidR="00C404D9" w:rsidRPr="007D44E5">
        <w:rPr>
          <w:rFonts w:ascii="Arial" w:hAnsi="Arial" w:cs="Arial"/>
          <w:sz w:val="20"/>
          <w:szCs w:val="20"/>
        </w:rPr>
        <w:t>modern society</w:t>
      </w:r>
      <w:r w:rsidR="00F3402B" w:rsidRPr="007D44E5">
        <w:rPr>
          <w:rFonts w:ascii="Arial" w:hAnsi="Arial" w:cs="Arial"/>
          <w:sz w:val="20"/>
          <w:szCs w:val="20"/>
        </w:rPr>
        <w:t xml:space="preserve">, especially </w:t>
      </w:r>
      <w:r w:rsidR="00B53987">
        <w:rPr>
          <w:rFonts w:ascii="Arial" w:hAnsi="Arial" w:cs="Arial"/>
          <w:sz w:val="20"/>
          <w:szCs w:val="20"/>
        </w:rPr>
        <w:t>in</w:t>
      </w:r>
      <w:r w:rsidR="00F3402B" w:rsidRPr="007D44E5">
        <w:rPr>
          <w:rFonts w:ascii="Arial" w:hAnsi="Arial" w:cs="Arial"/>
          <w:sz w:val="20"/>
          <w:szCs w:val="20"/>
        </w:rPr>
        <w:t xml:space="preserve"> construction sites where </w:t>
      </w:r>
      <w:r w:rsidR="00CF7BB4" w:rsidRPr="007D44E5">
        <w:rPr>
          <w:rFonts w:ascii="Arial" w:hAnsi="Arial" w:cs="Arial"/>
          <w:sz w:val="20"/>
          <w:szCs w:val="20"/>
        </w:rPr>
        <w:t xml:space="preserve">a </w:t>
      </w:r>
      <w:r w:rsidR="00F3402B" w:rsidRPr="007D44E5">
        <w:rPr>
          <w:rFonts w:ascii="Arial" w:hAnsi="Arial" w:cs="Arial"/>
          <w:sz w:val="20"/>
          <w:szCs w:val="20"/>
        </w:rPr>
        <w:t>high number of construction activities take place</w:t>
      </w:r>
      <w:r w:rsidR="00CF7BB4" w:rsidRPr="007D44E5">
        <w:rPr>
          <w:rFonts w:ascii="Arial" w:hAnsi="Arial" w:cs="Arial"/>
          <w:sz w:val="20"/>
          <w:szCs w:val="20"/>
        </w:rPr>
        <w:t xml:space="preserve"> </w:t>
      </w:r>
      <w:r w:rsidR="00CF7BB4"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"Zhu", "given" : "Zhenhua", "non-dropping-particle" : "", "parse-names" : false, "suffix" : "" }, { "dropping-particle" : "", "family" : "Park", "given" : "Man-Woo", "non-dropping-particle" : "", "parse-names" : false, "suffix" : "" }, { "dropping-particle" : "", "family" : "Koch", "given" : "Christian", "non-dropping-particle" : "", "parse-names" : false, "suffix" : "" }, { "dropping-particle" : "", "family" : "Soltani", "given" : "Mohamad", "non-dropping-particle" : "", "parse-names" : false, "suffix" : "" }, { "dropping-particle" : "", "family" : "Hammad", "given" : "Amin", "non-dropping-particle" : "", "parse-names" : false, "suffix" : "" }, { "dropping-particle" : "", "family" : "Davar", "given" : "Khashayar", "non-dropping-particle" : "", "parse-names" : false, "suffix" : "" } ], "container-title" : "Automation in Construction", "id" : "ITEM-1", "issued" : { "date-parts" : [ [ "2016" ] ] }, "page" : "95-101", "title" : "Predicting movements of onsite workers and mobile equipment for enhancing construction site safety", "type" : "article-journal", "volume" : "68" }, "uris" : [ "http://www.mendeley.com/documents/?uuid=d47bbc83-44b7-4e1a-8c07-38393f5cb96a" ] } ], "mendeley" : { "formattedCitation" : "(Zhu et al. 2016)", "plainTextFormattedCitation" : "(Zhu et al. 2016)", "previouslyFormattedCitation" : "(Zhu et al. 2016)" }, "properties" : {  }, "schema" : "https://github.com/citation-style-language/schema/raw/master/csl-citation.json" }</w:instrText>
      </w:r>
      <w:r w:rsidR="00CF7BB4" w:rsidRPr="007D44E5">
        <w:rPr>
          <w:rFonts w:ascii="Arial" w:hAnsi="Arial" w:cs="Arial"/>
          <w:sz w:val="20"/>
          <w:szCs w:val="20"/>
        </w:rPr>
        <w:fldChar w:fldCharType="separate"/>
      </w:r>
      <w:r w:rsidR="00952669" w:rsidRPr="00952669">
        <w:rPr>
          <w:rFonts w:ascii="Arial" w:hAnsi="Arial" w:cs="Arial"/>
          <w:noProof/>
          <w:sz w:val="20"/>
          <w:szCs w:val="20"/>
        </w:rPr>
        <w:t>(Zhu et al. 2016)</w:t>
      </w:r>
      <w:r w:rsidR="00CF7BB4" w:rsidRPr="007D44E5">
        <w:rPr>
          <w:rFonts w:ascii="Arial" w:hAnsi="Arial" w:cs="Arial"/>
          <w:sz w:val="20"/>
          <w:szCs w:val="20"/>
        </w:rPr>
        <w:fldChar w:fldCharType="end"/>
      </w:r>
      <w:r w:rsidR="00EE49A9" w:rsidRPr="007D44E5">
        <w:rPr>
          <w:rFonts w:ascii="Arial" w:hAnsi="Arial" w:cs="Arial"/>
          <w:sz w:val="20"/>
          <w:szCs w:val="20"/>
        </w:rPr>
        <w:t>.</w:t>
      </w:r>
      <w:r w:rsidR="00C404D9" w:rsidRPr="007D44E5">
        <w:rPr>
          <w:rFonts w:ascii="Arial" w:hAnsi="Arial" w:cs="Arial"/>
          <w:sz w:val="20"/>
          <w:szCs w:val="20"/>
        </w:rPr>
        <w:t xml:space="preserve"> The power infrastructure delivery sector</w:t>
      </w:r>
      <w:r w:rsidR="00B53987">
        <w:rPr>
          <w:rFonts w:ascii="Arial" w:hAnsi="Arial" w:cs="Arial"/>
          <w:sz w:val="20"/>
          <w:szCs w:val="20"/>
        </w:rPr>
        <w:t>, for instance</w:t>
      </w:r>
      <w:r w:rsidR="000B2912">
        <w:rPr>
          <w:rFonts w:ascii="Arial" w:hAnsi="Arial" w:cs="Arial"/>
          <w:sz w:val="20"/>
          <w:szCs w:val="20"/>
        </w:rPr>
        <w:t>,</w:t>
      </w:r>
      <w:r w:rsidR="00B53987">
        <w:rPr>
          <w:rFonts w:ascii="Arial" w:hAnsi="Arial" w:cs="Arial"/>
          <w:sz w:val="20"/>
          <w:szCs w:val="20"/>
        </w:rPr>
        <w:t xml:space="preserve"> has</w:t>
      </w:r>
      <w:r w:rsidR="003052FA" w:rsidRPr="007D44E5">
        <w:rPr>
          <w:rFonts w:ascii="Arial" w:hAnsi="Arial" w:cs="Arial"/>
          <w:sz w:val="20"/>
          <w:szCs w:val="20"/>
        </w:rPr>
        <w:t xml:space="preserve"> </w:t>
      </w:r>
      <w:r w:rsidR="00C404D9" w:rsidRPr="007D44E5">
        <w:rPr>
          <w:rFonts w:ascii="Arial" w:hAnsi="Arial" w:cs="Arial"/>
          <w:sz w:val="20"/>
          <w:szCs w:val="20"/>
        </w:rPr>
        <w:t>high incidence</w:t>
      </w:r>
      <w:r w:rsidR="00B53987">
        <w:rPr>
          <w:rFonts w:ascii="Arial" w:hAnsi="Arial" w:cs="Arial"/>
          <w:sz w:val="20"/>
          <w:szCs w:val="20"/>
        </w:rPr>
        <w:t>s</w:t>
      </w:r>
      <w:r w:rsidR="00C404D9" w:rsidRPr="007D44E5">
        <w:rPr>
          <w:rFonts w:ascii="Arial" w:hAnsi="Arial" w:cs="Arial"/>
          <w:sz w:val="20"/>
          <w:szCs w:val="20"/>
        </w:rPr>
        <w:t xml:space="preserve"> of nonfatal occupational injuries as workers </w:t>
      </w:r>
      <w:r w:rsidR="00B53987">
        <w:rPr>
          <w:rFonts w:ascii="Arial" w:hAnsi="Arial" w:cs="Arial"/>
          <w:sz w:val="20"/>
          <w:szCs w:val="20"/>
        </w:rPr>
        <w:t xml:space="preserve">using heavy machinery </w:t>
      </w:r>
      <w:r w:rsidR="00C404D9" w:rsidRPr="007D44E5">
        <w:rPr>
          <w:rFonts w:ascii="Arial" w:hAnsi="Arial" w:cs="Arial"/>
          <w:sz w:val="20"/>
          <w:szCs w:val="20"/>
        </w:rPr>
        <w:t xml:space="preserve">are confronted with health risks such as radiation, dust, temperature extremes, </w:t>
      </w:r>
      <w:r w:rsidR="007A4F29" w:rsidRPr="007D44E5">
        <w:rPr>
          <w:rFonts w:ascii="Arial" w:hAnsi="Arial" w:cs="Arial"/>
          <w:sz w:val="20"/>
          <w:szCs w:val="20"/>
        </w:rPr>
        <w:t>and chemicals</w:t>
      </w:r>
      <w:r w:rsidR="00C404D9" w:rsidRPr="007D44E5">
        <w:rPr>
          <w:rFonts w:ascii="Arial" w:hAnsi="Arial" w:cs="Arial"/>
          <w:sz w:val="20"/>
          <w:szCs w:val="20"/>
        </w:rPr>
        <w:t xml:space="preserve"> amongst others</w:t>
      </w:r>
      <w:r w:rsidR="00B53987">
        <w:rPr>
          <w:rFonts w:ascii="Arial" w:hAnsi="Arial" w:cs="Arial"/>
          <w:sz w:val="20"/>
          <w:szCs w:val="20"/>
        </w:rPr>
        <w:t xml:space="preserve"> </w:t>
      </w:r>
      <w:r w:rsidR="00404CD0"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"McDermott", "given" : "Vanessa", "non-dropping-particle" : "", "parse-names" : false, "suffix" : "" }, { "dropping-particle" : "", "family" : "Hayes", "given" : "Jan", "non-dropping-particle" : "", "parse-names" : false, "suffix" : "" } ], "container-title" : "Proceedings of the eleventh international pipeline conference (IPC 2016)", "id" : "ITEM-1", "issued" : { "date-parts" : [ [ "2016" ] ] }, "page" : "1-10", "publisher-place" : "Calgary, Alberta, Canada", "title" : "\"We\u2019re still hitting things\": The effectiveness of third party processes for pipeline strike prevention", "type" : "paper-conference" }, "uris" : [ "http://www.mendeley.com/documents/?uuid=0b65ce33-0c73-4ad7-80dd-52c11b63f922" ] } ], "mendeley" : { "formattedCitation" : "(McDermott &amp; Hayes 2016)", "plainTextFormattedCitation" : "(McDermott &amp; Hayes 2016)", "previouslyFormattedCitation" : "(McDermott &amp; Hayes 2016)" }, "properties" : {  }, "schema" : "https://github.com/citation-style-language/schema/raw/master/csl-citation.json" }</w:instrText>
      </w:r>
      <w:r w:rsidR="00404CD0" w:rsidRPr="007D44E5">
        <w:rPr>
          <w:rFonts w:ascii="Arial" w:hAnsi="Arial" w:cs="Arial"/>
          <w:sz w:val="20"/>
          <w:szCs w:val="20"/>
        </w:rPr>
        <w:fldChar w:fldCharType="separate"/>
      </w:r>
      <w:r w:rsidR="00952669" w:rsidRPr="00952669">
        <w:rPr>
          <w:rFonts w:ascii="Arial" w:hAnsi="Arial" w:cs="Arial"/>
          <w:noProof/>
          <w:sz w:val="20"/>
          <w:szCs w:val="20"/>
        </w:rPr>
        <w:t>(McDermott &amp; Hayes 2016)</w:t>
      </w:r>
      <w:r w:rsidR="00404CD0" w:rsidRPr="007D44E5">
        <w:rPr>
          <w:rFonts w:ascii="Arial" w:hAnsi="Arial" w:cs="Arial"/>
          <w:sz w:val="20"/>
          <w:szCs w:val="20"/>
        </w:rPr>
        <w:fldChar w:fldCharType="end"/>
      </w:r>
      <w:r w:rsidR="00C404D9" w:rsidRPr="007D44E5">
        <w:rPr>
          <w:rFonts w:ascii="Arial" w:hAnsi="Arial" w:cs="Arial"/>
          <w:sz w:val="20"/>
          <w:szCs w:val="20"/>
        </w:rPr>
        <w:t xml:space="preserve">. </w:t>
      </w:r>
      <w:r w:rsidR="007A4F29" w:rsidRPr="007D44E5">
        <w:rPr>
          <w:rFonts w:ascii="Arial" w:hAnsi="Arial" w:cs="Arial"/>
          <w:sz w:val="20"/>
          <w:szCs w:val="20"/>
        </w:rPr>
        <w:t xml:space="preserve">According to the </w:t>
      </w:r>
      <w:r w:rsidR="00C404D9" w:rsidRPr="007D44E5">
        <w:rPr>
          <w:rFonts w:ascii="Arial" w:hAnsi="Arial" w:cs="Arial"/>
          <w:sz w:val="20"/>
          <w:szCs w:val="20"/>
        </w:rPr>
        <w:t>UK Health and Safety Executive</w:t>
      </w:r>
      <w:r w:rsidR="007A4F29" w:rsidRPr="007D44E5">
        <w:rPr>
          <w:rFonts w:ascii="Arial" w:hAnsi="Arial" w:cs="Arial"/>
          <w:sz w:val="20"/>
          <w:szCs w:val="20"/>
        </w:rPr>
        <w:t>,</w:t>
      </w:r>
      <w:r w:rsidR="00C404D9" w:rsidRPr="007D44E5">
        <w:rPr>
          <w:rFonts w:ascii="Arial" w:hAnsi="Arial" w:cs="Arial"/>
          <w:sz w:val="20"/>
          <w:szCs w:val="20"/>
        </w:rPr>
        <w:t xml:space="preserve"> a</w:t>
      </w:r>
      <w:r w:rsidR="007A4F29" w:rsidRPr="007D44E5">
        <w:rPr>
          <w:rFonts w:ascii="Arial" w:hAnsi="Arial" w:cs="Arial"/>
          <w:sz w:val="20"/>
          <w:szCs w:val="20"/>
        </w:rPr>
        <w:t xml:space="preserve"> total</w:t>
      </w:r>
      <w:r w:rsidR="00C404D9" w:rsidRPr="007D44E5">
        <w:rPr>
          <w:rFonts w:ascii="Arial" w:hAnsi="Arial" w:cs="Arial"/>
          <w:sz w:val="20"/>
          <w:szCs w:val="20"/>
        </w:rPr>
        <w:t xml:space="preserve"> cost of £4.8 billion </w:t>
      </w:r>
      <w:r w:rsidR="007A4F29" w:rsidRPr="007D44E5">
        <w:rPr>
          <w:rFonts w:ascii="Arial" w:hAnsi="Arial" w:cs="Arial"/>
          <w:sz w:val="20"/>
          <w:szCs w:val="20"/>
        </w:rPr>
        <w:t xml:space="preserve">was </w:t>
      </w:r>
      <w:r w:rsidR="00C404D9" w:rsidRPr="007D44E5">
        <w:rPr>
          <w:rFonts w:ascii="Arial" w:hAnsi="Arial" w:cs="Arial"/>
          <w:sz w:val="20"/>
          <w:szCs w:val="20"/>
        </w:rPr>
        <w:t xml:space="preserve">expended in 2014/15 for workplace injury </w:t>
      </w:r>
      <w:r w:rsidR="00C404D9"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"URL" : "http://www.hse.gov.uk/statistics/overall/hssh1516.pdf?pdf=hssh1516", "accessed" : { "date-parts" : [ [ "2017", "4", "14" ] ] }, "author" : [ { "dropping-particle" : "", "family" : "HSE", "given" : "", "non-dropping-particle" : "", "parse-names" : false, "suffix" : "" } ], "id" : "ITEM-1", "issued" : { "date-parts" : [ [ "2016" ] ] }, "title" : "Health and safety at work Summary statistics for Great Britain", "type" : "webpage" }, "uris" : [ "http://www.mendeley.com/documents/?uuid=f04d5db9-73d1-49a2-88b4-33facd0bb826" ] } ], "mendeley" : { "formattedCitation" : "(HSE 2016)", "plainTextFormattedCitation" : "(HSE 2016)", "previouslyFormattedCitation" : "(HSE 2016)" }, "properties" : {  }, "schema" : "https://github.com/citation-style-language/schema/raw/master/csl-citation.json" }</w:instrText>
      </w:r>
      <w:r w:rsidR="00C404D9" w:rsidRPr="007D44E5">
        <w:rPr>
          <w:rFonts w:ascii="Arial" w:hAnsi="Arial" w:cs="Arial"/>
          <w:sz w:val="20"/>
          <w:szCs w:val="20"/>
        </w:rPr>
        <w:fldChar w:fldCharType="separate"/>
      </w:r>
      <w:r w:rsidR="00952669" w:rsidRPr="00952669">
        <w:rPr>
          <w:rFonts w:ascii="Arial" w:hAnsi="Arial" w:cs="Arial"/>
          <w:noProof/>
          <w:sz w:val="20"/>
          <w:szCs w:val="20"/>
        </w:rPr>
        <w:t>(HSE 2016)</w:t>
      </w:r>
      <w:r w:rsidR="00C404D9" w:rsidRPr="007D44E5">
        <w:rPr>
          <w:rFonts w:ascii="Arial" w:hAnsi="Arial" w:cs="Arial"/>
          <w:sz w:val="20"/>
          <w:szCs w:val="20"/>
        </w:rPr>
        <w:fldChar w:fldCharType="end"/>
      </w:r>
      <w:r w:rsidR="00C404D9" w:rsidRPr="007D44E5">
        <w:rPr>
          <w:rFonts w:ascii="Arial" w:hAnsi="Arial" w:cs="Arial"/>
          <w:sz w:val="20"/>
          <w:szCs w:val="20"/>
        </w:rPr>
        <w:t xml:space="preserve">. Similarly, repair costs of buried communication lines are significant when disrupted </w:t>
      </w:r>
      <w:r w:rsidR="00B53987">
        <w:rPr>
          <w:rFonts w:ascii="Arial" w:hAnsi="Arial" w:cs="Arial"/>
          <w:sz w:val="20"/>
          <w:szCs w:val="20"/>
        </w:rPr>
        <w:t xml:space="preserve">during excavations </w:t>
      </w:r>
      <w:r w:rsidR="00C404D9"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"McDermott", "given" : "Vanessa", "non-dropping-particle" : "", "parse-names" : false, "suffix" : "" }, { "dropping-particle" : "", "family" : "Hayes", "given" : "Jan", "non-dropping-particle" : "", "parse-names" : false, "suffix" : "" } ], "container-title" : "Proceedings of the eleventh international pipeline conference (IPC 2016)", "id" : "ITEM-1", "issued" : { "date-parts" : [ [ "2016" ] ] }, "page" : "1-10", "publisher-place" : "Calgary, Alberta, Canada", "title" : "\"We\u2019re still hitting things\": The effectiveness of third party processes for pipeline strike prevention", "type" : "paper-conference" }, "uris" : [ "http://www.mendeley.com/documents/?uuid=0b65ce33-0c73-4ad7-80dd-52c11b63f922" ] } ], "mendeley" : { "formattedCitation" : "(McDermott &amp; Hayes 2016)", "plainTextFormattedCitation" : "(McDermott &amp; Hayes 2016)", "previouslyFormattedCitation" : "(McDermott &amp; Hayes 2016)" }, "properties" : {  }, "schema" : "https://github.com/citation-style-language/schema/raw/master/csl-citation.json" }</w:instrText>
      </w:r>
      <w:r w:rsidR="00C404D9" w:rsidRPr="007D44E5">
        <w:rPr>
          <w:rFonts w:ascii="Arial" w:hAnsi="Arial" w:cs="Arial"/>
          <w:sz w:val="20"/>
          <w:szCs w:val="20"/>
        </w:rPr>
        <w:fldChar w:fldCharType="separate"/>
      </w:r>
      <w:r w:rsidR="00952669" w:rsidRPr="00952669">
        <w:rPr>
          <w:rFonts w:ascii="Arial" w:hAnsi="Arial" w:cs="Arial"/>
          <w:noProof/>
          <w:sz w:val="20"/>
          <w:szCs w:val="20"/>
        </w:rPr>
        <w:t>(McDermott &amp; Hayes 2016)</w:t>
      </w:r>
      <w:r w:rsidR="00C404D9" w:rsidRPr="007D44E5">
        <w:rPr>
          <w:rFonts w:ascii="Arial" w:hAnsi="Arial" w:cs="Arial"/>
          <w:sz w:val="20"/>
          <w:szCs w:val="20"/>
        </w:rPr>
        <w:fldChar w:fldCharType="end"/>
      </w:r>
      <w:r w:rsidR="00C404D9" w:rsidRPr="007D44E5">
        <w:rPr>
          <w:rFonts w:ascii="Arial" w:hAnsi="Arial" w:cs="Arial"/>
          <w:sz w:val="20"/>
          <w:szCs w:val="20"/>
        </w:rPr>
        <w:t xml:space="preserve">. </w:t>
      </w:r>
    </w:p>
    <w:p w14:paraId="6A82A761" w14:textId="77777777" w:rsidR="00030F76" w:rsidRDefault="00030F76" w:rsidP="00030F76">
      <w:pPr>
        <w:spacing w:line="360" w:lineRule="auto"/>
        <w:jc w:val="both"/>
        <w:rPr>
          <w:rFonts w:ascii="Arial" w:hAnsi="Arial" w:cs="Arial"/>
          <w:sz w:val="20"/>
          <w:szCs w:val="20"/>
        </w:rPr>
      </w:pPr>
    </w:p>
    <w:p w14:paraId="136137F7" w14:textId="7F89E2D8" w:rsidR="00030F76" w:rsidRPr="00030F76" w:rsidRDefault="00C404D9" w:rsidP="00030F76">
      <w:pPr>
        <w:spacing w:line="360" w:lineRule="auto"/>
        <w:jc w:val="both"/>
        <w:rPr>
          <w:rFonts w:ascii="Arial" w:hAnsi="Arial" w:cs="Arial"/>
          <w:color w:val="FF0000"/>
          <w:sz w:val="20"/>
          <w:szCs w:val="20"/>
        </w:rPr>
      </w:pPr>
      <w:r w:rsidRPr="007D44E5">
        <w:rPr>
          <w:rFonts w:ascii="Arial" w:hAnsi="Arial" w:cs="Arial"/>
          <w:sz w:val="20"/>
          <w:szCs w:val="20"/>
        </w:rPr>
        <w:t xml:space="preserve">Several </w:t>
      </w:r>
      <w:r w:rsidR="00220C1A" w:rsidRPr="007D44E5">
        <w:rPr>
          <w:rFonts w:ascii="Arial" w:hAnsi="Arial" w:cs="Arial"/>
          <w:sz w:val="20"/>
          <w:szCs w:val="20"/>
        </w:rPr>
        <w:t>machine-</w:t>
      </w:r>
      <w:r w:rsidR="00670CFB" w:rsidRPr="007D44E5">
        <w:rPr>
          <w:rFonts w:ascii="Arial" w:hAnsi="Arial" w:cs="Arial"/>
          <w:sz w:val="20"/>
          <w:szCs w:val="20"/>
        </w:rPr>
        <w:t>learning techniques</w:t>
      </w:r>
      <w:r w:rsidRPr="007D44E5">
        <w:rPr>
          <w:rFonts w:ascii="Arial" w:hAnsi="Arial" w:cs="Arial"/>
          <w:sz w:val="20"/>
          <w:szCs w:val="20"/>
        </w:rPr>
        <w:t xml:space="preserve"> have </w:t>
      </w:r>
      <w:r w:rsidR="00670CFB" w:rsidRPr="007D44E5">
        <w:rPr>
          <w:rFonts w:ascii="Arial" w:hAnsi="Arial" w:cs="Arial"/>
          <w:sz w:val="20"/>
          <w:szCs w:val="20"/>
        </w:rPr>
        <w:t>be</w:t>
      </w:r>
      <w:r w:rsidR="00AD2463" w:rsidRPr="007D44E5">
        <w:rPr>
          <w:rFonts w:ascii="Arial" w:hAnsi="Arial" w:cs="Arial"/>
          <w:sz w:val="20"/>
          <w:szCs w:val="20"/>
        </w:rPr>
        <w:t>e</w:t>
      </w:r>
      <w:r w:rsidR="00670CFB" w:rsidRPr="007D44E5">
        <w:rPr>
          <w:rFonts w:ascii="Arial" w:hAnsi="Arial" w:cs="Arial"/>
          <w:sz w:val="20"/>
          <w:szCs w:val="20"/>
        </w:rPr>
        <w:t xml:space="preserve">n </w:t>
      </w:r>
      <w:r w:rsidR="00393AE6">
        <w:rPr>
          <w:rFonts w:ascii="Arial" w:hAnsi="Arial" w:cs="Arial"/>
          <w:sz w:val="20"/>
          <w:szCs w:val="20"/>
        </w:rPr>
        <w:t>used for health and safety risks prediction in construction</w:t>
      </w:r>
      <w:r w:rsidRPr="007D44E5">
        <w:rPr>
          <w:rFonts w:ascii="Arial" w:hAnsi="Arial" w:cs="Arial"/>
          <w:sz w:val="20"/>
          <w:szCs w:val="20"/>
        </w:rPr>
        <w:t xml:space="preserve">. For instance, </w:t>
      </w:r>
      <w:r w:rsidR="00670CFB" w:rsidRPr="007D44E5">
        <w:rPr>
          <w:rFonts w:ascii="Arial" w:hAnsi="Arial" w:cs="Arial"/>
          <w:sz w:val="20"/>
          <w:szCs w:val="20"/>
        </w:rPr>
        <w:t>decision trees</w:t>
      </w:r>
      <w:r w:rsidR="001767E1" w:rsidRPr="007D44E5">
        <w:rPr>
          <w:rFonts w:ascii="Arial" w:hAnsi="Arial" w:cs="Arial"/>
          <w:sz w:val="20"/>
          <w:szCs w:val="20"/>
        </w:rPr>
        <w:t xml:space="preserve"> </w:t>
      </w:r>
      <w:r w:rsidR="00220C1A" w:rsidRPr="007D44E5">
        <w:rPr>
          <w:rFonts w:ascii="Arial" w:hAnsi="Arial" w:cs="Arial"/>
          <w:sz w:val="20"/>
          <w:szCs w:val="20"/>
        </w:rPr>
        <w:fldChar w:fldCharType="begin" w:fldLock="1"/>
      </w:r>
      <w:r w:rsidR="00CF1391">
        <w:rPr>
          <w:rFonts w:ascii="Arial" w:hAnsi="Arial" w:cs="Arial"/>
          <w:sz w:val="20"/>
          <w:szCs w:val="20"/>
        </w:rPr>
        <w:instrText>ADDIN CSL_CITATION { "citationItems" : [ { "id" : "ITEM-1", "itemData" : { "abstract" : "a b s t r a c t Construction accident research involves the systematic sorting, classification, and encoding of compre-hensive databases of injuries and fatalities. The present study explores the causes and distribution of occupational accidents in the Taiwan construction industry by analyzing such a database using the data mining method known as classification and regression tree (CART). Utilizing a database of 1542 accident cases during the period 2000\u20132009, the study seeks to establish potential cause-and-effect relationships regarding serious occupational accidents in the industry. The results of this study show that the occur-rence rules for falls and collapses in both public and private project construction industries serve as key factors to predict the occurrence of occupational injuries. The results of the study provide a framework for improving the safety practices and training programs that are essential to protecting construction workers from occasional or unexpected accidents.", "author" : [ { "dropping-particle" : "", "family" : "Cheng", "given" : "CW", "non-dropping-particle" : "", "parse-names" : false, "suffix" : "" }, { "dropping-particle" : "", "family" : "Leu", "given" : "SS", "non-dropping-particle" : "", "parse-names" : false, "suffix" : "" }, { "dropping-particle" : "", "family" : "Cheng", "given" : "YM", "non-dropping-particle" : "", "parse-names" : false, "suffix" : "" }, { "dropping-particle" : "", "family" : "Wu", "given" : "TC", "non-dropping-particle" : "", "parse-names" : false, "suffix" : "" }, { "dropping-particle" : "", "family" : "Lin", "given" : "CC", "non-dropping-particle" : "", "parse-names" : false, "suffix" : "" } ], "container-title" : "Accident Analysis and Prevention", "id" : "ITEM-1", "issued" : { "date-parts" : [ [ "2011" ] ] }, "page" : "214-222", "title" : "Applying data mining techniques to explore factors contributing to occupational injuries in Taiwan's construction industry", "type" : "article-journal", "volume" : "48" }, "uris" : [ "http://www.mendeley.com/documents/?uuid=2453f12d-3055-4069-9544-7f94f504527e" ] } ], "mendeley" : { "formattedCitation" : "(Cheng et al. 2011)", "plainTextFormattedCitation" : "(Cheng et al. 2011)", "previouslyFormattedCitation" : "(Cheng et al. 2011)" }, "properties" : {  }, "schema" : "https://github.com/citation-style-language/schema/raw/master/csl-citation.json" }</w:instrText>
      </w:r>
      <w:r w:rsidR="00220C1A" w:rsidRPr="007D44E5">
        <w:rPr>
          <w:rFonts w:ascii="Arial" w:hAnsi="Arial" w:cs="Arial"/>
          <w:sz w:val="20"/>
          <w:szCs w:val="20"/>
        </w:rPr>
        <w:fldChar w:fldCharType="separate"/>
      </w:r>
      <w:r w:rsidR="00EE4EF6" w:rsidRPr="00EE4EF6">
        <w:rPr>
          <w:rFonts w:ascii="Arial" w:hAnsi="Arial" w:cs="Arial"/>
          <w:noProof/>
          <w:sz w:val="20"/>
          <w:szCs w:val="20"/>
        </w:rPr>
        <w:t>(Cheng et al. 2011)</w:t>
      </w:r>
      <w:r w:rsidR="00220C1A" w:rsidRPr="007D44E5">
        <w:rPr>
          <w:rFonts w:ascii="Arial" w:hAnsi="Arial" w:cs="Arial"/>
          <w:sz w:val="20"/>
          <w:szCs w:val="20"/>
        </w:rPr>
        <w:fldChar w:fldCharType="end"/>
      </w:r>
      <w:r w:rsidR="00787299" w:rsidRPr="007D44E5">
        <w:rPr>
          <w:rFonts w:ascii="Arial" w:hAnsi="Arial" w:cs="Arial"/>
          <w:sz w:val="20"/>
          <w:szCs w:val="20"/>
        </w:rPr>
        <w:t xml:space="preserve">, </w:t>
      </w:r>
      <w:r w:rsidR="003052FA" w:rsidRPr="007D44E5">
        <w:rPr>
          <w:rFonts w:ascii="Arial" w:hAnsi="Arial" w:cs="Arial"/>
          <w:sz w:val="20"/>
          <w:szCs w:val="20"/>
        </w:rPr>
        <w:t xml:space="preserve">the </w:t>
      </w:r>
      <w:r w:rsidR="00787299" w:rsidRPr="007D44E5">
        <w:rPr>
          <w:rFonts w:ascii="Arial" w:hAnsi="Arial" w:cs="Arial"/>
          <w:sz w:val="20"/>
          <w:szCs w:val="20"/>
        </w:rPr>
        <w:t>generalised linear model</w:t>
      </w:r>
      <w:r w:rsidR="00670CFB" w:rsidRPr="007D44E5">
        <w:rPr>
          <w:rFonts w:ascii="Arial" w:hAnsi="Arial" w:cs="Arial"/>
          <w:sz w:val="20"/>
          <w:szCs w:val="20"/>
        </w:rPr>
        <w:t xml:space="preserve"> </w:t>
      </w:r>
      <w:r w:rsidR="00220C1A"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"Esmaeili", "given" : "B.", "non-dropping-particle" : "", "parse-names" : false, "suffix" : "" }, { "dropping-particle" : "", "family" : "Hallowell", "given" : "M.R.", "non-dropping-particle" : "", "parse-names" : false, "suffix" : "" }, { "dropping-particle" : "", "family" : "Rajagopalan", "given" : "B.", "non-dropping-particle" : "", "parse-names" : false, "suffix" : "" } ], "container-title" : "Journal of Construction Engineering and Management", "id" : "ITEM-1", "issue" : "8", "issued" : { "date-parts" : [ [ "2015" ] ] }, "page" : "1-11", "title" : "Attribute-based safety risk assessment. II: Predicting safety outcomes using generalized linear models", "type" : "article-journal", "volume" : "141" }, "uris" : [ "http://www.mendeley.com/documents/?uuid=b36609c4-feec-4da5-9206-aada254f98f8" ] } ], "mendeley" : { "formattedCitation" : "(Esmaeili et al. 2015)", "plainTextFormattedCitation" : "(Esmaeili et al. 2015)", "previouslyFormattedCitation" : "(Esmaeili et al. 2015)" }, "properties" : {  }, "schema" : "https://github.com/citation-style-language/schema/raw/master/csl-citation.json" }</w:instrText>
      </w:r>
      <w:r w:rsidR="00220C1A" w:rsidRPr="007D44E5">
        <w:rPr>
          <w:rFonts w:ascii="Arial" w:hAnsi="Arial" w:cs="Arial"/>
          <w:sz w:val="20"/>
          <w:szCs w:val="20"/>
        </w:rPr>
        <w:fldChar w:fldCharType="separate"/>
      </w:r>
      <w:r w:rsidR="00952669" w:rsidRPr="00952669">
        <w:rPr>
          <w:rFonts w:ascii="Arial" w:hAnsi="Arial" w:cs="Arial"/>
          <w:noProof/>
          <w:sz w:val="20"/>
          <w:szCs w:val="20"/>
        </w:rPr>
        <w:t>(Esmaeili et al. 2015)</w:t>
      </w:r>
      <w:r w:rsidR="00220C1A" w:rsidRPr="007D44E5">
        <w:rPr>
          <w:rFonts w:ascii="Arial" w:hAnsi="Arial" w:cs="Arial"/>
          <w:sz w:val="20"/>
          <w:szCs w:val="20"/>
        </w:rPr>
        <w:fldChar w:fldCharType="end"/>
      </w:r>
      <w:r w:rsidR="00AD2463" w:rsidRPr="007D44E5">
        <w:rPr>
          <w:rFonts w:ascii="Arial" w:hAnsi="Arial" w:cs="Arial"/>
          <w:sz w:val="20"/>
          <w:szCs w:val="20"/>
        </w:rPr>
        <w:t>, and</w:t>
      </w:r>
      <w:r w:rsidR="00670CFB" w:rsidRPr="007D44E5">
        <w:rPr>
          <w:rFonts w:ascii="Arial" w:hAnsi="Arial" w:cs="Arial"/>
          <w:sz w:val="20"/>
          <w:szCs w:val="20"/>
        </w:rPr>
        <w:t xml:space="preserve"> </w:t>
      </w:r>
      <w:r w:rsidR="003052FA" w:rsidRPr="007D44E5">
        <w:rPr>
          <w:rFonts w:ascii="Arial" w:hAnsi="Arial" w:cs="Arial"/>
          <w:sz w:val="20"/>
          <w:szCs w:val="20"/>
        </w:rPr>
        <w:t>fuzzy-</w:t>
      </w:r>
      <w:r w:rsidR="00670CFB" w:rsidRPr="007D44E5">
        <w:rPr>
          <w:rFonts w:ascii="Arial" w:hAnsi="Arial" w:cs="Arial"/>
          <w:sz w:val="20"/>
          <w:szCs w:val="20"/>
        </w:rPr>
        <w:t>neural method</w:t>
      </w:r>
      <w:r w:rsidR="00707E33" w:rsidRPr="007D44E5">
        <w:rPr>
          <w:rFonts w:ascii="Arial" w:hAnsi="Arial" w:cs="Arial"/>
          <w:sz w:val="20"/>
          <w:szCs w:val="20"/>
        </w:rPr>
        <w:t xml:space="preserve"> </w:t>
      </w:r>
      <w:r w:rsidR="00220C1A"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"Debnath", "given" : "J", "non-dropping-particle" : "", "parse-names" : false, "suffix" : "" }, { "dropping-particle" : "", "family" : "Biswas", "given" : "A", "non-dropping-particle" : "", "parse-names" : false, "suffix" : "" }, { "dropping-particle" : "", "family" : "Sivan", "given" : "P", "non-dropping-particle" : "", "parse-names" : false, "suffix" : "" }, { "dropping-particle" : "", "family" : "Sen", "given" : "KN", "non-dropping-particle" : "", "parse-names" : false, "suffix" : "" }, { "dropping-particle" : "", "family" : "Sahu", "given" : "S", "non-dropping-particle" : "", "parse-names" : false, "suffix" : "" } ], "container-title" : "International Journal of Industrial Ergonomics", "id" : "ITEM-1", "issued" : { "date-parts" : [ [ "2016" ] ] }, "page" : "114-128", "publisher" : "Elsevier B.V", "title" : "Fuzzy inference model for assessing occupational risks in construction sites", "type" : "article-journal", "volume" : "55" }, "uris" : [ "http://www.mendeley.com/documents/?uuid=2f5c0187-e0ed-4f9c-802e-7c74b2d418c1" ] } ], "mendeley" : { "formattedCitation" : "(Debnath et al. 2016)", "plainTextFormattedCitation" : "(Debnath et al. 2016)", "previouslyFormattedCitation" : "(Debnath et al. 2016)" }, "properties" : {  }, "schema" : "https://github.com/citation-style-language/schema/raw/master/csl-citation.json" }</w:instrText>
      </w:r>
      <w:r w:rsidR="00220C1A" w:rsidRPr="007D44E5">
        <w:rPr>
          <w:rFonts w:ascii="Arial" w:hAnsi="Arial" w:cs="Arial"/>
          <w:sz w:val="20"/>
          <w:szCs w:val="20"/>
        </w:rPr>
        <w:fldChar w:fldCharType="separate"/>
      </w:r>
      <w:r w:rsidR="00952669" w:rsidRPr="00952669">
        <w:rPr>
          <w:rFonts w:ascii="Arial" w:hAnsi="Arial" w:cs="Arial"/>
          <w:noProof/>
          <w:sz w:val="20"/>
          <w:szCs w:val="20"/>
        </w:rPr>
        <w:t>(Debnath et al. 2016)</w:t>
      </w:r>
      <w:r w:rsidR="00220C1A" w:rsidRPr="007D44E5">
        <w:rPr>
          <w:rFonts w:ascii="Arial" w:hAnsi="Arial" w:cs="Arial"/>
          <w:sz w:val="20"/>
          <w:szCs w:val="20"/>
        </w:rPr>
        <w:fldChar w:fldCharType="end"/>
      </w:r>
      <w:r w:rsidR="00393AE6">
        <w:rPr>
          <w:rFonts w:ascii="Arial" w:hAnsi="Arial" w:cs="Arial"/>
          <w:sz w:val="20"/>
          <w:szCs w:val="20"/>
        </w:rPr>
        <w:t xml:space="preserve"> have all been used to analyse incident data to reduce accident rates</w:t>
      </w:r>
      <w:r w:rsidR="00787299" w:rsidRPr="007D44E5">
        <w:rPr>
          <w:rFonts w:ascii="Arial" w:hAnsi="Arial" w:cs="Arial"/>
          <w:sz w:val="20"/>
          <w:szCs w:val="20"/>
        </w:rPr>
        <w:t xml:space="preserve">. </w:t>
      </w:r>
      <w:r w:rsidR="000B642A">
        <w:rPr>
          <w:rFonts w:ascii="Arial" w:hAnsi="Arial" w:cs="Arial"/>
          <w:sz w:val="20"/>
          <w:szCs w:val="20"/>
        </w:rPr>
        <w:t>Techniques such as the Bayesian network was used to quantify</w:t>
      </w:r>
      <w:r w:rsidR="00707E33" w:rsidRPr="007D44E5">
        <w:rPr>
          <w:rFonts w:ascii="Arial" w:hAnsi="Arial" w:cs="Arial"/>
          <w:sz w:val="20"/>
          <w:szCs w:val="20"/>
        </w:rPr>
        <w:t xml:space="preserve"> occupational accident</w:t>
      </w:r>
      <w:r w:rsidR="000B642A">
        <w:rPr>
          <w:rFonts w:ascii="Arial" w:hAnsi="Arial" w:cs="Arial"/>
          <w:sz w:val="20"/>
          <w:szCs w:val="20"/>
        </w:rPr>
        <w:t xml:space="preserve"> rate</w:t>
      </w:r>
      <w:r w:rsidR="00707E33" w:rsidRPr="007D44E5">
        <w:rPr>
          <w:rFonts w:ascii="Arial" w:hAnsi="Arial" w:cs="Arial"/>
          <w:sz w:val="20"/>
          <w:szCs w:val="20"/>
        </w:rPr>
        <w:t xml:space="preserve">s </w:t>
      </w:r>
      <w:r w:rsidR="00220C1A"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"Papazoglou", "given" : "IA", "non-dropping-particle" : "", "parse-names" : false, "suffix" : "" }, { "dropping-particle" : "", "family" : "Aneziris", "given" : "O", "non-dropping-particle" : "", "parse-names" : false, "suffix" : "" }, { "dropping-particle" : "", "family" : "Bellamy", "given" : "L", "non-dropping-particle" : "", "parse-names" : false, "suffix" : "" }, { "dropping-particle" : "", "family" : "Ale", "given" : "BJ", "non-dropping-particle" : "", "parse-names" : false, "suffix" : "" }, { "dropping-particle" : "", "family" : "Oh", "given" : "JI", "non-dropping-particle" : "", "parse-names" : false, "suffix" : "" } ], "container-title" : "Risk Analysis", "id" : "ITEM-1", "issue" : "8", "issued" : { "date-parts" : [ [ "2015" ] ] }, "page" : "1536-1561", "publisher" : "Wiley Online Library", "title" : "Uncertainty Assessment in the Quantification of Risk Rates of Occupational Accidents", "type" : "article-journal", "volume" : "35" }, "uris" : [ "http://www.mendeley.com/documents/?uuid=c9578f7d-6567-48fb-a0ac-754b5f973a76" ] } ], "mendeley" : { "formattedCitation" : "(Papazoglou et al. 2015)", "plainTextFormattedCitation" : "(Papazoglou et al. 2015)", "previouslyFormattedCitation" : "(Papazoglou et al. 2015)" }, "properties" : {  }, "schema" : "https://github.com/citation-style-language/schema/raw/master/csl-citation.json" }</w:instrText>
      </w:r>
      <w:r w:rsidR="00220C1A" w:rsidRPr="007D44E5">
        <w:rPr>
          <w:rFonts w:ascii="Arial" w:hAnsi="Arial" w:cs="Arial"/>
          <w:sz w:val="20"/>
          <w:szCs w:val="20"/>
        </w:rPr>
        <w:fldChar w:fldCharType="separate"/>
      </w:r>
      <w:r w:rsidR="00952669" w:rsidRPr="00952669">
        <w:rPr>
          <w:rFonts w:ascii="Arial" w:hAnsi="Arial" w:cs="Arial"/>
          <w:noProof/>
          <w:sz w:val="20"/>
          <w:szCs w:val="20"/>
        </w:rPr>
        <w:t>(Papazoglou et al. 2015)</w:t>
      </w:r>
      <w:r w:rsidR="00220C1A" w:rsidRPr="007D44E5">
        <w:rPr>
          <w:rFonts w:ascii="Arial" w:hAnsi="Arial" w:cs="Arial"/>
          <w:sz w:val="20"/>
          <w:szCs w:val="20"/>
        </w:rPr>
        <w:fldChar w:fldCharType="end"/>
      </w:r>
      <w:r w:rsidR="00707E33" w:rsidRPr="007D44E5">
        <w:rPr>
          <w:rFonts w:ascii="Arial" w:hAnsi="Arial" w:cs="Arial"/>
          <w:sz w:val="20"/>
          <w:szCs w:val="20"/>
        </w:rPr>
        <w:t xml:space="preserve">, </w:t>
      </w:r>
      <w:r w:rsidR="00030F76">
        <w:rPr>
          <w:rFonts w:ascii="Arial" w:hAnsi="Arial" w:cs="Arial"/>
          <w:sz w:val="20"/>
          <w:szCs w:val="20"/>
        </w:rPr>
        <w:t xml:space="preserve">and </w:t>
      </w:r>
      <w:r w:rsidR="00707E33" w:rsidRPr="007D44E5">
        <w:rPr>
          <w:rFonts w:ascii="Arial" w:hAnsi="Arial" w:cs="Arial"/>
          <w:sz w:val="20"/>
          <w:szCs w:val="20"/>
        </w:rPr>
        <w:t xml:space="preserve">fuzzy Bayesian networks </w:t>
      </w:r>
      <w:r w:rsidR="000B642A">
        <w:rPr>
          <w:rFonts w:ascii="Arial" w:hAnsi="Arial" w:cs="Arial"/>
          <w:sz w:val="20"/>
          <w:szCs w:val="20"/>
        </w:rPr>
        <w:t xml:space="preserve">for damaged equipment </w:t>
      </w:r>
      <w:r w:rsidR="00707E33" w:rsidRPr="007D44E5">
        <w:rPr>
          <w:rFonts w:ascii="Arial" w:hAnsi="Arial" w:cs="Arial"/>
          <w:sz w:val="20"/>
          <w:szCs w:val="20"/>
        </w:rPr>
        <w:t>analys</w:t>
      </w:r>
      <w:r w:rsidR="000B642A">
        <w:rPr>
          <w:rFonts w:ascii="Arial" w:hAnsi="Arial" w:cs="Arial"/>
          <w:sz w:val="20"/>
          <w:szCs w:val="20"/>
        </w:rPr>
        <w:t>is</w:t>
      </w:r>
      <w:r w:rsidR="00707E33" w:rsidRPr="007D44E5">
        <w:rPr>
          <w:rFonts w:ascii="Arial" w:hAnsi="Arial" w:cs="Arial"/>
          <w:sz w:val="20"/>
          <w:szCs w:val="20"/>
        </w:rPr>
        <w:t xml:space="preserve"> </w:t>
      </w:r>
      <w:r w:rsidR="00220C1A"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"10.1111/risa.12448", "ISSN" : "15396924", "PMID" : "26224125", "abstract" : "Tunneling excavation is bound to produce significant disturbances to surrounding environments, and the tunnel-induced damage to adjacent underground buried pipelines is of considerable importance for geotechnical practice. A fuzzy Bayesian networks (FBNs) based approach for safety risk analysis is developed in this article with detailed step-by-step procedures, consisting of risk mechanism analysis, the FBN model establishment, fuzzification, FBN-based inference, defuzzification, and decision making. In accordance with the failure mechanism analysis, a tunnel-induced pipeline damage model is proposed to reveal the cause-effect relationships between the pipeline damage and its influential variables. In terms of the fuzzification process, an expert confidence indicator is proposed to reveal the reliability of the data when determining the fuzzy probability of occurrence of basic events, with both the judgment ability level and the subjectivity reliability level taken into account. By means of the fuzzy Bayesian inference, the approach proposed in this article is capable of calculating the probability distribution of potential safety risks and identifying the most likely potential causes of accidents under both prior knowledge and given evidence circumstances. A case concerning the safety analysis of underground buried pipelines adjacent to the construction of the Wuhan Yangtze River Tunnel is presented. The results demonstrate the feasibility of the proposed FBN approach and its application potential. The proposed approach can be used as a decision tool to provide support for safety assurance and management in tunnel construction, and thus increase the likelihood of a successful project in a complex project environment.", "author" : [ { "dropping-particle" : "", "family" : "Zhang", "given" : "Limao", "non-dropping-particle" : "", "parse-names" : false, "suffix" : "" }, { "dropping-particle" : "", "family" : "Wu", "given" : "Xianguo", "non-dropping-particle" : "", "parse-names" : false, "suffix" : "" }, { "dropping-particle" : "", "family" : "Qin", "given" : "Yawei", "non-dropping-particle" : "", "parse-names" : false, "suffix" : "" }, { "dropping-particle" : "", "family" : "Skibniewski", "given" : "Miroslaw J.", "non-dropping-particle" : "", "parse-names" : false, "suffix" : "" }, { "dropping-particle" : "", "family" : "Liu", "given" : "Wenli", "non-dropping-particle" : "", "parse-names" : false, "suffix" : "" } ], "container-title" : "Risk Analysis", "id" : "ITEM-1", "issue" : "2", "issued" : { "date-parts" : [ [ "2016" ] ] }, "page" : "278-301", "title" : "Towards a Fuzzy Bayesian Network Based Approach for Safety Risk Analysis of Tunnel-Induced Pipeline Damage", "type" : "article-journal", "volume" : "36" }, "uris" : [ "http://www.mendeley.com/documents/?uuid=b42b78d5-7f4a-4af8-99d6-ae9778356437" ] } ], "mendeley" : { "formattedCitation" : "(Zhang et al. 2016)", "plainTextFormattedCitation" : "(Zhang et al. 2016)", "previouslyFormattedCitation" : "(Zhang et al. 2016)" }, "properties" : {  }, "schema" : "https://github.com/citation-style-language/schema/raw/master/csl-citation.json" }</w:instrText>
      </w:r>
      <w:r w:rsidR="00220C1A" w:rsidRPr="007D44E5">
        <w:rPr>
          <w:rFonts w:ascii="Arial" w:hAnsi="Arial" w:cs="Arial"/>
          <w:sz w:val="20"/>
          <w:szCs w:val="20"/>
        </w:rPr>
        <w:fldChar w:fldCharType="separate"/>
      </w:r>
      <w:r w:rsidR="00952669" w:rsidRPr="00952669">
        <w:rPr>
          <w:rFonts w:ascii="Arial" w:hAnsi="Arial" w:cs="Arial"/>
          <w:noProof/>
          <w:sz w:val="20"/>
          <w:szCs w:val="20"/>
        </w:rPr>
        <w:t>(Zhang et al. 2016)</w:t>
      </w:r>
      <w:r w:rsidR="00220C1A" w:rsidRPr="007D44E5">
        <w:rPr>
          <w:rFonts w:ascii="Arial" w:hAnsi="Arial" w:cs="Arial"/>
          <w:sz w:val="20"/>
          <w:szCs w:val="20"/>
        </w:rPr>
        <w:fldChar w:fldCharType="end"/>
      </w:r>
      <w:r w:rsidR="00030F76">
        <w:rPr>
          <w:rFonts w:ascii="Arial" w:hAnsi="Arial" w:cs="Arial"/>
          <w:sz w:val="20"/>
          <w:szCs w:val="20"/>
        </w:rPr>
        <w:t>. Others</w:t>
      </w:r>
      <w:r w:rsidR="00707E33" w:rsidRPr="007D44E5">
        <w:rPr>
          <w:rFonts w:ascii="Arial" w:hAnsi="Arial" w:cs="Arial"/>
          <w:sz w:val="20"/>
          <w:szCs w:val="20"/>
        </w:rPr>
        <w:t xml:space="preserve"> </w:t>
      </w:r>
      <w:r w:rsidR="00030F76">
        <w:rPr>
          <w:rFonts w:ascii="Arial" w:hAnsi="Arial" w:cs="Arial"/>
          <w:sz w:val="20"/>
          <w:szCs w:val="20"/>
        </w:rPr>
        <w:t>are</w:t>
      </w:r>
      <w:r w:rsidR="00707E33" w:rsidRPr="007D44E5">
        <w:rPr>
          <w:rFonts w:ascii="Arial" w:hAnsi="Arial" w:cs="Arial"/>
          <w:sz w:val="20"/>
          <w:szCs w:val="20"/>
        </w:rPr>
        <w:t xml:space="preserve"> </w:t>
      </w:r>
      <w:r w:rsidR="00030F76">
        <w:rPr>
          <w:rFonts w:ascii="Arial" w:hAnsi="Arial" w:cs="Arial"/>
          <w:sz w:val="20"/>
          <w:szCs w:val="20"/>
        </w:rPr>
        <w:t xml:space="preserve">the </w:t>
      </w:r>
      <w:r w:rsidR="00707E33" w:rsidRPr="007D44E5">
        <w:rPr>
          <w:rFonts w:ascii="Arial" w:hAnsi="Arial" w:cs="Arial"/>
          <w:sz w:val="20"/>
          <w:szCs w:val="20"/>
        </w:rPr>
        <w:t xml:space="preserve">bow tie representation </w:t>
      </w:r>
      <w:r w:rsidR="000B642A">
        <w:rPr>
          <w:rFonts w:ascii="Arial" w:hAnsi="Arial" w:cs="Arial"/>
          <w:sz w:val="20"/>
          <w:szCs w:val="20"/>
        </w:rPr>
        <w:t xml:space="preserve">for </w:t>
      </w:r>
      <w:r w:rsidR="00707E33" w:rsidRPr="007D44E5">
        <w:rPr>
          <w:rFonts w:ascii="Arial" w:hAnsi="Arial" w:cs="Arial"/>
          <w:sz w:val="20"/>
          <w:szCs w:val="20"/>
        </w:rPr>
        <w:t>occupational risks</w:t>
      </w:r>
      <w:r w:rsidR="000B642A">
        <w:rPr>
          <w:rFonts w:ascii="Arial" w:hAnsi="Arial" w:cs="Arial"/>
          <w:sz w:val="20"/>
          <w:szCs w:val="20"/>
        </w:rPr>
        <w:t xml:space="preserve"> assessment</w:t>
      </w:r>
      <w:r w:rsidR="00707E33" w:rsidRPr="007D44E5">
        <w:rPr>
          <w:rFonts w:ascii="Arial" w:hAnsi="Arial" w:cs="Arial"/>
          <w:sz w:val="20"/>
          <w:szCs w:val="20"/>
        </w:rPr>
        <w:t xml:space="preserve"> </w:t>
      </w:r>
      <w:r w:rsidR="00220C1A"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"Jacinto", "given" : "C", "non-dropping-particle" : "", "parse-names" : false, "suffix" : "" }, { "dropping-particle" : "", "family" : "Silva", "given" : "C.", "non-dropping-particle" : "", "parse-names" : false, "suffix" : "" } ], "container-title" : "Safety Science", "id" : "ITEM-1", "issued" : { "date-parts" : [ [ "2010" ] ] }, "page" : "973-979", "title" : "A semi-quantitative assessment of occupational risks using bow-tie representation", "type" : "article-journal", "volume" : "48" }, "uris" : [ "http://www.mendeley.com/documents/?uuid=2b70231d-292b-415e-9432-c7bcbe5641a0" ] } ], "mendeley" : { "formattedCitation" : "(Jacinto &amp; Silva 2010)", "plainTextFormattedCitation" : "(Jacinto &amp; Silva 2010)", "previouslyFormattedCitation" : "(Jacinto &amp; Silva 2010)" }, "properties" : {  }, "schema" : "https://github.com/citation-style-language/schema/raw/master/csl-citation.json" }</w:instrText>
      </w:r>
      <w:r w:rsidR="00220C1A" w:rsidRPr="007D44E5">
        <w:rPr>
          <w:rFonts w:ascii="Arial" w:hAnsi="Arial" w:cs="Arial"/>
          <w:sz w:val="20"/>
          <w:szCs w:val="20"/>
        </w:rPr>
        <w:fldChar w:fldCharType="separate"/>
      </w:r>
      <w:r w:rsidR="00952669" w:rsidRPr="00952669">
        <w:rPr>
          <w:rFonts w:ascii="Arial" w:hAnsi="Arial" w:cs="Arial"/>
          <w:noProof/>
          <w:sz w:val="20"/>
          <w:szCs w:val="20"/>
        </w:rPr>
        <w:t>(Jacinto &amp; Silva 2010)</w:t>
      </w:r>
      <w:r w:rsidR="00220C1A" w:rsidRPr="007D44E5">
        <w:rPr>
          <w:rFonts w:ascii="Arial" w:hAnsi="Arial" w:cs="Arial"/>
          <w:sz w:val="20"/>
          <w:szCs w:val="20"/>
        </w:rPr>
        <w:fldChar w:fldCharType="end"/>
      </w:r>
      <w:r w:rsidR="00030F76">
        <w:rPr>
          <w:rFonts w:ascii="Arial" w:hAnsi="Arial" w:cs="Arial"/>
          <w:sz w:val="20"/>
          <w:szCs w:val="20"/>
        </w:rPr>
        <w:t xml:space="preserve">, and </w:t>
      </w:r>
      <w:r w:rsidR="00AD2463" w:rsidRPr="007D44E5">
        <w:rPr>
          <w:rFonts w:ascii="Arial" w:hAnsi="Arial" w:cs="Arial"/>
          <w:sz w:val="20"/>
          <w:szCs w:val="20"/>
        </w:rPr>
        <w:t xml:space="preserve">Poisson models </w:t>
      </w:r>
      <w:r w:rsidR="000B642A">
        <w:rPr>
          <w:rFonts w:ascii="Arial" w:hAnsi="Arial" w:cs="Arial"/>
          <w:sz w:val="20"/>
          <w:szCs w:val="20"/>
        </w:rPr>
        <w:t>for</w:t>
      </w:r>
      <w:r w:rsidR="00AD2463" w:rsidRPr="007D44E5">
        <w:rPr>
          <w:rFonts w:ascii="Arial" w:hAnsi="Arial" w:cs="Arial"/>
          <w:sz w:val="20"/>
          <w:szCs w:val="20"/>
        </w:rPr>
        <w:t xml:space="preserve"> </w:t>
      </w:r>
      <w:r w:rsidR="00030F76" w:rsidRPr="00030F76">
        <w:rPr>
          <w:rFonts w:ascii="Arial" w:hAnsi="Arial" w:cs="Arial"/>
          <w:sz w:val="20"/>
          <w:szCs w:val="20"/>
        </w:rPr>
        <w:t>occupational injury impacts modelling</w:t>
      </w:r>
      <w:r w:rsidR="00030F76" w:rsidRPr="007D44E5">
        <w:rPr>
          <w:rFonts w:ascii="Arial" w:hAnsi="Arial" w:cs="Arial"/>
          <w:sz w:val="20"/>
          <w:szCs w:val="20"/>
        </w:rPr>
        <w:t xml:space="preserve"> </w:t>
      </w:r>
      <w:r w:rsidR="00563C60"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"Yorio", "given" : "Patrick. L", "non-dropping-particle" : "", "parse-names" : false, "suffix" : "" }, { "dropping-particle" : "", "family" : "Willmer", "given" : "Dana. R", "non-dropping-particle" : "", "parse-names" : false, "suffix" : "" }, { "dropping-particle" : "", "family" : "Haight", "given" : "Joel. M", "non-dropping-particle" : "", "parse-names" : false, "suffix" : "" } ], "container-title" : "Risk Analysis", "id" : "ITEM-1", "issue" : "8", "issued" : { "date-parts" : [ [ "2014" ] ] }, "page" : "1538-1553", "title" : "Interpreting MSHA citations through the lens of occupational health and safety management systems: Investigating their impact on mine injuries and illnesses 2003-2010", "type" : "article-journal", "volume" : "34" }, "uris" : [ "http://www.mendeley.com/documents/?uuid=f160b5f0-ded7-4f78-b578-31f03d92c14a" ] } ], "mendeley" : { "formattedCitation" : "(Yorio et al. 2014)", "plainTextFormattedCitation" : "(Yorio et al. 2014)", "previouslyFormattedCitation" : "(Yorio et al. 2014)" }, "properties" : {  }, "schema" : "https://github.com/citation-style-language/schema/raw/master/csl-citation.json" }</w:instrText>
      </w:r>
      <w:r w:rsidR="00563C60" w:rsidRPr="007D44E5">
        <w:rPr>
          <w:rFonts w:ascii="Arial" w:hAnsi="Arial" w:cs="Arial"/>
          <w:sz w:val="20"/>
          <w:szCs w:val="20"/>
        </w:rPr>
        <w:fldChar w:fldCharType="separate"/>
      </w:r>
      <w:r w:rsidR="00952669" w:rsidRPr="00952669">
        <w:rPr>
          <w:rFonts w:ascii="Arial" w:hAnsi="Arial" w:cs="Arial"/>
          <w:noProof/>
          <w:sz w:val="20"/>
          <w:szCs w:val="20"/>
        </w:rPr>
        <w:t>(Yorio et al. 2014)</w:t>
      </w:r>
      <w:r w:rsidR="00563C60" w:rsidRPr="007D44E5">
        <w:rPr>
          <w:rFonts w:ascii="Arial" w:hAnsi="Arial" w:cs="Arial"/>
          <w:sz w:val="20"/>
          <w:szCs w:val="20"/>
        </w:rPr>
        <w:fldChar w:fldCharType="end"/>
      </w:r>
      <w:r w:rsidR="00030F76">
        <w:rPr>
          <w:rFonts w:ascii="Arial" w:hAnsi="Arial" w:cs="Arial"/>
          <w:sz w:val="20"/>
          <w:szCs w:val="20"/>
        </w:rPr>
        <w:t>.</w:t>
      </w:r>
    </w:p>
    <w:p w14:paraId="6370E9C7" w14:textId="77777777" w:rsidR="000B642A" w:rsidRPr="007D44E5" w:rsidRDefault="000B642A" w:rsidP="000B642A">
      <w:pPr>
        <w:spacing w:line="360" w:lineRule="auto"/>
        <w:ind w:firstLine="432"/>
        <w:jc w:val="both"/>
        <w:rPr>
          <w:rFonts w:ascii="Arial" w:hAnsi="Arial" w:cs="Arial"/>
          <w:sz w:val="20"/>
          <w:szCs w:val="20"/>
        </w:rPr>
      </w:pPr>
    </w:p>
    <w:p w14:paraId="7F552186" w14:textId="2C688DB5" w:rsidR="00225A7C" w:rsidRPr="00225A7C" w:rsidRDefault="00225A7C" w:rsidP="00225A7C">
      <w:pPr>
        <w:spacing w:line="360" w:lineRule="auto"/>
        <w:jc w:val="both"/>
        <w:rPr>
          <w:rFonts w:ascii="Arial" w:hAnsi="Arial" w:cs="Arial"/>
          <w:sz w:val="20"/>
          <w:szCs w:val="20"/>
        </w:rPr>
      </w:pPr>
      <w:r w:rsidRPr="00225A7C">
        <w:rPr>
          <w:rFonts w:ascii="Arial" w:hAnsi="Arial" w:cs="Arial"/>
          <w:sz w:val="20"/>
          <w:szCs w:val="20"/>
        </w:rPr>
        <w:t xml:space="preserve">However, a significant problem associated with these existing models is their limited ability to process large-scale raw data since considerable effort is needed to transform them into </w:t>
      </w:r>
      <w:r w:rsidRPr="00225A7C">
        <w:rPr>
          <w:rFonts w:ascii="Arial" w:hAnsi="Arial" w:cs="Arial"/>
          <w:sz w:val="20"/>
          <w:szCs w:val="20"/>
        </w:rPr>
        <w:lastRenderedPageBreak/>
        <w:t>an appropriate internal form to achieve high prediction accuracy</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"Esmaeili", "given" : "B.", "non-dropping-particle" : "", "parse-names" : false, "suffix" : "" }, { "dropping-particle" : "", "family" : "Hallowell", "given" : "M.R.", "non-dropping-particle" : "", "parse-names" : false, "suffix" : "" }, { "dropping-particle" : "", "family" : "Rajagopalan", "given" : "B.", "non-dropping-particle" : "", "parse-names" : false, "suffix" : "" } ], "container-title" : "Journal of Construction Engineering and Management", "id" : "ITEM-1", "issue" : "8", "issued" : { "date-parts" : [ [ "2015" ] ] }, "page" : "1-11", "title" : "Attribute-based safety risk assessment. II: Predicting safety outcomes using generalized linear models", "type" : "article-journal", "volume" : "141" }, "uris" : [ "http://www.mendeley.com/documents/?uuid=b36609c4-feec-4da5-9206-aada254f98f8" ] } ], "mendeley" : { "formattedCitation" : "(Esmaeili et al. 2015)", "plainTextFormattedCitation" : "(Esmaeili et al. 2015)", "previouslyFormattedCitation" : "(Esmaeili et al. 2015)" }, "properties" : {  }, "schema" : "https://github.com/citation-style-language/schema/raw/master/csl-citation.json" }</w:instrText>
      </w:r>
      <w:r>
        <w:rPr>
          <w:rFonts w:ascii="Arial" w:hAnsi="Arial" w:cs="Arial"/>
          <w:sz w:val="20"/>
          <w:szCs w:val="20"/>
        </w:rPr>
        <w:fldChar w:fldCharType="separate"/>
      </w:r>
      <w:r w:rsidRPr="00225A7C">
        <w:rPr>
          <w:rFonts w:ascii="Arial" w:hAnsi="Arial" w:cs="Arial"/>
          <w:noProof/>
          <w:sz w:val="20"/>
          <w:szCs w:val="20"/>
        </w:rPr>
        <w:t>(Esmaeili et al. 2015)</w:t>
      </w:r>
      <w:r>
        <w:rPr>
          <w:rFonts w:ascii="Arial" w:hAnsi="Arial" w:cs="Arial"/>
          <w:sz w:val="20"/>
          <w:szCs w:val="20"/>
        </w:rPr>
        <w:fldChar w:fldCharType="end"/>
      </w:r>
      <w:r w:rsidRPr="00225A7C">
        <w:rPr>
          <w:rFonts w:ascii="Arial" w:hAnsi="Arial" w:cs="Arial"/>
          <w:sz w:val="20"/>
          <w:szCs w:val="20"/>
        </w:rPr>
        <w:t>. Construction accident data are typically large, heterogeneous and dynamic</w:t>
      </w:r>
      <w:r w:rsidR="00B54B70">
        <w:rPr>
          <w:rFonts w:ascii="Arial" w:hAnsi="Arial" w:cs="Arial"/>
          <w:sz w:val="20"/>
          <w:szCs w:val="20"/>
        </w:rPr>
        <w:t xml:space="preserve"> </w:t>
      </w:r>
      <w:r>
        <w:rPr>
          <w:rFonts w:ascii="Arial" w:hAnsi="Arial" w:cs="Arial"/>
          <w:sz w:val="20"/>
          <w:szCs w:val="20"/>
        </w:rPr>
        <w:fldChar w:fldCharType="begin" w:fldLock="1"/>
      </w:r>
      <w:r w:rsidR="00742171">
        <w:rPr>
          <w:rFonts w:ascii="Arial" w:hAnsi="Arial" w:cs="Arial"/>
          <w:sz w:val="20"/>
          <w:szCs w:val="20"/>
        </w:rPr>
        <w:instrText>ADDIN CSL_CITATION { "citationItems" : [ { "id" : "ITEM-1", "itemData" : { "author" : [ { "dropping-particle" : "", "family" : "Fenrick", "given" : "L.", "non-dropping-particle" : "", "parse-names" : false, "suffix" : "" }, { "dropping-particle" : "", "family" : "Getachew", "given" : "S.", "non-dropping-particle" : "", "parse-names" : false, "suffix" : "" } ], "container-title" : "Utilities Policy", "id" : "ITEM-1", "issue" : "1", "issued" : { "date-parts" : [ [ "2012" ] ] }, "page" : "31-37", "title" : "Cost and reliability comparisons of underground and overhead power lines", "type" : "article-journal", "volume" : "20" }, "uris" : [ "http://www.mendeley.com/documents/?uuid=f95e37fa-31cf-4701-beaf-2e4904a1f687" ] } ], "mendeley" : { "formattedCitation" : "(Fenrick &amp; Getachew 2012)", "plainTextFormattedCitation" : "(Fenrick &amp; Getachew 2012)", "previouslyFormattedCitation" : "(Fenrick &amp; Getachew 2012)" }, "properties" : {  }, "schema" : "https://github.com/citation-style-language/schema/raw/master/csl-citation.json" }</w:instrText>
      </w:r>
      <w:r>
        <w:rPr>
          <w:rFonts w:ascii="Arial" w:hAnsi="Arial" w:cs="Arial"/>
          <w:sz w:val="20"/>
          <w:szCs w:val="20"/>
        </w:rPr>
        <w:fldChar w:fldCharType="separate"/>
      </w:r>
      <w:r w:rsidR="00742171" w:rsidRPr="00742171">
        <w:rPr>
          <w:rFonts w:ascii="Arial" w:hAnsi="Arial" w:cs="Arial"/>
          <w:noProof/>
          <w:sz w:val="20"/>
          <w:szCs w:val="20"/>
        </w:rPr>
        <w:t>(Fenrick &amp; Getachew 2012)</w:t>
      </w:r>
      <w:r>
        <w:rPr>
          <w:rFonts w:ascii="Arial" w:hAnsi="Arial" w:cs="Arial"/>
          <w:sz w:val="20"/>
          <w:szCs w:val="20"/>
        </w:rPr>
        <w:fldChar w:fldCharType="end"/>
      </w:r>
      <w:r w:rsidRPr="00225A7C">
        <w:rPr>
          <w:rFonts w:ascii="Arial" w:hAnsi="Arial" w:cs="Arial"/>
          <w:sz w:val="20"/>
          <w:szCs w:val="20"/>
        </w:rPr>
        <w:t xml:space="preserve">, nonlinear relationships among accident causation variables </w:t>
      </w:r>
      <w:r>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"Gholizadeh", "given" : "Pouya", "non-dropping-particle" : "", "parse-names" : false, "suffix" : "" }, { "dropping-particle" : "", "family" : "Esmaeili", "given" : "Behzad", "non-dropping-particle" : "", "parse-names" : false, "suffix" : "" } ], "container-title" : "Construction Research Congress", "id" : "ITEM-1", "issued" : { "date-parts" : [ [ "2016" ] ] }, "page" : "2699-2708", "publisher-place" : "San Juan, Puerto Rico", "title" : "Applying classification trees to analyze electrical contractors\u2019 accidents", "type" : "paper-conference" }, "uris" : [ "http://www.mendeley.com/documents/?uuid=8287b56c-69e7-4555-a0bc-8c75724f7bf8" ] } ], "mendeley" : { "formattedCitation" : "(Gholizadeh &amp; Esmaeili 2016)", "plainTextFormattedCitation" : "(Gholizadeh &amp; Esmaeili 2016)", "previouslyFormattedCitation" : "(Gholizadeh &amp; Esmaeili 2016)" }, "properties" : {  }, "schema" : "https://github.com/citation-style-language/schema/raw/master/csl-citation.json" }</w:instrText>
      </w:r>
      <w:r>
        <w:rPr>
          <w:rFonts w:ascii="Arial" w:hAnsi="Arial" w:cs="Arial"/>
          <w:sz w:val="20"/>
          <w:szCs w:val="20"/>
        </w:rPr>
        <w:fldChar w:fldCharType="separate"/>
      </w:r>
      <w:r w:rsidRPr="00225A7C">
        <w:rPr>
          <w:rFonts w:ascii="Arial" w:hAnsi="Arial" w:cs="Arial"/>
          <w:noProof/>
          <w:sz w:val="20"/>
          <w:szCs w:val="20"/>
        </w:rPr>
        <w:t>(Gholizadeh &amp; Esmaeili 2016)</w:t>
      </w:r>
      <w:r>
        <w:rPr>
          <w:rFonts w:ascii="Arial" w:hAnsi="Arial" w:cs="Arial"/>
          <w:sz w:val="20"/>
          <w:szCs w:val="20"/>
        </w:rPr>
        <w:fldChar w:fldCharType="end"/>
      </w:r>
      <w:r w:rsidRPr="00225A7C">
        <w:rPr>
          <w:rFonts w:ascii="Arial" w:hAnsi="Arial" w:cs="Arial"/>
          <w:sz w:val="20"/>
          <w:szCs w:val="20"/>
        </w:rPr>
        <w:t xml:space="preserve">,  imbalance data, and appreciable missing values </w:t>
      </w:r>
      <w:r>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"Bohle", "given" : "P", "non-dropping-particle" : "", "parse-names" : false, "suffix" : "" }, { "dropping-particle" : "", "family" : "Quinlan", "given" : "M", "non-dropping-particle" : "", "parse-names" : false, "suffix" : "" }, { "dropping-particle" : "", "family" : "McNamara", "given" : "M", "non-dropping-particle" : "", "parse-names" : false, "suffix" : "" }, { "dropping-particle" : "", "family" : "Pitts", "given" : "C", "non-dropping-particle" : "", "parse-names" : false, "suffix" : "" }, { "dropping-particle" : "", "family" : "Willaby", "given" : "H", "non-dropping-particle" : "", "parse-names" : false, "suffix" : "" } ], "container-title" : "Work &amp; Stress", "id" : "ITEM-1", "issued" : { "date-parts" : [ [ "2015" ] ] }, "page" : "1-14", "publisher" : "Taylor &amp; Francis", "title" : "Health and well-being of older workers: Comparing their associations with effort\u2013reward imbalance and pressure, disorganisation and regulatory failure", "type" : "article-journal", "volume" : "8373" }, "uris" : [ "http://www.mendeley.com/documents/?uuid=77d5a677-f09c-428d-bca8-ede68410508e" ] } ], "mendeley" : { "formattedCitation" : "(Bohle et al. 2015)", "plainTextFormattedCitation" : "(Bohle et al. 2015)", "previouslyFormattedCitation" : "(Bohle et al. 2015)" }, "properties" : {  }, "schema" : "https://github.com/citation-style-language/schema/raw/master/csl-citation.json" }</w:instrText>
      </w:r>
      <w:r>
        <w:rPr>
          <w:rFonts w:ascii="Arial" w:hAnsi="Arial" w:cs="Arial"/>
          <w:sz w:val="20"/>
          <w:szCs w:val="20"/>
        </w:rPr>
        <w:fldChar w:fldCharType="separate"/>
      </w:r>
      <w:r w:rsidRPr="00225A7C">
        <w:rPr>
          <w:rFonts w:ascii="Arial" w:hAnsi="Arial" w:cs="Arial"/>
          <w:noProof/>
          <w:sz w:val="20"/>
          <w:szCs w:val="20"/>
        </w:rPr>
        <w:t>(Bohle et al. 2015)</w:t>
      </w:r>
      <w:r>
        <w:rPr>
          <w:rFonts w:ascii="Arial" w:hAnsi="Arial" w:cs="Arial"/>
          <w:sz w:val="20"/>
          <w:szCs w:val="20"/>
        </w:rPr>
        <w:fldChar w:fldCharType="end"/>
      </w:r>
      <w:r w:rsidRPr="00225A7C">
        <w:rPr>
          <w:rFonts w:ascii="Arial" w:hAnsi="Arial" w:cs="Arial"/>
          <w:sz w:val="20"/>
          <w:szCs w:val="20"/>
        </w:rPr>
        <w:t xml:space="preserve">. Besides, these techniques simplify some key factors and pay little attention to analysing relationships between a safety phenomenon and the safety data </w:t>
      </w:r>
      <w:r>
        <w:rPr>
          <w:rFonts w:ascii="Arial" w:hAnsi="Arial" w:cs="Arial"/>
          <w:sz w:val="20"/>
          <w:szCs w:val="20"/>
        </w:rPr>
        <w:fldChar w:fldCharType="begin" w:fldLock="1"/>
      </w:r>
      <w:r>
        <w:rPr>
          <w:rFonts w:ascii="Arial" w:hAnsi="Arial" w:cs="Arial"/>
          <w:sz w:val="20"/>
          <w:szCs w:val="20"/>
        </w:rPr>
        <w:instrText>ADDIN CSL_CITATION { "citationItems" : [ { "id" : "ITEM-1", "itemData" : { "DOI" : "10.1186/s40537-015-0032-1", "ISBN" : "21961115 (Linking)", "ISSN" : "21961115", "abstract" : "With an ever-increasing amount of options, the task of selecting machine learning tools for big data can be difficult. The available tools have advantages and drawbacks, and many have overlapping uses. The world\u2019s data is growing rapidly, and traditional tools for machine learning are becoming insufficient as we move towards distributed and real-time processing. This paper is intended to aid the researcher or professional who understands machine learning but is inexperienced with big data. In order to evaluate tools, one should have a thorough understanding of what to look for. To that end, this paper provides a list of criteria for making selections along with an analysis of the advantages and drawbacks of each. We do this by starting from the beginning, and looking at what exactly the term \u201cbig data\u201d means. From there, we go on to the Hadoop ecosystem for a look at many of the projects that are part of a typical machine learning architecture and an understanding of how everything might fit together. We discuss the advantages and disadvantages of three different processing paradigms along with a comparison of engines that implement them, including MapReduce, Spark, Flink, Storm, and H\\r\\n                   2\\r\\n                O. We then look at machine learning libraries and frameworks including Mahout, MLlib, SAMOA, and evaluate them based on criteria such as scalability, ease of use, and extensibility. There is no single toolkit that truly embodies a one-size-fits-all solution, so this paper aims to help make decisions smoother by providing as much information as possible and quantifying what the tradeoffs will be. Additionally, throughout this paper, we review recent research in the field using these tools and talk about possible future directions for toolkit-based learning.", "author" : [ { "dropping-particle" : "", "family" : "Landset", "given" : "Sara", "non-dropping-particle" : "", "parse-names" : false, "suffix" : "" }, { "dropping-particle" : "", "family" : "Khoshgoftaar", "given" : "Taghi M.", "non-dropping-particle" : "", "parse-names" : false, "suffix" : "" }, { "dropping-particle" : "", "family" : "Richter", "given" : "Aaron N.", "non-dropping-particle" : "", "parse-names" : false, "suffix" : "" }, { "dropping-particle" : "", "family" : "Hasanin", "given" : "Tawfiq", "non-dropping-particle" : "", "parse-names" : false, "suffix" : "" } ], "container-title" : "Journal of Big Data", "id" : "ITEM-1", "issue" : "1", "issued" : { "date-parts" : [ [ "2015" ] ] }, "page" : "1-36", "publisher" : "Springer International Publishing", "title" : "A survey of open source tools for machine learning with big data in the Hadoop ecosystem", "type" : "article-journal", "volume" : "2" }, "uris" : [ "http://www.mendeley.com/documents/?uuid=f0bc3357-1f7c-4626-955c-4f89803dbc74" ] } ], "mendeley" : { "formattedCitation" : "(Landset et al. 2015)", "plainTextFormattedCitation" : "(Landset et al. 2015)", "previouslyFormattedCitation" : "(Landset et al. 2015)" }, "properties" : {  }, "schema" : "https://github.com/citation-style-language/schema/raw/master/csl-citation.json" }</w:instrText>
      </w:r>
      <w:r>
        <w:rPr>
          <w:rFonts w:ascii="Arial" w:hAnsi="Arial" w:cs="Arial"/>
          <w:sz w:val="20"/>
          <w:szCs w:val="20"/>
        </w:rPr>
        <w:fldChar w:fldCharType="separate"/>
      </w:r>
      <w:r w:rsidRPr="00225A7C">
        <w:rPr>
          <w:rFonts w:ascii="Arial" w:hAnsi="Arial" w:cs="Arial"/>
          <w:noProof/>
          <w:sz w:val="20"/>
          <w:szCs w:val="20"/>
        </w:rPr>
        <w:t>(Landset et al. 2015)</w:t>
      </w:r>
      <w:r>
        <w:rPr>
          <w:rFonts w:ascii="Arial" w:hAnsi="Arial" w:cs="Arial"/>
          <w:sz w:val="20"/>
          <w:szCs w:val="20"/>
        </w:rPr>
        <w:fldChar w:fldCharType="end"/>
      </w:r>
      <w:r w:rsidRPr="00225A7C">
        <w:rPr>
          <w:rFonts w:ascii="Arial" w:hAnsi="Arial" w:cs="Arial"/>
          <w:sz w:val="20"/>
          <w:szCs w:val="20"/>
        </w:rPr>
        <w:t xml:space="preserve">. </w:t>
      </w:r>
    </w:p>
    <w:p w14:paraId="1BD2F697" w14:textId="153214A2" w:rsidR="000B7935" w:rsidRPr="00225A7C" w:rsidRDefault="00225A7C" w:rsidP="00225A7C">
      <w:pPr>
        <w:spacing w:line="360" w:lineRule="auto"/>
        <w:jc w:val="both"/>
        <w:rPr>
          <w:rFonts w:ascii="Arial" w:hAnsi="Arial" w:cs="Arial"/>
          <w:sz w:val="20"/>
          <w:szCs w:val="20"/>
        </w:rPr>
      </w:pPr>
      <w:r w:rsidRPr="00225A7C">
        <w:rPr>
          <w:rFonts w:ascii="Arial" w:hAnsi="Arial" w:cs="Arial"/>
          <w:sz w:val="20"/>
          <w:szCs w:val="20"/>
        </w:rPr>
        <w:t>Based on the preceding, the Big Data technology due to its parallel processing feature and ability to efficiently handle high dimensional, noisy data with nonlinear relationships, will be beneficial for health and safety risks analytics in the power infrastructure domain. Also, the technology will uncover potential factors contributing to accidents in this domain. The objectives of this study are, therefore, to chart lifecycle stages of occupational hazards analytics and develop a Big Data architecture for managing health and safety risks.</w:t>
      </w:r>
    </w:p>
    <w:p w14:paraId="5B9E919E" w14:textId="77777777" w:rsidR="00F10CFC" w:rsidRPr="007D44E5" w:rsidRDefault="00F10CFC" w:rsidP="007D44E5">
      <w:pPr>
        <w:jc w:val="both"/>
        <w:rPr>
          <w:rFonts w:ascii="Arial" w:hAnsi="Arial" w:cs="Arial"/>
          <w:sz w:val="20"/>
          <w:szCs w:val="20"/>
        </w:rPr>
      </w:pPr>
    </w:p>
    <w:p w14:paraId="6D45404C" w14:textId="285E3EFE" w:rsidR="00F10CFC" w:rsidRPr="001D5E65" w:rsidRDefault="00F10CFC" w:rsidP="001D5E65">
      <w:pPr>
        <w:pStyle w:val="ListParagraph"/>
        <w:numPr>
          <w:ilvl w:val="1"/>
          <w:numId w:val="6"/>
        </w:numPr>
        <w:jc w:val="both"/>
        <w:rPr>
          <w:rFonts w:ascii="Arial" w:hAnsi="Arial" w:cs="Arial"/>
          <w:i/>
          <w:sz w:val="20"/>
          <w:szCs w:val="20"/>
        </w:rPr>
      </w:pPr>
      <w:r w:rsidRPr="001D5E65">
        <w:rPr>
          <w:rFonts w:ascii="Arial" w:hAnsi="Arial" w:cs="Arial"/>
          <w:i/>
          <w:sz w:val="20"/>
          <w:szCs w:val="20"/>
        </w:rPr>
        <w:t>Big data for health and safety</w:t>
      </w:r>
      <w:r w:rsidR="0013643F">
        <w:rPr>
          <w:rFonts w:ascii="Arial" w:hAnsi="Arial" w:cs="Arial"/>
          <w:i/>
          <w:sz w:val="20"/>
          <w:szCs w:val="20"/>
        </w:rPr>
        <w:t xml:space="preserve"> risk</w:t>
      </w:r>
      <w:r w:rsidRPr="001D5E65">
        <w:rPr>
          <w:rFonts w:ascii="Arial" w:hAnsi="Arial" w:cs="Arial"/>
          <w:i/>
          <w:sz w:val="20"/>
          <w:szCs w:val="20"/>
        </w:rPr>
        <w:t xml:space="preserve"> analytics</w:t>
      </w:r>
    </w:p>
    <w:p w14:paraId="42696F8D" w14:textId="77777777" w:rsidR="001D5E65" w:rsidRPr="001D5E65" w:rsidRDefault="001D5E65" w:rsidP="001D5E65">
      <w:pPr>
        <w:pStyle w:val="ListParagraph"/>
        <w:ind w:left="380"/>
        <w:jc w:val="both"/>
        <w:rPr>
          <w:rFonts w:ascii="Arial" w:hAnsi="Arial" w:cs="Arial"/>
          <w:i/>
          <w:sz w:val="20"/>
          <w:szCs w:val="20"/>
        </w:rPr>
      </w:pPr>
    </w:p>
    <w:p w14:paraId="14C0A503" w14:textId="28DA569E" w:rsidR="0045164A" w:rsidRPr="007D44E5" w:rsidRDefault="0045164A" w:rsidP="001D5E65">
      <w:pPr>
        <w:spacing w:line="360" w:lineRule="auto"/>
        <w:jc w:val="both"/>
        <w:rPr>
          <w:rFonts w:ascii="Arial" w:hAnsi="Arial" w:cs="Arial"/>
          <w:sz w:val="20"/>
          <w:szCs w:val="20"/>
        </w:rPr>
      </w:pPr>
      <w:r w:rsidRPr="007D44E5">
        <w:rPr>
          <w:rFonts w:ascii="Arial" w:hAnsi="Arial" w:cs="Arial"/>
          <w:sz w:val="20"/>
          <w:szCs w:val="20"/>
        </w:rPr>
        <w:t>Big Data is an emerging technology</w:t>
      </w:r>
      <w:r w:rsidR="00F10CFC" w:rsidRPr="007D44E5">
        <w:rPr>
          <w:rFonts w:ascii="Arial" w:hAnsi="Arial" w:cs="Arial"/>
          <w:sz w:val="20"/>
          <w:szCs w:val="20"/>
        </w:rPr>
        <w:t>,</w:t>
      </w:r>
      <w:r w:rsidRPr="007D44E5">
        <w:rPr>
          <w:rFonts w:ascii="Arial" w:hAnsi="Arial" w:cs="Arial"/>
          <w:sz w:val="20"/>
          <w:szCs w:val="20"/>
        </w:rPr>
        <w:t xml:space="preserve"> which refers to data sets that are many orders of magnitude larger than the standard files transmitted via the Internet </w:t>
      </w:r>
      <w:r w:rsidR="00F10CFC"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"10.1186/s40537-016-0056-1", "ISBN" : "4053701600", "ISSN" : "21961115", "abstract" : "In recent years, there has been an increasing amount of data being produced and stored, which is known as Big Data. The social networks, internet of things, scientific experiments and commercial services play a significant role in generating a vast amount of data. Three main factors are important in Big Data; Volume, Velocity and Variety. One needs to consider all three factors when designing a platform to support Big Data. The Large Hadron Collider (LHC) particle accelerator at CERN consists of a number of data-intensive experiments, which are estimated to produce a volume of about 30\u00a0PB of data, annually. The velocity of these data that are propagated will be extremely fast. Traditional methods of collecting, storing and analysing data have become insufficient in managing the rapidly growing volume of data. Therefore, it is essential to have an efficient strategy to capture these data as they are produced. In this paper, a number of models are explored to understand what should be the best approach for collecting and storing Big Data for analytics. An evaluation of the performance of full execution cycles of these approaches on the monitoring of the Worldwide LHC Computing Grid (WLCG) infrastructure for collecting, storing and analysing data is presented. Moreover, the models discussed are applied to a community driven software solution, Apache Flume, to show how they can be integrated, seamlessly.", "author" : [ { "dropping-particle" : "", "family" : "Suthakar", "given" : "Uthayanath", "non-dropping-particle" : "", "parse-names" : false, "suffix" : "" }, { "dropping-particle" : "", "family" : "Magnoni", "given" : "Luca", "non-dropping-particle" : "", "parse-names" : false, "suffix" : "" }, { "dropping-particle" : "", "family" : "Smith", "given" : "David Ryan", "non-dropping-particle" : "", "parse-names" : false, "suffix" : "" }, { "dropping-particle" : "", "family" : "Khan", "given" : "Akram", "non-dropping-particle" : "", "parse-names" : false, "suffix" : "" }, { "dropping-particle" : "", "family" : "Andreeva", "given" : "Julia", "non-dropping-particle" : "", "parse-names" : false, "suffix" : "" } ], "container-title" : "Journal of Big Data", "id" : "ITEM-1", "issue" : "1", "issued" : { "date-parts" : [ [ "2016" ] ] }, "page" : "1-17", "publisher" : "Springer International Publishing", "title" : "An efficient strategy for the collection and storage of large volumes of data for computation", "type" : "article-journal", "volume" : "3" }, "uris" : [ "http://www.mendeley.com/documents/?uuid=9267ccdd-772d-4dd0-8940-a7f825492cd4" ] } ], "mendeley" : { "formattedCitation" : "(Suthakar et al. 2016)", "plainTextFormattedCitation" : "(Suthakar et al. 2016)", "previouslyFormattedCitation" : "(Suthakar et al. 2016)" }, "properties" : {  }, "schema" : "https://github.com/citation-style-language/schema/raw/master/csl-citation.json" }</w:instrText>
      </w:r>
      <w:r w:rsidR="00F10CFC" w:rsidRPr="007D44E5">
        <w:rPr>
          <w:rFonts w:ascii="Arial" w:hAnsi="Arial" w:cs="Arial"/>
          <w:sz w:val="20"/>
          <w:szCs w:val="20"/>
        </w:rPr>
        <w:fldChar w:fldCharType="separate"/>
      </w:r>
      <w:r w:rsidR="00952669" w:rsidRPr="00952669">
        <w:rPr>
          <w:rFonts w:ascii="Arial" w:hAnsi="Arial" w:cs="Arial"/>
          <w:noProof/>
          <w:sz w:val="20"/>
          <w:szCs w:val="20"/>
        </w:rPr>
        <w:t>(Suthakar et al. 2016)</w:t>
      </w:r>
      <w:r w:rsidR="00F10CFC" w:rsidRPr="007D44E5">
        <w:rPr>
          <w:rFonts w:ascii="Arial" w:hAnsi="Arial" w:cs="Arial"/>
          <w:sz w:val="20"/>
          <w:szCs w:val="20"/>
        </w:rPr>
        <w:fldChar w:fldCharType="end"/>
      </w:r>
      <w:r w:rsidRPr="007D44E5">
        <w:rPr>
          <w:rFonts w:ascii="Arial" w:hAnsi="Arial" w:cs="Arial"/>
          <w:sz w:val="20"/>
          <w:szCs w:val="20"/>
        </w:rPr>
        <w:t>. There is trem</w:t>
      </w:r>
      <w:r w:rsidR="00030F76">
        <w:rPr>
          <w:rFonts w:ascii="Arial" w:hAnsi="Arial" w:cs="Arial"/>
          <w:sz w:val="20"/>
          <w:szCs w:val="20"/>
        </w:rPr>
        <w:t>endous interest in utilising</w:t>
      </w:r>
      <w:r w:rsidRPr="007D44E5">
        <w:rPr>
          <w:rFonts w:ascii="Arial" w:hAnsi="Arial" w:cs="Arial"/>
          <w:sz w:val="20"/>
          <w:szCs w:val="20"/>
        </w:rPr>
        <w:t xml:space="preserve"> information in Big Data for various analytics (exploratory, descriptive, predictive and prescriptive) to determine future occurrences. Most importantly, Big Data technologies support analytical techniques for occupational health and safety risk analytics; thus, </w:t>
      </w:r>
      <w:r w:rsidR="00664D86">
        <w:rPr>
          <w:rFonts w:ascii="Arial" w:hAnsi="Arial" w:cs="Arial"/>
          <w:sz w:val="20"/>
          <w:szCs w:val="20"/>
        </w:rPr>
        <w:t>a</w:t>
      </w:r>
      <w:r w:rsidRPr="007D44E5">
        <w:rPr>
          <w:rFonts w:ascii="Arial" w:hAnsi="Arial" w:cs="Arial"/>
          <w:sz w:val="20"/>
          <w:szCs w:val="20"/>
        </w:rPr>
        <w:t xml:space="preserve"> </w:t>
      </w:r>
      <w:r w:rsidR="00664D86">
        <w:rPr>
          <w:rFonts w:ascii="Arial" w:hAnsi="Arial" w:cs="Arial"/>
          <w:sz w:val="20"/>
          <w:szCs w:val="20"/>
        </w:rPr>
        <w:t xml:space="preserve">system being </w:t>
      </w:r>
      <w:r w:rsidR="004D669D">
        <w:rPr>
          <w:rFonts w:ascii="Arial" w:hAnsi="Arial" w:cs="Arial"/>
          <w:sz w:val="20"/>
          <w:szCs w:val="20"/>
        </w:rPr>
        <w:t xml:space="preserve">proposed </w:t>
      </w:r>
      <w:r w:rsidR="00664D86">
        <w:rPr>
          <w:rFonts w:ascii="Arial" w:hAnsi="Arial" w:cs="Arial"/>
          <w:sz w:val="20"/>
          <w:szCs w:val="20"/>
        </w:rPr>
        <w:t xml:space="preserve">in this study, named </w:t>
      </w:r>
      <w:r w:rsidRPr="007D44E5">
        <w:rPr>
          <w:rFonts w:ascii="Arial" w:hAnsi="Arial" w:cs="Arial"/>
          <w:sz w:val="20"/>
          <w:szCs w:val="20"/>
        </w:rPr>
        <w:t>Big Data Accident Prediction Platform (B-DAPP)</w:t>
      </w:r>
      <w:r w:rsidR="00664D86">
        <w:rPr>
          <w:rFonts w:ascii="Arial" w:hAnsi="Arial" w:cs="Arial"/>
          <w:sz w:val="20"/>
          <w:szCs w:val="20"/>
        </w:rPr>
        <w:t xml:space="preserve"> </w:t>
      </w:r>
      <w:r w:rsidRPr="007D44E5">
        <w:rPr>
          <w:rFonts w:ascii="Arial" w:hAnsi="Arial" w:cs="Arial"/>
          <w:sz w:val="20"/>
          <w:szCs w:val="20"/>
        </w:rPr>
        <w:t xml:space="preserve">offers unparalleled opportunities to minimise occupational hazards at construction sites. The seamless combination of the following technologies: Big Data, Health and Safety, and Machine-learning is an outcome of a robust health and safety risk </w:t>
      </w:r>
      <w:r w:rsidR="007D18B5" w:rsidRPr="007D44E5">
        <w:rPr>
          <w:rFonts w:ascii="Arial" w:hAnsi="Arial" w:cs="Arial"/>
          <w:sz w:val="20"/>
          <w:szCs w:val="20"/>
        </w:rPr>
        <w:lastRenderedPageBreak/>
        <w:t xml:space="preserve">management </w:t>
      </w:r>
      <w:r w:rsidRPr="007D44E5">
        <w:rPr>
          <w:rFonts w:ascii="Arial" w:hAnsi="Arial" w:cs="Arial"/>
          <w:sz w:val="20"/>
          <w:szCs w:val="20"/>
        </w:rPr>
        <w:t>tool to help stakeholders in making appropriate decisions to minimise occupational accidents in Power Infrastructure projects.</w:t>
      </w:r>
    </w:p>
    <w:p w14:paraId="069F3950" w14:textId="1E50EAD8" w:rsidR="0045164A" w:rsidRPr="007D44E5" w:rsidRDefault="0013643F" w:rsidP="001D5E65">
      <w:pPr>
        <w:spacing w:line="360" w:lineRule="auto"/>
        <w:jc w:val="both"/>
        <w:rPr>
          <w:rFonts w:ascii="Arial" w:hAnsi="Arial" w:cs="Arial"/>
          <w:sz w:val="20"/>
          <w:szCs w:val="20"/>
        </w:rPr>
      </w:pPr>
      <w:r w:rsidRPr="0013643F">
        <w:rPr>
          <w:rFonts w:ascii="Arial" w:hAnsi="Arial" w:cs="Arial"/>
          <w:sz w:val="20"/>
          <w:szCs w:val="20"/>
        </w:rPr>
        <w:t>Health and safety risk analytics is dependent on a high-performance computation and large-scale data storage requiring a large number of diverse datasets of health and safety risks, and machine-learning knowledge to successfully provide the neede</w:t>
      </w:r>
      <w:r>
        <w:rPr>
          <w:rFonts w:ascii="Arial" w:hAnsi="Arial" w:cs="Arial"/>
          <w:sz w:val="20"/>
          <w:szCs w:val="20"/>
        </w:rPr>
        <w:t xml:space="preserve">d analytical responsibilities. </w:t>
      </w:r>
      <w:r w:rsidR="0045164A" w:rsidRPr="007D44E5">
        <w:rPr>
          <w:rFonts w:ascii="Arial" w:hAnsi="Arial" w:cs="Arial"/>
          <w:sz w:val="20"/>
          <w:szCs w:val="20"/>
        </w:rPr>
        <w:t xml:space="preserve">The datasets, however, are unreliable, unstructured, incomplete, and imbalanced </w:t>
      </w:r>
      <w:r w:rsidR="00F10CFC" w:rsidRPr="007D44E5">
        <w:rPr>
          <w:rFonts w:ascii="Arial" w:hAnsi="Arial" w:cs="Arial"/>
          <w:sz w:val="20"/>
          <w:szCs w:val="20"/>
        </w:rPr>
        <w:fldChar w:fldCharType="begin" w:fldLock="1"/>
      </w:r>
      <w:r w:rsidR="00742171">
        <w:rPr>
          <w:rFonts w:ascii="Arial" w:hAnsi="Arial" w:cs="Arial"/>
          <w:sz w:val="20"/>
          <w:szCs w:val="20"/>
        </w:rPr>
        <w:instrText>ADDIN CSL_CITATION { "citationItems" : [ { "id" : "ITEM-1", "itemData" : { "author" : [ { "dropping-particle" : "", "family" : "Haslam", "given" : "R A", "non-dropping-particle" : "", "parse-names" : false, "suffix" : "" }, { "dropping-particle" : "", "family" : "Hide", "given" : "S A", "non-dropping-particle" : "", "parse-names" : false, "suffix" : "" }, { "dropping-particle" : "", "family" : "Gibb", "given" : "A G F", "non-dropping-particle" : "", "parse-names" : false, "suffix" : "" }, { "dropping-particle" : "", "family" : "Gyi", "given" : "D E", "non-dropping-particle" : "", "parse-names" : false, "suffix" : "" }, { "dropping-particle" : "", "family" : "Pavitt", "given" : "T", "non-dropping-particle" : "", "parse-names" : false, "suffix" : "" }, { "dropping-particle" : "", "family" : "Atkinson", "given" : "S", "non-dropping-particle" : "", "parse-names" : false, "suffix" : "" }, { "dropping-particle" : "", "family" : "Duff", "given" : "A R", "non-dropping-particle" : "", "parse-names" : false, "suffix" : "" } ], "container-title" : "Applied Ergonomics", "id" : "ITEM-1", "issue" : "4", "issued" : { "date-parts" : [ [ "2005" ] ] }, "page" : "401-415.", "title" : "Contributing factors in construction accidents", "type" : "article-journal", "volume" : "36" }, "uris" : [ "http://www.mendeley.com/documents/?uuid=2a485352-6955-47cc-b6b0-a28728c0ad72" ] }, { "id" : "ITEM-2", "itemData" : { "abstract" : "- , 2017 - Elsevier", "author" : [ { "dropping-particle" : "", "family" : "Chen", "given" : "J", "non-dropping-particle" : "", "parse-names" : false, "suffix" : "" }, { "dropping-particle" : "", "family" : "Qiu", "given" : "J", "non-dropping-particle" : "", "parse-names" : false, "suffix" : "" }, { "dropping-particle" : "", "family" : "Ahn", "given" : "C", "non-dropping-particle" : "", "parse-names" : false, "suffix" : "" } ], "container-title" : "Automation in Construction", "id" : "ITEM-2", "issued" : { "date-parts" : [ [ "2017" ] ] }, "page" : "67-81", "title" : "Construction worker's awkward posture recognition through supervised motion tensor decomposition", "type" : "article-journal", "volume" : "77" }, "uris" : [ "http://www.mendeley.com/documents/?uuid=e08e10b1-dbfe-4a89-aeeb-7d059eb33ea9" ] } ], "mendeley" : { "formattedCitation" : "(Haslam et al. 2005; Chen et al. 2017)", "manualFormatting" : "(Chen et al. 2017)", "plainTextFormattedCitation" : "(Haslam et al. 2005; Chen et al. 2017)", "previouslyFormattedCitation" : "(Haslam et al. 2005; Chen et al. 2017)" }, "properties" : {  }, "schema" : "https://github.com/citation-style-language/schema/raw/master/csl-citation.json" }</w:instrText>
      </w:r>
      <w:r w:rsidR="00F10CFC" w:rsidRPr="007D44E5">
        <w:rPr>
          <w:rFonts w:ascii="Arial" w:hAnsi="Arial" w:cs="Arial"/>
          <w:sz w:val="20"/>
          <w:szCs w:val="20"/>
        </w:rPr>
        <w:fldChar w:fldCharType="separate"/>
      </w:r>
      <w:r w:rsidR="00030F76">
        <w:rPr>
          <w:rFonts w:ascii="Arial" w:hAnsi="Arial" w:cs="Arial"/>
          <w:noProof/>
          <w:sz w:val="20"/>
          <w:szCs w:val="20"/>
        </w:rPr>
        <w:t>(</w:t>
      </w:r>
      <w:r w:rsidR="00952669" w:rsidRPr="00952669">
        <w:rPr>
          <w:rFonts w:ascii="Arial" w:hAnsi="Arial" w:cs="Arial"/>
          <w:noProof/>
          <w:sz w:val="20"/>
          <w:szCs w:val="20"/>
        </w:rPr>
        <w:t>Chen et al. 2017)</w:t>
      </w:r>
      <w:r w:rsidR="00F10CFC" w:rsidRPr="007D44E5">
        <w:rPr>
          <w:rFonts w:ascii="Arial" w:hAnsi="Arial" w:cs="Arial"/>
          <w:sz w:val="20"/>
          <w:szCs w:val="20"/>
        </w:rPr>
        <w:fldChar w:fldCharType="end"/>
      </w:r>
      <w:r w:rsidR="0045164A" w:rsidRPr="007D44E5">
        <w:rPr>
          <w:rFonts w:ascii="Arial" w:hAnsi="Arial" w:cs="Arial"/>
          <w:sz w:val="20"/>
          <w:szCs w:val="20"/>
        </w:rPr>
        <w:t xml:space="preserve">. Hence, storing the datasets using conventional technologies and subjecting them to real-time processing for advanced analytics is highly challenging. A robust technique for finding complex patterns and establishing the statistical cohesion of hidden patterns in such datasets for optimal future decision-making is inevitable. Thus, motivating the use of Big Data technologies to address these challenges. </w:t>
      </w:r>
    </w:p>
    <w:p w14:paraId="25665BCD" w14:textId="77777777" w:rsidR="0045164A" w:rsidRPr="007D44E5" w:rsidRDefault="0045164A" w:rsidP="007D44E5">
      <w:pPr>
        <w:jc w:val="both"/>
        <w:rPr>
          <w:rFonts w:ascii="Arial" w:hAnsi="Arial" w:cs="Arial"/>
          <w:sz w:val="20"/>
          <w:szCs w:val="20"/>
        </w:rPr>
      </w:pPr>
    </w:p>
    <w:p w14:paraId="62DC819D" w14:textId="0FE99090" w:rsidR="0045164A" w:rsidRPr="0001259B" w:rsidRDefault="004E5994" w:rsidP="001D5E65">
      <w:pPr>
        <w:spacing w:line="360" w:lineRule="auto"/>
        <w:jc w:val="both"/>
        <w:rPr>
          <w:rFonts w:ascii="Arial" w:hAnsi="Arial" w:cs="Arial"/>
          <w:i/>
          <w:sz w:val="20"/>
          <w:szCs w:val="20"/>
        </w:rPr>
      </w:pPr>
      <w:r w:rsidRPr="0001259B">
        <w:rPr>
          <w:rFonts w:ascii="Arial" w:hAnsi="Arial" w:cs="Arial"/>
          <w:i/>
          <w:sz w:val="20"/>
          <w:szCs w:val="20"/>
        </w:rPr>
        <w:t>1.</w:t>
      </w:r>
      <w:r w:rsidR="00F3402B" w:rsidRPr="0001259B">
        <w:rPr>
          <w:rFonts w:ascii="Arial" w:hAnsi="Arial" w:cs="Arial"/>
          <w:i/>
          <w:sz w:val="20"/>
          <w:szCs w:val="20"/>
        </w:rPr>
        <w:t>2</w:t>
      </w:r>
      <w:r w:rsidR="0045164A" w:rsidRPr="0001259B">
        <w:rPr>
          <w:rFonts w:ascii="Arial" w:hAnsi="Arial" w:cs="Arial"/>
          <w:i/>
          <w:sz w:val="20"/>
          <w:szCs w:val="20"/>
        </w:rPr>
        <w:t xml:space="preserve">. Research Justification  </w:t>
      </w:r>
    </w:p>
    <w:p w14:paraId="49A401EE" w14:textId="493CB520" w:rsidR="00F3402B" w:rsidRPr="007D44E5" w:rsidRDefault="0045164A" w:rsidP="001D5E65">
      <w:pPr>
        <w:spacing w:line="360" w:lineRule="auto"/>
        <w:jc w:val="both"/>
        <w:rPr>
          <w:rFonts w:ascii="Arial" w:hAnsi="Arial" w:cs="Arial"/>
          <w:sz w:val="20"/>
          <w:szCs w:val="20"/>
        </w:rPr>
      </w:pPr>
      <w:r w:rsidRPr="007D44E5">
        <w:rPr>
          <w:rFonts w:ascii="Arial" w:hAnsi="Arial" w:cs="Arial"/>
          <w:sz w:val="20"/>
          <w:szCs w:val="20"/>
        </w:rPr>
        <w:t>There exists an apparent technological gap in existing literature regarding health and safety risk management. In particular, there is limited research on the applic</w:t>
      </w:r>
      <w:r w:rsidR="0093095D">
        <w:rPr>
          <w:rFonts w:ascii="Arial" w:hAnsi="Arial" w:cs="Arial"/>
          <w:sz w:val="20"/>
          <w:szCs w:val="20"/>
        </w:rPr>
        <w:t xml:space="preserve">ation of Big Data techniques </w:t>
      </w:r>
      <w:r w:rsidR="00340544">
        <w:rPr>
          <w:rFonts w:ascii="Arial" w:hAnsi="Arial" w:cs="Arial"/>
          <w:sz w:val="20"/>
          <w:szCs w:val="20"/>
        </w:rPr>
        <w:t>for managing</w:t>
      </w:r>
      <w:r w:rsidRPr="007D44E5">
        <w:rPr>
          <w:rFonts w:ascii="Arial" w:hAnsi="Arial" w:cs="Arial"/>
          <w:sz w:val="20"/>
          <w:szCs w:val="20"/>
        </w:rPr>
        <w:t xml:space="preserve"> health and safety risk in Power </w:t>
      </w:r>
      <w:r w:rsidR="00F10CFC" w:rsidRPr="007D44E5">
        <w:rPr>
          <w:rFonts w:ascii="Arial" w:hAnsi="Arial" w:cs="Arial"/>
          <w:sz w:val="20"/>
          <w:szCs w:val="20"/>
        </w:rPr>
        <w:t>Infrastructure</w:t>
      </w:r>
      <w:r w:rsidRPr="007D44E5">
        <w:rPr>
          <w:rFonts w:ascii="Arial" w:hAnsi="Arial" w:cs="Arial"/>
          <w:sz w:val="20"/>
          <w:szCs w:val="20"/>
        </w:rPr>
        <w:t>. The development of a robust B-DAPP for health and safety risk is the objective of the ongoing R&amp;D effort. The proposed tool will provide stakeholders with well-informed and data-driven insights to reduce accidents and incidents at constructi</w:t>
      </w:r>
      <w:r w:rsidR="001C36B8" w:rsidRPr="007D44E5">
        <w:rPr>
          <w:rFonts w:ascii="Arial" w:hAnsi="Arial" w:cs="Arial"/>
          <w:sz w:val="20"/>
          <w:szCs w:val="20"/>
        </w:rPr>
        <w:t xml:space="preserve">on sites. Therefore, a </w:t>
      </w:r>
      <w:r w:rsidRPr="007D44E5">
        <w:rPr>
          <w:rFonts w:ascii="Arial" w:hAnsi="Arial" w:cs="Arial"/>
          <w:sz w:val="20"/>
          <w:szCs w:val="20"/>
        </w:rPr>
        <w:t xml:space="preserve">Big Data architecture </w:t>
      </w:r>
      <w:r w:rsidR="006E4EF9">
        <w:rPr>
          <w:rFonts w:ascii="Arial" w:hAnsi="Arial" w:cs="Arial"/>
          <w:sz w:val="20"/>
          <w:szCs w:val="20"/>
        </w:rPr>
        <w:t xml:space="preserve">is proposed </w:t>
      </w:r>
      <w:r w:rsidRPr="007D44E5">
        <w:rPr>
          <w:rFonts w:ascii="Arial" w:hAnsi="Arial" w:cs="Arial"/>
          <w:sz w:val="20"/>
          <w:szCs w:val="20"/>
        </w:rPr>
        <w:t>for managing health and safety risk</w:t>
      </w:r>
      <w:r w:rsidR="006E4EF9">
        <w:rPr>
          <w:rFonts w:ascii="Arial" w:hAnsi="Arial" w:cs="Arial"/>
          <w:sz w:val="20"/>
          <w:szCs w:val="20"/>
        </w:rPr>
        <w:t>s</w:t>
      </w:r>
      <w:r w:rsidRPr="007D44E5">
        <w:rPr>
          <w:rFonts w:ascii="Arial" w:hAnsi="Arial" w:cs="Arial"/>
          <w:sz w:val="20"/>
          <w:szCs w:val="20"/>
        </w:rPr>
        <w:t xml:space="preserve">. Also, </w:t>
      </w:r>
      <w:r w:rsidR="006E4EF9">
        <w:rPr>
          <w:rFonts w:ascii="Arial" w:hAnsi="Arial" w:cs="Arial"/>
          <w:sz w:val="20"/>
          <w:szCs w:val="20"/>
        </w:rPr>
        <w:t>a</w:t>
      </w:r>
      <w:r w:rsidR="006E4EF9" w:rsidRPr="007D44E5">
        <w:rPr>
          <w:rFonts w:ascii="Arial" w:hAnsi="Arial" w:cs="Arial"/>
          <w:sz w:val="20"/>
          <w:szCs w:val="20"/>
        </w:rPr>
        <w:t xml:space="preserve"> </w:t>
      </w:r>
      <w:r w:rsidRPr="007D44E5">
        <w:rPr>
          <w:rFonts w:ascii="Arial" w:hAnsi="Arial" w:cs="Arial"/>
          <w:sz w:val="20"/>
          <w:szCs w:val="20"/>
        </w:rPr>
        <w:t>present</w:t>
      </w:r>
      <w:r w:rsidR="006E4EF9">
        <w:rPr>
          <w:rFonts w:ascii="Arial" w:hAnsi="Arial" w:cs="Arial"/>
          <w:sz w:val="20"/>
          <w:szCs w:val="20"/>
        </w:rPr>
        <w:t>ation</w:t>
      </w:r>
      <w:r w:rsidRPr="007D44E5">
        <w:rPr>
          <w:rFonts w:ascii="Arial" w:hAnsi="Arial" w:cs="Arial"/>
          <w:sz w:val="20"/>
          <w:szCs w:val="20"/>
        </w:rPr>
        <w:t xml:space="preserve"> </w:t>
      </w:r>
      <w:r w:rsidR="006E4EF9">
        <w:rPr>
          <w:rFonts w:ascii="Arial" w:hAnsi="Arial" w:cs="Arial"/>
          <w:sz w:val="20"/>
          <w:szCs w:val="20"/>
        </w:rPr>
        <w:t xml:space="preserve">of </w:t>
      </w:r>
      <w:r w:rsidRPr="007D44E5">
        <w:rPr>
          <w:rFonts w:ascii="Arial" w:hAnsi="Arial" w:cs="Arial"/>
          <w:sz w:val="20"/>
          <w:szCs w:val="20"/>
        </w:rPr>
        <w:t>components and relevant technologies of the proposed architecture necessary for storing and analysing health and safety risk datasets for real-time exploration and prediction</w:t>
      </w:r>
      <w:r w:rsidR="006E4EF9">
        <w:rPr>
          <w:rFonts w:ascii="Arial" w:hAnsi="Arial" w:cs="Arial"/>
          <w:sz w:val="20"/>
          <w:szCs w:val="20"/>
        </w:rPr>
        <w:t xml:space="preserve"> is made</w:t>
      </w:r>
      <w:r w:rsidRPr="007D44E5">
        <w:rPr>
          <w:rFonts w:ascii="Arial" w:hAnsi="Arial" w:cs="Arial"/>
          <w:sz w:val="20"/>
          <w:szCs w:val="20"/>
        </w:rPr>
        <w:t xml:space="preserve">. </w:t>
      </w:r>
      <w:r w:rsidR="00F3402B" w:rsidRPr="007D44E5">
        <w:rPr>
          <w:rFonts w:ascii="Arial" w:hAnsi="Arial" w:cs="Arial"/>
          <w:sz w:val="20"/>
          <w:szCs w:val="20"/>
        </w:rPr>
        <w:t xml:space="preserve"> </w:t>
      </w:r>
      <w:r w:rsidRPr="007D44E5">
        <w:rPr>
          <w:rFonts w:ascii="Arial" w:hAnsi="Arial" w:cs="Arial"/>
          <w:sz w:val="20"/>
          <w:szCs w:val="20"/>
        </w:rPr>
        <w:t xml:space="preserve">The term ‘Architecture’ as used in this text refers to high-level structures of a software system. </w:t>
      </w:r>
      <w:r w:rsidR="00F3402B" w:rsidRPr="007D44E5">
        <w:rPr>
          <w:rFonts w:ascii="Arial" w:eastAsia="Times New Roman" w:hAnsi="Arial" w:cs="Arial"/>
          <w:sz w:val="20"/>
          <w:szCs w:val="20"/>
        </w:rPr>
        <w:t xml:space="preserve">Similarly in the context of this study, ‘Accident’ is an unplanned, unpremeditated event caused </w:t>
      </w:r>
      <w:r w:rsidR="00F3402B" w:rsidRPr="007D44E5">
        <w:rPr>
          <w:rFonts w:ascii="Arial" w:eastAsia="Times New Roman" w:hAnsi="Arial" w:cs="Arial"/>
          <w:sz w:val="20"/>
          <w:szCs w:val="20"/>
        </w:rPr>
        <w:lastRenderedPageBreak/>
        <w:t>by unsafe acts or conditions resulting in injury while ‘Incident’ is an event causing actual damage to property (including plant or equipment) or other loss with potential to cause injury.</w:t>
      </w:r>
    </w:p>
    <w:p w14:paraId="68D4C8C2" w14:textId="77777777" w:rsidR="00742171" w:rsidRPr="007D44E5" w:rsidRDefault="00742171" w:rsidP="001D5E65">
      <w:pPr>
        <w:spacing w:line="360" w:lineRule="auto"/>
        <w:jc w:val="both"/>
        <w:rPr>
          <w:rFonts w:ascii="Arial" w:hAnsi="Arial" w:cs="Arial"/>
          <w:sz w:val="20"/>
          <w:szCs w:val="20"/>
        </w:rPr>
      </w:pPr>
    </w:p>
    <w:p w14:paraId="799753EC" w14:textId="1AF9AD04" w:rsidR="00353136" w:rsidRPr="00860675" w:rsidRDefault="0045164A" w:rsidP="001D5E65">
      <w:pPr>
        <w:spacing w:line="360" w:lineRule="auto"/>
        <w:jc w:val="both"/>
        <w:rPr>
          <w:rFonts w:ascii="Arial" w:hAnsi="Arial" w:cs="Arial"/>
          <w:sz w:val="20"/>
          <w:szCs w:val="20"/>
        </w:rPr>
      </w:pPr>
      <w:r w:rsidRPr="00860675">
        <w:rPr>
          <w:rFonts w:ascii="Arial" w:hAnsi="Arial" w:cs="Arial"/>
          <w:sz w:val="20"/>
          <w:szCs w:val="20"/>
        </w:rPr>
        <w:t>The remainder of the paper is struc</w:t>
      </w:r>
      <w:r w:rsidR="00742171">
        <w:rPr>
          <w:rFonts w:ascii="Arial" w:hAnsi="Arial" w:cs="Arial"/>
          <w:sz w:val="20"/>
          <w:szCs w:val="20"/>
        </w:rPr>
        <w:t xml:space="preserve">tured as follows: Section 2 </w:t>
      </w:r>
      <w:r w:rsidRPr="00860675">
        <w:rPr>
          <w:rFonts w:ascii="Arial" w:hAnsi="Arial" w:cs="Arial"/>
          <w:sz w:val="20"/>
          <w:szCs w:val="20"/>
        </w:rPr>
        <w:t>discuss</w:t>
      </w:r>
      <w:r w:rsidR="00742171">
        <w:rPr>
          <w:rFonts w:ascii="Arial" w:hAnsi="Arial" w:cs="Arial"/>
          <w:sz w:val="20"/>
          <w:szCs w:val="20"/>
        </w:rPr>
        <w:t>es</w:t>
      </w:r>
      <w:r w:rsidRPr="00860675">
        <w:rPr>
          <w:rFonts w:ascii="Arial" w:hAnsi="Arial" w:cs="Arial"/>
          <w:sz w:val="20"/>
          <w:szCs w:val="20"/>
        </w:rPr>
        <w:t xml:space="preserve"> on the research methodology, </w:t>
      </w:r>
      <w:r w:rsidR="00860675" w:rsidRPr="00860675">
        <w:rPr>
          <w:rFonts w:ascii="Arial" w:hAnsi="Arial" w:cs="Arial"/>
          <w:sz w:val="20"/>
          <w:szCs w:val="20"/>
        </w:rPr>
        <w:t>Big Data analytics, and Big Data ecosystem</w:t>
      </w:r>
      <w:r w:rsidRPr="00860675">
        <w:rPr>
          <w:rFonts w:ascii="Arial" w:hAnsi="Arial" w:cs="Arial"/>
          <w:sz w:val="20"/>
          <w:szCs w:val="20"/>
        </w:rPr>
        <w:t xml:space="preserve">. Section </w:t>
      </w:r>
      <w:r w:rsidR="00860675" w:rsidRPr="00860675">
        <w:rPr>
          <w:rFonts w:ascii="Arial" w:hAnsi="Arial" w:cs="Arial"/>
          <w:sz w:val="20"/>
          <w:szCs w:val="20"/>
        </w:rPr>
        <w:t>3</w:t>
      </w:r>
      <w:r w:rsidRPr="00860675">
        <w:rPr>
          <w:rFonts w:ascii="Arial" w:hAnsi="Arial" w:cs="Arial"/>
          <w:sz w:val="20"/>
          <w:szCs w:val="20"/>
        </w:rPr>
        <w:t xml:space="preserve"> deliberates on the </w:t>
      </w:r>
      <w:r w:rsidR="00860675" w:rsidRPr="00860675">
        <w:rPr>
          <w:rFonts w:ascii="Arial" w:hAnsi="Arial" w:cs="Arial"/>
          <w:sz w:val="20"/>
          <w:szCs w:val="20"/>
        </w:rPr>
        <w:t>health hazards</w:t>
      </w:r>
      <w:r w:rsidRPr="00860675">
        <w:rPr>
          <w:rFonts w:ascii="Arial" w:hAnsi="Arial" w:cs="Arial"/>
          <w:sz w:val="20"/>
          <w:szCs w:val="20"/>
        </w:rPr>
        <w:t xml:space="preserve"> analytics lifecycle. Section </w:t>
      </w:r>
      <w:r w:rsidR="00742171">
        <w:rPr>
          <w:rFonts w:ascii="Arial" w:hAnsi="Arial" w:cs="Arial"/>
          <w:sz w:val="20"/>
          <w:szCs w:val="20"/>
        </w:rPr>
        <w:t>4</w:t>
      </w:r>
      <w:r w:rsidRPr="00860675">
        <w:rPr>
          <w:rFonts w:ascii="Arial" w:hAnsi="Arial" w:cs="Arial"/>
          <w:sz w:val="20"/>
          <w:szCs w:val="20"/>
        </w:rPr>
        <w:t xml:space="preserve"> </w:t>
      </w:r>
      <w:r w:rsidR="00742171">
        <w:rPr>
          <w:rFonts w:ascii="Arial" w:hAnsi="Arial" w:cs="Arial"/>
          <w:sz w:val="20"/>
          <w:szCs w:val="20"/>
        </w:rPr>
        <w:t>present</w:t>
      </w:r>
      <w:r w:rsidRPr="00860675">
        <w:rPr>
          <w:rFonts w:ascii="Arial" w:hAnsi="Arial" w:cs="Arial"/>
          <w:sz w:val="20"/>
          <w:szCs w:val="20"/>
        </w:rPr>
        <w:t>s the proposed Big Data architecture for health and safety risk management</w:t>
      </w:r>
      <w:r w:rsidR="00860675" w:rsidRPr="00860675">
        <w:rPr>
          <w:rFonts w:ascii="Arial" w:hAnsi="Arial" w:cs="Arial"/>
          <w:sz w:val="20"/>
          <w:szCs w:val="20"/>
        </w:rPr>
        <w:t xml:space="preserve"> while </w:t>
      </w:r>
      <w:r w:rsidRPr="00860675">
        <w:rPr>
          <w:rFonts w:ascii="Arial" w:hAnsi="Arial" w:cs="Arial"/>
          <w:sz w:val="20"/>
          <w:szCs w:val="20"/>
        </w:rPr>
        <w:t xml:space="preserve">Section </w:t>
      </w:r>
      <w:r w:rsidR="00860675" w:rsidRPr="00860675">
        <w:rPr>
          <w:rFonts w:ascii="Arial" w:hAnsi="Arial" w:cs="Arial"/>
          <w:sz w:val="20"/>
          <w:szCs w:val="20"/>
        </w:rPr>
        <w:t>5</w:t>
      </w:r>
      <w:r w:rsidR="00742171">
        <w:rPr>
          <w:rFonts w:ascii="Arial" w:hAnsi="Arial" w:cs="Arial"/>
          <w:sz w:val="20"/>
          <w:szCs w:val="20"/>
        </w:rPr>
        <w:t xml:space="preserve"> presents the</w:t>
      </w:r>
      <w:r w:rsidRPr="00860675">
        <w:rPr>
          <w:rFonts w:ascii="Arial" w:hAnsi="Arial" w:cs="Arial"/>
          <w:sz w:val="20"/>
          <w:szCs w:val="20"/>
        </w:rPr>
        <w:t xml:space="preserve"> preliminary outcomes</w:t>
      </w:r>
      <w:r w:rsidR="00860675" w:rsidRPr="00860675">
        <w:rPr>
          <w:rFonts w:ascii="Arial" w:hAnsi="Arial" w:cs="Arial"/>
          <w:sz w:val="20"/>
          <w:szCs w:val="20"/>
        </w:rPr>
        <w:t>.</w:t>
      </w:r>
      <w:r w:rsidRPr="00860675">
        <w:rPr>
          <w:rFonts w:ascii="Arial" w:hAnsi="Arial" w:cs="Arial"/>
          <w:sz w:val="20"/>
          <w:szCs w:val="20"/>
        </w:rPr>
        <w:t xml:space="preserve"> </w:t>
      </w:r>
      <w:r w:rsidR="00860675" w:rsidRPr="00860675">
        <w:rPr>
          <w:rFonts w:ascii="Arial" w:hAnsi="Arial" w:cs="Arial"/>
          <w:sz w:val="20"/>
          <w:szCs w:val="20"/>
        </w:rPr>
        <w:t>C</w:t>
      </w:r>
      <w:r w:rsidRPr="00860675">
        <w:rPr>
          <w:rFonts w:ascii="Arial" w:hAnsi="Arial" w:cs="Arial"/>
          <w:sz w:val="20"/>
          <w:szCs w:val="20"/>
        </w:rPr>
        <w:t xml:space="preserve">onclusions and future work are </w:t>
      </w:r>
      <w:r w:rsidR="00860675" w:rsidRPr="00860675">
        <w:rPr>
          <w:rFonts w:ascii="Arial" w:hAnsi="Arial" w:cs="Arial"/>
          <w:sz w:val="20"/>
          <w:szCs w:val="20"/>
        </w:rPr>
        <w:t>given in Section 6</w:t>
      </w:r>
      <w:r w:rsidRPr="00860675">
        <w:rPr>
          <w:rFonts w:ascii="Arial" w:hAnsi="Arial" w:cs="Arial"/>
          <w:sz w:val="20"/>
          <w:szCs w:val="20"/>
        </w:rPr>
        <w:t>.</w:t>
      </w:r>
    </w:p>
    <w:p w14:paraId="3D7B7EA5" w14:textId="77777777" w:rsidR="0045164A" w:rsidRPr="007D44E5" w:rsidRDefault="0045164A" w:rsidP="007D44E5">
      <w:pPr>
        <w:jc w:val="both"/>
        <w:rPr>
          <w:rFonts w:ascii="Arial" w:hAnsi="Arial" w:cs="Arial"/>
          <w:sz w:val="20"/>
          <w:szCs w:val="20"/>
        </w:rPr>
      </w:pPr>
    </w:p>
    <w:p w14:paraId="45B647CC" w14:textId="77777777" w:rsidR="0045164A" w:rsidRPr="007D44E5" w:rsidRDefault="0045164A" w:rsidP="007D44E5">
      <w:pPr>
        <w:rPr>
          <w:rFonts w:ascii="Arial" w:hAnsi="Arial" w:cs="Arial"/>
          <w:sz w:val="20"/>
          <w:szCs w:val="20"/>
        </w:rPr>
      </w:pPr>
    </w:p>
    <w:p w14:paraId="347E6D26" w14:textId="77777777" w:rsidR="004E5994" w:rsidRPr="0001259B" w:rsidRDefault="004E5994" w:rsidP="00946065">
      <w:pPr>
        <w:outlineLvl w:val="0"/>
        <w:rPr>
          <w:rFonts w:ascii="Arial" w:eastAsia="Times New Roman" w:hAnsi="Arial" w:cs="Arial"/>
          <w:b/>
          <w:sz w:val="20"/>
          <w:szCs w:val="20"/>
        </w:rPr>
      </w:pPr>
      <w:r w:rsidRPr="0001259B">
        <w:rPr>
          <w:rFonts w:ascii="Arial" w:eastAsia="Times New Roman" w:hAnsi="Arial" w:cs="Arial"/>
          <w:b/>
          <w:sz w:val="20"/>
          <w:szCs w:val="20"/>
        </w:rPr>
        <w:t xml:space="preserve">2. Methodology </w:t>
      </w:r>
    </w:p>
    <w:p w14:paraId="712E0BEA" w14:textId="77777777" w:rsidR="004E5994" w:rsidRPr="007D44E5" w:rsidRDefault="004E5994" w:rsidP="007D44E5">
      <w:pPr>
        <w:rPr>
          <w:rFonts w:ascii="Arial" w:eastAsia="Times New Roman" w:hAnsi="Arial" w:cs="Arial"/>
          <w:sz w:val="20"/>
          <w:szCs w:val="20"/>
        </w:rPr>
      </w:pPr>
    </w:p>
    <w:p w14:paraId="0E8C0A4B" w14:textId="6B1FDA19" w:rsidR="004E5994" w:rsidRPr="007D44E5" w:rsidRDefault="00742171" w:rsidP="001D5E65">
      <w:pPr>
        <w:spacing w:line="360" w:lineRule="auto"/>
        <w:jc w:val="both"/>
        <w:rPr>
          <w:rFonts w:ascii="Arial" w:eastAsia="Times New Roman" w:hAnsi="Arial" w:cs="Arial"/>
          <w:sz w:val="20"/>
          <w:szCs w:val="20"/>
        </w:rPr>
      </w:pPr>
      <w:r w:rsidRPr="00742171">
        <w:rPr>
          <w:rFonts w:ascii="Arial" w:eastAsia="Times New Roman" w:hAnsi="Arial" w:cs="Arial"/>
          <w:sz w:val="20"/>
          <w:szCs w:val="20"/>
        </w:rPr>
        <w:t xml:space="preserve">In this section, </w:t>
      </w:r>
      <w:r w:rsidR="006E4EF9">
        <w:rPr>
          <w:rFonts w:ascii="Arial" w:eastAsia="Times New Roman" w:hAnsi="Arial" w:cs="Arial"/>
          <w:sz w:val="20"/>
          <w:szCs w:val="20"/>
        </w:rPr>
        <w:t>a</w:t>
      </w:r>
      <w:r w:rsidR="006E4EF9" w:rsidRPr="00742171">
        <w:rPr>
          <w:rFonts w:ascii="Arial" w:eastAsia="Times New Roman" w:hAnsi="Arial" w:cs="Arial"/>
          <w:sz w:val="20"/>
          <w:szCs w:val="20"/>
        </w:rPr>
        <w:t xml:space="preserve"> </w:t>
      </w:r>
      <w:r w:rsidRPr="00742171">
        <w:rPr>
          <w:rFonts w:ascii="Arial" w:eastAsia="Times New Roman" w:hAnsi="Arial" w:cs="Arial"/>
          <w:sz w:val="20"/>
          <w:szCs w:val="20"/>
        </w:rPr>
        <w:t>discuss</w:t>
      </w:r>
      <w:r w:rsidR="006E4EF9">
        <w:rPr>
          <w:rFonts w:ascii="Arial" w:eastAsia="Times New Roman" w:hAnsi="Arial" w:cs="Arial"/>
          <w:sz w:val="20"/>
          <w:szCs w:val="20"/>
        </w:rPr>
        <w:t>ion on</w:t>
      </w:r>
      <w:r w:rsidRPr="00742171">
        <w:rPr>
          <w:rFonts w:ascii="Arial" w:eastAsia="Times New Roman" w:hAnsi="Arial" w:cs="Arial"/>
          <w:sz w:val="20"/>
          <w:szCs w:val="20"/>
        </w:rPr>
        <w:t xml:space="preserve"> the methodology employed in this research</w:t>
      </w:r>
      <w:r w:rsidR="006E4EF9">
        <w:rPr>
          <w:rFonts w:ascii="Arial" w:eastAsia="Times New Roman" w:hAnsi="Arial" w:cs="Arial"/>
          <w:sz w:val="20"/>
          <w:szCs w:val="20"/>
        </w:rPr>
        <w:t xml:space="preserve"> is made</w:t>
      </w:r>
      <w:r w:rsidRPr="00742171">
        <w:rPr>
          <w:rFonts w:ascii="Arial" w:eastAsia="Times New Roman" w:hAnsi="Arial" w:cs="Arial"/>
          <w:sz w:val="20"/>
          <w:szCs w:val="20"/>
        </w:rPr>
        <w:t xml:space="preserve">. Foremost, a comprehensive literature review is performed to advance the health and safety risk management with respect to </w:t>
      </w:r>
      <w:r w:rsidR="00664D86">
        <w:rPr>
          <w:rFonts w:ascii="Arial" w:eastAsia="Times New Roman" w:hAnsi="Arial" w:cs="Arial"/>
          <w:sz w:val="20"/>
          <w:szCs w:val="20"/>
        </w:rPr>
        <w:t xml:space="preserve">the </w:t>
      </w:r>
      <w:r w:rsidRPr="00742171">
        <w:rPr>
          <w:rFonts w:ascii="Arial" w:eastAsia="Times New Roman" w:hAnsi="Arial" w:cs="Arial"/>
          <w:sz w:val="20"/>
          <w:szCs w:val="20"/>
        </w:rPr>
        <w:t xml:space="preserve">system architecture and system analytics lifecycle. Then the proposed architecture and occupational hazard analytics lifecycle </w:t>
      </w:r>
      <w:r w:rsidR="00D2562A">
        <w:rPr>
          <w:rFonts w:ascii="Arial" w:eastAsia="Times New Roman" w:hAnsi="Arial" w:cs="Arial"/>
          <w:sz w:val="20"/>
          <w:szCs w:val="20"/>
        </w:rPr>
        <w:t xml:space="preserve">are validated </w:t>
      </w:r>
      <w:r w:rsidRPr="00742171">
        <w:rPr>
          <w:rFonts w:ascii="Arial" w:eastAsia="Times New Roman" w:hAnsi="Arial" w:cs="Arial"/>
          <w:sz w:val="20"/>
          <w:szCs w:val="20"/>
        </w:rPr>
        <w:t>in a preliminary analysis of the health and safety risk related data.</w:t>
      </w:r>
      <w:r w:rsidR="004E5994" w:rsidRPr="007D44E5">
        <w:rPr>
          <w:rFonts w:ascii="Arial" w:eastAsia="Times New Roman" w:hAnsi="Arial" w:cs="Arial"/>
          <w:sz w:val="20"/>
          <w:szCs w:val="20"/>
        </w:rPr>
        <w:t xml:space="preserve"> To be able to offer a holistic Big Data architecture and occupational hazard analytics lifecycle, a careful review of existing literature on health and safety risk prediction models, Big Data, and machine learning have been carried out. In this regard, online databases such as Journal of Big Data, Big Data Research, Safety Science, Journal of construction engineering, Journal of Decision Systems, Journal of Safety Research, Journal of Construction Engineering and Management, Reliability Engineering and System Safety are searched for research articles between 2005 </w:t>
      </w:r>
      <w:r w:rsidR="004E5994" w:rsidRPr="007D44E5">
        <w:rPr>
          <w:rFonts w:ascii="Arial" w:eastAsia="Times New Roman" w:hAnsi="Arial" w:cs="Arial"/>
          <w:sz w:val="20"/>
          <w:szCs w:val="20"/>
        </w:rPr>
        <w:lastRenderedPageBreak/>
        <w:t>and 2017. Recent reviews of research and books on Big Data Analytics are also considered</w:t>
      </w:r>
      <w:r>
        <w:rPr>
          <w:rFonts w:ascii="Arial" w:eastAsia="Times New Roman" w:hAnsi="Arial" w:cs="Arial"/>
          <w:sz w:val="20"/>
          <w:szCs w:val="20"/>
        </w:rPr>
        <w:t xml:space="preserve"> </w:t>
      </w:r>
      <w:r>
        <w:rPr>
          <w:rFonts w:ascii="Arial" w:eastAsia="Times New Roman" w:hAnsi="Arial" w:cs="Arial"/>
          <w:sz w:val="20"/>
          <w:szCs w:val="20"/>
        </w:rPr>
        <w:fldChar w:fldCharType="begin" w:fldLock="1"/>
      </w:r>
      <w:r w:rsidR="0093095D">
        <w:rPr>
          <w:rFonts w:ascii="Arial" w:eastAsia="Times New Roman" w:hAnsi="Arial" w:cs="Arial"/>
          <w:sz w:val="20"/>
          <w:szCs w:val="20"/>
        </w:rPr>
        <w:instrText>ADDIN CSL_CITATION { "citationItems" : [ { "id" : "ITEM-1", "itemData" : { "author" : [ { "dropping-particle" : "", "family" : "Camann", "given" : "D.E.", "non-dropping-particle" : "", "parse-names" : false, "suffix" : "" }, { "dropping-particle" : "", "family" : "Zuniga", "given" : "M.M.", "non-dropping-particle" : "", "parse-names" : false, "suffix" : "" }, { "dropping-particle" : "", "family" : "Yau", "given" : "A.Y.", "non-dropping-particle" : "", "parse-names" : false, "suffix" : "" }, { "dropping-particle" : "", "family" : "Heilbrun", "given" : "L.P.", "non-dropping-particle" : "", "parse-names" : false, "suffix" : "" }, { "dropping-particle" : "", "family" : "Walker", "given" : "T.T.", "non-dropping-particle" : "", "parse-names" : false, "suffix" : "" }, { "dropping-particle" : "", "family" : "Miller", "given" : "S.", "non-dropping-particle" : "", "parse-names" : false, "suffix" : "" } ], "id" : "ITEM-1", "issued" : { "date-parts" : [ [ "2011" ] ] }, "publisher" : "EMC", "publisher-place" : "New York", "title" : "Data Science and Big Data Analytics", "type" : "book" }, "uris" : [ "http://www.mendeley.com/documents/?uuid=193be3eb-974a-4a3b-8361-a4eb926da57c" ] }, { "id" : "ITEM-2", "itemData" : { "author" : [ { "dropping-particle" : "", "family" : "Gandomi", "given" : "M.", "non-dropping-particle" : "", "parse-names" : false, "suffix" : "" }, { "dropping-particle" : "", "family" : "Haider", "given" : "A", "non-dropping-particle" : "", "parse-names" : false, "suffix" : "" } ], "container-title" : "International Journal of Information Management", "id" : "ITEM-2", "issue" : "2", "issued" : { "date-parts" : [ [ "2015" ] ] }, "page" : "137-144", "title" : "Beyond the hype: Big data concepts, methods, and analytics", "type" : "article-journal", "volume" : "35" }, "uris" : [ "http://www.mendeley.com/documents/?uuid=cf881add-af4e-44bb-b95a-2e1c4317ecbe" ] }, { "id" : "ITEM-3", "itemData" : { "DOI" : "10.1016/j.aap.2015.09.024", "ISSN" : "00014575", "PMID" : "26614050", "abstract" : "Behavior-Based Safety (BBS) has been used in construction to observe, analyze and modify workers' behavior. However, studies have identified that BBS has several limitations, which have hindered its effective implementation. To mitigate the negative impact of BBS, this paper uses a case study approach to develop a Big-Data-based platform to classify, collect and store data about workers' unsafe behavior that is derived from a metro construction project. In developing the platform, three processes were undertaken: (1) a behavioral risk knowledge base was established; (2) images reflecting workers' unsafe behavior were collected from intelligent video surveillance and mobile application; and (3) images with semantic information were stored via a Hadoop Distributed File System (HDFS). The platform was implemented during the construction of the metro-system and it is demonstrated that it can effectively analyze semantic information contained in images, automatically extract workers' unsafe behavior and quickly retrieve on HDFS as well. The research presented in this paper can enable construction organizations with the ability to visualize unsafe acts in real-time and further identify patterns of behavior that can jeopardize safety outcomes.", "author" : [ { "dropping-particle" : "", "family" : "Guo", "given" : "S", "non-dropping-particle" : "", "parse-names" : false, "suffix" : "" }, { "dropping-particle" : "", "family" : "Ding", "given" : "L", "non-dropping-particle" : "", "parse-names" : false, "suffix" : "" }, { "dropping-particle" : "", "family" : "Luo", "given" : "H", "non-dropping-particle" : "", "parse-names" : false, "suffix" : "" }, { "dropping-particle" : "", "family" : "Jiang", "given" : "X", "non-dropping-particle" : "", "parse-names" : false, "suffix" : "" } ], "container-title" : "Accident Analysis and Prevention", "id" : "ITEM-3", "issued" : { "date-parts" : [ [ "2016" ] ] }, "page" : "299-309", "publisher" : "Elsevier Ltd", "title" : "A Big-Data-based platform of workers' behavior: Observations from the field", "type" : "article-journal", "volume" : "93" }, "uris" : [ "http://www.mendeley.com/documents/?uuid=08978f16-3a45-49ff-b4a6-7c698a5b4df0" ] } ], "mendeley" : { "formattedCitation" : "(Camann et al. 2011; Gandomi &amp; Haider 2015; S. Guo et al. 2016)", "plainTextFormattedCitation" : "(Camann et al. 2011; Gandomi &amp; Haider 2015; S. Guo et al. 2016)", "previouslyFormattedCitation" : "(Camann et al. 2011; Gandomi &amp; Haider 2015; S. Guo et al. 2016)" }, "properties" : {  }, "schema" : "https://github.com/citation-style-language/schema/raw/master/csl-citation.json" }</w:instrText>
      </w:r>
      <w:r>
        <w:rPr>
          <w:rFonts w:ascii="Arial" w:eastAsia="Times New Roman" w:hAnsi="Arial" w:cs="Arial"/>
          <w:sz w:val="20"/>
          <w:szCs w:val="20"/>
        </w:rPr>
        <w:fldChar w:fldCharType="separate"/>
      </w:r>
      <w:r w:rsidRPr="00742171">
        <w:rPr>
          <w:rFonts w:ascii="Arial" w:eastAsia="Times New Roman" w:hAnsi="Arial" w:cs="Arial"/>
          <w:noProof/>
          <w:sz w:val="20"/>
          <w:szCs w:val="20"/>
        </w:rPr>
        <w:t xml:space="preserve">(Camann et al. </w:t>
      </w:r>
      <w:r w:rsidR="00B54B70">
        <w:rPr>
          <w:rFonts w:ascii="Arial" w:eastAsia="Times New Roman" w:hAnsi="Arial" w:cs="Arial"/>
          <w:noProof/>
          <w:sz w:val="20"/>
          <w:szCs w:val="20"/>
        </w:rPr>
        <w:t xml:space="preserve">2011; Gandomi &amp; Haider 2015; </w:t>
      </w:r>
      <w:r w:rsidRPr="00742171">
        <w:rPr>
          <w:rFonts w:ascii="Arial" w:eastAsia="Times New Roman" w:hAnsi="Arial" w:cs="Arial"/>
          <w:noProof/>
          <w:sz w:val="20"/>
          <w:szCs w:val="20"/>
        </w:rPr>
        <w:t>Guo et al. 2016)</w:t>
      </w:r>
      <w:r>
        <w:rPr>
          <w:rFonts w:ascii="Arial" w:eastAsia="Times New Roman" w:hAnsi="Arial" w:cs="Arial"/>
          <w:sz w:val="20"/>
          <w:szCs w:val="20"/>
        </w:rPr>
        <w:fldChar w:fldCharType="end"/>
      </w:r>
      <w:r w:rsidR="004E5994" w:rsidRPr="007D44E5">
        <w:rPr>
          <w:rFonts w:ascii="Arial" w:eastAsia="Times New Roman" w:hAnsi="Arial" w:cs="Arial"/>
          <w:sz w:val="20"/>
          <w:szCs w:val="20"/>
        </w:rPr>
        <w:t xml:space="preserve">. </w:t>
      </w:r>
    </w:p>
    <w:p w14:paraId="2D73A382" w14:textId="77777777" w:rsidR="004E5994" w:rsidRPr="007D44E5" w:rsidRDefault="004E5994" w:rsidP="001D5E65">
      <w:pPr>
        <w:spacing w:line="360" w:lineRule="auto"/>
        <w:jc w:val="both"/>
        <w:rPr>
          <w:rFonts w:ascii="Arial" w:eastAsia="Times New Roman" w:hAnsi="Arial" w:cs="Arial"/>
          <w:sz w:val="20"/>
          <w:szCs w:val="20"/>
        </w:rPr>
      </w:pPr>
    </w:p>
    <w:p w14:paraId="485477E9" w14:textId="491321C5" w:rsidR="004E5994" w:rsidRPr="007D44E5" w:rsidRDefault="004E5994"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Examples of search words used include: “managing health and safety risks”, “design strategies for occupational hazards in construction”, “Prediction models for occupational health risks”, “Big Data in Construction”, “Big Data based Application Architecture”, and “Big Data Analytics”. In general, 94 publications were selected even though literature search was in</w:t>
      </w:r>
      <w:r w:rsidR="008E3889">
        <w:rPr>
          <w:rFonts w:ascii="Arial" w:eastAsia="Times New Roman" w:hAnsi="Arial" w:cs="Arial"/>
          <w:sz w:val="20"/>
          <w:szCs w:val="20"/>
        </w:rPr>
        <w:t>-</w:t>
      </w:r>
      <w:r w:rsidRPr="007D44E5">
        <w:rPr>
          <w:rFonts w:ascii="Arial" w:eastAsia="Times New Roman" w:hAnsi="Arial" w:cs="Arial"/>
          <w:sz w:val="20"/>
          <w:szCs w:val="20"/>
        </w:rPr>
        <w:t>exhaustive as a result of</w:t>
      </w:r>
      <w:r w:rsidR="00664D86">
        <w:rPr>
          <w:rFonts w:ascii="Arial" w:eastAsia="Times New Roman" w:hAnsi="Arial" w:cs="Arial"/>
          <w:sz w:val="20"/>
          <w:szCs w:val="20"/>
        </w:rPr>
        <w:t xml:space="preserve"> a</w:t>
      </w:r>
      <w:r w:rsidRPr="007D44E5">
        <w:rPr>
          <w:rFonts w:ascii="Arial" w:eastAsia="Times New Roman" w:hAnsi="Arial" w:cs="Arial"/>
          <w:sz w:val="20"/>
          <w:szCs w:val="20"/>
        </w:rPr>
        <w:t xml:space="preserve"> vast amount of published </w:t>
      </w:r>
      <w:r w:rsidR="00664D86">
        <w:rPr>
          <w:rFonts w:ascii="Arial" w:eastAsia="Times New Roman" w:hAnsi="Arial" w:cs="Arial"/>
          <w:sz w:val="20"/>
          <w:szCs w:val="20"/>
        </w:rPr>
        <w:t>articles</w:t>
      </w:r>
      <w:r w:rsidRPr="007D44E5">
        <w:rPr>
          <w:rFonts w:ascii="Arial" w:eastAsia="Times New Roman" w:hAnsi="Arial" w:cs="Arial"/>
          <w:sz w:val="20"/>
          <w:szCs w:val="20"/>
        </w:rPr>
        <w:t xml:space="preserve">. However, it is believed that the literature search has captured a representative balanced sample of the related research. Studies in which Big Data is used to develop enterprise applications were included, and those focusing on road traffic related hazards and </w:t>
      </w:r>
      <w:r w:rsidR="001C36B8" w:rsidRPr="007D44E5">
        <w:rPr>
          <w:rFonts w:ascii="Arial" w:eastAsia="Times New Roman" w:hAnsi="Arial" w:cs="Arial"/>
          <w:sz w:val="20"/>
          <w:szCs w:val="20"/>
        </w:rPr>
        <w:t>health</w:t>
      </w:r>
      <w:r w:rsidRPr="007D44E5">
        <w:rPr>
          <w:rFonts w:ascii="Arial" w:eastAsia="Times New Roman" w:hAnsi="Arial" w:cs="Arial"/>
          <w:sz w:val="20"/>
          <w:szCs w:val="20"/>
        </w:rPr>
        <w:t xml:space="preserve"> hazards in domains not related to construction (e.g., mining and fishing) were excluded. This elimination procedure further reduced the selected articles to 66. These articles are furthermore scrutinised for relevancy by reading abstracts, introductions, and conclusions. Ultimately, the articles are reduced to 5</w:t>
      </w:r>
      <w:r w:rsidR="003A0A90" w:rsidRPr="007D44E5">
        <w:rPr>
          <w:rFonts w:ascii="Arial" w:eastAsia="Times New Roman" w:hAnsi="Arial" w:cs="Arial"/>
          <w:sz w:val="20"/>
          <w:szCs w:val="20"/>
        </w:rPr>
        <w:t>0</w:t>
      </w:r>
      <w:r w:rsidRPr="007D44E5">
        <w:rPr>
          <w:rFonts w:ascii="Arial" w:eastAsia="Times New Roman" w:hAnsi="Arial" w:cs="Arial"/>
          <w:sz w:val="20"/>
          <w:szCs w:val="20"/>
        </w:rPr>
        <w:t>. Table 1 depicts how these selected articles are relevant and contributing to the development of the proposed architecture, which is essentially based on three concepts, namely Big Data, Health and safety risk, and Machine learning. In this study, we introduce the</w:t>
      </w:r>
      <w:r w:rsidR="000B2912">
        <w:rPr>
          <w:rFonts w:ascii="Arial" w:eastAsia="Times New Roman" w:hAnsi="Arial" w:cs="Arial"/>
          <w:sz w:val="20"/>
          <w:szCs w:val="20"/>
        </w:rPr>
        <w:t xml:space="preserve"> proposed </w:t>
      </w:r>
      <w:r w:rsidR="000B2912" w:rsidRPr="007D44E5">
        <w:rPr>
          <w:rFonts w:ascii="Arial" w:eastAsia="Times New Roman" w:hAnsi="Arial" w:cs="Arial"/>
          <w:sz w:val="20"/>
          <w:szCs w:val="20"/>
        </w:rPr>
        <w:t>B</w:t>
      </w:r>
      <w:r w:rsidR="000B2912">
        <w:rPr>
          <w:rFonts w:ascii="Arial" w:eastAsia="Times New Roman" w:hAnsi="Arial" w:cs="Arial"/>
          <w:sz w:val="20"/>
          <w:szCs w:val="20"/>
        </w:rPr>
        <w:t>-DAPP</w:t>
      </w:r>
      <w:r w:rsidRPr="007D44E5">
        <w:rPr>
          <w:rFonts w:ascii="Arial" w:eastAsia="Times New Roman" w:hAnsi="Arial" w:cs="Arial"/>
          <w:sz w:val="20"/>
          <w:szCs w:val="20"/>
        </w:rPr>
        <w:t xml:space="preserve"> architecture and </w:t>
      </w:r>
      <w:r w:rsidR="000B2912">
        <w:rPr>
          <w:rFonts w:ascii="Arial" w:eastAsia="Times New Roman" w:hAnsi="Arial" w:cs="Arial"/>
          <w:sz w:val="20"/>
          <w:szCs w:val="20"/>
        </w:rPr>
        <w:t>the occupational</w:t>
      </w:r>
      <w:r w:rsidR="000B2912" w:rsidRPr="007D44E5">
        <w:rPr>
          <w:rFonts w:ascii="Arial" w:eastAsia="Times New Roman" w:hAnsi="Arial" w:cs="Arial"/>
          <w:sz w:val="20"/>
          <w:szCs w:val="20"/>
        </w:rPr>
        <w:t xml:space="preserve"> </w:t>
      </w:r>
      <w:r w:rsidRPr="007D44E5">
        <w:rPr>
          <w:rFonts w:ascii="Arial" w:eastAsia="Times New Roman" w:hAnsi="Arial" w:cs="Arial"/>
          <w:sz w:val="20"/>
          <w:szCs w:val="20"/>
        </w:rPr>
        <w:t xml:space="preserve">hazards analytics lifecycle stages </w:t>
      </w:r>
      <w:r w:rsidR="0001259B">
        <w:rPr>
          <w:rFonts w:ascii="Arial" w:eastAsia="Times New Roman" w:hAnsi="Arial" w:cs="Arial"/>
          <w:sz w:val="20"/>
          <w:szCs w:val="20"/>
        </w:rPr>
        <w:t>for</w:t>
      </w:r>
      <w:r w:rsidRPr="007D44E5">
        <w:rPr>
          <w:rFonts w:ascii="Arial" w:eastAsia="Times New Roman" w:hAnsi="Arial" w:cs="Arial"/>
          <w:sz w:val="20"/>
          <w:szCs w:val="20"/>
        </w:rPr>
        <w:t xml:space="preserve"> managing incidents and accidents. </w:t>
      </w:r>
    </w:p>
    <w:p w14:paraId="5CA86758" w14:textId="77777777" w:rsidR="00744609" w:rsidRDefault="00744609" w:rsidP="007D44E5">
      <w:pPr>
        <w:rPr>
          <w:rFonts w:ascii="Arial" w:hAnsi="Arial" w:cs="Arial"/>
          <w:sz w:val="20"/>
          <w:szCs w:val="20"/>
        </w:rPr>
      </w:pPr>
    </w:p>
    <w:p w14:paraId="46F36CB0" w14:textId="77777777" w:rsidR="009D727D" w:rsidRPr="007D44E5" w:rsidRDefault="009D727D" w:rsidP="009D727D">
      <w:pPr>
        <w:autoSpaceDE w:val="0"/>
        <w:autoSpaceDN w:val="0"/>
        <w:adjustRightInd w:val="0"/>
        <w:spacing w:line="360" w:lineRule="auto"/>
        <w:jc w:val="both"/>
        <w:rPr>
          <w:rFonts w:ascii="Arial" w:hAnsi="Arial" w:cs="Arial"/>
          <w:i/>
          <w:sz w:val="20"/>
          <w:szCs w:val="20"/>
        </w:rPr>
      </w:pPr>
      <w:r w:rsidRPr="007D44E5">
        <w:rPr>
          <w:rFonts w:ascii="Arial" w:hAnsi="Arial" w:cs="Arial"/>
          <w:i/>
          <w:sz w:val="20"/>
          <w:szCs w:val="20"/>
        </w:rPr>
        <w:t>2.</w:t>
      </w:r>
      <w:r>
        <w:rPr>
          <w:rFonts w:ascii="Arial" w:hAnsi="Arial" w:cs="Arial"/>
          <w:i/>
          <w:sz w:val="20"/>
          <w:szCs w:val="20"/>
        </w:rPr>
        <w:t>1</w:t>
      </w:r>
      <w:r w:rsidRPr="007D44E5">
        <w:rPr>
          <w:rFonts w:ascii="Arial" w:hAnsi="Arial" w:cs="Arial"/>
          <w:i/>
          <w:sz w:val="20"/>
          <w:szCs w:val="20"/>
        </w:rPr>
        <w:t xml:space="preserve">. Big data analytics </w:t>
      </w:r>
    </w:p>
    <w:p w14:paraId="039D6A64" w14:textId="77777777" w:rsidR="009D727D" w:rsidRDefault="009D727D" w:rsidP="009D727D">
      <w:pPr>
        <w:spacing w:line="360" w:lineRule="auto"/>
        <w:jc w:val="both"/>
        <w:rPr>
          <w:rFonts w:ascii="Arial" w:hAnsi="Arial" w:cs="Arial"/>
          <w:sz w:val="20"/>
          <w:szCs w:val="20"/>
        </w:rPr>
      </w:pPr>
      <w:r w:rsidRPr="007D44E5">
        <w:rPr>
          <w:rFonts w:ascii="Arial" w:hAnsi="Arial" w:cs="Arial"/>
          <w:sz w:val="20"/>
          <w:szCs w:val="20"/>
        </w:rPr>
        <w:t xml:space="preserve">Big data consists of large and complex datasets often difficult to manipulate using the conventional processing methods. </w:t>
      </w:r>
      <w:r>
        <w:rPr>
          <w:rFonts w:ascii="Arial" w:hAnsi="Arial" w:cs="Arial"/>
          <w:sz w:val="20"/>
          <w:szCs w:val="20"/>
        </w:rPr>
        <w:t>It</w:t>
      </w:r>
      <w:r w:rsidRPr="007D44E5">
        <w:rPr>
          <w:rFonts w:ascii="Arial" w:hAnsi="Arial" w:cs="Arial"/>
          <w:sz w:val="20"/>
          <w:szCs w:val="20"/>
        </w:rPr>
        <w:t xml:space="preserve"> has six defining attributes </w:t>
      </w:r>
      <w:r w:rsidRPr="007D44E5">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"Gandomi", "given" : "M.", "non-dropping-particle" : "", "parse-names" : false, "suffix" : "" }, { "dropping-particle" : "", "family" : "Haider", "given" : "A", "non-dropping-particle" : "", "parse-names" : false, "suffix" : "" } ], "container-title" : "International Journal of Information Management", "id" : "ITEM-1", "issue" : "2", "issued" : { "date-parts" : [ [ "2015" ] ] }, "page" : "137-144", "title" : "Beyond the hype: Big data concepts, methods, and analytics", "type" : "article-journal", "volume" : "35" }, "uris" : [ "http://www.mendeley.com/documents/?uuid=cf881add-af4e-44bb-b95a-2e1c4317ecbe" ] } ], "mendeley" : { "formattedCitation" : "(Gandomi &amp; Haider 2015)", "plainTextFormattedCitation" : "(Gandomi &amp; Haider 2015)", "previouslyFormattedCitation" : "(Gandomi &amp; Haider 2015)" }, "properties" : {  }, "schema" : "https://github.com/citation-style-language/schema/raw/master/csl-citation.json" }</w:instrText>
      </w:r>
      <w:r w:rsidRPr="007D44E5">
        <w:rPr>
          <w:rFonts w:ascii="Arial" w:hAnsi="Arial" w:cs="Arial"/>
          <w:sz w:val="20"/>
          <w:szCs w:val="20"/>
        </w:rPr>
        <w:fldChar w:fldCharType="separate"/>
      </w:r>
      <w:r w:rsidRPr="00952669">
        <w:rPr>
          <w:rFonts w:ascii="Arial" w:hAnsi="Arial" w:cs="Arial"/>
          <w:noProof/>
          <w:sz w:val="20"/>
          <w:szCs w:val="20"/>
        </w:rPr>
        <w:t>(Gandomi &amp; Haider 2015)</w:t>
      </w:r>
      <w:r w:rsidRPr="007D44E5">
        <w:rPr>
          <w:rFonts w:ascii="Arial" w:hAnsi="Arial" w:cs="Arial"/>
          <w:sz w:val="20"/>
          <w:szCs w:val="20"/>
        </w:rPr>
        <w:fldChar w:fldCharType="end"/>
      </w:r>
      <w:r w:rsidRPr="007D44E5">
        <w:rPr>
          <w:rFonts w:ascii="Arial" w:hAnsi="Arial" w:cs="Arial"/>
          <w:sz w:val="20"/>
          <w:szCs w:val="20"/>
        </w:rPr>
        <w:t xml:space="preserve">, which are volume, variety, velocity, veracity, variability and complexity, and value.  The term </w:t>
      </w:r>
      <w:r w:rsidRPr="007D44E5">
        <w:rPr>
          <w:rFonts w:ascii="Arial" w:hAnsi="Arial" w:cs="Arial"/>
          <w:sz w:val="20"/>
          <w:szCs w:val="20"/>
        </w:rPr>
        <w:lastRenderedPageBreak/>
        <w:t>'volume' represents the magnitude of the data (measured in terabytes, petabytes and beyond). 'Variety' is the structural heterogeneity in a dataset while the 'Velocity' is the rate of generating data. 'Veracity' is the unreliability inherent in data sources while 'Variability' (complexity) represents the variation in data flow rates. Finally, 'Value' measures the information extracted from historical incident datasets for optimal control decision to mitigate incidents and reduce their impact.</w:t>
      </w:r>
    </w:p>
    <w:p w14:paraId="4907389F" w14:textId="77777777" w:rsidR="009D727D" w:rsidRPr="007D44E5" w:rsidRDefault="009D727D" w:rsidP="009D727D">
      <w:pPr>
        <w:spacing w:line="360" w:lineRule="auto"/>
        <w:jc w:val="both"/>
        <w:rPr>
          <w:rFonts w:ascii="Arial" w:hAnsi="Arial" w:cs="Arial"/>
          <w:sz w:val="20"/>
          <w:szCs w:val="20"/>
        </w:rPr>
      </w:pPr>
      <w:r w:rsidRPr="007D44E5">
        <w:rPr>
          <w:rFonts w:ascii="Arial" w:hAnsi="Arial" w:cs="Arial"/>
          <w:sz w:val="20"/>
          <w:szCs w:val="20"/>
        </w:rPr>
        <w:t xml:space="preserve">These attributes are evident in a typical power infrastructure health and safety dataset, which is typically large, heterogeneous and dynamic </w:t>
      </w:r>
      <w:r w:rsidRPr="007D44E5">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"Fenrick", "given" : "L.", "non-dropping-particle" : "", "parse-names" : false, "suffix" : "" }, { "dropping-particle" : "", "family" : "Getachew", "given" : "S.", "non-dropping-particle" : "", "parse-names" : false, "suffix" : "" } ], "container-title" : "Utilities Policy", "id" : "ITEM-1", "issue" : "1", "issued" : { "date-parts" : [ [ "2012" ] ] }, "page" : "31-37", "title" : "Cost and reliability comparisons of underground and overhead power lines", "type" : "article-journal", "volume" : "20" }, "uris" : [ "http://www.mendeley.com/documents/?uuid=f95e37fa-31cf-4701-beaf-2e4904a1f687" ] } ], "mendeley" : { "formattedCitation" : "(Fenrick &amp; Getachew 2012)", "plainTextFormattedCitation" : "(Fenrick &amp; Getachew 2012)", "previouslyFormattedCitation" : "(Fenrick &amp; Getachew 2012)" }, "properties" : {  }, "schema" : "https://github.com/citation-style-language/schema/raw/master/csl-citation.json" }</w:instrText>
      </w:r>
      <w:r w:rsidRPr="007D44E5">
        <w:rPr>
          <w:rFonts w:ascii="Arial" w:hAnsi="Arial" w:cs="Arial"/>
          <w:sz w:val="20"/>
          <w:szCs w:val="20"/>
        </w:rPr>
        <w:fldChar w:fldCharType="separate"/>
      </w:r>
      <w:r w:rsidRPr="00742171">
        <w:rPr>
          <w:rFonts w:ascii="Arial" w:hAnsi="Arial" w:cs="Arial"/>
          <w:noProof/>
          <w:sz w:val="20"/>
          <w:szCs w:val="20"/>
        </w:rPr>
        <w:t>(Fenrick &amp; Getachew 2012)</w:t>
      </w:r>
      <w:r w:rsidRPr="007D44E5">
        <w:rPr>
          <w:rFonts w:ascii="Arial" w:hAnsi="Arial" w:cs="Arial"/>
          <w:sz w:val="20"/>
          <w:szCs w:val="20"/>
        </w:rPr>
        <w:fldChar w:fldCharType="end"/>
      </w:r>
      <w:r w:rsidRPr="007D44E5">
        <w:rPr>
          <w:rFonts w:ascii="Arial" w:hAnsi="Arial" w:cs="Arial"/>
          <w:sz w:val="20"/>
          <w:szCs w:val="20"/>
        </w:rPr>
        <w:t>. Big data analytics is a concept that inspects, cleans, transforms, and models the big data to discover useful information to support decision-making</w:t>
      </w:r>
      <w:r w:rsidRPr="007D44E5">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"Power", "given" : "DJ", "non-dropping-particle" : "", "parse-names" : false, "suffix" : "" } ], "container-title" : "Journal of Decision Systems", "id" : "ITEM-1", "issue" : "2", "issued" : { "date-parts" : [ [ "2014" ] ] }, "page" : "222-228", "title" : "Using \u2018Big Data\u2019 for analytics and decision support", "type" : "article-journal", "volume" : "23" }, "uris" : [ "http://www.mendeley.com/documents/?uuid=b778a44b-5c44-46e2-a165-753251b0e6d9" ] } ], "mendeley" : { "formattedCitation" : "(Power 2014)", "plainTextFormattedCitation" : "(Power 2014)", "previouslyFormattedCitation" : "(Power 2014)" }, "properties" : {  }, "schema" : "https://github.com/citation-style-language/schema/raw/master/csl-citation.json" }</w:instrText>
      </w:r>
      <w:r w:rsidRPr="007D44E5">
        <w:rPr>
          <w:rFonts w:ascii="Arial" w:hAnsi="Arial" w:cs="Arial"/>
          <w:sz w:val="20"/>
          <w:szCs w:val="20"/>
        </w:rPr>
        <w:fldChar w:fldCharType="separate"/>
      </w:r>
      <w:r w:rsidRPr="00952669">
        <w:rPr>
          <w:rFonts w:ascii="Arial" w:hAnsi="Arial" w:cs="Arial"/>
          <w:noProof/>
          <w:sz w:val="20"/>
          <w:szCs w:val="20"/>
        </w:rPr>
        <w:t>(Power 2014)</w:t>
      </w:r>
      <w:r w:rsidRPr="007D44E5">
        <w:rPr>
          <w:rFonts w:ascii="Arial" w:hAnsi="Arial" w:cs="Arial"/>
          <w:sz w:val="20"/>
          <w:szCs w:val="20"/>
        </w:rPr>
        <w:fldChar w:fldCharType="end"/>
      </w:r>
      <w:r w:rsidRPr="007D44E5">
        <w:rPr>
          <w:rFonts w:ascii="Arial" w:hAnsi="Arial" w:cs="Arial"/>
          <w:sz w:val="20"/>
          <w:szCs w:val="20"/>
        </w:rPr>
        <w:t xml:space="preserve">. The Big data analytics have rich intellectual traditions and borrow from a wide variety of related fields such as statistics, data mining, business analytics, knowledge discovery from data (KDD), and data science. The forms of big data analytics are descriptive </w:t>
      </w:r>
      <w:r w:rsidRPr="007D44E5">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"Schryver", "given" : "Jack", "non-dropping-particle" : "", "parse-names" : false, "suffix" : "" }, { "dropping-particle" : "", "family" : "Shankar", "given" : "Mallikarjun", "non-dropping-particle" : "", "parse-names" : false, "suffix" : "" }, { "dropping-particle" : "", "family" : "Xu", "given" : "Songhua", "non-dropping-particle" : "", "parse-names" : false, "suffix" : "" } ], "container-title" : "ACM SIGKDD Workshop on Health Informatics", "id" : "ITEM-1", "issued" : { "date-parts" : [ [ "2012" ] ] }, "page" : "1-8", "publisher-place" : "Beijing, China", "title" : "Moving from descriptive to causal analytics: Case study of discovering knowledge from US health indicators warehouse", "type" : "paper-conference" }, "uris" : [ "http://www.mendeley.com/documents/?uuid=5b2244b9-60cb-40a1-8061-58b4a3093316" ] } ], "mendeley" : { "formattedCitation" : "(Schryver et al. 2012)", "plainTextFormattedCitation" : "(Schryver et al. 2012)", "previouslyFormattedCitation" : "(Schryver et al. 2012)" }, "properties" : {  }, "schema" : "https://github.com/citation-style-language/schema/raw/master/csl-citation.json" }</w:instrText>
      </w:r>
      <w:r w:rsidRPr="007D44E5">
        <w:rPr>
          <w:rFonts w:ascii="Arial" w:hAnsi="Arial" w:cs="Arial"/>
          <w:sz w:val="20"/>
          <w:szCs w:val="20"/>
        </w:rPr>
        <w:fldChar w:fldCharType="separate"/>
      </w:r>
      <w:r w:rsidRPr="00952669">
        <w:rPr>
          <w:rFonts w:ascii="Arial" w:hAnsi="Arial" w:cs="Arial"/>
          <w:noProof/>
          <w:sz w:val="20"/>
          <w:szCs w:val="20"/>
        </w:rPr>
        <w:t>(Schryver et al. 2012)</w:t>
      </w:r>
      <w:r w:rsidRPr="007D44E5">
        <w:rPr>
          <w:rFonts w:ascii="Arial" w:hAnsi="Arial" w:cs="Arial"/>
          <w:sz w:val="20"/>
          <w:szCs w:val="20"/>
        </w:rPr>
        <w:fldChar w:fldCharType="end"/>
      </w:r>
      <w:r w:rsidRPr="007D44E5">
        <w:rPr>
          <w:rFonts w:ascii="Arial" w:hAnsi="Arial" w:cs="Arial"/>
          <w:sz w:val="20"/>
          <w:szCs w:val="20"/>
        </w:rPr>
        <w:t xml:space="preserve">, predictive </w:t>
      </w:r>
      <w:r w:rsidRPr="007D44E5">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"Esmaeili", "given" : "B.", "non-dropping-particle" : "", "parse-names" : false, "suffix" : "" }, { "dropping-particle" : "", "family" : "Hallowell", "given" : "M.R.", "non-dropping-particle" : "", "parse-names" : false, "suffix" : "" }, { "dropping-particle" : "", "family" : "Rajagopalan", "given" : "B.", "non-dropping-particle" : "", "parse-names" : false, "suffix" : "" } ], "container-title" : "Journal of Construction Engineering and Management", "id" : "ITEM-1", "issue" : "8", "issued" : { "date-parts" : [ [ "2015" ] ] }, "page" : "1-11", "title" : "Attribute-based safety risk assessment. II: Predicting safety outcomes using generalized linear models", "type" : "article-journal", "volume" : "141" }, "uris" : [ "http://www.mendeley.com/documents/?uuid=b36609c4-feec-4da5-9206-aada254f98f8" ] } ], "mendeley" : { "formattedCitation" : "(Esmaeili et al. 2015)", "plainTextFormattedCitation" : "(Esmaeili et al. 2015)", "previouslyFormattedCitation" : "(Esmaeili et al. 2015)" }, "properties" : {  }, "schema" : "https://github.com/citation-style-language/schema/raw/master/csl-citation.json" }</w:instrText>
      </w:r>
      <w:r w:rsidRPr="007D44E5">
        <w:rPr>
          <w:rFonts w:ascii="Arial" w:hAnsi="Arial" w:cs="Arial"/>
          <w:sz w:val="20"/>
          <w:szCs w:val="20"/>
        </w:rPr>
        <w:fldChar w:fldCharType="separate"/>
      </w:r>
      <w:r w:rsidRPr="00952669">
        <w:rPr>
          <w:rFonts w:ascii="Arial" w:hAnsi="Arial" w:cs="Arial"/>
          <w:noProof/>
          <w:sz w:val="20"/>
          <w:szCs w:val="20"/>
        </w:rPr>
        <w:t>(Esmaeili et al. 2015)</w:t>
      </w:r>
      <w:r w:rsidRPr="007D44E5">
        <w:rPr>
          <w:rFonts w:ascii="Arial" w:hAnsi="Arial" w:cs="Arial"/>
          <w:sz w:val="20"/>
          <w:szCs w:val="20"/>
        </w:rPr>
        <w:fldChar w:fldCharType="end"/>
      </w:r>
      <w:r w:rsidRPr="007D44E5">
        <w:rPr>
          <w:rFonts w:ascii="Arial" w:hAnsi="Arial" w:cs="Arial"/>
          <w:sz w:val="20"/>
          <w:szCs w:val="20"/>
        </w:rPr>
        <w:t xml:space="preserve">, prescriptive </w:t>
      </w:r>
      <w:r w:rsidRPr="007D44E5">
        <w:rPr>
          <w:rFonts w:ascii="Arial" w:hAnsi="Arial" w:cs="Arial"/>
          <w:sz w:val="20"/>
          <w:szCs w:val="20"/>
        </w:rPr>
        <w:fldChar w:fldCharType="begin" w:fldLock="1"/>
      </w:r>
      <w:r>
        <w:rPr>
          <w:rFonts w:ascii="Arial" w:hAnsi="Arial" w:cs="Arial"/>
          <w:sz w:val="20"/>
          <w:szCs w:val="20"/>
        </w:rPr>
        <w:instrText>ADDIN CSL_CITATION { "citationItems" : [ { "id" : "ITEM-1", "itemData" : { "abstract" : "While organizations are trying to become more agile to better respond to market changes in the midst of rapidly globalizing competition by adopting service orientation\u2014commoditization of business processes, architectures, software, infrastructures and platforms\u2014they are also facing new challenges. In this article, we provide a conceptual framework for service oriented managerial decision making process, and briefly explain the potential impact of service oriented architecture (SOA) and cloud computing on data, information and analytics. Today, SOA, cloud computing, Web 2.0 and Web 3.0 are converging, and transforming the information technology ecosystem for the better while imposing new complexities. With this convergence, a large amount of structured and unstructured data is being created and shared over disparate networks and virtual communities. To cope and/or to take advantage of these changes, we are in need of finding new and more efficient ways to collect, store, transform, share, utilize and dispose data, information and analytics.", "author" : [ { "dropping-particle" : "", "family" : "Delen", "given" : "Dursun", "non-dropping-particle" : "", "parse-names" : false, "suffix" : "" }, { "dropping-particle" : "", "family" : "Demirkan", "given" : "Haluk", "non-dropping-particle" : "", "parse-names" : false, "suffix" : "" } ], "container-title" : "Decision Support Systems", "id" : "ITEM-1", "issue" : "1", "issued" : { "date-parts" : [ [ "2013" ] ] }, "page" : "359-363", "title" : "Data, information and analytics as services", "type" : "article-journal", "volume" : "55" }, "uris" : [ "http://www.mendeley.com/documents/?uuid=ee439059-968c-4425-9eca-c4c31df770a2" ] } ], "mendeley" : { "formattedCitation" : "(Delen &amp; Demirkan 2013)", "plainTextFormattedCitation" : "(Delen &amp; Demirkan 2013)", "previouslyFormattedCitation" : "(Delen &amp; Demirkan 2013)" }, "properties" : {  }, "schema" : "https://github.com/citation-style-language/schema/raw/master/csl-citation.json" }</w:instrText>
      </w:r>
      <w:r w:rsidRPr="007D44E5">
        <w:rPr>
          <w:rFonts w:ascii="Arial" w:hAnsi="Arial" w:cs="Arial"/>
          <w:sz w:val="20"/>
          <w:szCs w:val="20"/>
        </w:rPr>
        <w:fldChar w:fldCharType="separate"/>
      </w:r>
      <w:r w:rsidRPr="00952669">
        <w:rPr>
          <w:rFonts w:ascii="Arial" w:hAnsi="Arial" w:cs="Arial"/>
          <w:noProof/>
          <w:sz w:val="20"/>
          <w:szCs w:val="20"/>
        </w:rPr>
        <w:t>(Delen &amp; Demirkan 2013)</w:t>
      </w:r>
      <w:r w:rsidRPr="007D44E5">
        <w:rPr>
          <w:rFonts w:ascii="Arial" w:hAnsi="Arial" w:cs="Arial"/>
          <w:sz w:val="20"/>
          <w:szCs w:val="20"/>
        </w:rPr>
        <w:fldChar w:fldCharType="end"/>
      </w:r>
      <w:r w:rsidRPr="007D44E5">
        <w:rPr>
          <w:rFonts w:ascii="Arial" w:hAnsi="Arial" w:cs="Arial"/>
          <w:sz w:val="20"/>
          <w:szCs w:val="20"/>
        </w:rPr>
        <w:t xml:space="preserve"> and causal </w:t>
      </w:r>
      <w:r w:rsidRPr="007D44E5">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"Schryver", "given" : "Jack", "non-dropping-particle" : "", "parse-names" : false, "suffix" : "" }, { "dropping-particle" : "", "family" : "Shankar", "given" : "Mallikarjun", "non-dropping-particle" : "", "parse-names" : false, "suffix" : "" }, { "dropping-particle" : "", "family" : "Xu", "given" : "Songhua", "non-dropping-particle" : "", "parse-names" : false, "suffix" : "" } ], "container-title" : "ACM SIGKDD Workshop on Health Informatics", "id" : "ITEM-1", "issued" : { "date-parts" : [ [ "2012" ] ] }, "page" : "1-8", "publisher-place" : "Beijing, China", "title" : "Moving from descriptive to causal analytics: Case study of discovering knowledge from US health indicators warehouse", "type" : "paper-conference" }, "uris" : [ "http://www.mendeley.com/documents/?uuid=5b2244b9-60cb-40a1-8061-58b4a3093316" ] } ], "mendeley" : { "formattedCitation" : "(Schryver et al. 2012)", "plainTextFormattedCitation" : "(Schryver et al. 2012)", "previouslyFormattedCitation" : "(Schryver et al. 2012)" }, "properties" : {  }, "schema" : "https://github.com/citation-style-language/schema/raw/master/csl-citation.json" }</w:instrText>
      </w:r>
      <w:r w:rsidRPr="007D44E5">
        <w:rPr>
          <w:rFonts w:ascii="Arial" w:hAnsi="Arial" w:cs="Arial"/>
          <w:sz w:val="20"/>
          <w:szCs w:val="20"/>
        </w:rPr>
        <w:fldChar w:fldCharType="separate"/>
      </w:r>
      <w:r w:rsidRPr="00952669">
        <w:rPr>
          <w:rFonts w:ascii="Arial" w:hAnsi="Arial" w:cs="Arial"/>
          <w:noProof/>
          <w:sz w:val="20"/>
          <w:szCs w:val="20"/>
        </w:rPr>
        <w:t>(Schryver et al. 2012)</w:t>
      </w:r>
      <w:r w:rsidRPr="007D44E5">
        <w:rPr>
          <w:rFonts w:ascii="Arial" w:hAnsi="Arial" w:cs="Arial"/>
          <w:sz w:val="20"/>
          <w:szCs w:val="20"/>
        </w:rPr>
        <w:fldChar w:fldCharType="end"/>
      </w:r>
      <w:r w:rsidRPr="007D44E5">
        <w:rPr>
          <w:rFonts w:ascii="Arial" w:hAnsi="Arial" w:cs="Arial"/>
          <w:sz w:val="20"/>
          <w:szCs w:val="20"/>
        </w:rPr>
        <w:t xml:space="preserve">. </w:t>
      </w:r>
    </w:p>
    <w:p w14:paraId="7BFE231B" w14:textId="292682A3" w:rsidR="009D727D" w:rsidRDefault="009D727D" w:rsidP="007D44E5">
      <w:pPr>
        <w:rPr>
          <w:rFonts w:ascii="Arial" w:hAnsi="Arial" w:cs="Arial"/>
          <w:i/>
          <w:sz w:val="20"/>
          <w:szCs w:val="20"/>
        </w:rPr>
      </w:pPr>
    </w:p>
    <w:p w14:paraId="4BDDCCAD" w14:textId="77777777" w:rsidR="009D727D" w:rsidRPr="0001259B" w:rsidRDefault="009D727D" w:rsidP="009D727D">
      <w:pPr>
        <w:spacing w:line="360" w:lineRule="auto"/>
        <w:rPr>
          <w:rFonts w:ascii="Arial" w:hAnsi="Arial" w:cs="Arial"/>
          <w:i/>
          <w:sz w:val="20"/>
          <w:szCs w:val="20"/>
        </w:rPr>
      </w:pPr>
      <w:r w:rsidRPr="0001259B">
        <w:rPr>
          <w:rFonts w:ascii="Arial" w:hAnsi="Arial" w:cs="Arial"/>
          <w:i/>
          <w:sz w:val="20"/>
          <w:szCs w:val="20"/>
        </w:rPr>
        <w:t>2.</w:t>
      </w:r>
      <w:r>
        <w:rPr>
          <w:rFonts w:ascii="Arial" w:hAnsi="Arial" w:cs="Arial"/>
          <w:i/>
          <w:sz w:val="20"/>
          <w:szCs w:val="20"/>
        </w:rPr>
        <w:t>2</w:t>
      </w:r>
      <w:r w:rsidRPr="0001259B">
        <w:rPr>
          <w:rFonts w:ascii="Arial" w:hAnsi="Arial" w:cs="Arial"/>
          <w:i/>
          <w:sz w:val="20"/>
          <w:szCs w:val="20"/>
        </w:rPr>
        <w:t xml:space="preserve">. Big Data for </w:t>
      </w:r>
      <w:r>
        <w:rPr>
          <w:rFonts w:ascii="Arial" w:hAnsi="Arial" w:cs="Arial"/>
          <w:i/>
          <w:sz w:val="20"/>
          <w:szCs w:val="20"/>
        </w:rPr>
        <w:t>s</w:t>
      </w:r>
      <w:r w:rsidRPr="0001259B">
        <w:rPr>
          <w:rFonts w:ascii="Arial" w:hAnsi="Arial" w:cs="Arial"/>
          <w:i/>
          <w:sz w:val="20"/>
          <w:szCs w:val="20"/>
        </w:rPr>
        <w:t xml:space="preserve">afety </w:t>
      </w:r>
      <w:r>
        <w:rPr>
          <w:rFonts w:ascii="Arial" w:hAnsi="Arial" w:cs="Arial"/>
          <w:i/>
          <w:sz w:val="20"/>
          <w:szCs w:val="20"/>
        </w:rPr>
        <w:t>r</w:t>
      </w:r>
      <w:r w:rsidRPr="0001259B">
        <w:rPr>
          <w:rFonts w:ascii="Arial" w:hAnsi="Arial" w:cs="Arial"/>
          <w:i/>
          <w:sz w:val="20"/>
          <w:szCs w:val="20"/>
        </w:rPr>
        <w:t xml:space="preserve">isk </w:t>
      </w:r>
      <w:r>
        <w:rPr>
          <w:rFonts w:ascii="Arial" w:hAnsi="Arial" w:cs="Arial"/>
          <w:i/>
          <w:sz w:val="20"/>
          <w:szCs w:val="20"/>
        </w:rPr>
        <w:t>m</w:t>
      </w:r>
      <w:r w:rsidRPr="0001259B">
        <w:rPr>
          <w:rFonts w:ascii="Arial" w:hAnsi="Arial" w:cs="Arial"/>
          <w:i/>
          <w:sz w:val="20"/>
          <w:szCs w:val="20"/>
        </w:rPr>
        <w:t xml:space="preserve">anagement </w:t>
      </w:r>
    </w:p>
    <w:p w14:paraId="2EEDD47E" w14:textId="0D8147F0" w:rsidR="009D727D" w:rsidRPr="0050597D" w:rsidRDefault="009D727D" w:rsidP="0050597D">
      <w:pPr>
        <w:spacing w:line="360" w:lineRule="auto"/>
        <w:jc w:val="both"/>
        <w:rPr>
          <w:rFonts w:ascii="Arial" w:hAnsi="Arial" w:cs="Arial"/>
          <w:sz w:val="20"/>
          <w:szCs w:val="20"/>
        </w:rPr>
      </w:pPr>
      <w:r w:rsidRPr="007D44E5">
        <w:rPr>
          <w:rFonts w:ascii="Arial" w:hAnsi="Arial" w:cs="Arial"/>
          <w:sz w:val="20"/>
          <w:szCs w:val="20"/>
        </w:rPr>
        <w:t xml:space="preserve">A wide variety of technologies and heterogeneous architectures are available to implement Big data applications. Since this paper intends to develop a robust Big Data architecture for health hazards analytics, </w:t>
      </w:r>
      <w:r>
        <w:rPr>
          <w:rFonts w:ascii="Arial" w:hAnsi="Arial" w:cs="Arial"/>
          <w:sz w:val="20"/>
          <w:szCs w:val="20"/>
        </w:rPr>
        <w:t>A</w:t>
      </w:r>
      <w:r w:rsidRPr="007D44E5">
        <w:rPr>
          <w:rFonts w:ascii="Arial" w:hAnsi="Arial" w:cs="Arial"/>
          <w:sz w:val="20"/>
          <w:szCs w:val="20"/>
        </w:rPr>
        <w:t xml:space="preserve"> brief discuss</w:t>
      </w:r>
      <w:r>
        <w:rPr>
          <w:rFonts w:ascii="Arial" w:hAnsi="Arial" w:cs="Arial"/>
          <w:sz w:val="20"/>
          <w:szCs w:val="20"/>
        </w:rPr>
        <w:t>ion of</w:t>
      </w:r>
      <w:r w:rsidRPr="007D44E5">
        <w:rPr>
          <w:rFonts w:ascii="Arial" w:hAnsi="Arial" w:cs="Arial"/>
          <w:sz w:val="20"/>
          <w:szCs w:val="20"/>
        </w:rPr>
        <w:t xml:space="preserve"> tools and Big Data platforms to facilitate the creation of </w:t>
      </w:r>
      <w:r>
        <w:rPr>
          <w:rFonts w:ascii="Arial" w:hAnsi="Arial" w:cs="Arial"/>
          <w:sz w:val="20"/>
          <w:szCs w:val="20"/>
        </w:rPr>
        <w:t xml:space="preserve">a </w:t>
      </w:r>
      <w:r w:rsidRPr="007D44E5">
        <w:rPr>
          <w:rFonts w:ascii="Arial" w:hAnsi="Arial" w:cs="Arial"/>
          <w:sz w:val="20"/>
          <w:szCs w:val="20"/>
        </w:rPr>
        <w:t xml:space="preserve">compact architecture and increase </w:t>
      </w:r>
      <w:r>
        <w:rPr>
          <w:rFonts w:ascii="Arial" w:hAnsi="Arial" w:cs="Arial"/>
          <w:sz w:val="20"/>
          <w:szCs w:val="20"/>
        </w:rPr>
        <w:t xml:space="preserve">the </w:t>
      </w:r>
      <w:r w:rsidRPr="007D44E5">
        <w:rPr>
          <w:rFonts w:ascii="Arial" w:hAnsi="Arial" w:cs="Arial"/>
          <w:sz w:val="20"/>
          <w:szCs w:val="20"/>
        </w:rPr>
        <w:t>understanding of the concept</w:t>
      </w:r>
      <w:r>
        <w:rPr>
          <w:rFonts w:ascii="Arial" w:hAnsi="Arial" w:cs="Arial"/>
          <w:sz w:val="20"/>
          <w:szCs w:val="20"/>
        </w:rPr>
        <w:t xml:space="preserve"> is made</w:t>
      </w:r>
      <w:r w:rsidRPr="007D44E5">
        <w:rPr>
          <w:rFonts w:ascii="Arial" w:hAnsi="Arial" w:cs="Arial"/>
          <w:sz w:val="20"/>
          <w:szCs w:val="20"/>
        </w:rPr>
        <w:t xml:space="preserve">. </w:t>
      </w:r>
      <w:r>
        <w:rPr>
          <w:rFonts w:ascii="Arial" w:hAnsi="Arial" w:cs="Arial"/>
          <w:sz w:val="20"/>
          <w:szCs w:val="20"/>
        </w:rPr>
        <w:t>P</w:t>
      </w:r>
      <w:r w:rsidRPr="007D44E5">
        <w:rPr>
          <w:rFonts w:ascii="Arial" w:hAnsi="Arial" w:cs="Arial"/>
          <w:sz w:val="20"/>
          <w:szCs w:val="20"/>
        </w:rPr>
        <w:t>rimarily</w:t>
      </w:r>
      <w:r>
        <w:rPr>
          <w:rFonts w:ascii="Arial" w:hAnsi="Arial" w:cs="Arial"/>
          <w:sz w:val="20"/>
          <w:szCs w:val="20"/>
        </w:rPr>
        <w:t>,</w:t>
      </w:r>
      <w:r w:rsidRPr="007D44E5">
        <w:rPr>
          <w:rFonts w:ascii="Arial" w:hAnsi="Arial" w:cs="Arial"/>
          <w:sz w:val="20"/>
          <w:szCs w:val="20"/>
        </w:rPr>
        <w:t xml:space="preserve"> focus</w:t>
      </w:r>
      <w:r>
        <w:rPr>
          <w:rFonts w:ascii="Arial" w:hAnsi="Arial" w:cs="Arial"/>
          <w:sz w:val="20"/>
          <w:szCs w:val="20"/>
        </w:rPr>
        <w:t>ing</w:t>
      </w:r>
      <w:r w:rsidRPr="007D44E5">
        <w:rPr>
          <w:rFonts w:ascii="Arial" w:hAnsi="Arial" w:cs="Arial"/>
          <w:sz w:val="20"/>
          <w:szCs w:val="20"/>
        </w:rPr>
        <w:t xml:space="preserve"> on </w:t>
      </w:r>
      <w:r>
        <w:rPr>
          <w:rFonts w:ascii="Arial" w:hAnsi="Arial" w:cs="Arial"/>
          <w:sz w:val="20"/>
          <w:szCs w:val="20"/>
        </w:rPr>
        <w:t xml:space="preserve">the </w:t>
      </w:r>
      <w:r w:rsidRPr="007D44E5">
        <w:rPr>
          <w:rFonts w:ascii="Arial" w:hAnsi="Arial" w:cs="Arial"/>
          <w:sz w:val="20"/>
          <w:szCs w:val="20"/>
        </w:rPr>
        <w:t xml:space="preserve">Hadoop ecosystem, a system designed for solving Big Data problems. </w:t>
      </w:r>
    </w:p>
    <w:p w14:paraId="2CC68B5D" w14:textId="77777777" w:rsidR="00744609" w:rsidRPr="007D44E5" w:rsidRDefault="00744609" w:rsidP="007D44E5">
      <w:pPr>
        <w:rPr>
          <w:rFonts w:ascii="Arial" w:hAnsi="Arial" w:cs="Arial"/>
          <w:sz w:val="20"/>
          <w:szCs w:val="20"/>
        </w:rPr>
      </w:pPr>
    </w:p>
    <w:p w14:paraId="7AC83BD3" w14:textId="371EDF8C" w:rsidR="00353136" w:rsidRPr="007D44E5" w:rsidRDefault="003A206B" w:rsidP="00946065">
      <w:pPr>
        <w:outlineLvl w:val="0"/>
        <w:rPr>
          <w:rFonts w:ascii="Arial" w:hAnsi="Arial" w:cs="Arial"/>
          <w:sz w:val="20"/>
          <w:szCs w:val="20"/>
        </w:rPr>
      </w:pPr>
      <w:r w:rsidRPr="007D44E5">
        <w:rPr>
          <w:rFonts w:ascii="Arial" w:hAnsi="Arial" w:cs="Arial"/>
          <w:sz w:val="20"/>
          <w:szCs w:val="20"/>
        </w:rPr>
        <w:t>Table 1:Summary of articles reviewed</w:t>
      </w:r>
    </w:p>
    <w:p w14:paraId="6EAC095B" w14:textId="77777777" w:rsidR="00353136" w:rsidRPr="007D44E5" w:rsidRDefault="00353136" w:rsidP="007D44E5">
      <w:pPr>
        <w:rPr>
          <w:rFonts w:ascii="Arial" w:hAnsi="Arial" w:cs="Arial"/>
          <w:sz w:val="20"/>
          <w:szCs w:val="20"/>
        </w:rPr>
      </w:pPr>
    </w:p>
    <w:tbl>
      <w:tblPr>
        <w:tblStyle w:val="TableGrid"/>
        <w:tblW w:w="0" w:type="auto"/>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468"/>
        <w:gridCol w:w="2938"/>
        <w:gridCol w:w="1382"/>
        <w:gridCol w:w="1080"/>
        <w:gridCol w:w="900"/>
      </w:tblGrid>
      <w:tr w:rsidR="00CB74AA" w:rsidRPr="007D44E5" w14:paraId="491EFB72" w14:textId="77777777" w:rsidTr="00DC44A5">
        <w:tc>
          <w:tcPr>
            <w:tcW w:w="468" w:type="dxa"/>
            <w:vMerge w:val="restart"/>
            <w:tcBorders>
              <w:right w:val="nil"/>
            </w:tcBorders>
          </w:tcPr>
          <w:p w14:paraId="58EFE410" w14:textId="77777777" w:rsidR="00CB74AA" w:rsidRPr="007D44E5" w:rsidRDefault="00CB74AA" w:rsidP="007D44E5">
            <w:pPr>
              <w:rPr>
                <w:rFonts w:ascii="Arial" w:hAnsi="Arial" w:cs="Arial"/>
                <w:sz w:val="20"/>
                <w:szCs w:val="20"/>
              </w:rPr>
            </w:pPr>
            <w:r w:rsidRPr="007D44E5">
              <w:rPr>
                <w:rFonts w:ascii="Arial" w:hAnsi="Arial" w:cs="Arial"/>
                <w:sz w:val="20"/>
                <w:szCs w:val="20"/>
              </w:rPr>
              <w:t>#</w:t>
            </w:r>
          </w:p>
        </w:tc>
        <w:tc>
          <w:tcPr>
            <w:tcW w:w="2938" w:type="dxa"/>
            <w:vMerge w:val="restart"/>
            <w:tcBorders>
              <w:top w:val="single" w:sz="4" w:space="0" w:color="auto"/>
              <w:left w:val="nil"/>
              <w:bottom w:val="single" w:sz="4" w:space="0" w:color="auto"/>
            </w:tcBorders>
          </w:tcPr>
          <w:p w14:paraId="060D2B55" w14:textId="77777777" w:rsidR="00CB74AA" w:rsidRPr="007D44E5" w:rsidRDefault="00CB74AA" w:rsidP="007D44E5">
            <w:pPr>
              <w:rPr>
                <w:rFonts w:ascii="Arial" w:hAnsi="Arial" w:cs="Arial"/>
                <w:sz w:val="20"/>
                <w:szCs w:val="20"/>
              </w:rPr>
            </w:pPr>
            <w:r w:rsidRPr="007D44E5">
              <w:rPr>
                <w:rFonts w:ascii="Arial" w:hAnsi="Arial" w:cs="Arial"/>
                <w:sz w:val="20"/>
                <w:szCs w:val="20"/>
              </w:rPr>
              <w:t>Article</w:t>
            </w:r>
          </w:p>
        </w:tc>
        <w:tc>
          <w:tcPr>
            <w:tcW w:w="3362" w:type="dxa"/>
            <w:gridSpan w:val="3"/>
            <w:tcBorders>
              <w:top w:val="single" w:sz="4" w:space="0" w:color="auto"/>
              <w:bottom w:val="single" w:sz="4" w:space="0" w:color="auto"/>
            </w:tcBorders>
          </w:tcPr>
          <w:p w14:paraId="42441679" w14:textId="77777777" w:rsidR="00CB74AA" w:rsidRPr="007D44E5" w:rsidRDefault="00CB74AA" w:rsidP="007D44E5">
            <w:pPr>
              <w:rPr>
                <w:rFonts w:ascii="Arial" w:hAnsi="Arial" w:cs="Arial"/>
                <w:sz w:val="20"/>
                <w:szCs w:val="20"/>
              </w:rPr>
            </w:pPr>
            <w:r w:rsidRPr="007D44E5">
              <w:rPr>
                <w:rFonts w:ascii="Arial" w:hAnsi="Arial" w:cs="Arial"/>
                <w:sz w:val="20"/>
                <w:szCs w:val="20"/>
              </w:rPr>
              <w:t>Contribution to health and safety risk analytics architecture</w:t>
            </w:r>
          </w:p>
        </w:tc>
      </w:tr>
      <w:tr w:rsidR="00CB74AA" w:rsidRPr="007D44E5" w14:paraId="42208459" w14:textId="77777777" w:rsidTr="00DC44A5">
        <w:tc>
          <w:tcPr>
            <w:tcW w:w="468" w:type="dxa"/>
            <w:vMerge/>
            <w:tcBorders>
              <w:right w:val="nil"/>
            </w:tcBorders>
          </w:tcPr>
          <w:p w14:paraId="44A115F0" w14:textId="77777777" w:rsidR="00CB74AA" w:rsidRPr="007D44E5" w:rsidRDefault="00CB74AA" w:rsidP="007D44E5">
            <w:pPr>
              <w:rPr>
                <w:rFonts w:ascii="Arial" w:hAnsi="Arial" w:cs="Arial"/>
                <w:sz w:val="20"/>
                <w:szCs w:val="20"/>
              </w:rPr>
            </w:pPr>
          </w:p>
        </w:tc>
        <w:tc>
          <w:tcPr>
            <w:tcW w:w="2938" w:type="dxa"/>
            <w:vMerge/>
            <w:tcBorders>
              <w:top w:val="nil"/>
              <w:left w:val="nil"/>
              <w:bottom w:val="single" w:sz="4" w:space="0" w:color="auto"/>
            </w:tcBorders>
          </w:tcPr>
          <w:p w14:paraId="72D363A3" w14:textId="77777777" w:rsidR="00CB74AA" w:rsidRPr="007D44E5" w:rsidRDefault="00CB74AA" w:rsidP="007D44E5">
            <w:pPr>
              <w:rPr>
                <w:rFonts w:ascii="Arial" w:hAnsi="Arial" w:cs="Arial"/>
                <w:sz w:val="20"/>
                <w:szCs w:val="20"/>
              </w:rPr>
            </w:pPr>
          </w:p>
        </w:tc>
        <w:tc>
          <w:tcPr>
            <w:tcW w:w="1382" w:type="dxa"/>
            <w:tcBorders>
              <w:top w:val="single" w:sz="4" w:space="0" w:color="auto"/>
              <w:bottom w:val="single" w:sz="4" w:space="0" w:color="auto"/>
            </w:tcBorders>
          </w:tcPr>
          <w:p w14:paraId="32A2610C" w14:textId="77777777" w:rsidR="00CB74AA" w:rsidRPr="007D44E5" w:rsidRDefault="00CB74AA" w:rsidP="007D44E5">
            <w:pPr>
              <w:rPr>
                <w:rFonts w:ascii="Arial" w:hAnsi="Arial" w:cs="Arial"/>
                <w:sz w:val="20"/>
                <w:szCs w:val="20"/>
              </w:rPr>
            </w:pPr>
            <w:r w:rsidRPr="007D44E5">
              <w:rPr>
                <w:rFonts w:ascii="Arial" w:hAnsi="Arial" w:cs="Arial"/>
                <w:sz w:val="20"/>
                <w:szCs w:val="20"/>
              </w:rPr>
              <w:t>Health and safety risk</w:t>
            </w:r>
          </w:p>
        </w:tc>
        <w:tc>
          <w:tcPr>
            <w:tcW w:w="1080" w:type="dxa"/>
            <w:tcBorders>
              <w:top w:val="single" w:sz="4" w:space="0" w:color="auto"/>
              <w:bottom w:val="single" w:sz="4" w:space="0" w:color="auto"/>
            </w:tcBorders>
          </w:tcPr>
          <w:p w14:paraId="1A71D484" w14:textId="77777777" w:rsidR="00CB74AA" w:rsidRPr="007D44E5" w:rsidRDefault="00CB74AA" w:rsidP="007D44E5">
            <w:pPr>
              <w:rPr>
                <w:rFonts w:ascii="Arial" w:hAnsi="Arial" w:cs="Arial"/>
                <w:sz w:val="20"/>
                <w:szCs w:val="20"/>
              </w:rPr>
            </w:pPr>
            <w:r w:rsidRPr="007D44E5">
              <w:rPr>
                <w:rFonts w:ascii="Arial" w:hAnsi="Arial" w:cs="Arial"/>
                <w:sz w:val="20"/>
                <w:szCs w:val="20"/>
              </w:rPr>
              <w:t>Machine learning</w:t>
            </w:r>
          </w:p>
        </w:tc>
        <w:tc>
          <w:tcPr>
            <w:tcW w:w="900" w:type="dxa"/>
            <w:tcBorders>
              <w:top w:val="single" w:sz="4" w:space="0" w:color="auto"/>
              <w:bottom w:val="single" w:sz="4" w:space="0" w:color="auto"/>
            </w:tcBorders>
          </w:tcPr>
          <w:p w14:paraId="1BF2868D" w14:textId="77777777" w:rsidR="00CB74AA" w:rsidRPr="007D44E5" w:rsidRDefault="00CB74AA" w:rsidP="007D44E5">
            <w:pPr>
              <w:rPr>
                <w:rFonts w:ascii="Arial" w:hAnsi="Arial" w:cs="Arial"/>
                <w:sz w:val="20"/>
                <w:szCs w:val="20"/>
              </w:rPr>
            </w:pPr>
            <w:r w:rsidRPr="007D44E5">
              <w:rPr>
                <w:rFonts w:ascii="Arial" w:hAnsi="Arial" w:cs="Arial"/>
                <w:sz w:val="20"/>
                <w:szCs w:val="20"/>
              </w:rPr>
              <w:t>Big data</w:t>
            </w:r>
          </w:p>
        </w:tc>
      </w:tr>
      <w:tr w:rsidR="00714075" w:rsidRPr="007D44E5" w14:paraId="2D4ACF12" w14:textId="77777777" w:rsidTr="00DC44A5">
        <w:tc>
          <w:tcPr>
            <w:tcW w:w="468" w:type="dxa"/>
            <w:tcBorders>
              <w:right w:val="nil"/>
            </w:tcBorders>
          </w:tcPr>
          <w:p w14:paraId="74821BDA" w14:textId="07F20715" w:rsidR="002F32FD" w:rsidRPr="007D44E5" w:rsidRDefault="00482B51" w:rsidP="007D44E5">
            <w:pPr>
              <w:rPr>
                <w:rFonts w:ascii="Arial" w:hAnsi="Arial" w:cs="Arial"/>
                <w:sz w:val="20"/>
                <w:szCs w:val="20"/>
              </w:rPr>
            </w:pPr>
            <w:r w:rsidRPr="007D44E5">
              <w:rPr>
                <w:rFonts w:ascii="Arial" w:hAnsi="Arial" w:cs="Arial"/>
                <w:sz w:val="20"/>
                <w:szCs w:val="20"/>
              </w:rPr>
              <w:t>1</w:t>
            </w:r>
          </w:p>
        </w:tc>
        <w:tc>
          <w:tcPr>
            <w:tcW w:w="2938" w:type="dxa"/>
            <w:tcBorders>
              <w:top w:val="single" w:sz="4" w:space="0" w:color="auto"/>
              <w:left w:val="nil"/>
            </w:tcBorders>
          </w:tcPr>
          <w:p w14:paraId="3E736C03" w14:textId="29D3980E" w:rsidR="002F32FD" w:rsidRPr="007D44E5" w:rsidRDefault="00CF1391" w:rsidP="00CF1391">
            <w:pPr>
              <w:rPr>
                <w:rFonts w:ascii="Arial" w:hAnsi="Arial" w:cs="Arial"/>
                <w:sz w:val="20"/>
                <w:szCs w:val="20"/>
              </w:rPr>
            </w:pPr>
            <w:r>
              <w:rPr>
                <w:rFonts w:ascii="Arial" w:hAnsi="Arial" w:cs="Arial"/>
                <w:sz w:val="20"/>
                <w:szCs w:val="20"/>
              </w:rPr>
              <w:fldChar w:fldCharType="begin" w:fldLock="1"/>
            </w:r>
            <w:r w:rsidR="00225A7C">
              <w:rPr>
                <w:rFonts w:ascii="Arial" w:hAnsi="Arial" w:cs="Arial"/>
                <w:sz w:val="20"/>
                <w:szCs w:val="20"/>
              </w:rPr>
              <w:instrText>ADDIN CSL_CITATION { "citationItems" : [ { "id" : "ITEM-1", "itemData" : { "DOI" : "10.1016/j.ssci.2011.11.021", "ISSN" : "0925-7535", "author" : [ { "dropping-particle" : "", "family" : "Liu", "given" : "Haotien", "non-dropping-particle" : "", "parse-names" : false, "suffix" : "" }, { "dropping-particle" : "", "family" : "Tsai", "given" : "Yiehlin", "non-dropping-particle" : "", "parse-names" : false, "suffix" : "" } ], "container-title" : "Safety Science", "id" : "ITEM-1", "issue" : "4", "issued" : { "date-parts" : [ [ "2012" ] ] }, "page" : "1067-1078", "publisher" : "Elsevier Ltd", "title" : "A fuzzy risk assessment approach for occupational hazards in the construction industry", "type" : "article-journal", "volume" : "50" }, "uris" : [ "http://www.mendeley.com/documents/?uuid=ea4389c4-5651-464d-9cce-d38d89e97239" ] } ], "mendeley" : { "formattedCitation" : "(Liu &amp; Tsai 2012)", "plainTextFormattedCitation" : "(Liu &amp; Tsai 2012)", "previouslyFormattedCitation" : "(Liu &amp; Tsai 2012)" }, "properties" : {  }, "schema" : "https://github.com/citation-style-language/schema/raw/master/csl-citation.json" }</w:instrText>
            </w:r>
            <w:r>
              <w:rPr>
                <w:rFonts w:ascii="Arial" w:hAnsi="Arial" w:cs="Arial"/>
                <w:sz w:val="20"/>
                <w:szCs w:val="20"/>
              </w:rPr>
              <w:fldChar w:fldCharType="separate"/>
            </w:r>
            <w:r w:rsidRPr="00CF1391">
              <w:rPr>
                <w:rFonts w:ascii="Arial" w:hAnsi="Arial" w:cs="Arial"/>
                <w:noProof/>
                <w:sz w:val="20"/>
                <w:szCs w:val="20"/>
              </w:rPr>
              <w:t xml:space="preserve">Liu &amp; Tsai </w:t>
            </w:r>
            <w:r w:rsidR="00A95D9E">
              <w:rPr>
                <w:rFonts w:ascii="Arial" w:hAnsi="Arial" w:cs="Arial"/>
                <w:noProof/>
                <w:sz w:val="20"/>
                <w:szCs w:val="20"/>
              </w:rPr>
              <w:t>(</w:t>
            </w:r>
            <w:r w:rsidRPr="00CF1391">
              <w:rPr>
                <w:rFonts w:ascii="Arial" w:hAnsi="Arial" w:cs="Arial"/>
                <w:noProof/>
                <w:sz w:val="20"/>
                <w:szCs w:val="20"/>
              </w:rPr>
              <w:t>2012)</w:t>
            </w:r>
            <w:r>
              <w:rPr>
                <w:rFonts w:ascii="Arial" w:hAnsi="Arial" w:cs="Arial"/>
                <w:sz w:val="20"/>
                <w:szCs w:val="20"/>
              </w:rPr>
              <w:fldChar w:fldCharType="end"/>
            </w:r>
          </w:p>
        </w:tc>
        <w:tc>
          <w:tcPr>
            <w:tcW w:w="1382" w:type="dxa"/>
            <w:tcBorders>
              <w:top w:val="single" w:sz="4" w:space="0" w:color="auto"/>
            </w:tcBorders>
          </w:tcPr>
          <w:p w14:paraId="6D0385A1" w14:textId="77777777" w:rsidR="002F32FD" w:rsidRPr="007D44E5" w:rsidRDefault="002F32FD"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Borders>
              <w:top w:val="single" w:sz="4" w:space="0" w:color="auto"/>
            </w:tcBorders>
          </w:tcPr>
          <w:p w14:paraId="3B2A69D3" w14:textId="77777777" w:rsidR="002F32FD" w:rsidRPr="007D44E5" w:rsidRDefault="002F32FD"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Borders>
              <w:top w:val="single" w:sz="4" w:space="0" w:color="auto"/>
            </w:tcBorders>
          </w:tcPr>
          <w:p w14:paraId="652A92B3" w14:textId="77777777" w:rsidR="002F32FD" w:rsidRPr="007D44E5" w:rsidRDefault="002F32FD" w:rsidP="007D44E5">
            <w:pPr>
              <w:rPr>
                <w:rFonts w:ascii="Arial" w:hAnsi="Arial" w:cs="Arial"/>
                <w:sz w:val="20"/>
                <w:szCs w:val="20"/>
              </w:rPr>
            </w:pPr>
          </w:p>
        </w:tc>
      </w:tr>
      <w:tr w:rsidR="00714075" w:rsidRPr="007D44E5" w14:paraId="6F7E1FB4" w14:textId="77777777" w:rsidTr="00DC44A5">
        <w:tc>
          <w:tcPr>
            <w:tcW w:w="468" w:type="dxa"/>
            <w:tcBorders>
              <w:right w:val="nil"/>
            </w:tcBorders>
          </w:tcPr>
          <w:p w14:paraId="29F6AA8D" w14:textId="6B065903" w:rsidR="002F32FD" w:rsidRPr="007D44E5" w:rsidRDefault="00482B51" w:rsidP="007D44E5">
            <w:pPr>
              <w:rPr>
                <w:rFonts w:ascii="Arial" w:hAnsi="Arial" w:cs="Arial"/>
                <w:sz w:val="20"/>
                <w:szCs w:val="20"/>
              </w:rPr>
            </w:pPr>
            <w:r w:rsidRPr="007D44E5">
              <w:rPr>
                <w:rFonts w:ascii="Arial" w:hAnsi="Arial" w:cs="Arial"/>
                <w:sz w:val="20"/>
                <w:szCs w:val="20"/>
              </w:rPr>
              <w:t>2</w:t>
            </w:r>
          </w:p>
        </w:tc>
        <w:tc>
          <w:tcPr>
            <w:tcW w:w="2938" w:type="dxa"/>
            <w:tcBorders>
              <w:left w:val="nil"/>
            </w:tcBorders>
          </w:tcPr>
          <w:p w14:paraId="76F9A1DC" w14:textId="357D0B88" w:rsidR="002F32FD" w:rsidRPr="007D44E5" w:rsidRDefault="003B74AF"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"Zhou", "given" : "Z", "non-dropping-particle" : "", "parse-names" : false, "suffix" : "" }, { "dropping-particle" : "", "family" : "Goh", "given" : "YM", "non-dropping-particle" : "", "parse-names" : false, "suffix" : "" }, { "dropping-particle" : "", "family" : "Li", "given" : "Q", "non-dropping-particle" : "", "parse-names" : false, "suffix" : "" } ], "container-title" : "Safety Science", "id" : "ITEM-1", "issued" : { "date-parts" : [ [ "2015" ] ] }, "page" : "337-350", "publisher" : "Elsevier Ltd", "title" : "Overview and analysis of safety management studies in the construction industry", "type" : "article-journal", "volume" : "72" }, "uris" : [ "http://www.mendeley.com/documents/?uuid=e0bebab0-bdef-47a9-834e-cc1517fe67f8" ] } ], "mendeley" : { "formattedCitation" : "(Zhou et al. 2015)", "plainTextFormattedCitation" : "(Zhou et al. 2015)", "previouslyFormattedCitation" : "(Zhou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Zhou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61C36F6E" w14:textId="77777777" w:rsidR="002F32FD" w:rsidRPr="007D44E5" w:rsidRDefault="003B74AF"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2196A834" w14:textId="77777777" w:rsidR="002F32FD" w:rsidRPr="007D44E5" w:rsidRDefault="002F32FD" w:rsidP="007D44E5">
            <w:pPr>
              <w:rPr>
                <w:rFonts w:ascii="Arial" w:hAnsi="Arial" w:cs="Arial"/>
                <w:sz w:val="20"/>
                <w:szCs w:val="20"/>
              </w:rPr>
            </w:pPr>
          </w:p>
        </w:tc>
        <w:tc>
          <w:tcPr>
            <w:tcW w:w="900" w:type="dxa"/>
          </w:tcPr>
          <w:p w14:paraId="2BBF932E" w14:textId="77777777" w:rsidR="002F32FD" w:rsidRPr="007D44E5" w:rsidRDefault="002F32FD" w:rsidP="007D44E5">
            <w:pPr>
              <w:rPr>
                <w:rFonts w:ascii="Arial" w:hAnsi="Arial" w:cs="Arial"/>
                <w:sz w:val="20"/>
                <w:szCs w:val="20"/>
              </w:rPr>
            </w:pPr>
          </w:p>
        </w:tc>
      </w:tr>
      <w:tr w:rsidR="00714075" w:rsidRPr="007D44E5" w14:paraId="6B95B6F7" w14:textId="77777777" w:rsidTr="00DC44A5">
        <w:tc>
          <w:tcPr>
            <w:tcW w:w="468" w:type="dxa"/>
            <w:tcBorders>
              <w:right w:val="nil"/>
            </w:tcBorders>
          </w:tcPr>
          <w:p w14:paraId="54932DFB" w14:textId="6D91C49E" w:rsidR="002F32FD" w:rsidRPr="007D44E5" w:rsidRDefault="00482B51" w:rsidP="007D44E5">
            <w:pPr>
              <w:rPr>
                <w:rFonts w:ascii="Arial" w:hAnsi="Arial" w:cs="Arial"/>
                <w:sz w:val="20"/>
                <w:szCs w:val="20"/>
              </w:rPr>
            </w:pPr>
            <w:r w:rsidRPr="007D44E5">
              <w:rPr>
                <w:rFonts w:ascii="Arial" w:hAnsi="Arial" w:cs="Arial"/>
                <w:sz w:val="20"/>
                <w:szCs w:val="20"/>
              </w:rPr>
              <w:t>3</w:t>
            </w:r>
          </w:p>
        </w:tc>
        <w:tc>
          <w:tcPr>
            <w:tcW w:w="2938" w:type="dxa"/>
            <w:tcBorders>
              <w:left w:val="nil"/>
            </w:tcBorders>
          </w:tcPr>
          <w:p w14:paraId="2D57DE1C" w14:textId="19302DF6" w:rsidR="002F32FD" w:rsidRPr="007D44E5" w:rsidRDefault="003B74AF"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"10.1016/j.ssci.2012.04.005", "ISBN" : "0925-7535", "ISSN" : "09257535", "abstract" : "Each day thousands of workers suffer occupational accidents of varying degrees of severity. Accidents at work render workers incapable of carrying out their day to day activities, either temporarily or permanently, and they also have detrimental effects on family life, the company, and the general public. In order to reduce the occupational accident rate, it is necessary to determine the causes of those accidents. Although there are many different types of accidents, they generally stem from poor working conditions. The purpose of this study was to analyze the influence of working conditions on occupational accidents from data gathered in the VI National Survey of Working Conditions (VI NSWCs) in 2007. This survey utilized a random sample of the active population of Spain. The sample comprised 11,054 people (5917 males and 5137 females). In order to carry out the study, a probabilistic model was built using Bayesian networks. The model included the following variables: hygiene conditions, ergonomic conditions, job demands, physical symptoms, psychological symptoms, and occupational accidents. The study demonstrated that there were strong relationships between hygiene conditions and occupational accidents; it has been shown that poor hygienic conditions duplicate the probability of accident. Physical symptoms increased almost 50% due to poor ergonomic conditions. And finally, high job demands almost duplicated the psychological symptoms. The investigation also showed a high degree of interdependence between physical and psychological symptomatologies and the relationship between these and occupational accidents. ?? 2012 Elsevier Ltd.", "author" : [ { "dropping-particle" : "", "family" : "Garc\u00eda-Herrero", "given" : "Susana", "non-dropping-particle" : "", "parse-names" : false, "suffix" : "" }, { "dropping-particle" : "", "family" : "Mariscal", "given" : "M. A.", "non-dropping-particle" : "", "parse-names" : false, "suffix" : "" }, { "dropping-particle" : "", "family" : "Garc\u00eda-Rodr\u00edguez", "given" : "Javier", "non-dropping-particle" : "", "parse-names" : false, "suffix" : "" }, { "dropping-particle" : "", "family" : "Ritzel", "given" : "Dale O.", "non-dropping-particle" : "", "parse-names" : false, "suffix" : "" } ], "container-title" : "Safety Science", "id" : "ITEM-1", "issue" : "9", "issued" : { "date-parts" : [ [ "2012" ] ] }, "page" : "1760-1774", "title" : "Working conditions, psychological/physical symptoms and occupational accidents Bayesian network models", "type" : "article-journal", "volume" : "50" }, "uris" : [ "http://www.mendeley.com/documents/?uuid=c32da79f-62a4-461f-8b26-9e60ff02f50b" ] } ], "mendeley" : { "formattedCitation" : "(Garc\u00eda-Herrero et al. 2012)", "plainTextFormattedCitation" : "(Garc\u00eda-Herrero et al. 2012)", "previouslyFormattedCitation" : "(Garc\u00eda-Herrero et al. 2012)"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García-Herrero et al. </w:t>
            </w:r>
            <w:r w:rsidR="00A95D9E">
              <w:rPr>
                <w:rFonts w:ascii="Arial" w:hAnsi="Arial" w:cs="Arial"/>
                <w:noProof/>
                <w:sz w:val="20"/>
                <w:szCs w:val="20"/>
              </w:rPr>
              <w:t>(</w:t>
            </w:r>
            <w:r w:rsidR="00952669" w:rsidRPr="00952669">
              <w:rPr>
                <w:rFonts w:ascii="Arial" w:hAnsi="Arial" w:cs="Arial"/>
                <w:noProof/>
                <w:sz w:val="20"/>
                <w:szCs w:val="20"/>
              </w:rPr>
              <w:t>2012)</w:t>
            </w:r>
            <w:r w:rsidRPr="007D44E5">
              <w:rPr>
                <w:rFonts w:ascii="Arial" w:hAnsi="Arial" w:cs="Arial"/>
                <w:sz w:val="20"/>
                <w:szCs w:val="20"/>
              </w:rPr>
              <w:fldChar w:fldCharType="end"/>
            </w:r>
          </w:p>
        </w:tc>
        <w:tc>
          <w:tcPr>
            <w:tcW w:w="1382" w:type="dxa"/>
          </w:tcPr>
          <w:p w14:paraId="1EF0AF8A" w14:textId="77777777" w:rsidR="002F32FD" w:rsidRPr="007D44E5" w:rsidRDefault="003B74AF"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128B1308" w14:textId="77777777" w:rsidR="002F32FD" w:rsidRPr="007D44E5" w:rsidRDefault="003B74AF"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7C65E1D6" w14:textId="77777777" w:rsidR="002F32FD" w:rsidRPr="007D44E5" w:rsidRDefault="002F32FD" w:rsidP="007D44E5">
            <w:pPr>
              <w:rPr>
                <w:rFonts w:ascii="Arial" w:hAnsi="Arial" w:cs="Arial"/>
                <w:sz w:val="20"/>
                <w:szCs w:val="20"/>
              </w:rPr>
            </w:pPr>
          </w:p>
        </w:tc>
      </w:tr>
      <w:tr w:rsidR="00714075" w:rsidRPr="007D44E5" w14:paraId="3669C6BA" w14:textId="77777777" w:rsidTr="00DC44A5">
        <w:tc>
          <w:tcPr>
            <w:tcW w:w="468" w:type="dxa"/>
            <w:tcBorders>
              <w:right w:val="nil"/>
            </w:tcBorders>
          </w:tcPr>
          <w:p w14:paraId="6999150B" w14:textId="0C30DD69" w:rsidR="002F32FD" w:rsidRPr="007D44E5" w:rsidRDefault="00482B51" w:rsidP="007D44E5">
            <w:pPr>
              <w:rPr>
                <w:rFonts w:ascii="Arial" w:hAnsi="Arial" w:cs="Arial"/>
                <w:sz w:val="20"/>
                <w:szCs w:val="20"/>
              </w:rPr>
            </w:pPr>
            <w:r w:rsidRPr="007D44E5">
              <w:rPr>
                <w:rFonts w:ascii="Arial" w:hAnsi="Arial" w:cs="Arial"/>
                <w:sz w:val="20"/>
                <w:szCs w:val="20"/>
              </w:rPr>
              <w:t>4</w:t>
            </w:r>
          </w:p>
        </w:tc>
        <w:tc>
          <w:tcPr>
            <w:tcW w:w="2938" w:type="dxa"/>
            <w:tcBorders>
              <w:left w:val="nil"/>
            </w:tcBorders>
          </w:tcPr>
          <w:p w14:paraId="30C935D1" w14:textId="685FE9C4" w:rsidR="002F32FD" w:rsidRPr="007D44E5" w:rsidRDefault="00B81B9A"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"Groves", "given" : "W", "non-dropping-particle" : "", "parse-names" : false, "suffix" : "" }, { "dropping-particle" : "", "family" : "Kecejovic", "given" : "V", "non-dropping-particle" : "", "parse-names" : false, "suffix" : "" }, { "dropping-particle" : "", "family" : "Komljenovic", "given" : "D", "non-dropping-particle" : "", "parse-names" : false, "suffix" : "" } ], "container-title" : "Journal of Safety Research", "id" : "ITEM-1", "issue" : "4", "issued" : { "date-parts" : [ [ "2007" ] ] }, "page" : "461-470", "title" : "Analysis of fatalities and injuries involving mining equipment", "type" : "article-journal", "volume" : "38" }, "uris" : [ "http://www.mendeley.com/documents/?uuid=7753c652-a91b-4fed-8bb6-2513872190c8" ] } ], "mendeley" : { "formattedCitation" : "(Groves et al. 2007)", "plainTextFormattedCitation" : "(Groves et al. 2007)", "previouslyFormattedCitation" : "(Groves et al. 2007)"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Groves et al. </w:t>
            </w:r>
            <w:r w:rsidR="00A95D9E">
              <w:rPr>
                <w:rFonts w:ascii="Arial" w:hAnsi="Arial" w:cs="Arial"/>
                <w:noProof/>
                <w:sz w:val="20"/>
                <w:szCs w:val="20"/>
              </w:rPr>
              <w:t>(</w:t>
            </w:r>
            <w:r w:rsidR="00952669" w:rsidRPr="00952669">
              <w:rPr>
                <w:rFonts w:ascii="Arial" w:hAnsi="Arial" w:cs="Arial"/>
                <w:noProof/>
                <w:sz w:val="20"/>
                <w:szCs w:val="20"/>
              </w:rPr>
              <w:t>2007)</w:t>
            </w:r>
            <w:r w:rsidRPr="007D44E5">
              <w:rPr>
                <w:rFonts w:ascii="Arial" w:hAnsi="Arial" w:cs="Arial"/>
                <w:sz w:val="20"/>
                <w:szCs w:val="20"/>
              </w:rPr>
              <w:fldChar w:fldCharType="end"/>
            </w:r>
          </w:p>
        </w:tc>
        <w:tc>
          <w:tcPr>
            <w:tcW w:w="1382" w:type="dxa"/>
          </w:tcPr>
          <w:p w14:paraId="32225F34" w14:textId="77777777" w:rsidR="002F32FD" w:rsidRPr="007D44E5" w:rsidRDefault="00B81B9A"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6BAB2448" w14:textId="77777777" w:rsidR="002F32FD" w:rsidRPr="007D44E5" w:rsidRDefault="002F32FD" w:rsidP="007D44E5">
            <w:pPr>
              <w:rPr>
                <w:rFonts w:ascii="Arial" w:hAnsi="Arial" w:cs="Arial"/>
                <w:sz w:val="20"/>
                <w:szCs w:val="20"/>
              </w:rPr>
            </w:pPr>
          </w:p>
        </w:tc>
        <w:tc>
          <w:tcPr>
            <w:tcW w:w="900" w:type="dxa"/>
          </w:tcPr>
          <w:p w14:paraId="1F9BC88F" w14:textId="77777777" w:rsidR="002F32FD" w:rsidRPr="007D44E5" w:rsidRDefault="002F32FD" w:rsidP="007D44E5">
            <w:pPr>
              <w:rPr>
                <w:rFonts w:ascii="Arial" w:hAnsi="Arial" w:cs="Arial"/>
                <w:sz w:val="20"/>
                <w:szCs w:val="20"/>
              </w:rPr>
            </w:pPr>
          </w:p>
        </w:tc>
      </w:tr>
      <w:tr w:rsidR="00714075" w:rsidRPr="007D44E5" w14:paraId="22863E55" w14:textId="77777777" w:rsidTr="00DC44A5">
        <w:tc>
          <w:tcPr>
            <w:tcW w:w="468" w:type="dxa"/>
            <w:tcBorders>
              <w:right w:val="nil"/>
            </w:tcBorders>
          </w:tcPr>
          <w:p w14:paraId="12F9B0EE" w14:textId="49AAA9EF" w:rsidR="002F32FD" w:rsidRPr="007D44E5" w:rsidRDefault="00482B51" w:rsidP="007D44E5">
            <w:pPr>
              <w:rPr>
                <w:rFonts w:ascii="Arial" w:hAnsi="Arial" w:cs="Arial"/>
                <w:sz w:val="20"/>
                <w:szCs w:val="20"/>
              </w:rPr>
            </w:pPr>
            <w:r w:rsidRPr="007D44E5">
              <w:rPr>
                <w:rFonts w:ascii="Arial" w:hAnsi="Arial" w:cs="Arial"/>
                <w:sz w:val="20"/>
                <w:szCs w:val="20"/>
              </w:rPr>
              <w:t>5</w:t>
            </w:r>
          </w:p>
        </w:tc>
        <w:tc>
          <w:tcPr>
            <w:tcW w:w="2938" w:type="dxa"/>
            <w:tcBorders>
              <w:left w:val="nil"/>
            </w:tcBorders>
          </w:tcPr>
          <w:p w14:paraId="10054865" w14:textId="4297F545" w:rsidR="002F32FD" w:rsidRPr="007D44E5" w:rsidRDefault="0040201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"abstract" : "This paper addresses the challenge to design an effective method for managers to efficiently process hazardous states via recorded historical data by developing a stochastic state sequence model to predict discrete safety states - represent the hazardous level of a project or individual person over a period of time through a Real-Time Location System (RTLS) on construction sites. This involves a mathematical model for state prediction that is suitable for the big-data environment of modern complex construction projects. Firstly, an algorithm is constructed for extracting incidents from pre-analysis of the walk-paths of site workers based on RTLS. The algorithm builds three categories of hazardous region distribution - certain static, uncertain static and uncertain dynamic - and employs a frequency and duration filter to remove noise and misreads. Key regions are identified as either 'hazardous', 'risky', 'admonitory' or 'safe' depending on the extent of the hazard zone from the object's boundary, and state recognition is established by measuring incidents occurring per day and classifies personal and project states into 'normal', 'incident', 'near-miss' and 'accident'. A Discrete-Time Markov Chain (DTMC) mathematical model, focusing on the interrelationship between states, is developed to predict states on construction sites. Finally, a case study is provided to demonstrate how the system can assist in monitoring discrete states and which indicates it is feasible for the construction industry.", "author" : [ { "dropping-particle" : "", "family" : "Li", "given" : "H", "non-dropping-particle" : "", "parse-names" : false, "suffix" : "" }, { "dropping-particle" : "", "family" : "Yang", "given" : "X", "non-dropping-particle" : "", "parse-names" : false, "suffix" : "" }, { "dropping-particle" : "", "family" : "Wang", "given" : "F", "non-dropping-particle" : "", "parse-names" : false, "suffix" : "" }, { "dropping-particle" : "", "family" : "Rose", "given" : "T", "non-dropping-particle" : "", "parse-names" : false, "suffix" : "" }, { "dropping-particle" : "", "family" : "Chan", "given" : "G", "non-dropping-particle" : "", "parse-names" : false, "suffix" : "" }, { "dropping-particle" : "", "family" : "Dong", "given" : "S", "non-dropping-particle" : "", "parse-names" : false, "suffix" : "" } ], "container-title" : "Safety Science", "id" : "ITEM-1", "issued" : { "date-parts" : [ [ "2016" ] ] }, "page" : "78-87", "title" : "Stochastic state sequence model to predict construction site safety states through real-time location systems", "type" : "article-journal", "volume" : "84" }, "uris" : [ "http://www.mendeley.com/documents/?uuid=c9833c72-2043-33d8-bbae-184fda050d65" ] } ], "mendeley" : { "formattedCitation" : "(Li et al. 2016)", "plainTextFormattedCitation" : "(Li et al. 2016)", "previouslyFormattedCitation" : "(Li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Li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35B70B6E" w14:textId="77777777" w:rsidR="002F32FD" w:rsidRPr="007D44E5" w:rsidRDefault="00402019"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4A3E5267" w14:textId="77777777" w:rsidR="002F32FD" w:rsidRPr="007D44E5" w:rsidRDefault="00402019"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53EC1248" w14:textId="77777777" w:rsidR="002F32FD" w:rsidRPr="007D44E5" w:rsidRDefault="002F32FD" w:rsidP="007D44E5">
            <w:pPr>
              <w:rPr>
                <w:rFonts w:ascii="Arial" w:hAnsi="Arial" w:cs="Arial"/>
                <w:sz w:val="20"/>
                <w:szCs w:val="20"/>
              </w:rPr>
            </w:pPr>
          </w:p>
        </w:tc>
      </w:tr>
      <w:tr w:rsidR="00714075" w:rsidRPr="007D44E5" w14:paraId="79736ED2" w14:textId="77777777" w:rsidTr="00DC44A5">
        <w:tc>
          <w:tcPr>
            <w:tcW w:w="468" w:type="dxa"/>
            <w:tcBorders>
              <w:right w:val="nil"/>
            </w:tcBorders>
          </w:tcPr>
          <w:p w14:paraId="1312051E" w14:textId="334616C8" w:rsidR="002F32FD" w:rsidRPr="007D44E5" w:rsidRDefault="00482B51" w:rsidP="007D44E5">
            <w:pPr>
              <w:rPr>
                <w:rFonts w:ascii="Arial" w:hAnsi="Arial" w:cs="Arial"/>
                <w:sz w:val="20"/>
                <w:szCs w:val="20"/>
              </w:rPr>
            </w:pPr>
            <w:r w:rsidRPr="007D44E5">
              <w:rPr>
                <w:rFonts w:ascii="Arial" w:hAnsi="Arial" w:cs="Arial"/>
                <w:sz w:val="20"/>
                <w:szCs w:val="20"/>
              </w:rPr>
              <w:t>6</w:t>
            </w:r>
          </w:p>
        </w:tc>
        <w:tc>
          <w:tcPr>
            <w:tcW w:w="2938" w:type="dxa"/>
            <w:tcBorders>
              <w:left w:val="nil"/>
            </w:tcBorders>
          </w:tcPr>
          <w:p w14:paraId="355B1941" w14:textId="5AA93593" w:rsidR="002F32FD" w:rsidRPr="007D44E5" w:rsidRDefault="0040201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"10.5897/JCECT2015.0379", "ISSN" : "2141-2634", "abstract" : "There are many human injuries induced by occupational accidents in construction industries. Determination and analysis of construction accidents' contributing factors is a good way to accidents' prevention and reduction. Therefore, this study was done in view of identification and analyzing factors related to frequency and severity of construction accidents and injuries in the big construction industries. This analytical-cross sectional study was implemented on 500 occupational accidents during five years in the Iraninan big construction sites. Data gathering was done based on accident report form and information were related to all the reviewed construction accidents. Data analysis was carried out using statistical tests such as linear regression, independent sample T-test and One-way ANOVA, including statistical software of SPSS v22.0. The results revealed average values of accidents indices including accident frequency rate (AFR) and accident severity rate (AFR and ASR) respectively were 4.71 and 216.28. The findings showed that almost all factors including demographics, organization, accident type, work conditions and equipment, unsafe acts, unsafe conditions, nature of accidents, Health, safety and environment (HSE) training and control measures, and finally accident time and place were significantly related to the AFR and ASR (p&lt;0.05). Conclusively, the results indicated that the frequency and severity of occupational accidents in construction industries were due to failures in combination of different contributing factors. Therefore, to promote HSE in the construction fields and reduce frequency and severity of the construction accidents, all these factors were considered.", "author" : [ { "dropping-particle" : "", "family" : "Soltanzadeh", "given" : "Ahmad", "non-dropping-particle" : "", "parse-names" : false, "suffix" : "" }, { "dropping-particle" : "", "family" : "Mohammadfam", "given" : "Iraj", "non-dropping-particle" : "", "parse-names" : false, "suffix" : "" }, { "dropping-particle" : "", "family" : "Moghimbeigi", "given" : "Abbas", "non-dropping-particle" : "", "parse-names" : false, "suffix" : "" }, { "dropping-particle" : "", "family" : "Akbarzadeh", "given" : "Mahdi", "non-dropping-particle" : "", "parse-names" : false, "suffix" : "" } ], "container-title" : "Journal of Civil Engineering and Construction Technology", "id" : "ITEM-1", "issue" : "1", "issued" : { "date-parts" : [ [ "2016" ] ] }, "page" : "1-7", "title" : "Analysis of occupational accidents induced human injuries: A case study in construction industries and sites", "type" : "article-journal", "volume" : "7" }, "uris" : [ "http://www.mendeley.com/documents/?uuid=27a7fbe9-d8c6-4173-b894-940a31fbf19b" ] } ], "mendeley" : { "formattedCitation" : "(Soltanzadeh et al. 2016)", "plainTextFormattedCitation" : "(Soltanzadeh et al. 2016)", "previouslyFormattedCitation" : "(Soltanzadeh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Soltanzadeh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02E4A5CA" w14:textId="77777777" w:rsidR="002F32FD" w:rsidRPr="007D44E5" w:rsidRDefault="002F32FD" w:rsidP="007D44E5">
            <w:pPr>
              <w:rPr>
                <w:rFonts w:ascii="Arial" w:hAnsi="Arial" w:cs="Arial"/>
                <w:sz w:val="20"/>
                <w:szCs w:val="20"/>
              </w:rPr>
            </w:pPr>
          </w:p>
        </w:tc>
        <w:tc>
          <w:tcPr>
            <w:tcW w:w="1080" w:type="dxa"/>
          </w:tcPr>
          <w:p w14:paraId="18B8DB53" w14:textId="77777777" w:rsidR="002F32FD" w:rsidRPr="007D44E5" w:rsidRDefault="00402019"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06C2C7B0" w14:textId="77777777" w:rsidR="002F32FD" w:rsidRPr="007D44E5" w:rsidRDefault="002F32FD" w:rsidP="007D44E5">
            <w:pPr>
              <w:rPr>
                <w:rFonts w:ascii="Arial" w:hAnsi="Arial" w:cs="Arial"/>
                <w:sz w:val="20"/>
                <w:szCs w:val="20"/>
              </w:rPr>
            </w:pPr>
          </w:p>
        </w:tc>
      </w:tr>
      <w:tr w:rsidR="00714075" w:rsidRPr="007D44E5" w14:paraId="1B4379AA" w14:textId="77777777" w:rsidTr="00DC44A5">
        <w:tc>
          <w:tcPr>
            <w:tcW w:w="468" w:type="dxa"/>
            <w:tcBorders>
              <w:right w:val="nil"/>
            </w:tcBorders>
          </w:tcPr>
          <w:p w14:paraId="5C6F5DDB" w14:textId="22E4D225" w:rsidR="00402019" w:rsidRPr="007D44E5" w:rsidRDefault="00482B51" w:rsidP="007D44E5">
            <w:pPr>
              <w:rPr>
                <w:rFonts w:ascii="Arial" w:hAnsi="Arial" w:cs="Arial"/>
                <w:sz w:val="20"/>
                <w:szCs w:val="20"/>
              </w:rPr>
            </w:pPr>
            <w:r w:rsidRPr="007D44E5">
              <w:rPr>
                <w:rFonts w:ascii="Arial" w:hAnsi="Arial" w:cs="Arial"/>
                <w:sz w:val="20"/>
                <w:szCs w:val="20"/>
              </w:rPr>
              <w:t>7</w:t>
            </w:r>
          </w:p>
        </w:tc>
        <w:tc>
          <w:tcPr>
            <w:tcW w:w="2938" w:type="dxa"/>
            <w:tcBorders>
              <w:left w:val="nil"/>
            </w:tcBorders>
          </w:tcPr>
          <w:p w14:paraId="3770863B" w14:textId="28793C9E" w:rsidR="00402019" w:rsidRPr="007D44E5" w:rsidRDefault="0040201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"Power", "given" : "DJ", "non-dropping-particle" : "", "parse-names" : false, "suffix" : "" } ], "container-title" : "Journal of Decision Systems", "id" : "ITEM-1", "issue" : "2", "issued" : { "date-parts" : [ [ "2014" ] ] }, "page" : "222-228", "title" : "Using \u2018Big Data\u2019 for analytics and decision support", "type" : "article-journal", "volume" : "23" }, "uris" : [ "http://www.mendeley.com/documents/?uuid=b778a44b-5c44-46e2-a165-753251b0e6d9" ] } ], "mendeley" : { "formattedCitation" : "(Power 2014)", "plainTextFormattedCitation" : "(Power 2014)", "previouslyFormattedCitation" : "(Power 2014)"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Power </w:t>
            </w:r>
            <w:r w:rsidR="00A95D9E">
              <w:rPr>
                <w:rFonts w:ascii="Arial" w:hAnsi="Arial" w:cs="Arial"/>
                <w:noProof/>
                <w:sz w:val="20"/>
                <w:szCs w:val="20"/>
              </w:rPr>
              <w:t>(</w:t>
            </w:r>
            <w:r w:rsidR="00952669" w:rsidRPr="00952669">
              <w:rPr>
                <w:rFonts w:ascii="Arial" w:hAnsi="Arial" w:cs="Arial"/>
                <w:noProof/>
                <w:sz w:val="20"/>
                <w:szCs w:val="20"/>
              </w:rPr>
              <w:t>2014)</w:t>
            </w:r>
            <w:r w:rsidRPr="007D44E5">
              <w:rPr>
                <w:rFonts w:ascii="Arial" w:hAnsi="Arial" w:cs="Arial"/>
                <w:sz w:val="20"/>
                <w:szCs w:val="20"/>
              </w:rPr>
              <w:fldChar w:fldCharType="end"/>
            </w:r>
          </w:p>
        </w:tc>
        <w:tc>
          <w:tcPr>
            <w:tcW w:w="1382" w:type="dxa"/>
          </w:tcPr>
          <w:p w14:paraId="72DA5FF2" w14:textId="77777777" w:rsidR="00402019" w:rsidRPr="007D44E5" w:rsidRDefault="00402019" w:rsidP="007D44E5">
            <w:pPr>
              <w:rPr>
                <w:rFonts w:ascii="Arial" w:hAnsi="Arial" w:cs="Arial"/>
                <w:sz w:val="20"/>
                <w:szCs w:val="20"/>
              </w:rPr>
            </w:pPr>
          </w:p>
        </w:tc>
        <w:tc>
          <w:tcPr>
            <w:tcW w:w="1080" w:type="dxa"/>
          </w:tcPr>
          <w:p w14:paraId="3E9FB0F0" w14:textId="77777777" w:rsidR="00402019" w:rsidRPr="007D44E5" w:rsidRDefault="00402019" w:rsidP="007D44E5">
            <w:pPr>
              <w:rPr>
                <w:rFonts w:ascii="Arial" w:hAnsi="Arial" w:cs="Arial"/>
                <w:color w:val="000000"/>
                <w:sz w:val="20"/>
                <w:szCs w:val="20"/>
              </w:rPr>
            </w:pPr>
          </w:p>
        </w:tc>
        <w:tc>
          <w:tcPr>
            <w:tcW w:w="900" w:type="dxa"/>
          </w:tcPr>
          <w:p w14:paraId="0F53C1EE" w14:textId="77777777" w:rsidR="00402019" w:rsidRPr="007D44E5" w:rsidRDefault="0040201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1BA206E0" w14:textId="77777777" w:rsidTr="00DC44A5">
        <w:tc>
          <w:tcPr>
            <w:tcW w:w="468" w:type="dxa"/>
            <w:tcBorders>
              <w:right w:val="nil"/>
            </w:tcBorders>
          </w:tcPr>
          <w:p w14:paraId="069F3D10" w14:textId="3F5EA6F7" w:rsidR="00402019" w:rsidRPr="007D44E5" w:rsidRDefault="00482B51" w:rsidP="007D44E5">
            <w:pPr>
              <w:rPr>
                <w:rFonts w:ascii="Arial" w:hAnsi="Arial" w:cs="Arial"/>
                <w:sz w:val="20"/>
                <w:szCs w:val="20"/>
              </w:rPr>
            </w:pPr>
            <w:r w:rsidRPr="007D44E5">
              <w:rPr>
                <w:rFonts w:ascii="Arial" w:hAnsi="Arial" w:cs="Arial"/>
                <w:sz w:val="20"/>
                <w:szCs w:val="20"/>
              </w:rPr>
              <w:t>8</w:t>
            </w:r>
          </w:p>
        </w:tc>
        <w:tc>
          <w:tcPr>
            <w:tcW w:w="2938" w:type="dxa"/>
            <w:tcBorders>
              <w:left w:val="nil"/>
            </w:tcBorders>
          </w:tcPr>
          <w:p w14:paraId="25F63B2C" w14:textId="4E1748AC" w:rsidR="00402019" w:rsidRPr="007D44E5" w:rsidRDefault="000E508E"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"10.1016/j.autcon.2015.11.003", "ISSN" : "09265805", "abstract" : "This study presents an early-warning system for working in hot and humid environment. The developed system can monitor workers' heat strain level when they have to work under such hostile conditions continuously. Health alert messages with corresponding intervention measures will be prompted to workers to safeguard their wellbeing. Heat strain is evaluated by a subjective index perception rating of perceived exertion (RPE) and an objective heat strain indicator heart rate. A database containing 550 sets of synchronized work-related, environmental, and personal data were used to construct the prediction model. Artificial neural networks were applied to forecast the RPE of construction workers. Statistical measures including MAPE, RMSE and R2 confirm that the established model is good fitting with high accuracy. The proposed system could be automated by integrating smart sensor technology, location tracking technology, and information communication technology, which could be in the form of GSM based environmental sensor, smart bracelet, and smart phone application, to protect the wellbeing for those who have to work in hot and humid conditions.", "author" : [ { "dropping-particle" : "", "family" : "Yi", "given" : "Wen", "non-dropping-particle" : "", "parse-names" : false, "suffix" : "" }, { "dropping-particle" : "", "family" : "Chan", "given" : "Albert P C", "non-dropping-particle" : "", "parse-names" : false, "suffix" : "" }, { "dropping-particle" : "", "family" : "Wang", "given" : "Xiangyu", "non-dropping-particle" : "", "parse-names" : false, "suffix" : "" }, { "dropping-particle" : "", "family" : "Wang", "given" : "Jun", "non-dropping-particle" : "", "parse-names" : false, "suffix" : "" } ], "container-title" : "Automation in Construction", "id" : "ITEM-1", "issued" : { "date-parts" : [ [ "2016" ] ] }, "page" : "101-113", "publisher" : "Elsevier B.V.", "title" : "Development of an early-warning system for site work in hot and humid environments: A case study", "type" : "article-journal", "volume" : "62" }, "uris" : [ "http://www.mendeley.com/documents/?uuid=41a9a71d-9178-40f2-8b6b-c5703f6a3449" ] } ], "mendeley" : { "formattedCitation" : "(Yi et al. 2016)", "plainTextFormattedCitation" : "(Yi et al. 2016)", "previouslyFormattedCitation" : "(Yi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Yi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7248CED6" w14:textId="77777777" w:rsidR="00402019" w:rsidRPr="007D44E5" w:rsidRDefault="00402019"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6E33EF5C" w14:textId="77777777" w:rsidR="00402019" w:rsidRPr="007D44E5" w:rsidRDefault="00402019"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597293EE" w14:textId="77777777" w:rsidR="00402019" w:rsidRPr="007D44E5" w:rsidRDefault="00402019" w:rsidP="007D44E5">
            <w:pPr>
              <w:rPr>
                <w:rFonts w:ascii="Arial" w:hAnsi="Arial" w:cs="Arial"/>
                <w:sz w:val="20"/>
                <w:szCs w:val="20"/>
              </w:rPr>
            </w:pPr>
          </w:p>
        </w:tc>
      </w:tr>
      <w:tr w:rsidR="00714075" w:rsidRPr="007D44E5" w14:paraId="76A6CB9A" w14:textId="77777777" w:rsidTr="00DC44A5">
        <w:tc>
          <w:tcPr>
            <w:tcW w:w="468" w:type="dxa"/>
            <w:tcBorders>
              <w:right w:val="nil"/>
            </w:tcBorders>
          </w:tcPr>
          <w:p w14:paraId="31EE8B0E" w14:textId="2D381D2F" w:rsidR="00402019" w:rsidRPr="007D44E5" w:rsidRDefault="00482B51" w:rsidP="007D44E5">
            <w:pPr>
              <w:rPr>
                <w:rFonts w:ascii="Arial" w:hAnsi="Arial" w:cs="Arial"/>
                <w:sz w:val="20"/>
                <w:szCs w:val="20"/>
              </w:rPr>
            </w:pPr>
            <w:r w:rsidRPr="007D44E5">
              <w:rPr>
                <w:rFonts w:ascii="Arial" w:hAnsi="Arial" w:cs="Arial"/>
                <w:sz w:val="20"/>
                <w:szCs w:val="20"/>
              </w:rPr>
              <w:t>9</w:t>
            </w:r>
          </w:p>
        </w:tc>
        <w:tc>
          <w:tcPr>
            <w:tcW w:w="2938" w:type="dxa"/>
            <w:tcBorders>
              <w:left w:val="nil"/>
            </w:tcBorders>
          </w:tcPr>
          <w:p w14:paraId="27595D19" w14:textId="6E4BCF10" w:rsidR="00402019" w:rsidRPr="007D44E5" w:rsidRDefault="00EE4EF6" w:rsidP="007D44E5">
            <w:pPr>
              <w:rPr>
                <w:rFonts w:ascii="Arial" w:hAnsi="Arial" w:cs="Arial"/>
                <w:sz w:val="20"/>
                <w:szCs w:val="20"/>
              </w:rPr>
            </w:pPr>
            <w:r>
              <w:rPr>
                <w:rFonts w:ascii="Arial" w:hAnsi="Arial" w:cs="Arial"/>
                <w:sz w:val="20"/>
                <w:szCs w:val="20"/>
              </w:rPr>
              <w:fldChar w:fldCharType="begin" w:fldLock="1"/>
            </w:r>
            <w:r w:rsidR="00CF1391">
              <w:rPr>
                <w:rFonts w:ascii="Arial" w:hAnsi="Arial" w:cs="Arial"/>
                <w:sz w:val="20"/>
                <w:szCs w:val="20"/>
              </w:rPr>
              <w:instrText>ADDIN CSL_CITATION { "citationItems" : [ { "id" : "ITEM-1", "itemData" : { "abstract" : "a b s t r a c t Construction accident research involves the systematic sorting, classification, and encoding of compre-hensive databases of injuries and fatalities. The present study explores the causes and distribution of occupational accidents in the Taiwan construction industry by analyzing such a database using the data mining method known as classification and regression tree (CART). Utilizing a database of 1542 accident cases during the period 2000\u20132009, the study seeks to establish potential cause-and-effect relationships regarding serious occupational accidents in the industry. The results of this study show that the occur-rence rules for falls and collapses in both public and private project construction industries serve as key factors to predict the occurrence of occupational injuries. The results of the study provide a framework for improving the safety practices and training programs that are essential to protecting construction workers from occasional or unexpected accidents.", "author" : [ { "dropping-particle" : "", "family" : "Cheng", "given" : "CW", "non-dropping-particle" : "", "parse-names" : false, "suffix" : "" }, { "dropping-particle" : "", "family" : "Leu", "given" : "SS", "non-dropping-particle" : "", "parse-names" : false, "suffix" : "" }, { "dropping-particle" : "", "family" : "Cheng", "given" : "YM", "non-dropping-particle" : "", "parse-names" : false, "suffix" : "" }, { "dropping-particle" : "", "family" : "Wu", "given" : "TC", "non-dropping-particle" : "", "parse-names" : false, "suffix" : "" }, { "dropping-particle" : "", "family" : "Lin", "given" : "CC", "non-dropping-particle" : "", "parse-names" : false, "suffix" : "" } ], "container-title" : "Accident Analysis and Prevention", "id" : "ITEM-1", "issued" : { "date-parts" : [ [ "2011" ] ] }, "page" : "214-222", "title" : "Applying data mining techniques to explore factors contributing to occupational injuries in Taiwan's construction industry", "type" : "article-journal", "volume" : "48" }, "uris" : [ "http://www.mendeley.com/documents/?uuid=2453f12d-3055-4069-9544-7f94f504527e" ] } ], "mendeley" : { "formattedCitation" : "(Cheng et al. 2011)", "plainTextFormattedCitation" : "(Cheng et al. 2011)", "previouslyFormattedCitation" : "(Cheng et al. 2011)" }, "properties" : {  }, "schema" : "https://github.com/citation-style-language/schema/raw/master/csl-citation.json" }</w:instrText>
            </w:r>
            <w:r>
              <w:rPr>
                <w:rFonts w:ascii="Arial" w:hAnsi="Arial" w:cs="Arial"/>
                <w:sz w:val="20"/>
                <w:szCs w:val="20"/>
              </w:rPr>
              <w:fldChar w:fldCharType="separate"/>
            </w:r>
            <w:r w:rsidRPr="00EE4EF6">
              <w:rPr>
                <w:rFonts w:ascii="Arial" w:hAnsi="Arial" w:cs="Arial"/>
                <w:noProof/>
                <w:sz w:val="20"/>
                <w:szCs w:val="20"/>
              </w:rPr>
              <w:t xml:space="preserve">Cheng et al. </w:t>
            </w:r>
            <w:r w:rsidR="00A95D9E">
              <w:rPr>
                <w:rFonts w:ascii="Arial" w:hAnsi="Arial" w:cs="Arial"/>
                <w:noProof/>
                <w:sz w:val="20"/>
                <w:szCs w:val="20"/>
              </w:rPr>
              <w:t>(</w:t>
            </w:r>
            <w:r w:rsidRPr="00EE4EF6">
              <w:rPr>
                <w:rFonts w:ascii="Arial" w:hAnsi="Arial" w:cs="Arial"/>
                <w:noProof/>
                <w:sz w:val="20"/>
                <w:szCs w:val="20"/>
              </w:rPr>
              <w:t>2011)</w:t>
            </w:r>
            <w:r>
              <w:rPr>
                <w:rFonts w:ascii="Arial" w:hAnsi="Arial" w:cs="Arial"/>
                <w:sz w:val="20"/>
                <w:szCs w:val="20"/>
              </w:rPr>
              <w:fldChar w:fldCharType="end"/>
            </w:r>
          </w:p>
        </w:tc>
        <w:tc>
          <w:tcPr>
            <w:tcW w:w="1382" w:type="dxa"/>
          </w:tcPr>
          <w:p w14:paraId="2A5546B9" w14:textId="77777777" w:rsidR="00402019" w:rsidRPr="007D44E5" w:rsidRDefault="000E508E"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2486FB5A" w14:textId="77777777" w:rsidR="00402019" w:rsidRPr="007D44E5" w:rsidRDefault="000E508E"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696584DC" w14:textId="77777777" w:rsidR="00402019" w:rsidRPr="007D44E5" w:rsidRDefault="00402019" w:rsidP="007D44E5">
            <w:pPr>
              <w:rPr>
                <w:rFonts w:ascii="Arial" w:hAnsi="Arial" w:cs="Arial"/>
                <w:sz w:val="20"/>
                <w:szCs w:val="20"/>
              </w:rPr>
            </w:pPr>
          </w:p>
        </w:tc>
      </w:tr>
      <w:tr w:rsidR="00714075" w:rsidRPr="007D44E5" w14:paraId="68B8A49D" w14:textId="77777777" w:rsidTr="00DC44A5">
        <w:tc>
          <w:tcPr>
            <w:tcW w:w="468" w:type="dxa"/>
            <w:tcBorders>
              <w:right w:val="nil"/>
            </w:tcBorders>
          </w:tcPr>
          <w:p w14:paraId="77DDD16C" w14:textId="5CC46A8A" w:rsidR="00402019" w:rsidRPr="007D44E5" w:rsidRDefault="00482B51" w:rsidP="007D44E5">
            <w:pPr>
              <w:rPr>
                <w:rFonts w:ascii="Arial" w:hAnsi="Arial" w:cs="Arial"/>
                <w:sz w:val="20"/>
                <w:szCs w:val="20"/>
              </w:rPr>
            </w:pPr>
            <w:r w:rsidRPr="007D44E5">
              <w:rPr>
                <w:rFonts w:ascii="Arial" w:hAnsi="Arial" w:cs="Arial"/>
                <w:sz w:val="20"/>
                <w:szCs w:val="20"/>
              </w:rPr>
              <w:t>10</w:t>
            </w:r>
          </w:p>
        </w:tc>
        <w:tc>
          <w:tcPr>
            <w:tcW w:w="2938" w:type="dxa"/>
            <w:tcBorders>
              <w:left w:val="nil"/>
            </w:tcBorders>
          </w:tcPr>
          <w:p w14:paraId="13B80D74" w14:textId="6D539E2F" w:rsidR="00402019" w:rsidRPr="007D44E5" w:rsidRDefault="000E508E"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"10.1016/j.ssci.2016.12.016", "ISSN" : "18791042", "abstract" : "Research has acknowledged the relevance of accident information for prevention and learning and the need for companies to develop a reporting and learning culture. Few studies have approached this issue by comparing the different learning strategies used by companies. The aim of this study is to explore how companies use accident information and to develop strategies for learning from accidents, which cover all the learning cycle phases by: (a) identifying learning patterns across company and activity sectors, (b) checking for potential differences among certified and non-certified companies. Seventeen case studies were conducted with organizations operating in different sectors in Portugal. Data was collected from extensive, semi-structured interviews with key stakeholders and an analysis of relevant documentation. All data was subjected to a descriptive analysis, followed by multivariate analysis using Multiple Correspondence Analysis (MCA). The main MCA results showed two dimensions corresponding to the technical and social learning and four patterns were found, each corresponding to different levels of learning practices ranging from the minimal practices used to a higher degree of learning, combining practices of a technical and social nature. Additionally, the results revealed that companies in the same activity sector may have very different practices, independently of OHSAS certification. The results allow us to conclude that organizations with good safety practices tend to follow the complete learning cycle. Overall, these organizations have established procedures to report accidents and to collect information on them but there are organizations that still do not maximize their means of learning from work accidents.", "author" : [ { "dropping-particle" : "", "family" : "Silva", "given" : "S\u00edlvia A.", "non-dropping-particle" : "", "parse-names" : false, "suffix" : "" }, { "dropping-particle" : "", "family" : "Carvalho", "given" : "Helena", "non-dropping-particle" : "", "parse-names" : false, "suffix" : "" }, { "dropping-particle" : "", "family" : "Oliveira", "given" : "Maria Jo\u00e3o", "non-dropping-particle" : "", "parse-names" : false, "suffix" : "" }, { "dropping-particle" : "", "family" : "Fialho", "given" : "Tiago", "non-dropping-particle" : "", "parse-names" : false, "suffix" : "" }, { "dropping-particle" : "", "family" : "Guedes Soares", "given" : "Carlos", "non-dropping-particle" : "", "parse-names" : false, "suffix" : "" }, { "dropping-particle" : "", "family" : "Jacinto", "given" : "Celeste", "non-dropping-particle" : "", "parse-names" : false, "suffix" : "" } ], "container-title" : "Safety Science", "id" : "ITEM-1", "issued" : { "date-parts" : [ [ "2016" ] ] }, "title" : "Organizational practices for learning with work accidents throughout their information cycle", "type" : "article-journal", "volume" : "In Press" }, "uris" : [ "http://www.mendeley.com/documents/?uuid=1b880f63-db70-482e-8384-96cd8a285d81" ] } ], "mendeley" : { "formattedCitation" : "(Silva et al. 2016)", "plainTextFormattedCitation" : "(Silva et al. 2016)", "previouslyFormattedCitation" : "(Silva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Silva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16E8E04D" w14:textId="77777777" w:rsidR="00402019" w:rsidRPr="007D44E5" w:rsidRDefault="000E508E"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7EF1B68C" w14:textId="77777777" w:rsidR="00402019" w:rsidRPr="007D44E5" w:rsidRDefault="00402019" w:rsidP="007D44E5">
            <w:pPr>
              <w:rPr>
                <w:rFonts w:ascii="Arial" w:hAnsi="Arial" w:cs="Arial"/>
                <w:color w:val="000000"/>
                <w:sz w:val="20"/>
                <w:szCs w:val="20"/>
              </w:rPr>
            </w:pPr>
          </w:p>
        </w:tc>
        <w:tc>
          <w:tcPr>
            <w:tcW w:w="900" w:type="dxa"/>
          </w:tcPr>
          <w:p w14:paraId="19F50B21" w14:textId="77777777" w:rsidR="00402019" w:rsidRPr="007D44E5" w:rsidRDefault="00402019" w:rsidP="007D44E5">
            <w:pPr>
              <w:rPr>
                <w:rFonts w:ascii="Arial" w:hAnsi="Arial" w:cs="Arial"/>
                <w:sz w:val="20"/>
                <w:szCs w:val="20"/>
              </w:rPr>
            </w:pPr>
          </w:p>
        </w:tc>
      </w:tr>
      <w:tr w:rsidR="00714075" w:rsidRPr="007D44E5" w14:paraId="2778482D" w14:textId="77777777" w:rsidTr="00DC44A5">
        <w:tc>
          <w:tcPr>
            <w:tcW w:w="468" w:type="dxa"/>
            <w:tcBorders>
              <w:right w:val="nil"/>
            </w:tcBorders>
          </w:tcPr>
          <w:p w14:paraId="0E8FFAA6" w14:textId="7638217F" w:rsidR="00402019" w:rsidRPr="007D44E5" w:rsidRDefault="00482B51" w:rsidP="007D44E5">
            <w:pPr>
              <w:rPr>
                <w:rFonts w:ascii="Arial" w:hAnsi="Arial" w:cs="Arial"/>
                <w:sz w:val="20"/>
                <w:szCs w:val="20"/>
              </w:rPr>
            </w:pPr>
            <w:r w:rsidRPr="007D44E5">
              <w:rPr>
                <w:rFonts w:ascii="Arial" w:hAnsi="Arial" w:cs="Arial"/>
                <w:sz w:val="20"/>
                <w:szCs w:val="20"/>
              </w:rPr>
              <w:t>11</w:t>
            </w:r>
          </w:p>
        </w:tc>
        <w:tc>
          <w:tcPr>
            <w:tcW w:w="2938" w:type="dxa"/>
            <w:tcBorders>
              <w:left w:val="nil"/>
            </w:tcBorders>
          </w:tcPr>
          <w:p w14:paraId="448F5D17" w14:textId="3BE85734" w:rsidR="00402019" w:rsidRPr="007D44E5" w:rsidRDefault="000E508E"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"10.1016/j.ssci.2016.08.027", "ISSN" : "18791042", "abstract" : "The use of data collected from near-miss reports has added value to safety in high-hazard industries such as aviation and the process industry, but this procedure has not yet taken root in construction management practice. Although the management of near-miss reporting systems and the collection of near-miss event reports have been the focus of recent research efforts, the structural analyses of reports have not yet been investigated. This paper reports on a multi-phase research that studied near misses related to crane work and their safety risk potential. Former research stages concentrated on collecting near-miss as well as accident stories and established a structured database of tower-crane related events. The reported events were further classified into five homogeneous clusters and their potential for escalating into accidents at a given outcome severity level was assessed. The research stage reported in this paper builds on the results of the previous stage results, and implements the analytic hierarchy process (AHP) to evaluate the quantitative outcome severity level values, thus computing each event's total risk potential. The research outcomes reveal inter-relations between technical factors and human factors in the tower-crane domain. Further application is demonstrated, using the risk potential values for construction company safety assessments.", "author" : [ { "dropping-particle" : "", "family" : "Raviv", "given" : "Gabriel", "non-dropping-particle" : "", "parse-names" : false, "suffix" : "" }, { "dropping-particle" : "", "family" : "Shapira", "given" : "Aviad", "non-dropping-particle" : "", "parse-names" : false, "suffix" : "" }, { "dropping-particle" : "", "family" : "Fishbain", "given" : "Barak", "non-dropping-particle" : "", "parse-names" : false, "suffix" : "" } ], "container-title" : "Safety Science", "id" : "ITEM-1", "issued" : { "date-parts" : [ [ "2017" ] ] }, "page" : "298-309", "publisher" : "Elsevier Ltd", "title" : "AHP-based analysis of the risk potential of safety incidents: Case study of cranes in the construction industry", "type" : "article-journal", "volume" : "91" }, "uris" : [ "http://www.mendeley.com/documents/?uuid=b9c85653-b65f-4808-9514-8e21633eee3c" ] } ], "mendeley" : { "formattedCitation" : "(Raviv et al. 2017)", "plainTextFormattedCitation" : "(Raviv et al. 2017)", "previouslyFormattedCitation" : "(Raviv et al. 2017)"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Raviv et al. </w:t>
            </w:r>
            <w:r w:rsidR="00A95D9E">
              <w:rPr>
                <w:rFonts w:ascii="Arial" w:hAnsi="Arial" w:cs="Arial"/>
                <w:noProof/>
                <w:sz w:val="20"/>
                <w:szCs w:val="20"/>
              </w:rPr>
              <w:t>(</w:t>
            </w:r>
            <w:r w:rsidR="00952669" w:rsidRPr="00952669">
              <w:rPr>
                <w:rFonts w:ascii="Arial" w:hAnsi="Arial" w:cs="Arial"/>
                <w:noProof/>
                <w:sz w:val="20"/>
                <w:szCs w:val="20"/>
              </w:rPr>
              <w:t>2017)</w:t>
            </w:r>
            <w:r w:rsidRPr="007D44E5">
              <w:rPr>
                <w:rFonts w:ascii="Arial" w:hAnsi="Arial" w:cs="Arial"/>
                <w:sz w:val="20"/>
                <w:szCs w:val="20"/>
              </w:rPr>
              <w:fldChar w:fldCharType="end"/>
            </w:r>
          </w:p>
        </w:tc>
        <w:tc>
          <w:tcPr>
            <w:tcW w:w="1382" w:type="dxa"/>
          </w:tcPr>
          <w:p w14:paraId="4AF30A54" w14:textId="77777777" w:rsidR="00402019" w:rsidRPr="007D44E5" w:rsidRDefault="000E508E"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68E02396" w14:textId="77777777" w:rsidR="00402019" w:rsidRPr="007D44E5" w:rsidRDefault="00402019" w:rsidP="007D44E5">
            <w:pPr>
              <w:rPr>
                <w:rFonts w:ascii="Arial" w:hAnsi="Arial" w:cs="Arial"/>
                <w:color w:val="000000"/>
                <w:sz w:val="20"/>
                <w:szCs w:val="20"/>
              </w:rPr>
            </w:pPr>
          </w:p>
        </w:tc>
        <w:tc>
          <w:tcPr>
            <w:tcW w:w="900" w:type="dxa"/>
          </w:tcPr>
          <w:p w14:paraId="79C220FB" w14:textId="77777777" w:rsidR="00402019" w:rsidRPr="007D44E5" w:rsidRDefault="00402019" w:rsidP="007D44E5">
            <w:pPr>
              <w:rPr>
                <w:rFonts w:ascii="Arial" w:hAnsi="Arial" w:cs="Arial"/>
                <w:sz w:val="20"/>
                <w:szCs w:val="20"/>
              </w:rPr>
            </w:pPr>
          </w:p>
        </w:tc>
      </w:tr>
      <w:tr w:rsidR="00714075" w:rsidRPr="007D44E5" w14:paraId="04F2D011" w14:textId="77777777" w:rsidTr="00DC44A5">
        <w:tc>
          <w:tcPr>
            <w:tcW w:w="468" w:type="dxa"/>
            <w:tcBorders>
              <w:right w:val="nil"/>
            </w:tcBorders>
          </w:tcPr>
          <w:p w14:paraId="4C75BE17" w14:textId="6269FE85" w:rsidR="00402019" w:rsidRPr="007D44E5" w:rsidRDefault="00482B51" w:rsidP="007D44E5">
            <w:pPr>
              <w:rPr>
                <w:rFonts w:ascii="Arial" w:hAnsi="Arial" w:cs="Arial"/>
                <w:sz w:val="20"/>
                <w:szCs w:val="20"/>
              </w:rPr>
            </w:pPr>
            <w:r w:rsidRPr="007D44E5">
              <w:rPr>
                <w:rFonts w:ascii="Arial" w:hAnsi="Arial" w:cs="Arial"/>
                <w:sz w:val="20"/>
                <w:szCs w:val="20"/>
              </w:rPr>
              <w:t>12</w:t>
            </w:r>
          </w:p>
        </w:tc>
        <w:tc>
          <w:tcPr>
            <w:tcW w:w="2938" w:type="dxa"/>
            <w:tcBorders>
              <w:left w:val="nil"/>
            </w:tcBorders>
          </w:tcPr>
          <w:p w14:paraId="5C0A46BB" w14:textId="5B662F8B" w:rsidR="00402019" w:rsidRPr="007D44E5" w:rsidRDefault="00EF6DD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"Liao", "given" : "C-W.", "non-dropping-particle" : "", "parse-names" : false, "suffix" : "" }, { "dropping-particle" : "", "family" : "Perng", "given" : "Y-H.", "non-dropping-particle" : "", "parse-names" : false, "suffix" : "" } ], "container-title" : "Safety Science", "id" : "ITEM-1", "issue" : "7", "issued" : { "date-parts" : [ [ "2008" ] ] }, "page" : "1091-1102", "title" : "Data mining for occupational injuries in the Taiwan construction industry", "type" : "article-journal", "volume" : "46" }, "uris" : [ "http://www.mendeley.com/documents/?uuid=4244f497-2851-4e66-a5c1-fe8d8e428844" ] } ], "mendeley" : { "formattedCitation" : "(Liao &amp; Perng 2008)", "plainTextFormattedCitation" : "(Liao &amp; Perng 2008)", "previouslyFormattedCitation" : "(Liao &amp; Perng 2008)"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Liao &amp; Perng </w:t>
            </w:r>
            <w:r w:rsidR="00A95D9E">
              <w:rPr>
                <w:rFonts w:ascii="Arial" w:hAnsi="Arial" w:cs="Arial"/>
                <w:noProof/>
                <w:sz w:val="20"/>
                <w:szCs w:val="20"/>
              </w:rPr>
              <w:t>(</w:t>
            </w:r>
            <w:r w:rsidR="00952669" w:rsidRPr="00952669">
              <w:rPr>
                <w:rFonts w:ascii="Arial" w:hAnsi="Arial" w:cs="Arial"/>
                <w:noProof/>
                <w:sz w:val="20"/>
                <w:szCs w:val="20"/>
              </w:rPr>
              <w:t>2008)</w:t>
            </w:r>
            <w:r w:rsidRPr="007D44E5">
              <w:rPr>
                <w:rFonts w:ascii="Arial" w:hAnsi="Arial" w:cs="Arial"/>
                <w:sz w:val="20"/>
                <w:szCs w:val="20"/>
              </w:rPr>
              <w:fldChar w:fldCharType="end"/>
            </w:r>
          </w:p>
        </w:tc>
        <w:tc>
          <w:tcPr>
            <w:tcW w:w="1382" w:type="dxa"/>
          </w:tcPr>
          <w:p w14:paraId="11484DA0" w14:textId="77777777" w:rsidR="00402019" w:rsidRPr="007D44E5" w:rsidRDefault="00402019" w:rsidP="007D44E5">
            <w:pPr>
              <w:rPr>
                <w:rFonts w:ascii="Arial" w:hAnsi="Arial" w:cs="Arial"/>
                <w:sz w:val="20"/>
                <w:szCs w:val="20"/>
              </w:rPr>
            </w:pPr>
          </w:p>
        </w:tc>
        <w:tc>
          <w:tcPr>
            <w:tcW w:w="1080" w:type="dxa"/>
          </w:tcPr>
          <w:p w14:paraId="1DD6B6DD" w14:textId="77777777" w:rsidR="00402019" w:rsidRPr="007D44E5" w:rsidRDefault="00EF6DDC"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5131F78D" w14:textId="77777777" w:rsidR="00402019" w:rsidRPr="007D44E5" w:rsidRDefault="00402019" w:rsidP="007D44E5">
            <w:pPr>
              <w:rPr>
                <w:rFonts w:ascii="Arial" w:hAnsi="Arial" w:cs="Arial"/>
                <w:sz w:val="20"/>
                <w:szCs w:val="20"/>
              </w:rPr>
            </w:pPr>
          </w:p>
        </w:tc>
      </w:tr>
      <w:tr w:rsidR="00714075" w:rsidRPr="007D44E5" w14:paraId="06E44569" w14:textId="77777777" w:rsidTr="00DC44A5">
        <w:tc>
          <w:tcPr>
            <w:tcW w:w="468" w:type="dxa"/>
            <w:tcBorders>
              <w:right w:val="nil"/>
            </w:tcBorders>
          </w:tcPr>
          <w:p w14:paraId="7224C89B" w14:textId="1756180C" w:rsidR="00402019" w:rsidRPr="007D44E5" w:rsidRDefault="00482B51" w:rsidP="007D44E5">
            <w:pPr>
              <w:rPr>
                <w:rFonts w:ascii="Arial" w:hAnsi="Arial" w:cs="Arial"/>
                <w:sz w:val="20"/>
                <w:szCs w:val="20"/>
              </w:rPr>
            </w:pPr>
            <w:r w:rsidRPr="007D44E5">
              <w:rPr>
                <w:rFonts w:ascii="Arial" w:hAnsi="Arial" w:cs="Arial"/>
                <w:sz w:val="20"/>
                <w:szCs w:val="20"/>
              </w:rPr>
              <w:t>13</w:t>
            </w:r>
          </w:p>
        </w:tc>
        <w:tc>
          <w:tcPr>
            <w:tcW w:w="2938" w:type="dxa"/>
            <w:tcBorders>
              <w:left w:val="nil"/>
            </w:tcBorders>
          </w:tcPr>
          <w:p w14:paraId="0830D780" w14:textId="7A3AD689" w:rsidR="00402019" w:rsidRPr="007D44E5" w:rsidRDefault="00CF1391" w:rsidP="00CF1391">
            <w:pPr>
              <w:rPr>
                <w:rFonts w:ascii="Arial" w:hAnsi="Arial" w:cs="Arial"/>
                <w:sz w:val="20"/>
                <w:szCs w:val="20"/>
              </w:rPr>
            </w:pPr>
            <w:r>
              <w:rPr>
                <w:rFonts w:ascii="Arial" w:hAnsi="Arial" w:cs="Arial"/>
                <w:sz w:val="20"/>
                <w:szCs w:val="20"/>
              </w:rPr>
              <w:fldChar w:fldCharType="begin" w:fldLock="1"/>
            </w:r>
            <w:r w:rsidR="006C54C5">
              <w:rPr>
                <w:rFonts w:ascii="Arial" w:hAnsi="Arial" w:cs="Arial"/>
                <w:sz w:val="20"/>
                <w:szCs w:val="20"/>
              </w:rPr>
              <w:instrText>ADDIN CSL_CITATION { "citationItems" : [ { "id" : "ITEM-1", "itemData" : { "author" : [ { "dropping-particle" : "", "family" : "Li", "given" : "Y.", "non-dropping-particle" : "", "parse-names" : false, "suffix" : "" }, { "dropping-particle" : "", "family" : "Bai", "given" : "Y", "non-dropping-particle" : "", "parse-names" : false, "suffix" : "" } ], "container-title" : "Safety Science", "id" : "ITEM-1", "issue" : "4", "issued" : { "date-parts" : [ [ "2008" ] ] }, "page" : "646\u2013660", "title" : "Comparison of characteristics between fatal and injury accidents in the highway construction zones.", "type" : "article-journal", "volume" : "46" }, "uris" : [ "http://www.mendeley.com/documents/?uuid=83ec3e38-abe7-4c94-9853-3ef3e67e7734" ] } ], "mendeley" : { "formattedCitation" : "(Li &amp; Bai 2008)", "plainTextFormattedCitation" : "(Li &amp; Bai 2008)", "previouslyFormattedCitation" : "(Li &amp; Bai 2008)" }, "properties" : {  }, "schema" : "https://github.com/citation-style-language/schema/raw/master/csl-citation.json" }</w:instrText>
            </w:r>
            <w:r>
              <w:rPr>
                <w:rFonts w:ascii="Arial" w:hAnsi="Arial" w:cs="Arial"/>
                <w:sz w:val="20"/>
                <w:szCs w:val="20"/>
              </w:rPr>
              <w:fldChar w:fldCharType="separate"/>
            </w:r>
            <w:r w:rsidRPr="00CF1391">
              <w:rPr>
                <w:rFonts w:ascii="Arial" w:hAnsi="Arial" w:cs="Arial"/>
                <w:noProof/>
                <w:sz w:val="20"/>
                <w:szCs w:val="20"/>
              </w:rPr>
              <w:t xml:space="preserve">Li &amp; Bai </w:t>
            </w:r>
            <w:r w:rsidR="00A95D9E">
              <w:rPr>
                <w:rFonts w:ascii="Arial" w:hAnsi="Arial" w:cs="Arial"/>
                <w:noProof/>
                <w:sz w:val="20"/>
                <w:szCs w:val="20"/>
              </w:rPr>
              <w:t>(</w:t>
            </w:r>
            <w:r w:rsidRPr="00CF1391">
              <w:rPr>
                <w:rFonts w:ascii="Arial" w:hAnsi="Arial" w:cs="Arial"/>
                <w:noProof/>
                <w:sz w:val="20"/>
                <w:szCs w:val="20"/>
              </w:rPr>
              <w:t>2008)</w:t>
            </w:r>
            <w:r>
              <w:rPr>
                <w:rFonts w:ascii="Arial" w:hAnsi="Arial" w:cs="Arial"/>
                <w:sz w:val="20"/>
                <w:szCs w:val="20"/>
              </w:rPr>
              <w:fldChar w:fldCharType="end"/>
            </w:r>
          </w:p>
        </w:tc>
        <w:tc>
          <w:tcPr>
            <w:tcW w:w="1382" w:type="dxa"/>
          </w:tcPr>
          <w:p w14:paraId="54C80046" w14:textId="77777777" w:rsidR="00402019" w:rsidRPr="007D44E5" w:rsidRDefault="00402019" w:rsidP="007D44E5">
            <w:pPr>
              <w:rPr>
                <w:rFonts w:ascii="Arial" w:hAnsi="Arial" w:cs="Arial"/>
                <w:sz w:val="20"/>
                <w:szCs w:val="20"/>
              </w:rPr>
            </w:pPr>
          </w:p>
        </w:tc>
        <w:tc>
          <w:tcPr>
            <w:tcW w:w="1080" w:type="dxa"/>
          </w:tcPr>
          <w:p w14:paraId="17BF4ECE" w14:textId="77777777" w:rsidR="00402019" w:rsidRPr="007D44E5" w:rsidRDefault="00402019" w:rsidP="007D44E5">
            <w:pPr>
              <w:rPr>
                <w:rFonts w:ascii="Arial" w:hAnsi="Arial" w:cs="Arial"/>
                <w:color w:val="000000"/>
                <w:sz w:val="20"/>
                <w:szCs w:val="20"/>
              </w:rPr>
            </w:pPr>
          </w:p>
        </w:tc>
        <w:tc>
          <w:tcPr>
            <w:tcW w:w="900" w:type="dxa"/>
          </w:tcPr>
          <w:p w14:paraId="213EF25B" w14:textId="77777777" w:rsidR="00402019" w:rsidRPr="007D44E5" w:rsidRDefault="00402019" w:rsidP="007D44E5">
            <w:pPr>
              <w:rPr>
                <w:rFonts w:ascii="Arial" w:hAnsi="Arial" w:cs="Arial"/>
                <w:sz w:val="20"/>
                <w:szCs w:val="20"/>
              </w:rPr>
            </w:pPr>
          </w:p>
        </w:tc>
      </w:tr>
      <w:tr w:rsidR="00714075" w:rsidRPr="007D44E5" w14:paraId="46971025" w14:textId="77777777" w:rsidTr="00DC44A5">
        <w:tc>
          <w:tcPr>
            <w:tcW w:w="468" w:type="dxa"/>
            <w:tcBorders>
              <w:right w:val="nil"/>
            </w:tcBorders>
          </w:tcPr>
          <w:p w14:paraId="7E477108" w14:textId="5CE55521" w:rsidR="00402019" w:rsidRPr="007D44E5" w:rsidRDefault="00482B51" w:rsidP="007D44E5">
            <w:pPr>
              <w:rPr>
                <w:rFonts w:ascii="Arial" w:hAnsi="Arial" w:cs="Arial"/>
                <w:sz w:val="20"/>
                <w:szCs w:val="20"/>
              </w:rPr>
            </w:pPr>
            <w:r w:rsidRPr="007D44E5">
              <w:rPr>
                <w:rFonts w:ascii="Arial" w:hAnsi="Arial" w:cs="Arial"/>
                <w:sz w:val="20"/>
                <w:szCs w:val="20"/>
              </w:rPr>
              <w:t>14</w:t>
            </w:r>
          </w:p>
        </w:tc>
        <w:tc>
          <w:tcPr>
            <w:tcW w:w="2938" w:type="dxa"/>
            <w:tcBorders>
              <w:left w:val="nil"/>
            </w:tcBorders>
          </w:tcPr>
          <w:p w14:paraId="15C84056" w14:textId="3E454D51" w:rsidR="00402019" w:rsidRPr="007D44E5" w:rsidRDefault="00EF6DD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"abstract" : "Introduction: The often applied engineering approach to safety management in the construction industry needs to be supplemented by organizational measures and measures based on how people conceive and react to their social environment. This requires in-depth knowledge of the broad preconditions for high safety standards in construction. The aim of the study was to comprehensively describe the preconditions and components of high safety standards in the construction industry from the perspective of both experienced construction workers and first-line managers. Method: Five worker safety representatives and 19 first-line managers were interviewed, all strategically selected from within a large Swedish construction project. Phenomenographic methodology was used for data acquisition and analysis and to categorize the information. Nine informants verified the results. Results: The study identified four main categories of work safety preconditions and components: (1) Project characteristics and nature of the work, which set the limits of safety management; (2) Organization and structures, with the subcategories planning, work roles, procedures, and resources; (3) Collective values, norms, and behaviors, with the subcategories climate and culture, and interaction and cooperation; and (4) Individual competence and attitudes, with the subcategories knowledge, ability and experience, and individual attitudes. Discussion: The results comprehensively describe high safety standards in construction, incorporating organizational, group, individual, and technical aspects. High-quality interaction between different organizational functions and hierarchical levels stood out as important aspects of safety. The results are discussed in relation to previous research into safety and into the social-psychological preconditions for other desired outcomes in occupational settings. Impact on Industry: The results can guide construction companies in planning and executing construction projects to a high safety standard. ?? 2009 Elsevier Ltd. All rights reserved.", "author" : [ { "dropping-particle" : "", "family" : "T\u00f6rner", "given" : "Marianne", "non-dropping-particle" : "", "parse-names" : false, "suffix" : "" }, { "dropping-particle" : "", "family" : "Pousette", "given" : "Anders", "non-dropping-particle" : "", "parse-names" : false, "suffix" : "" } ], "container-title" : "Journal of Safety Research", "id" : "ITEM-1", "issue" : "6", "issued" : { "date-parts" : [ [ "2009" ] ] }, "page" : "399-409", "publisher" : "Elsevier Ltd", "title" : "Safety in construction - a comprehensive description of the characteristics of high safety standards in construction work, from the combined perspective of supervisors and experienced workers", "type" : "article-journal", "volume" : "40" }, "uris" : [ "http://www.mendeley.com/documents/?uuid=83058abc-15db-451a-9955-9832173c8232" ] } ], "mendeley" : { "formattedCitation" : "(T\u00f6rner &amp; Pousette 2009)", "plainTextFormattedCitation" : "(T\u00f6rner &amp; Pousette 2009)", "previouslyFormattedCitation" : "(T\u00f6rner &amp; Pousette 2009)"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Törner &amp; Pousette </w:t>
            </w:r>
            <w:r w:rsidR="00A95D9E">
              <w:rPr>
                <w:rFonts w:ascii="Arial" w:hAnsi="Arial" w:cs="Arial"/>
                <w:noProof/>
                <w:sz w:val="20"/>
                <w:szCs w:val="20"/>
              </w:rPr>
              <w:t>(</w:t>
            </w:r>
            <w:r w:rsidR="00952669" w:rsidRPr="00952669">
              <w:rPr>
                <w:rFonts w:ascii="Arial" w:hAnsi="Arial" w:cs="Arial"/>
                <w:noProof/>
                <w:sz w:val="20"/>
                <w:szCs w:val="20"/>
              </w:rPr>
              <w:t>2009)</w:t>
            </w:r>
            <w:r w:rsidRPr="007D44E5">
              <w:rPr>
                <w:rFonts w:ascii="Arial" w:hAnsi="Arial" w:cs="Arial"/>
                <w:sz w:val="20"/>
                <w:szCs w:val="20"/>
              </w:rPr>
              <w:fldChar w:fldCharType="end"/>
            </w:r>
          </w:p>
        </w:tc>
        <w:tc>
          <w:tcPr>
            <w:tcW w:w="1382" w:type="dxa"/>
          </w:tcPr>
          <w:p w14:paraId="3E58E39B" w14:textId="77777777" w:rsidR="00402019" w:rsidRPr="007D44E5" w:rsidRDefault="00F177D9"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73208C45" w14:textId="77777777" w:rsidR="00402019" w:rsidRPr="007D44E5" w:rsidRDefault="00402019" w:rsidP="007D44E5">
            <w:pPr>
              <w:rPr>
                <w:rFonts w:ascii="Arial" w:hAnsi="Arial" w:cs="Arial"/>
                <w:color w:val="000000"/>
                <w:sz w:val="20"/>
                <w:szCs w:val="20"/>
              </w:rPr>
            </w:pPr>
          </w:p>
        </w:tc>
        <w:tc>
          <w:tcPr>
            <w:tcW w:w="900" w:type="dxa"/>
          </w:tcPr>
          <w:p w14:paraId="42B22089" w14:textId="77777777" w:rsidR="00402019" w:rsidRPr="007D44E5" w:rsidRDefault="00402019" w:rsidP="007D44E5">
            <w:pPr>
              <w:rPr>
                <w:rFonts w:ascii="Arial" w:hAnsi="Arial" w:cs="Arial"/>
                <w:sz w:val="20"/>
                <w:szCs w:val="20"/>
              </w:rPr>
            </w:pPr>
          </w:p>
        </w:tc>
      </w:tr>
      <w:tr w:rsidR="00714075" w:rsidRPr="007D44E5" w14:paraId="2DA68E72" w14:textId="77777777" w:rsidTr="00DC44A5">
        <w:tc>
          <w:tcPr>
            <w:tcW w:w="468" w:type="dxa"/>
            <w:tcBorders>
              <w:right w:val="nil"/>
            </w:tcBorders>
          </w:tcPr>
          <w:p w14:paraId="2C533642" w14:textId="64FFCBD8" w:rsidR="00402019" w:rsidRPr="007D44E5" w:rsidRDefault="00482B51" w:rsidP="007D44E5">
            <w:pPr>
              <w:rPr>
                <w:rFonts w:ascii="Arial" w:hAnsi="Arial" w:cs="Arial"/>
                <w:sz w:val="20"/>
                <w:szCs w:val="20"/>
              </w:rPr>
            </w:pPr>
            <w:r w:rsidRPr="007D44E5">
              <w:rPr>
                <w:rFonts w:ascii="Arial" w:hAnsi="Arial" w:cs="Arial"/>
                <w:sz w:val="20"/>
                <w:szCs w:val="20"/>
              </w:rPr>
              <w:t>15</w:t>
            </w:r>
          </w:p>
        </w:tc>
        <w:tc>
          <w:tcPr>
            <w:tcW w:w="2938" w:type="dxa"/>
            <w:tcBorders>
              <w:left w:val="nil"/>
            </w:tcBorders>
          </w:tcPr>
          <w:p w14:paraId="0F553B26" w14:textId="03B3E689" w:rsidR="00402019" w:rsidRPr="007D44E5" w:rsidRDefault="00EF6DD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"Pinto", "given" : "A", "non-dropping-particle" : "", "parse-names" : false, "suffix" : "" }, { "dropping-particle" : "", "family" : "Nunes", "given" : "IL", "non-dropping-particle" : "", "parse-names" : false, "suffix" : "" }, { "dropping-particle" : "", "family" : "Ribeiro", "given" : "RA", "non-dropping-particle" : "", "parse-names" : false, "suffix" : "" } ], "container-title" : "Safety Science", "id" : "ITEM-1", "issued" : { "date-parts" : [ [ "2011" ] ] }, "page" : "616\u2013624", "title" : "Occupational risk assessment in construction industry \u2013 Overview and reflection", "type" : "article-journal", "volume" : "49" }, "uris" : [ "http://www.mendeley.com/documents/?uuid=f90e7c39-d407-4417-ac1a-714afccc7e13" ] } ], "mendeley" : { "formattedCitation" : "(Pinto et al. 2011)", "plainTextFormattedCitation" : "(Pinto et al. 2011)", "previouslyFormattedCitation" : "(Pinto et al. 2011)"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Pinto et al. </w:t>
            </w:r>
            <w:r w:rsidR="00A95D9E">
              <w:rPr>
                <w:rFonts w:ascii="Arial" w:hAnsi="Arial" w:cs="Arial"/>
                <w:noProof/>
                <w:sz w:val="20"/>
                <w:szCs w:val="20"/>
              </w:rPr>
              <w:t>(</w:t>
            </w:r>
            <w:r w:rsidR="00952669" w:rsidRPr="00952669">
              <w:rPr>
                <w:rFonts w:ascii="Arial" w:hAnsi="Arial" w:cs="Arial"/>
                <w:noProof/>
                <w:sz w:val="20"/>
                <w:szCs w:val="20"/>
              </w:rPr>
              <w:t>2011)</w:t>
            </w:r>
            <w:r w:rsidRPr="007D44E5">
              <w:rPr>
                <w:rFonts w:ascii="Arial" w:hAnsi="Arial" w:cs="Arial"/>
                <w:sz w:val="20"/>
                <w:szCs w:val="20"/>
              </w:rPr>
              <w:fldChar w:fldCharType="end"/>
            </w:r>
          </w:p>
        </w:tc>
        <w:tc>
          <w:tcPr>
            <w:tcW w:w="1382" w:type="dxa"/>
          </w:tcPr>
          <w:p w14:paraId="53CAEAFC" w14:textId="77777777" w:rsidR="00402019" w:rsidRPr="007D44E5" w:rsidRDefault="00F177D9"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2AA598A5" w14:textId="77777777" w:rsidR="00402019" w:rsidRPr="007D44E5" w:rsidRDefault="00402019" w:rsidP="007D44E5">
            <w:pPr>
              <w:rPr>
                <w:rFonts w:ascii="Arial" w:hAnsi="Arial" w:cs="Arial"/>
                <w:color w:val="000000"/>
                <w:sz w:val="20"/>
                <w:szCs w:val="20"/>
              </w:rPr>
            </w:pPr>
          </w:p>
        </w:tc>
        <w:tc>
          <w:tcPr>
            <w:tcW w:w="900" w:type="dxa"/>
          </w:tcPr>
          <w:p w14:paraId="2DDDB647" w14:textId="77777777" w:rsidR="00402019" w:rsidRPr="007D44E5" w:rsidRDefault="00402019" w:rsidP="007D44E5">
            <w:pPr>
              <w:rPr>
                <w:rFonts w:ascii="Arial" w:hAnsi="Arial" w:cs="Arial"/>
                <w:sz w:val="20"/>
                <w:szCs w:val="20"/>
              </w:rPr>
            </w:pPr>
          </w:p>
        </w:tc>
      </w:tr>
      <w:tr w:rsidR="00714075" w:rsidRPr="007D44E5" w14:paraId="54749FC0" w14:textId="77777777" w:rsidTr="00DC44A5">
        <w:tc>
          <w:tcPr>
            <w:tcW w:w="468" w:type="dxa"/>
            <w:tcBorders>
              <w:right w:val="nil"/>
            </w:tcBorders>
          </w:tcPr>
          <w:p w14:paraId="69B37E48" w14:textId="443C1D26" w:rsidR="00402019" w:rsidRPr="007D44E5" w:rsidRDefault="00482B51" w:rsidP="007D44E5">
            <w:pPr>
              <w:rPr>
                <w:rFonts w:ascii="Arial" w:hAnsi="Arial" w:cs="Arial"/>
                <w:sz w:val="20"/>
                <w:szCs w:val="20"/>
              </w:rPr>
            </w:pPr>
            <w:r w:rsidRPr="007D44E5">
              <w:rPr>
                <w:rFonts w:ascii="Arial" w:hAnsi="Arial" w:cs="Arial"/>
                <w:sz w:val="20"/>
                <w:szCs w:val="20"/>
              </w:rPr>
              <w:t>16</w:t>
            </w:r>
          </w:p>
        </w:tc>
        <w:tc>
          <w:tcPr>
            <w:tcW w:w="2938" w:type="dxa"/>
            <w:tcBorders>
              <w:left w:val="nil"/>
            </w:tcBorders>
          </w:tcPr>
          <w:p w14:paraId="26008C50" w14:textId="279FBB89" w:rsidR="00402019" w:rsidRPr="007D44E5" w:rsidRDefault="00F177D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"ISSN" : "0926-5805", "author" : [ { "dropping-particle" : "", "family" : "Tixier", "given" : "A.J", "non-dropping-particle" : "", "parse-names" : false, "suffix" : "" }, { "dropping-particle" : "", "family" : "Hallowell", "given" : "M.R", "non-dropping-particle" : "", "parse-names" : false, "suffix" : "" }, { "dropping-particle" : "", "family" : "Rajagopalan", "given" : "B", "non-dropping-particle" : "", "parse-names" : false, "suffix" : "" }, { "dropping-particle" : "", "family" : "Bowman", "given" : "D", "non-dropping-particle" : "", "parse-names" : false, "suffix" : "" } ], "container-title" : "Automation in Construction", "id" : "ITEM-1", "issued" : { "date-parts" : [ [ "2016" ] ] }, "page" : "102-114", "publisher" : "Elsevier B.V.", "title" : "Application of machine learning to construction injury prediction", "type" : "article-journal", "volume" : "69" }, "uris" : [ "http://www.mendeley.com/documents/?uuid=e068af52-625c-4fbe-8a0f-5fc8c6fcf835" ] } ], "mendeley" : { "formattedCitation" : "(Tixier et al. 2016)", "plainTextFormattedCitation" : "(Tixier et al. 2016)", "previouslyFormattedCitation" : "(Tixier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Tixier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7E13B213" w14:textId="77777777" w:rsidR="00402019" w:rsidRPr="007D44E5" w:rsidRDefault="00F177D9"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54A37B03" w14:textId="77777777" w:rsidR="00402019" w:rsidRPr="007D44E5" w:rsidRDefault="00F177D9"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1EB30286" w14:textId="77777777" w:rsidR="00402019" w:rsidRPr="007D44E5" w:rsidRDefault="00402019" w:rsidP="007D44E5">
            <w:pPr>
              <w:rPr>
                <w:rFonts w:ascii="Arial" w:hAnsi="Arial" w:cs="Arial"/>
                <w:sz w:val="20"/>
                <w:szCs w:val="20"/>
              </w:rPr>
            </w:pPr>
          </w:p>
        </w:tc>
      </w:tr>
      <w:tr w:rsidR="00714075" w:rsidRPr="007D44E5" w14:paraId="7CC0BB29" w14:textId="77777777" w:rsidTr="00DC44A5">
        <w:tc>
          <w:tcPr>
            <w:tcW w:w="468" w:type="dxa"/>
            <w:tcBorders>
              <w:right w:val="nil"/>
            </w:tcBorders>
          </w:tcPr>
          <w:p w14:paraId="1921771F" w14:textId="51370210" w:rsidR="00F177D9" w:rsidRPr="007D44E5" w:rsidRDefault="00482B51" w:rsidP="007D44E5">
            <w:pPr>
              <w:rPr>
                <w:rFonts w:ascii="Arial" w:hAnsi="Arial" w:cs="Arial"/>
                <w:sz w:val="20"/>
                <w:szCs w:val="20"/>
              </w:rPr>
            </w:pPr>
            <w:r w:rsidRPr="007D44E5">
              <w:rPr>
                <w:rFonts w:ascii="Arial" w:hAnsi="Arial" w:cs="Arial"/>
                <w:sz w:val="20"/>
                <w:szCs w:val="20"/>
              </w:rPr>
              <w:t>17</w:t>
            </w:r>
          </w:p>
        </w:tc>
        <w:tc>
          <w:tcPr>
            <w:tcW w:w="2938" w:type="dxa"/>
            <w:tcBorders>
              <w:left w:val="nil"/>
            </w:tcBorders>
          </w:tcPr>
          <w:p w14:paraId="33E3A918" w14:textId="35EA3F3A" w:rsidR="00F177D9" w:rsidRPr="007D44E5" w:rsidRDefault="00F177D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"10.1061/(ASCE)CO.1943-7862.0000107", "ISBN" : "10.1061/(ASCE)CO.1943-7862.0000107", "ISSN" : "0733-9364", "abstract" : "Construction safety and health management has improved significantly following the Occupational Safety and Health Act of 1970. In response to this legislation, contractors began implementing safety programs to reduce occupational safety and health hazards on construction sites. Researchers recently found that the current process of selecting specific elements for a safety program is informal. This paper describes the results of a recent study designed to determine the relative effectiveness of safety program elements by quantifying their individual ability to mitigate construction safety and health risks. In order to determine the effectiveness of individual safety program elements, the following research activities were performed: ?1? an appropriate safety risk classification system was created using an aggregation of relevant literature; ?2? highly effective safety program elements were identified in literature; and ?3? the ability of each safety program element to mitigate a portion of each of the safety risk classes was quantified using the Delphi method. The results of the research indicate that the most effective safety program elements are upper management support and commitment and strategic subcon- tractor selection and management and the least effective elements are recordkeeping and accident analyses and emergency response planning. It is expected that the data presented in this paper can be used to strategically select elements for a safety program, target specific safety and health risks, and influence resource allocation when funds are limited.", "author" : [ { "dropping-particle" : "", "family" : "Hallowell", "given" : "Matthew R.", "non-dropping-particle" : "", "parse-names" : false, "suffix" : "" }, { "dropping-particle" : "", "family" : "Gambatese", "given" : "John A.", "non-dropping-particle" : "", "parse-names" : false, "suffix" : "" } ], "container-title" : "Journal of Construction Engineering and Management", "id" : "ITEM-1", "issue" : "12", "issued" : { "date-parts" : [ [ "2009" ] ] }, "page" : "1316-1323", "title" : "Construction Safety Risk Mitigation", "type" : "article-journal", "volume" : "135" }, "uris" : [ "http://www.mendeley.com/documents/?uuid=042af9d7-fd37-458c-be3a-6821aee60401" ] } ], "mendeley" : { "formattedCitation" : "(Hallowell &amp; Gambatese 2009)", "plainTextFormattedCitation" : "(Hallowell &amp; Gambatese 2009)", "previouslyFormattedCitation" : "(Hallowell &amp; Gambatese 2009)"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Hallowell &amp; Gambatese </w:t>
            </w:r>
            <w:r w:rsidR="00A95D9E">
              <w:rPr>
                <w:rFonts w:ascii="Arial" w:hAnsi="Arial" w:cs="Arial"/>
                <w:noProof/>
                <w:sz w:val="20"/>
                <w:szCs w:val="20"/>
              </w:rPr>
              <w:t>(</w:t>
            </w:r>
            <w:r w:rsidR="00952669" w:rsidRPr="00952669">
              <w:rPr>
                <w:rFonts w:ascii="Arial" w:hAnsi="Arial" w:cs="Arial"/>
                <w:noProof/>
                <w:sz w:val="20"/>
                <w:szCs w:val="20"/>
              </w:rPr>
              <w:t>2009)</w:t>
            </w:r>
            <w:r w:rsidRPr="007D44E5">
              <w:rPr>
                <w:rFonts w:ascii="Arial" w:hAnsi="Arial" w:cs="Arial"/>
                <w:sz w:val="20"/>
                <w:szCs w:val="20"/>
              </w:rPr>
              <w:fldChar w:fldCharType="end"/>
            </w:r>
          </w:p>
        </w:tc>
        <w:tc>
          <w:tcPr>
            <w:tcW w:w="1382" w:type="dxa"/>
          </w:tcPr>
          <w:p w14:paraId="3FDAC679" w14:textId="77777777" w:rsidR="00F177D9" w:rsidRPr="007D44E5" w:rsidRDefault="00F177D9"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46FCF81B" w14:textId="77777777" w:rsidR="00F177D9" w:rsidRPr="007D44E5" w:rsidRDefault="00F177D9" w:rsidP="007D44E5">
            <w:pPr>
              <w:rPr>
                <w:rFonts w:ascii="Arial" w:hAnsi="Arial" w:cs="Arial"/>
                <w:sz w:val="20"/>
                <w:szCs w:val="20"/>
              </w:rPr>
            </w:pPr>
          </w:p>
        </w:tc>
        <w:tc>
          <w:tcPr>
            <w:tcW w:w="900" w:type="dxa"/>
          </w:tcPr>
          <w:p w14:paraId="71C71014" w14:textId="77777777" w:rsidR="00F177D9" w:rsidRPr="007D44E5" w:rsidRDefault="00F177D9" w:rsidP="007D44E5">
            <w:pPr>
              <w:rPr>
                <w:rFonts w:ascii="Arial" w:hAnsi="Arial" w:cs="Arial"/>
                <w:sz w:val="20"/>
                <w:szCs w:val="20"/>
              </w:rPr>
            </w:pPr>
          </w:p>
        </w:tc>
      </w:tr>
      <w:tr w:rsidR="00714075" w:rsidRPr="007D44E5" w14:paraId="283A387A" w14:textId="77777777" w:rsidTr="00DC44A5">
        <w:tc>
          <w:tcPr>
            <w:tcW w:w="468" w:type="dxa"/>
            <w:tcBorders>
              <w:right w:val="nil"/>
            </w:tcBorders>
          </w:tcPr>
          <w:p w14:paraId="08D90351" w14:textId="4656EFB0" w:rsidR="00F177D9" w:rsidRPr="007D44E5" w:rsidRDefault="00482B51" w:rsidP="007D44E5">
            <w:pPr>
              <w:rPr>
                <w:rFonts w:ascii="Arial" w:hAnsi="Arial" w:cs="Arial"/>
                <w:sz w:val="20"/>
                <w:szCs w:val="20"/>
              </w:rPr>
            </w:pPr>
            <w:r w:rsidRPr="007D44E5">
              <w:rPr>
                <w:rFonts w:ascii="Arial" w:hAnsi="Arial" w:cs="Arial"/>
                <w:sz w:val="20"/>
                <w:szCs w:val="20"/>
              </w:rPr>
              <w:t>18</w:t>
            </w:r>
          </w:p>
        </w:tc>
        <w:tc>
          <w:tcPr>
            <w:tcW w:w="2938" w:type="dxa"/>
            <w:tcBorders>
              <w:left w:val="nil"/>
            </w:tcBorders>
          </w:tcPr>
          <w:p w14:paraId="0860F1CD" w14:textId="76886058" w:rsidR="00F177D9" w:rsidRPr="007D44E5" w:rsidRDefault="006A4B4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"10.1016/j.bdr.2015.01.001", "ISBN" : "978-1-4799-6023-1", "ISSN" : "22145796", "abstract" : "Many business cases exploiting big data have been realised in recent years; Twitter, LinkedIn, and Facebook are examples of companies in the social networking domain. Other big data use cases have focused on capturing of value from streaming of movies (Netflix), monitoring of network traffic, or improvement of processes in the manufacturing industry. Also, implementation architectures of the use cases have been published. However, conceptual work integrating the approaches into one coherent reference architecture has been limited. The contribution of this paper is technology independent reference architecture for big data systems, which is based on analysis of published implementation architectures of big data use cases. An additional contribution is classification of related implementation technologies and products/services, which is based on analysis of the published use cases and survey of related work. The reference architecture and associated classification are aimed for facilitating architecture design and selection of technologies or commercial solutions, when constructing big data systems.", "author" : [ { "dropping-particle" : "", "family" : "P\u00e4\u00e4kk\u00f6nen", "given" : "Pekka", "non-dropping-particle" : "", "parse-names" : false, "suffix" : "" }, { "dropping-particle" : "", "family" : "Pakkala", "given" : "Daniel", "non-dropping-particle" : "", "parse-names" : false, "suffix" : "" } ], "container-title" : "Big Data Research", "id" : "ITEM-1", "issue" : "4", "issued" : { "date-parts" : [ [ "2015" ] ] }, "page" : "166-186", "publisher" : "Elsevier Inc.", "title" : "Reference Architecture and Classification of Technologies, Products and Services for Big Data Systems", "type" : "article-journal", "volume" : "2" }, "uris" : [ "http://www.mendeley.com/documents/?uuid=a1aeed64-11c8-450e-b8fa-1cf786f23f8a" ] } ], "mendeley" : { "formattedCitation" : "(P\u00e4\u00e4kk\u00f6nen &amp; Pakkala 2015)", "plainTextFormattedCitation" : "(P\u00e4\u00e4kk\u00f6nen &amp; Pakkala 2015)", "previouslyFormattedCitation" : "(P\u00e4\u00e4kk\u00f6nen &amp; Pakkala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Pääkkönen &amp; Pakkala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0A2901DE" w14:textId="77777777" w:rsidR="00F177D9" w:rsidRPr="007D44E5" w:rsidRDefault="00F177D9" w:rsidP="007D44E5">
            <w:pPr>
              <w:rPr>
                <w:rFonts w:ascii="Arial" w:hAnsi="Arial" w:cs="Arial"/>
                <w:sz w:val="20"/>
                <w:szCs w:val="20"/>
              </w:rPr>
            </w:pPr>
          </w:p>
        </w:tc>
        <w:tc>
          <w:tcPr>
            <w:tcW w:w="1080" w:type="dxa"/>
          </w:tcPr>
          <w:p w14:paraId="6239648F" w14:textId="77777777" w:rsidR="00F177D9" w:rsidRPr="007D44E5" w:rsidRDefault="00F177D9" w:rsidP="007D44E5">
            <w:pPr>
              <w:rPr>
                <w:rFonts w:ascii="Arial" w:hAnsi="Arial" w:cs="Arial"/>
                <w:sz w:val="20"/>
                <w:szCs w:val="20"/>
              </w:rPr>
            </w:pPr>
          </w:p>
        </w:tc>
        <w:tc>
          <w:tcPr>
            <w:tcW w:w="900" w:type="dxa"/>
          </w:tcPr>
          <w:p w14:paraId="4ED3A3A8"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26CD37E7" w14:textId="77777777" w:rsidTr="00DC44A5">
        <w:tc>
          <w:tcPr>
            <w:tcW w:w="468" w:type="dxa"/>
            <w:tcBorders>
              <w:right w:val="nil"/>
            </w:tcBorders>
          </w:tcPr>
          <w:p w14:paraId="5C956EFE" w14:textId="1035FE8B" w:rsidR="00F177D9" w:rsidRPr="007D44E5" w:rsidRDefault="00482B51" w:rsidP="007D44E5">
            <w:pPr>
              <w:rPr>
                <w:rFonts w:ascii="Arial" w:hAnsi="Arial" w:cs="Arial"/>
                <w:sz w:val="20"/>
                <w:szCs w:val="20"/>
              </w:rPr>
            </w:pPr>
            <w:r w:rsidRPr="007D44E5">
              <w:rPr>
                <w:rFonts w:ascii="Arial" w:hAnsi="Arial" w:cs="Arial"/>
                <w:sz w:val="20"/>
                <w:szCs w:val="20"/>
              </w:rPr>
              <w:t>19</w:t>
            </w:r>
          </w:p>
        </w:tc>
        <w:tc>
          <w:tcPr>
            <w:tcW w:w="2938" w:type="dxa"/>
            <w:tcBorders>
              <w:left w:val="nil"/>
            </w:tcBorders>
          </w:tcPr>
          <w:p w14:paraId="6BCFFBD5" w14:textId="68E50CB9" w:rsidR="00F177D9" w:rsidRPr="007D44E5" w:rsidRDefault="006A4B4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"10.1186/s40537-017-0107-2", "ISSN" : "21961115", "abstract" : "\u00a9 2017, The Author(s). Supervised learning algorithms are nowadays successfully scaling up to datasets that are very large in volume, leveraging the potential of in-memory cluster-computing Big Data frameworks. Still, massive datasets with a number of large-domain categorical features are a difficult challenge for any classifier. Most off-the-shelf solutions cannot cope with this problem. In this work we introduce DAC, a Distributed Associative Classifier. DAC exploits ensemble learning to distribute the training of an associative classifier among parallel workers and improve the final quality of the model. Furthermore, it adopts several novel techniques to reach high scalability without sacrificing quality, among which a preventive pruning of classification rules in the extraction phase based on Gini impurity. We ran experiments on Apache Spark, on a real large-scale dataset with more than 4 billion records and 800 million distinct categories. The results showed that DAC improves on a state-of-the-art solution in both prediction quality and execution time. Since the generated model is human-readable, it can not only classify new records, but also allow understanding both the logic behind the prediction and the properties of the model, becoming a useful aid for decision makers.", "author" : [ { "dropping-particle" : "", "family" : "Venturini", "given" : "L.", "non-dropping-particle" : "", "parse-names" : false, "suffix" : "" }, { "dropping-particle" : "", "family" : "Baralis", "given" : "E.", "non-dropping-particle" : "", "parse-names" : false, "suffix" : "" }, { "dropping-particle" : "", "family" : "Garza", "given" : "P.", "non-dropping-particle" : "", "parse-names" : false, "suffix" : "" } ], "container-title" : "Journal of Big Data", "id" : "ITEM-1", "issue" : "1", "issued" : { "date-parts" : [ [ "2017" ] ] }, "publisher" : "Springer International Publishing", "title" : "Scaling associative classification for very large datasets", "type" : "article-journal", "volume" : "4" }, "uris" : [ "http://www.mendeley.com/documents/?uuid=ebbb094c-e7e4-44a6-8c1a-d9c677b527ff" ] } ], "mendeley" : { "formattedCitation" : "(Venturini et al. 2017)", "plainTextFormattedCitation" : "(Venturini et al. 2017)", "previouslyFormattedCitation" : "(Venturini et al. 2017)"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Venturini et al. </w:t>
            </w:r>
            <w:r w:rsidR="00A95D9E">
              <w:rPr>
                <w:rFonts w:ascii="Arial" w:hAnsi="Arial" w:cs="Arial"/>
                <w:noProof/>
                <w:sz w:val="20"/>
                <w:szCs w:val="20"/>
              </w:rPr>
              <w:t>(</w:t>
            </w:r>
            <w:r w:rsidR="00952669" w:rsidRPr="00952669">
              <w:rPr>
                <w:rFonts w:ascii="Arial" w:hAnsi="Arial" w:cs="Arial"/>
                <w:noProof/>
                <w:sz w:val="20"/>
                <w:szCs w:val="20"/>
              </w:rPr>
              <w:t>2017)</w:t>
            </w:r>
            <w:r w:rsidRPr="007D44E5">
              <w:rPr>
                <w:rFonts w:ascii="Arial" w:hAnsi="Arial" w:cs="Arial"/>
                <w:sz w:val="20"/>
                <w:szCs w:val="20"/>
              </w:rPr>
              <w:fldChar w:fldCharType="end"/>
            </w:r>
          </w:p>
        </w:tc>
        <w:tc>
          <w:tcPr>
            <w:tcW w:w="1382" w:type="dxa"/>
          </w:tcPr>
          <w:p w14:paraId="24FD1A5C" w14:textId="77777777" w:rsidR="00F177D9" w:rsidRPr="007D44E5" w:rsidRDefault="00F177D9" w:rsidP="007D44E5">
            <w:pPr>
              <w:rPr>
                <w:rFonts w:ascii="Arial" w:hAnsi="Arial" w:cs="Arial"/>
                <w:sz w:val="20"/>
                <w:szCs w:val="20"/>
              </w:rPr>
            </w:pPr>
          </w:p>
        </w:tc>
        <w:tc>
          <w:tcPr>
            <w:tcW w:w="1080" w:type="dxa"/>
          </w:tcPr>
          <w:p w14:paraId="1CE8F831" w14:textId="77777777" w:rsidR="00F177D9" w:rsidRPr="007D44E5" w:rsidRDefault="00F177D9" w:rsidP="007D44E5">
            <w:pPr>
              <w:rPr>
                <w:rFonts w:ascii="Arial" w:hAnsi="Arial" w:cs="Arial"/>
                <w:sz w:val="20"/>
                <w:szCs w:val="20"/>
              </w:rPr>
            </w:pPr>
          </w:p>
        </w:tc>
        <w:tc>
          <w:tcPr>
            <w:tcW w:w="900" w:type="dxa"/>
          </w:tcPr>
          <w:p w14:paraId="30862F31"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5B106201" w14:textId="77777777" w:rsidTr="00DC44A5">
        <w:tc>
          <w:tcPr>
            <w:tcW w:w="468" w:type="dxa"/>
            <w:tcBorders>
              <w:right w:val="nil"/>
            </w:tcBorders>
          </w:tcPr>
          <w:p w14:paraId="29E66F3D" w14:textId="0272D88A" w:rsidR="00F177D9" w:rsidRPr="007D44E5" w:rsidRDefault="00482B51" w:rsidP="007D44E5">
            <w:pPr>
              <w:rPr>
                <w:rFonts w:ascii="Arial" w:hAnsi="Arial" w:cs="Arial"/>
                <w:sz w:val="20"/>
                <w:szCs w:val="20"/>
              </w:rPr>
            </w:pPr>
            <w:r w:rsidRPr="007D44E5">
              <w:rPr>
                <w:rFonts w:ascii="Arial" w:hAnsi="Arial" w:cs="Arial"/>
                <w:sz w:val="20"/>
                <w:szCs w:val="20"/>
              </w:rPr>
              <w:t>20</w:t>
            </w:r>
          </w:p>
        </w:tc>
        <w:tc>
          <w:tcPr>
            <w:tcW w:w="2938" w:type="dxa"/>
            <w:tcBorders>
              <w:left w:val="nil"/>
            </w:tcBorders>
          </w:tcPr>
          <w:p w14:paraId="0846343B" w14:textId="3625FFAE" w:rsidR="00F177D9" w:rsidRPr="007D44E5" w:rsidRDefault="006A4B4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"10.1186/s40537-016-0056-1", "ISBN" : "4053701600", "ISSN" : "21961115", "abstract" : "In recent years, there has been an increasing amount of data being produced and stored, which is known as Big Data. The social networks, internet of things, scientific experiments and commercial services play a significant role in generating a vast amount of data. Three main factors are important in Big Data; Volume, Velocity and Variety. One needs to consider all three factors when designing a platform to support Big Data. The Large Hadron Collider (LHC) particle accelerator at CERN consists of a number of data-intensive experiments, which are estimated to produce a volume of about 30\u00a0PB of data, annually. The velocity of these data that are propagated will be extremely fast. Traditional methods of collecting, storing and analysing data have become insufficient in managing the rapidly growing volume of data. Therefore, it is essential to have an efficient strategy to capture these data as they are produced. In this paper, a number of models are explored to understand what should be the best approach for collecting and storing Big Data for analytics. An evaluation of the performance of full execution cycles of these approaches on the monitoring of the Worldwide LHC Computing Grid (WLCG) infrastructure for collecting, storing and analysing data is presented. Moreover, the models discussed are applied to a community driven software solution, Apache Flume, to show how they can be integrated, seamlessly.", "author" : [ { "dropping-particle" : "", "family" : "Suthakar", "given" : "Uthayanath", "non-dropping-particle" : "", "parse-names" : false, "suffix" : "" }, { "dropping-particle" : "", "family" : "Magnoni", "given" : "Luca", "non-dropping-particle" : "", "parse-names" : false, "suffix" : "" }, { "dropping-particle" : "", "family" : "Smith", "given" : "David Ryan", "non-dropping-particle" : "", "parse-names" : false, "suffix" : "" }, { "dropping-particle" : "", "family" : "Khan", "given" : "Akram", "non-dropping-particle" : "", "parse-names" : false, "suffix" : "" }, { "dropping-particle" : "", "family" : "Andreeva", "given" : "Julia", "non-dropping-particle" : "", "parse-names" : false, "suffix" : "" } ], "container-title" : "Journal of Big Data", "id" : "ITEM-1", "issue" : "1", "issued" : { "date-parts" : [ [ "2016" ] ] }, "page" : "1-17", "publisher" : "Springer International Publishing", "title" : "An efficient strategy for the collection and storage of large volumes of data for computation", "type" : "article-journal", "volume" : "3" }, "uris" : [ "http://www.mendeley.com/documents/?uuid=9267ccdd-772d-4dd0-8940-a7f825492cd4" ] } ], "mendeley" : { "formattedCitation" : "(Suthakar et al. 2016)", "plainTextFormattedCitation" : "(Suthakar et al. 2016)", "previouslyFormattedCitation" : "(Suthakar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Suthakar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084E7056" w14:textId="77777777" w:rsidR="00F177D9" w:rsidRPr="007D44E5" w:rsidRDefault="00F177D9" w:rsidP="007D44E5">
            <w:pPr>
              <w:rPr>
                <w:rFonts w:ascii="Arial" w:hAnsi="Arial" w:cs="Arial"/>
                <w:sz w:val="20"/>
                <w:szCs w:val="20"/>
              </w:rPr>
            </w:pPr>
          </w:p>
        </w:tc>
        <w:tc>
          <w:tcPr>
            <w:tcW w:w="1080" w:type="dxa"/>
          </w:tcPr>
          <w:p w14:paraId="44384FDC" w14:textId="77777777" w:rsidR="00F177D9" w:rsidRPr="007D44E5" w:rsidRDefault="00F177D9" w:rsidP="007D44E5">
            <w:pPr>
              <w:rPr>
                <w:rFonts w:ascii="Arial" w:hAnsi="Arial" w:cs="Arial"/>
                <w:sz w:val="20"/>
                <w:szCs w:val="20"/>
              </w:rPr>
            </w:pPr>
          </w:p>
        </w:tc>
        <w:tc>
          <w:tcPr>
            <w:tcW w:w="900" w:type="dxa"/>
          </w:tcPr>
          <w:p w14:paraId="3F5C82BD"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4B58017A" w14:textId="77777777" w:rsidTr="00DC44A5">
        <w:tc>
          <w:tcPr>
            <w:tcW w:w="468" w:type="dxa"/>
            <w:tcBorders>
              <w:right w:val="nil"/>
            </w:tcBorders>
          </w:tcPr>
          <w:p w14:paraId="1E8C95EF" w14:textId="0AE9E8E6" w:rsidR="00F177D9" w:rsidRPr="007D44E5" w:rsidRDefault="00482B51" w:rsidP="007D44E5">
            <w:pPr>
              <w:rPr>
                <w:rFonts w:ascii="Arial" w:hAnsi="Arial" w:cs="Arial"/>
                <w:sz w:val="20"/>
                <w:szCs w:val="20"/>
              </w:rPr>
            </w:pPr>
            <w:r w:rsidRPr="007D44E5">
              <w:rPr>
                <w:rFonts w:ascii="Arial" w:hAnsi="Arial" w:cs="Arial"/>
                <w:sz w:val="20"/>
                <w:szCs w:val="20"/>
              </w:rPr>
              <w:t>21</w:t>
            </w:r>
          </w:p>
        </w:tc>
        <w:tc>
          <w:tcPr>
            <w:tcW w:w="2938" w:type="dxa"/>
            <w:tcBorders>
              <w:left w:val="nil"/>
            </w:tcBorders>
          </w:tcPr>
          <w:p w14:paraId="1260B5F0" w14:textId="6ACE9452" w:rsidR="00F177D9" w:rsidRPr="007D44E5" w:rsidRDefault="006A4B4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"10.1186/s40537-014-0007-7", "ISBN" : "9783319115382", "ISSN" : "21961115", "abstract" : "Big Data Analytics and Deep Learning are two high-focus of data science. Big Data has become important as many organizations both public and private have been collecting massive amounts of domain-specific information, which can contain useful information about problems such as national intelligence, cyber security, fraud detection, marketing, and medical informatics. Companies such as Google and Microsoft are analyzing large volumes of data for business analysis and decisions, impacting existing and future technology. Deep Learning algorithms extract high-level, complex abstractions as data representations through a hierarchical learning process. Complex abstractions are learnt at a given level based on relatively simpler abstractions formulated in the preceding level in the hierarchy. A key benefit of Deep Learning is the analysis and learning of massive amounts of unsupervised data, making it a valuable tool for Big Data Analytics where raw data is largely unlabeled and un-categorized. In the present study, we explore how Deep Learning can be utilized for addressing some important problems in Big Data Analytics, including extracting complex patterns from massive volumes of data, semantic indexing, data tagging, fast information retrieval, and simplifying discriminative tasks. We also investigate some aspects of Deep Learning research that need further exploration to incorporate specific challenges introduced by Big Data Analytics, including streaming data, high-dimensional data, scalability of models, and distributed computing. We conclude by presenting insights into relevant future works by posing some questions, including defining data sampling criteria, domain adaptation modeling, defining criteria for obtaining useful data abstractions, improving semantic indexing, semi-supervised learning, and active learning.", "author" : [ { "dropping-particle" : "", "family" : "Najafabadi", "given" : "Maryam M.", "non-dropping-particle" : "", "parse-names" : false, "suffix" : "" }, { "dropping-particle" : "", "family" : "Villanustre", "given" : "Flavio", "non-dropping-particle" : "", "parse-names" : false, "suffix" : "" }, { "dropping-particle" : "", "family" : "Khoshgoftaar", "given" : "Taghi M.", "non-dropping-particle" : "", "parse-names" : false, "suffix" : "" }, { "dropping-particle" : "", "family" : "Seliya", "given" : "Naeem", "non-dropping-particle" : "", "parse-names" : false, "suffix" : "" }, { "dropping-particle" : "", "family" : "Wald", "given" : "Randall", "non-dropping-particle" : "", "parse-names" : false, "suffix" : "" }, { "dropping-particle" : "", "family" : "Muharemagic", "given" : "Edin", "non-dropping-particle" : "", "parse-names" : false, "suffix" : "" } ], "container-title" : "Journal of Big Data", "id" : "ITEM-1", "issue" : "1", "issued" : { "date-parts" : [ [ "2015" ] ] }, "page" : "1-21", "title" : "Deep learning applications and challenges in big data analytics", "type" : "article-journal", "volume" : "2" }, "uris" : [ "http://www.mendeley.com/documents/?uuid=6a650e75-c5eb-46e4-9968-665e45174cea" ] } ], "mendeley" : { "formattedCitation" : "(Najafabadi et al. 2015)", "plainTextFormattedCitation" : "(Najafabadi et al. 2015)", "previouslyFormattedCitation" : "(Najafabadi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Najafabadi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23306FF0" w14:textId="77777777" w:rsidR="00F177D9" w:rsidRPr="007D44E5" w:rsidRDefault="00F177D9" w:rsidP="007D44E5">
            <w:pPr>
              <w:rPr>
                <w:rFonts w:ascii="Arial" w:hAnsi="Arial" w:cs="Arial"/>
                <w:sz w:val="20"/>
                <w:szCs w:val="20"/>
              </w:rPr>
            </w:pPr>
          </w:p>
        </w:tc>
        <w:tc>
          <w:tcPr>
            <w:tcW w:w="1080" w:type="dxa"/>
          </w:tcPr>
          <w:p w14:paraId="14430310"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69D92B1E"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2EFB31B7" w14:textId="77777777" w:rsidTr="00DC44A5">
        <w:tc>
          <w:tcPr>
            <w:tcW w:w="468" w:type="dxa"/>
            <w:tcBorders>
              <w:right w:val="nil"/>
            </w:tcBorders>
          </w:tcPr>
          <w:p w14:paraId="0A3D8E86" w14:textId="4A986CF7" w:rsidR="00F177D9" w:rsidRPr="007D44E5" w:rsidRDefault="00482B51" w:rsidP="007D44E5">
            <w:pPr>
              <w:rPr>
                <w:rFonts w:ascii="Arial" w:hAnsi="Arial" w:cs="Arial"/>
                <w:sz w:val="20"/>
                <w:szCs w:val="20"/>
              </w:rPr>
            </w:pPr>
            <w:r w:rsidRPr="007D44E5">
              <w:rPr>
                <w:rFonts w:ascii="Arial" w:hAnsi="Arial" w:cs="Arial"/>
                <w:sz w:val="20"/>
                <w:szCs w:val="20"/>
              </w:rPr>
              <w:t>22</w:t>
            </w:r>
          </w:p>
        </w:tc>
        <w:tc>
          <w:tcPr>
            <w:tcW w:w="2938" w:type="dxa"/>
            <w:tcBorders>
              <w:left w:val="nil"/>
            </w:tcBorders>
          </w:tcPr>
          <w:p w14:paraId="76915F0D" w14:textId="121CED07" w:rsidR="00F177D9" w:rsidRPr="007D44E5" w:rsidRDefault="006A4B4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"10.1186/s40537-015-0032-1", "ISBN" : "21961115 (Linking)", "ISSN" : "21961115", "abstract" : "With an ever-increasing amount of options, the task of selecting machine learning tools for big data can be difficult. The available tools have advantages and drawbacks, and many have overlapping uses. The world\u2019s data is growing rapidly, and traditional tools for machine learning are becoming insufficient as we move towards distributed and real-time processing. This paper is intended to aid the researcher or professional who understands machine learning but is inexperienced with big data. In order to evaluate tools, one should have a thorough understanding of what to look for. To that end, this paper provides a list of criteria for making selections along with an analysis of the advantages and drawbacks of each. We do this by starting from the beginning, and looking at what exactly the term \u201cbig data\u201d means. From there, we go on to the Hadoop ecosystem for a look at many of the projects that are part of a typical machine learning architecture and an understanding of how everything might fit together. We discuss the advantages and disadvantages of three different processing paradigms along with a comparison of engines that implement them, including MapReduce, Spark, Flink, Storm, and H\\r\\n                   2\\r\\n                O. We then look at machine learning libraries and frameworks including Mahout, MLlib, SAMOA, and evaluate them based on criteria such as scalability, ease of use, and extensibility. There is no single toolkit that truly embodies a one-size-fits-all solution, so this paper aims to help make decisions smoother by providing as much information as possible and quantifying what the tradeoffs will be. Additionally, throughout this paper, we review recent research in the field using these tools and talk about possible future directions for toolkit-based learning.", "author" : [ { "dropping-particle" : "", "family" : "Landset", "given" : "Sara", "non-dropping-particle" : "", "parse-names" : false, "suffix" : "" }, { "dropping-particle" : "", "family" : "Khoshgoftaar", "given" : "Taghi M.", "non-dropping-particle" : "", "parse-names" : false, "suffix" : "" }, { "dropping-particle" : "", "family" : "Richter", "given" : "Aaron N.", "non-dropping-particle" : "", "parse-names" : false, "suffix" : "" }, { "dropping-particle" : "", "family" : "Hasanin", "given" : "Tawfiq", "non-dropping-particle" : "", "parse-names" : false, "suffix" : "" } ], "container-title" : "Journal of Big Data", "id" : "ITEM-1", "issue" : "1", "issued" : { "date-parts" : [ [ "2015" ] ] }, "page" : "1-36", "publisher" : "Springer International Publishing", "title" : "A survey of open source tools for machine learning with big data in the Hadoop ecosystem", "type" : "article-journal", "volume" : "2" }, "uris" : [ "http://www.mendeley.com/documents/?uuid=f0bc3357-1f7c-4626-955c-4f89803dbc74" ] } ], "mendeley" : { "formattedCitation" : "(Landset et al. 2015)", "plainTextFormattedCitation" : "(Landset et al. 2015)", "previouslyFormattedCitation" : "(Landset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Landset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41F874A7" w14:textId="77777777" w:rsidR="00F177D9" w:rsidRPr="007D44E5" w:rsidRDefault="00F177D9" w:rsidP="007D44E5">
            <w:pPr>
              <w:rPr>
                <w:rFonts w:ascii="Arial" w:hAnsi="Arial" w:cs="Arial"/>
                <w:sz w:val="20"/>
                <w:szCs w:val="20"/>
              </w:rPr>
            </w:pPr>
          </w:p>
        </w:tc>
        <w:tc>
          <w:tcPr>
            <w:tcW w:w="1080" w:type="dxa"/>
          </w:tcPr>
          <w:p w14:paraId="739FF91D" w14:textId="77777777" w:rsidR="00F177D9" w:rsidRPr="007D44E5" w:rsidRDefault="00F177D9" w:rsidP="007D44E5">
            <w:pPr>
              <w:rPr>
                <w:rFonts w:ascii="Arial" w:hAnsi="Arial" w:cs="Arial"/>
                <w:sz w:val="20"/>
                <w:szCs w:val="20"/>
              </w:rPr>
            </w:pPr>
          </w:p>
        </w:tc>
        <w:tc>
          <w:tcPr>
            <w:tcW w:w="900" w:type="dxa"/>
          </w:tcPr>
          <w:p w14:paraId="5B24D48E"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7AFAA96C" w14:textId="77777777" w:rsidTr="00DC44A5">
        <w:tc>
          <w:tcPr>
            <w:tcW w:w="468" w:type="dxa"/>
            <w:tcBorders>
              <w:right w:val="nil"/>
            </w:tcBorders>
          </w:tcPr>
          <w:p w14:paraId="75AF030F" w14:textId="54990D0C" w:rsidR="00F177D9" w:rsidRPr="007D44E5" w:rsidRDefault="00482B51" w:rsidP="007D44E5">
            <w:pPr>
              <w:rPr>
                <w:rFonts w:ascii="Arial" w:hAnsi="Arial" w:cs="Arial"/>
                <w:sz w:val="20"/>
                <w:szCs w:val="20"/>
              </w:rPr>
            </w:pPr>
            <w:r w:rsidRPr="007D44E5">
              <w:rPr>
                <w:rFonts w:ascii="Arial" w:hAnsi="Arial" w:cs="Arial"/>
                <w:sz w:val="20"/>
                <w:szCs w:val="20"/>
              </w:rPr>
              <w:t>23</w:t>
            </w:r>
          </w:p>
        </w:tc>
        <w:tc>
          <w:tcPr>
            <w:tcW w:w="2938" w:type="dxa"/>
            <w:tcBorders>
              <w:left w:val="nil"/>
            </w:tcBorders>
          </w:tcPr>
          <w:p w14:paraId="56153E86" w14:textId="7ABDD3EC" w:rsidR="00F177D9" w:rsidRPr="007D44E5" w:rsidRDefault="006A4B4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"10.1186/s40537-015-0030-3", "ISBN" : "9781467379106", "ISSN" : "21961115", "abstract" : "The age of big data is now coming. But the traditional data analytics may not be able to handle such large quantities of data. The question that arises now is, how to develop a high performance platform to efficiently analyze big data and how to design an appropriate mining algorithm to find the useful things from big data. To deeply discuss this issue, this paper begins with a brief introduction to data analytics, followed by the discussions of big data analytics. Some important open issues and further research directions will also be presented for the next step of big data analytics.", "author" : [ { "dropping-particle" : "", "family" : "Tsai", "given" : "Chun Wei", "non-dropping-particle" : "", "parse-names" : false, "suffix" : "" }, { "dropping-particle" : "", "family" : "Lai", "given" : "Chin Feng", "non-dropping-particle" : "", "parse-names" : false, "suffix" : "" }, { "dropping-particle" : "", "family" : "Chao", "given" : "Han Chieh", "non-dropping-particle" : "", "parse-names" : false, "suffix" : "" }, { "dropping-particle" : "V.", "family" : "Vasilakos", "given" : "Athanasios", "non-dropping-particle" : "", "parse-names" : false, "suffix" : "" } ], "container-title" : "Journal of Big Data", "id" : "ITEM-1", "issue" : "1", "issued" : { "date-parts" : [ [ "2015" ] ] }, "page" : "1-32", "publisher" : "Springer International Publishing", "title" : "Big data analytics: a survey", "type" : "article-journal", "volume" : "2" }, "uris" : [ "http://www.mendeley.com/documents/?uuid=21d48290-f2d6-4f94-aa21-b250f7d0a3e7" ] } ], "mendeley" : { "formattedCitation" : "(Tsai et al. 2015)", "plainTextFormattedCitation" : "(Tsai et al. 2015)", "previouslyFormattedCitation" : "(Tsai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Tsai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080C8010" w14:textId="77777777" w:rsidR="00F177D9" w:rsidRPr="007D44E5" w:rsidRDefault="00F177D9" w:rsidP="007D44E5">
            <w:pPr>
              <w:rPr>
                <w:rFonts w:ascii="Arial" w:hAnsi="Arial" w:cs="Arial"/>
                <w:sz w:val="20"/>
                <w:szCs w:val="20"/>
              </w:rPr>
            </w:pPr>
          </w:p>
        </w:tc>
        <w:tc>
          <w:tcPr>
            <w:tcW w:w="1080" w:type="dxa"/>
          </w:tcPr>
          <w:p w14:paraId="62999012" w14:textId="77777777" w:rsidR="00F177D9" w:rsidRPr="007D44E5" w:rsidRDefault="00F177D9" w:rsidP="007D44E5">
            <w:pPr>
              <w:rPr>
                <w:rFonts w:ascii="Arial" w:hAnsi="Arial" w:cs="Arial"/>
                <w:sz w:val="20"/>
                <w:szCs w:val="20"/>
              </w:rPr>
            </w:pPr>
          </w:p>
        </w:tc>
        <w:tc>
          <w:tcPr>
            <w:tcW w:w="900" w:type="dxa"/>
          </w:tcPr>
          <w:p w14:paraId="3838ED76"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0E45C44C" w14:textId="77777777" w:rsidTr="00DC44A5">
        <w:tc>
          <w:tcPr>
            <w:tcW w:w="468" w:type="dxa"/>
            <w:tcBorders>
              <w:right w:val="nil"/>
            </w:tcBorders>
          </w:tcPr>
          <w:p w14:paraId="7D42811A" w14:textId="0E96614D" w:rsidR="00F177D9" w:rsidRPr="007D44E5" w:rsidRDefault="00482B51" w:rsidP="007D44E5">
            <w:pPr>
              <w:rPr>
                <w:rFonts w:ascii="Arial" w:hAnsi="Arial" w:cs="Arial"/>
                <w:sz w:val="20"/>
                <w:szCs w:val="20"/>
              </w:rPr>
            </w:pPr>
            <w:r w:rsidRPr="007D44E5">
              <w:rPr>
                <w:rFonts w:ascii="Arial" w:hAnsi="Arial" w:cs="Arial"/>
                <w:sz w:val="20"/>
                <w:szCs w:val="20"/>
              </w:rPr>
              <w:t>24</w:t>
            </w:r>
          </w:p>
        </w:tc>
        <w:tc>
          <w:tcPr>
            <w:tcW w:w="2938" w:type="dxa"/>
            <w:tcBorders>
              <w:left w:val="nil"/>
            </w:tcBorders>
          </w:tcPr>
          <w:p w14:paraId="7B5FBFCC" w14:textId="5F77EF48" w:rsidR="00F177D9" w:rsidRPr="007D44E5" w:rsidRDefault="006A4B49"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"10.1186/2196-1115-1-5", "ISSN" : "2196-1115", "author" : [ { "dropping-particle" : "", "family" : "Zang", "given" : "W", "non-dropping-particle" : "", "parse-names" : false, "suffix" : "" }, { "dropping-particle" : "", "family" : "Zhang", "given" : "P", "non-dropping-particle" : "", "parse-names" : false, "suffix" : "" }, { "dropping-particle" : "", "family" : "Zhou", "given" : "C", "non-dropping-particle" : "", "parse-names" : false, "suffix" : "" }, { "dropping-particle" : "", "family" : "Guo", "given" : "L", "non-dropping-particle" : "", "parse-names" : false, "suffix" : "" } ], "container-title" : "Journal Of Big Data", "id" : "ITEM-1", "issued" : { "date-parts" : [ [ "2014" ] ] }, "page" : "1-16", "title" : "Comparative study between incremental and ensemble learning on data streams: Case study", "type" : "article-journal" }, "uris" : [ "http://www.mendeley.com/documents/?uuid=645892ee-da45-4000-8c5d-269a0b6a4c56" ] } ], "mendeley" : { "formattedCitation" : "(Zang et al. 2014)", "plainTextFormattedCitation" : "(Zang et al. 2014)", "previouslyFormattedCitation" : "(Zang et al. 2014)"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Zang et al. </w:t>
            </w:r>
            <w:r w:rsidR="00A95D9E">
              <w:rPr>
                <w:rFonts w:ascii="Arial" w:hAnsi="Arial" w:cs="Arial"/>
                <w:noProof/>
                <w:sz w:val="20"/>
                <w:szCs w:val="20"/>
              </w:rPr>
              <w:t>(</w:t>
            </w:r>
            <w:r w:rsidR="00952669" w:rsidRPr="00952669">
              <w:rPr>
                <w:rFonts w:ascii="Arial" w:hAnsi="Arial" w:cs="Arial"/>
                <w:noProof/>
                <w:sz w:val="20"/>
                <w:szCs w:val="20"/>
              </w:rPr>
              <w:t>2014)</w:t>
            </w:r>
            <w:r w:rsidRPr="007D44E5">
              <w:rPr>
                <w:rFonts w:ascii="Arial" w:hAnsi="Arial" w:cs="Arial"/>
                <w:sz w:val="20"/>
                <w:szCs w:val="20"/>
              </w:rPr>
              <w:fldChar w:fldCharType="end"/>
            </w:r>
          </w:p>
        </w:tc>
        <w:tc>
          <w:tcPr>
            <w:tcW w:w="1382" w:type="dxa"/>
          </w:tcPr>
          <w:p w14:paraId="234DF0F8" w14:textId="77777777" w:rsidR="00F177D9" w:rsidRPr="007D44E5" w:rsidRDefault="00F177D9" w:rsidP="007D44E5">
            <w:pPr>
              <w:rPr>
                <w:rFonts w:ascii="Arial" w:hAnsi="Arial" w:cs="Arial"/>
                <w:sz w:val="20"/>
                <w:szCs w:val="20"/>
              </w:rPr>
            </w:pPr>
          </w:p>
        </w:tc>
        <w:tc>
          <w:tcPr>
            <w:tcW w:w="1080" w:type="dxa"/>
          </w:tcPr>
          <w:p w14:paraId="00221750"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36E51AE6" w14:textId="77777777" w:rsidR="00F177D9" w:rsidRPr="007D44E5" w:rsidRDefault="006A4B49"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50895D00" w14:textId="77777777" w:rsidTr="00DC44A5">
        <w:tc>
          <w:tcPr>
            <w:tcW w:w="468" w:type="dxa"/>
            <w:tcBorders>
              <w:right w:val="nil"/>
            </w:tcBorders>
          </w:tcPr>
          <w:p w14:paraId="25885833" w14:textId="3A1F7594" w:rsidR="00F177D9" w:rsidRPr="007D44E5" w:rsidRDefault="00482B51" w:rsidP="007D44E5">
            <w:pPr>
              <w:rPr>
                <w:rFonts w:ascii="Arial" w:hAnsi="Arial" w:cs="Arial"/>
                <w:sz w:val="20"/>
                <w:szCs w:val="20"/>
              </w:rPr>
            </w:pPr>
            <w:r w:rsidRPr="007D44E5">
              <w:rPr>
                <w:rFonts w:ascii="Arial" w:hAnsi="Arial" w:cs="Arial"/>
                <w:sz w:val="20"/>
                <w:szCs w:val="20"/>
              </w:rPr>
              <w:t>25</w:t>
            </w:r>
          </w:p>
        </w:tc>
        <w:tc>
          <w:tcPr>
            <w:tcW w:w="2938" w:type="dxa"/>
            <w:tcBorders>
              <w:left w:val="nil"/>
            </w:tcBorders>
          </w:tcPr>
          <w:p w14:paraId="7AAC6607" w14:textId="17238263" w:rsidR="00F177D9" w:rsidRPr="007D44E5" w:rsidRDefault="00DD3D41"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"Jin", "given" : "Xiaolong", "non-dropping-particle" : "", "parse-names" : false, "suffix" : "" }, { "dropping-particle" : "", "family" : "Wah", "given" : "Benjamin W.", "non-dropping-particle" : "", "parse-names" : false, "suffix" : "" }, { "dropping-particle" : "", "family" : "Cheng", "given" : "Xueqi", "non-dropping-particle" : "", "parse-names" : false, "suffix" : "" }, { "dropping-particle" : "", "family" : "Wang", "given" : "Yuanzhuo", "non-dropping-particle" : "", "parse-names" : false, "suffix" : "" } ], "container-title" : "Big Data Research", "id" : "ITEM-1", "issue" : "2", "issued" : { "date-parts" : [ [ "2015" ] ] }, "page" : "59-64", "title" : "Significance and Challenges of Big Data Research", "type" : "article-journal", "volume" : "2" }, "uris" : [ "http://www.mendeley.com/documents/?uuid=ef5cfc76-336f-41f6-aa4d-44af75b2986f" ] } ], "mendeley" : { "formattedCitation" : "(Jin et al. 2015)", "plainTextFormattedCitation" : "(Jin et al. 2015)", "previouslyFormattedCitation" : "(Jin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Jin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42D32203" w14:textId="77777777" w:rsidR="00F177D9" w:rsidRPr="007D44E5" w:rsidRDefault="00F177D9" w:rsidP="007D44E5">
            <w:pPr>
              <w:rPr>
                <w:rFonts w:ascii="Arial" w:hAnsi="Arial" w:cs="Arial"/>
                <w:sz w:val="20"/>
                <w:szCs w:val="20"/>
              </w:rPr>
            </w:pPr>
          </w:p>
        </w:tc>
        <w:tc>
          <w:tcPr>
            <w:tcW w:w="1080" w:type="dxa"/>
          </w:tcPr>
          <w:p w14:paraId="38CCB684" w14:textId="77777777" w:rsidR="00F177D9" w:rsidRPr="007D44E5" w:rsidRDefault="00F177D9" w:rsidP="007D44E5">
            <w:pPr>
              <w:rPr>
                <w:rFonts w:ascii="Arial" w:hAnsi="Arial" w:cs="Arial"/>
                <w:sz w:val="20"/>
                <w:szCs w:val="20"/>
              </w:rPr>
            </w:pPr>
          </w:p>
        </w:tc>
        <w:tc>
          <w:tcPr>
            <w:tcW w:w="900" w:type="dxa"/>
          </w:tcPr>
          <w:p w14:paraId="2082AF3C" w14:textId="77777777" w:rsidR="00F177D9" w:rsidRPr="007D44E5" w:rsidRDefault="00DD3D41"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79D425EB" w14:textId="77777777" w:rsidTr="00DC44A5">
        <w:tc>
          <w:tcPr>
            <w:tcW w:w="468" w:type="dxa"/>
            <w:tcBorders>
              <w:right w:val="nil"/>
            </w:tcBorders>
          </w:tcPr>
          <w:p w14:paraId="40C1986D" w14:textId="63EE87DA" w:rsidR="00F177D9" w:rsidRPr="007D44E5" w:rsidRDefault="00482B51" w:rsidP="007D44E5">
            <w:pPr>
              <w:rPr>
                <w:rFonts w:ascii="Arial" w:hAnsi="Arial" w:cs="Arial"/>
                <w:sz w:val="20"/>
                <w:szCs w:val="20"/>
              </w:rPr>
            </w:pPr>
            <w:r w:rsidRPr="007D44E5">
              <w:rPr>
                <w:rFonts w:ascii="Arial" w:hAnsi="Arial" w:cs="Arial"/>
                <w:sz w:val="20"/>
                <w:szCs w:val="20"/>
              </w:rPr>
              <w:t>26</w:t>
            </w:r>
          </w:p>
        </w:tc>
        <w:tc>
          <w:tcPr>
            <w:tcW w:w="2938" w:type="dxa"/>
            <w:tcBorders>
              <w:left w:val="nil"/>
            </w:tcBorders>
          </w:tcPr>
          <w:p w14:paraId="5E0155C1" w14:textId="484DD2A7" w:rsidR="00F177D9" w:rsidRPr="007D44E5" w:rsidRDefault="00DD3D41"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"abstract" : "Original Research Article Pages", "author" : [ { "dropping-particle" : "", "family" : "Rahman", "given" : "Mohammad Naimur", "non-dropping-particle" : "", "parse-names" : false, "suffix" : "" }, { "dropping-particle" : "", "family" : "Esmailpour", "given" : "Amir", "non-dropping-particle" : "", "parse-names" : false, "suffix" : "" } ], "container-title" : "Big Data Research", "id" : "ITEM-1", "issued" : { "date-parts" : [ [ "2016" ] ] }, "page" : "29-40", "title" : "A Hybrid Data Center Architecture for Big Data", "type" : "article-journal", "volume" : "3" }, "uris" : [ "http://www.mendeley.com/documents/?uuid=997ca926-acab-40db-9529-a2d09f450378" ] } ], "mendeley" : { "formattedCitation" : "(Rahman &amp; Esmailpour 2016)", "plainTextFormattedCitation" : "(Rahman &amp; Esmailpour 2016)", "previouslyFormattedCitation" : "(Rahman &amp; Esmailpour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Rahman &amp; Esmailpour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7443A3E1" w14:textId="77777777" w:rsidR="00F177D9" w:rsidRPr="007D44E5" w:rsidRDefault="00F177D9" w:rsidP="007D44E5">
            <w:pPr>
              <w:rPr>
                <w:rFonts w:ascii="Arial" w:hAnsi="Arial" w:cs="Arial"/>
                <w:sz w:val="20"/>
                <w:szCs w:val="20"/>
              </w:rPr>
            </w:pPr>
          </w:p>
        </w:tc>
        <w:tc>
          <w:tcPr>
            <w:tcW w:w="1080" w:type="dxa"/>
          </w:tcPr>
          <w:p w14:paraId="61F2D59D" w14:textId="77777777" w:rsidR="00F177D9" w:rsidRPr="007D44E5" w:rsidRDefault="00F177D9" w:rsidP="007D44E5">
            <w:pPr>
              <w:rPr>
                <w:rFonts w:ascii="Arial" w:hAnsi="Arial" w:cs="Arial"/>
                <w:sz w:val="20"/>
                <w:szCs w:val="20"/>
              </w:rPr>
            </w:pPr>
          </w:p>
        </w:tc>
        <w:tc>
          <w:tcPr>
            <w:tcW w:w="900" w:type="dxa"/>
          </w:tcPr>
          <w:p w14:paraId="3BF9D103" w14:textId="77777777" w:rsidR="00F177D9" w:rsidRPr="007D44E5" w:rsidRDefault="00DD3D41"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69435E7D" w14:textId="77777777" w:rsidTr="00DC44A5">
        <w:tc>
          <w:tcPr>
            <w:tcW w:w="468" w:type="dxa"/>
            <w:tcBorders>
              <w:right w:val="nil"/>
            </w:tcBorders>
          </w:tcPr>
          <w:p w14:paraId="5ABFB3A9" w14:textId="50DEB546" w:rsidR="00F177D9" w:rsidRPr="007D44E5" w:rsidRDefault="00482B51" w:rsidP="007D44E5">
            <w:pPr>
              <w:rPr>
                <w:rFonts w:ascii="Arial" w:hAnsi="Arial" w:cs="Arial"/>
                <w:sz w:val="20"/>
                <w:szCs w:val="20"/>
              </w:rPr>
            </w:pPr>
            <w:r w:rsidRPr="007D44E5">
              <w:rPr>
                <w:rFonts w:ascii="Arial" w:hAnsi="Arial" w:cs="Arial"/>
                <w:sz w:val="20"/>
                <w:szCs w:val="20"/>
              </w:rPr>
              <w:t>27</w:t>
            </w:r>
          </w:p>
        </w:tc>
        <w:tc>
          <w:tcPr>
            <w:tcW w:w="2938" w:type="dxa"/>
            <w:tcBorders>
              <w:left w:val="nil"/>
            </w:tcBorders>
          </w:tcPr>
          <w:p w14:paraId="075C4E03" w14:textId="6C971D78" w:rsidR="00F177D9" w:rsidRPr="007D44E5" w:rsidRDefault="00DD3D41"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"abstract" : "Review Article Pages", "author" : [ { "dropping-particle" : "", "family" : "Al-Jarrah", "given" : "Omar Y.", "non-dropping-particle" : "", "parse-names" : false, "suffix" : "" }, { "dropping-particle" : "", "family" : "Yoo", "given" : "Paul D.", "non-dropping-particle" : "", "parse-names" : false, "suffix" : "" }, { "dropping-particle" : "", "family" : "Muhaidat", "given" : "Sami", "non-dropping-particle" : "", "parse-names" : false, "suffix" : "" }, { "dropping-particle" : "", "family" : "Karagiannidis", "given" : "George K.", "non-dropping-particle" : "", "parse-names" : false, "suffix" : "" }, { "dropping-particle" : "", "family" : "Taha", "given" : "Kamal", "non-dropping-particle" : "", "parse-names" : false, "suffix" : "" } ], "container-title" : "Big Data Research", "id" : "ITEM-1", "issue" : "3", "issued" : { "date-parts" : [ [ "2015" ] ] }, "page" : "87-93", "title" : "Efficient Machine Learning for Big Data: A Review", "type" : "article-journal", "volume" : "2" }, "uris" : [ "http://www.mendeley.com/documents/?uuid=7449fafc-f183-4625-b191-79b1702896f0" ] } ], "mendeley" : { "formattedCitation" : "(Al-Jarrah et al. 2015)", "plainTextFormattedCitation" : "(Al-Jarrah et al. 2015)", "previouslyFormattedCitation" : "(Al-Jarrah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Al-Jarrah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7B2986FA" w14:textId="77777777" w:rsidR="00F177D9" w:rsidRPr="007D44E5" w:rsidRDefault="00F177D9" w:rsidP="007D44E5">
            <w:pPr>
              <w:rPr>
                <w:rFonts w:ascii="Arial" w:hAnsi="Arial" w:cs="Arial"/>
                <w:sz w:val="20"/>
                <w:szCs w:val="20"/>
              </w:rPr>
            </w:pPr>
          </w:p>
        </w:tc>
        <w:tc>
          <w:tcPr>
            <w:tcW w:w="1080" w:type="dxa"/>
          </w:tcPr>
          <w:p w14:paraId="032C2660" w14:textId="77777777" w:rsidR="00F177D9" w:rsidRPr="007D44E5" w:rsidRDefault="00F177D9" w:rsidP="007D44E5">
            <w:pPr>
              <w:rPr>
                <w:rFonts w:ascii="Arial" w:hAnsi="Arial" w:cs="Arial"/>
                <w:sz w:val="20"/>
                <w:szCs w:val="20"/>
              </w:rPr>
            </w:pPr>
          </w:p>
        </w:tc>
        <w:tc>
          <w:tcPr>
            <w:tcW w:w="900" w:type="dxa"/>
          </w:tcPr>
          <w:p w14:paraId="4FC8E699" w14:textId="77777777" w:rsidR="00F177D9" w:rsidRPr="007D44E5" w:rsidRDefault="00DD3D41"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195B2EC3" w14:textId="77777777" w:rsidTr="00DC44A5">
        <w:tc>
          <w:tcPr>
            <w:tcW w:w="468" w:type="dxa"/>
            <w:tcBorders>
              <w:right w:val="nil"/>
            </w:tcBorders>
          </w:tcPr>
          <w:p w14:paraId="588CC942" w14:textId="0ADD1AAC" w:rsidR="00F177D9" w:rsidRPr="007D44E5" w:rsidRDefault="00482B51" w:rsidP="007D44E5">
            <w:pPr>
              <w:rPr>
                <w:rFonts w:ascii="Arial" w:hAnsi="Arial" w:cs="Arial"/>
                <w:sz w:val="20"/>
                <w:szCs w:val="20"/>
              </w:rPr>
            </w:pPr>
            <w:r w:rsidRPr="007D44E5">
              <w:rPr>
                <w:rFonts w:ascii="Arial" w:hAnsi="Arial" w:cs="Arial"/>
                <w:sz w:val="20"/>
                <w:szCs w:val="20"/>
              </w:rPr>
              <w:t>28</w:t>
            </w:r>
          </w:p>
        </w:tc>
        <w:tc>
          <w:tcPr>
            <w:tcW w:w="2938" w:type="dxa"/>
            <w:tcBorders>
              <w:left w:val="nil"/>
            </w:tcBorders>
          </w:tcPr>
          <w:p w14:paraId="2C11DFBD" w14:textId="7C526566" w:rsidR="00F177D9" w:rsidRPr="007D44E5" w:rsidRDefault="00714075"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"10.1111/risa.12448", "ISSN" : "15396924", "PMID" : "26224125", "abstract" : "Tunneling excavation is bound to produce significant disturbances to surrounding environments, and the tunnel-induced damage to adjacent underground buried pipelines is of considerable importance for geotechnical practice. A fuzzy Bayesian networks (FBNs) based approach for safety risk analysis is developed in this article with detailed step-by-step procedures, consisting of risk mechanism analysis, the FBN model establishment, fuzzification, FBN-based inference, defuzzification, and decision making. In accordance with the failure mechanism analysis, a tunnel-induced pipeline damage model is proposed to reveal the cause-effect relationships between the pipeline damage and its influential variables. In terms of the fuzzification process, an expert confidence indicator is proposed to reveal the reliability of the data when determining the fuzzy probability of occurrence of basic events, with both the judgment ability level and the subjectivity reliability level taken into account. By means of the fuzzy Bayesian inference, the approach proposed in this article is capable of calculating the probability distribution of potential safety risks and identifying the most likely potential causes of accidents under both prior knowledge and given evidence circumstances. A case concerning the safety analysis of underground buried pipelines adjacent to the construction of the Wuhan Yangtze River Tunnel is presented. The results demonstrate the feasibility of the proposed FBN approach and its application potential. The proposed approach can be used as a decision tool to provide support for safety assurance and management in tunnel construction, and thus increase the likelihood of a successful project in a complex project environment.", "author" : [ { "dropping-particle" : "", "family" : "Zhang", "given" : "Limao", "non-dropping-particle" : "", "parse-names" : false, "suffix" : "" }, { "dropping-particle" : "", "family" : "Wu", "given" : "Xianguo", "non-dropping-particle" : "", "parse-names" : false, "suffix" : "" }, { "dropping-particle" : "", "family" : "Qin", "given" : "Yawei", "non-dropping-particle" : "", "parse-names" : false, "suffix" : "" }, { "dropping-particle" : "", "family" : "Skibniewski", "given" : "Miroslaw J.", "non-dropping-particle" : "", "parse-names" : false, "suffix" : "" }, { "dropping-particle" : "", "family" : "Liu", "given" : "Wenli", "non-dropping-particle" : "", "parse-names" : false, "suffix" : "" } ], "container-title" : "Risk Analysis", "id" : "ITEM-1", "issue" : "2", "issued" : { "date-parts" : [ [ "2016" ] ] }, "page" : "278-301", "title" : "Towards a Fuzzy Bayesian Network Based Approach for Safety Risk Analysis of Tunnel-Induced Pipeline Damage", "type" : "article-journal", "volume" : "36" }, "uris" : [ "http://www.mendeley.com/documents/?uuid=b42b78d5-7f4a-4af8-99d6-ae9778356437" ] } ], "mendeley" : { "formattedCitation" : "(Zhang et al. 2016)", "plainTextFormattedCitation" : "(Zhang et al. 2016)", "previouslyFormattedCitation" : "(Zhang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Zhang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44C12BAE" w14:textId="77777777" w:rsidR="00F177D9" w:rsidRPr="007D44E5" w:rsidRDefault="00714075"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41B579C5" w14:textId="77777777" w:rsidR="00F177D9" w:rsidRPr="007D44E5" w:rsidRDefault="00714075"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6A0D3FF3" w14:textId="77777777" w:rsidR="00F177D9" w:rsidRPr="007D44E5" w:rsidRDefault="00F177D9" w:rsidP="007D44E5">
            <w:pPr>
              <w:rPr>
                <w:rFonts w:ascii="Arial" w:hAnsi="Arial" w:cs="Arial"/>
                <w:sz w:val="20"/>
                <w:szCs w:val="20"/>
              </w:rPr>
            </w:pPr>
          </w:p>
        </w:tc>
      </w:tr>
      <w:tr w:rsidR="00714075" w:rsidRPr="007D44E5" w14:paraId="7A5CD564" w14:textId="77777777" w:rsidTr="00DC44A5">
        <w:tc>
          <w:tcPr>
            <w:tcW w:w="468" w:type="dxa"/>
            <w:tcBorders>
              <w:right w:val="nil"/>
            </w:tcBorders>
          </w:tcPr>
          <w:p w14:paraId="5A1DAE61" w14:textId="5F54DC99" w:rsidR="00F177D9" w:rsidRPr="007D44E5" w:rsidRDefault="00482B51" w:rsidP="007D44E5">
            <w:pPr>
              <w:rPr>
                <w:rFonts w:ascii="Arial" w:hAnsi="Arial" w:cs="Arial"/>
                <w:sz w:val="20"/>
                <w:szCs w:val="20"/>
              </w:rPr>
            </w:pPr>
            <w:r w:rsidRPr="007D44E5">
              <w:rPr>
                <w:rFonts w:ascii="Arial" w:hAnsi="Arial" w:cs="Arial"/>
                <w:sz w:val="20"/>
                <w:szCs w:val="20"/>
              </w:rPr>
              <w:t>29</w:t>
            </w:r>
          </w:p>
        </w:tc>
        <w:tc>
          <w:tcPr>
            <w:tcW w:w="2938" w:type="dxa"/>
            <w:tcBorders>
              <w:left w:val="nil"/>
            </w:tcBorders>
          </w:tcPr>
          <w:p w14:paraId="3FB79A47" w14:textId="0008EDF9" w:rsidR="00F177D9" w:rsidRPr="007D44E5" w:rsidRDefault="00714075"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"10.1061/(ASCE)CO.1943-7862.0001326.", "ISSN" : "0733-9364", "author" : [ { "dropping-particle" : "", "family" : "Love", "given" : "Peter E D", "non-dropping-particle" : "", "parse-names" : false, "suffix" : "" }, { "dropping-particle" : "", "family" : "Teo", "given" : "Pauline", "non-dropping-particle" : "", "parse-names" : false, "suffix" : "" } ], "container-title" : "Journal of Construction Engineering and Management", "id" : "ITEM-1", "issue" : "8", "issued" : { "date-parts" : [ [ "2017" ] ] }, "page" : "1-9", "title" : "Statistical Analysis of Injury and Nonconformance Frequencies in Construction : Negative Binomial Regression Model", "type" : "article-journal", "volume" : "143" }, "uris" : [ "http://www.mendeley.com/documents/?uuid=5f6a9c5c-3892-41a1-8d6a-bfd0e354094c" ] } ], "mendeley" : { "formattedCitation" : "(Love &amp; Teo 2017)", "plainTextFormattedCitation" : "(Love &amp; Teo 2017)", "previouslyFormattedCitation" : "(Love &amp; Teo 2017)"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Love &amp; Teo </w:t>
            </w:r>
            <w:r w:rsidR="00A95D9E">
              <w:rPr>
                <w:rFonts w:ascii="Arial" w:hAnsi="Arial" w:cs="Arial"/>
                <w:noProof/>
                <w:sz w:val="20"/>
                <w:szCs w:val="20"/>
              </w:rPr>
              <w:t>(</w:t>
            </w:r>
            <w:r w:rsidR="00952669" w:rsidRPr="00952669">
              <w:rPr>
                <w:rFonts w:ascii="Arial" w:hAnsi="Arial" w:cs="Arial"/>
                <w:noProof/>
                <w:sz w:val="20"/>
                <w:szCs w:val="20"/>
              </w:rPr>
              <w:t>2017)</w:t>
            </w:r>
            <w:r w:rsidRPr="007D44E5">
              <w:rPr>
                <w:rFonts w:ascii="Arial" w:hAnsi="Arial" w:cs="Arial"/>
                <w:sz w:val="20"/>
                <w:szCs w:val="20"/>
              </w:rPr>
              <w:fldChar w:fldCharType="end"/>
            </w:r>
          </w:p>
        </w:tc>
        <w:tc>
          <w:tcPr>
            <w:tcW w:w="1382" w:type="dxa"/>
          </w:tcPr>
          <w:p w14:paraId="01A663DF" w14:textId="77777777" w:rsidR="00F177D9" w:rsidRPr="007D44E5" w:rsidRDefault="00714075"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67521FD3" w14:textId="77777777" w:rsidR="00F177D9" w:rsidRPr="007D44E5" w:rsidRDefault="00714075"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549BDC3C" w14:textId="77777777" w:rsidR="00F177D9" w:rsidRPr="007D44E5" w:rsidRDefault="00F177D9" w:rsidP="007D44E5">
            <w:pPr>
              <w:rPr>
                <w:rFonts w:ascii="Arial" w:hAnsi="Arial" w:cs="Arial"/>
                <w:sz w:val="20"/>
                <w:szCs w:val="20"/>
              </w:rPr>
            </w:pPr>
          </w:p>
        </w:tc>
      </w:tr>
      <w:tr w:rsidR="00482B51" w:rsidRPr="007D44E5" w14:paraId="7E5C4F23" w14:textId="77777777" w:rsidTr="00DC44A5">
        <w:tc>
          <w:tcPr>
            <w:tcW w:w="468" w:type="dxa"/>
            <w:tcBorders>
              <w:right w:val="nil"/>
            </w:tcBorders>
          </w:tcPr>
          <w:p w14:paraId="5673573C" w14:textId="559FC88D" w:rsidR="00482B51" w:rsidRPr="007D44E5" w:rsidRDefault="00482B51" w:rsidP="007D44E5">
            <w:pPr>
              <w:rPr>
                <w:rFonts w:ascii="Arial" w:hAnsi="Arial" w:cs="Arial"/>
                <w:sz w:val="20"/>
                <w:szCs w:val="20"/>
              </w:rPr>
            </w:pPr>
            <w:r w:rsidRPr="007D44E5">
              <w:rPr>
                <w:rFonts w:ascii="Arial" w:hAnsi="Arial" w:cs="Arial"/>
                <w:sz w:val="20"/>
                <w:szCs w:val="20"/>
              </w:rPr>
              <w:t>30</w:t>
            </w:r>
          </w:p>
        </w:tc>
        <w:tc>
          <w:tcPr>
            <w:tcW w:w="2938" w:type="dxa"/>
            <w:tcBorders>
              <w:left w:val="nil"/>
            </w:tcBorders>
          </w:tcPr>
          <w:p w14:paraId="21E68705" w14:textId="719E1CEE" w:rsidR="00482B51" w:rsidRPr="007D44E5" w:rsidRDefault="00482B51"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"Rivas", "given" : "T.", "non-dropping-particle" : "", "parse-names" : false, "suffix" : "" }, { "dropping-particle" : "", "family" : "Paz", "given" : "M.", "non-dropping-particle" : "", "parse-names" : false, "suffix" : "" }, { "dropping-particle" : "", "family" : "Mart\u00edn", "given" : "J.E.", "non-dropping-particle" : "", "parse-names" : false, "suffix" : "" }, { "dropping-particle" : "", "family" : "Mat\u00edas", "given" : "J.M.", "non-dropping-particle" : "", "parse-names" : false, "suffix" : "" }, { "dropping-particle" : "", "family" : "Garc\u00eda", "given" : "J.F.", "non-dropping-particle" : "", "parse-names" : false, "suffix" : "" }, { "dropping-particle" : "", "family" : "Taboada", "given" : "J.", "non-dropping-particle" : "", "parse-names" : false, "suffix" : "" } ], "container-title" : "Reliability Engineering &amp; System Safety", "id" : "ITEM-1", "issue" : "7", "issued" : { "date-parts" : [ [ "2011" ] ] }, "page" : "739-747", "title" : "Explaining and predicting workplace accidents using data-mining techniques", "type" : "article-journal", "volume" : "96" }, "uris" : [ "http://www.mendeley.com/documents/?uuid=c52209e2-1e9b-4436-b7cb-3248efba66bc" ] } ], "mendeley" : { "formattedCitation" : "(Rivas et al. 2011)", "plainTextFormattedCitation" : "(Rivas et al. 2011)", "previouslyFormattedCitation" : "(Rivas et al. 2011)"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Rivas et al. </w:t>
            </w:r>
            <w:r w:rsidR="00A95D9E">
              <w:rPr>
                <w:rFonts w:ascii="Arial" w:hAnsi="Arial" w:cs="Arial"/>
                <w:noProof/>
                <w:sz w:val="20"/>
                <w:szCs w:val="20"/>
              </w:rPr>
              <w:t>(</w:t>
            </w:r>
            <w:r w:rsidR="00952669" w:rsidRPr="00952669">
              <w:rPr>
                <w:rFonts w:ascii="Arial" w:hAnsi="Arial" w:cs="Arial"/>
                <w:noProof/>
                <w:sz w:val="20"/>
                <w:szCs w:val="20"/>
              </w:rPr>
              <w:t>2011)</w:t>
            </w:r>
            <w:r w:rsidRPr="007D44E5">
              <w:rPr>
                <w:rFonts w:ascii="Arial" w:hAnsi="Arial" w:cs="Arial"/>
                <w:sz w:val="20"/>
                <w:szCs w:val="20"/>
              </w:rPr>
              <w:fldChar w:fldCharType="end"/>
            </w:r>
          </w:p>
        </w:tc>
        <w:tc>
          <w:tcPr>
            <w:tcW w:w="1382" w:type="dxa"/>
          </w:tcPr>
          <w:p w14:paraId="23D685B6" w14:textId="39B33A4D" w:rsidR="00482B51" w:rsidRPr="007D44E5" w:rsidRDefault="00482B51"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77D4681D" w14:textId="77475E1A" w:rsidR="00482B51" w:rsidRPr="007D44E5" w:rsidRDefault="00482B51"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2AAB07F0" w14:textId="77777777" w:rsidR="00482B51" w:rsidRPr="007D44E5" w:rsidRDefault="00482B51" w:rsidP="007D44E5">
            <w:pPr>
              <w:rPr>
                <w:rFonts w:ascii="Arial" w:hAnsi="Arial" w:cs="Arial"/>
                <w:sz w:val="20"/>
                <w:szCs w:val="20"/>
              </w:rPr>
            </w:pPr>
          </w:p>
        </w:tc>
      </w:tr>
      <w:tr w:rsidR="00714075" w:rsidRPr="007D44E5" w14:paraId="2920FCC1" w14:textId="77777777" w:rsidTr="00DC44A5">
        <w:tc>
          <w:tcPr>
            <w:tcW w:w="468" w:type="dxa"/>
            <w:tcBorders>
              <w:right w:val="nil"/>
            </w:tcBorders>
          </w:tcPr>
          <w:p w14:paraId="3654E076" w14:textId="6DDDA36F" w:rsidR="00F177D9" w:rsidRPr="007D44E5" w:rsidRDefault="00482B51" w:rsidP="007D44E5">
            <w:pPr>
              <w:rPr>
                <w:rFonts w:ascii="Arial" w:hAnsi="Arial" w:cs="Arial"/>
                <w:sz w:val="20"/>
                <w:szCs w:val="20"/>
              </w:rPr>
            </w:pPr>
            <w:r w:rsidRPr="007D44E5">
              <w:rPr>
                <w:rFonts w:ascii="Arial" w:hAnsi="Arial" w:cs="Arial"/>
                <w:sz w:val="20"/>
                <w:szCs w:val="20"/>
              </w:rPr>
              <w:t>31</w:t>
            </w:r>
          </w:p>
        </w:tc>
        <w:tc>
          <w:tcPr>
            <w:tcW w:w="2938" w:type="dxa"/>
            <w:tcBorders>
              <w:left w:val="nil"/>
            </w:tcBorders>
          </w:tcPr>
          <w:p w14:paraId="7133D453" w14:textId="59C8CE7F" w:rsidR="00F177D9" w:rsidRPr="007D44E5" w:rsidRDefault="00AE7827" w:rsidP="007D44E5">
            <w:pPr>
              <w:rPr>
                <w:rFonts w:ascii="Arial" w:hAnsi="Arial" w:cs="Arial"/>
                <w:sz w:val="20"/>
                <w:szCs w:val="20"/>
              </w:rPr>
            </w:pPr>
            <w:r w:rsidRPr="007D44E5">
              <w:rPr>
                <w:rFonts w:ascii="Arial" w:hAnsi="Arial" w:cs="Arial"/>
                <w:sz w:val="20"/>
                <w:szCs w:val="20"/>
              </w:rPr>
              <w:fldChar w:fldCharType="begin" w:fldLock="1"/>
            </w:r>
            <w:r w:rsidR="00225A7C">
              <w:rPr>
                <w:rFonts w:ascii="Arial" w:hAnsi="Arial" w:cs="Arial"/>
                <w:sz w:val="20"/>
                <w:szCs w:val="20"/>
              </w:rPr>
              <w:instrText>ADDIN CSL_CITATION { "citationItems" : [ { "id" : "ITEM-1", "itemData" : { "DOI" : "10.1016/j.aap.2015.09.024", "ISSN" : "00014575", "PMID" : "26614050", "abstract" : "Behavior-Based Safety (BBS) has been used in construction to observe, analyze and modify workers' behavior. However, studies have identified that BBS has several limitations, which have hindered its effective implementation. To mitigate the negative impact of BBS, this paper uses a case study approach to develop a Big-Data-based platform to classify, collect and store data about workers' unsafe behavior that is derived from a metro construction project. In developing the platform, three processes were undertaken: (1) a behavioral risk knowledge base was established; (2) images reflecting workers' unsafe behavior were collected from intelligent video surveillance and mobile application; and (3) images with semantic information were stored via a Hadoop Distributed File System (HDFS). The platform was implemented during the construction of the metro-system and it is demonstrated that it can effectively analyze semantic information contained in images, automatically extract workers' unsafe behavior and quickly retrieve on HDFS as well. The research presented in this paper can enable construction organizations with the ability to visualize unsafe acts in real-time and further identify patterns of behavior that can jeopardize safety outcomes.", "author" : [ { "dropping-particle" : "", "family" : "Guo", "given" : "S", "non-dropping-particle" : "", "parse-names" : false, "suffix" : "" }, { "dropping-particle" : "", "family" : "Ding", "given" : "L", "non-dropping-particle" : "", "parse-names" : false, "suffix" : "" }, { "dropping-particle" : "", "family" : "Luo", "given" : "H", "non-dropping-particle" : "", "parse-names" : false, "suffix" : "" }, { "dropping-particle" : "", "family" : "Jiang", "given" : "X", "non-dropping-particle" : "", "parse-names" : false, "suffix" : "" } ], "container-title" : "Accident Analysis and Prevention", "id" : "ITEM-1", "issued" : { "date-parts" : [ [ "2016" ] ] }, "page" : "299-309", "publisher" : "Elsevier Ltd", "title" : "A Big-Data-based platform of workers' behavior: Observations from the field", "type" : "article-journal", "volume" : "93" }, "uris" : [ "http://www.mendeley.com/documents/?uuid=08978f16-3a45-49ff-b4a6-7c698a5b4df0" ] } ], "mendeley" : { "formattedCitation" : "(S. Guo et al. 2016)", "manualFormatting" : "(Guo et al. 2016)", "plainTextFormattedCitation" : "(S. Guo et al. 2016)", "previouslyFormattedCitation" : "(S. Guo et al. 2016)" }, "properties" : {  }, "schema" : "https://github.com/citation-style-language/schema/raw/master/csl-citation.json" }</w:instrText>
            </w:r>
            <w:r w:rsidRPr="007D44E5">
              <w:rPr>
                <w:rFonts w:ascii="Arial" w:hAnsi="Arial" w:cs="Arial"/>
                <w:sz w:val="20"/>
                <w:szCs w:val="20"/>
              </w:rPr>
              <w:fldChar w:fldCharType="separate"/>
            </w:r>
            <w:r w:rsidR="00CF1391" w:rsidRPr="00CF1391">
              <w:rPr>
                <w:rFonts w:ascii="Arial" w:hAnsi="Arial" w:cs="Arial"/>
                <w:noProof/>
                <w:sz w:val="20"/>
                <w:szCs w:val="20"/>
              </w:rPr>
              <w:t xml:space="preserve">Guo et al. </w:t>
            </w:r>
            <w:r w:rsidR="00A95D9E">
              <w:rPr>
                <w:rFonts w:ascii="Arial" w:hAnsi="Arial" w:cs="Arial"/>
                <w:noProof/>
                <w:sz w:val="20"/>
                <w:szCs w:val="20"/>
              </w:rPr>
              <w:t>(</w:t>
            </w:r>
            <w:r w:rsidR="00CF1391" w:rsidRPr="00CF1391">
              <w:rPr>
                <w:rFonts w:ascii="Arial" w:hAnsi="Arial" w:cs="Arial"/>
                <w:noProof/>
                <w:sz w:val="20"/>
                <w:szCs w:val="20"/>
              </w:rPr>
              <w:t>2016)</w:t>
            </w:r>
            <w:r w:rsidRPr="007D44E5">
              <w:rPr>
                <w:rFonts w:ascii="Arial" w:hAnsi="Arial" w:cs="Arial"/>
                <w:sz w:val="20"/>
                <w:szCs w:val="20"/>
              </w:rPr>
              <w:fldChar w:fldCharType="end"/>
            </w:r>
          </w:p>
        </w:tc>
        <w:tc>
          <w:tcPr>
            <w:tcW w:w="1382" w:type="dxa"/>
          </w:tcPr>
          <w:p w14:paraId="6C655C9A" w14:textId="11A57868" w:rsidR="00F177D9" w:rsidRPr="007D44E5" w:rsidRDefault="00CA57CC"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079E61E1" w14:textId="77777777" w:rsidR="00F177D9" w:rsidRPr="007D44E5" w:rsidRDefault="00F177D9" w:rsidP="007D44E5">
            <w:pPr>
              <w:rPr>
                <w:rFonts w:ascii="Arial" w:hAnsi="Arial" w:cs="Arial"/>
                <w:sz w:val="20"/>
                <w:szCs w:val="20"/>
              </w:rPr>
            </w:pPr>
          </w:p>
        </w:tc>
        <w:tc>
          <w:tcPr>
            <w:tcW w:w="900" w:type="dxa"/>
          </w:tcPr>
          <w:p w14:paraId="621DB7CC" w14:textId="1408F9FD" w:rsidR="00F177D9" w:rsidRPr="007D44E5" w:rsidRDefault="00CA57CC" w:rsidP="007D44E5">
            <w:pPr>
              <w:rPr>
                <w:rFonts w:ascii="Arial" w:hAnsi="Arial" w:cs="Arial"/>
                <w:sz w:val="20"/>
                <w:szCs w:val="20"/>
              </w:rPr>
            </w:pPr>
            <w:r w:rsidRPr="007D44E5">
              <w:rPr>
                <w:rFonts w:ascii="Menlo Regular" w:hAnsi="Menlo Regular" w:cs="Menlo Regular"/>
                <w:color w:val="000000"/>
                <w:sz w:val="20"/>
                <w:szCs w:val="20"/>
              </w:rPr>
              <w:t>✕</w:t>
            </w:r>
          </w:p>
        </w:tc>
      </w:tr>
      <w:tr w:rsidR="00714075" w:rsidRPr="007D44E5" w14:paraId="748472EC" w14:textId="77777777" w:rsidTr="00DC44A5">
        <w:tc>
          <w:tcPr>
            <w:tcW w:w="468" w:type="dxa"/>
            <w:tcBorders>
              <w:right w:val="nil"/>
            </w:tcBorders>
          </w:tcPr>
          <w:p w14:paraId="718D4450" w14:textId="6AD3CDD6" w:rsidR="00F177D9" w:rsidRPr="007D44E5" w:rsidRDefault="00482B51" w:rsidP="007D44E5">
            <w:pPr>
              <w:rPr>
                <w:rFonts w:ascii="Arial" w:hAnsi="Arial" w:cs="Arial"/>
                <w:sz w:val="20"/>
                <w:szCs w:val="20"/>
              </w:rPr>
            </w:pPr>
            <w:r w:rsidRPr="007D44E5">
              <w:rPr>
                <w:rFonts w:ascii="Arial" w:hAnsi="Arial" w:cs="Arial"/>
                <w:sz w:val="20"/>
                <w:szCs w:val="20"/>
              </w:rPr>
              <w:t>32</w:t>
            </w:r>
          </w:p>
        </w:tc>
        <w:tc>
          <w:tcPr>
            <w:tcW w:w="2938" w:type="dxa"/>
            <w:tcBorders>
              <w:left w:val="nil"/>
            </w:tcBorders>
          </w:tcPr>
          <w:p w14:paraId="5382A6D9" w14:textId="07A6C551" w:rsidR="00F177D9" w:rsidRPr="007D44E5" w:rsidRDefault="001A5E56"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"10.1016/j.ijproman.2007.03.001", "ISBN" : "0263-7863",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 2007 Elsevier Ltd and IPMA.", "author" : [ { "dropping-particle" : "", "family" : "Zou", "given" : "Patrick X 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"http://www.mendeley.com/documents/?uuid=7fdd6688-6a65-420a-b6f2-57caf77a4d1c" ] } ], "mendeley" : { "formattedCitation" : "(Zou et al. 2007)", "plainTextFormattedCitation" : "(Zou et al. 2007)", "previouslyFormattedCitation" : "(Zou et al. 2007)"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Zou et al. </w:t>
            </w:r>
            <w:r w:rsidR="00A95D9E">
              <w:rPr>
                <w:rFonts w:ascii="Arial" w:hAnsi="Arial" w:cs="Arial"/>
                <w:noProof/>
                <w:sz w:val="20"/>
                <w:szCs w:val="20"/>
              </w:rPr>
              <w:t>(</w:t>
            </w:r>
            <w:r w:rsidR="00952669" w:rsidRPr="00952669">
              <w:rPr>
                <w:rFonts w:ascii="Arial" w:hAnsi="Arial" w:cs="Arial"/>
                <w:noProof/>
                <w:sz w:val="20"/>
                <w:szCs w:val="20"/>
              </w:rPr>
              <w:t>2007)</w:t>
            </w:r>
            <w:r w:rsidRPr="007D44E5">
              <w:rPr>
                <w:rFonts w:ascii="Arial" w:hAnsi="Arial" w:cs="Arial"/>
                <w:sz w:val="20"/>
                <w:szCs w:val="20"/>
              </w:rPr>
              <w:fldChar w:fldCharType="end"/>
            </w:r>
          </w:p>
        </w:tc>
        <w:tc>
          <w:tcPr>
            <w:tcW w:w="1382" w:type="dxa"/>
          </w:tcPr>
          <w:p w14:paraId="5647C15A" w14:textId="7AC883F5" w:rsidR="00F177D9" w:rsidRPr="007D44E5" w:rsidRDefault="001A5E56"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19D17077" w14:textId="77777777" w:rsidR="00F177D9" w:rsidRPr="007D44E5" w:rsidRDefault="00F177D9" w:rsidP="007D44E5">
            <w:pPr>
              <w:rPr>
                <w:rFonts w:ascii="Arial" w:hAnsi="Arial" w:cs="Arial"/>
                <w:sz w:val="20"/>
                <w:szCs w:val="20"/>
              </w:rPr>
            </w:pPr>
          </w:p>
        </w:tc>
        <w:tc>
          <w:tcPr>
            <w:tcW w:w="900" w:type="dxa"/>
          </w:tcPr>
          <w:p w14:paraId="12D445BF" w14:textId="77777777" w:rsidR="00F177D9" w:rsidRPr="007D44E5" w:rsidRDefault="00F177D9" w:rsidP="007D44E5">
            <w:pPr>
              <w:rPr>
                <w:rFonts w:ascii="Arial" w:hAnsi="Arial" w:cs="Arial"/>
                <w:sz w:val="20"/>
                <w:szCs w:val="20"/>
              </w:rPr>
            </w:pPr>
          </w:p>
        </w:tc>
      </w:tr>
      <w:tr w:rsidR="00714075" w:rsidRPr="007D44E5" w14:paraId="222DE307" w14:textId="77777777" w:rsidTr="00DC44A5">
        <w:tc>
          <w:tcPr>
            <w:tcW w:w="468" w:type="dxa"/>
            <w:tcBorders>
              <w:right w:val="nil"/>
            </w:tcBorders>
          </w:tcPr>
          <w:p w14:paraId="1839ACF7" w14:textId="5A8C75F7" w:rsidR="00F177D9" w:rsidRPr="007D44E5" w:rsidRDefault="00482B51" w:rsidP="007D44E5">
            <w:pPr>
              <w:rPr>
                <w:rFonts w:ascii="Arial" w:hAnsi="Arial" w:cs="Arial"/>
                <w:sz w:val="20"/>
                <w:szCs w:val="20"/>
              </w:rPr>
            </w:pPr>
            <w:r w:rsidRPr="007D44E5">
              <w:rPr>
                <w:rFonts w:ascii="Arial" w:hAnsi="Arial" w:cs="Arial"/>
                <w:sz w:val="20"/>
                <w:szCs w:val="20"/>
              </w:rPr>
              <w:t>33</w:t>
            </w:r>
          </w:p>
        </w:tc>
        <w:tc>
          <w:tcPr>
            <w:tcW w:w="2938" w:type="dxa"/>
            <w:tcBorders>
              <w:left w:val="nil"/>
            </w:tcBorders>
          </w:tcPr>
          <w:p w14:paraId="77AD427D" w14:textId="23EC6C79" w:rsidR="00F177D9" w:rsidRPr="007D44E5" w:rsidRDefault="0090482D"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"10.1016/j.autcon.2009.11.017", "ISBN" : "09265805", "ISSN" : "09265805", "PMID" : "48256797", "abstract" : "It has been widely accepted that reported accidents on construction sites are just the tip of the iceberg representing the safety challenge because a very large number of near-miss accidents exist and constitute the portion of under-water surface. Undoubtedly, near-miss accidents provide insights into possible accidents and provide a great opportunity to further improve safety margins. It is possible to significantly improve the safety performance by learning from previous near-miss accidents and tracking near-miss accidents in real time leading to taking appropriate action before a potential up-coming accident. However, little research has been done in both autonomous data requirement analysis of near-miss accidents and technological solutions to track near-miss accidents based on real-time information on construction sites. The objective of this paper is to analyze and verify the autonomous information requirement of near-miss accidents and investigate the feasibility and performance of using a Zigbee RFID sensor network to fulfil these requirements. First, the autonomous data requirement of near-miss accidents is systematically analyzed based on typical historical accident cases. Then, considering the features of construction sites and characteristics of near-miss accidents, an autonomous real-time tracking system of near-miss accidents (ARTTS-NMA) on construction sites is proposed, which employs ultrasonic for outdoor and indoor real-time location tracking, adopts sensors for environment surveillance, RFID for access control as well as storage of safety information about workers, equipment and materials, and wireless sensor networks for data transmission. All system components are integrated into a Zigbee RFID sensor network architecture that features a relatively low cost and fast implementation with a pure wireless network backbone. The demonstration system based on the hybrid RFID sensor network architecture is fully working in a laboratory environment and for safety reasons we have chosen to evaluate it in a warehouse, which is considered as the main scenario of a construction site containing both multi-storey structure and open area, to evaluate the complexity of implementation. \u00a9 2009 Elsevier B.V. All rights reserved.", "author" : [ { "dropping-particle" : "", "family" : "Wu", "given" : "Weiwei", "non-dropping-particle" : "", "parse-names" : false, "suffix" : "" }, { "dropping-particle" : "", "family" : "Yang", "given" : "Huanjia", "non-dropping-particle" : "", "parse-names" : false, "suffix" : "" }, { "dropping-particle" : "", "family" : "Chew", "given" : "David A.S.", "non-dropping-particle" : "", "parse-names" : false, "suffix" : "" }, { "dropping-particle" : "", "family" : "Yang", "given" : "Shuang hua", "non-dropping-particle" : "", "parse-names" : false, "suffix" : "" }, { "dropping-particle" : "", "family" : "Gibb", "given" : "Alistair G.F.", "non-dropping-particle" : "", "parse-names" : false, "suffix" : "" }, { "dropping-particle" : "", "family" : "Li", "given" : "Qiming", "non-dropping-particle" : "", "parse-names" : false, "suffix" : "" } ], "container-title" : "Automation in Construction", "id" : "ITEM-1", "issue" : "2", "issued" : { "date-parts" : [ [ "2010" ] ] }, "page" : "134-141", "publisher" : "Elsevier B.V.", "title" : "Towards an autonomous real-time tracking system of near-miss accidents on construction sites", "type" : "article-journal", "volume" : "19" }, "uris" : [ "http://www.mendeley.com/documents/?uuid=7f1a372b-3b0d-4f31-9e3a-c2ca80996f37" ] } ], "mendeley" : { "formattedCitation" : "(Wu et al. 2010)", "plainTextFormattedCitation" : "(Wu et al. 2010)", "previouslyFormattedCitation" : "(Wu et al. 2010)"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Wu et al. </w:t>
            </w:r>
            <w:r w:rsidR="00A95D9E">
              <w:rPr>
                <w:rFonts w:ascii="Arial" w:hAnsi="Arial" w:cs="Arial"/>
                <w:noProof/>
                <w:sz w:val="20"/>
                <w:szCs w:val="20"/>
              </w:rPr>
              <w:t>(</w:t>
            </w:r>
            <w:r w:rsidR="00952669" w:rsidRPr="00952669">
              <w:rPr>
                <w:rFonts w:ascii="Arial" w:hAnsi="Arial" w:cs="Arial"/>
                <w:noProof/>
                <w:sz w:val="20"/>
                <w:szCs w:val="20"/>
              </w:rPr>
              <w:t>2010)</w:t>
            </w:r>
            <w:r w:rsidRPr="007D44E5">
              <w:rPr>
                <w:rFonts w:ascii="Arial" w:hAnsi="Arial" w:cs="Arial"/>
                <w:sz w:val="20"/>
                <w:szCs w:val="20"/>
              </w:rPr>
              <w:fldChar w:fldCharType="end"/>
            </w:r>
          </w:p>
        </w:tc>
        <w:tc>
          <w:tcPr>
            <w:tcW w:w="1382" w:type="dxa"/>
          </w:tcPr>
          <w:p w14:paraId="4CDCAF8B" w14:textId="718B35B3" w:rsidR="00F177D9" w:rsidRPr="007D44E5" w:rsidRDefault="00936FAB"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49474455" w14:textId="77777777" w:rsidR="00F177D9" w:rsidRPr="007D44E5" w:rsidRDefault="00F177D9" w:rsidP="007D44E5">
            <w:pPr>
              <w:rPr>
                <w:rFonts w:ascii="Arial" w:hAnsi="Arial" w:cs="Arial"/>
                <w:sz w:val="20"/>
                <w:szCs w:val="20"/>
              </w:rPr>
            </w:pPr>
          </w:p>
        </w:tc>
        <w:tc>
          <w:tcPr>
            <w:tcW w:w="900" w:type="dxa"/>
          </w:tcPr>
          <w:p w14:paraId="4E154CBE" w14:textId="77777777" w:rsidR="00F177D9" w:rsidRPr="007D44E5" w:rsidRDefault="00F177D9" w:rsidP="007D44E5">
            <w:pPr>
              <w:rPr>
                <w:rFonts w:ascii="Arial" w:hAnsi="Arial" w:cs="Arial"/>
                <w:sz w:val="20"/>
                <w:szCs w:val="20"/>
              </w:rPr>
            </w:pPr>
          </w:p>
        </w:tc>
      </w:tr>
      <w:tr w:rsidR="00C41153" w:rsidRPr="007D44E5" w14:paraId="2481D975" w14:textId="77777777" w:rsidTr="00DC44A5">
        <w:tc>
          <w:tcPr>
            <w:tcW w:w="468" w:type="dxa"/>
            <w:tcBorders>
              <w:right w:val="nil"/>
            </w:tcBorders>
          </w:tcPr>
          <w:p w14:paraId="46EEC454" w14:textId="59965BDF" w:rsidR="00C41153" w:rsidRPr="007D44E5" w:rsidRDefault="00482B51" w:rsidP="007D44E5">
            <w:pPr>
              <w:rPr>
                <w:rFonts w:ascii="Arial" w:hAnsi="Arial" w:cs="Arial"/>
                <w:sz w:val="20"/>
                <w:szCs w:val="20"/>
              </w:rPr>
            </w:pPr>
            <w:r w:rsidRPr="007D44E5">
              <w:rPr>
                <w:rFonts w:ascii="Arial" w:hAnsi="Arial" w:cs="Arial"/>
                <w:sz w:val="20"/>
                <w:szCs w:val="20"/>
              </w:rPr>
              <w:t>34</w:t>
            </w:r>
          </w:p>
        </w:tc>
        <w:tc>
          <w:tcPr>
            <w:tcW w:w="2938" w:type="dxa"/>
            <w:tcBorders>
              <w:left w:val="nil"/>
            </w:tcBorders>
          </w:tcPr>
          <w:p w14:paraId="50EEA64D" w14:textId="400A32B4" w:rsidR="00C41153" w:rsidRPr="007D44E5" w:rsidRDefault="00C41153"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"10.1016/j.autcon.2011.04.019", "ISBN" : "0926-5805", "ISSN" : "09265805", "abstract" : "Construction sites still present high accident rates. The advent of advanced sensing technologies has motivated the development of unprecedented automated systems, capable of supporting health and safety control. Their application is particularly critical in those cases where regular safety inspections may prove to be inadequate in terms of preventing risks which, because of their specific nature, are unpredictable. This paper reports the development of a first prototype for the proactive safety management and real-time signaling of potential overhead hazards. It is expected to enhance standard safety policies and assist inspectors and coordinators in executing their tasks. The system performs real-time tracking using ultra wide band technology and implements proactive virtual fencing logics. The development of the system, its laboratory test results, the algorithm optimization, and the final field test results are reported herein. The results achieved demonstrate the capability of proactive logics to reinforce safety management policies and assist personnel in coping with unpredictable hazardous events. \u00a9 2010 Elsevier B.V. All rights reserved.", "author" : [ { "dropping-particle" : "", "family" : "Carbonari", "given" : "Alessandro", "non-dropping-particle" : "", "parse-names" : false, "suffix" : "" }, { "dropping-particle" : "", "family" : "Giretti", "given" : "Alberto", "non-dropping-particle" : "", "parse-names" : false, "suffix" : "" }, { "dropping-particle" : "", "family" : "Naticchia", "given" : "Berardo", "non-dropping-particle" : "", "parse-names" : false, "suffix" : "" } ], "container-title" : "Automation in Construction", "id" : "ITEM-1", "issue" : "6", "issued" : { "date-parts" : [ [ "2011" ] ] }, "page" : "686-698", "publisher" : "Elsevier B.V.", "title" : "A proactive system for real-time safety management in construction sites", "type" : "article-journal", "volume" : "20" }, "uris" : [ "http://www.mendeley.com/documents/?uuid=33c0ed33-0085-426a-aa53-b2fb58934f25" ] } ], "mendeley" : { "formattedCitation" : "(Carbonari et al. 2011)", "plainTextFormattedCitation" : "(Carbonari et al. 2011)", "previouslyFormattedCitation" : "(Carbonari et al. 2011)"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Carbonari et al. </w:t>
            </w:r>
            <w:r w:rsidR="00A95D9E">
              <w:rPr>
                <w:rFonts w:ascii="Arial" w:hAnsi="Arial" w:cs="Arial"/>
                <w:noProof/>
                <w:sz w:val="20"/>
                <w:szCs w:val="20"/>
              </w:rPr>
              <w:t>(</w:t>
            </w:r>
            <w:r w:rsidR="00952669" w:rsidRPr="00952669">
              <w:rPr>
                <w:rFonts w:ascii="Arial" w:hAnsi="Arial" w:cs="Arial"/>
                <w:noProof/>
                <w:sz w:val="20"/>
                <w:szCs w:val="20"/>
              </w:rPr>
              <w:t>2011)</w:t>
            </w:r>
            <w:r w:rsidRPr="007D44E5">
              <w:rPr>
                <w:rFonts w:ascii="Arial" w:hAnsi="Arial" w:cs="Arial"/>
                <w:sz w:val="20"/>
                <w:szCs w:val="20"/>
              </w:rPr>
              <w:fldChar w:fldCharType="end"/>
            </w:r>
          </w:p>
        </w:tc>
        <w:tc>
          <w:tcPr>
            <w:tcW w:w="1382" w:type="dxa"/>
          </w:tcPr>
          <w:p w14:paraId="6E6EC55E" w14:textId="0498065F" w:rsidR="00C41153" w:rsidRPr="007D44E5" w:rsidRDefault="00936FAB"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2A96887B" w14:textId="77777777" w:rsidR="00C41153" w:rsidRPr="007D44E5" w:rsidRDefault="00C41153" w:rsidP="007D44E5">
            <w:pPr>
              <w:rPr>
                <w:rFonts w:ascii="Arial" w:hAnsi="Arial" w:cs="Arial"/>
                <w:sz w:val="20"/>
                <w:szCs w:val="20"/>
              </w:rPr>
            </w:pPr>
          </w:p>
        </w:tc>
        <w:tc>
          <w:tcPr>
            <w:tcW w:w="900" w:type="dxa"/>
          </w:tcPr>
          <w:p w14:paraId="6BFEAEB9" w14:textId="77777777" w:rsidR="00C41153" w:rsidRPr="007D44E5" w:rsidRDefault="00C41153" w:rsidP="007D44E5">
            <w:pPr>
              <w:rPr>
                <w:rFonts w:ascii="Arial" w:hAnsi="Arial" w:cs="Arial"/>
                <w:sz w:val="20"/>
                <w:szCs w:val="20"/>
              </w:rPr>
            </w:pPr>
          </w:p>
        </w:tc>
      </w:tr>
      <w:tr w:rsidR="00C41153" w:rsidRPr="007D44E5" w14:paraId="1DE20895" w14:textId="77777777" w:rsidTr="00DC44A5">
        <w:tc>
          <w:tcPr>
            <w:tcW w:w="468" w:type="dxa"/>
            <w:tcBorders>
              <w:right w:val="nil"/>
            </w:tcBorders>
          </w:tcPr>
          <w:p w14:paraId="0EA2520F" w14:textId="784F5D5D" w:rsidR="00C41153" w:rsidRPr="007D44E5" w:rsidRDefault="00482B51" w:rsidP="007D44E5">
            <w:pPr>
              <w:rPr>
                <w:rFonts w:ascii="Arial" w:hAnsi="Arial" w:cs="Arial"/>
                <w:sz w:val="20"/>
                <w:szCs w:val="20"/>
              </w:rPr>
            </w:pPr>
            <w:r w:rsidRPr="007D44E5">
              <w:rPr>
                <w:rFonts w:ascii="Arial" w:hAnsi="Arial" w:cs="Arial"/>
                <w:sz w:val="20"/>
                <w:szCs w:val="20"/>
              </w:rPr>
              <w:t>35</w:t>
            </w:r>
          </w:p>
        </w:tc>
        <w:tc>
          <w:tcPr>
            <w:tcW w:w="2938" w:type="dxa"/>
            <w:tcBorders>
              <w:left w:val="nil"/>
            </w:tcBorders>
          </w:tcPr>
          <w:p w14:paraId="0432CDDD" w14:textId="6247E793" w:rsidR="00C41153" w:rsidRPr="007D44E5" w:rsidRDefault="00EC4444"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"10.1111/j.1539-6924.2012.01879.x", "ISSN" : "02724332", "PMID" : "22908981", "abstract" : "This study presents a tree-based logistic regression approach to assessing work zone casualty risk, which is defined as the probability of a vehicle occupant being killed or injured in a work zone crash. First, a decision tree approach is employed to determine the tree structure and interacting factors. Based on the Michigan M-94\\I-94\\I-94BL\\I-94BR highway work zone crash data, an optimal tree comprising four leaf nodes is first determined and the interacting factors are found to be airbag, occupant identity (i.e., driver, passenger), and gender. The data are then split into four groups according to the tree structure. Finally, the logistic regression analysis is separately conducted for each group. The results show that the proposed approach outperforms the pure decision tree model because the former has the capability of examining the marginal effects of risk factors. Compared with the pure logistic regression method, the proposed approach avoids the variable interaction effects so that it significantly improves the prediction accuracy.", "author" : [ { "dropping-particle" : "", "family" : "Weng", "given" : "Jinxian", "non-dropping-particle" : "", "parse-names" : false, "suffix" : "" }, { "dropping-particle" : "", "family" : "Meng", "given" : "Qiang", "non-dropping-particle" : "", "parse-names" : false, "suffix" : "" }, { "dropping-particle" : "", "family" : "Wang", "given" : "David Z W", "non-dropping-particle" : "", "parse-names" : false, "suffix" : "" } ], "container-title" : "Risk Analysis", "id" : "ITEM-1", "issue" : "3", "issued" : { "date-parts" : [ [ "2013" ] ] }, "page" : "493-504", "title" : "Tree-based logistic regression approach for work zone casualty risk assessment", "type" : "article-journal", "volume" : "33" }, "uris" : [ "http://www.mendeley.com/documents/?uuid=9e69e7ef-29b7-4c76-972d-aec0c67c0ec5" ] } ], "mendeley" : { "formattedCitation" : "(Weng et al. 2013)", "plainTextFormattedCitation" : "(Weng et al. 2013)", "previouslyFormattedCitation" : "(Weng et al. 2013)"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Weng et al. </w:t>
            </w:r>
            <w:r w:rsidR="00A95D9E">
              <w:rPr>
                <w:rFonts w:ascii="Arial" w:hAnsi="Arial" w:cs="Arial"/>
                <w:noProof/>
                <w:sz w:val="20"/>
                <w:szCs w:val="20"/>
              </w:rPr>
              <w:t>(</w:t>
            </w:r>
            <w:r w:rsidR="00952669" w:rsidRPr="00952669">
              <w:rPr>
                <w:rFonts w:ascii="Arial" w:hAnsi="Arial" w:cs="Arial"/>
                <w:noProof/>
                <w:sz w:val="20"/>
                <w:szCs w:val="20"/>
              </w:rPr>
              <w:t>2013)</w:t>
            </w:r>
            <w:r w:rsidRPr="007D44E5">
              <w:rPr>
                <w:rFonts w:ascii="Arial" w:hAnsi="Arial" w:cs="Arial"/>
                <w:sz w:val="20"/>
                <w:szCs w:val="20"/>
              </w:rPr>
              <w:fldChar w:fldCharType="end"/>
            </w:r>
            <w:r w:rsidR="00936FAB" w:rsidRPr="007D44E5">
              <w:rPr>
                <w:rFonts w:ascii="Arial" w:hAnsi="Arial" w:cs="Arial"/>
                <w:sz w:val="20"/>
                <w:szCs w:val="20"/>
              </w:rPr>
              <w:t xml:space="preserve"> </w:t>
            </w:r>
          </w:p>
        </w:tc>
        <w:tc>
          <w:tcPr>
            <w:tcW w:w="1382" w:type="dxa"/>
          </w:tcPr>
          <w:p w14:paraId="2C10448B" w14:textId="30BFB7A6" w:rsidR="00C41153" w:rsidRPr="007D44E5" w:rsidRDefault="00EC4444"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07225740" w14:textId="45F53046" w:rsidR="00C41153" w:rsidRPr="007D44E5" w:rsidRDefault="00EC4444"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4B79E20E" w14:textId="77777777" w:rsidR="00C41153" w:rsidRPr="007D44E5" w:rsidRDefault="00C41153" w:rsidP="007D44E5">
            <w:pPr>
              <w:rPr>
                <w:rFonts w:ascii="Arial" w:hAnsi="Arial" w:cs="Arial"/>
                <w:sz w:val="20"/>
                <w:szCs w:val="20"/>
              </w:rPr>
            </w:pPr>
          </w:p>
        </w:tc>
      </w:tr>
      <w:tr w:rsidR="00482B51" w:rsidRPr="007D44E5" w14:paraId="70163E39" w14:textId="77777777" w:rsidTr="00DC44A5">
        <w:tc>
          <w:tcPr>
            <w:tcW w:w="468" w:type="dxa"/>
            <w:tcBorders>
              <w:right w:val="nil"/>
            </w:tcBorders>
          </w:tcPr>
          <w:p w14:paraId="4E612636" w14:textId="17BDB372" w:rsidR="00482B51" w:rsidRPr="007D44E5" w:rsidRDefault="00482B51" w:rsidP="007D44E5">
            <w:pPr>
              <w:rPr>
                <w:rFonts w:ascii="Arial" w:hAnsi="Arial" w:cs="Arial"/>
                <w:sz w:val="20"/>
                <w:szCs w:val="20"/>
              </w:rPr>
            </w:pPr>
            <w:r w:rsidRPr="007D44E5">
              <w:rPr>
                <w:rFonts w:ascii="Arial" w:hAnsi="Arial" w:cs="Arial"/>
                <w:sz w:val="20"/>
                <w:szCs w:val="20"/>
              </w:rPr>
              <w:t>36</w:t>
            </w:r>
          </w:p>
        </w:tc>
        <w:tc>
          <w:tcPr>
            <w:tcW w:w="2938" w:type="dxa"/>
            <w:tcBorders>
              <w:left w:val="nil"/>
            </w:tcBorders>
          </w:tcPr>
          <w:p w14:paraId="0003D2B8" w14:textId="7B8BD77A" w:rsidR="00482B51" w:rsidRPr="007D44E5" w:rsidRDefault="00482B51"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"10.1016/j.ress.2016.01.024", "ISSN" : "09518320", "abstract" : "To ensure the safety of operations in safety-critical systems, it is necessary to maintain operators' situation awareness (SA) at a high level. A situation awareness support system (SASS) has therefore been developed to handle uncertain situations [1]. This paper aims to systematically evaluate the enhancement of SA in SASS by applying a multi-perspective approach. The approach consists of two SA metrics, SAGAT and SART, and one workload metric, NASA-TLX. The first two metrics are used for the direct objective and subjective measurement of SA, while the third is used to estimate operator workload. The approach is applied in a safety-critical environment called residue treater, located at a chemical plant in which a poor human-system interface reduced the operators' SA and caused one of the worst accidents in US history. A counterbalanced within-subjects experiment is performed using a virtual environment interface with and without the support of SASS. The results indicate that SASS improves operators' SA, and specifically has benefits for SA levels 2 and 3. In addition, it is concluded that SASS reduces operator workload, although further investigations in different environments with a larger number of participants have been suggested.", "author" : [ { "dropping-particle" : "", "family" : "Naderpour", "given" : "Mohsen", "non-dropping-particle" : "", "parse-names" : false, "suffix" : "" }, { "dropping-particle" : "", "family" : "Lu", "given" : "Jie", "non-dropping-particle" : "", "parse-names" : false, "suffix" : "" }, { "dropping-particle" : "", "family" : "Zhang", "given" : "Guangquan", "non-dropping-particle" : "", "parse-names" : false, "suffix" : "" } ], "container-title" : "Reliability Engineering and System Safety", "id" : "ITEM-1", "issued" : { "date-parts" : [ [ "2016" ] ] }, "page" : "147-159", "publisher" : "Elsevier", "title" : "A safety-critical decision support system evaluation using situation awareness and workload measures", "type" : "article-journal", "volume" : "150" }, "uris" : [ "http://www.mendeley.com/documents/?uuid=fda64915-bc23-492e-a6bc-fa3c301f6405" ] } ], "mendeley" : { "formattedCitation" : "(Naderpour et al. 2016)", "plainTextFormattedCitation" : "(Naderpour et al. 2016)", "previouslyFormattedCitation" : "(Naderpour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Naderpour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2DB77BF1" w14:textId="129F1546" w:rsidR="00482B51" w:rsidRPr="007D44E5" w:rsidRDefault="00482B51"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731A8EA3" w14:textId="7BFFDF04" w:rsidR="00482B51" w:rsidRPr="007D44E5" w:rsidRDefault="00482B51"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5CDEF2D2" w14:textId="77777777" w:rsidR="00482B51" w:rsidRPr="007D44E5" w:rsidRDefault="00482B51" w:rsidP="007D44E5">
            <w:pPr>
              <w:rPr>
                <w:rFonts w:ascii="Arial" w:hAnsi="Arial" w:cs="Arial"/>
                <w:sz w:val="20"/>
                <w:szCs w:val="20"/>
              </w:rPr>
            </w:pPr>
          </w:p>
        </w:tc>
      </w:tr>
      <w:tr w:rsidR="00482B51" w:rsidRPr="007D44E5" w14:paraId="5A4B64F4" w14:textId="77777777" w:rsidTr="00DC44A5">
        <w:tc>
          <w:tcPr>
            <w:tcW w:w="468" w:type="dxa"/>
            <w:tcBorders>
              <w:right w:val="nil"/>
            </w:tcBorders>
          </w:tcPr>
          <w:p w14:paraId="3B856A88" w14:textId="65CB732F" w:rsidR="00482B51" w:rsidRPr="007D44E5" w:rsidRDefault="004E30C3" w:rsidP="007D44E5">
            <w:pPr>
              <w:rPr>
                <w:rFonts w:ascii="Arial" w:hAnsi="Arial" w:cs="Arial"/>
                <w:sz w:val="20"/>
                <w:szCs w:val="20"/>
              </w:rPr>
            </w:pPr>
            <w:r w:rsidRPr="007D44E5">
              <w:rPr>
                <w:rFonts w:ascii="Arial" w:hAnsi="Arial" w:cs="Arial"/>
                <w:sz w:val="20"/>
                <w:szCs w:val="20"/>
              </w:rPr>
              <w:t>37</w:t>
            </w:r>
          </w:p>
        </w:tc>
        <w:tc>
          <w:tcPr>
            <w:tcW w:w="2938" w:type="dxa"/>
            <w:tcBorders>
              <w:left w:val="nil"/>
            </w:tcBorders>
          </w:tcPr>
          <w:p w14:paraId="0854BAC7" w14:textId="3ED664CC" w:rsidR="00482B51" w:rsidRPr="007D44E5" w:rsidRDefault="005E3BAD"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"10.1016/j.ress.2016.01.013", "ISSN" : "09518320", "abstract" : "This study proposes a new approach to human-related accident analysis based on activity theory. Most of the existing methods seem to be insufficient for comprehensive analysis of human activity-related contextual aspects of accidents when investigating the causes of human errors. Additionally, they identify causal factors and their interrelationships with a weak theoretical basis. We argue that activity theory offers useful concepts and insights to supplement existing methods. The proposed approach gives holistic contextual backgrounds for understanding and diagnosing human-related accidents. It also helps identify and organise causal factors in a consistent, systematic way. Two case studies in Korean nuclear power plants are presented to demonstrate the applicability of the proposed method. Human Factors Analysis and Classification System (HFACS) was also applied to the case studies. The results of using HFACS were then compared with those of using the proposed method. These case studies showed that the proposed approach could produce a meaningful set of human activity-related contextual factors, which cannot easily be obtained by using existing methods. It can be especially effective when analysts think it is important to diagnose accident situations with human activity-related contextual factors derived from a theoretically sound model and to identify accident-related contextual factors systematically.", "author" : [ { "dropping-particle" : "", "family" : "Yoon", "given" : "Young Sik", "non-dropping-particle" : "", "parse-names" : false, "suffix" : "" }, { "dropping-particle" : "", "family" : "Ham", "given" : "Dong Han", "non-dropping-particle" : "", "parse-names" : false, "suffix" : "" }, { "dropping-particle" : "", "family" : "Yoon", "given" : "Wan Chul", "non-dropping-particle" : "", "parse-names" : false, "suffix" : "" } ], "container-title" : "Reliability Engineering and System Safety", "id" : "ITEM-1", "issued" : { "date-parts" : [ [ "2016" ] ] }, "page" : "22-34", "publisher" : "Elsevier", "title" : "Application of activity theory to analysis of human-related accidents: Method and case studies", "type" : "article-journal", "volume" : "150" }, "uris" : [ "http://www.mendeley.com/documents/?uuid=696dc1c8-d98a-4875-b3f3-f00c1bac627a" ] } ], "mendeley" : { "formattedCitation" : "(Yoon et al. 2016)", "plainTextFormattedCitation" : "(Yoon et al. 2016)", "previouslyFormattedCitation" : "(Yoon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Yoon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358E0FD4" w14:textId="7F87B286" w:rsidR="00482B51" w:rsidRPr="007D44E5" w:rsidRDefault="00482B51"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2601FFF3" w14:textId="7A653532" w:rsidR="00482B51" w:rsidRPr="007D44E5" w:rsidRDefault="00482B51" w:rsidP="007D44E5">
            <w:pPr>
              <w:rPr>
                <w:rFonts w:ascii="Arial" w:hAnsi="Arial" w:cs="Arial"/>
                <w:sz w:val="20"/>
                <w:szCs w:val="20"/>
              </w:rPr>
            </w:pPr>
          </w:p>
        </w:tc>
        <w:tc>
          <w:tcPr>
            <w:tcW w:w="900" w:type="dxa"/>
          </w:tcPr>
          <w:p w14:paraId="35C4CF24" w14:textId="77777777" w:rsidR="00482B51" w:rsidRPr="007D44E5" w:rsidRDefault="00482B51" w:rsidP="007D44E5">
            <w:pPr>
              <w:rPr>
                <w:rFonts w:ascii="Arial" w:hAnsi="Arial" w:cs="Arial"/>
                <w:sz w:val="20"/>
                <w:szCs w:val="20"/>
              </w:rPr>
            </w:pPr>
          </w:p>
        </w:tc>
      </w:tr>
      <w:tr w:rsidR="00482B51" w:rsidRPr="007D44E5" w14:paraId="551E1476" w14:textId="77777777" w:rsidTr="00DC44A5">
        <w:tc>
          <w:tcPr>
            <w:tcW w:w="468" w:type="dxa"/>
            <w:tcBorders>
              <w:right w:val="nil"/>
            </w:tcBorders>
          </w:tcPr>
          <w:p w14:paraId="7E17A783" w14:textId="490ECC48" w:rsidR="00482B51" w:rsidRPr="007D44E5" w:rsidRDefault="004E30C3" w:rsidP="007D44E5">
            <w:pPr>
              <w:rPr>
                <w:rFonts w:ascii="Arial" w:hAnsi="Arial" w:cs="Arial"/>
                <w:sz w:val="20"/>
                <w:szCs w:val="20"/>
              </w:rPr>
            </w:pPr>
            <w:r w:rsidRPr="007D44E5">
              <w:rPr>
                <w:rFonts w:ascii="Arial" w:hAnsi="Arial" w:cs="Arial"/>
                <w:sz w:val="20"/>
                <w:szCs w:val="20"/>
              </w:rPr>
              <w:t>38</w:t>
            </w:r>
          </w:p>
        </w:tc>
        <w:tc>
          <w:tcPr>
            <w:tcW w:w="2938" w:type="dxa"/>
            <w:tcBorders>
              <w:left w:val="nil"/>
            </w:tcBorders>
          </w:tcPr>
          <w:p w14:paraId="6C823EEE" w14:textId="41E5BB27" w:rsidR="00482B51" w:rsidRPr="007D44E5" w:rsidRDefault="005E3BAD"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"10.1016/j.ress.2016.03.022", "ISBN" : "0951-8320", "ISSN" : "09518320", "abstract" : "Probabilistic Risk Assessment (PRA) is a staple in the engineering risk community, and it has become to some extent synonymous with the entire quantitative risk assessment undertaking. Limitations of PRA continue to occupy researchers, and workarounds are often proposed. After a brief review of this literature, we propose to address some of PRA's limitations by developing a novel framework and analytical tools for model-based system safety, or safety supervisory control, to guide safety interventions and support a dynamic approach to risk assessment and accident prevention. Our work shifts the emphasis from the pervading probabilistic mindset in risk assessment toward the notions of danger indices and hazard temporal contingency. The framework and tools here developed are grounded in Control Theory and make use of the state-space formalism in modeling dynamical systems. We show that the use of state variables enables the definition of metrics for accident escalation, termed hazard levels or danger indices, which measure the \"proximity\" of the system state to adverse events, and we illustrate the development of such indices. Monitoring of the hazard levels provides diagnostic information to support both on-line and off-line safety interventions. For example, we show how the application of the proposed tools to a rejected takeoff scenario provides new insight to support pilots' go/no-go decisions. Furthermore, we augment the traditional state-space equations with a hazard equation and use the latter to estimate the times at which critical thresholds for the hazard level are (b)reached. This estimation process provides important prognostic information and produces a proxy for a time-to-accident metric or advance notice for an impending adverse event. The ability to estimate these two hazard coordinates, danger index and time-to-accident, offers many possibilities for informing system control strategies and improving accident prevention and risk mitigation. Finally we develop a visualization tool, termed hazard temporal contingency map, which dynamically displays the \"coordinates\" of a portfolio of hazards. This tool is meant to support operators' situational awareness by providing prognostic information regarding the time windows available to intervene before hazardous situations become unrecoverable, and it helps decision-makers prioritize attention and defensive resources for accident prevention. In this view, emerging risks and hazards are dynamically p\u2026", "author" : [ { "dropping-particle" : "", "family" : "Favar\u00f2", "given" : "Francesca M.", "non-dropping-particle" : "", "parse-names" : false, "suffix" : "" }, { "dropping-particle" : "", "family" : "Saleh", "given" : "Joseph H.", "non-dropping-particle" : "", "parse-names" : false, "suffix" : "" } ], "container-title" : "Reliability Engineering and System Safety", "id" : "ITEM-1", "issued" : { "date-parts" : [ [ "2016" ] ] }, "page" : "316-330", "publisher" : "Elsevier", "title" : "Toward risk assessment 2.0: Safety supervisory control and model-based hazard monitoring for risk-informed safety interventions", "type" : "article-journal", "volume" : "152" }, "uris" : [ "http://www.mendeley.com/documents/?uuid=64579eba-3251-4a52-b1b9-df16ff4b57ad" ] } ], "mendeley" : { "formattedCitation" : "(Favar\u00f2 &amp; Saleh 2016)", "plainTextFormattedCitation" : "(Favar\u00f2 &amp; Saleh 2016)", "previouslyFormattedCitation" : "(Favar\u00f2 &amp; Saleh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Favarò &amp; Saleh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5BB5117E" w14:textId="6422DE72" w:rsidR="00482B51" w:rsidRPr="007D44E5" w:rsidRDefault="00482B51"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4C6CF14E" w14:textId="28BC95C8" w:rsidR="00482B51" w:rsidRPr="007D44E5" w:rsidRDefault="00482B51"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0A7211B5" w14:textId="77777777" w:rsidR="00482B51" w:rsidRPr="007D44E5" w:rsidRDefault="00482B51" w:rsidP="007D44E5">
            <w:pPr>
              <w:rPr>
                <w:rFonts w:ascii="Arial" w:hAnsi="Arial" w:cs="Arial"/>
                <w:sz w:val="20"/>
                <w:szCs w:val="20"/>
              </w:rPr>
            </w:pPr>
          </w:p>
        </w:tc>
      </w:tr>
      <w:tr w:rsidR="005E3BAD" w:rsidRPr="007D44E5" w14:paraId="26F36EE1" w14:textId="77777777" w:rsidTr="00DC44A5">
        <w:tc>
          <w:tcPr>
            <w:tcW w:w="468" w:type="dxa"/>
            <w:tcBorders>
              <w:right w:val="nil"/>
            </w:tcBorders>
          </w:tcPr>
          <w:p w14:paraId="400D61CE" w14:textId="57BFC9CF" w:rsidR="005E3BAD" w:rsidRPr="007D44E5" w:rsidRDefault="004E30C3" w:rsidP="007D44E5">
            <w:pPr>
              <w:rPr>
                <w:rFonts w:ascii="Arial" w:hAnsi="Arial" w:cs="Arial"/>
                <w:sz w:val="20"/>
                <w:szCs w:val="20"/>
              </w:rPr>
            </w:pPr>
            <w:r w:rsidRPr="007D44E5">
              <w:rPr>
                <w:rFonts w:ascii="Arial" w:hAnsi="Arial" w:cs="Arial"/>
                <w:sz w:val="20"/>
                <w:szCs w:val="20"/>
              </w:rPr>
              <w:t>39</w:t>
            </w:r>
          </w:p>
        </w:tc>
        <w:tc>
          <w:tcPr>
            <w:tcW w:w="2938" w:type="dxa"/>
            <w:tcBorders>
              <w:left w:val="nil"/>
            </w:tcBorders>
          </w:tcPr>
          <w:p w14:paraId="5C6DF00E" w14:textId="2549A73A" w:rsidR="005E3BAD" w:rsidRPr="007D44E5" w:rsidRDefault="005E3BAD"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"10.1016/j.ress.2016.11.015", "ISBN" : "09518320", "ISSN" : "09518320", "abstract" : "This paper deals with the application of Logical Analysis of Data (LAD) to machinery-related occupational accidents, using belt-conveyor-related accidents as an example. LAD is a pattern recognition and classification approach. It exploits the advancement in information technology and computational power in order to characterize the phenomenon under study. The application of LAD to machinery-related accident prevention is innovative. Ideally, accidents do not occur regularly, and as a result, companies have little data about them. The first objective of this paper is to demonstrate the feasibility of using LAD as an algorithm to characterize a small sample of machinery-related accidents with an adequate average classification accuracy. The second is to show that LAD can be used for prevention of machinery-related accidents. The results indicate that LAD is able to characterize different types of accidents with an average classification accuracy of 72???74%, which is satisfactory when compared with other studies dealing with large amounts of data where such a level of accuracy is considered adequate. The paper shows that the quantitative information provided by LAD about the patterns generated can be used as a logical way to prioritize risk factors. This prioritization helps safety practitioners make decisions regarding safety measures for machines.", "author" : [ { "dropping-particle" : "", "family" : "Jocelyn", "given" : "Sabrina", "non-dropping-particle" : "", "parse-names" : false, "suffix" : "" }, { "dropping-particle" : "", "family" : "Chinniah", "given" : "Yuvin", "non-dropping-particle" : "", "parse-names" : false, "suffix" : "" }, { "dropping-particle" : "", "family" : "Ouali", "given" : "Mohamed Salah", "non-dropping-particle" : "", "parse-names" : false, "suffix" : "" }, { "dropping-particle" : "", "family" : "Yacout", "given" : "Soumaya", "non-dropping-particle" : "", "parse-names" : false, "suffix" : "" } ], "container-title" : "Reliability Engineering and System Safety", "id" : "ITEM-1", "issue" : "May 2016", "issued" : { "date-parts" : [ [ "2017" ] ] }, "page" : "223-236", "publisher" : "Elsevier", "title" : "Application of logical analysis of data to machinery-related accident prevention based on scarce data", "type" : "article-journal", "volume" : "159" }, "uris" : [ "http://www.mendeley.com/documents/?uuid=62eabbf5-0d06-48f4-b05d-a6a17d2980a8" ] } ], "mendeley" : { "formattedCitation" : "(Jocelyn et al. 2017)", "plainTextFormattedCitation" : "(Jocelyn et al. 2017)", "previouslyFormattedCitation" : "(Jocelyn et al. 2017)"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Jocelyn et al. </w:t>
            </w:r>
            <w:r w:rsidR="00A95D9E">
              <w:rPr>
                <w:rFonts w:ascii="Arial" w:hAnsi="Arial" w:cs="Arial"/>
                <w:noProof/>
                <w:sz w:val="20"/>
                <w:szCs w:val="20"/>
              </w:rPr>
              <w:t>(</w:t>
            </w:r>
            <w:r w:rsidR="00952669" w:rsidRPr="00952669">
              <w:rPr>
                <w:rFonts w:ascii="Arial" w:hAnsi="Arial" w:cs="Arial"/>
                <w:noProof/>
                <w:sz w:val="20"/>
                <w:szCs w:val="20"/>
              </w:rPr>
              <w:t>2017)</w:t>
            </w:r>
            <w:r w:rsidRPr="007D44E5">
              <w:rPr>
                <w:rFonts w:ascii="Arial" w:hAnsi="Arial" w:cs="Arial"/>
                <w:sz w:val="20"/>
                <w:szCs w:val="20"/>
              </w:rPr>
              <w:fldChar w:fldCharType="end"/>
            </w:r>
          </w:p>
        </w:tc>
        <w:tc>
          <w:tcPr>
            <w:tcW w:w="1382" w:type="dxa"/>
          </w:tcPr>
          <w:p w14:paraId="009F2939" w14:textId="48795C86" w:rsidR="005E3BAD" w:rsidRPr="007D44E5" w:rsidRDefault="005E3BAD"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74FD24E7" w14:textId="72DF5D10" w:rsidR="005E3BAD" w:rsidRPr="007D44E5" w:rsidRDefault="005E3BAD"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2E7DB0C6" w14:textId="77777777" w:rsidR="005E3BAD" w:rsidRPr="007D44E5" w:rsidRDefault="005E3BAD" w:rsidP="007D44E5">
            <w:pPr>
              <w:rPr>
                <w:rFonts w:ascii="Arial" w:hAnsi="Arial" w:cs="Arial"/>
                <w:sz w:val="20"/>
                <w:szCs w:val="20"/>
              </w:rPr>
            </w:pPr>
          </w:p>
        </w:tc>
      </w:tr>
      <w:tr w:rsidR="005E3BAD" w:rsidRPr="007D44E5" w14:paraId="777AAEC9" w14:textId="77777777" w:rsidTr="00DC44A5">
        <w:tc>
          <w:tcPr>
            <w:tcW w:w="468" w:type="dxa"/>
            <w:tcBorders>
              <w:right w:val="nil"/>
            </w:tcBorders>
          </w:tcPr>
          <w:p w14:paraId="39306A25" w14:textId="73ADFA5D" w:rsidR="005E3BAD" w:rsidRPr="007D44E5" w:rsidRDefault="004E30C3" w:rsidP="007D44E5">
            <w:pPr>
              <w:rPr>
                <w:rFonts w:ascii="Arial" w:hAnsi="Arial" w:cs="Arial"/>
                <w:sz w:val="20"/>
                <w:szCs w:val="20"/>
              </w:rPr>
            </w:pPr>
            <w:r w:rsidRPr="007D44E5">
              <w:rPr>
                <w:rFonts w:ascii="Arial" w:hAnsi="Arial" w:cs="Arial"/>
                <w:sz w:val="20"/>
                <w:szCs w:val="20"/>
              </w:rPr>
              <w:t>40</w:t>
            </w:r>
          </w:p>
        </w:tc>
        <w:tc>
          <w:tcPr>
            <w:tcW w:w="2938" w:type="dxa"/>
            <w:tcBorders>
              <w:left w:val="nil"/>
            </w:tcBorders>
          </w:tcPr>
          <w:p w14:paraId="1164E689" w14:textId="15A130AB" w:rsidR="005E3BAD" w:rsidRPr="007D44E5" w:rsidRDefault="00921C04"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"Papazoglou", "given" : "IA", "non-dropping-particle" : "", "parse-names" : false, "suffix" : "" }, { "dropping-particle" : "", "family" : "Aneziris", "given" : "ON", "non-dropping-particle" : "", "parse-names" : false, "suffix" : "" }, { "dropping-particle" : "", "family" : "Bellamy", "given" : "LJ", "non-dropping-particle" : "", "parse-names" : false, "suffix" : "" }, { "dropping-particle" : "", "family" : "Ale", "given" : "BJ", "non-dropping-particle" : "", "parse-names" : false, "suffix" : "" }, { "dropping-particle" : "", "family" : "Oh", "given" : "JI", "non-dropping-particle" : "", "parse-names" : false, "suffix" : "" } ], "container-title" : "Reliability Engineering &amp; System Safety", "id" : "ITEM-1", "issued" : { "date-parts" : [ [ "2017" ] ] }, "page" : "162-173", "title" : "Quantitative occupational risk model: Single hazard", "type" : "article-journal", "volume" : "160" }, "uris" : [ "http://www.mendeley.com/documents/?uuid=3495fa1a-b8ee-485b-8ab9-d20c21435db2" ] } ], "mendeley" : { "formattedCitation" : "(Papazoglou et al. 2017)", "plainTextFormattedCitation" : "(Papazoglou et al. 2017)", "previouslyFormattedCitation" : "(Papazoglou et al. 2017)"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Papazoglou et al. </w:t>
            </w:r>
            <w:r w:rsidR="00A95D9E">
              <w:rPr>
                <w:rFonts w:ascii="Arial" w:hAnsi="Arial" w:cs="Arial"/>
                <w:noProof/>
                <w:sz w:val="20"/>
                <w:szCs w:val="20"/>
              </w:rPr>
              <w:t>(</w:t>
            </w:r>
            <w:r w:rsidR="00952669" w:rsidRPr="00952669">
              <w:rPr>
                <w:rFonts w:ascii="Arial" w:hAnsi="Arial" w:cs="Arial"/>
                <w:noProof/>
                <w:sz w:val="20"/>
                <w:szCs w:val="20"/>
              </w:rPr>
              <w:t>2017)</w:t>
            </w:r>
            <w:r w:rsidRPr="007D44E5">
              <w:rPr>
                <w:rFonts w:ascii="Arial" w:hAnsi="Arial" w:cs="Arial"/>
                <w:sz w:val="20"/>
                <w:szCs w:val="20"/>
              </w:rPr>
              <w:fldChar w:fldCharType="end"/>
            </w:r>
          </w:p>
        </w:tc>
        <w:tc>
          <w:tcPr>
            <w:tcW w:w="1382" w:type="dxa"/>
          </w:tcPr>
          <w:p w14:paraId="66ECC81F" w14:textId="3C55C4B0" w:rsidR="005E3BAD" w:rsidRPr="007D44E5" w:rsidRDefault="005E3BAD"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24C62980" w14:textId="41677412" w:rsidR="005E3BAD" w:rsidRPr="007D44E5" w:rsidRDefault="005E3BAD"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6132DDFA" w14:textId="77777777" w:rsidR="005E3BAD" w:rsidRPr="007D44E5" w:rsidRDefault="005E3BAD" w:rsidP="007D44E5">
            <w:pPr>
              <w:rPr>
                <w:rFonts w:ascii="Arial" w:hAnsi="Arial" w:cs="Arial"/>
                <w:sz w:val="20"/>
                <w:szCs w:val="20"/>
              </w:rPr>
            </w:pPr>
          </w:p>
        </w:tc>
      </w:tr>
      <w:tr w:rsidR="00921C04" w:rsidRPr="007D44E5" w14:paraId="2D94173F" w14:textId="77777777" w:rsidTr="00DC44A5">
        <w:tc>
          <w:tcPr>
            <w:tcW w:w="468" w:type="dxa"/>
            <w:tcBorders>
              <w:right w:val="nil"/>
            </w:tcBorders>
          </w:tcPr>
          <w:p w14:paraId="094E054F" w14:textId="746ABEC3" w:rsidR="00921C04" w:rsidRPr="007D44E5" w:rsidRDefault="004E30C3" w:rsidP="007D44E5">
            <w:pPr>
              <w:rPr>
                <w:rFonts w:ascii="Arial" w:hAnsi="Arial" w:cs="Arial"/>
                <w:sz w:val="20"/>
                <w:szCs w:val="20"/>
              </w:rPr>
            </w:pPr>
            <w:r w:rsidRPr="007D44E5">
              <w:rPr>
                <w:rFonts w:ascii="Arial" w:hAnsi="Arial" w:cs="Arial"/>
                <w:sz w:val="20"/>
                <w:szCs w:val="20"/>
              </w:rPr>
              <w:t>41</w:t>
            </w:r>
          </w:p>
        </w:tc>
        <w:tc>
          <w:tcPr>
            <w:tcW w:w="2938" w:type="dxa"/>
            <w:tcBorders>
              <w:left w:val="nil"/>
            </w:tcBorders>
          </w:tcPr>
          <w:p w14:paraId="112E6B96" w14:textId="63D4C65E" w:rsidR="00921C04" w:rsidRPr="007D44E5" w:rsidRDefault="00921C04"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"Papazoglou", "given" : "IA", "non-dropping-particle" : "", "parse-names" : false, "suffix" : "" }, { "dropping-particle" : "", "family" : "Aneziris", "given" : "O", "non-dropping-particle" : "", "parse-names" : false, "suffix" : "" }, { "dropping-particle" : "", "family" : "Bellamy", "given" : "L", "non-dropping-particle" : "", "parse-names" : false, "suffix" : "" }, { "dropping-particle" : "", "family" : "Ale", "given" : "BJ", "non-dropping-particle" : "", "parse-names" : false, "suffix" : "" }, { "dropping-particle" : "", "family" : "Oh", "given" : "JI", "non-dropping-particle" : "", "parse-names" : false, "suffix" : "" } ], "container-title" : "Risk Analysis", "id" : "ITEM-1", "issue" : "8", "issued" : { "date-parts" : [ [ "2015" ] ] }, "page" : "1536-1561", "publisher" : "Wiley Online Library", "title" : "Uncertainty Assessment in the Quantification of Risk Rates of Occupational Accidents", "type" : "article-journal", "volume" : "35" }, "uris" : [ "http://www.mendeley.com/documents/?uuid=c9578f7d-6567-48fb-a0ac-754b5f973a76" ] } ], "mendeley" : { "formattedCitation" : "(Papazoglou et al. 2015)", "plainTextFormattedCitation" : "(Papazoglou et al. 2015)", "previouslyFormattedCitation" : "(Papazoglou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Papazoglou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3CE222B3" w14:textId="0AC4F216" w:rsidR="00921C04" w:rsidRPr="007D44E5" w:rsidRDefault="00921C04"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4A59F243" w14:textId="4087F4DB" w:rsidR="00921C04" w:rsidRPr="007D44E5" w:rsidRDefault="00921C04"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77AFC7E2" w14:textId="77777777" w:rsidR="00921C04" w:rsidRPr="007D44E5" w:rsidRDefault="00921C04" w:rsidP="007D44E5">
            <w:pPr>
              <w:rPr>
                <w:rFonts w:ascii="Arial" w:hAnsi="Arial" w:cs="Arial"/>
                <w:sz w:val="20"/>
                <w:szCs w:val="20"/>
              </w:rPr>
            </w:pPr>
          </w:p>
        </w:tc>
      </w:tr>
      <w:tr w:rsidR="00921C04" w:rsidRPr="007D44E5" w14:paraId="006D9A54" w14:textId="77777777" w:rsidTr="00DC44A5">
        <w:tc>
          <w:tcPr>
            <w:tcW w:w="468" w:type="dxa"/>
            <w:tcBorders>
              <w:right w:val="nil"/>
            </w:tcBorders>
          </w:tcPr>
          <w:p w14:paraId="50A41173" w14:textId="3E253E25" w:rsidR="00921C04" w:rsidRPr="007D44E5" w:rsidRDefault="004E30C3" w:rsidP="007D44E5">
            <w:pPr>
              <w:rPr>
                <w:rFonts w:ascii="Arial" w:hAnsi="Arial" w:cs="Arial"/>
                <w:sz w:val="20"/>
                <w:szCs w:val="20"/>
              </w:rPr>
            </w:pPr>
            <w:r w:rsidRPr="007D44E5">
              <w:rPr>
                <w:rFonts w:ascii="Arial" w:hAnsi="Arial" w:cs="Arial"/>
                <w:sz w:val="20"/>
                <w:szCs w:val="20"/>
              </w:rPr>
              <w:t>42</w:t>
            </w:r>
          </w:p>
        </w:tc>
        <w:tc>
          <w:tcPr>
            <w:tcW w:w="2938" w:type="dxa"/>
            <w:tcBorders>
              <w:left w:val="nil"/>
            </w:tcBorders>
          </w:tcPr>
          <w:p w14:paraId="413E58A5" w14:textId="74CAF177" w:rsidR="00921C04" w:rsidRPr="007D44E5" w:rsidRDefault="00921C04"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"Fragiadakis", "given" : "NG", "non-dropping-particle" : "", "parse-names" : false, "suffix" : "" }, { "dropping-particle" : "", "family" : "Tsoukalas", "given" : "VD", "non-dropping-particle" : "", "parse-names" : false, "suffix" : "" }, { "dropping-particle" : "", "family" : "Papazoglou", "given" : "VJ", "non-dropping-particle" : "", "parse-names" : false, "suffix" : "" } ], "container-title" : "Safety Science", "id" : "ITEM-1", "issued" : { "date-parts" : [ [ "2014" ] ] }, "page" : "226-235", "title" : "An adaptive neuro-fuzzy inference system (anfis) model for assessing occupational risk in the shipbuilding industry", "type" : "article-journal", "volume" : "63" }, "uris" : [ "http://www.mendeley.com/documents/?uuid=6f8e7fc7-e2bf-4557-87ec-e8b34ac339ff" ] } ], "mendeley" : { "formattedCitation" : "(Fragiadakis et al. 2014)", "plainTextFormattedCitation" : "(Fragiadakis et al. 2014)", "previouslyFormattedCitation" : "(Fragiadakis et al. 2014)"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Fragiadakis et al. </w:t>
            </w:r>
            <w:r w:rsidR="00A95D9E">
              <w:rPr>
                <w:rFonts w:ascii="Arial" w:hAnsi="Arial" w:cs="Arial"/>
                <w:noProof/>
                <w:sz w:val="20"/>
                <w:szCs w:val="20"/>
              </w:rPr>
              <w:t>(</w:t>
            </w:r>
            <w:r w:rsidR="00952669" w:rsidRPr="00952669">
              <w:rPr>
                <w:rFonts w:ascii="Arial" w:hAnsi="Arial" w:cs="Arial"/>
                <w:noProof/>
                <w:sz w:val="20"/>
                <w:szCs w:val="20"/>
              </w:rPr>
              <w:t>2014)</w:t>
            </w:r>
            <w:r w:rsidRPr="007D44E5">
              <w:rPr>
                <w:rFonts w:ascii="Arial" w:hAnsi="Arial" w:cs="Arial"/>
                <w:sz w:val="20"/>
                <w:szCs w:val="20"/>
              </w:rPr>
              <w:fldChar w:fldCharType="end"/>
            </w:r>
          </w:p>
        </w:tc>
        <w:tc>
          <w:tcPr>
            <w:tcW w:w="1382" w:type="dxa"/>
          </w:tcPr>
          <w:p w14:paraId="0FDB930D" w14:textId="0EEAF2E1" w:rsidR="00921C04" w:rsidRPr="007D44E5" w:rsidRDefault="00921C04" w:rsidP="007D44E5">
            <w:pPr>
              <w:rPr>
                <w:rFonts w:ascii="Arial" w:hAnsi="Arial" w:cs="Arial"/>
                <w:sz w:val="20"/>
                <w:szCs w:val="20"/>
              </w:rPr>
            </w:pPr>
            <w:r w:rsidRPr="007D44E5">
              <w:rPr>
                <w:rFonts w:ascii="Menlo Regular" w:hAnsi="Menlo Regular" w:cs="Menlo Regular"/>
                <w:color w:val="000000"/>
                <w:sz w:val="20"/>
                <w:szCs w:val="20"/>
              </w:rPr>
              <w:t>✕</w:t>
            </w:r>
          </w:p>
        </w:tc>
        <w:tc>
          <w:tcPr>
            <w:tcW w:w="1080" w:type="dxa"/>
          </w:tcPr>
          <w:p w14:paraId="75A51CC8" w14:textId="66746C71" w:rsidR="00921C04" w:rsidRPr="007D44E5" w:rsidRDefault="00921C04" w:rsidP="007D44E5">
            <w:pPr>
              <w:rPr>
                <w:rFonts w:ascii="Arial" w:hAnsi="Arial" w:cs="Arial"/>
                <w:sz w:val="20"/>
                <w:szCs w:val="20"/>
              </w:rPr>
            </w:pPr>
            <w:r w:rsidRPr="007D44E5">
              <w:rPr>
                <w:rFonts w:ascii="Menlo Regular" w:hAnsi="Menlo Regular" w:cs="Menlo Regular"/>
                <w:color w:val="000000"/>
                <w:sz w:val="20"/>
                <w:szCs w:val="20"/>
              </w:rPr>
              <w:t>✕</w:t>
            </w:r>
          </w:p>
        </w:tc>
        <w:tc>
          <w:tcPr>
            <w:tcW w:w="900" w:type="dxa"/>
          </w:tcPr>
          <w:p w14:paraId="5A4E144C" w14:textId="77777777" w:rsidR="00921C04" w:rsidRPr="007D44E5" w:rsidRDefault="00921C04" w:rsidP="007D44E5">
            <w:pPr>
              <w:rPr>
                <w:rFonts w:ascii="Arial" w:hAnsi="Arial" w:cs="Arial"/>
                <w:sz w:val="20"/>
                <w:szCs w:val="20"/>
              </w:rPr>
            </w:pPr>
          </w:p>
        </w:tc>
      </w:tr>
      <w:tr w:rsidR="004E30C3" w:rsidRPr="007D44E5" w14:paraId="3776DD0D" w14:textId="77777777" w:rsidTr="00DC44A5">
        <w:tc>
          <w:tcPr>
            <w:tcW w:w="468" w:type="dxa"/>
            <w:tcBorders>
              <w:right w:val="nil"/>
            </w:tcBorders>
          </w:tcPr>
          <w:p w14:paraId="08D36174" w14:textId="075232DA" w:rsidR="004E30C3" w:rsidRPr="007D44E5" w:rsidRDefault="004E30C3" w:rsidP="007D44E5">
            <w:pPr>
              <w:rPr>
                <w:rFonts w:ascii="Arial" w:hAnsi="Arial" w:cs="Arial"/>
                <w:sz w:val="20"/>
                <w:szCs w:val="20"/>
              </w:rPr>
            </w:pPr>
            <w:r w:rsidRPr="007D44E5">
              <w:rPr>
                <w:rFonts w:ascii="Arial" w:hAnsi="Arial" w:cs="Arial"/>
                <w:sz w:val="20"/>
                <w:szCs w:val="20"/>
              </w:rPr>
              <w:t>43</w:t>
            </w:r>
          </w:p>
        </w:tc>
        <w:tc>
          <w:tcPr>
            <w:tcW w:w="2938" w:type="dxa"/>
            <w:tcBorders>
              <w:left w:val="nil"/>
            </w:tcBorders>
          </w:tcPr>
          <w:p w14:paraId="304E4342" w14:textId="289E62F6" w:rsidR="004E30C3" w:rsidRPr="007D44E5" w:rsidRDefault="007D4918"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"10.1016/j.ssci.2008.01.006", "ISSN" : "0925-7535", "author" : [ { "dropping-particle" : "", "family" : "Ciarapica", "given" : "F E", "non-dropping-particle" : "", "parse-names" : false, "suffix" : "" }, { "dropping-particle" : "", "family" : "Giacchetta", "given" : "G", "non-dropping-particle" : "", "parse-names" : false, "suffix" : "" } ], "container-title" : "Safety Science", "id" : "ITEM-1", "issue" : "1", "issued" : { "date-parts" : [ [ "2009" ] ] }, "page" : "36-49", "publisher" : "Elsevier Ltd", "title" : "Classification and prediction of occupational injury risk using soft computing techniques : An Italian study", "type" : "article-journal", "volume" : "47" }, "uris" : [ "http://www.mendeley.com/documents/?uuid=c38d54cc-0d5b-44e3-83d9-901c64b5b5f9" ] } ], "mendeley" : { "formattedCitation" : "(Ciarapica &amp; Giacchetta 2009)", "plainTextFormattedCitation" : "(Ciarapica &amp; Giacchetta 2009)", "previouslyFormattedCitation" : "(Ciarapica &amp; Giacchetta 2009)"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Ciarapica &amp; Giacchetta </w:t>
            </w:r>
            <w:r w:rsidR="00A95D9E">
              <w:rPr>
                <w:rFonts w:ascii="Arial" w:hAnsi="Arial" w:cs="Arial"/>
                <w:noProof/>
                <w:sz w:val="20"/>
                <w:szCs w:val="20"/>
              </w:rPr>
              <w:t>(</w:t>
            </w:r>
            <w:r w:rsidR="00952669" w:rsidRPr="00952669">
              <w:rPr>
                <w:rFonts w:ascii="Arial" w:hAnsi="Arial" w:cs="Arial"/>
                <w:noProof/>
                <w:sz w:val="20"/>
                <w:szCs w:val="20"/>
              </w:rPr>
              <w:t>2009)</w:t>
            </w:r>
            <w:r w:rsidRPr="007D44E5">
              <w:rPr>
                <w:rFonts w:ascii="Arial" w:hAnsi="Arial" w:cs="Arial"/>
                <w:sz w:val="20"/>
                <w:szCs w:val="20"/>
              </w:rPr>
              <w:fldChar w:fldCharType="end"/>
            </w:r>
          </w:p>
        </w:tc>
        <w:tc>
          <w:tcPr>
            <w:tcW w:w="1382" w:type="dxa"/>
          </w:tcPr>
          <w:p w14:paraId="45770395" w14:textId="110414FC" w:rsidR="004E30C3" w:rsidRPr="007D44E5" w:rsidRDefault="004E30C3"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01D14559" w14:textId="64A5B0D5" w:rsidR="004E30C3" w:rsidRPr="007D44E5" w:rsidRDefault="004E30C3"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545E0F1E" w14:textId="77777777" w:rsidR="004E30C3" w:rsidRPr="007D44E5" w:rsidRDefault="004E30C3" w:rsidP="007D44E5">
            <w:pPr>
              <w:rPr>
                <w:rFonts w:ascii="Arial" w:hAnsi="Arial" w:cs="Arial"/>
                <w:sz w:val="20"/>
                <w:szCs w:val="20"/>
              </w:rPr>
            </w:pPr>
          </w:p>
        </w:tc>
      </w:tr>
      <w:tr w:rsidR="007D4918" w:rsidRPr="007D44E5" w14:paraId="348DFA40" w14:textId="77777777" w:rsidTr="00DC44A5">
        <w:tc>
          <w:tcPr>
            <w:tcW w:w="468" w:type="dxa"/>
            <w:tcBorders>
              <w:right w:val="nil"/>
            </w:tcBorders>
          </w:tcPr>
          <w:p w14:paraId="73831DA8" w14:textId="77758D8A" w:rsidR="007D4918" w:rsidRPr="007D44E5" w:rsidRDefault="007D4918" w:rsidP="007D44E5">
            <w:pPr>
              <w:rPr>
                <w:rFonts w:ascii="Arial" w:hAnsi="Arial" w:cs="Arial"/>
                <w:sz w:val="20"/>
                <w:szCs w:val="20"/>
              </w:rPr>
            </w:pPr>
            <w:r w:rsidRPr="007D44E5">
              <w:rPr>
                <w:rFonts w:ascii="Arial" w:hAnsi="Arial" w:cs="Arial"/>
                <w:sz w:val="20"/>
                <w:szCs w:val="20"/>
              </w:rPr>
              <w:t>44</w:t>
            </w:r>
          </w:p>
        </w:tc>
        <w:tc>
          <w:tcPr>
            <w:tcW w:w="2938" w:type="dxa"/>
            <w:tcBorders>
              <w:left w:val="nil"/>
            </w:tcBorders>
          </w:tcPr>
          <w:p w14:paraId="0815AF92" w14:textId="5F472D3D" w:rsidR="007D4918" w:rsidRPr="007D44E5" w:rsidRDefault="00EB4A7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"10.1111/risa.12337", "ISBN" : "1539-6924", "ISSN" : "15396924", "PMID" : "26032965", "abstract" : "Compared to the remarkable progress in risk analysis of normal accidents, the risk analysis of major accidents has not been so well-established, partly due to the complexity of such ac- cidents and partly due to low probabilities involved. The issue of low probabilities normally arises from the scarcity of major accidents\u2019 relevant data since such accidents are few and far between. In this work, knowing that major accidents are frequently preceded by accident precursors, a novel precursor-based methodology has been developed for likelihood model- ing of major accidents in critical infrastructures based on a unique combination of accident precursor data, information theory, and approximate reasoning. For this purpose, we have introduced an innovative application of information analysis to identify the most informative near accident of a major accident. The observed data of the near accident were then used to establish predictive scenarios to foresee the occurrence of the major accident.We verified the methodology using offshore blowouts in the Gulf of Mexico, and then demonstrated its application to dam breaches in the United Sates.", "author" : [ { "dropping-particle" : "", "family" : "Khakzad", "given" : "Nima", "non-dropping-particle" : "", "parse-names" : false, "suffix" : "" }, { "dropping-particle" : "", "family" : "Khan", "given" : "Faisal", "non-dropping-particle" : "", "parse-names" : false, "suffix" : "" }, { "dropping-particle" : "", "family" : "Amyotte", "given" : "Paul", "non-dropping-particle" : "", "parse-names" : false, "suffix" : "" } ], "container-title" : "Risk Analysis", "id" : "ITEM-1", "issue" : "7", "issued" : { "date-parts" : [ [ "2015" ] ] }, "page" : "1336-1347", "title" : "Major Accidents (Gray Swans) Likelihood Modeling Using Accident Precursors and Approximate Reasoning", "type" : "article-journal", "volume" : "35" }, "uris" : [ "http://www.mendeley.com/documents/?uuid=167ca50e-6b7c-4ced-9187-4541ae80778d" ] } ], "mendeley" : { "formattedCitation" : "(Khakzad et al. 2015)", "plainTextFormattedCitation" : "(Khakzad et al. 2015)", "previouslyFormattedCitation" : "(Khakzad et al.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Khakzad et al.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42FD1921" w14:textId="61206EA3" w:rsidR="007D4918" w:rsidRPr="007D44E5" w:rsidRDefault="007D491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02B9DD76" w14:textId="3441411A" w:rsidR="007D4918" w:rsidRPr="007D44E5" w:rsidRDefault="007D491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2F719C82" w14:textId="77777777" w:rsidR="007D4918" w:rsidRPr="007D44E5" w:rsidRDefault="007D4918" w:rsidP="007D44E5">
            <w:pPr>
              <w:rPr>
                <w:rFonts w:ascii="Arial" w:hAnsi="Arial" w:cs="Arial"/>
                <w:sz w:val="20"/>
                <w:szCs w:val="20"/>
              </w:rPr>
            </w:pPr>
          </w:p>
        </w:tc>
      </w:tr>
      <w:tr w:rsidR="007D4918" w:rsidRPr="007D44E5" w14:paraId="45A742D2" w14:textId="77777777" w:rsidTr="00DC44A5">
        <w:tc>
          <w:tcPr>
            <w:tcW w:w="468" w:type="dxa"/>
            <w:tcBorders>
              <w:right w:val="nil"/>
            </w:tcBorders>
          </w:tcPr>
          <w:p w14:paraId="5AA5E120" w14:textId="73C3D7BF" w:rsidR="007D4918" w:rsidRPr="007D44E5" w:rsidRDefault="007D4918" w:rsidP="007D44E5">
            <w:pPr>
              <w:rPr>
                <w:rFonts w:ascii="Arial" w:hAnsi="Arial" w:cs="Arial"/>
                <w:sz w:val="20"/>
                <w:szCs w:val="20"/>
              </w:rPr>
            </w:pPr>
            <w:r w:rsidRPr="007D44E5">
              <w:rPr>
                <w:rFonts w:ascii="Arial" w:hAnsi="Arial" w:cs="Arial"/>
                <w:sz w:val="20"/>
                <w:szCs w:val="20"/>
              </w:rPr>
              <w:t>45</w:t>
            </w:r>
          </w:p>
        </w:tc>
        <w:tc>
          <w:tcPr>
            <w:tcW w:w="2938" w:type="dxa"/>
            <w:tcBorders>
              <w:left w:val="nil"/>
            </w:tcBorders>
          </w:tcPr>
          <w:p w14:paraId="28BA7A38" w14:textId="489F6E01" w:rsidR="007D4918" w:rsidRPr="007D44E5" w:rsidRDefault="00EB4A7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"abstract" : "This study explores the relationship between individuals\u2019 risk tolerance and occupational injuries. We analyze data from a national representative survey of U.S. workers that includes information about injuries, risk tolerance, cognitive and noncognitive attributes, and risky behaviors. We measure risk tolerance through questions regarding individuals\u2019 willingness to gamble on their lifetime income. We estimate zero-inflated count models to assess the role played by such measures on workers\u2019 recurrent injuries. We discuss some implications of our results for future research and occupational safety policies. Our results highlight the concurrent and changing role played by individual, work, and environmental factors in explaining recurrent incidents. They show that risk tolerance affects recurrent injuries, although not in the direction that proponents of the concept of proneness would expect. Our measure of risk aversion shows that individuals who are somewhat more risk tolerant have fewer recurrent injuries than those who are risk averse. But the estimated relationship is U-shaped, not monotonic and, therefore, not easy to predict. At the same time, we find that individuals\u2019 \u201crevealed risk preferences\u201d\u2014specific risky behaviors\u2014are related to higher injury probabilities. Demanding working conditions, measures of socioeconomic status, health, and safety problems experienced by workers during their youth remain among the most important factors explaining the phenomena of recurrent injuries. So our results contribute also to the important debate about the relationship between health and socioeconomic status.", "author" : [ { "dropping-particle" : "", "family" : "Galizzi", "given" : "Monica", "non-dropping-particle" : "", "parse-names" : false, "suffix" : "" }, { "dropping-particle" : "", "family" : "Tempesti", "given" : "Tommaso", "non-dropping-particle" : "", "parse-names" : false, "suffix" : "" } ], "container-title" : "Risk Analysis", "id" : "ITEM-1", "issue" : "10", "issued" : { "date-parts" : [ [ "2015" ] ] }, "page" : "1858-1875", "publisher" : "Wiley Online Library", "title" : "Workers\u2019 risk tolerance and occupational injuries", "type" : "article-journal", "volume" : "35" }, "uris" : [ "http://www.mendeley.com/documents/?uuid=9a547bab-1d58-4b5e-94cc-eab763d59ea5" ] } ], "mendeley" : { "formattedCitation" : "(Galizzi &amp; Tempesti 2015)", "plainTextFormattedCitation" : "(Galizzi &amp; Tempesti 2015)", "previouslyFormattedCitation" : "(Galizzi &amp; Tempesti 2015)"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Galizzi &amp; Tempesti </w:t>
            </w:r>
            <w:r w:rsidR="00A95D9E">
              <w:rPr>
                <w:rFonts w:ascii="Arial" w:hAnsi="Arial" w:cs="Arial"/>
                <w:noProof/>
                <w:sz w:val="20"/>
                <w:szCs w:val="20"/>
              </w:rPr>
              <w:t>(</w:t>
            </w:r>
            <w:r w:rsidR="00952669" w:rsidRPr="00952669">
              <w:rPr>
                <w:rFonts w:ascii="Arial" w:hAnsi="Arial" w:cs="Arial"/>
                <w:noProof/>
                <w:sz w:val="20"/>
                <w:szCs w:val="20"/>
              </w:rPr>
              <w:t>2015)</w:t>
            </w:r>
            <w:r w:rsidRPr="007D44E5">
              <w:rPr>
                <w:rFonts w:ascii="Arial" w:hAnsi="Arial" w:cs="Arial"/>
                <w:sz w:val="20"/>
                <w:szCs w:val="20"/>
              </w:rPr>
              <w:fldChar w:fldCharType="end"/>
            </w:r>
          </w:p>
        </w:tc>
        <w:tc>
          <w:tcPr>
            <w:tcW w:w="1382" w:type="dxa"/>
          </w:tcPr>
          <w:p w14:paraId="14EF77E9" w14:textId="07E4A8D2" w:rsidR="007D4918" w:rsidRPr="007D44E5" w:rsidRDefault="007D491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41D7D6A6" w14:textId="63BD3126" w:rsidR="007D4918" w:rsidRPr="007D44E5" w:rsidRDefault="007D4918" w:rsidP="007D44E5">
            <w:pPr>
              <w:rPr>
                <w:rFonts w:ascii="Arial" w:hAnsi="Arial" w:cs="Arial"/>
                <w:color w:val="000000"/>
                <w:sz w:val="20"/>
                <w:szCs w:val="20"/>
              </w:rPr>
            </w:pPr>
          </w:p>
        </w:tc>
        <w:tc>
          <w:tcPr>
            <w:tcW w:w="900" w:type="dxa"/>
          </w:tcPr>
          <w:p w14:paraId="10527034" w14:textId="77777777" w:rsidR="007D4918" w:rsidRPr="007D44E5" w:rsidRDefault="007D4918" w:rsidP="007D44E5">
            <w:pPr>
              <w:rPr>
                <w:rFonts w:ascii="Arial" w:hAnsi="Arial" w:cs="Arial"/>
                <w:sz w:val="20"/>
                <w:szCs w:val="20"/>
              </w:rPr>
            </w:pPr>
          </w:p>
        </w:tc>
      </w:tr>
      <w:tr w:rsidR="007D4918" w:rsidRPr="007D44E5" w14:paraId="094455D6" w14:textId="77777777" w:rsidTr="00DC44A5">
        <w:tc>
          <w:tcPr>
            <w:tcW w:w="468" w:type="dxa"/>
            <w:tcBorders>
              <w:right w:val="nil"/>
            </w:tcBorders>
          </w:tcPr>
          <w:p w14:paraId="7D13235A" w14:textId="3B38BAE4" w:rsidR="007D4918" w:rsidRPr="007D44E5" w:rsidRDefault="007D4918" w:rsidP="007D44E5">
            <w:pPr>
              <w:rPr>
                <w:rFonts w:ascii="Arial" w:hAnsi="Arial" w:cs="Arial"/>
                <w:sz w:val="20"/>
                <w:szCs w:val="20"/>
              </w:rPr>
            </w:pPr>
            <w:r w:rsidRPr="007D44E5">
              <w:rPr>
                <w:rFonts w:ascii="Arial" w:hAnsi="Arial" w:cs="Arial"/>
                <w:sz w:val="20"/>
                <w:szCs w:val="20"/>
              </w:rPr>
              <w:t>46</w:t>
            </w:r>
          </w:p>
        </w:tc>
        <w:tc>
          <w:tcPr>
            <w:tcW w:w="2938" w:type="dxa"/>
            <w:tcBorders>
              <w:left w:val="nil"/>
            </w:tcBorders>
          </w:tcPr>
          <w:p w14:paraId="62401F37" w14:textId="274BE4F8" w:rsidR="007D4918" w:rsidRPr="007D44E5" w:rsidRDefault="00EB4A7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"G\u00fcrcanli", "given" : "GE", "non-dropping-particle" : "", "parse-names" : false, "suffix" : "" }, { "dropping-particle" : "", "family" : "M\u00fcngena", "given" : "U", "non-dropping-particle" : "", "parse-names" : false, "suffix" : "" } ], "container-title" : "International Journal of Industrial Ergonomics", "id" : "ITEM-1", "issue" : "2", "issued" : { "date-parts" : [ [ "2009" ] ] }, "page" : "371-387", "title" : "An occupational safety risk analysis method at construction sites using fuzzy sets", "type" : "article-journal", "volume" : "39" }, "uris" : [ "http://www.mendeley.com/documents/?uuid=79877342-4b0c-448f-a783-19ad19e30ddf" ] } ], "mendeley" : { "formattedCitation" : "(G\u00fcrcanli &amp; M\u00fcngena 2009)", "plainTextFormattedCitation" : "(G\u00fcrcanli &amp; M\u00fcngena 2009)", "previouslyFormattedCitation" : "(G\u00fcrcanli &amp; M\u00fcngena 2009)"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Gürcanli &amp; Müngena </w:t>
            </w:r>
            <w:r w:rsidR="00A95D9E">
              <w:rPr>
                <w:rFonts w:ascii="Arial" w:hAnsi="Arial" w:cs="Arial"/>
                <w:noProof/>
                <w:sz w:val="20"/>
                <w:szCs w:val="20"/>
              </w:rPr>
              <w:t>(</w:t>
            </w:r>
            <w:r w:rsidR="00952669" w:rsidRPr="00952669">
              <w:rPr>
                <w:rFonts w:ascii="Arial" w:hAnsi="Arial" w:cs="Arial"/>
                <w:noProof/>
                <w:sz w:val="20"/>
                <w:szCs w:val="20"/>
              </w:rPr>
              <w:t>2009)</w:t>
            </w:r>
            <w:r w:rsidRPr="007D44E5">
              <w:rPr>
                <w:rFonts w:ascii="Arial" w:hAnsi="Arial" w:cs="Arial"/>
                <w:sz w:val="20"/>
                <w:szCs w:val="20"/>
              </w:rPr>
              <w:fldChar w:fldCharType="end"/>
            </w:r>
          </w:p>
        </w:tc>
        <w:tc>
          <w:tcPr>
            <w:tcW w:w="1382" w:type="dxa"/>
          </w:tcPr>
          <w:p w14:paraId="50FA73FF" w14:textId="5970FC65" w:rsidR="007D4918" w:rsidRPr="007D44E5" w:rsidRDefault="007D491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3340D082" w14:textId="5E8FA2FB" w:rsidR="007D4918" w:rsidRPr="007D44E5" w:rsidRDefault="007D491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588BE105" w14:textId="77777777" w:rsidR="007D4918" w:rsidRPr="007D44E5" w:rsidRDefault="007D4918" w:rsidP="007D44E5">
            <w:pPr>
              <w:rPr>
                <w:rFonts w:ascii="Arial" w:hAnsi="Arial" w:cs="Arial"/>
                <w:sz w:val="20"/>
                <w:szCs w:val="20"/>
              </w:rPr>
            </w:pPr>
          </w:p>
        </w:tc>
      </w:tr>
      <w:tr w:rsidR="007D4918" w:rsidRPr="007D44E5" w14:paraId="56AA1324" w14:textId="77777777" w:rsidTr="00DC44A5">
        <w:tc>
          <w:tcPr>
            <w:tcW w:w="468" w:type="dxa"/>
            <w:tcBorders>
              <w:right w:val="nil"/>
            </w:tcBorders>
          </w:tcPr>
          <w:p w14:paraId="354BBCF4" w14:textId="0A668417" w:rsidR="007D4918" w:rsidRPr="007D44E5" w:rsidRDefault="007D4918" w:rsidP="007D44E5">
            <w:pPr>
              <w:rPr>
                <w:rFonts w:ascii="Arial" w:hAnsi="Arial" w:cs="Arial"/>
                <w:sz w:val="20"/>
                <w:szCs w:val="20"/>
              </w:rPr>
            </w:pPr>
            <w:r w:rsidRPr="007D44E5">
              <w:rPr>
                <w:rFonts w:ascii="Arial" w:hAnsi="Arial" w:cs="Arial"/>
                <w:sz w:val="20"/>
                <w:szCs w:val="20"/>
              </w:rPr>
              <w:t>47</w:t>
            </w:r>
          </w:p>
        </w:tc>
        <w:tc>
          <w:tcPr>
            <w:tcW w:w="2938" w:type="dxa"/>
            <w:tcBorders>
              <w:left w:val="nil"/>
            </w:tcBorders>
          </w:tcPr>
          <w:p w14:paraId="359CB309" w14:textId="259BD84F" w:rsidR="007D4918" w:rsidRPr="007D44E5" w:rsidRDefault="00EB4A7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"Debnath", "given" : "J", "non-dropping-particle" : "", "parse-names" : false, "suffix" : "" }, { "dropping-particle" : "", "family" : "Biswas", "given" : "A", "non-dropping-particle" : "", "parse-names" : false, "suffix" : "" }, { "dropping-particle" : "", "family" : "Sivan", "given" : "P", "non-dropping-particle" : "", "parse-names" : false, "suffix" : "" }, { "dropping-particle" : "", "family" : "Sen", "given" : "KN", "non-dropping-particle" : "", "parse-names" : false, "suffix" : "" }, { "dropping-particle" : "", "family" : "Sahu", "given" : "S", "non-dropping-particle" : "", "parse-names" : false, "suffix" : "" } ], "container-title" : "International Journal of Industrial Ergonomics", "id" : "ITEM-1", "issued" : { "date-parts" : [ [ "2016" ] ] }, "page" : "114-128", "publisher" : "Elsevier B.V", "title" : "Fuzzy inference model for assessing occupational risks in construction sites", "type" : "article-journal", "volume" : "55" }, "uris" : [ "http://www.mendeley.com/documents/?uuid=2f5c0187-e0ed-4f9c-802e-7c74b2d418c1" ] } ], "mendeley" : { "formattedCitation" : "(Debnath et al. 2016)", "plainTextFormattedCitation" : "(Debnath et al. 2016)", "previouslyFormattedCitation" : "(Debnath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Debnath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578D244E" w14:textId="0D0AD40E" w:rsidR="007D4918" w:rsidRPr="007D44E5" w:rsidRDefault="007D491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5CB69B7A" w14:textId="7375CA91" w:rsidR="007D4918" w:rsidRPr="007D44E5" w:rsidRDefault="007D491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64777AAC" w14:textId="77777777" w:rsidR="007D4918" w:rsidRPr="007D44E5" w:rsidRDefault="007D4918" w:rsidP="007D44E5">
            <w:pPr>
              <w:rPr>
                <w:rFonts w:ascii="Arial" w:hAnsi="Arial" w:cs="Arial"/>
                <w:sz w:val="20"/>
                <w:szCs w:val="20"/>
              </w:rPr>
            </w:pPr>
          </w:p>
        </w:tc>
      </w:tr>
      <w:tr w:rsidR="00EB4A7C" w:rsidRPr="007D44E5" w14:paraId="0CCDCD3C" w14:textId="77777777" w:rsidTr="00DC44A5">
        <w:tc>
          <w:tcPr>
            <w:tcW w:w="468" w:type="dxa"/>
            <w:tcBorders>
              <w:right w:val="nil"/>
            </w:tcBorders>
          </w:tcPr>
          <w:p w14:paraId="327BB9C9" w14:textId="19E60FDE" w:rsidR="00EB4A7C" w:rsidRPr="007D44E5" w:rsidRDefault="00EB4A7C" w:rsidP="007D44E5">
            <w:pPr>
              <w:rPr>
                <w:rFonts w:ascii="Arial" w:hAnsi="Arial" w:cs="Arial"/>
                <w:sz w:val="20"/>
                <w:szCs w:val="20"/>
              </w:rPr>
            </w:pPr>
            <w:r w:rsidRPr="007D44E5">
              <w:rPr>
                <w:rFonts w:ascii="Arial" w:hAnsi="Arial" w:cs="Arial"/>
                <w:sz w:val="20"/>
                <w:szCs w:val="20"/>
              </w:rPr>
              <w:t>48</w:t>
            </w:r>
          </w:p>
        </w:tc>
        <w:tc>
          <w:tcPr>
            <w:tcW w:w="2938" w:type="dxa"/>
            <w:tcBorders>
              <w:left w:val="nil"/>
            </w:tcBorders>
          </w:tcPr>
          <w:p w14:paraId="4F9327F0" w14:textId="66C61CD9" w:rsidR="00EB4A7C" w:rsidRPr="007D44E5" w:rsidRDefault="00EB4A7C"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"DOI" : "10.1016/j.jsr.2016.03.001", "ISSN" : "0022-4375", "author" : [ { "dropping-particle" : "", "family" : "Nanda", "given" : "Gaurav", "non-dropping-particle" : "", "parse-names" : false, "suffix" : "" }, { "dropping-particle" : "", "family" : "Grattan", "given" : "Kathleen M", "non-dropping-particle" : "", "parse-names" : false, "suffix" : "" }, { "dropping-particle" : "", "family" : "Chu", "given" : "Mydzung T", "non-dropping-particle" : "", "parse-names" : false, "suffix" : "" }, { "dropping-particle" : "", "family" : "Davis", "given" : "Letitia K", "non-dropping-particle" : "", "parse-names" : false, "suffix" : "" }, { "dropping-particle" : "", "family" : "Lehto", "given" : "R", "non-dropping-particle" : "", "parse-names" : false, "suffix" : "" } ], "container-title" : "Journal of Safety Research", "id" : "ITEM-1", "issued" : { "date-parts" : [ [ "2016" ] ] }, "page" : "71-82", "publisher" : "Elsevier Ltd and National Safety Council", "title" : "Bayesian decision support for coding occupational injury data", "type" : "article-journal", "volume" : "57" }, "uris" : [ "http://www.mendeley.com/documents/?uuid=84866c4c-ecfa-467d-9476-cb45e4a613a4" ] } ], "mendeley" : { "formattedCitation" : "(Nanda et al. 2016)", "plainTextFormattedCitation" : "(Nanda et al. 2016)", "previouslyFormattedCitation" : "(Nanda et al. 2016)"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Nanda et al. </w:t>
            </w:r>
            <w:r w:rsidR="00A95D9E">
              <w:rPr>
                <w:rFonts w:ascii="Arial" w:hAnsi="Arial" w:cs="Arial"/>
                <w:noProof/>
                <w:sz w:val="20"/>
                <w:szCs w:val="20"/>
              </w:rPr>
              <w:t>(</w:t>
            </w:r>
            <w:r w:rsidR="00952669" w:rsidRPr="00952669">
              <w:rPr>
                <w:rFonts w:ascii="Arial" w:hAnsi="Arial" w:cs="Arial"/>
                <w:noProof/>
                <w:sz w:val="20"/>
                <w:szCs w:val="20"/>
              </w:rPr>
              <w:t>2016)</w:t>
            </w:r>
            <w:r w:rsidRPr="007D44E5">
              <w:rPr>
                <w:rFonts w:ascii="Arial" w:hAnsi="Arial" w:cs="Arial"/>
                <w:sz w:val="20"/>
                <w:szCs w:val="20"/>
              </w:rPr>
              <w:fldChar w:fldCharType="end"/>
            </w:r>
          </w:p>
        </w:tc>
        <w:tc>
          <w:tcPr>
            <w:tcW w:w="1382" w:type="dxa"/>
          </w:tcPr>
          <w:p w14:paraId="5B700CCF" w14:textId="662C9642" w:rsidR="00EB4A7C" w:rsidRPr="007D44E5" w:rsidRDefault="00EB4A7C"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74A84D3E" w14:textId="578D5B82" w:rsidR="00EB4A7C" w:rsidRPr="007D44E5" w:rsidRDefault="00EB4A7C"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77A840E0" w14:textId="77777777" w:rsidR="00EB4A7C" w:rsidRPr="007D44E5" w:rsidRDefault="00EB4A7C" w:rsidP="007D44E5">
            <w:pPr>
              <w:rPr>
                <w:rFonts w:ascii="Arial" w:hAnsi="Arial" w:cs="Arial"/>
                <w:sz w:val="20"/>
                <w:szCs w:val="20"/>
              </w:rPr>
            </w:pPr>
          </w:p>
        </w:tc>
      </w:tr>
      <w:tr w:rsidR="00840F98" w:rsidRPr="007D44E5" w14:paraId="10974659" w14:textId="77777777" w:rsidTr="00DC44A5">
        <w:tc>
          <w:tcPr>
            <w:tcW w:w="468" w:type="dxa"/>
            <w:tcBorders>
              <w:right w:val="nil"/>
            </w:tcBorders>
          </w:tcPr>
          <w:p w14:paraId="5DCB79A5" w14:textId="29FB8341" w:rsidR="00840F98" w:rsidRPr="007D44E5" w:rsidRDefault="00840F98" w:rsidP="007D44E5">
            <w:pPr>
              <w:rPr>
                <w:rFonts w:ascii="Arial" w:hAnsi="Arial" w:cs="Arial"/>
                <w:sz w:val="20"/>
                <w:szCs w:val="20"/>
              </w:rPr>
            </w:pPr>
            <w:r w:rsidRPr="007D44E5">
              <w:rPr>
                <w:rFonts w:ascii="Arial" w:hAnsi="Arial" w:cs="Arial"/>
                <w:sz w:val="20"/>
                <w:szCs w:val="20"/>
              </w:rPr>
              <w:t>49</w:t>
            </w:r>
          </w:p>
        </w:tc>
        <w:tc>
          <w:tcPr>
            <w:tcW w:w="2938" w:type="dxa"/>
            <w:tcBorders>
              <w:left w:val="nil"/>
            </w:tcBorders>
          </w:tcPr>
          <w:p w14:paraId="62069D29" w14:textId="594D9BFA" w:rsidR="00840F98" w:rsidRPr="007D44E5" w:rsidRDefault="00840F98" w:rsidP="007D44E5">
            <w:pPr>
              <w:rPr>
                <w:rFonts w:ascii="Arial" w:hAnsi="Arial" w:cs="Arial"/>
                <w:sz w:val="20"/>
                <w:szCs w:val="20"/>
              </w:rPr>
            </w:pP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"Zeng", "given" : "S X", "non-dropping-particle" : "", "parse-names" : false, "suffix" : "" }, { "dropping-particle" : "", "family" : "Tam", "given" : "Vivian W Y", "non-dropping-particle" : "", "parse-names" : false, "suffix" : "" }, { "dropping-particle" : "", "family" : "Tam", "given" : "C M", "non-dropping-particle" : "", "parse-names" : false, "suffix" : "" } ], "container-title" : "Safety Science", "id" : "ITEM-1", "issued" : { "date-parts" : [ [ "2008" ] ] }, "page" : "1155-1168", "title" : "Towards occupational health and safety systems in the construction industry of China", "type" : "article-journal", "volume" : "46" }, "uris" : [ "http://www.mendeley.com/documents/?uuid=2cdeba97-d74b-438f-a4fb-bd17d6dfa613" ] } ], "mendeley" : { "formattedCitation" : "(Zeng et al. 2008)", "plainTextFormattedCitation" : "(Zeng et al. 2008)", "previouslyFormattedCitation" : "(Zeng et al. 2008)"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Zeng et al. </w:t>
            </w:r>
            <w:r w:rsidR="00A95D9E">
              <w:rPr>
                <w:rFonts w:ascii="Arial" w:hAnsi="Arial" w:cs="Arial"/>
                <w:noProof/>
                <w:sz w:val="20"/>
                <w:szCs w:val="20"/>
              </w:rPr>
              <w:t>(</w:t>
            </w:r>
            <w:r w:rsidR="00952669" w:rsidRPr="00952669">
              <w:rPr>
                <w:rFonts w:ascii="Arial" w:hAnsi="Arial" w:cs="Arial"/>
                <w:noProof/>
                <w:sz w:val="20"/>
                <w:szCs w:val="20"/>
              </w:rPr>
              <w:t>2008)</w:t>
            </w:r>
            <w:r w:rsidRPr="007D44E5">
              <w:rPr>
                <w:rFonts w:ascii="Arial" w:hAnsi="Arial" w:cs="Arial"/>
                <w:sz w:val="20"/>
                <w:szCs w:val="20"/>
              </w:rPr>
              <w:fldChar w:fldCharType="end"/>
            </w:r>
          </w:p>
        </w:tc>
        <w:tc>
          <w:tcPr>
            <w:tcW w:w="1382" w:type="dxa"/>
          </w:tcPr>
          <w:p w14:paraId="32C80F27" w14:textId="6380F5B3" w:rsidR="00840F98" w:rsidRPr="007D44E5" w:rsidRDefault="00840F98"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3FFA1C2A" w14:textId="00D2DAB0" w:rsidR="00840F98" w:rsidRPr="007D44E5" w:rsidRDefault="00840F98" w:rsidP="007D44E5">
            <w:pPr>
              <w:rPr>
                <w:rFonts w:ascii="Arial" w:hAnsi="Arial" w:cs="Arial"/>
                <w:color w:val="000000"/>
                <w:sz w:val="20"/>
                <w:szCs w:val="20"/>
              </w:rPr>
            </w:pPr>
          </w:p>
        </w:tc>
        <w:tc>
          <w:tcPr>
            <w:tcW w:w="900" w:type="dxa"/>
          </w:tcPr>
          <w:p w14:paraId="79175EA8" w14:textId="6CBE7578" w:rsidR="00840F98" w:rsidRPr="007D44E5" w:rsidRDefault="00840F98" w:rsidP="007D44E5">
            <w:pPr>
              <w:rPr>
                <w:rFonts w:ascii="Arial" w:hAnsi="Arial" w:cs="Arial"/>
                <w:sz w:val="20"/>
                <w:szCs w:val="20"/>
              </w:rPr>
            </w:pPr>
          </w:p>
        </w:tc>
      </w:tr>
      <w:tr w:rsidR="00211505" w:rsidRPr="007D44E5" w14:paraId="3561459C" w14:textId="77777777" w:rsidTr="00DC44A5">
        <w:tc>
          <w:tcPr>
            <w:tcW w:w="468" w:type="dxa"/>
            <w:tcBorders>
              <w:right w:val="nil"/>
            </w:tcBorders>
          </w:tcPr>
          <w:p w14:paraId="62DC1171" w14:textId="30E712A8" w:rsidR="00211505" w:rsidRPr="007D44E5" w:rsidRDefault="00211505" w:rsidP="007D44E5">
            <w:pPr>
              <w:rPr>
                <w:rFonts w:ascii="Arial" w:hAnsi="Arial" w:cs="Arial"/>
                <w:sz w:val="20"/>
                <w:szCs w:val="20"/>
              </w:rPr>
            </w:pPr>
            <w:r w:rsidRPr="007D44E5">
              <w:rPr>
                <w:rFonts w:ascii="Arial" w:hAnsi="Arial" w:cs="Arial"/>
                <w:sz w:val="20"/>
                <w:szCs w:val="20"/>
              </w:rPr>
              <w:t>50</w:t>
            </w:r>
          </w:p>
        </w:tc>
        <w:tc>
          <w:tcPr>
            <w:tcW w:w="2938" w:type="dxa"/>
            <w:tcBorders>
              <w:left w:val="nil"/>
              <w:bottom w:val="single" w:sz="4" w:space="0" w:color="auto"/>
            </w:tcBorders>
          </w:tcPr>
          <w:p w14:paraId="2F9616B6" w14:textId="1165BC49" w:rsidR="00211505" w:rsidRPr="007D44E5" w:rsidRDefault="00211505" w:rsidP="007D44E5">
            <w:pPr>
              <w:rPr>
                <w:rFonts w:ascii="Arial" w:hAnsi="Arial" w:cs="Arial"/>
                <w:sz w:val="20"/>
                <w:szCs w:val="20"/>
              </w:rPr>
            </w:pPr>
            <w:r w:rsidRPr="007D44E5">
              <w:rPr>
                <w:rFonts w:ascii="Arial" w:hAnsi="Arial" w:cs="Arial"/>
                <w:sz w:val="20"/>
                <w:szCs w:val="20"/>
              </w:rPr>
              <w:fldChar w:fldCharType="begin" w:fldLock="1"/>
            </w:r>
            <w:r w:rsidR="00225A7C">
              <w:rPr>
                <w:rFonts w:ascii="Arial" w:hAnsi="Arial" w:cs="Arial"/>
                <w:sz w:val="20"/>
                <w:szCs w:val="20"/>
              </w:rPr>
              <w:instrText>ADDIN CSL_CITATION { "citationItems" : [ { "id" : "ITEM-1", "itemData" : { "DOI" : "10.1016/j.ssci.2015.11.020", "ISBN" : "0925-7535", "ISSN" : "18791042", "abstract" : "This study develops and tests an integrative model of construction workers' safety behavior with an attempt to better understand the mechanisms by which key safety climate factors (i.e., management safety commitment, social support, and production pressure) and individual factors (i.e., safety knowledge and safety motivation) influence workers' safety behavior. Data were collected from 215 construction workers in New Zealand using a questionnaire. Eight competing models were tested using structural equation modeling (SEM). The results showed that management safety commitment was significantly related to social support and production pressure. Production pressure was identified as a critical factor that has direct and significant effects on safety motivation, safety knowledge, safety participation and safety compliance. Furthermore, social support was found to have the same paths to influence safety behavior as production pressure, except that the effect on safety participation was insignificant. Safety knowledge and safety motivation were significantly and positively related to safety participation. The integrative model suggests a combination of \"a safe organization\", \"safe groups\" and \"safe workers\" strategies to reduce unsafe behavior on sites.", "author" : [ { "dropping-particle" : "", "family" : "Guo", "given" : "B", "non-dropping-particle" : "", "parse-names" : false, "suffix" : "" }, { "dropping-particle" : "", "family" : "Yiu", "given" : "T", "non-dropping-particle" : "", "parse-names" : false, "suffix" : "" }, { "dropping-particle" : "", "family" : "Gonz\u00e1lez", "given" : "V", "non-dropping-particle" : "", "parse-names" : false, "suffix" : "" } ], "container-title" : "Safety Science", "id" : "ITEM-1", "issued" : { "date-parts" : [ [ "2016" ] ] }, "page" : "1-11", "publisher" : "Elsevier Ltd", "title" : "Predicting safety behavior in the construction industry: Development and test of an integrative model", "type" : "article-journal", "volume" : "84" }, "uris" : [ "http://www.mendeley.com/documents/?uuid=c258ff68-340e-4cd5-aff2-dc58c9121ec5" ] } ], "mendeley" : { "formattedCitation" : "(B. Guo et al. 2016)", "manualFormatting" : "(Guo et al. 2016)", "plainTextFormattedCitation" : "(B. Guo et al. 2016)", "previouslyFormattedCitation" : "(B. Guo et al. 2016)" }, "properties" : {  }, "schema" : "https://github.com/citation-style-language/schema/raw/master/csl-citation.json" }</w:instrText>
            </w:r>
            <w:r w:rsidRPr="007D44E5">
              <w:rPr>
                <w:rFonts w:ascii="Arial" w:hAnsi="Arial" w:cs="Arial"/>
                <w:sz w:val="20"/>
                <w:szCs w:val="20"/>
              </w:rPr>
              <w:fldChar w:fldCharType="separate"/>
            </w:r>
            <w:r w:rsidR="00CF1391" w:rsidRPr="00CF1391">
              <w:rPr>
                <w:rFonts w:ascii="Arial" w:hAnsi="Arial" w:cs="Arial"/>
                <w:noProof/>
                <w:sz w:val="20"/>
                <w:szCs w:val="20"/>
              </w:rPr>
              <w:t xml:space="preserve">Guo et al. </w:t>
            </w:r>
            <w:r w:rsidR="00A95D9E">
              <w:rPr>
                <w:rFonts w:ascii="Arial" w:hAnsi="Arial" w:cs="Arial"/>
                <w:noProof/>
                <w:sz w:val="20"/>
                <w:szCs w:val="20"/>
              </w:rPr>
              <w:t>(</w:t>
            </w:r>
            <w:r w:rsidR="00CF1391" w:rsidRPr="00CF1391">
              <w:rPr>
                <w:rFonts w:ascii="Arial" w:hAnsi="Arial" w:cs="Arial"/>
                <w:noProof/>
                <w:sz w:val="20"/>
                <w:szCs w:val="20"/>
              </w:rPr>
              <w:t>2016)</w:t>
            </w:r>
            <w:r w:rsidRPr="007D44E5">
              <w:rPr>
                <w:rFonts w:ascii="Arial" w:hAnsi="Arial" w:cs="Arial"/>
                <w:sz w:val="20"/>
                <w:szCs w:val="20"/>
              </w:rPr>
              <w:fldChar w:fldCharType="end"/>
            </w:r>
          </w:p>
        </w:tc>
        <w:tc>
          <w:tcPr>
            <w:tcW w:w="1382" w:type="dxa"/>
          </w:tcPr>
          <w:p w14:paraId="2BF204DB" w14:textId="6D02EAEC" w:rsidR="00211505" w:rsidRPr="007D44E5" w:rsidRDefault="00211505"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1080" w:type="dxa"/>
          </w:tcPr>
          <w:p w14:paraId="7EB11CFF" w14:textId="23FB403E" w:rsidR="00211505" w:rsidRPr="007D44E5" w:rsidRDefault="00211505" w:rsidP="007D44E5">
            <w:pPr>
              <w:rPr>
                <w:rFonts w:ascii="Arial" w:hAnsi="Arial" w:cs="Arial"/>
                <w:color w:val="000000"/>
                <w:sz w:val="20"/>
                <w:szCs w:val="20"/>
              </w:rPr>
            </w:pPr>
            <w:r w:rsidRPr="007D44E5">
              <w:rPr>
                <w:rFonts w:ascii="Menlo Regular" w:hAnsi="Menlo Regular" w:cs="Menlo Regular"/>
                <w:color w:val="000000"/>
                <w:sz w:val="20"/>
                <w:szCs w:val="20"/>
              </w:rPr>
              <w:t>✕</w:t>
            </w:r>
          </w:p>
        </w:tc>
        <w:tc>
          <w:tcPr>
            <w:tcW w:w="900" w:type="dxa"/>
          </w:tcPr>
          <w:p w14:paraId="6BB261DD" w14:textId="77777777" w:rsidR="00211505" w:rsidRPr="007D44E5" w:rsidRDefault="00211505" w:rsidP="007D44E5">
            <w:pPr>
              <w:rPr>
                <w:rFonts w:ascii="Arial" w:hAnsi="Arial" w:cs="Arial"/>
                <w:sz w:val="20"/>
                <w:szCs w:val="20"/>
              </w:rPr>
            </w:pPr>
          </w:p>
        </w:tc>
      </w:tr>
    </w:tbl>
    <w:p w14:paraId="556B3A64" w14:textId="77777777" w:rsidR="00353136" w:rsidRPr="007D44E5" w:rsidRDefault="00353136" w:rsidP="007D44E5">
      <w:pPr>
        <w:rPr>
          <w:rFonts w:ascii="Arial" w:hAnsi="Arial" w:cs="Arial"/>
          <w:sz w:val="20"/>
          <w:szCs w:val="20"/>
        </w:rPr>
      </w:pPr>
    </w:p>
    <w:p w14:paraId="6E86D8F7" w14:textId="77777777" w:rsidR="00AA154F" w:rsidRPr="007D44E5" w:rsidRDefault="00AA154F" w:rsidP="001D5E65">
      <w:pPr>
        <w:spacing w:line="360" w:lineRule="auto"/>
        <w:rPr>
          <w:rFonts w:ascii="Arial" w:hAnsi="Arial" w:cs="Arial"/>
          <w:sz w:val="20"/>
          <w:szCs w:val="20"/>
        </w:rPr>
      </w:pPr>
    </w:p>
    <w:p w14:paraId="645F2601" w14:textId="55EA4A95" w:rsidR="00AA154F" w:rsidRPr="00DC44A5" w:rsidRDefault="0001259B" w:rsidP="001D5E65">
      <w:pPr>
        <w:spacing w:line="360" w:lineRule="auto"/>
        <w:rPr>
          <w:rFonts w:ascii="Arial" w:hAnsi="Arial" w:cs="Arial"/>
          <w:i/>
          <w:sz w:val="20"/>
          <w:szCs w:val="20"/>
        </w:rPr>
      </w:pPr>
      <w:r w:rsidRPr="0001259B">
        <w:rPr>
          <w:rFonts w:ascii="Arial" w:hAnsi="Arial" w:cs="Arial"/>
          <w:i/>
          <w:sz w:val="20"/>
          <w:szCs w:val="20"/>
        </w:rPr>
        <w:t>2.</w:t>
      </w:r>
      <w:r w:rsidR="00BD142E">
        <w:rPr>
          <w:rFonts w:ascii="Arial" w:hAnsi="Arial" w:cs="Arial"/>
          <w:i/>
          <w:sz w:val="20"/>
          <w:szCs w:val="20"/>
        </w:rPr>
        <w:t>2</w:t>
      </w:r>
      <w:r w:rsidRPr="0001259B">
        <w:rPr>
          <w:rFonts w:ascii="Arial" w:hAnsi="Arial" w:cs="Arial"/>
          <w:i/>
          <w:sz w:val="20"/>
          <w:szCs w:val="20"/>
        </w:rPr>
        <w:t xml:space="preserve">.1. </w:t>
      </w:r>
      <w:r w:rsidR="00AA154F" w:rsidRPr="0001259B">
        <w:rPr>
          <w:rFonts w:ascii="Arial" w:hAnsi="Arial" w:cs="Arial"/>
          <w:i/>
          <w:sz w:val="20"/>
          <w:szCs w:val="20"/>
        </w:rPr>
        <w:t>Hadoop ecosystem</w:t>
      </w:r>
    </w:p>
    <w:p w14:paraId="3141D3AC" w14:textId="56486BB8" w:rsidR="00AA154F" w:rsidRPr="007D44E5" w:rsidRDefault="00AA154F" w:rsidP="001D5E65">
      <w:pPr>
        <w:spacing w:line="360" w:lineRule="auto"/>
        <w:jc w:val="both"/>
        <w:rPr>
          <w:rFonts w:ascii="Arial" w:hAnsi="Arial" w:cs="Arial"/>
          <w:sz w:val="20"/>
          <w:szCs w:val="20"/>
        </w:rPr>
      </w:pPr>
      <w:r w:rsidRPr="007D44E5">
        <w:rPr>
          <w:rFonts w:ascii="Arial" w:hAnsi="Arial" w:cs="Arial"/>
          <w:sz w:val="20"/>
          <w:szCs w:val="20"/>
        </w:rPr>
        <w:t xml:space="preserve">Hadoop is a MapReduce processing engine with distributed file systems </w:t>
      </w:r>
      <w:r w:rsidR="007D44E5"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"White", "given" : "T.", "non-dropping-particle" : "", "parse-names" : false, "suffix" : "" } ], "id" : "ITEM-1", "issued" : { "date-parts" : [ [ "2012" ] ] }, "publisher" : "O\u2019Reilly Media, Inc", "publisher-place" : "Sebastopol, CA", "title" : "Hadoop: The Definitive Guide", "type" : "book" }, "uris" : [ "http://www.mendeley.com/documents/?uuid=daafe68c-eafe-49d5-88dd-6b2c3214cf15" ] } ], "mendeley" : { "formattedCitation" : "(White 2012)", "plainTextFormattedCitation" : "(White 2012)", "previouslyFormattedCitation" : "(White 2012)" }, "properties" : {  }, "schema" : "https://github.com/citation-style-language/schema/raw/master/csl-citation.json" }</w:instrText>
      </w:r>
      <w:r w:rsidR="007D44E5" w:rsidRPr="007D44E5">
        <w:rPr>
          <w:rFonts w:ascii="Arial" w:hAnsi="Arial" w:cs="Arial"/>
          <w:sz w:val="20"/>
          <w:szCs w:val="20"/>
        </w:rPr>
        <w:fldChar w:fldCharType="separate"/>
      </w:r>
      <w:r w:rsidR="00952669" w:rsidRPr="00952669">
        <w:rPr>
          <w:rFonts w:ascii="Arial" w:hAnsi="Arial" w:cs="Arial"/>
          <w:noProof/>
          <w:sz w:val="20"/>
          <w:szCs w:val="20"/>
        </w:rPr>
        <w:t>(White 2012)</w:t>
      </w:r>
      <w:r w:rsidR="007D44E5" w:rsidRPr="007D44E5">
        <w:rPr>
          <w:rFonts w:ascii="Arial" w:hAnsi="Arial" w:cs="Arial"/>
          <w:sz w:val="20"/>
          <w:szCs w:val="20"/>
        </w:rPr>
        <w:fldChar w:fldCharType="end"/>
      </w:r>
      <w:r w:rsidRPr="007D44E5">
        <w:rPr>
          <w:rFonts w:ascii="Arial" w:hAnsi="Arial" w:cs="Arial"/>
          <w:sz w:val="20"/>
          <w:szCs w:val="20"/>
        </w:rPr>
        <w:t xml:space="preserve">. However, it has evolved into a vast web of projects (Hadoop ecosystem) related to every step of a Big Data workflow. The concept now is being referred to as </w:t>
      </w:r>
      <w:r w:rsidR="000B2912">
        <w:rPr>
          <w:rFonts w:ascii="Arial" w:hAnsi="Arial" w:cs="Arial"/>
          <w:sz w:val="20"/>
          <w:szCs w:val="20"/>
        </w:rPr>
        <w:t xml:space="preserve">the </w:t>
      </w:r>
      <w:r w:rsidRPr="007D44E5">
        <w:rPr>
          <w:rFonts w:ascii="Arial" w:hAnsi="Arial" w:cs="Arial"/>
          <w:sz w:val="20"/>
          <w:szCs w:val="20"/>
        </w:rPr>
        <w:t xml:space="preserve">Hadoop ecosystem, which encompasses related projects and products developed to either complement or replace original components. </w:t>
      </w:r>
      <w:r w:rsidR="00D2562A">
        <w:rPr>
          <w:rFonts w:ascii="Arial" w:hAnsi="Arial" w:cs="Arial"/>
          <w:sz w:val="20"/>
          <w:szCs w:val="20"/>
        </w:rPr>
        <w:t>F</w:t>
      </w:r>
      <w:r w:rsidRPr="007D44E5">
        <w:rPr>
          <w:rFonts w:ascii="Arial" w:hAnsi="Arial" w:cs="Arial"/>
          <w:sz w:val="20"/>
          <w:szCs w:val="20"/>
        </w:rPr>
        <w:t>urther examin</w:t>
      </w:r>
      <w:r w:rsidR="00D2562A">
        <w:rPr>
          <w:rFonts w:ascii="Arial" w:hAnsi="Arial" w:cs="Arial"/>
          <w:sz w:val="20"/>
          <w:szCs w:val="20"/>
        </w:rPr>
        <w:t>ation</w:t>
      </w:r>
      <w:r w:rsidRPr="007D44E5">
        <w:rPr>
          <w:rFonts w:ascii="Arial" w:hAnsi="Arial" w:cs="Arial"/>
          <w:sz w:val="20"/>
          <w:szCs w:val="20"/>
        </w:rPr>
        <w:t xml:space="preserve"> </w:t>
      </w:r>
      <w:r w:rsidR="00D2562A">
        <w:rPr>
          <w:rFonts w:ascii="Arial" w:hAnsi="Arial" w:cs="Arial"/>
          <w:sz w:val="20"/>
          <w:szCs w:val="20"/>
        </w:rPr>
        <w:t xml:space="preserve">of </w:t>
      </w:r>
      <w:r w:rsidRPr="007D44E5">
        <w:rPr>
          <w:rFonts w:ascii="Arial" w:hAnsi="Arial" w:cs="Arial"/>
          <w:sz w:val="20"/>
          <w:szCs w:val="20"/>
        </w:rPr>
        <w:t>the two concepts for ease of understanding</w:t>
      </w:r>
      <w:r w:rsidR="00D2562A">
        <w:rPr>
          <w:rFonts w:ascii="Arial" w:hAnsi="Arial" w:cs="Arial"/>
          <w:sz w:val="20"/>
          <w:szCs w:val="20"/>
        </w:rPr>
        <w:t xml:space="preserve"> follows</w:t>
      </w:r>
      <w:r w:rsidRPr="007D44E5">
        <w:rPr>
          <w:rFonts w:ascii="Arial" w:hAnsi="Arial" w:cs="Arial"/>
          <w:sz w:val="20"/>
          <w:szCs w:val="20"/>
        </w:rPr>
        <w:t>.</w:t>
      </w:r>
    </w:p>
    <w:p w14:paraId="551FA26C" w14:textId="77777777" w:rsidR="0001259B" w:rsidRDefault="0001259B" w:rsidP="001D5E65">
      <w:pPr>
        <w:spacing w:line="360" w:lineRule="auto"/>
        <w:rPr>
          <w:rFonts w:ascii="Arial" w:hAnsi="Arial" w:cs="Arial"/>
          <w:sz w:val="20"/>
          <w:szCs w:val="20"/>
        </w:rPr>
      </w:pPr>
    </w:p>
    <w:p w14:paraId="39A6F0A3" w14:textId="23ACB904" w:rsidR="0001259B" w:rsidRDefault="00AA154F" w:rsidP="006C54C5">
      <w:pPr>
        <w:spacing w:line="360" w:lineRule="auto"/>
        <w:rPr>
          <w:rFonts w:ascii="Arial" w:hAnsi="Arial" w:cs="Arial"/>
          <w:sz w:val="20"/>
          <w:szCs w:val="20"/>
        </w:rPr>
      </w:pPr>
      <w:r w:rsidRPr="007D44E5">
        <w:rPr>
          <w:rFonts w:ascii="Arial" w:hAnsi="Arial" w:cs="Arial"/>
          <w:sz w:val="20"/>
          <w:szCs w:val="20"/>
        </w:rPr>
        <w:t>The Hadoop project consists of four modules</w:t>
      </w:r>
      <w:r w:rsidR="007D44E5" w:rsidRPr="007D44E5">
        <w:rPr>
          <w:rFonts w:ascii="Arial" w:hAnsi="Arial" w:cs="Arial"/>
          <w:sz w:val="20"/>
          <w:szCs w:val="20"/>
        </w:rPr>
        <w:t xml:space="preserve"> </w:t>
      </w:r>
      <w:r w:rsidR="007D44E5"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"White", "given" : "T.", "non-dropping-particle" : "", "parse-names" : false, "suffix" : "" } ], "id" : "ITEM-1", "issued" : { "date-parts" : [ [ "2012" ] ] }, "publisher" : "O\u2019Reilly Media, Inc", "publisher-place" : "Sebastopol, CA", "title" : "Hadoop: The Definitive Guide", "type" : "book" }, "uris" : [ "http://www.mendeley.com/documents/?uuid=daafe68c-eafe-49d5-88dd-6b2c3214cf15" ] } ], "mendeley" : { "formattedCitation" : "(White 2012)", "plainTextFormattedCitation" : "(White 2012)", "previouslyFormattedCitation" : "(White 2012)" }, "properties" : {  }, "schema" : "https://github.com/citation-style-language/schema/raw/master/csl-citation.json" }</w:instrText>
      </w:r>
      <w:r w:rsidR="007D44E5" w:rsidRPr="007D44E5">
        <w:rPr>
          <w:rFonts w:ascii="Arial" w:hAnsi="Arial" w:cs="Arial"/>
          <w:sz w:val="20"/>
          <w:szCs w:val="20"/>
        </w:rPr>
        <w:fldChar w:fldCharType="separate"/>
      </w:r>
      <w:r w:rsidR="00952669" w:rsidRPr="00952669">
        <w:rPr>
          <w:rFonts w:ascii="Arial" w:hAnsi="Arial" w:cs="Arial"/>
          <w:noProof/>
          <w:sz w:val="20"/>
          <w:szCs w:val="20"/>
        </w:rPr>
        <w:t>(White 2012)</w:t>
      </w:r>
      <w:r w:rsidR="007D44E5" w:rsidRPr="007D44E5">
        <w:rPr>
          <w:rFonts w:ascii="Arial" w:hAnsi="Arial" w:cs="Arial"/>
          <w:sz w:val="20"/>
          <w:szCs w:val="20"/>
        </w:rPr>
        <w:fldChar w:fldCharType="end"/>
      </w:r>
      <w:r w:rsidRPr="007D44E5">
        <w:rPr>
          <w:rFonts w:ascii="Arial" w:hAnsi="Arial" w:cs="Arial"/>
          <w:sz w:val="20"/>
          <w:szCs w:val="20"/>
        </w:rPr>
        <w:t xml:space="preserve">: </w:t>
      </w:r>
    </w:p>
    <w:p w14:paraId="669C09B8" w14:textId="546A6A2A" w:rsidR="00AA154F" w:rsidRPr="0001259B" w:rsidRDefault="00AA154F" w:rsidP="001D5E65">
      <w:pPr>
        <w:pStyle w:val="ListParagraph"/>
        <w:numPr>
          <w:ilvl w:val="0"/>
          <w:numId w:val="4"/>
        </w:numPr>
        <w:spacing w:line="360" w:lineRule="auto"/>
        <w:jc w:val="both"/>
        <w:rPr>
          <w:rFonts w:ascii="Arial" w:hAnsi="Arial" w:cs="Arial"/>
          <w:sz w:val="20"/>
          <w:szCs w:val="20"/>
        </w:rPr>
      </w:pPr>
      <w:r w:rsidRPr="0001259B">
        <w:rPr>
          <w:rFonts w:ascii="Arial" w:hAnsi="Arial" w:cs="Arial"/>
          <w:sz w:val="20"/>
          <w:szCs w:val="20"/>
        </w:rPr>
        <w:t xml:space="preserve">Hadoop distributed file system (HDFS) is a fault-tolerant file system designed to store massive data across multiple nodes of commodity hardware. It has a master-slave architecture that is made up of data nodes and name nodes. Data nodes store blocks of the data, retrieve data on request and report to the name node with inventory. The name node keeps records of the inventory and directs traffic to the data nodes upon client requests. </w:t>
      </w:r>
    </w:p>
    <w:p w14:paraId="0B2DC16C" w14:textId="1177BC01" w:rsidR="00AA154F" w:rsidRPr="0001259B" w:rsidRDefault="00AA154F" w:rsidP="001D5E65">
      <w:pPr>
        <w:pStyle w:val="ListParagraph"/>
        <w:numPr>
          <w:ilvl w:val="0"/>
          <w:numId w:val="4"/>
        </w:numPr>
        <w:spacing w:line="360" w:lineRule="auto"/>
        <w:jc w:val="both"/>
        <w:rPr>
          <w:rFonts w:ascii="Arial" w:hAnsi="Arial" w:cs="Arial"/>
          <w:sz w:val="20"/>
          <w:szCs w:val="20"/>
        </w:rPr>
      </w:pPr>
      <w:r w:rsidRPr="0001259B">
        <w:rPr>
          <w:rFonts w:ascii="Arial" w:hAnsi="Arial" w:cs="Arial"/>
          <w:sz w:val="20"/>
          <w:szCs w:val="20"/>
        </w:rPr>
        <w:t xml:space="preserve">MapReduce Data processing engine. A MapReduce job consists of a map phase and a reduce phase. A map phase organises raw data into key/value pairs, while the reduce phase processes data in parallel. </w:t>
      </w:r>
    </w:p>
    <w:p w14:paraId="4B3C5A1A" w14:textId="77777777" w:rsidR="0001259B" w:rsidRDefault="00AA154F" w:rsidP="001D5E65">
      <w:pPr>
        <w:pStyle w:val="ListParagraph"/>
        <w:numPr>
          <w:ilvl w:val="0"/>
          <w:numId w:val="4"/>
        </w:numPr>
        <w:spacing w:line="360" w:lineRule="auto"/>
        <w:rPr>
          <w:rFonts w:ascii="Arial" w:hAnsi="Arial" w:cs="Arial"/>
          <w:sz w:val="20"/>
          <w:szCs w:val="20"/>
        </w:rPr>
      </w:pPr>
      <w:r w:rsidRPr="0001259B">
        <w:rPr>
          <w:rFonts w:ascii="Arial" w:hAnsi="Arial" w:cs="Arial"/>
          <w:sz w:val="20"/>
          <w:szCs w:val="20"/>
        </w:rPr>
        <w:t xml:space="preserve">YARN (“Yet Another Resource Negotiator”) is a resource manager of the Hadoop project introduced to address the limitations of the MapReduce. It separates infrastructures from program representations. </w:t>
      </w:r>
    </w:p>
    <w:p w14:paraId="4B371F51" w14:textId="33E172E9" w:rsidR="00AA154F" w:rsidRPr="0001259B" w:rsidRDefault="00AA154F" w:rsidP="001D5E65">
      <w:pPr>
        <w:pStyle w:val="ListParagraph"/>
        <w:numPr>
          <w:ilvl w:val="0"/>
          <w:numId w:val="4"/>
        </w:numPr>
        <w:spacing w:line="360" w:lineRule="auto"/>
        <w:rPr>
          <w:rFonts w:ascii="Arial" w:hAnsi="Arial" w:cs="Arial"/>
          <w:sz w:val="20"/>
          <w:szCs w:val="20"/>
        </w:rPr>
      </w:pPr>
      <w:r w:rsidRPr="0001259B">
        <w:rPr>
          <w:rFonts w:ascii="Arial" w:hAnsi="Arial" w:cs="Arial"/>
          <w:sz w:val="20"/>
          <w:szCs w:val="20"/>
        </w:rPr>
        <w:lastRenderedPageBreak/>
        <w:t>Common is a set of utilities required by the other Hadoop modules. These include compression codecs, I/O utilities, error detection, proxy users authorisation, authentic</w:t>
      </w:r>
      <w:r w:rsidR="0093095D">
        <w:rPr>
          <w:rFonts w:ascii="Arial" w:hAnsi="Arial" w:cs="Arial"/>
          <w:sz w:val="20"/>
          <w:szCs w:val="20"/>
        </w:rPr>
        <w:t>ation, and data confidentiality</w:t>
      </w:r>
      <w:r w:rsidRPr="0001259B">
        <w:rPr>
          <w:rFonts w:ascii="Arial" w:hAnsi="Arial" w:cs="Arial"/>
          <w:sz w:val="20"/>
          <w:szCs w:val="20"/>
        </w:rPr>
        <w:t xml:space="preserve">. </w:t>
      </w:r>
    </w:p>
    <w:p w14:paraId="1CB936AD" w14:textId="77777777" w:rsidR="00AA154F" w:rsidRPr="007D44E5" w:rsidRDefault="00AA154F" w:rsidP="001D5E65">
      <w:pPr>
        <w:spacing w:line="360" w:lineRule="auto"/>
        <w:rPr>
          <w:rFonts w:ascii="Arial" w:hAnsi="Arial" w:cs="Arial"/>
          <w:sz w:val="20"/>
          <w:szCs w:val="20"/>
        </w:rPr>
      </w:pPr>
    </w:p>
    <w:p w14:paraId="7C863287" w14:textId="073CFF6E" w:rsidR="00AA154F" w:rsidRPr="007D44E5" w:rsidRDefault="00AA154F" w:rsidP="00744609">
      <w:pPr>
        <w:spacing w:line="360" w:lineRule="auto"/>
        <w:jc w:val="both"/>
        <w:rPr>
          <w:rFonts w:ascii="Arial" w:hAnsi="Arial" w:cs="Arial"/>
          <w:sz w:val="20"/>
          <w:szCs w:val="20"/>
        </w:rPr>
      </w:pPr>
      <w:r w:rsidRPr="007D44E5">
        <w:rPr>
          <w:rFonts w:ascii="Arial" w:hAnsi="Arial" w:cs="Arial"/>
          <w:sz w:val="20"/>
          <w:szCs w:val="20"/>
        </w:rPr>
        <w:t xml:space="preserve">The Hadoop ecosystem consists of several tools built on top of the core Hadoop modules described above to support researchers and practitioners in all aspects of data analyses.  The ecosystem structure has the following layers: storage, processing, and management. </w:t>
      </w:r>
      <w:r w:rsidR="006C70DA">
        <w:rPr>
          <w:rFonts w:ascii="Arial" w:hAnsi="Arial" w:cs="Arial"/>
          <w:sz w:val="20"/>
          <w:szCs w:val="20"/>
        </w:rPr>
        <w:t>Figure</w:t>
      </w:r>
      <w:r w:rsidRPr="007D44E5">
        <w:rPr>
          <w:rFonts w:ascii="Arial" w:hAnsi="Arial" w:cs="Arial"/>
          <w:sz w:val="20"/>
          <w:szCs w:val="20"/>
        </w:rPr>
        <w:t xml:space="preserve"> </w:t>
      </w:r>
      <w:r w:rsidR="0001259B">
        <w:rPr>
          <w:rFonts w:ascii="Arial" w:hAnsi="Arial" w:cs="Arial"/>
          <w:sz w:val="20"/>
          <w:szCs w:val="20"/>
        </w:rPr>
        <w:t>1</w:t>
      </w:r>
      <w:r w:rsidRPr="007D44E5">
        <w:rPr>
          <w:rFonts w:ascii="Arial" w:hAnsi="Arial" w:cs="Arial"/>
          <w:sz w:val="20"/>
          <w:szCs w:val="20"/>
        </w:rPr>
        <w:t>. depicts examples of standard tools used in Big Data applications. The right selection requires in-depth knowledge of critical features of these platforms and the characteristics of the problem to be solved. In the c</w:t>
      </w:r>
      <w:r w:rsidR="007D44E5" w:rsidRPr="007D44E5">
        <w:rPr>
          <w:rFonts w:ascii="Arial" w:hAnsi="Arial" w:cs="Arial"/>
          <w:sz w:val="20"/>
          <w:szCs w:val="20"/>
        </w:rPr>
        <w:t>ase of health hazards analytics</w:t>
      </w:r>
      <w:r w:rsidRPr="007D44E5">
        <w:rPr>
          <w:rFonts w:ascii="Arial" w:hAnsi="Arial" w:cs="Arial"/>
          <w:sz w:val="20"/>
          <w:szCs w:val="20"/>
        </w:rPr>
        <w:t xml:space="preserve"> the platforms to adapt as a result of increased workload</w:t>
      </w:r>
      <w:r w:rsidR="007D44E5" w:rsidRPr="007D44E5">
        <w:rPr>
          <w:rFonts w:ascii="Arial" w:hAnsi="Arial" w:cs="Arial"/>
          <w:sz w:val="20"/>
          <w:szCs w:val="20"/>
        </w:rPr>
        <w:t>,</w:t>
      </w:r>
      <w:r w:rsidRPr="007D44E5">
        <w:rPr>
          <w:rFonts w:ascii="Arial" w:hAnsi="Arial" w:cs="Arial"/>
          <w:sz w:val="20"/>
          <w:szCs w:val="20"/>
        </w:rPr>
        <w:t xml:space="preserve"> outweighs </w:t>
      </w:r>
      <w:r w:rsidR="000B2912">
        <w:rPr>
          <w:rFonts w:ascii="Arial" w:hAnsi="Arial" w:cs="Arial"/>
          <w:sz w:val="20"/>
          <w:szCs w:val="20"/>
        </w:rPr>
        <w:t xml:space="preserve">the </w:t>
      </w:r>
      <w:r w:rsidRPr="007D44E5">
        <w:rPr>
          <w:rFonts w:ascii="Arial" w:hAnsi="Arial" w:cs="Arial"/>
          <w:sz w:val="20"/>
          <w:szCs w:val="20"/>
        </w:rPr>
        <w:t xml:space="preserve">rest of the selection criteria.  In the real sense, Hadoop ecosystem is made up of well over 100 projects, and readers are referred to </w:t>
      </w:r>
      <w:r w:rsidR="0001259B">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"White", "given" : "T.", "non-dropping-particle" : "", "parse-names" : false, "suffix" : "" } ], "id" : "ITEM-1", "issued" : { "date-parts" : [ [ "2012" ] ] }, "publisher" : "O\u2019Reilly Media, Inc", "publisher-place" : "Sebastopol, CA", "title" : "Hadoop: The Definitive Guide", "type" : "book" }, "uris" : [ "http://www.mendeley.com/documents/?uuid=daafe68c-eafe-49d5-88dd-6b2c3214cf15" ] } ], "mendeley" : { "formattedCitation" : "(White 2012)", "plainTextFormattedCitation" : "(White 2012)", "previouslyFormattedCitation" : "(White 2012)" }, "properties" : {  }, "schema" : "https://github.com/citation-style-language/schema/raw/master/csl-citation.json" }</w:instrText>
      </w:r>
      <w:r w:rsidR="0001259B">
        <w:rPr>
          <w:rFonts w:ascii="Arial" w:hAnsi="Arial" w:cs="Arial"/>
          <w:sz w:val="20"/>
          <w:szCs w:val="20"/>
        </w:rPr>
        <w:fldChar w:fldCharType="separate"/>
      </w:r>
      <w:r w:rsidR="00952669" w:rsidRPr="00952669">
        <w:rPr>
          <w:rFonts w:ascii="Arial" w:hAnsi="Arial" w:cs="Arial"/>
          <w:noProof/>
          <w:sz w:val="20"/>
          <w:szCs w:val="20"/>
        </w:rPr>
        <w:t>(White 2012)</w:t>
      </w:r>
      <w:r w:rsidR="0001259B">
        <w:rPr>
          <w:rFonts w:ascii="Arial" w:hAnsi="Arial" w:cs="Arial"/>
          <w:sz w:val="20"/>
          <w:szCs w:val="20"/>
        </w:rPr>
        <w:fldChar w:fldCharType="end"/>
      </w:r>
      <w:r w:rsidRPr="007D44E5">
        <w:rPr>
          <w:rFonts w:ascii="Arial" w:hAnsi="Arial" w:cs="Arial"/>
          <w:sz w:val="20"/>
          <w:szCs w:val="20"/>
        </w:rPr>
        <w:t xml:space="preserve"> or the Hadoop website for more information. </w:t>
      </w:r>
    </w:p>
    <w:p w14:paraId="434D5FA0" w14:textId="103C2611" w:rsidR="00AA154F" w:rsidRPr="007D44E5" w:rsidRDefault="003D3668" w:rsidP="007D44E5">
      <w:pPr>
        <w:rPr>
          <w:rFonts w:ascii="Arial" w:hAnsi="Arial" w:cs="Arial"/>
          <w:sz w:val="20"/>
          <w:szCs w:val="20"/>
        </w:rPr>
      </w:pPr>
      <w:r w:rsidRPr="007D44E5">
        <w:rPr>
          <w:rFonts w:ascii="Arial" w:hAnsi="Arial" w:cs="Arial"/>
          <w:noProof/>
          <w:sz w:val="20"/>
          <w:szCs w:val="20"/>
          <w:lang w:eastAsia="en-GB"/>
        </w:rPr>
        <mc:AlternateContent>
          <mc:Choice Requires="wpg">
            <w:drawing>
              <wp:anchor distT="0" distB="0" distL="114300" distR="114300" simplePos="0" relativeHeight="251782144" behindDoc="0" locked="0" layoutInCell="1" allowOverlap="1" wp14:anchorId="76598356" wp14:editId="11692221">
                <wp:simplePos x="0" y="0"/>
                <wp:positionH relativeFrom="column">
                  <wp:posOffset>342900</wp:posOffset>
                </wp:positionH>
                <wp:positionV relativeFrom="paragraph">
                  <wp:posOffset>92075</wp:posOffset>
                </wp:positionV>
                <wp:extent cx="5010785" cy="2317115"/>
                <wp:effectExtent l="0" t="0" r="0" b="45085"/>
                <wp:wrapThrough wrapText="bothSides">
                  <wp:wrapPolygon edited="0">
                    <wp:start x="0" y="0"/>
                    <wp:lineTo x="0" y="21784"/>
                    <wp:lineTo x="17847" y="21784"/>
                    <wp:lineTo x="19052" y="21547"/>
                    <wp:lineTo x="20037" y="20363"/>
                    <wp:lineTo x="20037" y="18705"/>
                    <wp:lineTo x="18176" y="15154"/>
                    <wp:lineTo x="21351" y="11602"/>
                    <wp:lineTo x="21460" y="9471"/>
                    <wp:lineTo x="21022" y="8998"/>
                    <wp:lineTo x="18176" y="7577"/>
                    <wp:lineTo x="20913" y="3788"/>
                    <wp:lineTo x="21132" y="1657"/>
                    <wp:lineTo x="20584" y="1184"/>
                    <wp:lineTo x="17081"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5010785" cy="2317115"/>
                          <a:chOff x="0" y="0"/>
                          <a:chExt cx="5049520" cy="2317115"/>
                        </a:xfrm>
                      </wpg:grpSpPr>
                      <wpg:grpSp>
                        <wpg:cNvPr id="11" name="Group 11"/>
                        <wpg:cNvGrpSpPr/>
                        <wpg:grpSpPr>
                          <a:xfrm>
                            <a:off x="0" y="688340"/>
                            <a:ext cx="5049520" cy="1628775"/>
                            <a:chOff x="0" y="0"/>
                            <a:chExt cx="5049520" cy="1628775"/>
                          </a:xfrm>
                        </wpg:grpSpPr>
                        <wpg:grpSp>
                          <wpg:cNvPr id="16" name="Group 16"/>
                          <wpg:cNvGrpSpPr/>
                          <wpg:grpSpPr>
                            <a:xfrm>
                              <a:off x="0" y="1231900"/>
                              <a:ext cx="4709835" cy="396875"/>
                              <a:chOff x="0" y="0"/>
                              <a:chExt cx="4709835" cy="396875"/>
                            </a:xfrm>
                          </wpg:grpSpPr>
                          <wpg:grpSp>
                            <wpg:cNvPr id="23" name="Group 23"/>
                            <wpg:cNvGrpSpPr/>
                            <wpg:grpSpPr>
                              <a:xfrm>
                                <a:off x="0" y="53975"/>
                                <a:ext cx="4184015" cy="342900"/>
                                <a:chOff x="0" y="0"/>
                                <a:chExt cx="4184015" cy="342900"/>
                              </a:xfrm>
                            </wpg:grpSpPr>
                            <wpg:grpSp>
                              <wpg:cNvPr id="29" name="Group 29"/>
                              <wpg:cNvGrpSpPr/>
                              <wpg:grpSpPr>
                                <a:xfrm>
                                  <a:off x="0" y="0"/>
                                  <a:ext cx="4038600" cy="342900"/>
                                  <a:chOff x="0" y="0"/>
                                  <a:chExt cx="4038600" cy="342900"/>
                                </a:xfrm>
                              </wpg:grpSpPr>
                              <wps:wsp>
                                <wps:cNvPr id="30" name="Text Box 30"/>
                                <wps:cNvSpPr txBox="1"/>
                                <wps:spPr>
                                  <a:xfrm>
                                    <a:off x="0" y="0"/>
                                    <a:ext cx="271399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FB0E449" w14:textId="77777777" w:rsidR="00354414" w:rsidRPr="009D2E09" w:rsidRDefault="00354414" w:rsidP="00AA154F">
                                      <w:pPr>
                                        <w:jc w:val="center"/>
                                        <w:rPr>
                                          <w:rFonts w:ascii="Arial" w:hAnsi="Arial" w:cs="Arial"/>
                                          <w:b/>
                                          <w:sz w:val="18"/>
                                          <w:szCs w:val="18"/>
                                        </w:rPr>
                                      </w:pPr>
                                      <w:r>
                                        <w:rPr>
                                          <w:rFonts w:ascii="Arial" w:hAnsi="Arial" w:cs="Arial"/>
                                          <w:b/>
                                          <w:sz w:val="18"/>
                                          <w:szCs w:val="18"/>
                                        </w:rPr>
                                        <w:t>Distributed File System</w:t>
                                      </w:r>
                                    </w:p>
                                    <w:p w14:paraId="30328290" w14:textId="77777777" w:rsidR="00354414" w:rsidRPr="009D2E09" w:rsidRDefault="00354414" w:rsidP="00AA154F">
                                      <w:pPr>
                                        <w:jc w:val="center"/>
                                        <w:rPr>
                                          <w:rFonts w:ascii="Arial" w:hAnsi="Arial" w:cs="Arial"/>
                                          <w:sz w:val="18"/>
                                          <w:szCs w:val="18"/>
                                        </w:rPr>
                                      </w:pPr>
                                      <w:r>
                                        <w:rPr>
                                          <w:rFonts w:ascii="Arial" w:hAnsi="Arial" w:cs="Arial"/>
                                          <w:sz w:val="18"/>
                                          <w:szCs w:val="18"/>
                                        </w:rPr>
                                        <w:t>HDFS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743200" y="0"/>
                                    <a:ext cx="12954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F1559AC" w14:textId="77777777" w:rsidR="00354414" w:rsidRPr="009D2E09" w:rsidRDefault="00354414" w:rsidP="00AA154F">
                                      <w:pPr>
                                        <w:jc w:val="center"/>
                                        <w:rPr>
                                          <w:rFonts w:ascii="Arial" w:hAnsi="Arial" w:cs="Arial"/>
                                          <w:b/>
                                          <w:sz w:val="18"/>
                                          <w:szCs w:val="18"/>
                                        </w:rPr>
                                      </w:pPr>
                                      <w:r>
                                        <w:rPr>
                                          <w:rFonts w:ascii="Arial" w:hAnsi="Arial" w:cs="Arial"/>
                                          <w:b/>
                                          <w:sz w:val="18"/>
                                          <w:szCs w:val="18"/>
                                        </w:rPr>
                                        <w:t>NoSQL Data</w:t>
                                      </w:r>
                                    </w:p>
                                    <w:p w14:paraId="611DF82B" w14:textId="77777777" w:rsidR="00354414" w:rsidRPr="009D2E09" w:rsidRDefault="00354414" w:rsidP="00AA154F">
                                      <w:pPr>
                                        <w:jc w:val="center"/>
                                        <w:rPr>
                                          <w:rFonts w:ascii="Arial" w:hAnsi="Arial" w:cs="Arial"/>
                                          <w:sz w:val="18"/>
                                          <w:szCs w:val="18"/>
                                        </w:rPr>
                                      </w:pPr>
                                      <w:r>
                                        <w:rPr>
                                          <w:rFonts w:ascii="Arial" w:hAnsi="Arial" w:cs="Arial"/>
                                          <w:sz w:val="18"/>
                                          <w:szCs w:val="18"/>
                                        </w:rPr>
                                        <w:t>HBase, MangoDB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5" name="Right Brace 225"/>
                              <wps:cNvSpPr/>
                              <wps:spPr>
                                <a:xfrm>
                                  <a:off x="4095750" y="47625"/>
                                  <a:ext cx="88265" cy="228600"/>
                                </a:xfrm>
                                <a:prstGeom prst="rightBrace">
                                  <a:avLst/>
                                </a:prstGeom>
                                <a:ln w="9525" cmpd="sng">
                                  <a:solidFill>
                                    <a:srgbClr val="0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 name="Text Box 231"/>
                            <wps:cNvSpPr txBox="1"/>
                            <wps:spPr>
                              <a:xfrm>
                                <a:off x="4068137" y="0"/>
                                <a:ext cx="641698"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AD929E3" w14:textId="77777777" w:rsidR="00354414" w:rsidRPr="00451D5D" w:rsidRDefault="00354414" w:rsidP="00AA154F">
                                  <w:pPr>
                                    <w:rPr>
                                      <w:sz w:val="22"/>
                                    </w:rPr>
                                  </w:pPr>
                                  <w:r w:rsidRPr="00451D5D">
                                    <w:rPr>
                                      <w:sz w:val="22"/>
                                    </w:rPr>
                                    <w:t>Storage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32" name="Group 232"/>
                          <wpg:cNvGrpSpPr/>
                          <wpg:grpSpPr>
                            <a:xfrm>
                              <a:off x="8890" y="0"/>
                              <a:ext cx="5040630" cy="1261110"/>
                              <a:chOff x="0" y="0"/>
                              <a:chExt cx="5040630" cy="1261110"/>
                            </a:xfrm>
                          </wpg:grpSpPr>
                          <wpg:grpSp>
                            <wpg:cNvPr id="233" name="Group 233"/>
                            <wpg:cNvGrpSpPr/>
                            <wpg:grpSpPr>
                              <a:xfrm>
                                <a:off x="4020185" y="0"/>
                                <a:ext cx="1020445" cy="1257300"/>
                                <a:chOff x="0" y="0"/>
                                <a:chExt cx="1020445" cy="1257300"/>
                              </a:xfrm>
                            </wpg:grpSpPr>
                            <wps:wsp>
                              <wps:cNvPr id="234" name="Right Brace 234"/>
                              <wps:cNvSpPr/>
                              <wps:spPr>
                                <a:xfrm>
                                  <a:off x="0" y="0"/>
                                  <a:ext cx="228600" cy="1257300"/>
                                </a:xfrm>
                                <a:prstGeom prst="rightBrace">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43815" y="279400"/>
                                  <a:ext cx="9766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F3DF47C" w14:textId="77777777" w:rsidR="00354414" w:rsidRPr="00165A50" w:rsidRDefault="00354414" w:rsidP="00AA154F">
                                    <w:pPr>
                                      <w:rPr>
                                        <w:sz w:val="22"/>
                                      </w:rPr>
                                    </w:pPr>
                                    <w:r w:rsidRPr="00165A50">
                                      <w:rPr>
                                        <w:sz w:val="22"/>
                                      </w:rPr>
                                      <w:t>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6" name="Group 236"/>
                            <wpg:cNvGrpSpPr/>
                            <wpg:grpSpPr>
                              <a:xfrm>
                                <a:off x="0" y="0"/>
                                <a:ext cx="4001135" cy="1261110"/>
                                <a:chOff x="0" y="0"/>
                                <a:chExt cx="4001135" cy="1261110"/>
                              </a:xfrm>
                            </wpg:grpSpPr>
                            <wpg:grpSp>
                              <wpg:cNvPr id="237" name="Group 237"/>
                              <wpg:cNvGrpSpPr/>
                              <wpg:grpSpPr>
                                <a:xfrm>
                                  <a:off x="0" y="485775"/>
                                  <a:ext cx="4001135" cy="775335"/>
                                  <a:chOff x="0" y="0"/>
                                  <a:chExt cx="4001135" cy="775335"/>
                                </a:xfrm>
                              </wpg:grpSpPr>
                              <wps:wsp>
                                <wps:cNvPr id="238" name="Text Box 238"/>
                                <wps:cNvSpPr txBox="1"/>
                                <wps:spPr>
                                  <a:xfrm>
                                    <a:off x="0" y="456565"/>
                                    <a:ext cx="4001135" cy="31877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C46F338" w14:textId="77777777" w:rsidR="00354414" w:rsidRPr="009D2E09" w:rsidRDefault="00354414" w:rsidP="00AA154F">
                                      <w:pPr>
                                        <w:jc w:val="center"/>
                                        <w:rPr>
                                          <w:rFonts w:ascii="Arial" w:hAnsi="Arial" w:cs="Arial"/>
                                          <w:b/>
                                          <w:sz w:val="18"/>
                                          <w:szCs w:val="18"/>
                                        </w:rPr>
                                      </w:pPr>
                                      <w:r>
                                        <w:rPr>
                                          <w:rFonts w:ascii="Arial" w:hAnsi="Arial" w:cs="Arial"/>
                                          <w:b/>
                                          <w:sz w:val="18"/>
                                          <w:szCs w:val="18"/>
                                        </w:rPr>
                                        <w:t>Resource Management</w:t>
                                      </w:r>
                                    </w:p>
                                    <w:p w14:paraId="28ED954B" w14:textId="77777777" w:rsidR="00354414" w:rsidRPr="009D2E09" w:rsidRDefault="00354414" w:rsidP="00AA154F">
                                      <w:pPr>
                                        <w:jc w:val="center"/>
                                        <w:rPr>
                                          <w:rFonts w:ascii="Arial" w:hAnsi="Arial" w:cs="Arial"/>
                                          <w:sz w:val="18"/>
                                          <w:szCs w:val="18"/>
                                        </w:rPr>
                                      </w:pPr>
                                      <w:r>
                                        <w:rPr>
                                          <w:rFonts w:ascii="Arial" w:hAnsi="Arial" w:cs="Arial"/>
                                          <w:sz w:val="18"/>
                                          <w:szCs w:val="18"/>
                                        </w:rPr>
                                        <w:t>YARN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17780" y="0"/>
                                    <a:ext cx="1315720" cy="47053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9D9C045" w14:textId="77777777" w:rsidR="00354414" w:rsidRPr="009D2E09" w:rsidRDefault="00354414" w:rsidP="00AA154F">
                                      <w:pPr>
                                        <w:jc w:val="center"/>
                                        <w:rPr>
                                          <w:rFonts w:ascii="Arial" w:hAnsi="Arial" w:cs="Arial"/>
                                          <w:b/>
                                          <w:sz w:val="18"/>
                                          <w:szCs w:val="18"/>
                                        </w:rPr>
                                      </w:pPr>
                                      <w:r>
                                        <w:rPr>
                                          <w:rFonts w:ascii="Arial" w:hAnsi="Arial" w:cs="Arial"/>
                                          <w:b/>
                                          <w:sz w:val="18"/>
                                          <w:szCs w:val="18"/>
                                        </w:rPr>
                                        <w:t>Batch processing</w:t>
                                      </w:r>
                                    </w:p>
                                    <w:p w14:paraId="71B1E91C" w14:textId="77777777" w:rsidR="00354414" w:rsidRPr="009D2E09" w:rsidRDefault="00354414" w:rsidP="00AA154F">
                                      <w:pPr>
                                        <w:jc w:val="center"/>
                                        <w:rPr>
                                          <w:rFonts w:ascii="Arial" w:hAnsi="Arial" w:cs="Arial"/>
                                          <w:sz w:val="18"/>
                                          <w:szCs w:val="18"/>
                                        </w:rPr>
                                      </w:pPr>
                                      <w:r>
                                        <w:rPr>
                                          <w:rFonts w:ascii="Arial" w:hAnsi="Arial" w:cs="Arial"/>
                                          <w:sz w:val="18"/>
                                          <w:szCs w:val="18"/>
                                        </w:rPr>
                                        <w:t>MapReduce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1356995" y="1270"/>
                                    <a:ext cx="1232535" cy="47180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1E2F68C" w14:textId="77777777" w:rsidR="00354414" w:rsidRPr="009D2E09" w:rsidRDefault="00354414" w:rsidP="00AA154F">
                                      <w:pPr>
                                        <w:jc w:val="center"/>
                                        <w:rPr>
                                          <w:rFonts w:ascii="Arial" w:hAnsi="Arial" w:cs="Arial"/>
                                          <w:b/>
                                          <w:sz w:val="18"/>
                                          <w:szCs w:val="18"/>
                                        </w:rPr>
                                      </w:pPr>
                                      <w:r>
                                        <w:rPr>
                                          <w:rFonts w:ascii="Arial" w:hAnsi="Arial" w:cs="Arial"/>
                                          <w:b/>
                                          <w:sz w:val="18"/>
                                          <w:szCs w:val="18"/>
                                        </w:rPr>
                                        <w:t>Iterative Batch processing</w:t>
                                      </w:r>
                                    </w:p>
                                    <w:p w14:paraId="2B195AC9" w14:textId="77777777" w:rsidR="00354414" w:rsidRPr="009D2E09" w:rsidRDefault="00354414" w:rsidP="00AA154F">
                                      <w:pPr>
                                        <w:jc w:val="center"/>
                                        <w:rPr>
                                          <w:rFonts w:ascii="Arial" w:hAnsi="Arial" w:cs="Arial"/>
                                          <w:sz w:val="18"/>
                                          <w:szCs w:val="18"/>
                                        </w:rPr>
                                      </w:pPr>
                                      <w:r>
                                        <w:rPr>
                                          <w:rFonts w:ascii="Arial" w:hAnsi="Arial" w:cs="Arial"/>
                                          <w:sz w:val="18"/>
                                          <w:szCs w:val="18"/>
                                        </w:rPr>
                                        <w:t>Spark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2609215" y="1270"/>
                                    <a:ext cx="1374140" cy="47180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EC58DAB" w14:textId="77777777" w:rsidR="00354414" w:rsidRPr="009D2E09" w:rsidRDefault="00354414" w:rsidP="00AA154F">
                                      <w:pPr>
                                        <w:jc w:val="center"/>
                                        <w:rPr>
                                          <w:rFonts w:ascii="Arial" w:hAnsi="Arial" w:cs="Arial"/>
                                          <w:b/>
                                          <w:sz w:val="18"/>
                                          <w:szCs w:val="18"/>
                                        </w:rPr>
                                      </w:pPr>
                                      <w:r>
                                        <w:rPr>
                                          <w:rFonts w:ascii="Arial" w:hAnsi="Arial" w:cs="Arial"/>
                                          <w:b/>
                                          <w:sz w:val="18"/>
                                          <w:szCs w:val="18"/>
                                        </w:rPr>
                                        <w:t>Real-Time Processing</w:t>
                                      </w:r>
                                    </w:p>
                                    <w:p w14:paraId="4BD8815B" w14:textId="77777777" w:rsidR="00354414" w:rsidRPr="009D2E09" w:rsidRDefault="00354414" w:rsidP="00AA154F">
                                      <w:pPr>
                                        <w:jc w:val="center"/>
                                        <w:rPr>
                                          <w:rFonts w:ascii="Arial" w:hAnsi="Arial" w:cs="Arial"/>
                                          <w:sz w:val="18"/>
                                          <w:szCs w:val="18"/>
                                        </w:rPr>
                                      </w:pPr>
                                      <w:r>
                                        <w:rPr>
                                          <w:rFonts w:ascii="Arial" w:hAnsi="Arial" w:cs="Arial"/>
                                          <w:sz w:val="18"/>
                                          <w:szCs w:val="18"/>
                                        </w:rPr>
                                        <w:t>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 name="Group 242"/>
                              <wpg:cNvGrpSpPr/>
                              <wpg:grpSpPr>
                                <a:xfrm>
                                  <a:off x="48260" y="0"/>
                                  <a:ext cx="3921760" cy="473075"/>
                                  <a:chOff x="0" y="0"/>
                                  <a:chExt cx="3924300" cy="473075"/>
                                </a:xfrm>
                              </wpg:grpSpPr>
                              <wps:wsp>
                                <wps:cNvPr id="243" name="Text Box 243"/>
                                <wps:cNvSpPr txBox="1"/>
                                <wps:spPr>
                                  <a:xfrm>
                                    <a:off x="0" y="635"/>
                                    <a:ext cx="812165" cy="47180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88CDA68"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Machine Language</w:t>
                                      </w:r>
                                    </w:p>
                                    <w:p w14:paraId="1EA3842D" w14:textId="6EAAFB66" w:rsidR="00354414" w:rsidRPr="009D2E09" w:rsidRDefault="00354414" w:rsidP="00AA154F">
                                      <w:pPr>
                                        <w:jc w:val="center"/>
                                        <w:rPr>
                                          <w:rFonts w:ascii="Arial" w:hAnsi="Arial" w:cs="Arial"/>
                                          <w:sz w:val="18"/>
                                          <w:szCs w:val="18"/>
                                        </w:rPr>
                                      </w:pPr>
                                      <w:r w:rsidRPr="00537B7D">
                                        <w:rPr>
                                          <w:rFonts w:ascii="Arial" w:hAnsi="Arial" w:cs="Arial"/>
                                          <w:sz w:val="16"/>
                                          <w:szCs w:val="18"/>
                                        </w:rPr>
                                        <w:t>Mahout, H2</w:t>
                                      </w:r>
                                      <w:r>
                                        <w:rPr>
                                          <w:rFonts w:ascii="Arial" w:hAnsi="Arial" w:cs="Arial"/>
                                          <w:sz w:val="16"/>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1765935" y="0"/>
                                    <a:ext cx="799465" cy="47117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92946B0"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 xml:space="preserve">Data </w:t>
                                      </w:r>
                                      <w:r>
                                        <w:rPr>
                                          <w:rFonts w:ascii="Arial" w:hAnsi="Arial" w:cs="Arial"/>
                                          <w:b/>
                                          <w:sz w:val="18"/>
                                          <w:szCs w:val="18"/>
                                        </w:rPr>
                                        <w:t>F</w:t>
                                      </w:r>
                                      <w:r w:rsidRPr="009D2E09">
                                        <w:rPr>
                                          <w:rFonts w:ascii="Arial" w:hAnsi="Arial" w:cs="Arial"/>
                                          <w:b/>
                                          <w:sz w:val="18"/>
                                          <w:szCs w:val="18"/>
                                        </w:rPr>
                                        <w:t>low</w:t>
                                      </w:r>
                                      <w:r>
                                        <w:rPr>
                                          <w:rFonts w:ascii="Arial" w:hAnsi="Arial" w:cs="Arial"/>
                                          <w:b/>
                                          <w:sz w:val="18"/>
                                          <w:szCs w:val="18"/>
                                        </w:rPr>
                                        <w:t>s</w:t>
                                      </w:r>
                                    </w:p>
                                    <w:p w14:paraId="5F897C05" w14:textId="77777777" w:rsidR="00354414" w:rsidRPr="00537B7D" w:rsidRDefault="00354414" w:rsidP="00AA154F">
                                      <w:pPr>
                                        <w:jc w:val="center"/>
                                        <w:rPr>
                                          <w:rFonts w:ascii="Arial" w:hAnsi="Arial" w:cs="Arial"/>
                                          <w:sz w:val="16"/>
                                          <w:szCs w:val="18"/>
                                        </w:rPr>
                                      </w:pPr>
                                      <w:r w:rsidRPr="00537B7D">
                                        <w:rPr>
                                          <w:rFonts w:ascii="Arial" w:hAnsi="Arial" w:cs="Arial"/>
                                          <w:sz w:val="16"/>
                                          <w:szCs w:val="18"/>
                                        </w:rPr>
                                        <w:t>Pig, Cascading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2582545" y="635"/>
                                    <a:ext cx="518795" cy="47180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D111B44"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Query</w:t>
                                      </w:r>
                                    </w:p>
                                    <w:p w14:paraId="14500082" w14:textId="77777777" w:rsidR="00354414" w:rsidRPr="00537B7D" w:rsidRDefault="00354414" w:rsidP="00AA154F">
                                      <w:pPr>
                                        <w:jc w:val="center"/>
                                        <w:rPr>
                                          <w:rFonts w:ascii="Arial" w:hAnsi="Arial" w:cs="Arial"/>
                                          <w:sz w:val="16"/>
                                          <w:szCs w:val="18"/>
                                        </w:rPr>
                                      </w:pPr>
                                      <w:r w:rsidRPr="00537B7D">
                                        <w:rPr>
                                          <w:rFonts w:ascii="Arial" w:hAnsi="Arial" w:cs="Arial"/>
                                          <w:sz w:val="16"/>
                                          <w:szCs w:val="18"/>
                                        </w:rPr>
                                        <w:t>Hive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3117850" y="635"/>
                                    <a:ext cx="806450" cy="47180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0E0F107" w14:textId="77777777" w:rsidR="00354414" w:rsidRPr="009D2E09" w:rsidRDefault="00354414" w:rsidP="00AA154F">
                                      <w:pPr>
                                        <w:jc w:val="center"/>
                                        <w:rPr>
                                          <w:rFonts w:ascii="Arial" w:hAnsi="Arial" w:cs="Arial"/>
                                          <w:b/>
                                          <w:sz w:val="18"/>
                                          <w:szCs w:val="18"/>
                                        </w:rPr>
                                      </w:pPr>
                                      <w:r>
                                        <w:rPr>
                                          <w:rFonts w:ascii="Arial" w:hAnsi="Arial" w:cs="Arial"/>
                                          <w:b/>
                                          <w:sz w:val="18"/>
                                          <w:szCs w:val="18"/>
                                        </w:rPr>
                                        <w:t>Data Integrator</w:t>
                                      </w:r>
                                    </w:p>
                                    <w:p w14:paraId="108B66A6" w14:textId="77777777" w:rsidR="00354414" w:rsidRPr="00537B7D" w:rsidRDefault="00354414" w:rsidP="00AA154F">
                                      <w:pPr>
                                        <w:jc w:val="center"/>
                                        <w:rPr>
                                          <w:rFonts w:ascii="Arial" w:hAnsi="Arial" w:cs="Arial"/>
                                          <w:sz w:val="16"/>
                                          <w:szCs w:val="18"/>
                                        </w:rPr>
                                      </w:pPr>
                                      <w:r w:rsidRPr="00537B7D">
                                        <w:rPr>
                                          <w:rFonts w:ascii="Arial" w:hAnsi="Arial" w:cs="Arial"/>
                                          <w:sz w:val="16"/>
                                          <w:szCs w:val="18"/>
                                        </w:rPr>
                                        <w:t>Flume, sqoop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831215" y="1270"/>
                                    <a:ext cx="913765" cy="47180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CDD2D69" w14:textId="77777777" w:rsidR="00354414" w:rsidRPr="009D2E09" w:rsidRDefault="00354414" w:rsidP="00AA154F">
                                      <w:pPr>
                                        <w:jc w:val="center"/>
                                        <w:rPr>
                                          <w:rFonts w:ascii="Arial" w:hAnsi="Arial" w:cs="Arial"/>
                                          <w:b/>
                                          <w:sz w:val="18"/>
                                          <w:szCs w:val="18"/>
                                        </w:rPr>
                                      </w:pPr>
                                      <w:r>
                                        <w:rPr>
                                          <w:rFonts w:ascii="Arial" w:hAnsi="Arial" w:cs="Arial"/>
                                          <w:b/>
                                          <w:sz w:val="18"/>
                                          <w:szCs w:val="18"/>
                                        </w:rPr>
                                        <w:t>Graph Analytics</w:t>
                                      </w:r>
                                    </w:p>
                                    <w:p w14:paraId="1C23CA0C" w14:textId="77777777" w:rsidR="00354414" w:rsidRPr="00537B7D" w:rsidRDefault="00354414" w:rsidP="00AA154F">
                                      <w:pPr>
                                        <w:jc w:val="center"/>
                                        <w:rPr>
                                          <w:rFonts w:ascii="Arial" w:hAnsi="Arial" w:cs="Arial"/>
                                          <w:sz w:val="16"/>
                                          <w:szCs w:val="18"/>
                                        </w:rPr>
                                      </w:pPr>
                                      <w:r w:rsidRPr="00537B7D">
                                        <w:rPr>
                                          <w:rFonts w:ascii="Arial" w:hAnsi="Arial" w:cs="Arial"/>
                                          <w:sz w:val="16"/>
                                          <w:szCs w:val="18"/>
                                        </w:rPr>
                                        <w:t>GraphX, Hama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cNvPr id="248" name="Group 248"/>
                        <wpg:cNvGrpSpPr/>
                        <wpg:grpSpPr>
                          <a:xfrm>
                            <a:off x="57150" y="0"/>
                            <a:ext cx="4884418" cy="671195"/>
                            <a:chOff x="0" y="0"/>
                            <a:chExt cx="4884418" cy="671195"/>
                          </a:xfrm>
                        </wpg:grpSpPr>
                        <wpg:grpSp>
                          <wpg:cNvPr id="249" name="Group 249"/>
                          <wpg:cNvGrpSpPr/>
                          <wpg:grpSpPr>
                            <a:xfrm>
                              <a:off x="3920823" y="55880"/>
                              <a:ext cx="963595" cy="571500"/>
                              <a:chOff x="-302" y="0"/>
                              <a:chExt cx="963595" cy="571500"/>
                            </a:xfrm>
                          </wpg:grpSpPr>
                          <wps:wsp>
                            <wps:cNvPr id="250" name="Text Box 250"/>
                            <wps:cNvSpPr txBox="1"/>
                            <wps:spPr>
                              <a:xfrm>
                                <a:off x="-302" y="60960"/>
                                <a:ext cx="96359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1E550A3" w14:textId="77777777" w:rsidR="00354414" w:rsidRPr="00451D5D" w:rsidRDefault="00354414" w:rsidP="00AA154F">
                                  <w:pPr>
                                    <w:rPr>
                                      <w:sz w:val="22"/>
                                    </w:rPr>
                                  </w:pPr>
                                  <w:r w:rsidRPr="00451D5D">
                                    <w:rPr>
                                      <w:sz w:val="22"/>
                                    </w:rPr>
                                    <w:t>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1" name="Right Brace 251"/>
                            <wps:cNvSpPr/>
                            <wps:spPr>
                              <a:xfrm>
                                <a:off x="8890" y="0"/>
                                <a:ext cx="114300" cy="571500"/>
                              </a:xfrm>
                              <a:prstGeom prst="rightBrac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 name="Group 252"/>
                          <wpg:cNvGrpSpPr/>
                          <wpg:grpSpPr>
                            <a:xfrm>
                              <a:off x="0" y="0"/>
                              <a:ext cx="3902710" cy="671195"/>
                              <a:chOff x="0" y="0"/>
                              <a:chExt cx="3902710" cy="671195"/>
                            </a:xfrm>
                          </wpg:grpSpPr>
                          <wps:wsp>
                            <wps:cNvPr id="253" name="Text Box 253"/>
                            <wps:cNvSpPr txBox="1"/>
                            <wps:spPr>
                              <a:xfrm>
                                <a:off x="0" y="321945"/>
                                <a:ext cx="2171700" cy="3492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8930D84"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Coordination</w:t>
                                  </w:r>
                                </w:p>
                                <w:p w14:paraId="4C7A6B6D" w14:textId="77777777" w:rsidR="00354414" w:rsidRPr="009D2E09" w:rsidRDefault="00354414" w:rsidP="00AA154F">
                                  <w:pPr>
                                    <w:jc w:val="center"/>
                                    <w:rPr>
                                      <w:rFonts w:ascii="Arial" w:hAnsi="Arial" w:cs="Arial"/>
                                      <w:sz w:val="18"/>
                                      <w:szCs w:val="18"/>
                                    </w:rPr>
                                  </w:pPr>
                                  <w:r w:rsidRPr="009D2E09">
                                    <w:rPr>
                                      <w:rFonts w:ascii="Arial" w:hAnsi="Arial" w:cs="Arial"/>
                                      <w:sz w:val="18"/>
                                      <w:szCs w:val="18"/>
                                    </w:rPr>
                                    <w:t>Zookeeper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2188210" y="321310"/>
                                <a:ext cx="1714500" cy="3492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C7288FE"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Workflow Scheduler</w:t>
                                  </w:r>
                                </w:p>
                                <w:p w14:paraId="20FE2695" w14:textId="77777777" w:rsidR="00354414" w:rsidRPr="009D2E09" w:rsidRDefault="00354414" w:rsidP="00AA154F">
                                  <w:pPr>
                                    <w:jc w:val="center"/>
                                    <w:rPr>
                                      <w:rFonts w:ascii="Arial" w:hAnsi="Arial" w:cs="Arial"/>
                                      <w:sz w:val="18"/>
                                      <w:szCs w:val="18"/>
                                    </w:rPr>
                                  </w:pPr>
                                  <w:r w:rsidRPr="009D2E09">
                                    <w:rPr>
                                      <w:rFonts w:ascii="Arial" w:hAnsi="Arial" w:cs="Arial"/>
                                      <w:sz w:val="18"/>
                                      <w:szCs w:val="18"/>
                                    </w:rPr>
                                    <w:t>Oozie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0" y="0"/>
                                <a:ext cx="3886200" cy="317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EF71C2C" w14:textId="77777777" w:rsidR="00354414" w:rsidRPr="009D2E09" w:rsidRDefault="00354414" w:rsidP="00AA154F">
                                  <w:pPr>
                                    <w:jc w:val="center"/>
                                    <w:rPr>
                                      <w:rFonts w:ascii="Arial" w:hAnsi="Arial" w:cs="Arial"/>
                                      <w:b/>
                                      <w:sz w:val="18"/>
                                      <w:szCs w:val="18"/>
                                    </w:rPr>
                                  </w:pPr>
                                  <w:r>
                                    <w:rPr>
                                      <w:rFonts w:ascii="Arial" w:hAnsi="Arial" w:cs="Arial"/>
                                      <w:b/>
                                      <w:sz w:val="18"/>
                                      <w:szCs w:val="18"/>
                                    </w:rPr>
                                    <w:t>Web Interface</w:t>
                                  </w:r>
                                </w:p>
                                <w:p w14:paraId="3900785C" w14:textId="77777777" w:rsidR="00354414" w:rsidRPr="009D2E09" w:rsidRDefault="00354414" w:rsidP="00AA154F">
                                  <w:pPr>
                                    <w:jc w:val="center"/>
                                    <w:rPr>
                                      <w:rFonts w:ascii="Arial" w:hAnsi="Arial" w:cs="Arial"/>
                                      <w:sz w:val="18"/>
                                      <w:szCs w:val="18"/>
                                    </w:rPr>
                                  </w:pPr>
                                  <w:r>
                                    <w:rPr>
                                      <w:rFonts w:ascii="Arial" w:hAnsi="Arial" w:cs="Arial"/>
                                      <w:sz w:val="18"/>
                                      <w:szCs w:val="18"/>
                                    </w:rPr>
                                    <w:t>Hue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598356" id="Group 7" o:spid="_x0000_s1026" style="position:absolute;margin-left:27pt;margin-top:7.25pt;width:394.55pt;height:182.45pt;z-index:251782144;mso-width-relative:margin" coordsize="50495,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">
                <v:group id="Group 11" o:spid="_x0000_s1027" style="position:absolute;top:6883;width:50495;height:16288" coordsize="50495,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group id="Group 16" o:spid="_x0000_s1028" style="position:absolute;top:12319;width:47098;height:3968" coordsize="47098,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group id="Group 23" o:spid="_x0000_s1029" style="position:absolute;top:539;width:41840;height:3429" coordsize="4184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group id="Group 29" o:spid="_x0000_s1030" style="position:absolute;width:40386;height:3429" coordsize="4038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shapetype id="_x0000_t202" coordsize="21600,21600" o:spt="202" path="m,l,21600r21600,l21600,xe">
                          <v:stroke joinstyle="miter"/>
                          <v:path gradientshapeok="t" o:connecttype="rect"/>
                        </v:shapetype>
                        <v:shape id="Text Box 30" o:spid="_x0000_s1031" type="#_x0000_t202" style="position:absolute;width:271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" filled="f" strokecolor="black [3213]">
                          <v:textbox>
                            <w:txbxContent>
                              <w:p w14:paraId="2FB0E449" w14:textId="77777777" w:rsidR="00354414" w:rsidRPr="009D2E09" w:rsidRDefault="00354414" w:rsidP="00AA154F">
                                <w:pPr>
                                  <w:jc w:val="center"/>
                                  <w:rPr>
                                    <w:rFonts w:ascii="Arial" w:hAnsi="Arial" w:cs="Arial"/>
                                    <w:b/>
                                    <w:sz w:val="18"/>
                                    <w:szCs w:val="18"/>
                                  </w:rPr>
                                </w:pPr>
                                <w:r>
                                  <w:rPr>
                                    <w:rFonts w:ascii="Arial" w:hAnsi="Arial" w:cs="Arial"/>
                                    <w:b/>
                                    <w:sz w:val="18"/>
                                    <w:szCs w:val="18"/>
                                  </w:rPr>
                                  <w:t>Distributed File System</w:t>
                                </w:r>
                              </w:p>
                              <w:p w14:paraId="30328290" w14:textId="77777777" w:rsidR="00354414" w:rsidRPr="009D2E09" w:rsidRDefault="00354414" w:rsidP="00AA154F">
                                <w:pPr>
                                  <w:jc w:val="center"/>
                                  <w:rPr>
                                    <w:rFonts w:ascii="Arial" w:hAnsi="Arial" w:cs="Arial"/>
                                    <w:sz w:val="18"/>
                                    <w:szCs w:val="18"/>
                                  </w:rPr>
                                </w:pPr>
                                <w:r>
                                  <w:rPr>
                                    <w:rFonts w:ascii="Arial" w:hAnsi="Arial" w:cs="Arial"/>
                                    <w:sz w:val="18"/>
                                    <w:szCs w:val="18"/>
                                  </w:rPr>
                                  <w:t>HDFS</w:t>
                                </w:r>
                              </w:p>
                            </w:txbxContent>
                          </v:textbox>
                        </v:shape>
                        <v:shape id="Text Box 31" o:spid="_x0000_s1032" type="#_x0000_t202" style="position:absolute;left:27432;width:129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" filled="f" strokecolor="black [3213]">
                          <v:textbox>
                            <w:txbxContent>
                              <w:p w14:paraId="2F1559AC" w14:textId="77777777" w:rsidR="00354414" w:rsidRPr="009D2E09" w:rsidRDefault="00354414" w:rsidP="00AA154F">
                                <w:pPr>
                                  <w:jc w:val="center"/>
                                  <w:rPr>
                                    <w:rFonts w:ascii="Arial" w:hAnsi="Arial" w:cs="Arial"/>
                                    <w:b/>
                                    <w:sz w:val="18"/>
                                    <w:szCs w:val="18"/>
                                  </w:rPr>
                                </w:pPr>
                                <w:r>
                                  <w:rPr>
                                    <w:rFonts w:ascii="Arial" w:hAnsi="Arial" w:cs="Arial"/>
                                    <w:b/>
                                    <w:sz w:val="18"/>
                                    <w:szCs w:val="18"/>
                                  </w:rPr>
                                  <w:t>NoSQL Data</w:t>
                                </w:r>
                              </w:p>
                              <w:p w14:paraId="611DF82B" w14:textId="77777777" w:rsidR="00354414" w:rsidRPr="009D2E09" w:rsidRDefault="00354414" w:rsidP="00AA154F">
                                <w:pPr>
                                  <w:jc w:val="center"/>
                                  <w:rPr>
                                    <w:rFonts w:ascii="Arial" w:hAnsi="Arial" w:cs="Arial"/>
                                    <w:sz w:val="18"/>
                                    <w:szCs w:val="18"/>
                                  </w:rPr>
                                </w:pPr>
                                <w:r>
                                  <w:rPr>
                                    <w:rFonts w:ascii="Arial" w:hAnsi="Arial" w:cs="Arial"/>
                                    <w:sz w:val="18"/>
                                    <w:szCs w:val="18"/>
                                  </w:rPr>
                                  <w:t xml:space="preserve">HBase, </w:t>
                                </w:r>
                                <w:proofErr w:type="spellStart"/>
                                <w:r>
                                  <w:rPr>
                                    <w:rFonts w:ascii="Arial" w:hAnsi="Arial" w:cs="Arial"/>
                                    <w:sz w:val="18"/>
                                    <w:szCs w:val="18"/>
                                  </w:rPr>
                                  <w:t>MangoDB</w:t>
                                </w:r>
                                <w:proofErr w:type="spellEnd"/>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5" o:spid="_x0000_s1033" type="#_x0000_t88" style="position:absolute;left:40957;top:476;width:88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" adj="695">
                        <v:shadow on="t" color="black" opacity="24903f" origin=",.5" offset="0,.55556mm"/>
                      </v:shape>
                    </v:group>
                    <v:shape id="Text Box 231" o:spid="_x0000_s1034" type="#_x0000_t202" style="position:absolute;left:40681;width:641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" filled="f" stroked="f">
                      <v:textbox>
                        <w:txbxContent>
                          <w:p w14:paraId="3AD929E3" w14:textId="77777777" w:rsidR="00354414" w:rsidRPr="00451D5D" w:rsidRDefault="00354414" w:rsidP="00AA154F">
                            <w:pPr>
                              <w:rPr>
                                <w:sz w:val="22"/>
                              </w:rPr>
                            </w:pPr>
                            <w:r w:rsidRPr="00451D5D">
                              <w:rPr>
                                <w:sz w:val="22"/>
                              </w:rPr>
                              <w:t>Storage</w:t>
                            </w:r>
                          </w:p>
                        </w:txbxContent>
                      </v:textbox>
                    </v:shape>
                  </v:group>
                  <v:group id="Group 232" o:spid="_x0000_s1035" style="position:absolute;left:88;width:50407;height:12611" coordsize="50406,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f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">
                    <v:group id="Group 233" o:spid="_x0000_s1036" style="position:absolute;left:40201;width:10205;height:12573" coordsize="10204,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3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">
                      <v:shape id="Right Brace 234" o:spid="_x0000_s1037" type="#_x0000_t88" style="position:absolute;width:2286;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" adj="327" strokecolor="black [3213]" strokeweight=".5pt">
                        <v:shadow on="t" color="black" opacity="24903f" origin=",.5" offset="0,.55556mm"/>
                      </v:shape>
                      <v:shape id="Text Box 235" o:spid="_x0000_s1038" type="#_x0000_t202" style="position:absolute;left:438;top:2794;width:97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" filled="f" stroked="f">
                        <v:textbox>
                          <w:txbxContent>
                            <w:p w14:paraId="0F3DF47C" w14:textId="77777777" w:rsidR="00354414" w:rsidRPr="00165A50" w:rsidRDefault="00354414" w:rsidP="00AA154F">
                              <w:pPr>
                                <w:rPr>
                                  <w:sz w:val="22"/>
                                </w:rPr>
                              </w:pPr>
                              <w:r w:rsidRPr="00165A50">
                                <w:rPr>
                                  <w:sz w:val="22"/>
                                </w:rPr>
                                <w:t>Processing</w:t>
                              </w:r>
                            </w:p>
                          </w:txbxContent>
                        </v:textbox>
                      </v:shape>
                    </v:group>
                    <v:group id="Group 236" o:spid="_x0000_s1039" style="position:absolute;width:40011;height:12611" coordsize="40011,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">
                      <v:group id="Group 237" o:spid="_x0000_s1040" style="position:absolute;top:4857;width:40011;height:7754" coordsize="4001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R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">
                        <v:shape id="Text Box 238" o:spid="_x0000_s1041" type="#_x0000_t202" style="position:absolute;top:4565;width:4001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" filled="f" strokecolor="black [3213]">
                          <v:textbox>
                            <w:txbxContent>
                              <w:p w14:paraId="5C46F338" w14:textId="77777777" w:rsidR="00354414" w:rsidRPr="009D2E09" w:rsidRDefault="00354414" w:rsidP="00AA154F">
                                <w:pPr>
                                  <w:jc w:val="center"/>
                                  <w:rPr>
                                    <w:rFonts w:ascii="Arial" w:hAnsi="Arial" w:cs="Arial"/>
                                    <w:b/>
                                    <w:sz w:val="18"/>
                                    <w:szCs w:val="18"/>
                                  </w:rPr>
                                </w:pPr>
                                <w:r>
                                  <w:rPr>
                                    <w:rFonts w:ascii="Arial" w:hAnsi="Arial" w:cs="Arial"/>
                                    <w:b/>
                                    <w:sz w:val="18"/>
                                    <w:szCs w:val="18"/>
                                  </w:rPr>
                                  <w:t>Resource Management</w:t>
                                </w:r>
                              </w:p>
                              <w:p w14:paraId="28ED954B" w14:textId="77777777" w:rsidR="00354414" w:rsidRPr="009D2E09" w:rsidRDefault="00354414" w:rsidP="00AA154F">
                                <w:pPr>
                                  <w:jc w:val="center"/>
                                  <w:rPr>
                                    <w:rFonts w:ascii="Arial" w:hAnsi="Arial" w:cs="Arial"/>
                                    <w:sz w:val="18"/>
                                    <w:szCs w:val="18"/>
                                  </w:rPr>
                                </w:pPr>
                                <w:r>
                                  <w:rPr>
                                    <w:rFonts w:ascii="Arial" w:hAnsi="Arial" w:cs="Arial"/>
                                    <w:sz w:val="18"/>
                                    <w:szCs w:val="18"/>
                                  </w:rPr>
                                  <w:t>YARN</w:t>
                                </w:r>
                              </w:p>
                            </w:txbxContent>
                          </v:textbox>
                        </v:shape>
                        <v:shape id="Text Box 239" o:spid="_x0000_s1042" type="#_x0000_t202" style="position:absolute;left:177;width:13158;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" filled="f" strokecolor="black [3213]">
                          <v:textbox>
                            <w:txbxContent>
                              <w:p w14:paraId="39D9C045" w14:textId="77777777" w:rsidR="00354414" w:rsidRPr="009D2E09" w:rsidRDefault="00354414" w:rsidP="00AA154F">
                                <w:pPr>
                                  <w:jc w:val="center"/>
                                  <w:rPr>
                                    <w:rFonts w:ascii="Arial" w:hAnsi="Arial" w:cs="Arial"/>
                                    <w:b/>
                                    <w:sz w:val="18"/>
                                    <w:szCs w:val="18"/>
                                  </w:rPr>
                                </w:pPr>
                                <w:r>
                                  <w:rPr>
                                    <w:rFonts w:ascii="Arial" w:hAnsi="Arial" w:cs="Arial"/>
                                    <w:b/>
                                    <w:sz w:val="18"/>
                                    <w:szCs w:val="18"/>
                                  </w:rPr>
                                  <w:t>Batch processing</w:t>
                                </w:r>
                              </w:p>
                              <w:p w14:paraId="71B1E91C" w14:textId="77777777" w:rsidR="00354414" w:rsidRPr="009D2E09" w:rsidRDefault="00354414" w:rsidP="00AA154F">
                                <w:pPr>
                                  <w:jc w:val="center"/>
                                  <w:rPr>
                                    <w:rFonts w:ascii="Arial" w:hAnsi="Arial" w:cs="Arial"/>
                                    <w:sz w:val="18"/>
                                    <w:szCs w:val="18"/>
                                  </w:rPr>
                                </w:pPr>
                                <w:r>
                                  <w:rPr>
                                    <w:rFonts w:ascii="Arial" w:hAnsi="Arial" w:cs="Arial"/>
                                    <w:sz w:val="18"/>
                                    <w:szCs w:val="18"/>
                                  </w:rPr>
                                  <w:t>MapReduce</w:t>
                                </w:r>
                              </w:p>
                            </w:txbxContent>
                          </v:textbox>
                        </v:shape>
                        <v:shape id="Text Box 240" o:spid="_x0000_s1043" type="#_x0000_t202" style="position:absolute;left:13569;top:12;width:1232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" filled="f" strokecolor="black [3213]">
                          <v:textbox>
                            <w:txbxContent>
                              <w:p w14:paraId="71E2F68C" w14:textId="77777777" w:rsidR="00354414" w:rsidRPr="009D2E09" w:rsidRDefault="00354414" w:rsidP="00AA154F">
                                <w:pPr>
                                  <w:jc w:val="center"/>
                                  <w:rPr>
                                    <w:rFonts w:ascii="Arial" w:hAnsi="Arial" w:cs="Arial"/>
                                    <w:b/>
                                    <w:sz w:val="18"/>
                                    <w:szCs w:val="18"/>
                                  </w:rPr>
                                </w:pPr>
                                <w:r>
                                  <w:rPr>
                                    <w:rFonts w:ascii="Arial" w:hAnsi="Arial" w:cs="Arial"/>
                                    <w:b/>
                                    <w:sz w:val="18"/>
                                    <w:szCs w:val="18"/>
                                  </w:rPr>
                                  <w:t>Iterative Batch processing</w:t>
                                </w:r>
                              </w:p>
                              <w:p w14:paraId="2B195AC9" w14:textId="77777777" w:rsidR="00354414" w:rsidRPr="009D2E09" w:rsidRDefault="00354414" w:rsidP="00AA154F">
                                <w:pPr>
                                  <w:jc w:val="center"/>
                                  <w:rPr>
                                    <w:rFonts w:ascii="Arial" w:hAnsi="Arial" w:cs="Arial"/>
                                    <w:sz w:val="18"/>
                                    <w:szCs w:val="18"/>
                                  </w:rPr>
                                </w:pPr>
                                <w:r>
                                  <w:rPr>
                                    <w:rFonts w:ascii="Arial" w:hAnsi="Arial" w:cs="Arial"/>
                                    <w:sz w:val="18"/>
                                    <w:szCs w:val="18"/>
                                  </w:rPr>
                                  <w:t>Spark</w:t>
                                </w:r>
                              </w:p>
                            </w:txbxContent>
                          </v:textbox>
                        </v:shape>
                        <v:shape id="Text Box 241" o:spid="_x0000_s1044" type="#_x0000_t202" style="position:absolute;left:26092;top:12;width:13741;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" filled="f" strokecolor="black [3213]">
                          <v:textbox>
                            <w:txbxContent>
                              <w:p w14:paraId="0EC58DAB" w14:textId="77777777" w:rsidR="00354414" w:rsidRPr="009D2E09" w:rsidRDefault="00354414" w:rsidP="00AA154F">
                                <w:pPr>
                                  <w:jc w:val="center"/>
                                  <w:rPr>
                                    <w:rFonts w:ascii="Arial" w:hAnsi="Arial" w:cs="Arial"/>
                                    <w:b/>
                                    <w:sz w:val="18"/>
                                    <w:szCs w:val="18"/>
                                  </w:rPr>
                                </w:pPr>
                                <w:r>
                                  <w:rPr>
                                    <w:rFonts w:ascii="Arial" w:hAnsi="Arial" w:cs="Arial"/>
                                    <w:b/>
                                    <w:sz w:val="18"/>
                                    <w:szCs w:val="18"/>
                                  </w:rPr>
                                  <w:t>Real-Time Processing</w:t>
                                </w:r>
                              </w:p>
                              <w:p w14:paraId="4BD8815B" w14:textId="77777777" w:rsidR="00354414" w:rsidRPr="009D2E09" w:rsidRDefault="00354414" w:rsidP="00AA154F">
                                <w:pPr>
                                  <w:jc w:val="center"/>
                                  <w:rPr>
                                    <w:rFonts w:ascii="Arial" w:hAnsi="Arial" w:cs="Arial"/>
                                    <w:sz w:val="18"/>
                                    <w:szCs w:val="18"/>
                                  </w:rPr>
                                </w:pPr>
                                <w:r>
                                  <w:rPr>
                                    <w:rFonts w:ascii="Arial" w:hAnsi="Arial" w:cs="Arial"/>
                                    <w:sz w:val="18"/>
                                    <w:szCs w:val="18"/>
                                  </w:rPr>
                                  <w:t>Storm</w:t>
                                </w:r>
                              </w:p>
                            </w:txbxContent>
                          </v:textbox>
                        </v:shape>
                      </v:group>
                      <v:group id="Group 242" o:spid="_x0000_s1045" style="position:absolute;left:482;width:39218;height:4730" coordsize="39243,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">
                        <v:shape id="Text Box 243" o:spid="_x0000_s1046" type="#_x0000_t202" style="position:absolute;top:6;width:8121;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" filled="f" strokecolor="black [3213]">
                          <v:textbox>
                            <w:txbxContent>
                              <w:p w14:paraId="088CDA68"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Machine Language</w:t>
                                </w:r>
                              </w:p>
                              <w:p w14:paraId="1EA3842D" w14:textId="6EAAFB66" w:rsidR="00354414" w:rsidRPr="009D2E09" w:rsidRDefault="00354414" w:rsidP="00AA154F">
                                <w:pPr>
                                  <w:jc w:val="center"/>
                                  <w:rPr>
                                    <w:rFonts w:ascii="Arial" w:hAnsi="Arial" w:cs="Arial"/>
                                    <w:sz w:val="18"/>
                                    <w:szCs w:val="18"/>
                                  </w:rPr>
                                </w:pPr>
                                <w:r w:rsidRPr="00537B7D">
                                  <w:rPr>
                                    <w:rFonts w:ascii="Arial" w:hAnsi="Arial" w:cs="Arial"/>
                                    <w:sz w:val="16"/>
                                    <w:szCs w:val="18"/>
                                  </w:rPr>
                                  <w:t xml:space="preserve">Mahout, </w:t>
                                </w:r>
                                <w:r w:rsidRPr="00537B7D">
                                  <w:rPr>
                                    <w:rFonts w:ascii="Arial" w:hAnsi="Arial" w:cs="Arial"/>
                                    <w:sz w:val="16"/>
                                    <w:szCs w:val="18"/>
                                  </w:rPr>
                                  <w:t>H2</w:t>
                                </w:r>
                                <w:r>
                                  <w:rPr>
                                    <w:rFonts w:ascii="Arial" w:hAnsi="Arial" w:cs="Arial"/>
                                    <w:sz w:val="16"/>
                                    <w:szCs w:val="18"/>
                                  </w:rPr>
                                  <w:t>O</w:t>
                                </w:r>
                              </w:p>
                            </w:txbxContent>
                          </v:textbox>
                        </v:shape>
                        <v:shape id="Text Box 244" o:spid="_x0000_s1047" type="#_x0000_t202" style="position:absolute;left:17659;width:7995;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" filled="f" strokecolor="black [3213]">
                          <v:textbox>
                            <w:txbxContent>
                              <w:p w14:paraId="192946B0"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 xml:space="preserve">Data </w:t>
                                </w:r>
                                <w:r>
                                  <w:rPr>
                                    <w:rFonts w:ascii="Arial" w:hAnsi="Arial" w:cs="Arial"/>
                                    <w:b/>
                                    <w:sz w:val="18"/>
                                    <w:szCs w:val="18"/>
                                  </w:rPr>
                                  <w:t>F</w:t>
                                </w:r>
                                <w:r w:rsidRPr="009D2E09">
                                  <w:rPr>
                                    <w:rFonts w:ascii="Arial" w:hAnsi="Arial" w:cs="Arial"/>
                                    <w:b/>
                                    <w:sz w:val="18"/>
                                    <w:szCs w:val="18"/>
                                  </w:rPr>
                                  <w:t>low</w:t>
                                </w:r>
                                <w:r>
                                  <w:rPr>
                                    <w:rFonts w:ascii="Arial" w:hAnsi="Arial" w:cs="Arial"/>
                                    <w:b/>
                                    <w:sz w:val="18"/>
                                    <w:szCs w:val="18"/>
                                  </w:rPr>
                                  <w:t>s</w:t>
                                </w:r>
                              </w:p>
                              <w:p w14:paraId="5F897C05" w14:textId="77777777" w:rsidR="00354414" w:rsidRPr="00537B7D" w:rsidRDefault="00354414" w:rsidP="00AA154F">
                                <w:pPr>
                                  <w:jc w:val="center"/>
                                  <w:rPr>
                                    <w:rFonts w:ascii="Arial" w:hAnsi="Arial" w:cs="Arial"/>
                                    <w:sz w:val="16"/>
                                    <w:szCs w:val="18"/>
                                  </w:rPr>
                                </w:pPr>
                                <w:r w:rsidRPr="00537B7D">
                                  <w:rPr>
                                    <w:rFonts w:ascii="Arial" w:hAnsi="Arial" w:cs="Arial"/>
                                    <w:sz w:val="16"/>
                                    <w:szCs w:val="18"/>
                                  </w:rPr>
                                  <w:t>Pig, Cascading</w:t>
                                </w:r>
                              </w:p>
                            </w:txbxContent>
                          </v:textbox>
                        </v:shape>
                        <v:shape id="Text Box 245" o:spid="_x0000_s1048" type="#_x0000_t202" style="position:absolute;left:25825;top:6;width:5188;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" filled="f" strokecolor="black [3213]">
                          <v:textbox>
                            <w:txbxContent>
                              <w:p w14:paraId="7D111B44"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Query</w:t>
                                </w:r>
                              </w:p>
                              <w:p w14:paraId="14500082" w14:textId="77777777" w:rsidR="00354414" w:rsidRPr="00537B7D" w:rsidRDefault="00354414" w:rsidP="00AA154F">
                                <w:pPr>
                                  <w:jc w:val="center"/>
                                  <w:rPr>
                                    <w:rFonts w:ascii="Arial" w:hAnsi="Arial" w:cs="Arial"/>
                                    <w:sz w:val="16"/>
                                    <w:szCs w:val="18"/>
                                  </w:rPr>
                                </w:pPr>
                                <w:r w:rsidRPr="00537B7D">
                                  <w:rPr>
                                    <w:rFonts w:ascii="Arial" w:hAnsi="Arial" w:cs="Arial"/>
                                    <w:sz w:val="16"/>
                                    <w:szCs w:val="18"/>
                                  </w:rPr>
                                  <w:t>Hive</w:t>
                                </w:r>
                              </w:p>
                            </w:txbxContent>
                          </v:textbox>
                        </v:shape>
                        <v:shape id="Text Box 246" o:spid="_x0000_s1049" type="#_x0000_t202" style="position:absolute;left:31178;top:6;width:8065;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" filled="f" strokecolor="black [3213]">
                          <v:textbox>
                            <w:txbxContent>
                              <w:p w14:paraId="40E0F107" w14:textId="77777777" w:rsidR="00354414" w:rsidRPr="009D2E09" w:rsidRDefault="00354414" w:rsidP="00AA154F">
                                <w:pPr>
                                  <w:jc w:val="center"/>
                                  <w:rPr>
                                    <w:rFonts w:ascii="Arial" w:hAnsi="Arial" w:cs="Arial"/>
                                    <w:b/>
                                    <w:sz w:val="18"/>
                                    <w:szCs w:val="18"/>
                                  </w:rPr>
                                </w:pPr>
                                <w:r>
                                  <w:rPr>
                                    <w:rFonts w:ascii="Arial" w:hAnsi="Arial" w:cs="Arial"/>
                                    <w:b/>
                                    <w:sz w:val="18"/>
                                    <w:szCs w:val="18"/>
                                  </w:rPr>
                                  <w:t>Data Integrator</w:t>
                                </w:r>
                              </w:p>
                              <w:p w14:paraId="108B66A6" w14:textId="77777777" w:rsidR="00354414" w:rsidRPr="00537B7D" w:rsidRDefault="00354414" w:rsidP="00AA154F">
                                <w:pPr>
                                  <w:jc w:val="center"/>
                                  <w:rPr>
                                    <w:rFonts w:ascii="Arial" w:hAnsi="Arial" w:cs="Arial"/>
                                    <w:sz w:val="16"/>
                                    <w:szCs w:val="18"/>
                                  </w:rPr>
                                </w:pPr>
                                <w:r w:rsidRPr="00537B7D">
                                  <w:rPr>
                                    <w:rFonts w:ascii="Arial" w:hAnsi="Arial" w:cs="Arial"/>
                                    <w:sz w:val="16"/>
                                    <w:szCs w:val="18"/>
                                  </w:rPr>
                                  <w:t xml:space="preserve">Flume, </w:t>
                                </w:r>
                                <w:proofErr w:type="spellStart"/>
                                <w:r w:rsidRPr="00537B7D">
                                  <w:rPr>
                                    <w:rFonts w:ascii="Arial" w:hAnsi="Arial" w:cs="Arial"/>
                                    <w:sz w:val="16"/>
                                    <w:szCs w:val="18"/>
                                  </w:rPr>
                                  <w:t>sqoop</w:t>
                                </w:r>
                                <w:proofErr w:type="spellEnd"/>
                              </w:p>
                            </w:txbxContent>
                          </v:textbox>
                        </v:shape>
                        <v:shape id="Text Box 247" o:spid="_x0000_s1050" type="#_x0000_t202" style="position:absolute;left:8312;top:12;width:913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" filled="f" strokecolor="black [3213]">
                          <v:textbox>
                            <w:txbxContent>
                              <w:p w14:paraId="0CDD2D69" w14:textId="77777777" w:rsidR="00354414" w:rsidRPr="009D2E09" w:rsidRDefault="00354414" w:rsidP="00AA154F">
                                <w:pPr>
                                  <w:jc w:val="center"/>
                                  <w:rPr>
                                    <w:rFonts w:ascii="Arial" w:hAnsi="Arial" w:cs="Arial"/>
                                    <w:b/>
                                    <w:sz w:val="18"/>
                                    <w:szCs w:val="18"/>
                                  </w:rPr>
                                </w:pPr>
                                <w:r>
                                  <w:rPr>
                                    <w:rFonts w:ascii="Arial" w:hAnsi="Arial" w:cs="Arial"/>
                                    <w:b/>
                                    <w:sz w:val="18"/>
                                    <w:szCs w:val="18"/>
                                  </w:rPr>
                                  <w:t>Graph Analytics</w:t>
                                </w:r>
                              </w:p>
                              <w:p w14:paraId="1C23CA0C" w14:textId="77777777" w:rsidR="00354414" w:rsidRPr="00537B7D" w:rsidRDefault="00354414" w:rsidP="00AA154F">
                                <w:pPr>
                                  <w:jc w:val="center"/>
                                  <w:rPr>
                                    <w:rFonts w:ascii="Arial" w:hAnsi="Arial" w:cs="Arial"/>
                                    <w:sz w:val="16"/>
                                    <w:szCs w:val="18"/>
                                  </w:rPr>
                                </w:pPr>
                                <w:proofErr w:type="spellStart"/>
                                <w:r w:rsidRPr="00537B7D">
                                  <w:rPr>
                                    <w:rFonts w:ascii="Arial" w:hAnsi="Arial" w:cs="Arial"/>
                                    <w:sz w:val="16"/>
                                    <w:szCs w:val="18"/>
                                  </w:rPr>
                                  <w:t>GraphX</w:t>
                                </w:r>
                                <w:proofErr w:type="spellEnd"/>
                                <w:r w:rsidRPr="00537B7D">
                                  <w:rPr>
                                    <w:rFonts w:ascii="Arial" w:hAnsi="Arial" w:cs="Arial"/>
                                    <w:sz w:val="16"/>
                                    <w:szCs w:val="18"/>
                                  </w:rPr>
                                  <w:t>, Hama</w:t>
                                </w:r>
                              </w:p>
                            </w:txbxContent>
                          </v:textbox>
                        </v:shape>
                      </v:group>
                    </v:group>
                  </v:group>
                </v:group>
                <v:group id="Group 248" o:spid="_x0000_s1051" style="position:absolute;left:571;width:48844;height:6711" coordsize="48844,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">
                  <v:group id="Group 249" o:spid="_x0000_s1052" style="position:absolute;left:39208;top:558;width:9636;height:5715" coordorigin="-3" coordsize="9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bg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">
                    <v:shape id="Text Box 250" o:spid="_x0000_s1053" type="#_x0000_t202" style="position:absolute;left:-3;top:609;width:9635;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" filled="f" stroked="f">
                      <v:textbox>
                        <w:txbxContent>
                          <w:p w14:paraId="51E550A3" w14:textId="77777777" w:rsidR="00354414" w:rsidRPr="00451D5D" w:rsidRDefault="00354414" w:rsidP="00AA154F">
                            <w:pPr>
                              <w:rPr>
                                <w:sz w:val="22"/>
                              </w:rPr>
                            </w:pPr>
                            <w:r w:rsidRPr="00451D5D">
                              <w:rPr>
                                <w:sz w:val="22"/>
                              </w:rPr>
                              <w:t>Management</w:t>
                            </w:r>
                          </w:p>
                        </w:txbxContent>
                      </v:textbox>
                    </v:shape>
                    <v:shape id="Right Brace 251" o:spid="_x0000_s1054" type="#_x0000_t88" style="position:absolute;left:8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" adj="360" strokeweight=".5pt">
                      <v:shadow on="t" color="black" opacity="24903f" origin=",.5" offset="0,.55556mm"/>
                    </v:shape>
                  </v:group>
                  <v:group id="Group 252" o:spid="_x0000_s1055" style="position:absolute;width:39027;height:6711" coordsize="39027,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">
                    <v:shape id="Text Box 253" o:spid="_x0000_s1056" type="#_x0000_t202" style="position:absolute;top:3219;width:2171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" filled="f" strokecolor="black [3213]">
                      <v:textbox>
                        <w:txbxContent>
                          <w:p w14:paraId="48930D84"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Coordination</w:t>
                            </w:r>
                          </w:p>
                          <w:p w14:paraId="4C7A6B6D" w14:textId="77777777" w:rsidR="00354414" w:rsidRPr="009D2E09" w:rsidRDefault="00354414" w:rsidP="00AA154F">
                            <w:pPr>
                              <w:jc w:val="center"/>
                              <w:rPr>
                                <w:rFonts w:ascii="Arial" w:hAnsi="Arial" w:cs="Arial"/>
                                <w:sz w:val="18"/>
                                <w:szCs w:val="18"/>
                              </w:rPr>
                            </w:pPr>
                            <w:r w:rsidRPr="009D2E09">
                              <w:rPr>
                                <w:rFonts w:ascii="Arial" w:hAnsi="Arial" w:cs="Arial"/>
                                <w:sz w:val="18"/>
                                <w:szCs w:val="18"/>
                              </w:rPr>
                              <w:t>Zookeeper</w:t>
                            </w:r>
                          </w:p>
                        </w:txbxContent>
                      </v:textbox>
                    </v:shape>
                    <v:shape id="Text Box 254" o:spid="_x0000_s1057" type="#_x0000_t202" style="position:absolute;left:21882;top:3213;width:17145;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" filled="f" strokecolor="black [3213]">
                      <v:textbox>
                        <w:txbxContent>
                          <w:p w14:paraId="0C7288FE" w14:textId="77777777" w:rsidR="00354414" w:rsidRPr="009D2E09" w:rsidRDefault="00354414" w:rsidP="00AA154F">
                            <w:pPr>
                              <w:jc w:val="center"/>
                              <w:rPr>
                                <w:rFonts w:ascii="Arial" w:hAnsi="Arial" w:cs="Arial"/>
                                <w:b/>
                                <w:sz w:val="18"/>
                                <w:szCs w:val="18"/>
                              </w:rPr>
                            </w:pPr>
                            <w:r w:rsidRPr="009D2E09">
                              <w:rPr>
                                <w:rFonts w:ascii="Arial" w:hAnsi="Arial" w:cs="Arial"/>
                                <w:b/>
                                <w:sz w:val="18"/>
                                <w:szCs w:val="18"/>
                              </w:rPr>
                              <w:t>Workflow Scheduler</w:t>
                            </w:r>
                          </w:p>
                          <w:p w14:paraId="20FE2695" w14:textId="77777777" w:rsidR="00354414" w:rsidRPr="009D2E09" w:rsidRDefault="00354414" w:rsidP="00AA154F">
                            <w:pPr>
                              <w:jc w:val="center"/>
                              <w:rPr>
                                <w:rFonts w:ascii="Arial" w:hAnsi="Arial" w:cs="Arial"/>
                                <w:sz w:val="18"/>
                                <w:szCs w:val="18"/>
                              </w:rPr>
                            </w:pPr>
                            <w:r w:rsidRPr="009D2E09">
                              <w:rPr>
                                <w:rFonts w:ascii="Arial" w:hAnsi="Arial" w:cs="Arial"/>
                                <w:sz w:val="18"/>
                                <w:szCs w:val="18"/>
                              </w:rPr>
                              <w:t>Oozie</w:t>
                            </w:r>
                          </w:p>
                        </w:txbxContent>
                      </v:textbox>
                    </v:shape>
                    <v:shape id="Text Box 255" o:spid="_x0000_s1058" type="#_x0000_t202" style="position:absolute;width:3886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" filled="f" strokecolor="black [3213]">
                      <v:textbox>
                        <w:txbxContent>
                          <w:p w14:paraId="0EF71C2C" w14:textId="77777777" w:rsidR="00354414" w:rsidRPr="009D2E09" w:rsidRDefault="00354414" w:rsidP="00AA154F">
                            <w:pPr>
                              <w:jc w:val="center"/>
                              <w:rPr>
                                <w:rFonts w:ascii="Arial" w:hAnsi="Arial" w:cs="Arial"/>
                                <w:b/>
                                <w:sz w:val="18"/>
                                <w:szCs w:val="18"/>
                              </w:rPr>
                            </w:pPr>
                            <w:r>
                              <w:rPr>
                                <w:rFonts w:ascii="Arial" w:hAnsi="Arial" w:cs="Arial"/>
                                <w:b/>
                                <w:sz w:val="18"/>
                                <w:szCs w:val="18"/>
                              </w:rPr>
                              <w:t>Web Interface</w:t>
                            </w:r>
                          </w:p>
                          <w:p w14:paraId="3900785C" w14:textId="77777777" w:rsidR="00354414" w:rsidRPr="009D2E09" w:rsidRDefault="00354414" w:rsidP="00AA154F">
                            <w:pPr>
                              <w:jc w:val="center"/>
                              <w:rPr>
                                <w:rFonts w:ascii="Arial" w:hAnsi="Arial" w:cs="Arial"/>
                                <w:sz w:val="18"/>
                                <w:szCs w:val="18"/>
                              </w:rPr>
                            </w:pPr>
                            <w:r>
                              <w:rPr>
                                <w:rFonts w:ascii="Arial" w:hAnsi="Arial" w:cs="Arial"/>
                                <w:sz w:val="18"/>
                                <w:szCs w:val="18"/>
                              </w:rPr>
                              <w:t>Hue</w:t>
                            </w:r>
                          </w:p>
                        </w:txbxContent>
                      </v:textbox>
                    </v:shape>
                  </v:group>
                </v:group>
                <w10:wrap type="through"/>
              </v:group>
            </w:pict>
          </mc:Fallback>
        </mc:AlternateContent>
      </w:r>
    </w:p>
    <w:p w14:paraId="0A5A5D43" w14:textId="57A790F0" w:rsidR="00AA154F" w:rsidRPr="007D44E5" w:rsidRDefault="00AA154F" w:rsidP="007D44E5">
      <w:pPr>
        <w:rPr>
          <w:rFonts w:ascii="Arial" w:hAnsi="Arial" w:cs="Arial"/>
          <w:sz w:val="20"/>
          <w:szCs w:val="20"/>
        </w:rPr>
      </w:pPr>
    </w:p>
    <w:p w14:paraId="47B8888A" w14:textId="77777777" w:rsidR="00AA154F" w:rsidRPr="007D44E5" w:rsidRDefault="00AA154F" w:rsidP="007D44E5">
      <w:pPr>
        <w:rPr>
          <w:rFonts w:ascii="Arial" w:hAnsi="Arial" w:cs="Arial"/>
          <w:sz w:val="20"/>
          <w:szCs w:val="20"/>
        </w:rPr>
      </w:pPr>
    </w:p>
    <w:p w14:paraId="0D5AEEA0" w14:textId="77777777" w:rsidR="00AA154F" w:rsidRPr="007D44E5" w:rsidRDefault="00AA154F" w:rsidP="007D44E5">
      <w:pPr>
        <w:rPr>
          <w:rFonts w:ascii="Arial" w:hAnsi="Arial" w:cs="Arial"/>
          <w:sz w:val="20"/>
          <w:szCs w:val="20"/>
        </w:rPr>
      </w:pPr>
    </w:p>
    <w:p w14:paraId="74813774" w14:textId="77777777" w:rsidR="00AA154F" w:rsidRPr="007D44E5" w:rsidRDefault="00AA154F" w:rsidP="007D44E5">
      <w:pPr>
        <w:rPr>
          <w:rFonts w:ascii="Arial" w:hAnsi="Arial" w:cs="Arial"/>
          <w:sz w:val="20"/>
          <w:szCs w:val="20"/>
        </w:rPr>
      </w:pPr>
    </w:p>
    <w:p w14:paraId="1C395A59" w14:textId="77777777" w:rsidR="00AA154F" w:rsidRPr="007D44E5" w:rsidRDefault="00AA154F" w:rsidP="007D44E5">
      <w:pPr>
        <w:rPr>
          <w:rFonts w:ascii="Arial" w:hAnsi="Arial" w:cs="Arial"/>
          <w:sz w:val="20"/>
          <w:szCs w:val="20"/>
        </w:rPr>
      </w:pPr>
    </w:p>
    <w:p w14:paraId="5F4BCFE3" w14:textId="77777777" w:rsidR="00AA154F" w:rsidRPr="007D44E5" w:rsidRDefault="00AA154F" w:rsidP="007D44E5">
      <w:pPr>
        <w:rPr>
          <w:rFonts w:ascii="Arial" w:hAnsi="Arial" w:cs="Arial"/>
          <w:sz w:val="20"/>
          <w:szCs w:val="20"/>
        </w:rPr>
      </w:pPr>
    </w:p>
    <w:p w14:paraId="7A732335" w14:textId="77777777" w:rsidR="00AA154F" w:rsidRPr="007D44E5" w:rsidRDefault="00AA154F" w:rsidP="007D44E5">
      <w:pPr>
        <w:rPr>
          <w:rFonts w:ascii="Arial" w:hAnsi="Arial" w:cs="Arial"/>
          <w:sz w:val="20"/>
          <w:szCs w:val="20"/>
        </w:rPr>
      </w:pPr>
    </w:p>
    <w:p w14:paraId="2E1AB01A" w14:textId="77777777" w:rsidR="00AA154F" w:rsidRPr="007D44E5" w:rsidRDefault="00AA154F" w:rsidP="007D44E5">
      <w:pPr>
        <w:rPr>
          <w:rFonts w:ascii="Arial" w:hAnsi="Arial" w:cs="Arial"/>
          <w:sz w:val="20"/>
          <w:szCs w:val="20"/>
        </w:rPr>
      </w:pPr>
    </w:p>
    <w:p w14:paraId="50E2950F" w14:textId="77777777" w:rsidR="00AA154F" w:rsidRPr="007D44E5" w:rsidRDefault="00AA154F" w:rsidP="007D44E5">
      <w:pPr>
        <w:rPr>
          <w:rFonts w:ascii="Arial" w:hAnsi="Arial" w:cs="Arial"/>
          <w:sz w:val="20"/>
          <w:szCs w:val="20"/>
        </w:rPr>
      </w:pPr>
    </w:p>
    <w:p w14:paraId="1F7D4275" w14:textId="77777777" w:rsidR="00AA154F" w:rsidRPr="007D44E5" w:rsidRDefault="00AA154F" w:rsidP="007D44E5">
      <w:pPr>
        <w:rPr>
          <w:rFonts w:ascii="Arial" w:hAnsi="Arial" w:cs="Arial"/>
          <w:sz w:val="20"/>
          <w:szCs w:val="20"/>
        </w:rPr>
      </w:pPr>
    </w:p>
    <w:p w14:paraId="236B4C76" w14:textId="77777777" w:rsidR="00AA154F" w:rsidRPr="007D44E5" w:rsidRDefault="00AA154F" w:rsidP="007D44E5">
      <w:pPr>
        <w:rPr>
          <w:rFonts w:ascii="Arial" w:hAnsi="Arial" w:cs="Arial"/>
          <w:sz w:val="20"/>
          <w:szCs w:val="20"/>
        </w:rPr>
      </w:pPr>
    </w:p>
    <w:p w14:paraId="6661090E" w14:textId="77777777" w:rsidR="00AA154F" w:rsidRPr="007D44E5" w:rsidRDefault="00AA154F" w:rsidP="007D44E5">
      <w:pPr>
        <w:rPr>
          <w:rFonts w:ascii="Arial" w:hAnsi="Arial" w:cs="Arial"/>
          <w:sz w:val="20"/>
          <w:szCs w:val="20"/>
        </w:rPr>
      </w:pPr>
    </w:p>
    <w:p w14:paraId="4B414442" w14:textId="77777777" w:rsidR="00AA154F" w:rsidRPr="007D44E5" w:rsidRDefault="00AA154F" w:rsidP="007D44E5">
      <w:pPr>
        <w:rPr>
          <w:rFonts w:ascii="Arial" w:hAnsi="Arial" w:cs="Arial"/>
          <w:sz w:val="20"/>
          <w:szCs w:val="20"/>
        </w:rPr>
      </w:pPr>
    </w:p>
    <w:p w14:paraId="693BEA5B" w14:textId="48B364B5" w:rsidR="0001259B" w:rsidRDefault="00C52744" w:rsidP="00946065">
      <w:pPr>
        <w:ind w:left="720"/>
        <w:outlineLvl w:val="0"/>
        <w:rPr>
          <w:rFonts w:ascii="Arial" w:hAnsi="Arial" w:cs="Arial"/>
          <w:sz w:val="20"/>
          <w:szCs w:val="20"/>
        </w:rPr>
      </w:pPr>
      <w:r>
        <w:rPr>
          <w:rFonts w:ascii="Arial" w:hAnsi="Arial" w:cs="Arial"/>
          <w:sz w:val="20"/>
          <w:szCs w:val="20"/>
        </w:rPr>
        <w:t xml:space="preserve">  </w:t>
      </w:r>
      <w:r w:rsidR="006C70DA">
        <w:rPr>
          <w:rFonts w:ascii="Arial" w:hAnsi="Arial" w:cs="Arial"/>
          <w:sz w:val="20"/>
          <w:szCs w:val="20"/>
        </w:rPr>
        <w:t xml:space="preserve">Figure </w:t>
      </w:r>
      <w:r w:rsidR="0001259B">
        <w:rPr>
          <w:rFonts w:ascii="Arial" w:hAnsi="Arial" w:cs="Arial"/>
          <w:sz w:val="20"/>
          <w:szCs w:val="20"/>
        </w:rPr>
        <w:t>1. Hadoop ecosystem</w:t>
      </w:r>
    </w:p>
    <w:p w14:paraId="3A9A8651" w14:textId="77777777" w:rsidR="0001259B" w:rsidRDefault="0001259B" w:rsidP="007D44E5">
      <w:pPr>
        <w:rPr>
          <w:rFonts w:ascii="Arial" w:hAnsi="Arial" w:cs="Arial"/>
          <w:sz w:val="20"/>
          <w:szCs w:val="20"/>
        </w:rPr>
      </w:pPr>
    </w:p>
    <w:p w14:paraId="09FA80A0" w14:textId="7DEC0BEB" w:rsidR="007E536C" w:rsidRPr="00340544" w:rsidRDefault="00AA154F" w:rsidP="001D5E65">
      <w:pPr>
        <w:pStyle w:val="ListParagraph"/>
        <w:numPr>
          <w:ilvl w:val="0"/>
          <w:numId w:val="5"/>
        </w:numPr>
        <w:spacing w:line="360" w:lineRule="auto"/>
        <w:jc w:val="both"/>
        <w:rPr>
          <w:rFonts w:ascii="Arial" w:hAnsi="Arial" w:cs="Arial"/>
          <w:sz w:val="20"/>
          <w:szCs w:val="20"/>
        </w:rPr>
      </w:pPr>
      <w:r w:rsidRPr="00FF723D">
        <w:rPr>
          <w:rFonts w:ascii="Arial" w:hAnsi="Arial" w:cs="Arial"/>
          <w:sz w:val="20"/>
          <w:szCs w:val="20"/>
        </w:rPr>
        <w:t>Storage layer</w:t>
      </w:r>
      <w:r w:rsidR="00FF723D">
        <w:rPr>
          <w:rFonts w:ascii="Arial" w:hAnsi="Arial" w:cs="Arial"/>
          <w:sz w:val="20"/>
          <w:szCs w:val="20"/>
        </w:rPr>
        <w:t xml:space="preserve">- </w:t>
      </w:r>
      <w:r w:rsidRPr="00FF723D">
        <w:rPr>
          <w:rFonts w:ascii="Arial" w:hAnsi="Arial" w:cs="Arial"/>
          <w:sz w:val="20"/>
          <w:szCs w:val="20"/>
        </w:rPr>
        <w:t>This layer includes the HDFS described earlier and Non-relational databases (NoSQL). Non-relational databases are nested, semi-structured, and unstructured da</w:t>
      </w:r>
      <w:r w:rsidR="00FF723D">
        <w:rPr>
          <w:rFonts w:ascii="Arial" w:hAnsi="Arial" w:cs="Arial"/>
          <w:sz w:val="20"/>
          <w:szCs w:val="20"/>
        </w:rPr>
        <w:t>ta that support machine-</w:t>
      </w:r>
      <w:r w:rsidRPr="00FF723D">
        <w:rPr>
          <w:rFonts w:ascii="Arial" w:hAnsi="Arial" w:cs="Arial"/>
          <w:sz w:val="20"/>
          <w:szCs w:val="20"/>
        </w:rPr>
        <w:t>learning tasks. These databases use the following data representation models: Key-value stores (i.e. Redis), Document stores (i.e. MongoDB), Column-oriented Data (i.e. HBase), and Graph-based models (Neo4J).  The graph model is regarded as more flexible than other models.</w:t>
      </w:r>
    </w:p>
    <w:p w14:paraId="6A253A56" w14:textId="77777777" w:rsidR="007E536C" w:rsidRDefault="007E536C" w:rsidP="001D5E65">
      <w:pPr>
        <w:spacing w:line="360" w:lineRule="auto"/>
        <w:rPr>
          <w:rFonts w:ascii="Arial" w:hAnsi="Arial" w:cs="Arial"/>
          <w:sz w:val="20"/>
          <w:szCs w:val="20"/>
        </w:rPr>
      </w:pPr>
    </w:p>
    <w:p w14:paraId="6D281B77" w14:textId="530E1D2A" w:rsidR="00B025F6" w:rsidRPr="00B025F6" w:rsidRDefault="00AA154F" w:rsidP="001D5E65">
      <w:pPr>
        <w:pStyle w:val="ListParagraph"/>
        <w:numPr>
          <w:ilvl w:val="0"/>
          <w:numId w:val="5"/>
        </w:numPr>
        <w:spacing w:line="360" w:lineRule="auto"/>
        <w:jc w:val="both"/>
        <w:rPr>
          <w:rFonts w:ascii="Arial" w:hAnsi="Arial" w:cs="Arial"/>
          <w:sz w:val="20"/>
          <w:szCs w:val="20"/>
        </w:rPr>
      </w:pPr>
      <w:r w:rsidRPr="00FF723D">
        <w:rPr>
          <w:rFonts w:ascii="Arial" w:hAnsi="Arial" w:cs="Arial"/>
          <w:sz w:val="20"/>
          <w:szCs w:val="20"/>
        </w:rPr>
        <w:t xml:space="preserve">Processing layer </w:t>
      </w:r>
      <w:r w:rsidR="00FF723D">
        <w:rPr>
          <w:rFonts w:ascii="Arial" w:hAnsi="Arial" w:cs="Arial"/>
          <w:sz w:val="20"/>
          <w:szCs w:val="20"/>
        </w:rPr>
        <w:t xml:space="preserve">- </w:t>
      </w:r>
      <w:r w:rsidRPr="00FF723D">
        <w:rPr>
          <w:rFonts w:ascii="Arial" w:hAnsi="Arial" w:cs="Arial"/>
          <w:sz w:val="20"/>
          <w:szCs w:val="20"/>
        </w:rPr>
        <w:t xml:space="preserve">This layer carries out the actual analysis using YARN, which allows one or more processing engines to run on a Hadoop cluster.  Additionally, </w:t>
      </w:r>
      <w:r w:rsidR="000B2912">
        <w:rPr>
          <w:rFonts w:ascii="Arial" w:hAnsi="Arial" w:cs="Arial"/>
          <w:sz w:val="20"/>
          <w:szCs w:val="20"/>
        </w:rPr>
        <w:t>a</w:t>
      </w:r>
      <w:r w:rsidR="000B2912" w:rsidRPr="00FF723D">
        <w:rPr>
          <w:rFonts w:ascii="Arial" w:hAnsi="Arial" w:cs="Arial"/>
          <w:sz w:val="20"/>
          <w:szCs w:val="20"/>
        </w:rPr>
        <w:t xml:space="preserve"> </w:t>
      </w:r>
      <w:r w:rsidRPr="00FF723D">
        <w:rPr>
          <w:rFonts w:ascii="Arial" w:hAnsi="Arial" w:cs="Arial"/>
          <w:sz w:val="20"/>
          <w:szCs w:val="20"/>
        </w:rPr>
        <w:t>layer has frameworks for data transfer, aggregation, and interaction. Examples include Flume, Sqoop, Hive</w:t>
      </w:r>
      <w:r w:rsidR="00B025F6">
        <w:rPr>
          <w:rFonts w:ascii="Arial" w:hAnsi="Arial" w:cs="Arial"/>
          <w:sz w:val="20"/>
          <w:szCs w:val="20"/>
        </w:rPr>
        <w:t>, Spark,</w:t>
      </w:r>
      <w:r w:rsidRPr="00FF723D">
        <w:rPr>
          <w:rFonts w:ascii="Arial" w:hAnsi="Arial" w:cs="Arial"/>
          <w:sz w:val="20"/>
          <w:szCs w:val="20"/>
        </w:rPr>
        <w:t xml:space="preserve"> and Pig.</w:t>
      </w:r>
      <w:r w:rsidR="00FF723D" w:rsidRPr="00FF723D">
        <w:rPr>
          <w:rFonts w:ascii="Arial" w:hAnsi="Arial" w:cs="Arial"/>
          <w:sz w:val="20"/>
          <w:szCs w:val="20"/>
        </w:rPr>
        <w:t xml:space="preserve"> </w:t>
      </w:r>
      <w:r w:rsidRPr="00FF723D">
        <w:rPr>
          <w:rFonts w:ascii="Arial" w:hAnsi="Arial" w:cs="Arial"/>
          <w:sz w:val="20"/>
          <w:szCs w:val="20"/>
        </w:rPr>
        <w:t>Flume collects, aggregates, and moves data log in HDFS. Kafka is a distributed messaging system on HDFS, and Sqoop transports bulk data between the HDFS and relational databases. Hive is a query engine for querying data stored in the HDFS and NoSQL databases.</w:t>
      </w:r>
      <w:r w:rsidR="00B025F6">
        <w:rPr>
          <w:rFonts w:ascii="Arial" w:hAnsi="Arial" w:cs="Arial"/>
          <w:sz w:val="20"/>
          <w:szCs w:val="20"/>
        </w:rPr>
        <w:t xml:space="preserve"> </w:t>
      </w:r>
      <w:r w:rsidR="00B025F6" w:rsidRPr="00B025F6">
        <w:rPr>
          <w:rFonts w:ascii="Arial" w:hAnsi="Arial" w:cs="Arial"/>
          <w:sz w:val="20"/>
          <w:szCs w:val="20"/>
          <w:lang w:val="en-US"/>
        </w:rPr>
        <w:t>Spark supports iterative computation</w:t>
      </w:r>
      <w:r w:rsidR="000B2912">
        <w:rPr>
          <w:rFonts w:ascii="Arial" w:hAnsi="Arial" w:cs="Arial"/>
          <w:sz w:val="20"/>
          <w:szCs w:val="20"/>
          <w:lang w:val="en-US"/>
        </w:rPr>
        <w:t>,</w:t>
      </w:r>
      <w:r w:rsidR="00B025F6" w:rsidRPr="00B025F6">
        <w:rPr>
          <w:rFonts w:ascii="Arial" w:hAnsi="Arial" w:cs="Arial"/>
          <w:sz w:val="20"/>
          <w:szCs w:val="20"/>
          <w:lang w:val="en-US"/>
        </w:rPr>
        <w:t xml:space="preserve"> and it improves on speed and resource issues by utili</w:t>
      </w:r>
      <w:r w:rsidR="000B2912">
        <w:rPr>
          <w:rFonts w:ascii="Arial" w:hAnsi="Arial" w:cs="Arial"/>
          <w:sz w:val="20"/>
          <w:szCs w:val="20"/>
          <w:lang w:val="en-US"/>
        </w:rPr>
        <w:t>s</w:t>
      </w:r>
      <w:r w:rsidR="00B025F6" w:rsidRPr="00B025F6">
        <w:rPr>
          <w:rFonts w:ascii="Arial" w:hAnsi="Arial" w:cs="Arial"/>
          <w:sz w:val="20"/>
          <w:szCs w:val="20"/>
          <w:lang w:val="en-US"/>
        </w:rPr>
        <w:t>ing in-memory computation.</w:t>
      </w:r>
      <w:r w:rsidRPr="00FF723D">
        <w:rPr>
          <w:rFonts w:ascii="Arial" w:hAnsi="Arial" w:cs="Arial"/>
          <w:sz w:val="20"/>
          <w:szCs w:val="20"/>
        </w:rPr>
        <w:t xml:space="preserve"> Finally, Pig offers an execution framework and data flow language to support user-defined functions written in Python, Java, JavaScript, etc. Machine learning frameworks are used to perform machine-learning tasks in Hadoop. Examples are Mahout, </w:t>
      </w:r>
      <w:r w:rsidR="007E0042" w:rsidRPr="00FF723D">
        <w:rPr>
          <w:rFonts w:ascii="Arial" w:hAnsi="Arial" w:cs="Arial"/>
          <w:sz w:val="20"/>
          <w:szCs w:val="20"/>
        </w:rPr>
        <w:t>H2</w:t>
      </w:r>
      <w:r w:rsidR="007E0042">
        <w:rPr>
          <w:rFonts w:ascii="Arial" w:hAnsi="Arial" w:cs="Arial"/>
          <w:sz w:val="20"/>
          <w:szCs w:val="20"/>
        </w:rPr>
        <w:t>O</w:t>
      </w:r>
      <w:r w:rsidRPr="00FF723D">
        <w:rPr>
          <w:rFonts w:ascii="Arial" w:hAnsi="Arial" w:cs="Arial"/>
          <w:sz w:val="20"/>
          <w:szCs w:val="20"/>
        </w:rPr>
        <w:t>, etc.</w:t>
      </w:r>
      <w:r w:rsidR="00FF723D" w:rsidRPr="00FF723D">
        <w:rPr>
          <w:rFonts w:ascii="Arial" w:hAnsi="Arial" w:cs="Arial"/>
          <w:sz w:val="20"/>
          <w:szCs w:val="20"/>
        </w:rPr>
        <w:t xml:space="preserve"> </w:t>
      </w:r>
      <w:r w:rsidRPr="00FF723D">
        <w:rPr>
          <w:rFonts w:ascii="Arial" w:hAnsi="Arial" w:cs="Arial"/>
          <w:sz w:val="20"/>
          <w:szCs w:val="20"/>
        </w:rPr>
        <w:t>Mahout is one of the more well-known machine-learning tools. It is known for having a wide selection of robust algorithms, but with inefficient runtimes due to the slow MapReduce engine.</w:t>
      </w:r>
      <w:r w:rsidR="00FF723D" w:rsidRPr="00FF723D">
        <w:rPr>
          <w:rFonts w:ascii="Arial" w:hAnsi="Arial" w:cs="Arial"/>
          <w:sz w:val="20"/>
          <w:szCs w:val="20"/>
        </w:rPr>
        <w:t xml:space="preserve"> </w:t>
      </w:r>
      <w:r w:rsidRPr="00FF723D">
        <w:rPr>
          <w:rFonts w:ascii="Arial" w:hAnsi="Arial" w:cs="Arial"/>
          <w:sz w:val="20"/>
          <w:szCs w:val="20"/>
        </w:rPr>
        <w:t>H2O provides a parallel processing engine, analytics, math, and machine learning libraries for data pre</w:t>
      </w:r>
      <w:r w:rsidR="007E536C" w:rsidRPr="00FF723D">
        <w:rPr>
          <w:rFonts w:ascii="Arial" w:hAnsi="Arial" w:cs="Arial"/>
          <w:sz w:val="20"/>
          <w:szCs w:val="20"/>
        </w:rPr>
        <w:t>-</w:t>
      </w:r>
      <w:r w:rsidRPr="00FF723D">
        <w:rPr>
          <w:rFonts w:ascii="Arial" w:hAnsi="Arial" w:cs="Arial"/>
          <w:sz w:val="20"/>
          <w:szCs w:val="20"/>
        </w:rPr>
        <w:t>processing and evaluation.</w:t>
      </w:r>
      <w:r w:rsidR="00B025F6">
        <w:rPr>
          <w:rFonts w:ascii="Arial" w:hAnsi="Arial" w:cs="Arial"/>
          <w:sz w:val="20"/>
          <w:szCs w:val="20"/>
        </w:rPr>
        <w:t xml:space="preserve"> </w:t>
      </w:r>
    </w:p>
    <w:p w14:paraId="2A814092" w14:textId="77777777" w:rsidR="00AA154F" w:rsidRPr="007D44E5" w:rsidRDefault="00AA154F" w:rsidP="001D5E65">
      <w:pPr>
        <w:spacing w:line="360" w:lineRule="auto"/>
        <w:rPr>
          <w:rFonts w:ascii="Arial" w:hAnsi="Arial" w:cs="Arial"/>
          <w:sz w:val="20"/>
          <w:szCs w:val="20"/>
        </w:rPr>
      </w:pPr>
    </w:p>
    <w:p w14:paraId="0E59B737" w14:textId="2B587A9E" w:rsidR="00AA154F" w:rsidRPr="00FF723D" w:rsidRDefault="00AA154F" w:rsidP="001D5E65">
      <w:pPr>
        <w:pStyle w:val="ListParagraph"/>
        <w:numPr>
          <w:ilvl w:val="0"/>
          <w:numId w:val="5"/>
        </w:numPr>
        <w:spacing w:line="360" w:lineRule="auto"/>
        <w:jc w:val="both"/>
        <w:rPr>
          <w:rFonts w:ascii="Arial" w:hAnsi="Arial" w:cs="Arial"/>
          <w:sz w:val="20"/>
          <w:szCs w:val="20"/>
        </w:rPr>
      </w:pPr>
      <w:r w:rsidRPr="00FF723D">
        <w:rPr>
          <w:rFonts w:ascii="Arial" w:hAnsi="Arial" w:cs="Arial"/>
          <w:sz w:val="20"/>
          <w:szCs w:val="20"/>
        </w:rPr>
        <w:lastRenderedPageBreak/>
        <w:t xml:space="preserve">Management layer </w:t>
      </w:r>
      <w:r w:rsidR="00FF723D">
        <w:rPr>
          <w:rFonts w:ascii="Arial" w:hAnsi="Arial" w:cs="Arial"/>
          <w:sz w:val="20"/>
          <w:szCs w:val="20"/>
        </w:rPr>
        <w:t xml:space="preserve">- </w:t>
      </w:r>
      <w:r w:rsidRPr="00FF723D">
        <w:rPr>
          <w:rFonts w:ascii="Arial" w:hAnsi="Arial" w:cs="Arial"/>
          <w:sz w:val="20"/>
          <w:szCs w:val="20"/>
        </w:rPr>
        <w:t xml:space="preserve">This layer has tools for user interaction and high-level organisation. It carries out functions such as scheduling, monitoring, coordination, amongst others. Examples of tools available in this layer are Oozie, Zookeeper, and Hue. Oozie is a workflow scheduler, which manages jobs for many of the tools in the processing layer. Zookeeper provides tools to handle </w:t>
      </w:r>
      <w:r w:rsidR="000B2912">
        <w:rPr>
          <w:rFonts w:ascii="Arial" w:hAnsi="Arial" w:cs="Arial"/>
          <w:sz w:val="20"/>
          <w:szCs w:val="20"/>
        </w:rPr>
        <w:t xml:space="preserve">the </w:t>
      </w:r>
      <w:r w:rsidRPr="00FF723D">
        <w:rPr>
          <w:rFonts w:ascii="Arial" w:hAnsi="Arial" w:cs="Arial"/>
          <w:sz w:val="20"/>
          <w:szCs w:val="20"/>
        </w:rPr>
        <w:t>coordination of data and protocols and can handle partial network failures. It includes APIs for Java and C and also has bindings for Python and REST clients. Hue is a web interface for Hadoop projects with support for widely used Hadoop ecosystem components.</w:t>
      </w:r>
    </w:p>
    <w:p w14:paraId="4E6ADAE3" w14:textId="77777777" w:rsidR="00994E29" w:rsidRPr="007D44E5" w:rsidRDefault="00994E29" w:rsidP="001D5E65">
      <w:pPr>
        <w:spacing w:line="360" w:lineRule="auto"/>
        <w:rPr>
          <w:rFonts w:ascii="Arial" w:hAnsi="Arial" w:cs="Arial"/>
          <w:sz w:val="20"/>
          <w:szCs w:val="20"/>
        </w:rPr>
      </w:pPr>
    </w:p>
    <w:p w14:paraId="4B2889D2" w14:textId="7752183E" w:rsidR="001E2205" w:rsidRPr="007D44E5" w:rsidRDefault="00FF723D" w:rsidP="00946065">
      <w:pPr>
        <w:spacing w:line="360" w:lineRule="auto"/>
        <w:jc w:val="both"/>
        <w:outlineLvl w:val="0"/>
        <w:rPr>
          <w:rFonts w:ascii="Arial" w:eastAsia="Times New Roman" w:hAnsi="Arial" w:cs="Arial"/>
          <w:sz w:val="20"/>
          <w:szCs w:val="20"/>
        </w:rPr>
      </w:pPr>
      <w:r>
        <w:rPr>
          <w:rFonts w:ascii="Arial" w:eastAsia="Times New Roman" w:hAnsi="Arial" w:cs="Arial"/>
          <w:sz w:val="20"/>
          <w:szCs w:val="20"/>
        </w:rPr>
        <w:t>3</w:t>
      </w:r>
      <w:r w:rsidR="001E2205" w:rsidRPr="007D44E5">
        <w:rPr>
          <w:rFonts w:ascii="Arial" w:eastAsia="Times New Roman" w:hAnsi="Arial" w:cs="Arial"/>
          <w:sz w:val="20"/>
          <w:szCs w:val="20"/>
        </w:rPr>
        <w:t xml:space="preserve">. </w:t>
      </w:r>
      <w:r w:rsidR="001E2205" w:rsidRPr="00FF723D">
        <w:rPr>
          <w:rFonts w:ascii="Arial" w:eastAsia="Times New Roman" w:hAnsi="Arial" w:cs="Arial"/>
          <w:b/>
          <w:sz w:val="20"/>
          <w:szCs w:val="20"/>
        </w:rPr>
        <w:t xml:space="preserve">Proposed </w:t>
      </w:r>
      <w:r w:rsidR="001F2803" w:rsidRPr="00FF723D">
        <w:rPr>
          <w:rFonts w:ascii="Arial" w:eastAsia="Times New Roman" w:hAnsi="Arial" w:cs="Arial"/>
          <w:b/>
          <w:sz w:val="20"/>
          <w:szCs w:val="20"/>
        </w:rPr>
        <w:t>health hazards</w:t>
      </w:r>
      <w:r w:rsidR="001E2205" w:rsidRPr="00FF723D">
        <w:rPr>
          <w:rFonts w:ascii="Arial" w:eastAsia="Times New Roman" w:hAnsi="Arial" w:cs="Arial"/>
          <w:b/>
          <w:sz w:val="20"/>
          <w:szCs w:val="20"/>
        </w:rPr>
        <w:t xml:space="preserve"> analytics </w:t>
      </w:r>
      <w:r>
        <w:rPr>
          <w:rFonts w:ascii="Arial" w:eastAsia="Times New Roman" w:hAnsi="Arial" w:cs="Arial"/>
          <w:b/>
          <w:sz w:val="20"/>
          <w:szCs w:val="20"/>
        </w:rPr>
        <w:t>stages</w:t>
      </w:r>
      <w:r w:rsidR="001E2205" w:rsidRPr="007D44E5">
        <w:rPr>
          <w:rFonts w:ascii="Arial" w:eastAsia="Times New Roman" w:hAnsi="Arial" w:cs="Arial"/>
          <w:sz w:val="20"/>
          <w:szCs w:val="20"/>
        </w:rPr>
        <w:t xml:space="preserve"> </w:t>
      </w:r>
    </w:p>
    <w:p w14:paraId="4AFFC7E0" w14:textId="5F81B13F" w:rsidR="00FF723D" w:rsidRDefault="00395482" w:rsidP="00744609">
      <w:pPr>
        <w:spacing w:line="360" w:lineRule="auto"/>
        <w:jc w:val="both"/>
        <w:rPr>
          <w:rFonts w:ascii="Arial" w:eastAsia="Times New Roman" w:hAnsi="Arial" w:cs="Arial"/>
          <w:sz w:val="20"/>
          <w:szCs w:val="20"/>
        </w:rPr>
      </w:pPr>
      <w:r w:rsidRPr="007D44E5">
        <w:rPr>
          <w:rFonts w:ascii="Arial" w:eastAsia="Times New Roman" w:hAnsi="Arial" w:cs="Arial"/>
          <w:sz w:val="20"/>
          <w:szCs w:val="20"/>
        </w:rPr>
        <w:t>Developing a health hazards analytics tool for health and safety risk data is a challenging task since the data are typically dynamic</w:t>
      </w:r>
      <w:r w:rsidR="008A1EBF" w:rsidRPr="007D44E5">
        <w:rPr>
          <w:rFonts w:ascii="Arial" w:eastAsia="Times New Roman" w:hAnsi="Arial" w:cs="Arial"/>
          <w:sz w:val="20"/>
          <w:szCs w:val="20"/>
        </w:rPr>
        <w:t xml:space="preserve"> </w:t>
      </w:r>
      <w:r w:rsidR="008A1EBF" w:rsidRPr="007D44E5">
        <w:rPr>
          <w:rFonts w:ascii="Arial" w:eastAsia="Times New Roman" w:hAnsi="Arial" w:cs="Arial"/>
          <w:sz w:val="20"/>
          <w:szCs w:val="20"/>
        </w:rPr>
        <w:fldChar w:fldCharType="begin" w:fldLock="1"/>
      </w:r>
      <w:r w:rsidR="00742171">
        <w:rPr>
          <w:rFonts w:ascii="Arial" w:eastAsia="Times New Roman" w:hAnsi="Arial" w:cs="Arial"/>
          <w:sz w:val="20"/>
          <w:szCs w:val="20"/>
        </w:rPr>
        <w:instrText>ADDIN CSL_CITATION { "citationItems" : [ { "id" : "ITEM-1", "itemData" : { "author" : [ { "dropping-particle" : "", "family" : "Fenrick", "given" : "L.", "non-dropping-particle" : "", "parse-names" : false, "suffix" : "" }, { "dropping-particle" : "", "family" : "Getachew", "given" : "S.", "non-dropping-particle" : "", "parse-names" : false, "suffix" : "" } ], "container-title" : "Utilities Policy", "id" : "ITEM-1", "issue" : "1", "issued" : { "date-parts" : [ [ "2012" ] ] }, "page" : "31-37", "title" : "Cost and reliability comparisons of underground and overhead power lines", "type" : "article-journal", "volume" : "20" }, "uris" : [ "http://www.mendeley.com/documents/?uuid=f95e37fa-31cf-4701-beaf-2e4904a1f687" ] } ], "mendeley" : { "formattedCitation" : "(Fenrick &amp; Getachew 2012)", "plainTextFormattedCitation" : "(Fenrick &amp; Getachew 2012)", "previouslyFormattedCitation" : "(Fenrick &amp; Getachew 2012)" }, "properties" : {  }, "schema" : "https://github.com/citation-style-language/schema/raw/master/csl-citation.json" }</w:instrText>
      </w:r>
      <w:r w:rsidR="008A1EBF" w:rsidRPr="007D44E5">
        <w:rPr>
          <w:rFonts w:ascii="Arial" w:eastAsia="Times New Roman" w:hAnsi="Arial" w:cs="Arial"/>
          <w:sz w:val="20"/>
          <w:szCs w:val="20"/>
        </w:rPr>
        <w:fldChar w:fldCharType="separate"/>
      </w:r>
      <w:r w:rsidR="00742171" w:rsidRPr="00742171">
        <w:rPr>
          <w:rFonts w:ascii="Arial" w:eastAsia="Times New Roman" w:hAnsi="Arial" w:cs="Arial"/>
          <w:noProof/>
          <w:sz w:val="20"/>
          <w:szCs w:val="20"/>
        </w:rPr>
        <w:t>(Fenrick &amp; Getachew 2012)</w:t>
      </w:r>
      <w:r w:rsidR="008A1EBF" w:rsidRPr="007D44E5">
        <w:rPr>
          <w:rFonts w:ascii="Arial" w:eastAsia="Times New Roman" w:hAnsi="Arial" w:cs="Arial"/>
          <w:sz w:val="20"/>
          <w:szCs w:val="20"/>
        </w:rPr>
        <w:fldChar w:fldCharType="end"/>
      </w:r>
      <w:r w:rsidRPr="007D44E5">
        <w:rPr>
          <w:rFonts w:ascii="Arial" w:eastAsia="Times New Roman" w:hAnsi="Arial" w:cs="Arial"/>
          <w:sz w:val="20"/>
          <w:szCs w:val="20"/>
        </w:rPr>
        <w:t>, and unbalanced with significant missing values</w:t>
      </w:r>
      <w:r w:rsidR="008A1EBF" w:rsidRPr="007D44E5">
        <w:rPr>
          <w:rFonts w:ascii="Arial" w:eastAsia="Times New Roman" w:hAnsi="Arial" w:cs="Arial"/>
          <w:sz w:val="20"/>
          <w:szCs w:val="20"/>
        </w:rPr>
        <w:t xml:space="preserve"> </w:t>
      </w:r>
      <w:r w:rsidR="008A1EBF" w:rsidRPr="007D44E5">
        <w:rPr>
          <w:rFonts w:ascii="Arial" w:eastAsia="Times New Roman" w:hAnsi="Arial" w:cs="Arial"/>
          <w:sz w:val="20"/>
          <w:szCs w:val="20"/>
        </w:rPr>
        <w:fldChar w:fldCharType="begin" w:fldLock="1"/>
      </w:r>
      <w:r w:rsidR="00EE4EF6">
        <w:rPr>
          <w:rFonts w:ascii="Arial" w:eastAsia="Times New Roman" w:hAnsi="Arial" w:cs="Arial"/>
          <w:sz w:val="20"/>
          <w:szCs w:val="20"/>
        </w:rPr>
        <w:instrText>ADDIN CSL_CITATION { "citationItems" : [ { "id" : "ITEM-1", "itemData" : { "author" : [ { "dropping-particle" : "", "family" : "Bohle", "given" : "P", "non-dropping-particle" : "", "parse-names" : false, "suffix" : "" }, { "dropping-particle" : "", "family" : "Quinlan", "given" : "M", "non-dropping-particle" : "", "parse-names" : false, "suffix" : "" }, { "dropping-particle" : "", "family" : "McNamara", "given" : "M", "non-dropping-particle" : "", "parse-names" : false, "suffix" : "" }, { "dropping-particle" : "", "family" : "Pitts", "given" : "C", "non-dropping-particle" : "", "parse-names" : false, "suffix" : "" }, { "dropping-particle" : "", "family" : "Willaby", "given" : "H", "non-dropping-particle" : "", "parse-names" : false, "suffix" : "" } ], "container-title" : "Work &amp; Stress", "id" : "ITEM-1", "issued" : { "date-parts" : [ [ "2015" ] ] }, "page" : "1-14", "publisher" : "Taylor &amp; Francis", "title" : "Health and well-being of older workers: Comparing their associations with effort\u2013reward imbalance and pressure, disorganisation and regulatory failure", "type" : "article-journal", "volume" : "8373" }, "uris" : [ "http://www.mendeley.com/documents/?uuid=77d5a677-f09c-428d-bca8-ede68410508e" ] } ], "mendeley" : { "formattedCitation" : "(Bohle et al. 2015)", "plainTextFormattedCitation" : "(Bohle et al. 2015)", "previouslyFormattedCitation" : "(Bohle et al. 2015)" }, "properties" : {  }, "schema" : "https://github.com/citation-style-language/schema/raw/master/csl-citation.json" }</w:instrText>
      </w:r>
      <w:r w:rsidR="008A1EBF" w:rsidRPr="007D44E5">
        <w:rPr>
          <w:rFonts w:ascii="Arial" w:eastAsia="Times New Roman" w:hAnsi="Arial" w:cs="Arial"/>
          <w:sz w:val="20"/>
          <w:szCs w:val="20"/>
        </w:rPr>
        <w:fldChar w:fldCharType="separate"/>
      </w:r>
      <w:r w:rsidR="00952669" w:rsidRPr="00952669">
        <w:rPr>
          <w:rFonts w:ascii="Arial" w:eastAsia="Times New Roman" w:hAnsi="Arial" w:cs="Arial"/>
          <w:noProof/>
          <w:sz w:val="20"/>
          <w:szCs w:val="20"/>
        </w:rPr>
        <w:t>(Bohle et al. 2015)</w:t>
      </w:r>
      <w:r w:rsidR="008A1EBF" w:rsidRPr="007D44E5">
        <w:rPr>
          <w:rFonts w:ascii="Arial" w:eastAsia="Times New Roman" w:hAnsi="Arial" w:cs="Arial"/>
          <w:sz w:val="20"/>
          <w:szCs w:val="20"/>
        </w:rPr>
        <w:fldChar w:fldCharType="end"/>
      </w:r>
      <w:r w:rsidRPr="007D44E5">
        <w:rPr>
          <w:rFonts w:ascii="Arial" w:eastAsia="Times New Roman" w:hAnsi="Arial" w:cs="Arial"/>
          <w:sz w:val="20"/>
          <w:szCs w:val="20"/>
        </w:rPr>
        <w:t xml:space="preserve">. Besides, the traditional accident-causing modelling may ignore or simplify some key factors as well as assume the same format for the input data. Thus, an efficient methodology to address these challenges requires a well-articulated process to break the task into smaller manageable stages to ensure adequate preparation </w:t>
      </w:r>
      <w:r w:rsidR="006C35E9">
        <w:rPr>
          <w:rFonts w:ascii="Arial" w:eastAsia="Times New Roman" w:hAnsi="Arial" w:cs="Arial"/>
          <w:sz w:val="20"/>
          <w:szCs w:val="20"/>
        </w:rPr>
        <w:t xml:space="preserve">of </w:t>
      </w:r>
      <w:r w:rsidRPr="007D44E5">
        <w:rPr>
          <w:rFonts w:ascii="Arial" w:eastAsia="Times New Roman" w:hAnsi="Arial" w:cs="Arial"/>
          <w:sz w:val="20"/>
          <w:szCs w:val="20"/>
        </w:rPr>
        <w:t xml:space="preserve">various analytical approaches. In this section, </w:t>
      </w:r>
      <w:r w:rsidR="00D2562A">
        <w:rPr>
          <w:rFonts w:ascii="Arial" w:eastAsia="Times New Roman" w:hAnsi="Arial" w:cs="Arial"/>
          <w:sz w:val="20"/>
          <w:szCs w:val="20"/>
        </w:rPr>
        <w:t>a</w:t>
      </w:r>
      <w:r w:rsidR="00D2562A" w:rsidRPr="007D44E5">
        <w:rPr>
          <w:rFonts w:ascii="Arial" w:eastAsia="Times New Roman" w:hAnsi="Arial" w:cs="Arial"/>
          <w:sz w:val="20"/>
          <w:szCs w:val="20"/>
        </w:rPr>
        <w:t xml:space="preserve"> </w:t>
      </w:r>
      <w:r w:rsidRPr="007D44E5">
        <w:rPr>
          <w:rFonts w:ascii="Arial" w:eastAsia="Times New Roman" w:hAnsi="Arial" w:cs="Arial"/>
          <w:sz w:val="20"/>
          <w:szCs w:val="20"/>
        </w:rPr>
        <w:t>discuss</w:t>
      </w:r>
      <w:r w:rsidR="00D2562A">
        <w:rPr>
          <w:rFonts w:ascii="Arial" w:eastAsia="Times New Roman" w:hAnsi="Arial" w:cs="Arial"/>
          <w:sz w:val="20"/>
          <w:szCs w:val="20"/>
        </w:rPr>
        <w:t>ion</w:t>
      </w:r>
      <w:r w:rsidRPr="007D44E5">
        <w:rPr>
          <w:rFonts w:ascii="Arial" w:eastAsia="Times New Roman" w:hAnsi="Arial" w:cs="Arial"/>
          <w:sz w:val="20"/>
          <w:szCs w:val="20"/>
        </w:rPr>
        <w:t xml:space="preserve"> </w:t>
      </w:r>
      <w:r w:rsidR="00D2562A">
        <w:rPr>
          <w:rFonts w:ascii="Arial" w:eastAsia="Times New Roman" w:hAnsi="Arial" w:cs="Arial"/>
          <w:sz w:val="20"/>
          <w:szCs w:val="20"/>
        </w:rPr>
        <w:t xml:space="preserve">on </w:t>
      </w:r>
      <w:r w:rsidRPr="007D44E5">
        <w:rPr>
          <w:rFonts w:ascii="Arial" w:eastAsia="Times New Roman" w:hAnsi="Arial" w:cs="Arial"/>
          <w:sz w:val="20"/>
          <w:szCs w:val="20"/>
        </w:rPr>
        <w:t>the lifecycle of the proposed Big Data architecture for the health hazards analytics tool</w:t>
      </w:r>
      <w:r w:rsidR="00D2562A">
        <w:rPr>
          <w:rFonts w:ascii="Arial" w:eastAsia="Times New Roman" w:hAnsi="Arial" w:cs="Arial"/>
          <w:sz w:val="20"/>
          <w:szCs w:val="20"/>
        </w:rPr>
        <w:t xml:space="preserve"> is made</w:t>
      </w:r>
      <w:r w:rsidRPr="007D44E5">
        <w:rPr>
          <w:rFonts w:ascii="Arial" w:eastAsia="Times New Roman" w:hAnsi="Arial" w:cs="Arial"/>
          <w:sz w:val="20"/>
          <w:szCs w:val="20"/>
        </w:rPr>
        <w:t>. The lifecycle has six stages (see Fig</w:t>
      </w:r>
      <w:r w:rsidR="0058483A">
        <w:rPr>
          <w:rFonts w:ascii="Arial" w:eastAsia="Times New Roman" w:hAnsi="Arial" w:cs="Arial"/>
          <w:sz w:val="20"/>
          <w:szCs w:val="20"/>
        </w:rPr>
        <w:t>ure</w:t>
      </w:r>
      <w:r w:rsidRPr="007D44E5">
        <w:rPr>
          <w:rFonts w:ascii="Arial" w:eastAsia="Times New Roman" w:hAnsi="Arial" w:cs="Arial"/>
          <w:sz w:val="20"/>
          <w:szCs w:val="20"/>
        </w:rPr>
        <w:t xml:space="preserve"> </w:t>
      </w:r>
      <w:r w:rsidR="00FF723D">
        <w:rPr>
          <w:rFonts w:ascii="Arial" w:eastAsia="Times New Roman" w:hAnsi="Arial" w:cs="Arial"/>
          <w:sz w:val="20"/>
          <w:szCs w:val="20"/>
        </w:rPr>
        <w:t>2</w:t>
      </w:r>
      <w:r w:rsidRPr="007D44E5">
        <w:rPr>
          <w:rFonts w:ascii="Arial" w:eastAsia="Times New Roman" w:hAnsi="Arial" w:cs="Arial"/>
          <w:sz w:val="20"/>
          <w:szCs w:val="20"/>
        </w:rPr>
        <w:t>) that are iteratively executed to suit the requirements of the proposed tool.</w:t>
      </w:r>
    </w:p>
    <w:p w14:paraId="51A3B0F8" w14:textId="3C7190A0" w:rsidR="00FF723D" w:rsidRDefault="00FF723D" w:rsidP="007D44E5">
      <w:pPr>
        <w:jc w:val="both"/>
        <w:rPr>
          <w:rFonts w:ascii="Arial" w:eastAsia="Times New Roman" w:hAnsi="Arial" w:cs="Arial"/>
          <w:sz w:val="20"/>
          <w:szCs w:val="20"/>
        </w:rPr>
      </w:pPr>
      <w:r>
        <w:rPr>
          <w:rFonts w:ascii="Arial" w:eastAsia="Times New Roman" w:hAnsi="Arial" w:cs="Arial"/>
          <w:noProof/>
          <w:sz w:val="20"/>
          <w:szCs w:val="20"/>
          <w:lang w:eastAsia="en-GB"/>
        </w:rPr>
        <w:lastRenderedPageBreak/>
        <mc:AlternateContent>
          <mc:Choice Requires="wpg">
            <w:drawing>
              <wp:anchor distT="0" distB="0" distL="114300" distR="114300" simplePos="0" relativeHeight="251786240" behindDoc="0" locked="0" layoutInCell="1" allowOverlap="1" wp14:anchorId="6BC61068" wp14:editId="64BF8DB8">
                <wp:simplePos x="0" y="0"/>
                <wp:positionH relativeFrom="column">
                  <wp:posOffset>342900</wp:posOffset>
                </wp:positionH>
                <wp:positionV relativeFrom="paragraph">
                  <wp:posOffset>36195</wp:posOffset>
                </wp:positionV>
                <wp:extent cx="4229100" cy="1758950"/>
                <wp:effectExtent l="0" t="0" r="38100" b="19050"/>
                <wp:wrapThrough wrapText="bothSides">
                  <wp:wrapPolygon edited="0">
                    <wp:start x="0" y="0"/>
                    <wp:lineTo x="0" y="9357"/>
                    <wp:lineTo x="17903" y="9981"/>
                    <wp:lineTo x="0" y="12477"/>
                    <wp:lineTo x="0" y="21522"/>
                    <wp:lineTo x="21665" y="21522"/>
                    <wp:lineTo x="21665" y="12477"/>
                    <wp:lineTo x="18681" y="9981"/>
                    <wp:lineTo x="21665" y="9357"/>
                    <wp:lineTo x="21665"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4229100" cy="1758950"/>
                          <a:chOff x="0" y="0"/>
                          <a:chExt cx="4457700" cy="1943100"/>
                        </a:xfrm>
                      </wpg:grpSpPr>
                      <wpg:grpSp>
                        <wpg:cNvPr id="224" name="Group 224"/>
                        <wpg:cNvGrpSpPr/>
                        <wpg:grpSpPr>
                          <a:xfrm>
                            <a:off x="0" y="0"/>
                            <a:ext cx="4457700" cy="1943100"/>
                            <a:chOff x="0" y="0"/>
                            <a:chExt cx="4457700" cy="1943100"/>
                          </a:xfrm>
                        </wpg:grpSpPr>
                        <wpg:grpSp>
                          <wpg:cNvPr id="222" name="Group 222"/>
                          <wpg:cNvGrpSpPr/>
                          <wpg:grpSpPr>
                            <a:xfrm>
                              <a:off x="0" y="0"/>
                              <a:ext cx="4457700" cy="800100"/>
                              <a:chOff x="0" y="0"/>
                              <a:chExt cx="4457700" cy="800100"/>
                            </a:xfrm>
                          </wpg:grpSpPr>
                          <wps:wsp>
                            <wps:cNvPr id="105" name="Text Box 105"/>
                            <wps:cNvSpPr txBox="1"/>
                            <wps:spPr>
                              <a:xfrm>
                                <a:off x="3200400" y="0"/>
                                <a:ext cx="1257300" cy="800100"/>
                              </a:xfrm>
                              <a:prstGeom prst="rect">
                                <a:avLst/>
                              </a:prstGeom>
                              <a:noFill/>
                              <a:ln>
                                <a:solidFill>
                                  <a:schemeClr val="tx1">
                                    <a:alpha val="99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048094C" w14:textId="77777777" w:rsidR="00354414" w:rsidRPr="006C54C5" w:rsidRDefault="00354414" w:rsidP="00FF723D">
                                  <w:pPr>
                                    <w:spacing w:before="240"/>
                                    <w:jc w:val="center"/>
                                    <w:rPr>
                                      <w:rFonts w:ascii="Arial" w:hAnsi="Arial" w:cs="Arial"/>
                                      <w:sz w:val="18"/>
                                    </w:rPr>
                                  </w:pPr>
                                  <w:r w:rsidRPr="006C54C5">
                                    <w:rPr>
                                      <w:rFonts w:ascii="Arial" w:eastAsia="Times New Roman" w:hAnsi="Arial" w:cs="Arial"/>
                                      <w:sz w:val="20"/>
                                      <w:szCs w:val="22"/>
                                    </w:rPr>
                                    <w:t>Development of analytics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 name="Group 216"/>
                            <wpg:cNvGrpSpPr/>
                            <wpg:grpSpPr>
                              <a:xfrm>
                                <a:off x="0" y="0"/>
                                <a:ext cx="1257300" cy="800100"/>
                                <a:chOff x="0" y="0"/>
                                <a:chExt cx="1257300" cy="800100"/>
                              </a:xfrm>
                            </wpg:grpSpPr>
                            <wps:wsp>
                              <wps:cNvPr id="103" name="Text Box 103"/>
                              <wps:cNvSpPr txBox="1"/>
                              <wps:spPr>
                                <a:xfrm>
                                  <a:off x="0" y="0"/>
                                  <a:ext cx="1257300" cy="800100"/>
                                </a:xfrm>
                                <a:prstGeom prst="rect">
                                  <a:avLst/>
                                </a:prstGeom>
                                <a:noFill/>
                                <a:ln>
                                  <a:solidFill>
                                    <a:schemeClr val="tx1">
                                      <a:alpha val="99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6999C86" w14:textId="77777777" w:rsidR="00354414" w:rsidRPr="00DA5600" w:rsidRDefault="00354414" w:rsidP="00FF723D">
                                    <w:pPr>
                                      <w:spacing w:before="480"/>
                                      <w:jc w:val="center"/>
                                      <w:rPr>
                                        <w:rFonts w:ascii="Arial" w:hAnsi="Arial" w:cs="Arial"/>
                                        <w:sz w:val="20"/>
                                      </w:rPr>
                                    </w:pPr>
                                    <w:r w:rsidRPr="00DA5600">
                                      <w:rPr>
                                        <w:rFonts w:ascii="Arial" w:hAnsi="Arial" w:cs="Arial"/>
                                        <w:sz w:val="20"/>
                                      </w:rPr>
                                      <w:t>Data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10001" y="0"/>
                                  <a:ext cx="260367" cy="2286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E169A72" w14:textId="77777777" w:rsidR="00354414" w:rsidRPr="006C54C5" w:rsidRDefault="00354414" w:rsidP="00FF723D">
                                    <w:pPr>
                                      <w:rPr>
                                        <w:rFonts w:ascii="Arial" w:hAnsi="Arial" w:cs="Arial"/>
                                        <w:b/>
                                        <w:sz w:val="18"/>
                                        <w:szCs w:val="18"/>
                                      </w:rPr>
                                    </w:pPr>
                                    <w:r w:rsidRPr="006C54C5">
                                      <w:rPr>
                                        <w:rFonts w:ascii="Arial" w:hAnsi="Arial" w:cs="Arial"/>
                                        <w:b/>
                                        <w:sz w:val="18"/>
                                        <w:szCs w:val="1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08" name="Group 208"/>
                            <wpg:cNvGrpSpPr/>
                            <wpg:grpSpPr>
                              <a:xfrm>
                                <a:off x="1600200" y="0"/>
                                <a:ext cx="1257300" cy="800100"/>
                                <a:chOff x="0" y="0"/>
                                <a:chExt cx="1257300" cy="800100"/>
                              </a:xfrm>
                            </wpg:grpSpPr>
                            <wps:wsp>
                              <wps:cNvPr id="104" name="Text Box 104"/>
                              <wps:cNvSpPr txBox="1"/>
                              <wps:spPr>
                                <a:xfrm>
                                  <a:off x="0" y="0"/>
                                  <a:ext cx="1257300" cy="800100"/>
                                </a:xfrm>
                                <a:prstGeom prst="rect">
                                  <a:avLst/>
                                </a:prstGeom>
                                <a:noFill/>
                                <a:ln>
                                  <a:solidFill>
                                    <a:schemeClr val="tx1">
                                      <a:alpha val="99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42FD21F" w14:textId="77777777" w:rsidR="00354414" w:rsidRPr="006C54C5" w:rsidRDefault="00354414" w:rsidP="00FF723D">
                                    <w:pPr>
                                      <w:spacing w:before="160"/>
                                      <w:jc w:val="center"/>
                                      <w:rPr>
                                        <w:rFonts w:ascii="Arial" w:hAnsi="Arial" w:cs="Arial"/>
                                        <w:sz w:val="18"/>
                                      </w:rPr>
                                    </w:pPr>
                                    <w:r w:rsidRPr="006C54C5">
                                      <w:rPr>
                                        <w:rFonts w:ascii="Arial" w:eastAsia="Times New Roman" w:hAnsi="Arial" w:cs="Arial"/>
                                        <w:sz w:val="20"/>
                                        <w:szCs w:val="22"/>
                                      </w:rPr>
                                      <w:t>Exploratory analytics and model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0" y="0"/>
                                  <a:ext cx="260367" cy="2286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99CA66A" w14:textId="77777777" w:rsidR="00354414" w:rsidRPr="006C54C5" w:rsidRDefault="00354414" w:rsidP="00FF723D">
                                    <w:pPr>
                                      <w:rPr>
                                        <w:rFonts w:ascii="Arial" w:hAnsi="Arial" w:cs="Arial"/>
                                        <w:b/>
                                        <w:sz w:val="18"/>
                                        <w:szCs w:val="18"/>
                                      </w:rPr>
                                    </w:pPr>
                                    <w:r w:rsidRPr="006C54C5">
                                      <w:rPr>
                                        <w:rFonts w:ascii="Arial" w:hAnsi="Arial" w:cs="Arial"/>
                                        <w:b/>
                                        <w:sz w:val="18"/>
                                        <w:szCs w:val="1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17" name="Straight Arrow Connector 217"/>
                            <wps:cNvCnPr/>
                            <wps:spPr>
                              <a:xfrm>
                                <a:off x="1257300" y="38735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18" name="Straight Arrow Connector 218"/>
                            <wps:cNvCnPr/>
                            <wps:spPr>
                              <a:xfrm>
                                <a:off x="2857500" y="37846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cNvPr id="221" name="Group 221"/>
                          <wpg:cNvGrpSpPr/>
                          <wpg:grpSpPr>
                            <a:xfrm>
                              <a:off x="0" y="1143000"/>
                              <a:ext cx="4457700" cy="800100"/>
                              <a:chOff x="0" y="0"/>
                              <a:chExt cx="4457700" cy="800100"/>
                            </a:xfrm>
                          </wpg:grpSpPr>
                          <wpg:grpSp>
                            <wpg:cNvPr id="213" name="Group 213"/>
                            <wpg:cNvGrpSpPr/>
                            <wpg:grpSpPr>
                              <a:xfrm>
                                <a:off x="3200400" y="0"/>
                                <a:ext cx="1257300" cy="800100"/>
                                <a:chOff x="0" y="0"/>
                                <a:chExt cx="1257300" cy="800100"/>
                              </a:xfrm>
                            </wpg:grpSpPr>
                            <wps:wsp>
                              <wps:cNvPr id="106" name="Text Box 106"/>
                              <wps:cNvSpPr txBox="1"/>
                              <wps:spPr>
                                <a:xfrm>
                                  <a:off x="0" y="0"/>
                                  <a:ext cx="1257300" cy="800100"/>
                                </a:xfrm>
                                <a:prstGeom prst="rect">
                                  <a:avLst/>
                                </a:prstGeom>
                                <a:noFill/>
                                <a:ln>
                                  <a:solidFill>
                                    <a:schemeClr val="tx1">
                                      <a:alpha val="99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9A8D7FE" w14:textId="77777777" w:rsidR="00354414" w:rsidRPr="006C54C5" w:rsidRDefault="00354414" w:rsidP="00FF723D">
                                    <w:pPr>
                                      <w:spacing w:before="120"/>
                                      <w:jc w:val="center"/>
                                      <w:rPr>
                                        <w:rFonts w:ascii="Arial" w:hAnsi="Arial" w:cs="Arial"/>
                                        <w:sz w:val="16"/>
                                      </w:rPr>
                                    </w:pPr>
                                    <w:r w:rsidRPr="006C54C5">
                                      <w:rPr>
                                        <w:rFonts w:ascii="Arial" w:eastAsia="Times New Roman" w:hAnsi="Arial" w:cs="Arial"/>
                                        <w:sz w:val="20"/>
                                        <w:szCs w:val="22"/>
                                      </w:rPr>
                                      <w:t>Parameters extraction and model execution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0" y="0"/>
                                  <a:ext cx="260367" cy="2286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D7320E9" w14:textId="77777777" w:rsidR="00354414" w:rsidRPr="006C54C5" w:rsidRDefault="00354414" w:rsidP="00FF723D">
                                    <w:pPr>
                                      <w:rPr>
                                        <w:rFonts w:ascii="Arial" w:hAnsi="Arial" w:cs="Arial"/>
                                        <w:b/>
                                        <w:sz w:val="18"/>
                                        <w:szCs w:val="18"/>
                                      </w:rPr>
                                    </w:pPr>
                                    <w:r w:rsidRPr="006C54C5">
                                      <w:rPr>
                                        <w:rFonts w:ascii="Arial" w:hAnsi="Arial" w:cs="Arial"/>
                                        <w:b/>
                                        <w:sz w:val="18"/>
                                        <w:szCs w:val="18"/>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15" name="Group 215"/>
                            <wpg:cNvGrpSpPr/>
                            <wpg:grpSpPr>
                              <a:xfrm>
                                <a:off x="0" y="0"/>
                                <a:ext cx="1257300" cy="800100"/>
                                <a:chOff x="0" y="0"/>
                                <a:chExt cx="1257300" cy="800100"/>
                              </a:xfrm>
                            </wpg:grpSpPr>
                            <wps:wsp>
                              <wps:cNvPr id="108" name="Text Box 108"/>
                              <wps:cNvSpPr txBox="1"/>
                              <wps:spPr>
                                <a:xfrm>
                                  <a:off x="0" y="0"/>
                                  <a:ext cx="1257300" cy="800100"/>
                                </a:xfrm>
                                <a:prstGeom prst="rect">
                                  <a:avLst/>
                                </a:prstGeom>
                                <a:noFill/>
                                <a:ln>
                                  <a:solidFill>
                                    <a:schemeClr val="tx1">
                                      <a:alpha val="99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4C26B3B" w14:textId="77777777" w:rsidR="00354414" w:rsidRPr="006C54C5" w:rsidRDefault="00354414" w:rsidP="00FF723D">
                                    <w:pPr>
                                      <w:spacing w:before="240"/>
                                      <w:jc w:val="center"/>
                                      <w:rPr>
                                        <w:rFonts w:ascii="Arial" w:hAnsi="Arial" w:cs="Arial"/>
                                        <w:sz w:val="20"/>
                                        <w:szCs w:val="20"/>
                                      </w:rPr>
                                    </w:pPr>
                                    <w:r w:rsidRPr="006C54C5">
                                      <w:rPr>
                                        <w:rFonts w:ascii="Arial" w:eastAsia="Times New Roman" w:hAnsi="Arial" w:cs="Arial"/>
                                        <w:sz w:val="20"/>
                                        <w:szCs w:val="20"/>
                                      </w:rPr>
                                      <w:t>Prescriptive analytics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0" y="0"/>
                                  <a:ext cx="260367" cy="2286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1986F15" w14:textId="77777777" w:rsidR="00354414" w:rsidRPr="006C54C5" w:rsidRDefault="00354414" w:rsidP="00FF723D">
                                    <w:pPr>
                                      <w:rPr>
                                        <w:rFonts w:ascii="Arial" w:hAnsi="Arial" w:cs="Arial"/>
                                        <w:b/>
                                        <w:sz w:val="18"/>
                                        <w:szCs w:val="18"/>
                                      </w:rPr>
                                    </w:pPr>
                                    <w:r w:rsidRPr="006C54C5">
                                      <w:rPr>
                                        <w:rFonts w:ascii="Arial" w:hAnsi="Arial" w:cs="Arial"/>
                                        <w:b/>
                                        <w:sz w:val="18"/>
                                        <w:szCs w:val="18"/>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14" name="Group 214"/>
                            <wpg:cNvGrpSpPr/>
                            <wpg:grpSpPr>
                              <a:xfrm>
                                <a:off x="1600200" y="0"/>
                                <a:ext cx="1257300" cy="800100"/>
                                <a:chOff x="0" y="0"/>
                                <a:chExt cx="1257300" cy="800100"/>
                              </a:xfrm>
                            </wpg:grpSpPr>
                            <wps:wsp>
                              <wps:cNvPr id="107" name="Text Box 107"/>
                              <wps:cNvSpPr txBox="1"/>
                              <wps:spPr>
                                <a:xfrm>
                                  <a:off x="0" y="0"/>
                                  <a:ext cx="1257300" cy="800100"/>
                                </a:xfrm>
                                <a:prstGeom prst="rect">
                                  <a:avLst/>
                                </a:prstGeom>
                                <a:noFill/>
                                <a:ln>
                                  <a:solidFill>
                                    <a:schemeClr val="tx1">
                                      <a:alpha val="99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FEA3865" w14:textId="77777777" w:rsidR="00354414" w:rsidRPr="006C54C5" w:rsidRDefault="00354414" w:rsidP="00FF723D">
                                    <w:pPr>
                                      <w:jc w:val="center"/>
                                      <w:rPr>
                                        <w:rFonts w:ascii="Arial" w:hAnsi="Arial" w:cs="Arial"/>
                                        <w:sz w:val="20"/>
                                        <w:szCs w:val="20"/>
                                      </w:rPr>
                                    </w:pPr>
                                    <w:r w:rsidRPr="006C54C5">
                                      <w:rPr>
                                        <w:rFonts w:ascii="Arial" w:eastAsia="Times New Roman" w:hAnsi="Arial" w:cs="Arial"/>
                                        <w:sz w:val="20"/>
                                        <w:szCs w:val="20"/>
                                      </w:rPr>
                                      <w:t>Predictive analytics and health hazards forecasting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0" y="0"/>
                                  <a:ext cx="275092" cy="2286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7824446" w14:textId="77777777" w:rsidR="00354414" w:rsidRPr="00C4416A" w:rsidRDefault="00354414" w:rsidP="00FF723D">
                                    <w:pPr>
                                      <w:rPr>
                                        <w:rFonts w:ascii="Arial" w:hAnsi="Arial" w:cs="Arial"/>
                                        <w:b/>
                                        <w:sz w:val="22"/>
                                        <w:szCs w:val="22"/>
                                      </w:rPr>
                                    </w:pPr>
                                    <w:r>
                                      <w:rPr>
                                        <w:rFonts w:ascii="Arial" w:hAnsi="Arial" w:cs="Arial"/>
                                        <w:b/>
                                        <w:sz w:val="22"/>
                                        <w:szCs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19" name="Straight Arrow Connector 219"/>
                            <wps:cNvCnPr/>
                            <wps:spPr>
                              <a:xfrm rot="10800000">
                                <a:off x="1257300" y="34290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20" name="Straight Arrow Connector 220"/>
                            <wps:cNvCnPr/>
                            <wps:spPr>
                              <a:xfrm rot="10800000" flipV="1">
                                <a:off x="2857500" y="34290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223" name="Straight Arrow Connector 223"/>
                          <wps:cNvCnPr/>
                          <wps:spPr>
                            <a:xfrm>
                              <a:off x="3771900" y="800100"/>
                              <a:ext cx="0"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32" name="Text Box 32"/>
                        <wps:cNvSpPr txBox="1"/>
                        <wps:spPr>
                          <a:xfrm>
                            <a:off x="3200400" y="0"/>
                            <a:ext cx="260367" cy="22868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94C277C" w14:textId="4BB26A4B" w:rsidR="00354414" w:rsidRPr="006C54C5" w:rsidRDefault="00354414" w:rsidP="00FF723D">
                              <w:pPr>
                                <w:rPr>
                                  <w:rFonts w:ascii="Arial" w:hAnsi="Arial" w:cs="Arial"/>
                                  <w:b/>
                                  <w:sz w:val="18"/>
                                  <w:szCs w:val="18"/>
                                </w:rPr>
                              </w:pPr>
                              <w:r w:rsidRPr="006C54C5">
                                <w:rPr>
                                  <w:rFonts w:ascii="Arial" w:hAnsi="Arial" w:cs="Arial"/>
                                  <w:b/>
                                  <w:sz w:val="18"/>
                                  <w:szCs w:val="18"/>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C61068" id="Group 33" o:spid="_x0000_s1059" style="position:absolute;left:0;text-align:left;margin-left:27pt;margin-top:2.85pt;width:333pt;height:138.5pt;z-index:251786240;mso-width-relative:margin;mso-height-relative:margin" coordsize="4457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">
                <v:group id="Group 224" o:spid="_x0000_s1060" style="position:absolute;width:44577;height:19431" coordsize="4457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">
                  <v:group id="Group 222" o:spid="_x0000_s1061" style="position:absolute;width:44577;height:8001" coordsize="4457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Ex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">
                    <v:shape id="Text Box 105" o:spid="_x0000_s1062" type="#_x0000_t202" style="position:absolute;left:32004;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" filled="f" strokecolor="black [3213]">
                      <v:stroke opacity="64764f"/>
                      <v:textbox>
                        <w:txbxContent>
                          <w:p w14:paraId="6048094C" w14:textId="77777777" w:rsidR="00354414" w:rsidRPr="006C54C5" w:rsidRDefault="00354414" w:rsidP="00FF723D">
                            <w:pPr>
                              <w:spacing w:before="240"/>
                              <w:jc w:val="center"/>
                              <w:rPr>
                                <w:rFonts w:ascii="Arial" w:hAnsi="Arial" w:cs="Arial"/>
                                <w:sz w:val="18"/>
                              </w:rPr>
                            </w:pPr>
                            <w:r w:rsidRPr="006C54C5">
                              <w:rPr>
                                <w:rFonts w:ascii="Arial" w:eastAsia="Times New Roman" w:hAnsi="Arial" w:cs="Arial"/>
                                <w:sz w:val="20"/>
                                <w:szCs w:val="22"/>
                              </w:rPr>
                              <w:t>Development of analytics models</w:t>
                            </w:r>
                          </w:p>
                        </w:txbxContent>
                      </v:textbox>
                    </v:shape>
                    <v:group id="Group 216" o:spid="_x0000_s1063" style="position:absolute;width:12573;height:8001" coordsize="12573,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2P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">
                      <v:shape id="Text Box 103" o:spid="_x0000_s1064" type="#_x0000_t202" style="position:absolute;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" filled="f" strokecolor="black [3213]">
                        <v:stroke opacity="64764f"/>
                        <v:textbox>
                          <w:txbxContent>
                            <w:p w14:paraId="46999C86" w14:textId="77777777" w:rsidR="00354414" w:rsidRPr="00DA5600" w:rsidRDefault="00354414" w:rsidP="00FF723D">
                              <w:pPr>
                                <w:spacing w:before="480"/>
                                <w:jc w:val="center"/>
                                <w:rPr>
                                  <w:rFonts w:ascii="Arial" w:hAnsi="Arial" w:cs="Arial"/>
                                  <w:sz w:val="20"/>
                                </w:rPr>
                              </w:pPr>
                              <w:r w:rsidRPr="00DA5600">
                                <w:rPr>
                                  <w:rFonts w:ascii="Arial" w:hAnsi="Arial" w:cs="Arial"/>
                                  <w:sz w:val="20"/>
                                </w:rPr>
                                <w:t>Data Preparation</w:t>
                              </w:r>
                            </w:p>
                          </w:txbxContent>
                        </v:textbox>
                      </v:shape>
                      <v:shape id="Text Box 206" o:spid="_x0000_s1065" type="#_x0000_t202" style="position:absolute;left:100;width:26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" filled="f" stroked="f">
                        <v:textbox>
                          <w:txbxContent>
                            <w:p w14:paraId="0E169A72" w14:textId="77777777" w:rsidR="00354414" w:rsidRPr="006C54C5" w:rsidRDefault="00354414" w:rsidP="00FF723D">
                              <w:pPr>
                                <w:rPr>
                                  <w:rFonts w:ascii="Arial" w:hAnsi="Arial" w:cs="Arial"/>
                                  <w:b/>
                                  <w:sz w:val="18"/>
                                  <w:szCs w:val="18"/>
                                </w:rPr>
                              </w:pPr>
                              <w:r w:rsidRPr="006C54C5">
                                <w:rPr>
                                  <w:rFonts w:ascii="Arial" w:hAnsi="Arial" w:cs="Arial"/>
                                  <w:b/>
                                  <w:sz w:val="18"/>
                                  <w:szCs w:val="18"/>
                                </w:rPr>
                                <w:t>1</w:t>
                              </w:r>
                            </w:p>
                          </w:txbxContent>
                        </v:textbox>
                      </v:shape>
                    </v:group>
                    <v:group id="Group 208" o:spid="_x0000_s1066" style="position:absolute;left:16002;width:12573;height:8001" coordsize="12573,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">
                      <v:shape id="Text Box 104" o:spid="_x0000_s1067" type="#_x0000_t202" style="position:absolute;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" filled="f" strokecolor="black [3213]">
                        <v:stroke opacity="64764f"/>
                        <v:textbox>
                          <w:txbxContent>
                            <w:p w14:paraId="142FD21F" w14:textId="77777777" w:rsidR="00354414" w:rsidRPr="006C54C5" w:rsidRDefault="00354414" w:rsidP="00FF723D">
                              <w:pPr>
                                <w:spacing w:before="160"/>
                                <w:jc w:val="center"/>
                                <w:rPr>
                                  <w:rFonts w:ascii="Arial" w:hAnsi="Arial" w:cs="Arial"/>
                                  <w:sz w:val="18"/>
                                </w:rPr>
                              </w:pPr>
                              <w:r w:rsidRPr="006C54C5">
                                <w:rPr>
                                  <w:rFonts w:ascii="Arial" w:eastAsia="Times New Roman" w:hAnsi="Arial" w:cs="Arial"/>
                                  <w:sz w:val="20"/>
                                  <w:szCs w:val="22"/>
                                </w:rPr>
                                <w:t>Exploratory analytics and model selection</w:t>
                              </w:r>
                            </w:p>
                          </w:txbxContent>
                        </v:textbox>
                      </v:shape>
                      <v:shape id="Text Box 207" o:spid="_x0000_s1068" type="#_x0000_t202" style="position:absolute;width:26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" filled="f" stroked="f">
                        <v:textbox>
                          <w:txbxContent>
                            <w:p w14:paraId="099CA66A" w14:textId="77777777" w:rsidR="00354414" w:rsidRPr="006C54C5" w:rsidRDefault="00354414" w:rsidP="00FF723D">
                              <w:pPr>
                                <w:rPr>
                                  <w:rFonts w:ascii="Arial" w:hAnsi="Arial" w:cs="Arial"/>
                                  <w:b/>
                                  <w:sz w:val="18"/>
                                  <w:szCs w:val="18"/>
                                </w:rPr>
                              </w:pPr>
                              <w:r w:rsidRPr="006C54C5">
                                <w:rPr>
                                  <w:rFonts w:ascii="Arial" w:hAnsi="Arial" w:cs="Arial"/>
                                  <w:b/>
                                  <w:sz w:val="18"/>
                                  <w:szCs w:val="18"/>
                                </w:rPr>
                                <w:t>2</w:t>
                              </w:r>
                            </w:p>
                          </w:txbxContent>
                        </v:textbox>
                      </v:shape>
                    </v:group>
                    <v:shapetype id="_x0000_t32" coordsize="21600,21600" o:spt="32" o:oned="t" path="m,l21600,21600e" filled="f">
                      <v:path arrowok="t" fillok="f" o:connecttype="none"/>
                      <o:lock v:ext="edit" shapetype="t"/>
                    </v:shapetype>
                    <v:shape id="Straight Arrow Connector 217" o:spid="_x0000_s1069" type="#_x0000_t32" style="position:absolute;left:12573;top:3873;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" strokecolor="black [3213]" strokeweight="2pt">
                      <v:stroke endarrow="open"/>
                      <v:shadow on="t" color="black" opacity="24903f" origin=",.5" offset="0,.55556mm"/>
                    </v:shape>
                    <v:shape id="Straight Arrow Connector 218" o:spid="_x0000_s1070" type="#_x0000_t32" style="position:absolute;left:28575;top:3784;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" strokecolor="black [3213]" strokeweight="2pt">
                      <v:stroke endarrow="open"/>
                      <v:shadow on="t" color="black" opacity="24903f" origin=",.5" offset="0,.55556mm"/>
                    </v:shape>
                  </v:group>
                  <v:group id="Group 221" o:spid="_x0000_s1071" style="position:absolute;top:11430;width:44577;height:8001" coordsize="4457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9G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">
                    <v:group id="Group 213" o:spid="_x0000_s1072" style="position:absolute;left:32004;width:12573;height:8001" coordsize="12573,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4X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">
                      <v:shape id="Text Box 106" o:spid="_x0000_s1073" type="#_x0000_t202" style="position:absolute;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" filled="f" strokecolor="black [3213]">
                        <v:stroke opacity="64764f"/>
                        <v:textbox>
                          <w:txbxContent>
                            <w:p w14:paraId="59A8D7FE" w14:textId="77777777" w:rsidR="00354414" w:rsidRPr="006C54C5" w:rsidRDefault="00354414" w:rsidP="00FF723D">
                              <w:pPr>
                                <w:spacing w:before="120"/>
                                <w:jc w:val="center"/>
                                <w:rPr>
                                  <w:rFonts w:ascii="Arial" w:hAnsi="Arial" w:cs="Arial"/>
                                  <w:sz w:val="16"/>
                                </w:rPr>
                              </w:pPr>
                              <w:r w:rsidRPr="006C54C5">
                                <w:rPr>
                                  <w:rFonts w:ascii="Arial" w:eastAsia="Times New Roman" w:hAnsi="Arial" w:cs="Arial"/>
                                  <w:sz w:val="20"/>
                                  <w:szCs w:val="22"/>
                                </w:rPr>
                                <w:t>Parameters extraction and model execution</w:t>
                              </w:r>
                            </w:p>
                          </w:txbxContent>
                        </v:textbox>
                      </v:shape>
                      <v:shape id="Text Box 205" o:spid="_x0000_s1074" type="#_x0000_t202" style="position:absolute;width:26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" filled="f" stroked="f">
                        <v:textbox>
                          <w:txbxContent>
                            <w:p w14:paraId="3D7320E9" w14:textId="77777777" w:rsidR="00354414" w:rsidRPr="006C54C5" w:rsidRDefault="00354414" w:rsidP="00FF723D">
                              <w:pPr>
                                <w:rPr>
                                  <w:rFonts w:ascii="Arial" w:hAnsi="Arial" w:cs="Arial"/>
                                  <w:b/>
                                  <w:sz w:val="18"/>
                                  <w:szCs w:val="18"/>
                                </w:rPr>
                              </w:pPr>
                              <w:r w:rsidRPr="006C54C5">
                                <w:rPr>
                                  <w:rFonts w:ascii="Arial" w:hAnsi="Arial" w:cs="Arial"/>
                                  <w:b/>
                                  <w:sz w:val="18"/>
                                  <w:szCs w:val="18"/>
                                </w:rPr>
                                <w:t>4</w:t>
                              </w:r>
                            </w:p>
                          </w:txbxContent>
                        </v:textbox>
                      </v:shape>
                    </v:group>
                    <v:group id="Group 215" o:spid="_x0000_s1075" style="position:absolute;width:12573;height:8001" coordsize="12573,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">
                      <v:shape id="Text Box 108" o:spid="_x0000_s1076" type="#_x0000_t202" style="position:absolute;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" filled="f" strokecolor="black [3213]">
                        <v:stroke opacity="64764f"/>
                        <v:textbox>
                          <w:txbxContent>
                            <w:p w14:paraId="04C26B3B" w14:textId="77777777" w:rsidR="00354414" w:rsidRPr="006C54C5" w:rsidRDefault="00354414" w:rsidP="00FF723D">
                              <w:pPr>
                                <w:spacing w:before="240"/>
                                <w:jc w:val="center"/>
                                <w:rPr>
                                  <w:rFonts w:ascii="Arial" w:hAnsi="Arial" w:cs="Arial"/>
                                  <w:sz w:val="20"/>
                                  <w:szCs w:val="20"/>
                                </w:rPr>
                              </w:pPr>
                              <w:r w:rsidRPr="006C54C5">
                                <w:rPr>
                                  <w:rFonts w:ascii="Arial" w:eastAsia="Times New Roman" w:hAnsi="Arial" w:cs="Arial"/>
                                  <w:sz w:val="20"/>
                                  <w:szCs w:val="20"/>
                                </w:rPr>
                                <w:t>Prescriptive analytics</w:t>
                              </w:r>
                            </w:p>
                          </w:txbxContent>
                        </v:textbox>
                      </v:shape>
                      <v:shape id="Text Box 211" o:spid="_x0000_s1077" type="#_x0000_t202" style="position:absolute;width:26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" filled="f" stroked="f">
                        <v:textbox>
                          <w:txbxContent>
                            <w:p w14:paraId="31986F15" w14:textId="77777777" w:rsidR="00354414" w:rsidRPr="006C54C5" w:rsidRDefault="00354414" w:rsidP="00FF723D">
                              <w:pPr>
                                <w:rPr>
                                  <w:rFonts w:ascii="Arial" w:hAnsi="Arial" w:cs="Arial"/>
                                  <w:b/>
                                  <w:sz w:val="18"/>
                                  <w:szCs w:val="18"/>
                                </w:rPr>
                              </w:pPr>
                              <w:r w:rsidRPr="006C54C5">
                                <w:rPr>
                                  <w:rFonts w:ascii="Arial" w:hAnsi="Arial" w:cs="Arial"/>
                                  <w:b/>
                                  <w:sz w:val="18"/>
                                  <w:szCs w:val="18"/>
                                </w:rPr>
                                <w:t>6</w:t>
                              </w:r>
                            </w:p>
                          </w:txbxContent>
                        </v:textbox>
                      </v:shape>
                    </v:group>
                    <v:group id="Group 214" o:spid="_x0000_s1078" style="position:absolute;left:16002;width:12573;height:8001" coordsize="12573,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Zj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">
                      <v:shape id="Text Box 107" o:spid="_x0000_s1079" type="#_x0000_t202" style="position:absolute;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" filled="f" strokecolor="black [3213]">
                        <v:stroke opacity="64764f"/>
                        <v:textbox>
                          <w:txbxContent>
                            <w:p w14:paraId="3FEA3865" w14:textId="77777777" w:rsidR="00354414" w:rsidRPr="006C54C5" w:rsidRDefault="00354414" w:rsidP="00FF723D">
                              <w:pPr>
                                <w:jc w:val="center"/>
                                <w:rPr>
                                  <w:rFonts w:ascii="Arial" w:hAnsi="Arial" w:cs="Arial"/>
                                  <w:sz w:val="20"/>
                                  <w:szCs w:val="20"/>
                                </w:rPr>
                              </w:pPr>
                              <w:r w:rsidRPr="006C54C5">
                                <w:rPr>
                                  <w:rFonts w:ascii="Arial" w:eastAsia="Times New Roman" w:hAnsi="Arial" w:cs="Arial"/>
                                  <w:sz w:val="20"/>
                                  <w:szCs w:val="20"/>
                                </w:rPr>
                                <w:t>Predictive analytics and health hazards forecasting</w:t>
                              </w:r>
                            </w:p>
                          </w:txbxContent>
                        </v:textbox>
                      </v:shape>
                      <v:shape id="Text Box 212" o:spid="_x0000_s1080" type="#_x0000_t202" style="position:absolute;width:27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" filled="f" stroked="f">
                        <v:textbox>
                          <w:txbxContent>
                            <w:p w14:paraId="17824446" w14:textId="77777777" w:rsidR="00354414" w:rsidRPr="00C4416A" w:rsidRDefault="00354414" w:rsidP="00FF723D">
                              <w:pPr>
                                <w:rPr>
                                  <w:rFonts w:ascii="Arial" w:hAnsi="Arial" w:cs="Arial"/>
                                  <w:b/>
                                  <w:sz w:val="22"/>
                                  <w:szCs w:val="22"/>
                                </w:rPr>
                              </w:pPr>
                              <w:r>
                                <w:rPr>
                                  <w:rFonts w:ascii="Arial" w:hAnsi="Arial" w:cs="Arial"/>
                                  <w:b/>
                                  <w:sz w:val="22"/>
                                  <w:szCs w:val="22"/>
                                </w:rPr>
                                <w:t>5</w:t>
                              </w:r>
                            </w:p>
                          </w:txbxContent>
                        </v:textbox>
                      </v:shape>
                    </v:group>
                    <v:shape id="Straight Arrow Connector 219" o:spid="_x0000_s1081" type="#_x0000_t32" style="position:absolute;left:12573;top:3429;width:342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" strokecolor="black [3213]" strokeweight="2pt">
                      <v:stroke endarrow="open"/>
                      <v:shadow on="t" color="black" opacity="24903f" origin=",.5" offset="0,.55556mm"/>
                    </v:shape>
                    <v:shape id="Straight Arrow Connector 220" o:spid="_x0000_s1082" type="#_x0000_t32" style="position:absolute;left:28575;top:3429;width:3429;height: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" strokecolor="black [3213]" strokeweight="2pt">
                      <v:stroke endarrow="open"/>
                      <v:shadow on="t" color="black" opacity="24903f" origin=",.5" offset="0,.55556mm"/>
                    </v:shape>
                  </v:group>
                  <v:shape id="Straight Arrow Connector 223" o:spid="_x0000_s1083" type="#_x0000_t32" style="position:absolute;left:37719;top:8001;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" strokecolor="black [3213]" strokeweight="2pt">
                    <v:stroke endarrow="open"/>
                    <v:shadow on="t" color="black" opacity="24903f" origin=",.5" offset="0,.55556mm"/>
                  </v:shape>
                </v:group>
                <v:shape id="Text Box 32" o:spid="_x0000_s1084" type="#_x0000_t202" style="position:absolute;left:32004;width:26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" filled="f" stroked="f">
                  <v:textbox>
                    <w:txbxContent>
                      <w:p w14:paraId="294C277C" w14:textId="4BB26A4B" w:rsidR="00354414" w:rsidRPr="006C54C5" w:rsidRDefault="00354414" w:rsidP="00FF723D">
                        <w:pPr>
                          <w:rPr>
                            <w:rFonts w:ascii="Arial" w:hAnsi="Arial" w:cs="Arial"/>
                            <w:b/>
                            <w:sz w:val="18"/>
                            <w:szCs w:val="18"/>
                          </w:rPr>
                        </w:pPr>
                        <w:r w:rsidRPr="006C54C5">
                          <w:rPr>
                            <w:rFonts w:ascii="Arial" w:hAnsi="Arial" w:cs="Arial"/>
                            <w:b/>
                            <w:sz w:val="18"/>
                            <w:szCs w:val="18"/>
                          </w:rPr>
                          <w:t>3</w:t>
                        </w:r>
                      </w:p>
                    </w:txbxContent>
                  </v:textbox>
                </v:shape>
                <w10:wrap type="through"/>
              </v:group>
            </w:pict>
          </mc:Fallback>
        </mc:AlternateContent>
      </w:r>
    </w:p>
    <w:p w14:paraId="0FC8F6B5" w14:textId="67308D5F" w:rsidR="00FF723D" w:rsidRDefault="00FF723D" w:rsidP="007D44E5">
      <w:pPr>
        <w:jc w:val="both"/>
        <w:rPr>
          <w:rFonts w:ascii="Arial" w:eastAsia="Times New Roman" w:hAnsi="Arial" w:cs="Arial"/>
          <w:sz w:val="20"/>
          <w:szCs w:val="20"/>
        </w:rPr>
      </w:pPr>
    </w:p>
    <w:p w14:paraId="2BAD44B6" w14:textId="65052E33" w:rsidR="00FF723D" w:rsidRDefault="00FF723D" w:rsidP="007D44E5">
      <w:pPr>
        <w:jc w:val="both"/>
        <w:rPr>
          <w:rFonts w:ascii="Arial" w:eastAsia="Times New Roman" w:hAnsi="Arial" w:cs="Arial"/>
          <w:sz w:val="20"/>
          <w:szCs w:val="20"/>
        </w:rPr>
      </w:pPr>
    </w:p>
    <w:p w14:paraId="3131D47B" w14:textId="77777777" w:rsidR="00FF723D" w:rsidRDefault="00FF723D" w:rsidP="007D44E5">
      <w:pPr>
        <w:jc w:val="both"/>
        <w:rPr>
          <w:rFonts w:ascii="Arial" w:eastAsia="Times New Roman" w:hAnsi="Arial" w:cs="Arial"/>
          <w:sz w:val="20"/>
          <w:szCs w:val="20"/>
        </w:rPr>
      </w:pPr>
    </w:p>
    <w:p w14:paraId="5FB14EC5" w14:textId="77777777" w:rsidR="00FF723D" w:rsidRDefault="00FF723D" w:rsidP="007D44E5">
      <w:pPr>
        <w:jc w:val="both"/>
        <w:rPr>
          <w:rFonts w:ascii="Arial" w:eastAsia="Times New Roman" w:hAnsi="Arial" w:cs="Arial"/>
          <w:sz w:val="20"/>
          <w:szCs w:val="20"/>
        </w:rPr>
      </w:pPr>
    </w:p>
    <w:p w14:paraId="3027BE79" w14:textId="77777777" w:rsidR="00FF723D" w:rsidRDefault="00FF723D" w:rsidP="007D44E5">
      <w:pPr>
        <w:jc w:val="both"/>
        <w:rPr>
          <w:rFonts w:ascii="Arial" w:eastAsia="Times New Roman" w:hAnsi="Arial" w:cs="Arial"/>
          <w:sz w:val="20"/>
          <w:szCs w:val="20"/>
        </w:rPr>
      </w:pPr>
    </w:p>
    <w:p w14:paraId="7FC2F8CD" w14:textId="77777777" w:rsidR="00FF723D" w:rsidRDefault="00FF723D" w:rsidP="007D44E5">
      <w:pPr>
        <w:jc w:val="both"/>
        <w:rPr>
          <w:rFonts w:ascii="Arial" w:eastAsia="Times New Roman" w:hAnsi="Arial" w:cs="Arial"/>
          <w:sz w:val="20"/>
          <w:szCs w:val="20"/>
        </w:rPr>
      </w:pPr>
    </w:p>
    <w:p w14:paraId="75CFD04C" w14:textId="77777777" w:rsidR="00FF723D" w:rsidRDefault="00FF723D" w:rsidP="007D44E5">
      <w:pPr>
        <w:jc w:val="both"/>
        <w:rPr>
          <w:rFonts w:ascii="Arial" w:eastAsia="Times New Roman" w:hAnsi="Arial" w:cs="Arial"/>
          <w:sz w:val="20"/>
          <w:szCs w:val="20"/>
        </w:rPr>
      </w:pPr>
    </w:p>
    <w:p w14:paraId="4076EF51" w14:textId="77777777" w:rsidR="00FF723D" w:rsidRDefault="00FF723D" w:rsidP="007D44E5">
      <w:pPr>
        <w:jc w:val="both"/>
        <w:rPr>
          <w:rFonts w:ascii="Arial" w:eastAsia="Times New Roman" w:hAnsi="Arial" w:cs="Arial"/>
          <w:sz w:val="20"/>
          <w:szCs w:val="20"/>
        </w:rPr>
      </w:pPr>
    </w:p>
    <w:p w14:paraId="2DC7CC12" w14:textId="77777777" w:rsidR="00FF723D" w:rsidRDefault="00FF723D" w:rsidP="007D44E5">
      <w:pPr>
        <w:jc w:val="both"/>
        <w:rPr>
          <w:rFonts w:ascii="Arial" w:eastAsia="Times New Roman" w:hAnsi="Arial" w:cs="Arial"/>
          <w:sz w:val="20"/>
          <w:szCs w:val="20"/>
        </w:rPr>
      </w:pPr>
    </w:p>
    <w:p w14:paraId="64EC999E" w14:textId="77777777" w:rsidR="00FF723D" w:rsidRDefault="00FF723D" w:rsidP="007D44E5">
      <w:pPr>
        <w:jc w:val="both"/>
        <w:rPr>
          <w:rFonts w:ascii="Arial" w:eastAsia="Times New Roman" w:hAnsi="Arial" w:cs="Arial"/>
          <w:sz w:val="20"/>
          <w:szCs w:val="20"/>
        </w:rPr>
      </w:pPr>
    </w:p>
    <w:p w14:paraId="63CE1C63" w14:textId="77777777" w:rsidR="00FF723D" w:rsidRDefault="00FF723D" w:rsidP="007D44E5">
      <w:pPr>
        <w:jc w:val="both"/>
        <w:rPr>
          <w:rFonts w:ascii="Arial" w:eastAsia="Times New Roman" w:hAnsi="Arial" w:cs="Arial"/>
          <w:sz w:val="20"/>
          <w:szCs w:val="20"/>
        </w:rPr>
      </w:pPr>
    </w:p>
    <w:p w14:paraId="7523E192" w14:textId="77777777" w:rsidR="00FF723D" w:rsidRDefault="00FF723D" w:rsidP="007D44E5">
      <w:pPr>
        <w:jc w:val="both"/>
        <w:rPr>
          <w:rFonts w:ascii="Arial" w:eastAsia="Times New Roman" w:hAnsi="Arial" w:cs="Arial"/>
          <w:sz w:val="20"/>
          <w:szCs w:val="20"/>
        </w:rPr>
      </w:pPr>
    </w:p>
    <w:p w14:paraId="33C50039" w14:textId="11E1CFA9" w:rsidR="00FF723D" w:rsidRDefault="006C70DA" w:rsidP="00744609">
      <w:pPr>
        <w:jc w:val="both"/>
        <w:outlineLvl w:val="0"/>
        <w:rPr>
          <w:rFonts w:ascii="Arial" w:eastAsia="Times New Roman" w:hAnsi="Arial" w:cs="Arial"/>
          <w:sz w:val="20"/>
          <w:szCs w:val="20"/>
        </w:rPr>
      </w:pPr>
      <w:r>
        <w:rPr>
          <w:rFonts w:ascii="Arial" w:hAnsi="Arial" w:cs="Arial"/>
          <w:sz w:val="20"/>
          <w:szCs w:val="20"/>
        </w:rPr>
        <w:t xml:space="preserve">Figure </w:t>
      </w:r>
      <w:r w:rsidR="00FF723D">
        <w:rPr>
          <w:rFonts w:ascii="Arial" w:hAnsi="Arial" w:cs="Arial"/>
          <w:sz w:val="20"/>
          <w:szCs w:val="20"/>
        </w:rPr>
        <w:t>2. Stages of the health hazards analytics</w:t>
      </w:r>
    </w:p>
    <w:p w14:paraId="0AD84530" w14:textId="77777777" w:rsidR="006C35E9" w:rsidRDefault="006C35E9" w:rsidP="001D5E65">
      <w:pPr>
        <w:spacing w:line="360" w:lineRule="auto"/>
        <w:jc w:val="both"/>
        <w:rPr>
          <w:rFonts w:ascii="Arial" w:eastAsia="Times New Roman" w:hAnsi="Arial" w:cs="Arial"/>
          <w:sz w:val="20"/>
          <w:szCs w:val="20"/>
        </w:rPr>
      </w:pPr>
    </w:p>
    <w:p w14:paraId="11F8FF75" w14:textId="566F673C" w:rsidR="00B27599" w:rsidRPr="007D44E5" w:rsidRDefault="00FF723D" w:rsidP="001D5E65">
      <w:pPr>
        <w:spacing w:line="360" w:lineRule="auto"/>
        <w:jc w:val="both"/>
        <w:rPr>
          <w:rFonts w:ascii="Arial" w:eastAsia="Times New Roman" w:hAnsi="Arial" w:cs="Arial"/>
          <w:sz w:val="20"/>
          <w:szCs w:val="20"/>
        </w:rPr>
      </w:pPr>
      <w:r>
        <w:rPr>
          <w:rFonts w:ascii="Arial" w:eastAsia="Times New Roman" w:hAnsi="Arial" w:cs="Arial"/>
          <w:sz w:val="20"/>
          <w:szCs w:val="20"/>
        </w:rPr>
        <w:t>3</w:t>
      </w:r>
      <w:r w:rsidR="001E2205" w:rsidRPr="007D44E5">
        <w:rPr>
          <w:rFonts w:ascii="Arial" w:eastAsia="Times New Roman" w:hAnsi="Arial" w:cs="Arial"/>
          <w:sz w:val="20"/>
          <w:szCs w:val="20"/>
        </w:rPr>
        <w:t xml:space="preserve">.1. </w:t>
      </w:r>
      <w:r w:rsidR="001E2205" w:rsidRPr="00C52744">
        <w:rPr>
          <w:rFonts w:ascii="Arial" w:eastAsia="Times New Roman" w:hAnsi="Arial" w:cs="Arial"/>
          <w:i/>
          <w:sz w:val="20"/>
          <w:szCs w:val="20"/>
        </w:rPr>
        <w:t>Data preparation</w:t>
      </w:r>
      <w:r w:rsidR="001E2205" w:rsidRPr="007D44E5">
        <w:rPr>
          <w:rFonts w:ascii="Arial" w:eastAsia="Times New Roman" w:hAnsi="Arial" w:cs="Arial"/>
          <w:sz w:val="20"/>
          <w:szCs w:val="20"/>
        </w:rPr>
        <w:t xml:space="preserve"> </w:t>
      </w:r>
    </w:p>
    <w:p w14:paraId="785DF40A" w14:textId="43CA4C02" w:rsidR="005B3EB4" w:rsidRPr="007D44E5" w:rsidRDefault="005B3EB4"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 xml:space="preserve">Data preparation is a procedure to detect and repair errors in the dataset. For the health hazards analytics, sufficient data quality is necessary for high-quality analytics. Thus, data from various sources are obtained, transformed, and loaded into the centralised data store. Before this, outliers are inadvertently eliminated using techniques such as mean/mode imputation, transformation, and binning. Missing data issues should also be solved using appropriate technology. The k-nearest neighbour (kNN) imputation and mean/mode imputation are few examples to eliminate the missing data problem. Apparently, </w:t>
      </w:r>
      <w:r w:rsidR="0069355C" w:rsidRPr="007D44E5">
        <w:rPr>
          <w:rFonts w:ascii="Arial" w:eastAsia="Times New Roman" w:hAnsi="Arial" w:cs="Arial"/>
          <w:sz w:val="20"/>
          <w:szCs w:val="20"/>
        </w:rPr>
        <w:t>machine-learning</w:t>
      </w:r>
      <w:r w:rsidRPr="007D44E5">
        <w:rPr>
          <w:rFonts w:ascii="Arial" w:eastAsia="Times New Roman" w:hAnsi="Arial" w:cs="Arial"/>
          <w:sz w:val="20"/>
          <w:szCs w:val="20"/>
        </w:rPr>
        <w:t xml:space="preserve"> techniques can also be applied to quickly filter through hundreds of thousands of narratives (texts) to accurately and consistently retrieve and track high-magnitude, high-risk and emerging causes of injury. The retrieved information is then utilised to guide the development of interventions to prevent future incidents.</w:t>
      </w:r>
    </w:p>
    <w:p w14:paraId="61EFB2C5" w14:textId="2DB19F23" w:rsidR="00B27599" w:rsidRPr="007D44E5" w:rsidRDefault="005B3EB4"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lastRenderedPageBreak/>
        <w:t xml:space="preserve">In the event of having large data, methods for parallel data movement may be required, which may necessitate using the appropriate component of the Hadoop ecosystem. Data is often analysed to get familiar with the health and safety risk as it pertains to the construction domain. For the sake of preliminary analysis presented here, the health and safety data are provided as .csv files that are stacked on the Hadoop cluster. The respective files are queried to retrieve specific details on health and safety hazards such as injured body parts, loss type injury, </w:t>
      </w:r>
      <w:r w:rsidR="0069355C" w:rsidRPr="007D44E5">
        <w:rPr>
          <w:rFonts w:ascii="Arial" w:eastAsia="Times New Roman" w:hAnsi="Arial" w:cs="Arial"/>
          <w:sz w:val="20"/>
          <w:szCs w:val="20"/>
        </w:rPr>
        <w:t>and damaged</w:t>
      </w:r>
      <w:r w:rsidRPr="007D44E5">
        <w:rPr>
          <w:rFonts w:ascii="Arial" w:eastAsia="Times New Roman" w:hAnsi="Arial" w:cs="Arial"/>
          <w:sz w:val="20"/>
          <w:szCs w:val="20"/>
        </w:rPr>
        <w:t xml:space="preserve"> equipment amongst others. For this purpose, tools like Apache Flume are of immense relevance to capture current versions of datasets.</w:t>
      </w:r>
    </w:p>
    <w:p w14:paraId="6EBE9ADD" w14:textId="77777777" w:rsidR="00B27599" w:rsidRPr="007D44E5" w:rsidRDefault="00B27599" w:rsidP="001D5E65">
      <w:pPr>
        <w:spacing w:line="360" w:lineRule="auto"/>
        <w:jc w:val="both"/>
        <w:rPr>
          <w:rFonts w:ascii="Arial" w:eastAsia="Times New Roman" w:hAnsi="Arial" w:cs="Arial"/>
          <w:sz w:val="20"/>
          <w:szCs w:val="20"/>
        </w:rPr>
      </w:pPr>
    </w:p>
    <w:p w14:paraId="22C19FB9" w14:textId="3D312A6C" w:rsidR="00B27599" w:rsidRPr="007D44E5" w:rsidRDefault="00FF723D" w:rsidP="001D5E65">
      <w:pPr>
        <w:spacing w:line="360" w:lineRule="auto"/>
        <w:jc w:val="both"/>
        <w:rPr>
          <w:rFonts w:ascii="Arial" w:eastAsia="Times New Roman" w:hAnsi="Arial" w:cs="Arial"/>
          <w:sz w:val="20"/>
          <w:szCs w:val="20"/>
        </w:rPr>
      </w:pPr>
      <w:r>
        <w:rPr>
          <w:rFonts w:ascii="Arial" w:eastAsia="Times New Roman" w:hAnsi="Arial" w:cs="Arial"/>
          <w:sz w:val="20"/>
          <w:szCs w:val="20"/>
        </w:rPr>
        <w:t>3</w:t>
      </w:r>
      <w:r w:rsidR="00B27599" w:rsidRPr="007D44E5">
        <w:rPr>
          <w:rFonts w:ascii="Arial" w:eastAsia="Times New Roman" w:hAnsi="Arial" w:cs="Arial"/>
          <w:sz w:val="20"/>
          <w:szCs w:val="20"/>
        </w:rPr>
        <w:t xml:space="preserve">.2. </w:t>
      </w:r>
      <w:r w:rsidR="00B27599" w:rsidRPr="00FF723D">
        <w:rPr>
          <w:rFonts w:ascii="Arial" w:eastAsia="Times New Roman" w:hAnsi="Arial" w:cs="Arial"/>
          <w:i/>
          <w:sz w:val="20"/>
          <w:szCs w:val="20"/>
        </w:rPr>
        <w:t xml:space="preserve">Exploratory analytics and model </w:t>
      </w:r>
      <w:r w:rsidR="00D22B17" w:rsidRPr="00FF723D">
        <w:rPr>
          <w:rFonts w:ascii="Arial" w:eastAsia="Times New Roman" w:hAnsi="Arial" w:cs="Arial"/>
          <w:i/>
          <w:sz w:val="20"/>
          <w:szCs w:val="20"/>
        </w:rPr>
        <w:t>selection</w:t>
      </w:r>
      <w:r w:rsidR="00B27599" w:rsidRPr="00FF723D">
        <w:rPr>
          <w:rFonts w:ascii="Arial" w:eastAsia="Times New Roman" w:hAnsi="Arial" w:cs="Arial"/>
          <w:i/>
          <w:sz w:val="20"/>
          <w:szCs w:val="20"/>
        </w:rPr>
        <w:t xml:space="preserve"> </w:t>
      </w:r>
    </w:p>
    <w:p w14:paraId="56585D78" w14:textId="0CD58B36" w:rsidR="00B27599" w:rsidRPr="007D44E5" w:rsidRDefault="0069355C"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 xml:space="preserve">For the health hazards management, the analysis starts with exploratory analytics and then to the predictive analytics. For each activity in the proposed tool, a clear objective is essential for the right selection of analytical approaches (prescription, exploratory, predictive, etc.) to execute. The data exploration of health and safety records is performed to understand the relationship between different explanatory variables. This exploratory data analysis informs the selection of relevant variables to build a robust health hazards prediction model. In this study, </w:t>
      </w:r>
      <w:r w:rsidR="00D2562A">
        <w:rPr>
          <w:rFonts w:ascii="Arial" w:eastAsia="Times New Roman" w:hAnsi="Arial" w:cs="Arial"/>
          <w:sz w:val="20"/>
          <w:szCs w:val="20"/>
        </w:rPr>
        <w:t>a</w:t>
      </w:r>
      <w:r w:rsidRPr="007D44E5">
        <w:rPr>
          <w:rFonts w:ascii="Arial" w:eastAsia="Times New Roman" w:hAnsi="Arial" w:cs="Arial"/>
          <w:sz w:val="20"/>
          <w:szCs w:val="20"/>
        </w:rPr>
        <w:t xml:space="preserve"> visualisation technique </w:t>
      </w:r>
      <w:r w:rsidR="00D2562A">
        <w:rPr>
          <w:rFonts w:ascii="Arial" w:eastAsia="Times New Roman" w:hAnsi="Arial" w:cs="Arial"/>
          <w:sz w:val="20"/>
          <w:szCs w:val="20"/>
        </w:rPr>
        <w:t xml:space="preserve">is used </w:t>
      </w:r>
      <w:r w:rsidRPr="007D44E5">
        <w:rPr>
          <w:rFonts w:ascii="Arial" w:eastAsia="Times New Roman" w:hAnsi="Arial" w:cs="Arial"/>
          <w:sz w:val="20"/>
          <w:szCs w:val="20"/>
        </w:rPr>
        <w:t>for exploratory data analysis. At this phase, the purpose of the analysis is to capture essential predictors and independent variables while eliminating the least relevant ones for building the model. Variable selection methods include All Possible regression, Stepwise Forward regression, Best Subset regression, etc. These selection methods are often iterative and require a series of steps to identify the most useful variables for the given model</w:t>
      </w:r>
      <w:r w:rsidR="00DA5600" w:rsidRPr="007D44E5">
        <w:rPr>
          <w:rFonts w:ascii="Arial" w:eastAsia="Times New Roman" w:hAnsi="Arial" w:cs="Arial"/>
          <w:sz w:val="20"/>
          <w:szCs w:val="20"/>
        </w:rPr>
        <w:t xml:space="preserve">. Tools such as R Studio </w:t>
      </w:r>
      <w:r w:rsidRPr="007D44E5">
        <w:rPr>
          <w:rFonts w:ascii="Arial" w:eastAsia="Times New Roman" w:hAnsi="Arial" w:cs="Arial"/>
          <w:sz w:val="20"/>
          <w:szCs w:val="20"/>
        </w:rPr>
        <w:t>could be exploited to build these models.</w:t>
      </w:r>
    </w:p>
    <w:p w14:paraId="1706AB9F" w14:textId="77777777" w:rsidR="00B27599" w:rsidRPr="007D44E5" w:rsidRDefault="00B27599" w:rsidP="001D5E65">
      <w:pPr>
        <w:spacing w:line="360" w:lineRule="auto"/>
        <w:jc w:val="both"/>
        <w:rPr>
          <w:rFonts w:ascii="Arial" w:eastAsia="Times New Roman" w:hAnsi="Arial" w:cs="Arial"/>
          <w:sz w:val="20"/>
          <w:szCs w:val="20"/>
        </w:rPr>
      </w:pPr>
    </w:p>
    <w:p w14:paraId="58DBBD3B" w14:textId="723D58B0" w:rsidR="00B27599" w:rsidRPr="007D44E5" w:rsidRDefault="00FF723D" w:rsidP="001D5E65">
      <w:pPr>
        <w:spacing w:line="360" w:lineRule="auto"/>
        <w:jc w:val="both"/>
        <w:rPr>
          <w:rFonts w:ascii="Arial" w:eastAsia="Times New Roman" w:hAnsi="Arial" w:cs="Arial"/>
          <w:sz w:val="20"/>
          <w:szCs w:val="20"/>
        </w:rPr>
      </w:pPr>
      <w:r>
        <w:rPr>
          <w:rFonts w:ascii="Arial" w:eastAsia="Times New Roman" w:hAnsi="Arial" w:cs="Arial"/>
          <w:sz w:val="20"/>
          <w:szCs w:val="20"/>
        </w:rPr>
        <w:t>3</w:t>
      </w:r>
      <w:r w:rsidR="00B27599" w:rsidRPr="007D44E5">
        <w:rPr>
          <w:rFonts w:ascii="Arial" w:eastAsia="Times New Roman" w:hAnsi="Arial" w:cs="Arial"/>
          <w:sz w:val="20"/>
          <w:szCs w:val="20"/>
        </w:rPr>
        <w:t xml:space="preserve">.3. </w:t>
      </w:r>
      <w:r w:rsidR="00DA5600" w:rsidRPr="00FF723D">
        <w:rPr>
          <w:rFonts w:ascii="Arial" w:eastAsia="Times New Roman" w:hAnsi="Arial" w:cs="Arial"/>
          <w:i/>
          <w:sz w:val="20"/>
          <w:szCs w:val="20"/>
        </w:rPr>
        <w:t>Development of</w:t>
      </w:r>
      <w:r w:rsidR="00D22B17" w:rsidRPr="00FF723D">
        <w:rPr>
          <w:rFonts w:ascii="Arial" w:eastAsia="Times New Roman" w:hAnsi="Arial" w:cs="Arial"/>
          <w:i/>
          <w:sz w:val="20"/>
          <w:szCs w:val="20"/>
        </w:rPr>
        <w:t xml:space="preserve"> analytics models</w:t>
      </w:r>
      <w:r w:rsidR="00B27599" w:rsidRPr="007D44E5">
        <w:rPr>
          <w:rFonts w:ascii="Arial" w:eastAsia="Times New Roman" w:hAnsi="Arial" w:cs="Arial"/>
          <w:sz w:val="20"/>
          <w:szCs w:val="20"/>
        </w:rPr>
        <w:t xml:space="preserve"> </w:t>
      </w:r>
    </w:p>
    <w:p w14:paraId="2DF987CE" w14:textId="05EBBE81" w:rsidR="00B27599" w:rsidRPr="007D44E5" w:rsidRDefault="00D22B17"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 xml:space="preserve">In this stage, analytics models are created for health and safety risk prediction using robust Big Data analytics techniques. The data are divided first into the training and test sets. The analytics models are then fitted to the training data and evaluated using the test data. Models with optimal accuracy or higher predictive power are selected. Often, this step may involve dealing with certain optimisation issues such as multicollinearity. The best model is selected and deployed to predict health and safety risk from </w:t>
      </w:r>
      <w:r w:rsidR="006C35E9">
        <w:rPr>
          <w:rFonts w:ascii="Arial" w:eastAsia="Times New Roman" w:hAnsi="Arial" w:cs="Arial"/>
          <w:sz w:val="20"/>
          <w:szCs w:val="20"/>
        </w:rPr>
        <w:t>a</w:t>
      </w:r>
      <w:r w:rsidR="006C35E9" w:rsidRPr="007D44E5">
        <w:rPr>
          <w:rFonts w:ascii="Arial" w:eastAsia="Times New Roman" w:hAnsi="Arial" w:cs="Arial"/>
          <w:sz w:val="20"/>
          <w:szCs w:val="20"/>
        </w:rPr>
        <w:t xml:space="preserve"> </w:t>
      </w:r>
      <w:r w:rsidRPr="007D44E5">
        <w:rPr>
          <w:rFonts w:ascii="Arial" w:eastAsia="Times New Roman" w:hAnsi="Arial" w:cs="Arial"/>
          <w:sz w:val="20"/>
          <w:szCs w:val="20"/>
        </w:rPr>
        <w:t xml:space="preserve">large volume of data. Many times the production environment may require adjusting and redeploying models to </w:t>
      </w:r>
      <w:r w:rsidR="006C35E9">
        <w:rPr>
          <w:rFonts w:ascii="Arial" w:eastAsia="Times New Roman" w:hAnsi="Arial" w:cs="Arial"/>
          <w:sz w:val="20"/>
          <w:szCs w:val="20"/>
        </w:rPr>
        <w:t>support</w:t>
      </w:r>
      <w:r w:rsidRPr="007D44E5">
        <w:rPr>
          <w:rFonts w:ascii="Arial" w:eastAsia="Times New Roman" w:hAnsi="Arial" w:cs="Arial"/>
          <w:sz w:val="20"/>
          <w:szCs w:val="20"/>
        </w:rPr>
        <w:t xml:space="preserve"> more practical situations</w:t>
      </w:r>
      <w:r w:rsidR="00F238BA" w:rsidRPr="007D44E5">
        <w:rPr>
          <w:rFonts w:ascii="Arial" w:eastAsia="Times New Roman" w:hAnsi="Arial" w:cs="Arial"/>
          <w:sz w:val="20"/>
          <w:szCs w:val="20"/>
        </w:rPr>
        <w:t xml:space="preserve"> </w:t>
      </w:r>
      <w:r w:rsidR="00F238BA" w:rsidRPr="007D44E5">
        <w:rPr>
          <w:rFonts w:ascii="Arial" w:eastAsia="Times New Roman" w:hAnsi="Arial" w:cs="Arial"/>
          <w:sz w:val="20"/>
          <w:szCs w:val="20"/>
        </w:rPr>
        <w:fldChar w:fldCharType="begin" w:fldLock="1"/>
      </w:r>
      <w:r w:rsidR="00EE4EF6">
        <w:rPr>
          <w:rFonts w:ascii="Arial" w:eastAsia="Times New Roman" w:hAnsi="Arial" w:cs="Arial"/>
          <w:sz w:val="20"/>
          <w:szCs w:val="20"/>
        </w:rPr>
        <w:instrText>ADDIN CSL_CITATION { "citationItems" : [ { "id" : "ITEM-1", "itemData" : { "author" : [ { "dropping-particle" : "", "family" : "Camann", "given" : "D.E.", "non-dropping-particle" : "", "parse-names" : false, "suffix" : "" }, { "dropping-particle" : "", "family" : "Zuniga", "given" : "M.M.", "non-dropping-particle" : "", "parse-names" : false, "suffix" : "" }, { "dropping-particle" : "", "family" : "Yau", "given" : "A.Y.", "non-dropping-particle" : "", "parse-names" : false, "suffix" : "" }, { "dropping-particle" : "", "family" : "Heilbrun", "given" : "L.P.", "non-dropping-particle" : "", "parse-names" : false, "suffix" : "" }, { "dropping-particle" : "", "family" : "Walker", "given" : "T.T.", "non-dropping-particle" : "", "parse-names" : false, "suffix" : "" }, { "dropping-particle" : "", "family" : "Miller", "given" : "S.", "non-dropping-particle" : "", "parse-names" : false, "suffix" : "" } ], "id" : "ITEM-1", "issued" : { "date-parts" : [ [ "2011" ] ] }, "publisher" : "EMC", "publisher-place" : "New York", "title" : "Data Science and Big Data Analytics", "type" : "book" }, "uris" : [ "http://www.mendeley.com/documents/?uuid=193be3eb-974a-4a3b-8361-a4eb926da57c" ] } ], "mendeley" : { "formattedCitation" : "(Camann et al. 2011)", "plainTextFormattedCitation" : "(Camann et al. 2011)", "previouslyFormattedCitation" : "(Camann et al. 2011)" }, "properties" : {  }, "schema" : "https://github.com/citation-style-language/schema/raw/master/csl-citation.json" }</w:instrText>
      </w:r>
      <w:r w:rsidR="00F238BA" w:rsidRPr="007D44E5">
        <w:rPr>
          <w:rFonts w:ascii="Arial" w:eastAsia="Times New Roman" w:hAnsi="Arial" w:cs="Arial"/>
          <w:sz w:val="20"/>
          <w:szCs w:val="20"/>
        </w:rPr>
        <w:fldChar w:fldCharType="separate"/>
      </w:r>
      <w:r w:rsidR="00952669" w:rsidRPr="00952669">
        <w:rPr>
          <w:rFonts w:ascii="Arial" w:eastAsia="Times New Roman" w:hAnsi="Arial" w:cs="Arial"/>
          <w:noProof/>
          <w:sz w:val="20"/>
          <w:szCs w:val="20"/>
        </w:rPr>
        <w:t>(Camann et al. 2011)</w:t>
      </w:r>
      <w:r w:rsidR="00F238BA" w:rsidRPr="007D44E5">
        <w:rPr>
          <w:rFonts w:ascii="Arial" w:eastAsia="Times New Roman" w:hAnsi="Arial" w:cs="Arial"/>
          <w:sz w:val="20"/>
          <w:szCs w:val="20"/>
        </w:rPr>
        <w:fldChar w:fldCharType="end"/>
      </w:r>
      <w:r w:rsidRPr="007D44E5">
        <w:rPr>
          <w:rFonts w:ascii="Arial" w:eastAsia="Times New Roman" w:hAnsi="Arial" w:cs="Arial"/>
          <w:sz w:val="20"/>
          <w:szCs w:val="20"/>
        </w:rPr>
        <w:t>.</w:t>
      </w:r>
    </w:p>
    <w:p w14:paraId="6B03AF39" w14:textId="77777777" w:rsidR="00D22B17" w:rsidRPr="007D44E5" w:rsidRDefault="00D22B17" w:rsidP="001D5E65">
      <w:pPr>
        <w:spacing w:line="360" w:lineRule="auto"/>
        <w:jc w:val="both"/>
        <w:rPr>
          <w:rFonts w:ascii="Arial" w:eastAsia="Times New Roman" w:hAnsi="Arial" w:cs="Arial"/>
          <w:sz w:val="20"/>
          <w:szCs w:val="20"/>
        </w:rPr>
      </w:pPr>
    </w:p>
    <w:p w14:paraId="07660CE8" w14:textId="7027A3D9" w:rsidR="00D22B17" w:rsidRPr="007D44E5" w:rsidRDefault="00FF723D" w:rsidP="001D5E65">
      <w:pPr>
        <w:spacing w:line="360" w:lineRule="auto"/>
        <w:jc w:val="both"/>
        <w:rPr>
          <w:rFonts w:ascii="Arial" w:eastAsia="Times New Roman" w:hAnsi="Arial" w:cs="Arial"/>
          <w:sz w:val="20"/>
          <w:szCs w:val="20"/>
        </w:rPr>
      </w:pPr>
      <w:r>
        <w:rPr>
          <w:rFonts w:ascii="Arial" w:eastAsia="Times New Roman" w:hAnsi="Arial" w:cs="Arial"/>
          <w:sz w:val="20"/>
          <w:szCs w:val="20"/>
        </w:rPr>
        <w:t>3</w:t>
      </w:r>
      <w:r w:rsidR="00B27599" w:rsidRPr="007D44E5">
        <w:rPr>
          <w:rFonts w:ascii="Arial" w:eastAsia="Times New Roman" w:hAnsi="Arial" w:cs="Arial"/>
          <w:sz w:val="20"/>
          <w:szCs w:val="20"/>
        </w:rPr>
        <w:t xml:space="preserve">.4. </w:t>
      </w:r>
      <w:r w:rsidR="00B51BBE" w:rsidRPr="00FF723D">
        <w:rPr>
          <w:rFonts w:ascii="Arial" w:eastAsia="Times New Roman" w:hAnsi="Arial" w:cs="Arial"/>
          <w:i/>
          <w:sz w:val="20"/>
          <w:szCs w:val="20"/>
        </w:rPr>
        <w:t xml:space="preserve">Parameters extraction </w:t>
      </w:r>
      <w:r w:rsidR="00B27599" w:rsidRPr="00FF723D">
        <w:rPr>
          <w:rFonts w:ascii="Arial" w:eastAsia="Times New Roman" w:hAnsi="Arial" w:cs="Arial"/>
          <w:i/>
          <w:sz w:val="20"/>
          <w:szCs w:val="20"/>
        </w:rPr>
        <w:t xml:space="preserve">and </w:t>
      </w:r>
      <w:r w:rsidR="00B51BBE" w:rsidRPr="00FF723D">
        <w:rPr>
          <w:rFonts w:ascii="Arial" w:eastAsia="Times New Roman" w:hAnsi="Arial" w:cs="Arial"/>
          <w:i/>
          <w:sz w:val="20"/>
          <w:szCs w:val="20"/>
        </w:rPr>
        <w:t>model execution</w:t>
      </w:r>
      <w:r w:rsidR="00B27599" w:rsidRPr="007D44E5">
        <w:rPr>
          <w:rFonts w:ascii="Arial" w:eastAsia="Times New Roman" w:hAnsi="Arial" w:cs="Arial"/>
          <w:sz w:val="20"/>
          <w:szCs w:val="20"/>
        </w:rPr>
        <w:t xml:space="preserve"> </w:t>
      </w:r>
    </w:p>
    <w:p w14:paraId="589EDD4D" w14:textId="64659DAF" w:rsidR="00B27599" w:rsidRPr="007D44E5" w:rsidRDefault="00FA679C"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 xml:space="preserve">Here, vital parameters are extracted to execute the predictive models. Parameters such as task, equipment type, project complexity, etc. are extracted and the relationship between a safety phenomenon and safety data explored to uncover potential factors that contribute to the likelihood of accidents. These relationships bring those potential trends into the focus that could be utilised to predict the health and safety risk of an infrastructure project under execution. A series of transformations are applied to make the application user-friendly.  Specifically, by standardising contents using the ifcOWL ontology </w:t>
      </w:r>
      <w:r w:rsidR="00F238BA" w:rsidRPr="007D44E5">
        <w:rPr>
          <w:rFonts w:ascii="Arial" w:eastAsia="Times New Roman" w:hAnsi="Arial" w:cs="Arial"/>
          <w:sz w:val="20"/>
          <w:szCs w:val="20"/>
        </w:rPr>
        <w:fldChar w:fldCharType="begin" w:fldLock="1"/>
      </w:r>
      <w:r w:rsidR="00EE4EF6">
        <w:rPr>
          <w:rFonts w:ascii="Arial" w:eastAsia="Times New Roman" w:hAnsi="Arial" w:cs="Arial"/>
          <w:sz w:val="20"/>
          <w:szCs w:val="20"/>
        </w:rPr>
        <w:instrText>ADDIN CSL_CITATION { "citationItems" : [ { "id" : "ITEM-1", "itemData" : { "author" : [ { "dropping-particle" : "", "family" : "Chaudhuri", "given" : "S.", "non-dropping-particle" : "", "parse-names" : false, "suffix" : "" }, { "dropping-particle" : "", "family" : "Dayal", "given" : "U.", "non-dropping-particle" : "", "parse-names" : false, "suffix" : "" } ], "container-title" : "ACM SIGMOD Rec", "id" : "ITEM-1", "issued" : { "date-parts" : [ [ "1997" ] ] }, "page" : "65-74", "title" : "An overview of data warehousing and OLAP technology", "type" : "article-journal", "volume" : "26" }, "uris" : [ "http://www.mendeley.com/documents/?uuid=9ca68bd3-873d-4f6c-abe3-249a0b6cd3c6" ] } ], "mendeley" : { "formattedCitation" : "(Chaudhuri &amp; Dayal 1997)", "plainTextFormattedCitation" : "(Chaudhuri &amp; Dayal 1997)", "previouslyFormattedCitation" : "(Chaudhuri &amp; Dayal 1997)" }, "properties" : {  }, "schema" : "https://github.com/citation-style-language/schema/raw/master/csl-citation.json" }</w:instrText>
      </w:r>
      <w:r w:rsidR="00F238BA" w:rsidRPr="007D44E5">
        <w:rPr>
          <w:rFonts w:ascii="Arial" w:eastAsia="Times New Roman" w:hAnsi="Arial" w:cs="Arial"/>
          <w:sz w:val="20"/>
          <w:szCs w:val="20"/>
        </w:rPr>
        <w:fldChar w:fldCharType="separate"/>
      </w:r>
      <w:r w:rsidR="00952669" w:rsidRPr="00952669">
        <w:rPr>
          <w:rFonts w:ascii="Arial" w:eastAsia="Times New Roman" w:hAnsi="Arial" w:cs="Arial"/>
          <w:noProof/>
          <w:sz w:val="20"/>
          <w:szCs w:val="20"/>
        </w:rPr>
        <w:t>(Chaudhuri &amp; Dayal 1997)</w:t>
      </w:r>
      <w:r w:rsidR="00F238BA" w:rsidRPr="007D44E5">
        <w:rPr>
          <w:rFonts w:ascii="Arial" w:eastAsia="Times New Roman" w:hAnsi="Arial" w:cs="Arial"/>
          <w:sz w:val="20"/>
          <w:szCs w:val="20"/>
        </w:rPr>
        <w:fldChar w:fldCharType="end"/>
      </w:r>
      <w:r w:rsidRPr="007D44E5">
        <w:rPr>
          <w:rFonts w:ascii="Arial" w:eastAsia="Times New Roman" w:hAnsi="Arial" w:cs="Arial"/>
          <w:sz w:val="20"/>
          <w:szCs w:val="20"/>
        </w:rPr>
        <w:t>. The data are then stored as graph-annotated formats to support broader computations required from the proposed tool</w:t>
      </w:r>
      <w:r w:rsidR="00B27599" w:rsidRPr="007D44E5">
        <w:rPr>
          <w:rFonts w:ascii="Arial" w:eastAsia="Times New Roman" w:hAnsi="Arial" w:cs="Arial"/>
          <w:sz w:val="20"/>
          <w:szCs w:val="20"/>
        </w:rPr>
        <w:t xml:space="preserve">. </w:t>
      </w:r>
    </w:p>
    <w:p w14:paraId="52175F50" w14:textId="77777777" w:rsidR="00B27599" w:rsidRPr="007D44E5" w:rsidRDefault="00B27599" w:rsidP="001D5E65">
      <w:pPr>
        <w:spacing w:line="360" w:lineRule="auto"/>
        <w:jc w:val="both"/>
        <w:rPr>
          <w:rFonts w:ascii="Arial" w:eastAsia="Times New Roman" w:hAnsi="Arial" w:cs="Arial"/>
          <w:sz w:val="20"/>
          <w:szCs w:val="20"/>
        </w:rPr>
      </w:pPr>
    </w:p>
    <w:p w14:paraId="2548AEC1" w14:textId="12022923" w:rsidR="00B27599" w:rsidRPr="007D44E5" w:rsidRDefault="00C52744" w:rsidP="001D5E65">
      <w:pPr>
        <w:spacing w:line="360" w:lineRule="auto"/>
        <w:jc w:val="both"/>
        <w:rPr>
          <w:rFonts w:ascii="Arial" w:eastAsia="Times New Roman" w:hAnsi="Arial" w:cs="Arial"/>
          <w:sz w:val="20"/>
          <w:szCs w:val="20"/>
        </w:rPr>
      </w:pPr>
      <w:r>
        <w:rPr>
          <w:rFonts w:ascii="Arial" w:eastAsia="Times New Roman" w:hAnsi="Arial" w:cs="Arial"/>
          <w:sz w:val="20"/>
          <w:szCs w:val="20"/>
        </w:rPr>
        <w:t>3.5</w:t>
      </w:r>
      <w:r w:rsidR="00B27599" w:rsidRPr="007D44E5">
        <w:rPr>
          <w:rFonts w:ascii="Arial" w:eastAsia="Times New Roman" w:hAnsi="Arial" w:cs="Arial"/>
          <w:sz w:val="20"/>
          <w:szCs w:val="20"/>
        </w:rPr>
        <w:t xml:space="preserve">. </w:t>
      </w:r>
      <w:r w:rsidR="00B27599" w:rsidRPr="00C52744">
        <w:rPr>
          <w:rFonts w:ascii="Arial" w:eastAsia="Times New Roman" w:hAnsi="Arial" w:cs="Arial"/>
          <w:i/>
          <w:sz w:val="20"/>
          <w:szCs w:val="20"/>
        </w:rPr>
        <w:t xml:space="preserve">Predictive analytics and </w:t>
      </w:r>
      <w:r w:rsidR="00B51BBE" w:rsidRPr="00C52744">
        <w:rPr>
          <w:rFonts w:ascii="Arial" w:eastAsia="Times New Roman" w:hAnsi="Arial" w:cs="Arial"/>
          <w:i/>
          <w:sz w:val="20"/>
          <w:szCs w:val="20"/>
        </w:rPr>
        <w:t>health hazards</w:t>
      </w:r>
      <w:r w:rsidR="00B27599" w:rsidRPr="00C52744">
        <w:rPr>
          <w:rFonts w:ascii="Arial" w:eastAsia="Times New Roman" w:hAnsi="Arial" w:cs="Arial"/>
          <w:i/>
          <w:sz w:val="20"/>
          <w:szCs w:val="20"/>
        </w:rPr>
        <w:t xml:space="preserve"> </w:t>
      </w:r>
      <w:r w:rsidR="00B51BBE" w:rsidRPr="00C52744">
        <w:rPr>
          <w:rFonts w:ascii="Arial" w:eastAsia="Times New Roman" w:hAnsi="Arial" w:cs="Arial"/>
          <w:i/>
          <w:sz w:val="20"/>
          <w:szCs w:val="20"/>
        </w:rPr>
        <w:t>forecast</w:t>
      </w:r>
      <w:r w:rsidR="00A81BB2" w:rsidRPr="00C52744">
        <w:rPr>
          <w:rFonts w:ascii="Arial" w:eastAsia="Times New Roman" w:hAnsi="Arial" w:cs="Arial"/>
          <w:i/>
          <w:sz w:val="20"/>
          <w:szCs w:val="20"/>
        </w:rPr>
        <w:t>ing</w:t>
      </w:r>
      <w:r w:rsidR="00B27599" w:rsidRPr="007D44E5">
        <w:rPr>
          <w:rFonts w:ascii="Arial" w:eastAsia="Times New Roman" w:hAnsi="Arial" w:cs="Arial"/>
          <w:sz w:val="20"/>
          <w:szCs w:val="20"/>
        </w:rPr>
        <w:t xml:space="preserve"> </w:t>
      </w:r>
    </w:p>
    <w:p w14:paraId="68D45E3C" w14:textId="781A59D1" w:rsidR="00055ED9" w:rsidRPr="007D44E5" w:rsidRDefault="00055ED9"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lastRenderedPageBreak/>
        <w:t>Health hazards prediction provides the necessary foundation for understanding causes and types of health and safety risk arising from a construction project in execution. Thus, this stage employs predictive models generated through the big data analytics</w:t>
      </w:r>
      <w:r w:rsidR="003D2E2C">
        <w:rPr>
          <w:rFonts w:ascii="Arial" w:eastAsia="Times New Roman" w:hAnsi="Arial" w:cs="Arial"/>
          <w:sz w:val="20"/>
          <w:szCs w:val="20"/>
        </w:rPr>
        <w:t xml:space="preserve"> approaches</w:t>
      </w:r>
      <w:r w:rsidRPr="007D44E5">
        <w:rPr>
          <w:rFonts w:ascii="Arial" w:eastAsia="Times New Roman" w:hAnsi="Arial" w:cs="Arial"/>
          <w:sz w:val="20"/>
          <w:szCs w:val="20"/>
        </w:rPr>
        <w:t xml:space="preserve"> to analyse health and safety risk database and give notice of a possible health hazard occurrence. Indeed, the critical thing about this evaluation is the accuracy of the health and safety risk prediction models that are employed. </w:t>
      </w:r>
    </w:p>
    <w:p w14:paraId="6C0AD1E6" w14:textId="2A48CD20" w:rsidR="00055ED9" w:rsidRPr="007D44E5" w:rsidRDefault="00055ED9"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The traditional accident-causing modelling has the following limitations: may ignore or simplify some key factors, uses qualitative analysis, and focuses on causality analysis and explanations of an accident</w:t>
      </w:r>
      <w:r w:rsidR="008A1EBF" w:rsidRPr="007D44E5">
        <w:rPr>
          <w:rFonts w:ascii="Arial" w:eastAsia="Times New Roman" w:hAnsi="Arial" w:cs="Arial"/>
          <w:sz w:val="20"/>
          <w:szCs w:val="20"/>
        </w:rPr>
        <w:t xml:space="preserve"> </w:t>
      </w:r>
      <w:r w:rsidR="008A1EBF" w:rsidRPr="007D44E5">
        <w:rPr>
          <w:rFonts w:ascii="Arial" w:eastAsia="Times New Roman" w:hAnsi="Arial" w:cs="Arial"/>
          <w:sz w:val="20"/>
          <w:szCs w:val="20"/>
        </w:rPr>
        <w:fldChar w:fldCharType="begin" w:fldLock="1"/>
      </w:r>
      <w:r w:rsidR="00EE4EF6">
        <w:rPr>
          <w:rFonts w:ascii="Arial" w:eastAsia="Times New Roman" w:hAnsi="Arial" w:cs="Arial"/>
          <w:sz w:val="20"/>
          <w:szCs w:val="20"/>
        </w:rPr>
        <w:instrText>ADDIN CSL_CITATION { "citationItems" : [ { "id" : "ITEM-1", "itemData" : { "DOI" : "10.1186/s40537-015-0032-1", "ISBN" : "21961115 (Linking)", "ISSN" : "21961115", "abstract" : "With an ever-increasing amount of options, the task of selecting machine learning tools for big data can be difficult. The available tools have advantages and drawbacks, and many have overlapping uses. The world\u2019s data is growing rapidly, and traditional tools for machine learning are becoming insufficient as we move towards distributed and real-time processing. This paper is intended to aid the researcher or professional who understands machine learning but is inexperienced with big data. In order to evaluate tools, one should have a thorough understanding of what to look for. To that end, this paper provides a list of criteria for making selections along with an analysis of the advantages and drawbacks of each. We do this by starting from the beginning, and looking at what exactly the term \u201cbig data\u201d means. From there, we go on to the Hadoop ecosystem for a look at many of the projects that are part of a typical machine learning architecture and an understanding of how everything might fit together. We discuss the advantages and disadvantages of three different processing paradigms along with a comparison of engines that implement them, including MapReduce, Spark, Flink, Storm, and H\\r\\n                   2\\r\\n                O. We then look at machine learning libraries and frameworks including Mahout, MLlib, SAMOA, and evaluate them based on criteria such as scalability, ease of use, and extensibility. There is no single toolkit that truly embodies a one-size-fits-all solution, so this paper aims to help make decisions smoother by providing as much information as possible and quantifying what the tradeoffs will be. Additionally, throughout this paper, we review recent research in the field using these tools and talk about possible future directions for toolkit-based learning.", "author" : [ { "dropping-particle" : "", "family" : "Landset", "given" : "Sara", "non-dropping-particle" : "", "parse-names" : false, "suffix" : "" }, { "dropping-particle" : "", "family" : "Khoshgoftaar", "given" : "Taghi M.", "non-dropping-particle" : "", "parse-names" : false, "suffix" : "" }, { "dropping-particle" : "", "family" : "Richter", "given" : "Aaron N.", "non-dropping-particle" : "", "parse-names" : false, "suffix" : "" }, { "dropping-particle" : "", "family" : "Hasanin", "given" : "Tawfiq", "non-dropping-particle" : "", "parse-names" : false, "suffix" : "" } ], "container-title" : "Journal of Big Data", "id" : "ITEM-1", "issue" : "1", "issued" : { "date-parts" : [ [ "2015" ] ] }, "page" : "1-36", "publisher" : "Springer International Publishing", "title" : "A survey of open source tools for machine learning with big data in the Hadoop ecosystem", "type" : "article-journal", "volume" : "2" }, "uris" : [ "http://www.mendeley.com/documents/?uuid=f0bc3357-1f7c-4626-955c-4f89803dbc74" ] } ], "mendeley" : { "formattedCitation" : "(Landset et al. 2015)", "plainTextFormattedCitation" : "(Landset et al. 2015)", "previouslyFormattedCitation" : "(Landset et al. 2015)" }, "properties" : {  }, "schema" : "https://github.com/citation-style-language/schema/raw/master/csl-citation.json" }</w:instrText>
      </w:r>
      <w:r w:rsidR="008A1EBF" w:rsidRPr="007D44E5">
        <w:rPr>
          <w:rFonts w:ascii="Arial" w:eastAsia="Times New Roman" w:hAnsi="Arial" w:cs="Arial"/>
          <w:sz w:val="20"/>
          <w:szCs w:val="20"/>
        </w:rPr>
        <w:fldChar w:fldCharType="separate"/>
      </w:r>
      <w:r w:rsidR="00952669" w:rsidRPr="00952669">
        <w:rPr>
          <w:rFonts w:ascii="Arial" w:eastAsia="Times New Roman" w:hAnsi="Arial" w:cs="Arial"/>
          <w:noProof/>
          <w:sz w:val="20"/>
          <w:szCs w:val="20"/>
        </w:rPr>
        <w:t>(Landset et al. 2015)</w:t>
      </w:r>
      <w:r w:rsidR="008A1EBF" w:rsidRPr="007D44E5">
        <w:rPr>
          <w:rFonts w:ascii="Arial" w:eastAsia="Times New Roman" w:hAnsi="Arial" w:cs="Arial"/>
          <w:sz w:val="20"/>
          <w:szCs w:val="20"/>
        </w:rPr>
        <w:fldChar w:fldCharType="end"/>
      </w:r>
      <w:r w:rsidRPr="007D44E5">
        <w:rPr>
          <w:rFonts w:ascii="Arial" w:eastAsia="Times New Roman" w:hAnsi="Arial" w:cs="Arial"/>
          <w:sz w:val="20"/>
          <w:szCs w:val="20"/>
        </w:rPr>
        <w:t>. Hence, these methods pay little a</w:t>
      </w:r>
      <w:r w:rsidR="006C70DA">
        <w:rPr>
          <w:rFonts w:ascii="Arial" w:eastAsia="Times New Roman" w:hAnsi="Arial" w:cs="Arial"/>
          <w:sz w:val="20"/>
          <w:szCs w:val="20"/>
        </w:rPr>
        <w:t xml:space="preserve">ttention to the analysis of </w:t>
      </w:r>
      <w:r w:rsidRPr="007D44E5">
        <w:rPr>
          <w:rFonts w:ascii="Arial" w:eastAsia="Times New Roman" w:hAnsi="Arial" w:cs="Arial"/>
          <w:sz w:val="20"/>
          <w:szCs w:val="20"/>
        </w:rPr>
        <w:t>relationship</w:t>
      </w:r>
      <w:r w:rsidR="006C70DA">
        <w:rPr>
          <w:rFonts w:ascii="Arial" w:eastAsia="Times New Roman" w:hAnsi="Arial" w:cs="Arial"/>
          <w:sz w:val="20"/>
          <w:szCs w:val="20"/>
        </w:rPr>
        <w:t>s</w:t>
      </w:r>
      <w:r w:rsidRPr="007D44E5">
        <w:rPr>
          <w:rFonts w:ascii="Arial" w:eastAsia="Times New Roman" w:hAnsi="Arial" w:cs="Arial"/>
          <w:sz w:val="20"/>
          <w:szCs w:val="20"/>
        </w:rPr>
        <w:t xml:space="preserve"> between a safety phenomenon and safety data. They are also unable to uncover potential factors that contribute to the likelihood of accidents, such as frequency, relevance, locale, and timeliness. </w:t>
      </w:r>
    </w:p>
    <w:p w14:paraId="65B05B53" w14:textId="32CABFFD" w:rsidR="00B27599" w:rsidRPr="007D44E5" w:rsidRDefault="00055ED9"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The development of robust health hazards prediction models is the ultimate goal of this lifecycle, and using the prediction models, comprehensive accident and equipment damage forecasts are generated to organisations implement strategies and techniques to improve the safety of their construction sites.</w:t>
      </w:r>
    </w:p>
    <w:p w14:paraId="164C72F2" w14:textId="77777777" w:rsidR="006F19EF" w:rsidRPr="007D44E5" w:rsidRDefault="006F19EF" w:rsidP="001D5E65">
      <w:pPr>
        <w:spacing w:line="360" w:lineRule="auto"/>
        <w:jc w:val="both"/>
        <w:rPr>
          <w:rFonts w:ascii="Arial" w:eastAsia="Times New Roman" w:hAnsi="Arial" w:cs="Arial"/>
          <w:sz w:val="20"/>
          <w:szCs w:val="20"/>
        </w:rPr>
      </w:pPr>
    </w:p>
    <w:p w14:paraId="253DCB16" w14:textId="6E70997A" w:rsidR="00B27599" w:rsidRPr="007D44E5" w:rsidRDefault="00C52744" w:rsidP="001D5E65">
      <w:pPr>
        <w:spacing w:line="360" w:lineRule="auto"/>
        <w:jc w:val="both"/>
        <w:rPr>
          <w:rFonts w:ascii="Arial" w:eastAsia="Times New Roman" w:hAnsi="Arial" w:cs="Arial"/>
          <w:sz w:val="20"/>
          <w:szCs w:val="20"/>
        </w:rPr>
      </w:pPr>
      <w:r>
        <w:rPr>
          <w:rFonts w:ascii="Arial" w:eastAsia="Times New Roman" w:hAnsi="Arial" w:cs="Arial"/>
          <w:sz w:val="20"/>
          <w:szCs w:val="20"/>
        </w:rPr>
        <w:t>3</w:t>
      </w:r>
      <w:r w:rsidR="00B27599" w:rsidRPr="007D44E5">
        <w:rPr>
          <w:rFonts w:ascii="Arial" w:eastAsia="Times New Roman" w:hAnsi="Arial" w:cs="Arial"/>
          <w:sz w:val="20"/>
          <w:szCs w:val="20"/>
        </w:rPr>
        <w:t xml:space="preserve">.6. </w:t>
      </w:r>
      <w:r w:rsidR="00B27599" w:rsidRPr="00C52744">
        <w:rPr>
          <w:rFonts w:ascii="Arial" w:eastAsia="Times New Roman" w:hAnsi="Arial" w:cs="Arial"/>
          <w:i/>
          <w:sz w:val="20"/>
          <w:szCs w:val="20"/>
        </w:rPr>
        <w:t>Prescriptive analytics</w:t>
      </w:r>
      <w:r w:rsidR="00B27599" w:rsidRPr="007D44E5">
        <w:rPr>
          <w:rFonts w:ascii="Arial" w:eastAsia="Times New Roman" w:hAnsi="Arial" w:cs="Arial"/>
          <w:sz w:val="20"/>
          <w:szCs w:val="20"/>
        </w:rPr>
        <w:t xml:space="preserve"> </w:t>
      </w:r>
    </w:p>
    <w:p w14:paraId="3A909968" w14:textId="67CD760B" w:rsidR="0075234C" w:rsidRPr="00C52744" w:rsidRDefault="0075234C" w:rsidP="001D5E65">
      <w:pPr>
        <w:widowControl w:val="0"/>
        <w:autoSpaceDE w:val="0"/>
        <w:autoSpaceDN w:val="0"/>
        <w:adjustRightInd w:val="0"/>
        <w:spacing w:line="360" w:lineRule="auto"/>
        <w:jc w:val="both"/>
        <w:rPr>
          <w:rFonts w:ascii="Arial" w:hAnsi="Arial" w:cs="Arial"/>
          <w:sz w:val="20"/>
          <w:szCs w:val="20"/>
          <w:lang w:val="en-US"/>
        </w:rPr>
      </w:pPr>
      <w:r w:rsidRPr="007D44E5">
        <w:rPr>
          <w:rFonts w:ascii="Arial" w:eastAsia="Times New Roman" w:hAnsi="Arial" w:cs="Arial"/>
          <w:sz w:val="20"/>
          <w:szCs w:val="20"/>
        </w:rPr>
        <w:t>This phase optimises various safety strategies based on myriad factors</w:t>
      </w:r>
      <w:r w:rsidR="0090482D" w:rsidRPr="007D44E5">
        <w:rPr>
          <w:rFonts w:ascii="Arial" w:eastAsia="Times New Roman" w:hAnsi="Arial" w:cs="Arial"/>
          <w:sz w:val="20"/>
          <w:szCs w:val="20"/>
        </w:rPr>
        <w:t xml:space="preserve"> (</w:t>
      </w:r>
      <w:r w:rsidR="0090482D" w:rsidRPr="007D44E5">
        <w:rPr>
          <w:rFonts w:ascii="Arial" w:hAnsi="Arial" w:cs="Arial"/>
          <w:color w:val="1A1718"/>
          <w:sz w:val="20"/>
          <w:szCs w:val="20"/>
          <w:lang w:val="en-US"/>
        </w:rPr>
        <w:t>the interaction between deficiencies in work team</w:t>
      </w:r>
      <w:r w:rsidR="006C35E9">
        <w:rPr>
          <w:rFonts w:ascii="Arial" w:hAnsi="Arial" w:cs="Arial"/>
          <w:color w:val="1A1718"/>
          <w:sz w:val="20"/>
          <w:szCs w:val="20"/>
          <w:lang w:val="en-US"/>
        </w:rPr>
        <w:t>s</w:t>
      </w:r>
      <w:r w:rsidR="0090482D" w:rsidRPr="007D44E5">
        <w:rPr>
          <w:rFonts w:ascii="Arial" w:hAnsi="Arial" w:cs="Arial"/>
          <w:color w:val="1A1718"/>
          <w:sz w:val="20"/>
          <w:szCs w:val="20"/>
          <w:lang w:val="en-US"/>
        </w:rPr>
        <w:t>, workplace, equipment and materials,</w:t>
      </w:r>
      <w:r w:rsidR="00C52744">
        <w:rPr>
          <w:rFonts w:ascii="Arial" w:hAnsi="Arial" w:cs="Arial"/>
          <w:color w:val="1A1718"/>
          <w:sz w:val="20"/>
          <w:szCs w:val="20"/>
          <w:lang w:val="en-US"/>
        </w:rPr>
        <w:t xml:space="preserve"> weather, etc.</w:t>
      </w:r>
      <w:r w:rsidR="0090482D" w:rsidRPr="007D44E5">
        <w:rPr>
          <w:rFonts w:ascii="Arial" w:hAnsi="Arial" w:cs="Arial"/>
          <w:color w:val="1A1718"/>
          <w:sz w:val="20"/>
          <w:szCs w:val="20"/>
          <w:lang w:val="en-US"/>
        </w:rPr>
        <w:t xml:space="preserve">) </w:t>
      </w:r>
      <w:r w:rsidRPr="007D44E5">
        <w:rPr>
          <w:rFonts w:ascii="Arial" w:eastAsia="Times New Roman" w:hAnsi="Arial" w:cs="Arial"/>
          <w:sz w:val="20"/>
          <w:szCs w:val="20"/>
        </w:rPr>
        <w:t>to recommend the best course of action for a given situation.</w:t>
      </w:r>
      <w:r w:rsidR="008A1EBF" w:rsidRPr="007D44E5">
        <w:rPr>
          <w:rFonts w:ascii="Arial" w:eastAsia="Times New Roman" w:hAnsi="Arial" w:cs="Arial"/>
          <w:sz w:val="20"/>
          <w:szCs w:val="20"/>
        </w:rPr>
        <w:t xml:space="preserve"> </w:t>
      </w:r>
      <w:r w:rsidRPr="007D44E5">
        <w:rPr>
          <w:rFonts w:ascii="Arial" w:eastAsia="Times New Roman" w:hAnsi="Arial" w:cs="Arial"/>
          <w:sz w:val="20"/>
          <w:szCs w:val="20"/>
        </w:rPr>
        <w:t>It uses simulation and optimisation to offer the best strategy to employ for different health and safety risks. Consequently, a large number of alternative optimisation plans are generated and converted into user-</w:t>
      </w:r>
      <w:r w:rsidRPr="007D44E5">
        <w:rPr>
          <w:rFonts w:ascii="Arial" w:eastAsia="Times New Roman" w:hAnsi="Arial" w:cs="Arial"/>
          <w:sz w:val="20"/>
          <w:szCs w:val="20"/>
        </w:rPr>
        <w:lastRenderedPageBreak/>
        <w:t xml:space="preserve">friendly prescriptions for stakeholders to aid in data-driven decision-making for minimising accidents. </w:t>
      </w:r>
    </w:p>
    <w:p w14:paraId="3E69C5D2" w14:textId="77777777" w:rsidR="00BD142E" w:rsidRDefault="00BD142E" w:rsidP="00BD142E">
      <w:pPr>
        <w:spacing w:line="360" w:lineRule="auto"/>
        <w:jc w:val="both"/>
        <w:rPr>
          <w:rFonts w:ascii="Arial" w:hAnsi="Arial" w:cs="Arial"/>
          <w:i/>
          <w:sz w:val="20"/>
          <w:szCs w:val="20"/>
        </w:rPr>
      </w:pPr>
    </w:p>
    <w:p w14:paraId="0DF0B994" w14:textId="2C44DA84" w:rsidR="00BD142E" w:rsidRPr="0001259B" w:rsidRDefault="00BD142E" w:rsidP="00BD142E">
      <w:pPr>
        <w:spacing w:line="360" w:lineRule="auto"/>
        <w:jc w:val="both"/>
        <w:rPr>
          <w:rFonts w:ascii="Arial" w:hAnsi="Arial" w:cs="Arial"/>
          <w:i/>
          <w:sz w:val="20"/>
          <w:szCs w:val="20"/>
        </w:rPr>
      </w:pPr>
      <w:r>
        <w:rPr>
          <w:rFonts w:ascii="Arial" w:hAnsi="Arial" w:cs="Arial"/>
          <w:i/>
          <w:sz w:val="20"/>
          <w:szCs w:val="20"/>
        </w:rPr>
        <w:t>3</w:t>
      </w:r>
      <w:r w:rsidRPr="0001259B">
        <w:rPr>
          <w:rFonts w:ascii="Arial" w:hAnsi="Arial" w:cs="Arial"/>
          <w:i/>
          <w:sz w:val="20"/>
          <w:szCs w:val="20"/>
        </w:rPr>
        <w:t>.</w:t>
      </w:r>
      <w:r>
        <w:rPr>
          <w:rFonts w:ascii="Arial" w:hAnsi="Arial" w:cs="Arial"/>
          <w:i/>
          <w:sz w:val="20"/>
          <w:szCs w:val="20"/>
        </w:rPr>
        <w:t>7</w:t>
      </w:r>
      <w:r w:rsidRPr="0001259B">
        <w:rPr>
          <w:rFonts w:ascii="Arial" w:hAnsi="Arial" w:cs="Arial"/>
          <w:i/>
          <w:sz w:val="20"/>
          <w:szCs w:val="20"/>
        </w:rPr>
        <w:t>. Analysis and preliminary results</w:t>
      </w:r>
    </w:p>
    <w:p w14:paraId="670C2B98" w14:textId="549115AB" w:rsidR="00BD142E" w:rsidRDefault="00BD142E" w:rsidP="00BD142E">
      <w:pPr>
        <w:spacing w:line="360" w:lineRule="auto"/>
        <w:jc w:val="both"/>
        <w:rPr>
          <w:rFonts w:ascii="Arial" w:hAnsi="Arial" w:cs="Arial"/>
          <w:sz w:val="20"/>
          <w:szCs w:val="20"/>
        </w:rPr>
      </w:pPr>
      <w:r w:rsidRPr="007D44E5">
        <w:rPr>
          <w:rFonts w:ascii="Arial" w:hAnsi="Arial" w:cs="Arial"/>
          <w:sz w:val="20"/>
          <w:szCs w:val="20"/>
        </w:rPr>
        <w:t xml:space="preserve">The proposed architecture is further assured and validated with the objective data, obtained from a leading UK construction </w:t>
      </w:r>
      <w:r w:rsidR="00F724BD">
        <w:rPr>
          <w:rFonts w:ascii="Arial" w:hAnsi="Arial" w:cs="Arial"/>
          <w:sz w:val="20"/>
          <w:szCs w:val="20"/>
        </w:rPr>
        <w:t>company</w:t>
      </w:r>
      <w:r w:rsidRPr="007D44E5">
        <w:rPr>
          <w:rFonts w:ascii="Arial" w:hAnsi="Arial" w:cs="Arial"/>
          <w:sz w:val="20"/>
          <w:szCs w:val="20"/>
        </w:rPr>
        <w:t>, offer</w:t>
      </w:r>
      <w:r w:rsidR="00F724BD">
        <w:rPr>
          <w:rFonts w:ascii="Arial" w:hAnsi="Arial" w:cs="Arial"/>
          <w:sz w:val="20"/>
          <w:szCs w:val="20"/>
        </w:rPr>
        <w:t>ing</w:t>
      </w:r>
      <w:r w:rsidRPr="007D44E5">
        <w:rPr>
          <w:rFonts w:ascii="Arial" w:hAnsi="Arial" w:cs="Arial"/>
          <w:sz w:val="20"/>
          <w:szCs w:val="20"/>
        </w:rPr>
        <w:t xml:space="preserve"> a broad range of power infrastructure services, including building and refurbishing overhead lines, substations, underground cabling, fibre optics, etc. The company uses a relational database to store the health and safety risks data, which consist of a large number of power infrastructure projects constructed over 13</w:t>
      </w:r>
      <w:r>
        <w:rPr>
          <w:rFonts w:ascii="Arial" w:hAnsi="Arial" w:cs="Arial"/>
          <w:sz w:val="20"/>
          <w:szCs w:val="20"/>
        </w:rPr>
        <w:t xml:space="preserve"> years (2004 to 2016) across five</w:t>
      </w:r>
      <w:r w:rsidRPr="007D44E5">
        <w:rPr>
          <w:rFonts w:ascii="Arial" w:hAnsi="Arial" w:cs="Arial"/>
          <w:sz w:val="20"/>
          <w:szCs w:val="20"/>
        </w:rPr>
        <w:t xml:space="preserve"> UK regions.  Each time an </w:t>
      </w:r>
      <w:r>
        <w:rPr>
          <w:rFonts w:ascii="Arial" w:hAnsi="Arial" w:cs="Arial"/>
          <w:sz w:val="20"/>
          <w:szCs w:val="20"/>
        </w:rPr>
        <w:t>incident</w:t>
      </w:r>
      <w:r w:rsidRPr="007D44E5">
        <w:rPr>
          <w:rFonts w:ascii="Arial" w:hAnsi="Arial" w:cs="Arial"/>
          <w:sz w:val="20"/>
          <w:szCs w:val="20"/>
        </w:rPr>
        <w:t xml:space="preserve"> </w:t>
      </w:r>
      <w:r>
        <w:rPr>
          <w:rFonts w:ascii="Arial" w:hAnsi="Arial" w:cs="Arial"/>
          <w:sz w:val="20"/>
          <w:szCs w:val="20"/>
        </w:rPr>
        <w:t xml:space="preserve">(or </w:t>
      </w:r>
      <w:r w:rsidRPr="007D44E5">
        <w:rPr>
          <w:rFonts w:ascii="Arial" w:hAnsi="Arial" w:cs="Arial"/>
          <w:sz w:val="20"/>
          <w:szCs w:val="20"/>
        </w:rPr>
        <w:t>hazard</w:t>
      </w:r>
      <w:r>
        <w:rPr>
          <w:rFonts w:ascii="Arial" w:hAnsi="Arial" w:cs="Arial"/>
          <w:sz w:val="20"/>
          <w:szCs w:val="20"/>
        </w:rPr>
        <w:t>)</w:t>
      </w:r>
      <w:r w:rsidRPr="007D44E5">
        <w:rPr>
          <w:rFonts w:ascii="Arial" w:hAnsi="Arial" w:cs="Arial"/>
          <w:sz w:val="20"/>
          <w:szCs w:val="20"/>
        </w:rPr>
        <w:t xml:space="preserve"> occurs, a digital record is created in the database. Details of </w:t>
      </w:r>
      <w:r>
        <w:rPr>
          <w:rFonts w:ascii="Arial" w:hAnsi="Arial" w:cs="Arial"/>
          <w:sz w:val="20"/>
          <w:szCs w:val="20"/>
        </w:rPr>
        <w:t xml:space="preserve">some of the relevant </w:t>
      </w:r>
      <w:r w:rsidRPr="007D44E5">
        <w:rPr>
          <w:rFonts w:ascii="Arial" w:hAnsi="Arial" w:cs="Arial"/>
          <w:sz w:val="20"/>
          <w:szCs w:val="20"/>
        </w:rPr>
        <w:t>explanatory variables in the database are shown in Table 2.</w:t>
      </w:r>
    </w:p>
    <w:p w14:paraId="58F15556" w14:textId="77777777" w:rsidR="00BD142E" w:rsidRDefault="00BD142E" w:rsidP="00BD142E">
      <w:pPr>
        <w:spacing w:line="360" w:lineRule="auto"/>
        <w:jc w:val="both"/>
        <w:rPr>
          <w:rFonts w:ascii="Arial" w:hAnsi="Arial" w:cs="Arial"/>
          <w:sz w:val="20"/>
          <w:szCs w:val="20"/>
        </w:rPr>
      </w:pPr>
    </w:p>
    <w:p w14:paraId="4AF67161" w14:textId="7297FB1D" w:rsidR="00267B7E" w:rsidRDefault="00BD142E" w:rsidP="00BD142E">
      <w:pPr>
        <w:spacing w:line="360" w:lineRule="auto"/>
        <w:jc w:val="both"/>
        <w:rPr>
          <w:rFonts w:ascii="Arial" w:hAnsi="Arial" w:cs="Arial"/>
          <w:sz w:val="20"/>
          <w:szCs w:val="20"/>
        </w:rPr>
      </w:pPr>
      <w:r w:rsidRPr="007D44E5">
        <w:rPr>
          <w:rFonts w:ascii="Arial" w:hAnsi="Arial" w:cs="Arial"/>
          <w:sz w:val="20"/>
          <w:szCs w:val="20"/>
        </w:rPr>
        <w:t xml:space="preserve">A subset of </w:t>
      </w:r>
      <w:r>
        <w:rPr>
          <w:rFonts w:ascii="Arial" w:hAnsi="Arial" w:cs="Arial"/>
          <w:sz w:val="20"/>
          <w:szCs w:val="20"/>
        </w:rPr>
        <w:t>5</w:t>
      </w:r>
      <w:r w:rsidRPr="007D44E5">
        <w:rPr>
          <w:rFonts w:ascii="Arial" w:hAnsi="Arial" w:cs="Arial"/>
          <w:sz w:val="20"/>
          <w:szCs w:val="20"/>
        </w:rPr>
        <w:t xml:space="preserve">000 randomly selected projects </w:t>
      </w:r>
      <w:r w:rsidR="00F724BD">
        <w:rPr>
          <w:rFonts w:ascii="Arial" w:hAnsi="Arial" w:cs="Arial"/>
          <w:sz w:val="20"/>
          <w:szCs w:val="20"/>
        </w:rPr>
        <w:t>from 20000 projects in total was</w:t>
      </w:r>
      <w:r w:rsidRPr="007D44E5">
        <w:rPr>
          <w:rFonts w:ascii="Arial" w:hAnsi="Arial" w:cs="Arial"/>
          <w:sz w:val="20"/>
          <w:szCs w:val="20"/>
        </w:rPr>
        <w:t xml:space="preserve"> used for </w:t>
      </w:r>
      <w:r w:rsidR="00F724BD">
        <w:rPr>
          <w:rFonts w:ascii="Arial" w:hAnsi="Arial" w:cs="Arial"/>
          <w:sz w:val="20"/>
          <w:szCs w:val="20"/>
        </w:rPr>
        <w:t>a</w:t>
      </w:r>
      <w:r w:rsidRPr="007D44E5">
        <w:rPr>
          <w:rFonts w:ascii="Arial" w:hAnsi="Arial" w:cs="Arial"/>
          <w:sz w:val="20"/>
          <w:szCs w:val="20"/>
        </w:rPr>
        <w:t xml:space="preserve"> preliminary evaluation </w:t>
      </w:r>
      <w:r w:rsidR="001921DA">
        <w:rPr>
          <w:rFonts w:ascii="Arial" w:hAnsi="Arial" w:cs="Arial"/>
          <w:sz w:val="20"/>
          <w:szCs w:val="20"/>
        </w:rPr>
        <w:t xml:space="preserve">and analysis </w:t>
      </w:r>
      <w:r w:rsidRPr="007D44E5">
        <w:rPr>
          <w:rFonts w:ascii="Arial" w:hAnsi="Arial" w:cs="Arial"/>
          <w:sz w:val="20"/>
          <w:szCs w:val="20"/>
        </w:rPr>
        <w:t xml:space="preserve">presented in this </w:t>
      </w:r>
      <w:r w:rsidR="00F724BD">
        <w:rPr>
          <w:rFonts w:ascii="Arial" w:hAnsi="Arial" w:cs="Arial"/>
          <w:sz w:val="20"/>
          <w:szCs w:val="20"/>
        </w:rPr>
        <w:t>study</w:t>
      </w:r>
      <w:r w:rsidRPr="007D44E5">
        <w:rPr>
          <w:rFonts w:ascii="Arial" w:hAnsi="Arial" w:cs="Arial"/>
          <w:sz w:val="20"/>
          <w:szCs w:val="20"/>
        </w:rPr>
        <w:t xml:space="preserve">. The criteria for this selection include project types (i.e. overhead lines, cabling, and substations) and construction mode (i.e. new built, refurbishment). The distribution of data across </w:t>
      </w:r>
      <w:r>
        <w:rPr>
          <w:rFonts w:ascii="Arial" w:hAnsi="Arial" w:cs="Arial"/>
          <w:sz w:val="20"/>
          <w:szCs w:val="20"/>
        </w:rPr>
        <w:t xml:space="preserve">the </w:t>
      </w:r>
      <w:r w:rsidRPr="007D44E5">
        <w:rPr>
          <w:rFonts w:ascii="Arial" w:hAnsi="Arial" w:cs="Arial"/>
          <w:sz w:val="20"/>
          <w:szCs w:val="20"/>
        </w:rPr>
        <w:t xml:space="preserve">UK regions will help to generate advanced visualisations such as geographic heat map. Data from the relational database is accessed via the front-end application and exported to comma-separated files (.csv). Plainly, occupational hazards data of </w:t>
      </w:r>
      <w:r>
        <w:rPr>
          <w:rFonts w:ascii="Arial" w:hAnsi="Arial" w:cs="Arial"/>
          <w:sz w:val="20"/>
          <w:szCs w:val="20"/>
        </w:rPr>
        <w:t>5</w:t>
      </w:r>
      <w:r w:rsidRPr="007D44E5">
        <w:rPr>
          <w:rFonts w:ascii="Arial" w:hAnsi="Arial" w:cs="Arial"/>
          <w:sz w:val="20"/>
          <w:szCs w:val="20"/>
        </w:rPr>
        <w:t xml:space="preserve">000 projects will not be labelled as Big Data </w:t>
      </w:r>
      <w:r w:rsidR="009D727D">
        <w:rPr>
          <w:rFonts w:ascii="Arial" w:hAnsi="Arial" w:cs="Arial"/>
          <w:sz w:val="20"/>
          <w:szCs w:val="20"/>
        </w:rPr>
        <w:t>to</w:t>
      </w:r>
      <w:r w:rsidRPr="007D44E5">
        <w:rPr>
          <w:rFonts w:ascii="Arial" w:hAnsi="Arial" w:cs="Arial"/>
          <w:sz w:val="20"/>
          <w:szCs w:val="20"/>
        </w:rPr>
        <w:t xml:space="preserve"> justify the use of data-intensive platforms for its analysis. However, th</w:t>
      </w:r>
      <w:r w:rsidR="009D727D">
        <w:rPr>
          <w:rFonts w:ascii="Arial" w:hAnsi="Arial" w:cs="Arial"/>
          <w:sz w:val="20"/>
          <w:szCs w:val="20"/>
        </w:rPr>
        <w:t>e</w:t>
      </w:r>
      <w:r w:rsidRPr="007D44E5">
        <w:rPr>
          <w:rFonts w:ascii="Arial" w:hAnsi="Arial" w:cs="Arial"/>
          <w:sz w:val="20"/>
          <w:szCs w:val="20"/>
        </w:rPr>
        <w:t xml:space="preserve"> approach adopted in this study can be used to analyse larger sets of health and safety risk data.</w:t>
      </w:r>
      <w:r>
        <w:rPr>
          <w:rFonts w:ascii="Arial" w:hAnsi="Arial" w:cs="Arial"/>
          <w:sz w:val="20"/>
          <w:szCs w:val="20"/>
        </w:rPr>
        <w:t xml:space="preserve"> </w:t>
      </w:r>
      <w:r w:rsidRPr="007D44E5">
        <w:rPr>
          <w:rFonts w:ascii="Arial" w:hAnsi="Arial" w:cs="Arial"/>
          <w:sz w:val="20"/>
          <w:szCs w:val="20"/>
        </w:rPr>
        <w:t xml:space="preserve">Exploratory data analytics is applied to understand the underlying trends in the data using geographical </w:t>
      </w:r>
      <w:r w:rsidRPr="007D44E5">
        <w:rPr>
          <w:rFonts w:ascii="Arial" w:hAnsi="Arial" w:cs="Arial"/>
          <w:sz w:val="20"/>
          <w:szCs w:val="20"/>
        </w:rPr>
        <w:lastRenderedPageBreak/>
        <w:t xml:space="preserve">and chronological dimensions. Thus, a variety of visualisations such as bar plot, box plot, </w:t>
      </w:r>
      <w:r>
        <w:rPr>
          <w:rFonts w:ascii="Arial" w:hAnsi="Arial" w:cs="Arial"/>
          <w:sz w:val="20"/>
          <w:szCs w:val="20"/>
        </w:rPr>
        <w:t xml:space="preserve">and geographic heat map </w:t>
      </w:r>
      <w:r w:rsidRPr="007D44E5">
        <w:rPr>
          <w:rFonts w:ascii="Arial" w:hAnsi="Arial" w:cs="Arial"/>
          <w:sz w:val="20"/>
          <w:szCs w:val="20"/>
        </w:rPr>
        <w:t xml:space="preserve">are used for data investigation. </w:t>
      </w:r>
    </w:p>
    <w:p w14:paraId="17491231" w14:textId="420DB8BF" w:rsidR="00BD142E" w:rsidRDefault="00BD142E" w:rsidP="00BD142E">
      <w:pPr>
        <w:spacing w:line="360" w:lineRule="auto"/>
        <w:jc w:val="both"/>
        <w:rPr>
          <w:rFonts w:ascii="Arial" w:hAnsi="Arial" w:cs="Arial"/>
          <w:sz w:val="20"/>
          <w:szCs w:val="20"/>
        </w:rPr>
      </w:pPr>
    </w:p>
    <w:p w14:paraId="34E13B83" w14:textId="77777777" w:rsidR="00BD142E" w:rsidRPr="007D44E5" w:rsidRDefault="00BD142E" w:rsidP="00BD142E">
      <w:pPr>
        <w:jc w:val="both"/>
        <w:outlineLvl w:val="0"/>
        <w:rPr>
          <w:rFonts w:ascii="Arial" w:hAnsi="Arial" w:cs="Arial"/>
          <w:sz w:val="20"/>
          <w:szCs w:val="20"/>
        </w:rPr>
      </w:pPr>
      <w:r w:rsidRPr="007D44E5">
        <w:rPr>
          <w:rFonts w:ascii="Arial" w:hAnsi="Arial" w:cs="Arial"/>
          <w:sz w:val="20"/>
          <w:szCs w:val="20"/>
        </w:rPr>
        <w:t>Table 2:</w:t>
      </w:r>
      <w:r>
        <w:rPr>
          <w:rFonts w:ascii="Arial" w:hAnsi="Arial" w:cs="Arial"/>
          <w:sz w:val="20"/>
          <w:szCs w:val="20"/>
        </w:rPr>
        <w:t>Explanatory variables in the database</w:t>
      </w:r>
    </w:p>
    <w:tbl>
      <w:tblPr>
        <w:tblpPr w:leftFromText="180" w:rightFromText="180" w:vertAnchor="text" w:horzAnchor="margin" w:tblpY="103"/>
        <w:tblW w:w="8478" w:type="dxa"/>
        <w:tblBorders>
          <w:top w:val="nil"/>
          <w:left w:val="nil"/>
          <w:right w:val="nil"/>
        </w:tblBorders>
        <w:tblLayout w:type="fixed"/>
        <w:tblLook w:val="0000" w:firstRow="0" w:lastRow="0" w:firstColumn="0" w:lastColumn="0" w:noHBand="0" w:noVBand="0"/>
      </w:tblPr>
      <w:tblGrid>
        <w:gridCol w:w="1843"/>
        <w:gridCol w:w="6635"/>
      </w:tblGrid>
      <w:tr w:rsidR="00267B7E" w:rsidRPr="007D44E5" w14:paraId="78544BEE" w14:textId="77777777" w:rsidTr="00507208">
        <w:tc>
          <w:tcPr>
            <w:tcW w:w="1843" w:type="dxa"/>
            <w:tcBorders>
              <w:top w:val="single" w:sz="4" w:space="0" w:color="auto"/>
              <w:left w:val="nil"/>
              <w:bottom w:val="single" w:sz="4" w:space="0" w:color="auto"/>
              <w:right w:val="single" w:sz="4" w:space="0" w:color="B2B2B2"/>
            </w:tcBorders>
            <w:tcMar>
              <w:top w:w="144" w:type="nil"/>
              <w:right w:w="144" w:type="nil"/>
            </w:tcMar>
          </w:tcPr>
          <w:p w14:paraId="317A1142"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Variable</w:t>
            </w:r>
          </w:p>
        </w:tc>
        <w:tc>
          <w:tcPr>
            <w:tcW w:w="6635" w:type="dxa"/>
            <w:tcBorders>
              <w:top w:val="single" w:sz="4" w:space="0" w:color="auto"/>
              <w:left w:val="single" w:sz="4" w:space="0" w:color="B2B2B2"/>
              <w:bottom w:val="single" w:sz="4" w:space="0" w:color="auto"/>
              <w:right w:val="single" w:sz="4" w:space="0" w:color="B2B2B2"/>
            </w:tcBorders>
            <w:tcMar>
              <w:top w:w="144" w:type="nil"/>
              <w:right w:w="144" w:type="nil"/>
            </w:tcMar>
          </w:tcPr>
          <w:p w14:paraId="32F4E725"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Meaning</w:t>
            </w:r>
          </w:p>
        </w:tc>
      </w:tr>
      <w:tr w:rsidR="00267B7E" w:rsidRPr="007D44E5" w14:paraId="5A98E13F" w14:textId="77777777" w:rsidTr="00507208">
        <w:tc>
          <w:tcPr>
            <w:tcW w:w="1843" w:type="dxa"/>
            <w:tcBorders>
              <w:top w:val="single" w:sz="4" w:space="0" w:color="auto"/>
              <w:left w:val="nil"/>
              <w:bottom w:val="single" w:sz="4" w:space="0" w:color="B2B2B2"/>
              <w:right w:val="single" w:sz="4" w:space="0" w:color="B2B2B2"/>
            </w:tcBorders>
            <w:tcMar>
              <w:top w:w="144" w:type="nil"/>
              <w:right w:w="144" w:type="nil"/>
            </w:tcMar>
          </w:tcPr>
          <w:p w14:paraId="54F1F354"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Incident reference</w:t>
            </w:r>
          </w:p>
        </w:tc>
        <w:tc>
          <w:tcPr>
            <w:tcW w:w="6635" w:type="dxa"/>
            <w:tcBorders>
              <w:top w:val="single" w:sz="4" w:space="0" w:color="auto"/>
              <w:left w:val="single" w:sz="4" w:space="0" w:color="B2B2B2"/>
              <w:bottom w:val="single" w:sz="10" w:space="0" w:color="B2B2B2"/>
              <w:right w:val="single" w:sz="10" w:space="0" w:color="B2B2B2"/>
            </w:tcBorders>
            <w:tcMar>
              <w:top w:w="144" w:type="nil"/>
              <w:right w:w="144" w:type="nil"/>
            </w:tcMar>
          </w:tcPr>
          <w:p w14:paraId="6110BFBF"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Identification of a given incident</w:t>
            </w:r>
          </w:p>
        </w:tc>
      </w:tr>
      <w:tr w:rsidR="00267B7E" w:rsidRPr="007D44E5" w14:paraId="1FFDD652"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36060614"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Project type</w:t>
            </w:r>
          </w:p>
        </w:tc>
        <w:tc>
          <w:tcPr>
            <w:tcW w:w="6635" w:type="dxa"/>
            <w:tcBorders>
              <w:left w:val="single" w:sz="4" w:space="0" w:color="B2B2B2"/>
              <w:bottom w:val="single" w:sz="10" w:space="0" w:color="B2B2B2"/>
              <w:right w:val="single" w:sz="10" w:space="0" w:color="B2B2B2"/>
            </w:tcBorders>
            <w:tcMar>
              <w:top w:w="144" w:type="nil"/>
              <w:right w:w="144" w:type="nil"/>
            </w:tcMar>
          </w:tcPr>
          <w:p w14:paraId="2023FF17"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specific project (overhead line, cabling, offshore, etc.)</w:t>
            </w:r>
          </w:p>
        </w:tc>
      </w:tr>
      <w:tr w:rsidR="00267B7E" w:rsidRPr="007D44E5" w14:paraId="103FF443"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6813CDC5"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Project contract</w:t>
            </w:r>
          </w:p>
        </w:tc>
        <w:tc>
          <w:tcPr>
            <w:tcW w:w="6635" w:type="dxa"/>
            <w:tcBorders>
              <w:left w:val="single" w:sz="4" w:space="0" w:color="B2B2B2"/>
              <w:bottom w:val="single" w:sz="10" w:space="0" w:color="B2B2B2"/>
              <w:right w:val="single" w:sz="10" w:space="0" w:color="B2B2B2"/>
            </w:tcBorders>
            <w:tcMar>
              <w:top w:w="144" w:type="nil"/>
              <w:right w:w="144" w:type="nil"/>
            </w:tcMar>
          </w:tcPr>
          <w:p w14:paraId="5AC9F16E"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 xml:space="preserve">The nature construction project being built (i.e. new built, maintenance, refurbishment) </w:t>
            </w:r>
          </w:p>
        </w:tc>
      </w:tr>
      <w:tr w:rsidR="00267B7E" w:rsidRPr="007D44E5" w14:paraId="1C08D0DA"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008A6604"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Region</w:t>
            </w:r>
          </w:p>
        </w:tc>
        <w:tc>
          <w:tcPr>
            <w:tcW w:w="6635" w:type="dxa"/>
            <w:tcBorders>
              <w:left w:val="single" w:sz="4" w:space="0" w:color="B2B2B2"/>
              <w:bottom w:val="single" w:sz="10" w:space="0" w:color="B2B2B2"/>
              <w:right w:val="single" w:sz="10" w:space="0" w:color="B2B2B2"/>
            </w:tcBorders>
            <w:tcMar>
              <w:top w:w="144" w:type="nil"/>
              <w:right w:w="144" w:type="nil"/>
            </w:tcMar>
          </w:tcPr>
          <w:p w14:paraId="5878595B"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 xml:space="preserve">The specific region of the construction site (Scotland, North, </w:t>
            </w:r>
            <w:r>
              <w:rPr>
                <w:rFonts w:ascii="Arial" w:hAnsi="Arial" w:cs="Arial"/>
                <w:sz w:val="20"/>
                <w:szCs w:val="20"/>
                <w:lang w:eastAsia="en-GB"/>
              </w:rPr>
              <w:t>South East</w:t>
            </w:r>
            <w:r w:rsidRPr="007D44E5">
              <w:rPr>
                <w:rFonts w:ascii="Arial" w:hAnsi="Arial" w:cs="Arial"/>
                <w:sz w:val="20"/>
                <w:szCs w:val="20"/>
                <w:lang w:eastAsia="en-GB"/>
              </w:rPr>
              <w:t>, Midlands</w:t>
            </w:r>
            <w:r>
              <w:rPr>
                <w:rFonts w:ascii="Arial" w:hAnsi="Arial" w:cs="Arial"/>
                <w:sz w:val="20"/>
                <w:szCs w:val="20"/>
                <w:lang w:eastAsia="en-GB"/>
              </w:rPr>
              <w:t>, etc.</w:t>
            </w:r>
            <w:r w:rsidRPr="007D44E5">
              <w:rPr>
                <w:rFonts w:ascii="Arial" w:hAnsi="Arial" w:cs="Arial"/>
                <w:sz w:val="20"/>
                <w:szCs w:val="20"/>
                <w:lang w:eastAsia="en-GB"/>
              </w:rPr>
              <w:t>)</w:t>
            </w:r>
          </w:p>
        </w:tc>
      </w:tr>
      <w:tr w:rsidR="00267B7E" w:rsidRPr="007D44E5" w14:paraId="48CFEB86"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19410381"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Sub region</w:t>
            </w:r>
          </w:p>
        </w:tc>
        <w:tc>
          <w:tcPr>
            <w:tcW w:w="6635" w:type="dxa"/>
            <w:tcBorders>
              <w:left w:val="single" w:sz="4" w:space="0" w:color="B2B2B2"/>
              <w:bottom w:val="single" w:sz="10" w:space="0" w:color="B2B2B2"/>
              <w:right w:val="single" w:sz="10" w:space="0" w:color="B2B2B2"/>
            </w:tcBorders>
            <w:tcMar>
              <w:top w:w="144" w:type="nil"/>
              <w:right w:w="144" w:type="nil"/>
            </w:tcMar>
          </w:tcPr>
          <w:p w14:paraId="6E302A33"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sub-region where the site is located i.e.</w:t>
            </w:r>
            <w:r w:rsidRPr="007D44E5">
              <w:rPr>
                <w:rFonts w:ascii="Arial" w:eastAsia="Times New Roman" w:hAnsi="Arial" w:cs="Arial"/>
                <w:sz w:val="20"/>
                <w:szCs w:val="20"/>
                <w:lang w:eastAsia="en-GB"/>
              </w:rPr>
              <w:t xml:space="preserve"> Yorkshire East, Midlands Nor</w:t>
            </w:r>
            <w:r>
              <w:rPr>
                <w:rFonts w:ascii="Arial" w:eastAsia="Times New Roman" w:hAnsi="Arial" w:cs="Arial"/>
                <w:sz w:val="20"/>
                <w:szCs w:val="20"/>
                <w:lang w:eastAsia="en-GB"/>
              </w:rPr>
              <w:t>th, East England</w:t>
            </w:r>
            <w:r w:rsidRPr="007D44E5">
              <w:rPr>
                <w:rFonts w:ascii="Arial" w:eastAsia="Times New Roman" w:hAnsi="Arial" w:cs="Arial"/>
                <w:sz w:val="20"/>
                <w:szCs w:val="20"/>
                <w:lang w:eastAsia="en-GB"/>
              </w:rPr>
              <w:t>, Tyrone, etc.</w:t>
            </w:r>
          </w:p>
        </w:tc>
      </w:tr>
      <w:tr w:rsidR="00267B7E" w:rsidRPr="007D44E5" w14:paraId="5FFA4C45"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6B8B5D67"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City</w:t>
            </w:r>
          </w:p>
        </w:tc>
        <w:tc>
          <w:tcPr>
            <w:tcW w:w="6635" w:type="dxa"/>
            <w:tcBorders>
              <w:left w:val="single" w:sz="4" w:space="0" w:color="B2B2B2"/>
              <w:bottom w:val="single" w:sz="10" w:space="0" w:color="B2B2B2"/>
              <w:right w:val="single" w:sz="10" w:space="0" w:color="B2B2B2"/>
            </w:tcBorders>
            <w:tcMar>
              <w:top w:w="144" w:type="nil"/>
              <w:right w:w="144" w:type="nil"/>
            </w:tcMar>
          </w:tcPr>
          <w:p w14:paraId="5C8B1D92"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eastAsia="Times New Roman" w:hAnsi="Arial" w:cs="Arial"/>
                <w:sz w:val="20"/>
                <w:szCs w:val="20"/>
                <w:lang w:eastAsia="en-GB"/>
              </w:rPr>
              <w:t>UK cities where the construction site is located</w:t>
            </w:r>
            <w:r>
              <w:rPr>
                <w:rFonts w:ascii="Arial" w:eastAsia="Times New Roman" w:hAnsi="Arial" w:cs="Arial"/>
                <w:sz w:val="20"/>
                <w:szCs w:val="20"/>
                <w:lang w:eastAsia="en-GB"/>
              </w:rPr>
              <w:t>.</w:t>
            </w:r>
          </w:p>
        </w:tc>
      </w:tr>
      <w:tr w:rsidR="00267B7E" w:rsidRPr="007D44E5" w14:paraId="2AEE6DB5"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204CD1EE"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Location</w:t>
            </w:r>
          </w:p>
        </w:tc>
        <w:tc>
          <w:tcPr>
            <w:tcW w:w="6635" w:type="dxa"/>
            <w:tcBorders>
              <w:left w:val="single" w:sz="4" w:space="0" w:color="B2B2B2"/>
              <w:bottom w:val="single" w:sz="10" w:space="0" w:color="B2B2B2"/>
              <w:right w:val="single" w:sz="10" w:space="0" w:color="B2B2B2"/>
            </w:tcBorders>
            <w:tcMar>
              <w:top w:w="144" w:type="nil"/>
              <w:right w:w="144" w:type="nil"/>
            </w:tcMar>
          </w:tcPr>
          <w:p w14:paraId="3E1E494A"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A specific area or location of the site</w:t>
            </w:r>
          </w:p>
        </w:tc>
      </w:tr>
      <w:tr w:rsidR="00267B7E" w:rsidRPr="007D44E5" w14:paraId="4B638A84"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17F379B8"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Client</w:t>
            </w:r>
          </w:p>
        </w:tc>
        <w:tc>
          <w:tcPr>
            <w:tcW w:w="6635" w:type="dxa"/>
            <w:tcBorders>
              <w:left w:val="single" w:sz="4" w:space="0" w:color="B2B2B2"/>
              <w:bottom w:val="single" w:sz="10" w:space="0" w:color="B2B2B2"/>
              <w:right w:val="single" w:sz="10" w:space="0" w:color="B2B2B2"/>
            </w:tcBorders>
            <w:tcMar>
              <w:top w:w="144" w:type="nil"/>
              <w:right w:w="144" w:type="nil"/>
            </w:tcMar>
          </w:tcPr>
          <w:p w14:paraId="72914DD3"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An organisation using the services of the power infrastructure company.</w:t>
            </w:r>
          </w:p>
        </w:tc>
      </w:tr>
      <w:tr w:rsidR="00267B7E" w:rsidRPr="007D44E5" w14:paraId="2E79F0AD"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44C5D553"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Equipment type</w:t>
            </w:r>
          </w:p>
        </w:tc>
        <w:tc>
          <w:tcPr>
            <w:tcW w:w="6635" w:type="dxa"/>
            <w:tcBorders>
              <w:left w:val="single" w:sz="4" w:space="0" w:color="B2B2B2"/>
              <w:bottom w:val="single" w:sz="10" w:space="0" w:color="B2B2B2"/>
              <w:right w:val="single" w:sz="10" w:space="0" w:color="B2B2B2"/>
            </w:tcBorders>
            <w:tcMar>
              <w:top w:w="144" w:type="nil"/>
              <w:right w:w="144" w:type="nil"/>
            </w:tcMar>
          </w:tcPr>
          <w:p w14:paraId="7495B627" w14:textId="52FCEF19"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Speci</w:t>
            </w:r>
            <w:r w:rsidR="00452496">
              <w:rPr>
                <w:rFonts w:ascii="Arial" w:hAnsi="Arial" w:cs="Arial"/>
                <w:sz w:val="20"/>
                <w:szCs w:val="20"/>
                <w:lang w:eastAsia="en-GB"/>
              </w:rPr>
              <w:t>fies the machinery (e.g.</w:t>
            </w:r>
            <w:r>
              <w:rPr>
                <w:rFonts w:ascii="Arial" w:hAnsi="Arial" w:cs="Arial"/>
                <w:sz w:val="20"/>
                <w:szCs w:val="20"/>
                <w:lang w:eastAsia="en-GB"/>
              </w:rPr>
              <w:t xml:space="preserve"> drill, hammer, haulage</w:t>
            </w:r>
            <w:r w:rsidRPr="007D44E5">
              <w:rPr>
                <w:rFonts w:ascii="Arial" w:hAnsi="Arial" w:cs="Arial"/>
                <w:sz w:val="20"/>
                <w:szCs w:val="20"/>
                <w:lang w:eastAsia="en-GB"/>
              </w:rPr>
              <w:t xml:space="preserve">, </w:t>
            </w:r>
            <w:r w:rsidR="00452496">
              <w:rPr>
                <w:rFonts w:ascii="Arial" w:hAnsi="Arial" w:cs="Arial"/>
                <w:sz w:val="20"/>
                <w:szCs w:val="20"/>
                <w:lang w:eastAsia="en-GB"/>
              </w:rPr>
              <w:t>etc.</w:t>
            </w:r>
            <w:r w:rsidRPr="007D44E5">
              <w:rPr>
                <w:rFonts w:ascii="Arial" w:hAnsi="Arial" w:cs="Arial"/>
                <w:sz w:val="20"/>
                <w:szCs w:val="20"/>
                <w:lang w:eastAsia="en-GB"/>
              </w:rPr>
              <w:t>) used for a task.</w:t>
            </w:r>
          </w:p>
        </w:tc>
      </w:tr>
      <w:tr w:rsidR="00267B7E" w:rsidRPr="007D44E5" w14:paraId="7EF4DDEF"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1712F617"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Age</w:t>
            </w:r>
          </w:p>
        </w:tc>
        <w:tc>
          <w:tcPr>
            <w:tcW w:w="6635" w:type="dxa"/>
            <w:tcBorders>
              <w:left w:val="single" w:sz="4" w:space="0" w:color="B2B2B2"/>
              <w:bottom w:val="single" w:sz="10" w:space="0" w:color="B2B2B2"/>
              <w:right w:val="single" w:sz="10" w:space="0" w:color="B2B2B2"/>
            </w:tcBorders>
            <w:tcMar>
              <w:top w:w="144" w:type="nil"/>
              <w:right w:w="144" w:type="nil"/>
            </w:tcMar>
          </w:tcPr>
          <w:p w14:paraId="4D7790A5"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age of the victim at the time of the accident.</w:t>
            </w:r>
          </w:p>
        </w:tc>
      </w:tr>
      <w:tr w:rsidR="00267B7E" w:rsidRPr="007D44E5" w14:paraId="3F817EB1"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12F30B6B"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Year</w:t>
            </w:r>
          </w:p>
        </w:tc>
        <w:tc>
          <w:tcPr>
            <w:tcW w:w="6635" w:type="dxa"/>
            <w:tcBorders>
              <w:left w:val="single" w:sz="4" w:space="0" w:color="B2B2B2"/>
              <w:bottom w:val="single" w:sz="10" w:space="0" w:color="B2B2B2"/>
              <w:right w:val="single" w:sz="10" w:space="0" w:color="B2B2B2"/>
            </w:tcBorders>
            <w:tcMar>
              <w:top w:w="144" w:type="nil"/>
              <w:right w:w="144" w:type="nil"/>
            </w:tcMar>
          </w:tcPr>
          <w:p w14:paraId="1109C970"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year when the health hazard occurred.</w:t>
            </w:r>
          </w:p>
        </w:tc>
      </w:tr>
      <w:tr w:rsidR="00267B7E" w:rsidRPr="007D44E5" w14:paraId="41653ABB"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65E61E32"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 xml:space="preserve">Season </w:t>
            </w:r>
          </w:p>
        </w:tc>
        <w:tc>
          <w:tcPr>
            <w:tcW w:w="6635" w:type="dxa"/>
            <w:tcBorders>
              <w:left w:val="single" w:sz="4" w:space="0" w:color="B2B2B2"/>
              <w:bottom w:val="single" w:sz="10" w:space="0" w:color="B2B2B2"/>
              <w:right w:val="single" w:sz="10" w:space="0" w:color="B2B2B2"/>
            </w:tcBorders>
            <w:tcMar>
              <w:top w:w="144" w:type="nil"/>
              <w:right w:w="144" w:type="nil"/>
            </w:tcMar>
          </w:tcPr>
          <w:p w14:paraId="48215275"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 xml:space="preserve">External factor such as the weather </w:t>
            </w:r>
          </w:p>
        </w:tc>
      </w:tr>
      <w:tr w:rsidR="00267B7E" w:rsidRPr="007D44E5" w14:paraId="4D900040"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638AE4CF"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Month</w:t>
            </w:r>
          </w:p>
        </w:tc>
        <w:tc>
          <w:tcPr>
            <w:tcW w:w="6635" w:type="dxa"/>
            <w:tcBorders>
              <w:left w:val="single" w:sz="4" w:space="0" w:color="B2B2B2"/>
              <w:bottom w:val="single" w:sz="10" w:space="0" w:color="B2B2B2"/>
              <w:right w:val="single" w:sz="10" w:space="0" w:color="B2B2B2"/>
            </w:tcBorders>
            <w:tcMar>
              <w:top w:w="144" w:type="nil"/>
              <w:right w:w="144" w:type="nil"/>
            </w:tcMar>
          </w:tcPr>
          <w:p w14:paraId="6278C0F9"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month (1-12) when the incident occurred</w:t>
            </w:r>
          </w:p>
        </w:tc>
      </w:tr>
      <w:tr w:rsidR="00267B7E" w:rsidRPr="007D44E5" w14:paraId="3C03FA7F"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28667164"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Time</w:t>
            </w:r>
          </w:p>
        </w:tc>
        <w:tc>
          <w:tcPr>
            <w:tcW w:w="6635" w:type="dxa"/>
            <w:tcBorders>
              <w:left w:val="single" w:sz="4" w:space="0" w:color="B2B2B2"/>
              <w:bottom w:val="single" w:sz="10" w:space="0" w:color="B2B2B2"/>
              <w:right w:val="single" w:sz="10" w:space="0" w:color="B2B2B2"/>
            </w:tcBorders>
            <w:tcMar>
              <w:top w:w="144" w:type="nil"/>
              <w:right w:w="144" w:type="nil"/>
            </w:tcMar>
          </w:tcPr>
          <w:p w14:paraId="7D18D082"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period incident happened (0-6- early morning, 6-12- morning, 12-18 afternoon, 18-23 -evening).</w:t>
            </w:r>
          </w:p>
        </w:tc>
      </w:tr>
      <w:tr w:rsidR="00267B7E" w:rsidRPr="007D44E5" w14:paraId="43C100D0"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7FADA9EF"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Day of the week</w:t>
            </w:r>
          </w:p>
        </w:tc>
        <w:tc>
          <w:tcPr>
            <w:tcW w:w="6635" w:type="dxa"/>
            <w:tcBorders>
              <w:left w:val="single" w:sz="4" w:space="0" w:color="B2B2B2"/>
              <w:bottom w:val="single" w:sz="10" w:space="0" w:color="B2B2B2"/>
              <w:right w:val="single" w:sz="10" w:space="0" w:color="B2B2B2"/>
            </w:tcBorders>
            <w:tcMar>
              <w:top w:w="144" w:type="nil"/>
              <w:right w:w="144" w:type="nil"/>
            </w:tcMar>
          </w:tcPr>
          <w:p w14:paraId="445D20D2"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Day (1-31) when the accident occurred.</w:t>
            </w:r>
          </w:p>
        </w:tc>
      </w:tr>
      <w:tr w:rsidR="00267B7E" w:rsidRPr="007D44E5" w14:paraId="09BC25FE"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5E491450"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Weekday</w:t>
            </w:r>
          </w:p>
        </w:tc>
        <w:tc>
          <w:tcPr>
            <w:tcW w:w="6635" w:type="dxa"/>
            <w:tcBorders>
              <w:left w:val="single" w:sz="4" w:space="0" w:color="B2B2B2"/>
              <w:bottom w:val="single" w:sz="10" w:space="0" w:color="B2B2B2"/>
              <w:right w:val="single" w:sz="10" w:space="0" w:color="B2B2B2"/>
            </w:tcBorders>
            <w:tcMar>
              <w:top w:w="144" w:type="nil"/>
              <w:right w:w="144" w:type="nil"/>
            </w:tcMar>
          </w:tcPr>
          <w:p w14:paraId="349D185B"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weekday i.e. Monday, Tuesday, Wednesday, etc.</w:t>
            </w:r>
          </w:p>
        </w:tc>
      </w:tr>
      <w:tr w:rsidR="00267B7E" w:rsidRPr="007D44E5" w14:paraId="616D9BBD"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120A26F7"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Task</w:t>
            </w:r>
          </w:p>
        </w:tc>
        <w:tc>
          <w:tcPr>
            <w:tcW w:w="6635" w:type="dxa"/>
            <w:tcBorders>
              <w:left w:val="single" w:sz="4" w:space="0" w:color="B2B2B2"/>
              <w:bottom w:val="single" w:sz="10" w:space="0" w:color="B2B2B2"/>
              <w:right w:val="single" w:sz="10" w:space="0" w:color="B2B2B2"/>
            </w:tcBorders>
            <w:tcMar>
              <w:top w:w="144" w:type="nil"/>
              <w:right w:w="144" w:type="nil"/>
            </w:tcMar>
          </w:tcPr>
          <w:p w14:paraId="2A859338" w14:textId="159BBB6C"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Specific task or o</w:t>
            </w:r>
            <w:r>
              <w:rPr>
                <w:rFonts w:ascii="Arial" w:hAnsi="Arial" w:cs="Arial"/>
                <w:sz w:val="20"/>
                <w:szCs w:val="20"/>
                <w:lang w:eastAsia="en-GB"/>
              </w:rPr>
              <w:t>peration to be carried out (</w:t>
            </w:r>
            <w:r w:rsidRPr="007D44E5">
              <w:rPr>
                <w:rFonts w:ascii="Arial" w:hAnsi="Arial" w:cs="Arial"/>
                <w:sz w:val="20"/>
                <w:szCs w:val="20"/>
                <w:lang w:eastAsia="en-GB"/>
              </w:rPr>
              <w:t xml:space="preserve"> excavating, lifting, cutting, etc.</w:t>
            </w:r>
          </w:p>
        </w:tc>
      </w:tr>
      <w:tr w:rsidR="00267B7E" w:rsidRPr="007D44E5" w14:paraId="208BB3F9"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44FC9E0B"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Accident type</w:t>
            </w:r>
          </w:p>
        </w:tc>
        <w:tc>
          <w:tcPr>
            <w:tcW w:w="6635" w:type="dxa"/>
            <w:tcBorders>
              <w:left w:val="single" w:sz="4" w:space="0" w:color="B2B2B2"/>
              <w:bottom w:val="single" w:sz="10" w:space="0" w:color="B2B2B2"/>
              <w:right w:val="single" w:sz="10" w:space="0" w:color="B2B2B2"/>
            </w:tcBorders>
            <w:tcMar>
              <w:top w:w="144" w:type="nil"/>
              <w:right w:w="144" w:type="nil"/>
            </w:tcMar>
          </w:tcPr>
          <w:p w14:paraId="2A47D38E"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The type of accident, for instance, fall, trip, struck by, Inhalation, Caught in/between, etc.</w:t>
            </w:r>
          </w:p>
        </w:tc>
      </w:tr>
      <w:tr w:rsidR="00267B7E" w:rsidRPr="007D44E5" w14:paraId="76F2C65F"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2A841294"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Injury type</w:t>
            </w:r>
          </w:p>
        </w:tc>
        <w:tc>
          <w:tcPr>
            <w:tcW w:w="6635" w:type="dxa"/>
            <w:tcBorders>
              <w:left w:val="single" w:sz="4" w:space="0" w:color="B2B2B2"/>
              <w:bottom w:val="single" w:sz="10" w:space="0" w:color="B2B2B2"/>
              <w:right w:val="single" w:sz="10" w:space="0" w:color="B2B2B2"/>
            </w:tcBorders>
            <w:tcMar>
              <w:top w:w="144" w:type="nil"/>
              <w:right w:w="144" w:type="nil"/>
            </w:tcMar>
          </w:tcPr>
          <w:p w14:paraId="27C9774E"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Pr>
                <w:rFonts w:ascii="Arial" w:hAnsi="Arial" w:cs="Arial"/>
                <w:sz w:val="20"/>
                <w:szCs w:val="20"/>
                <w:lang w:eastAsia="en-GB"/>
              </w:rPr>
              <w:t>T</w:t>
            </w:r>
            <w:r w:rsidRPr="007D44E5">
              <w:rPr>
                <w:rFonts w:ascii="Arial" w:hAnsi="Arial" w:cs="Arial"/>
                <w:sz w:val="20"/>
                <w:szCs w:val="20"/>
                <w:lang w:eastAsia="en-GB"/>
              </w:rPr>
              <w:t>he physical consequence for a victim,</w:t>
            </w:r>
            <w:r>
              <w:rPr>
                <w:rFonts w:ascii="Arial" w:hAnsi="Arial" w:cs="Arial"/>
                <w:sz w:val="20"/>
                <w:szCs w:val="20"/>
                <w:lang w:eastAsia="en-GB"/>
              </w:rPr>
              <w:t xml:space="preserve"> i.e. first aid, fatal</w:t>
            </w:r>
            <w:r w:rsidRPr="007D44E5">
              <w:rPr>
                <w:rFonts w:ascii="Arial" w:hAnsi="Arial" w:cs="Arial"/>
                <w:sz w:val="20"/>
                <w:szCs w:val="20"/>
              </w:rPr>
              <w:t>, no injury, etc.</w:t>
            </w:r>
            <w:r w:rsidRPr="007D44E5">
              <w:rPr>
                <w:rFonts w:ascii="Arial" w:hAnsi="Arial" w:cs="Arial"/>
                <w:sz w:val="20"/>
                <w:szCs w:val="20"/>
                <w:lang w:eastAsia="en-GB"/>
              </w:rPr>
              <w:t xml:space="preserve">  </w:t>
            </w:r>
          </w:p>
        </w:tc>
      </w:tr>
      <w:tr w:rsidR="00267B7E" w:rsidRPr="007D44E5" w14:paraId="27D80077"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5AB11EF3"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Severity cost</w:t>
            </w:r>
          </w:p>
        </w:tc>
        <w:tc>
          <w:tcPr>
            <w:tcW w:w="6635" w:type="dxa"/>
            <w:tcBorders>
              <w:left w:val="single" w:sz="4" w:space="0" w:color="B2B2B2"/>
              <w:bottom w:val="single" w:sz="10" w:space="0" w:color="B2B2B2"/>
              <w:right w:val="single" w:sz="10" w:space="0" w:color="B2B2B2"/>
            </w:tcBorders>
            <w:tcMar>
              <w:top w:w="144" w:type="nil"/>
              <w:right w:w="144" w:type="nil"/>
            </w:tcMar>
          </w:tcPr>
          <w:p w14:paraId="57FD349B"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Financial cost incurred as a result of the accident</w:t>
            </w:r>
          </w:p>
        </w:tc>
      </w:tr>
      <w:tr w:rsidR="00267B7E" w:rsidRPr="007D44E5" w14:paraId="14AB8ADA"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2496AD20"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Hazard type</w:t>
            </w:r>
          </w:p>
        </w:tc>
        <w:tc>
          <w:tcPr>
            <w:tcW w:w="6635" w:type="dxa"/>
            <w:tcBorders>
              <w:left w:val="single" w:sz="4" w:space="0" w:color="B2B2B2"/>
              <w:bottom w:val="single" w:sz="10" w:space="0" w:color="B2B2B2"/>
              <w:right w:val="single" w:sz="10" w:space="0" w:color="B2B2B2"/>
            </w:tcBorders>
            <w:tcMar>
              <w:top w:w="144" w:type="nil"/>
              <w:right w:w="144" w:type="nil"/>
            </w:tcMar>
          </w:tcPr>
          <w:p w14:paraId="437C5A93" w14:textId="77777777" w:rsidR="00267B7E" w:rsidRPr="007D44E5" w:rsidRDefault="00267B7E" w:rsidP="00267B7E">
            <w:pPr>
              <w:widowControl w:val="0"/>
              <w:autoSpaceDE w:val="0"/>
              <w:autoSpaceDN w:val="0"/>
              <w:adjustRightInd w:val="0"/>
              <w:jc w:val="both"/>
              <w:rPr>
                <w:rFonts w:ascii="Arial" w:hAnsi="Arial" w:cs="Arial"/>
                <w:sz w:val="20"/>
                <w:szCs w:val="20"/>
                <w:lang w:eastAsia="en-GB"/>
              </w:rPr>
            </w:pPr>
            <w:r w:rsidRPr="007D44E5">
              <w:rPr>
                <w:rFonts w:ascii="Arial" w:hAnsi="Arial" w:cs="Arial"/>
                <w:sz w:val="20"/>
                <w:szCs w:val="20"/>
                <w:lang w:eastAsia="en-GB"/>
              </w:rPr>
              <w:t>Forms of health hazards, for example, illness, injury, loss or damage, etc.,</w:t>
            </w:r>
          </w:p>
        </w:tc>
      </w:tr>
      <w:tr w:rsidR="00267B7E" w:rsidRPr="007D44E5" w14:paraId="1B46751B"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13FA91AF" w14:textId="77777777" w:rsidR="00267B7E" w:rsidRPr="007D44E5" w:rsidRDefault="00267B7E" w:rsidP="00267B7E">
            <w:pPr>
              <w:jc w:val="both"/>
              <w:rPr>
                <w:rFonts w:ascii="Arial" w:eastAsia="Times New Roman" w:hAnsi="Arial" w:cs="Arial"/>
                <w:b/>
                <w:sz w:val="20"/>
                <w:szCs w:val="20"/>
              </w:rPr>
            </w:pPr>
            <w:r w:rsidRPr="007D44E5">
              <w:rPr>
                <w:rFonts w:ascii="Arial" w:hAnsi="Arial" w:cs="Arial"/>
                <w:sz w:val="20"/>
                <w:szCs w:val="20"/>
              </w:rPr>
              <w:t>Injured body part</w:t>
            </w:r>
          </w:p>
        </w:tc>
        <w:tc>
          <w:tcPr>
            <w:tcW w:w="6635" w:type="dxa"/>
            <w:tcBorders>
              <w:left w:val="single" w:sz="4" w:space="0" w:color="B2B2B2"/>
              <w:bottom w:val="single" w:sz="10" w:space="0" w:color="B2B2B2"/>
              <w:right w:val="single" w:sz="10" w:space="0" w:color="B2B2B2"/>
            </w:tcBorders>
            <w:tcMar>
              <w:top w:w="144" w:type="nil"/>
              <w:right w:w="144" w:type="nil"/>
            </w:tcMar>
          </w:tcPr>
          <w:p w14:paraId="0EB39ACD" w14:textId="77777777" w:rsidR="00267B7E" w:rsidRPr="007D44E5" w:rsidRDefault="00267B7E" w:rsidP="00267B7E">
            <w:pPr>
              <w:jc w:val="both"/>
              <w:rPr>
                <w:rFonts w:ascii="Arial" w:eastAsia="Times New Roman" w:hAnsi="Arial" w:cs="Arial"/>
                <w:sz w:val="20"/>
                <w:szCs w:val="20"/>
              </w:rPr>
            </w:pPr>
            <w:r w:rsidRPr="007D44E5">
              <w:rPr>
                <w:rFonts w:ascii="Arial" w:hAnsi="Arial" w:cs="Arial"/>
                <w:sz w:val="20"/>
                <w:szCs w:val="20"/>
              </w:rPr>
              <w:t>The part of the body that is injured,</w:t>
            </w:r>
            <w:r w:rsidRPr="007D44E5">
              <w:rPr>
                <w:rFonts w:ascii="Arial" w:eastAsia="Times New Roman" w:hAnsi="Arial" w:cs="Arial"/>
                <w:sz w:val="20"/>
                <w:szCs w:val="20"/>
              </w:rPr>
              <w:t xml:space="preserve"> i.e. Fingers, shoulder, head, back, etc.</w:t>
            </w:r>
          </w:p>
        </w:tc>
      </w:tr>
      <w:tr w:rsidR="00267B7E" w:rsidRPr="007D44E5" w14:paraId="2658B827" w14:textId="77777777" w:rsidTr="00507208">
        <w:tblPrEx>
          <w:tblBorders>
            <w:top w:val="none" w:sz="0" w:space="0" w:color="auto"/>
          </w:tblBorders>
        </w:tblPrEx>
        <w:tc>
          <w:tcPr>
            <w:tcW w:w="1843" w:type="dxa"/>
            <w:tcBorders>
              <w:top w:val="single" w:sz="4" w:space="0" w:color="B2B2B2"/>
              <w:left w:val="nil"/>
              <w:bottom w:val="single" w:sz="4" w:space="0" w:color="B2B2B2"/>
              <w:right w:val="single" w:sz="4" w:space="0" w:color="B2B2B2"/>
            </w:tcBorders>
            <w:tcMar>
              <w:top w:w="144" w:type="nil"/>
              <w:right w:w="144" w:type="nil"/>
            </w:tcMar>
          </w:tcPr>
          <w:p w14:paraId="79073CFC" w14:textId="77777777" w:rsidR="00267B7E" w:rsidRPr="007D44E5" w:rsidRDefault="00267B7E" w:rsidP="00267B7E">
            <w:pPr>
              <w:jc w:val="both"/>
              <w:rPr>
                <w:rFonts w:ascii="Arial" w:hAnsi="Arial" w:cs="Arial"/>
                <w:sz w:val="20"/>
                <w:szCs w:val="20"/>
              </w:rPr>
            </w:pPr>
            <w:r w:rsidRPr="007D44E5">
              <w:rPr>
                <w:rFonts w:ascii="Arial" w:hAnsi="Arial" w:cs="Arial"/>
                <w:sz w:val="20"/>
                <w:szCs w:val="20"/>
              </w:rPr>
              <w:t>Total cost</w:t>
            </w:r>
          </w:p>
        </w:tc>
        <w:tc>
          <w:tcPr>
            <w:tcW w:w="6635" w:type="dxa"/>
            <w:tcBorders>
              <w:left w:val="single" w:sz="4" w:space="0" w:color="B2B2B2"/>
              <w:bottom w:val="single" w:sz="10" w:space="0" w:color="B2B2B2"/>
              <w:right w:val="single" w:sz="10" w:space="0" w:color="B2B2B2"/>
            </w:tcBorders>
            <w:tcMar>
              <w:top w:w="144" w:type="nil"/>
              <w:right w:w="144" w:type="nil"/>
            </w:tcMar>
          </w:tcPr>
          <w:p w14:paraId="25BB87E2" w14:textId="77777777" w:rsidR="00267B7E" w:rsidRPr="007D44E5" w:rsidRDefault="00267B7E" w:rsidP="00267B7E">
            <w:pPr>
              <w:jc w:val="both"/>
              <w:rPr>
                <w:rFonts w:ascii="Arial" w:hAnsi="Arial" w:cs="Arial"/>
                <w:sz w:val="20"/>
                <w:szCs w:val="20"/>
              </w:rPr>
            </w:pPr>
            <w:r w:rsidRPr="007D44E5">
              <w:rPr>
                <w:rFonts w:ascii="Arial" w:hAnsi="Arial" w:cs="Arial"/>
                <w:sz w:val="20"/>
                <w:szCs w:val="20"/>
              </w:rPr>
              <w:t>The cost of the project</w:t>
            </w:r>
          </w:p>
        </w:tc>
      </w:tr>
      <w:tr w:rsidR="00267B7E" w:rsidRPr="007D44E5" w14:paraId="0BEB351D" w14:textId="77777777" w:rsidTr="00507208">
        <w:tblPrEx>
          <w:tblBorders>
            <w:top w:val="none" w:sz="0" w:space="0" w:color="auto"/>
          </w:tblBorders>
        </w:tblPrEx>
        <w:tc>
          <w:tcPr>
            <w:tcW w:w="1843" w:type="dxa"/>
            <w:tcBorders>
              <w:top w:val="single" w:sz="4" w:space="0" w:color="B2B2B2"/>
              <w:left w:val="nil"/>
              <w:bottom w:val="single" w:sz="4" w:space="0" w:color="auto"/>
              <w:right w:val="single" w:sz="4" w:space="0" w:color="B2B2B2"/>
            </w:tcBorders>
            <w:tcMar>
              <w:top w:w="144" w:type="nil"/>
              <w:right w:w="144" w:type="nil"/>
            </w:tcMar>
          </w:tcPr>
          <w:p w14:paraId="349D7BD9" w14:textId="44AC02E6" w:rsidR="00267B7E" w:rsidRPr="007D44E5" w:rsidRDefault="00507208" w:rsidP="00267B7E">
            <w:pPr>
              <w:jc w:val="both"/>
              <w:rPr>
                <w:rFonts w:ascii="Arial" w:eastAsia="Times New Roman" w:hAnsi="Arial" w:cs="Arial"/>
                <w:b/>
                <w:sz w:val="20"/>
                <w:szCs w:val="20"/>
              </w:rPr>
            </w:pPr>
            <w:r>
              <w:rPr>
                <w:rFonts w:ascii="Arial" w:hAnsi="Arial" w:cs="Arial"/>
                <w:sz w:val="20"/>
                <w:szCs w:val="20"/>
              </w:rPr>
              <w:t>E</w:t>
            </w:r>
            <w:r w:rsidR="00267B7E" w:rsidRPr="007D44E5">
              <w:rPr>
                <w:rFonts w:ascii="Arial" w:hAnsi="Arial" w:cs="Arial"/>
                <w:sz w:val="20"/>
                <w:szCs w:val="20"/>
              </w:rPr>
              <w:t>quipment</w:t>
            </w:r>
          </w:p>
        </w:tc>
        <w:tc>
          <w:tcPr>
            <w:tcW w:w="6635" w:type="dxa"/>
            <w:tcBorders>
              <w:left w:val="single" w:sz="4" w:space="0" w:color="B2B2B2"/>
              <w:bottom w:val="single" w:sz="4" w:space="0" w:color="auto"/>
              <w:right w:val="single" w:sz="4" w:space="0" w:color="B2B2B2"/>
            </w:tcBorders>
            <w:tcMar>
              <w:top w:w="144" w:type="nil"/>
              <w:right w:w="144" w:type="nil"/>
            </w:tcMar>
          </w:tcPr>
          <w:p w14:paraId="18A4F8D8" w14:textId="675EE484" w:rsidR="00267B7E" w:rsidRPr="007D44E5" w:rsidRDefault="00507208" w:rsidP="00267B7E">
            <w:pPr>
              <w:jc w:val="both"/>
              <w:rPr>
                <w:rFonts w:ascii="Arial" w:eastAsia="Times New Roman" w:hAnsi="Arial" w:cs="Arial"/>
                <w:b/>
                <w:sz w:val="20"/>
                <w:szCs w:val="20"/>
              </w:rPr>
            </w:pPr>
            <w:r>
              <w:rPr>
                <w:rFonts w:ascii="Arial" w:hAnsi="Arial" w:cs="Arial"/>
                <w:sz w:val="20"/>
                <w:szCs w:val="20"/>
              </w:rPr>
              <w:t>P</w:t>
            </w:r>
            <w:r w:rsidR="00267B7E" w:rsidRPr="007D44E5">
              <w:rPr>
                <w:rFonts w:ascii="Arial" w:hAnsi="Arial" w:cs="Arial"/>
                <w:sz w:val="20"/>
                <w:szCs w:val="20"/>
              </w:rPr>
              <w:t>art of the equipment damaged during operation.</w:t>
            </w:r>
          </w:p>
        </w:tc>
      </w:tr>
    </w:tbl>
    <w:p w14:paraId="2BE27165" w14:textId="77777777" w:rsidR="00BD142E" w:rsidRPr="007D44E5" w:rsidRDefault="00BD142E" w:rsidP="00BD142E">
      <w:pPr>
        <w:jc w:val="both"/>
        <w:rPr>
          <w:rFonts w:ascii="Arial" w:hAnsi="Arial" w:cs="Arial"/>
          <w:sz w:val="20"/>
          <w:szCs w:val="20"/>
        </w:rPr>
      </w:pPr>
    </w:p>
    <w:p w14:paraId="75F2C33B" w14:textId="747DD9FF" w:rsidR="00B27599" w:rsidRDefault="00B27599" w:rsidP="001D5E65">
      <w:pPr>
        <w:spacing w:line="360" w:lineRule="auto"/>
        <w:jc w:val="both"/>
        <w:rPr>
          <w:rFonts w:ascii="Arial" w:eastAsia="Times New Roman" w:hAnsi="Arial" w:cs="Arial"/>
          <w:sz w:val="20"/>
          <w:szCs w:val="20"/>
        </w:rPr>
      </w:pPr>
    </w:p>
    <w:p w14:paraId="1B210852" w14:textId="77777777" w:rsidR="00267B7E" w:rsidRPr="007D44E5" w:rsidRDefault="00267B7E" w:rsidP="001D5E65">
      <w:pPr>
        <w:spacing w:line="360" w:lineRule="auto"/>
        <w:jc w:val="both"/>
        <w:rPr>
          <w:rFonts w:ascii="Arial" w:eastAsia="Times New Roman" w:hAnsi="Arial" w:cs="Arial"/>
          <w:sz w:val="20"/>
          <w:szCs w:val="20"/>
        </w:rPr>
      </w:pPr>
    </w:p>
    <w:p w14:paraId="7F003807" w14:textId="77777777" w:rsidR="00507208" w:rsidRDefault="00507208" w:rsidP="00946065">
      <w:pPr>
        <w:spacing w:line="360" w:lineRule="auto"/>
        <w:outlineLvl w:val="0"/>
        <w:rPr>
          <w:rFonts w:ascii="Arial" w:hAnsi="Arial" w:cs="Arial"/>
          <w:sz w:val="20"/>
          <w:szCs w:val="20"/>
        </w:rPr>
      </w:pPr>
    </w:p>
    <w:p w14:paraId="6B294978" w14:textId="1BED7077" w:rsidR="003A206B" w:rsidRPr="007D44E5" w:rsidRDefault="003D2E2C" w:rsidP="00946065">
      <w:pPr>
        <w:spacing w:line="360" w:lineRule="auto"/>
        <w:outlineLvl w:val="0"/>
        <w:rPr>
          <w:rFonts w:ascii="Arial" w:hAnsi="Arial" w:cs="Arial"/>
          <w:sz w:val="20"/>
          <w:szCs w:val="20"/>
        </w:rPr>
      </w:pPr>
      <w:r>
        <w:rPr>
          <w:rFonts w:ascii="Arial" w:hAnsi="Arial" w:cs="Arial"/>
          <w:sz w:val="20"/>
          <w:szCs w:val="20"/>
        </w:rPr>
        <w:t>4</w:t>
      </w:r>
      <w:r w:rsidR="003A206B" w:rsidRPr="007D44E5">
        <w:rPr>
          <w:rFonts w:ascii="Arial" w:hAnsi="Arial" w:cs="Arial"/>
          <w:sz w:val="20"/>
          <w:szCs w:val="20"/>
        </w:rPr>
        <w:t xml:space="preserve">. </w:t>
      </w:r>
      <w:r w:rsidR="003A206B" w:rsidRPr="003D2E2C">
        <w:rPr>
          <w:rFonts w:ascii="Arial" w:hAnsi="Arial" w:cs="Arial"/>
          <w:b/>
          <w:sz w:val="20"/>
          <w:szCs w:val="20"/>
        </w:rPr>
        <w:t>Proposed big data architecture for health hazards analytics</w:t>
      </w:r>
    </w:p>
    <w:p w14:paraId="1DBFE82B" w14:textId="6B698A6A" w:rsidR="00FD073B" w:rsidRPr="007D44E5" w:rsidRDefault="00FD073B"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This section discusses the proposed Big Data architecture for heal</w:t>
      </w:r>
      <w:r w:rsidR="003D2E2C">
        <w:rPr>
          <w:rFonts w:ascii="Arial" w:eastAsia="Times New Roman" w:hAnsi="Arial" w:cs="Arial"/>
          <w:sz w:val="20"/>
          <w:szCs w:val="20"/>
        </w:rPr>
        <w:t xml:space="preserve">th hazards analytics (see </w:t>
      </w:r>
      <w:r w:rsidR="006C70DA">
        <w:rPr>
          <w:rFonts w:ascii="Arial" w:eastAsia="Times New Roman" w:hAnsi="Arial" w:cs="Arial"/>
          <w:sz w:val="20"/>
          <w:szCs w:val="20"/>
        </w:rPr>
        <w:t>Figure</w:t>
      </w:r>
      <w:r w:rsidR="003D2E2C">
        <w:rPr>
          <w:rFonts w:ascii="Arial" w:eastAsia="Times New Roman" w:hAnsi="Arial" w:cs="Arial"/>
          <w:sz w:val="20"/>
          <w:szCs w:val="20"/>
        </w:rPr>
        <w:t xml:space="preserve"> 3</w:t>
      </w:r>
      <w:r w:rsidRPr="007D44E5">
        <w:rPr>
          <w:rFonts w:ascii="Arial" w:eastAsia="Times New Roman" w:hAnsi="Arial" w:cs="Arial"/>
          <w:sz w:val="20"/>
          <w:szCs w:val="20"/>
        </w:rPr>
        <w:t xml:space="preserve">). Components of the architecture are </w:t>
      </w:r>
      <w:r w:rsidR="006C35E9">
        <w:rPr>
          <w:rFonts w:ascii="Arial" w:eastAsia="Times New Roman" w:hAnsi="Arial" w:cs="Arial"/>
          <w:sz w:val="20"/>
          <w:szCs w:val="20"/>
        </w:rPr>
        <w:t xml:space="preserve">the </w:t>
      </w:r>
      <w:r w:rsidRPr="007D44E5">
        <w:rPr>
          <w:rFonts w:ascii="Arial" w:eastAsia="Times New Roman" w:hAnsi="Arial" w:cs="Arial"/>
          <w:sz w:val="20"/>
          <w:szCs w:val="20"/>
        </w:rPr>
        <w:t>Application layer, Analytics and Functional Model layer, Semantic layer, and Data Storage layer</w:t>
      </w:r>
      <w:r w:rsidR="00D2562A">
        <w:rPr>
          <w:rFonts w:ascii="Arial" w:eastAsia="Times New Roman" w:hAnsi="Arial" w:cs="Arial"/>
          <w:sz w:val="20"/>
          <w:szCs w:val="20"/>
        </w:rPr>
        <w:t xml:space="preserve"> which are</w:t>
      </w:r>
      <w:r w:rsidRPr="007D44E5">
        <w:rPr>
          <w:rFonts w:ascii="Arial" w:eastAsia="Times New Roman" w:hAnsi="Arial" w:cs="Arial"/>
          <w:sz w:val="20"/>
          <w:szCs w:val="20"/>
        </w:rPr>
        <w:t xml:space="preserve"> discussed in subsequent subsections.</w:t>
      </w:r>
    </w:p>
    <w:p w14:paraId="6B38C116" w14:textId="77777777" w:rsidR="00FD073B" w:rsidRPr="007D44E5" w:rsidRDefault="00FD073B" w:rsidP="001D5E65">
      <w:pPr>
        <w:spacing w:line="360" w:lineRule="auto"/>
        <w:jc w:val="both"/>
        <w:rPr>
          <w:rFonts w:ascii="Arial" w:eastAsia="Times New Roman" w:hAnsi="Arial" w:cs="Arial"/>
          <w:sz w:val="20"/>
          <w:szCs w:val="20"/>
        </w:rPr>
      </w:pPr>
    </w:p>
    <w:p w14:paraId="7B54612D" w14:textId="59042779" w:rsidR="00FD073B" w:rsidRPr="007D44E5" w:rsidRDefault="00D020C7" w:rsidP="001D5E65">
      <w:pPr>
        <w:spacing w:line="360" w:lineRule="auto"/>
        <w:jc w:val="both"/>
        <w:rPr>
          <w:rFonts w:ascii="Arial" w:eastAsia="Times New Roman" w:hAnsi="Arial" w:cs="Arial"/>
          <w:sz w:val="20"/>
          <w:szCs w:val="20"/>
        </w:rPr>
      </w:pPr>
      <w:r>
        <w:rPr>
          <w:rFonts w:ascii="Arial" w:eastAsia="Times New Roman" w:hAnsi="Arial" w:cs="Arial"/>
          <w:sz w:val="20"/>
          <w:szCs w:val="20"/>
        </w:rPr>
        <w:t>4</w:t>
      </w:r>
      <w:r w:rsidR="00FD073B" w:rsidRPr="007D44E5">
        <w:rPr>
          <w:rFonts w:ascii="Arial" w:eastAsia="Times New Roman" w:hAnsi="Arial" w:cs="Arial"/>
          <w:sz w:val="20"/>
          <w:szCs w:val="20"/>
        </w:rPr>
        <w:t>.1.</w:t>
      </w:r>
      <w:r w:rsidR="00FD073B" w:rsidRPr="003D2E2C">
        <w:rPr>
          <w:rFonts w:ascii="Arial" w:eastAsia="Times New Roman" w:hAnsi="Arial" w:cs="Arial"/>
          <w:i/>
          <w:sz w:val="20"/>
          <w:szCs w:val="20"/>
        </w:rPr>
        <w:t xml:space="preserve"> Data </w:t>
      </w:r>
      <w:r w:rsidR="003D2E2C">
        <w:rPr>
          <w:rFonts w:ascii="Arial" w:eastAsia="Times New Roman" w:hAnsi="Arial" w:cs="Arial"/>
          <w:i/>
          <w:sz w:val="20"/>
          <w:szCs w:val="20"/>
        </w:rPr>
        <w:t>s</w:t>
      </w:r>
      <w:r w:rsidR="00FD073B" w:rsidRPr="003D2E2C">
        <w:rPr>
          <w:rFonts w:ascii="Arial" w:eastAsia="Times New Roman" w:hAnsi="Arial" w:cs="Arial"/>
          <w:i/>
          <w:sz w:val="20"/>
          <w:szCs w:val="20"/>
        </w:rPr>
        <w:t>torage</w:t>
      </w:r>
    </w:p>
    <w:p w14:paraId="6F20E2AC" w14:textId="362DCE69" w:rsidR="00FD073B" w:rsidRPr="007D44E5" w:rsidRDefault="00FD073B"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lastRenderedPageBreak/>
        <w:t>This layer is the data source (finance and health and safety risks), which are needed for efficient functioning of B-DAPP and analytics models (predictive and prescriptive) development. The finance data includes information such as project cost, margin, labour cost, material cost, etc. The health and safety data contains historical occupational risk data</w:t>
      </w:r>
      <w:r w:rsidR="00C404D9" w:rsidRPr="007D44E5">
        <w:rPr>
          <w:rFonts w:ascii="Arial" w:eastAsia="Times New Roman" w:hAnsi="Arial" w:cs="Arial"/>
          <w:sz w:val="20"/>
          <w:szCs w:val="20"/>
        </w:rPr>
        <w:t xml:space="preserve"> while multimedia data consists of images and videos depicting accidents scenes</w:t>
      </w:r>
      <w:r w:rsidRPr="007D44E5">
        <w:rPr>
          <w:rFonts w:ascii="Arial" w:eastAsia="Times New Roman" w:hAnsi="Arial" w:cs="Arial"/>
          <w:sz w:val="20"/>
          <w:szCs w:val="20"/>
        </w:rPr>
        <w:t xml:space="preserve">. </w:t>
      </w:r>
    </w:p>
    <w:p w14:paraId="5BA4CCE7" w14:textId="77E13C23" w:rsidR="00FD073B" w:rsidRPr="007D44E5" w:rsidRDefault="00FD073B"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As a result of the diverse nature of data to be stored in this layer, a NoSQL database (i.e. MongoDB, Neo4J, Orac</w:t>
      </w:r>
      <w:r w:rsidR="006C70DA">
        <w:rPr>
          <w:rFonts w:ascii="Arial" w:eastAsia="Times New Roman" w:hAnsi="Arial" w:cs="Arial"/>
          <w:sz w:val="20"/>
          <w:szCs w:val="20"/>
        </w:rPr>
        <w:t>le NoSQL) is used for the</w:t>
      </w:r>
      <w:r w:rsidRPr="007D44E5">
        <w:rPr>
          <w:rFonts w:ascii="Arial" w:eastAsia="Times New Roman" w:hAnsi="Arial" w:cs="Arial"/>
          <w:sz w:val="20"/>
          <w:szCs w:val="20"/>
        </w:rPr>
        <w:t xml:space="preserve"> implementation due to its robust storage</w:t>
      </w:r>
      <w:r w:rsidR="006C70DA">
        <w:rPr>
          <w:rFonts w:ascii="Arial" w:eastAsia="Times New Roman" w:hAnsi="Arial" w:cs="Arial"/>
          <w:sz w:val="20"/>
          <w:szCs w:val="20"/>
        </w:rPr>
        <w:t xml:space="preserve"> mechanisms</w:t>
      </w:r>
      <w:r w:rsidRPr="007D44E5">
        <w:rPr>
          <w:rFonts w:ascii="Arial" w:eastAsia="Times New Roman" w:hAnsi="Arial" w:cs="Arial"/>
          <w:sz w:val="20"/>
          <w:szCs w:val="20"/>
        </w:rPr>
        <w:t xml:space="preserve"> and efficient handling of structured, semi-structured and unstructured data </w:t>
      </w:r>
      <w:r w:rsidR="001E2205" w:rsidRPr="007D44E5">
        <w:rPr>
          <w:rFonts w:ascii="Arial" w:eastAsia="Times New Roman" w:hAnsi="Arial" w:cs="Arial"/>
          <w:sz w:val="20"/>
          <w:szCs w:val="20"/>
        </w:rPr>
        <w:fldChar w:fldCharType="begin" w:fldLock="1"/>
      </w:r>
      <w:r w:rsidR="00EE4EF6">
        <w:rPr>
          <w:rFonts w:ascii="Arial" w:eastAsia="Times New Roman" w:hAnsi="Arial" w:cs="Arial"/>
          <w:sz w:val="20"/>
          <w:szCs w:val="20"/>
        </w:rPr>
        <w:instrText>ADDIN CSL_CITATION { "citationItems" : [ { "id" : "ITEM-1", "itemData" : { "author" : [ { "dropping-particle" : "", "family" : "Leavitt", "given" : "Neal", "non-dropping-particle" : "", "parse-names" : false, "suffix" : "" } ], "container-title" : "IEE Computer Journal", "id" : "ITEM-1", "issue" : "2", "issued" : { "date-parts" : [ [ "2010" ] ] }, "page" : "12-14", "title" : "Will NoSQL Databases Live Up to Their Promise?", "type" : "article-journal", "volume" : "43" }, "uris" : [ "http://www.mendeley.com/documents/?uuid=6dca7add-cddb-4399-a238-c34ebf1c902f" ] } ], "mendeley" : { "formattedCitation" : "(Leavitt 2010)", "plainTextFormattedCitation" : "(Leavitt 2010)", "previouslyFormattedCitation" : "(Leavitt 2010)" }, "properties" : {  }, "schema" : "https://github.com/citation-style-language/schema/raw/master/csl-citation.json" }</w:instrText>
      </w:r>
      <w:r w:rsidR="001E2205" w:rsidRPr="007D44E5">
        <w:rPr>
          <w:rFonts w:ascii="Arial" w:eastAsia="Times New Roman" w:hAnsi="Arial" w:cs="Arial"/>
          <w:sz w:val="20"/>
          <w:szCs w:val="20"/>
        </w:rPr>
        <w:fldChar w:fldCharType="separate"/>
      </w:r>
      <w:r w:rsidR="00952669" w:rsidRPr="00952669">
        <w:rPr>
          <w:rFonts w:ascii="Arial" w:eastAsia="Times New Roman" w:hAnsi="Arial" w:cs="Arial"/>
          <w:noProof/>
          <w:sz w:val="20"/>
          <w:szCs w:val="20"/>
        </w:rPr>
        <w:t>(Leavitt 2010)</w:t>
      </w:r>
      <w:r w:rsidR="001E2205" w:rsidRPr="007D44E5">
        <w:rPr>
          <w:rFonts w:ascii="Arial" w:eastAsia="Times New Roman" w:hAnsi="Arial" w:cs="Arial"/>
          <w:sz w:val="20"/>
          <w:szCs w:val="20"/>
        </w:rPr>
        <w:fldChar w:fldCharType="end"/>
      </w:r>
      <w:r w:rsidRPr="007D44E5">
        <w:rPr>
          <w:rFonts w:ascii="Arial" w:eastAsia="Times New Roman" w:hAnsi="Arial" w:cs="Arial"/>
          <w:sz w:val="20"/>
          <w:szCs w:val="20"/>
        </w:rPr>
        <w:t xml:space="preserve">.  </w:t>
      </w:r>
    </w:p>
    <w:p w14:paraId="5EE093CC" w14:textId="77777777" w:rsidR="00FD073B" w:rsidRPr="007D44E5" w:rsidRDefault="00FD073B" w:rsidP="001D5E65">
      <w:pPr>
        <w:spacing w:line="360" w:lineRule="auto"/>
        <w:jc w:val="both"/>
        <w:rPr>
          <w:rFonts w:ascii="Arial" w:eastAsia="Times New Roman" w:hAnsi="Arial" w:cs="Arial"/>
          <w:sz w:val="20"/>
          <w:szCs w:val="20"/>
        </w:rPr>
      </w:pPr>
    </w:p>
    <w:p w14:paraId="6892D365" w14:textId="1D9987D3" w:rsidR="00FD073B" w:rsidRPr="007D44E5" w:rsidRDefault="00D020C7" w:rsidP="001D5E65">
      <w:pPr>
        <w:spacing w:line="360" w:lineRule="auto"/>
        <w:jc w:val="both"/>
        <w:rPr>
          <w:rFonts w:ascii="Arial" w:eastAsia="Times New Roman" w:hAnsi="Arial" w:cs="Arial"/>
          <w:sz w:val="20"/>
          <w:szCs w:val="20"/>
        </w:rPr>
      </w:pPr>
      <w:r>
        <w:rPr>
          <w:rFonts w:ascii="Arial" w:eastAsia="Times New Roman" w:hAnsi="Arial" w:cs="Arial"/>
          <w:sz w:val="20"/>
          <w:szCs w:val="20"/>
        </w:rPr>
        <w:t>4</w:t>
      </w:r>
      <w:r w:rsidR="00FD073B" w:rsidRPr="007D44E5">
        <w:rPr>
          <w:rFonts w:ascii="Arial" w:eastAsia="Times New Roman" w:hAnsi="Arial" w:cs="Arial"/>
          <w:sz w:val="20"/>
          <w:szCs w:val="20"/>
        </w:rPr>
        <w:t xml:space="preserve">.2. </w:t>
      </w:r>
      <w:r w:rsidR="00FD073B" w:rsidRPr="003D2E2C">
        <w:rPr>
          <w:rFonts w:ascii="Arial" w:eastAsia="Times New Roman" w:hAnsi="Arial" w:cs="Arial"/>
          <w:i/>
          <w:sz w:val="20"/>
          <w:szCs w:val="20"/>
        </w:rPr>
        <w:t>Semantic layer</w:t>
      </w:r>
      <w:r w:rsidR="00FD073B" w:rsidRPr="007D44E5">
        <w:rPr>
          <w:rFonts w:ascii="Arial" w:eastAsia="Times New Roman" w:hAnsi="Arial" w:cs="Arial"/>
          <w:sz w:val="20"/>
          <w:szCs w:val="20"/>
        </w:rPr>
        <w:t xml:space="preserve"> </w:t>
      </w:r>
    </w:p>
    <w:p w14:paraId="63C4C52C" w14:textId="339E58FA" w:rsidR="00FD073B" w:rsidRPr="007D44E5" w:rsidRDefault="00FD073B"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 xml:space="preserve">This layer provides the data exchange formatting and data provisioning to the application layer. The data exchange formatting allows </w:t>
      </w:r>
      <w:r w:rsidR="006C35E9">
        <w:rPr>
          <w:rFonts w:ascii="Arial" w:eastAsia="Times New Roman" w:hAnsi="Arial" w:cs="Arial"/>
          <w:sz w:val="20"/>
          <w:szCs w:val="20"/>
        </w:rPr>
        <w:t xml:space="preserve">the </w:t>
      </w:r>
      <w:r w:rsidRPr="007D44E5">
        <w:rPr>
          <w:rFonts w:ascii="Arial" w:eastAsia="Times New Roman" w:hAnsi="Arial" w:cs="Arial"/>
          <w:sz w:val="20"/>
          <w:szCs w:val="20"/>
        </w:rPr>
        <w:t xml:space="preserve">sharing of a common data format in the entire system. The DDAXML is used to share data among different modules in the system since it is an industrially supported schema for sharing information. The data provisioning functionality provides the application layer of the architecture with seamless access to databases through the Representation State Transfer (REST) web service. This database access approach is considered the most appropriate due to the different nature of health and safety risk data.    </w:t>
      </w:r>
    </w:p>
    <w:p w14:paraId="0ECD1004" w14:textId="77777777" w:rsidR="00FD073B" w:rsidRPr="007D44E5" w:rsidRDefault="00FD073B" w:rsidP="001D5E65">
      <w:pPr>
        <w:spacing w:line="360" w:lineRule="auto"/>
        <w:jc w:val="both"/>
        <w:rPr>
          <w:rFonts w:ascii="Arial" w:eastAsia="Times New Roman" w:hAnsi="Arial" w:cs="Arial"/>
          <w:sz w:val="20"/>
          <w:szCs w:val="20"/>
        </w:rPr>
      </w:pPr>
    </w:p>
    <w:p w14:paraId="6BEC138F" w14:textId="61AC7D32" w:rsidR="00FD073B" w:rsidRPr="007D44E5" w:rsidRDefault="00D020C7" w:rsidP="001D5E65">
      <w:pPr>
        <w:spacing w:line="360" w:lineRule="auto"/>
        <w:jc w:val="both"/>
        <w:rPr>
          <w:rFonts w:ascii="Arial" w:eastAsia="Times New Roman" w:hAnsi="Arial" w:cs="Arial"/>
          <w:sz w:val="20"/>
          <w:szCs w:val="20"/>
        </w:rPr>
      </w:pPr>
      <w:r>
        <w:rPr>
          <w:rFonts w:ascii="Arial" w:eastAsia="Times New Roman" w:hAnsi="Arial" w:cs="Arial"/>
          <w:sz w:val="20"/>
          <w:szCs w:val="20"/>
        </w:rPr>
        <w:t>4</w:t>
      </w:r>
      <w:r w:rsidR="00FD073B" w:rsidRPr="007D44E5">
        <w:rPr>
          <w:rFonts w:ascii="Arial" w:eastAsia="Times New Roman" w:hAnsi="Arial" w:cs="Arial"/>
          <w:sz w:val="20"/>
          <w:szCs w:val="20"/>
        </w:rPr>
        <w:t xml:space="preserve">.3. </w:t>
      </w:r>
      <w:r w:rsidR="00FD073B" w:rsidRPr="003D2E2C">
        <w:rPr>
          <w:rFonts w:ascii="Arial" w:eastAsia="Times New Roman" w:hAnsi="Arial" w:cs="Arial"/>
          <w:i/>
          <w:sz w:val="20"/>
          <w:szCs w:val="20"/>
        </w:rPr>
        <w:t xml:space="preserve">Analytics and </w:t>
      </w:r>
      <w:r w:rsidR="003D2E2C" w:rsidRPr="003D2E2C">
        <w:rPr>
          <w:rFonts w:ascii="Arial" w:eastAsia="Times New Roman" w:hAnsi="Arial" w:cs="Arial"/>
          <w:i/>
          <w:sz w:val="20"/>
          <w:szCs w:val="20"/>
        </w:rPr>
        <w:t>f</w:t>
      </w:r>
      <w:r w:rsidR="00FD073B" w:rsidRPr="003D2E2C">
        <w:rPr>
          <w:rFonts w:ascii="Arial" w:eastAsia="Times New Roman" w:hAnsi="Arial" w:cs="Arial"/>
          <w:i/>
          <w:sz w:val="20"/>
          <w:szCs w:val="20"/>
        </w:rPr>
        <w:t xml:space="preserve">unctional </w:t>
      </w:r>
      <w:r w:rsidR="003D2E2C" w:rsidRPr="003D2E2C">
        <w:rPr>
          <w:rFonts w:ascii="Arial" w:eastAsia="Times New Roman" w:hAnsi="Arial" w:cs="Arial"/>
          <w:i/>
          <w:sz w:val="20"/>
          <w:szCs w:val="20"/>
        </w:rPr>
        <w:t>m</w:t>
      </w:r>
      <w:r w:rsidR="00FD073B" w:rsidRPr="003D2E2C">
        <w:rPr>
          <w:rFonts w:ascii="Arial" w:eastAsia="Times New Roman" w:hAnsi="Arial" w:cs="Arial"/>
          <w:i/>
          <w:sz w:val="20"/>
          <w:szCs w:val="20"/>
        </w:rPr>
        <w:t>odel layer</w:t>
      </w:r>
    </w:p>
    <w:p w14:paraId="5238EFC5" w14:textId="4AEFF640" w:rsidR="00FD073B" w:rsidRPr="007D44E5" w:rsidRDefault="00FD073B"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 xml:space="preserve">The significance of health and safety risk management tool lies in its ability to analyse and promptly act upon complex and high volume data. The layer has one functional </w:t>
      </w:r>
      <w:r w:rsidR="00FA679C" w:rsidRPr="007D44E5">
        <w:rPr>
          <w:rFonts w:ascii="Arial" w:eastAsia="Times New Roman" w:hAnsi="Arial" w:cs="Arial"/>
          <w:sz w:val="20"/>
          <w:szCs w:val="20"/>
        </w:rPr>
        <w:t xml:space="preserve">model </w:t>
      </w:r>
      <w:r w:rsidR="00FA679C" w:rsidRPr="007D44E5">
        <w:rPr>
          <w:rFonts w:ascii="Arial" w:eastAsia="Times New Roman" w:hAnsi="Arial" w:cs="Arial"/>
          <w:sz w:val="20"/>
          <w:szCs w:val="20"/>
        </w:rPr>
        <w:lastRenderedPageBreak/>
        <w:t xml:space="preserve">(Health and Safety visualisation) </w:t>
      </w:r>
      <w:r w:rsidRPr="007D44E5">
        <w:rPr>
          <w:rFonts w:ascii="Arial" w:eastAsia="Times New Roman" w:hAnsi="Arial" w:cs="Arial"/>
          <w:sz w:val="20"/>
          <w:szCs w:val="20"/>
        </w:rPr>
        <w:t>and three analytics models (discussed earlier), which are</w:t>
      </w:r>
      <w:r w:rsidR="00FA679C" w:rsidRPr="007D44E5">
        <w:rPr>
          <w:rFonts w:ascii="Arial" w:eastAsia="Times New Roman" w:hAnsi="Arial" w:cs="Arial"/>
          <w:sz w:val="20"/>
          <w:szCs w:val="20"/>
        </w:rPr>
        <w:t xml:space="preserve"> exploratory analytics, p</w:t>
      </w:r>
      <w:r w:rsidRPr="007D44E5">
        <w:rPr>
          <w:rFonts w:ascii="Arial" w:eastAsia="Times New Roman" w:hAnsi="Arial" w:cs="Arial"/>
          <w:sz w:val="20"/>
          <w:szCs w:val="20"/>
        </w:rPr>
        <w:t>redictive analytics</w:t>
      </w:r>
      <w:r w:rsidR="00FA679C" w:rsidRPr="007D44E5">
        <w:rPr>
          <w:rFonts w:ascii="Arial" w:eastAsia="Times New Roman" w:hAnsi="Arial" w:cs="Arial"/>
          <w:sz w:val="20"/>
          <w:szCs w:val="20"/>
        </w:rPr>
        <w:t>, and p</w:t>
      </w:r>
      <w:r w:rsidRPr="007D44E5">
        <w:rPr>
          <w:rFonts w:ascii="Arial" w:eastAsia="Times New Roman" w:hAnsi="Arial" w:cs="Arial"/>
          <w:sz w:val="20"/>
          <w:szCs w:val="20"/>
        </w:rPr>
        <w:t xml:space="preserve">rescriptive analytics. As discussed earlier, predicting and managing health hazards is data-driven and highly intensive. Consequently, the Apache Spark engine was chosen over the MapReduce to build the analytics (predictive and prescriptive), due to its efficient in-memory storage and computation </w:t>
      </w:r>
      <w:r w:rsidR="001E2205" w:rsidRPr="007D44E5">
        <w:rPr>
          <w:rFonts w:ascii="Arial" w:eastAsia="Times New Roman" w:hAnsi="Arial" w:cs="Arial"/>
          <w:sz w:val="20"/>
          <w:szCs w:val="20"/>
        </w:rPr>
        <w:fldChar w:fldCharType="begin" w:fldLock="1"/>
      </w:r>
      <w:r w:rsidR="00EE4EF6">
        <w:rPr>
          <w:rFonts w:ascii="Arial" w:eastAsia="Times New Roman" w:hAnsi="Arial" w:cs="Arial"/>
          <w:sz w:val="20"/>
          <w:szCs w:val="20"/>
        </w:rPr>
        <w:instrText>ADDIN CSL_CITATION { "citationItems" : [ { "id" : "ITEM-1", "itemData" : { "author" : [ { "dropping-particle" : "", "family" : "Ryza", "given" : "0] S.", "non-dropping-particle" : "", "parse-names" : false, "suffix" : "" }, { "dropping-particle" : "", "family" : "Laserson", "given" : "U.", "non-dropping-particle" : "", "parse-names" : false, "suffix" : "" }, { "dropping-particle" : "", "family" : "Owen", "given" : "S.", "non-dropping-particle" : "", "parse-names" : false, "suffix" : "" }, { "dropping-particle" : "", "family" : "Wills", "given" : "J.", "non-dropping-particle" : "", "parse-names" : false, "suffix" : "" } ], "id" : "ITEM-1", "issued" : { "date-parts" : [ [ "2015" ] ] }, "publisher" : "O\u2019Reilly,", "publisher-place" : "Cambridge", "title" : "Advanced Analytics with Spark", "type" : "book" }, "uris" : [ "http://www.mendeley.com/documents/?uuid=00fe21b4-ab4a-46f2-b3e3-f8eb7c4bd85b" ] } ], "mendeley" : { "formattedCitation" : "(Ryza et al. 2015)", "plainTextFormattedCitation" : "(Ryza et al. 2015)", "previouslyFormattedCitation" : "(Ryza et al. 2015)" }, "properties" : {  }, "schema" : "https://github.com/citation-style-language/schema/raw/master/csl-citation.json" }</w:instrText>
      </w:r>
      <w:r w:rsidR="001E2205" w:rsidRPr="007D44E5">
        <w:rPr>
          <w:rFonts w:ascii="Arial" w:eastAsia="Times New Roman" w:hAnsi="Arial" w:cs="Arial"/>
          <w:sz w:val="20"/>
          <w:szCs w:val="20"/>
        </w:rPr>
        <w:fldChar w:fldCharType="separate"/>
      </w:r>
      <w:r w:rsidR="00952669" w:rsidRPr="00952669">
        <w:rPr>
          <w:rFonts w:ascii="Arial" w:eastAsia="Times New Roman" w:hAnsi="Arial" w:cs="Arial"/>
          <w:noProof/>
          <w:sz w:val="20"/>
          <w:szCs w:val="20"/>
        </w:rPr>
        <w:t>(Ryza et al. 2015)</w:t>
      </w:r>
      <w:r w:rsidR="001E2205" w:rsidRPr="007D44E5">
        <w:rPr>
          <w:rFonts w:ascii="Arial" w:eastAsia="Times New Roman" w:hAnsi="Arial" w:cs="Arial"/>
          <w:sz w:val="20"/>
          <w:szCs w:val="20"/>
        </w:rPr>
        <w:fldChar w:fldCharType="end"/>
      </w:r>
      <w:r w:rsidRPr="007D44E5">
        <w:rPr>
          <w:rFonts w:ascii="Arial" w:eastAsia="Times New Roman" w:hAnsi="Arial" w:cs="Arial"/>
          <w:sz w:val="20"/>
          <w:szCs w:val="20"/>
        </w:rPr>
        <w:t xml:space="preserve">. The analytical pipelines for health hazards management are actualised using SparkR, </w:t>
      </w:r>
      <w:r w:rsidR="007E0042">
        <w:rPr>
          <w:rFonts w:ascii="Arial" w:eastAsia="Times New Roman" w:hAnsi="Arial" w:cs="Arial"/>
          <w:sz w:val="20"/>
          <w:szCs w:val="20"/>
        </w:rPr>
        <w:t>H2O</w:t>
      </w:r>
      <w:r w:rsidRPr="007D44E5">
        <w:rPr>
          <w:rFonts w:ascii="Arial" w:eastAsia="Times New Roman" w:hAnsi="Arial" w:cs="Arial"/>
          <w:sz w:val="20"/>
          <w:szCs w:val="20"/>
        </w:rPr>
        <w:t xml:space="preserve">, and GraphX. </w:t>
      </w:r>
    </w:p>
    <w:p w14:paraId="615BF90F" w14:textId="6AAFA321" w:rsidR="003A206B" w:rsidRPr="007D44E5" w:rsidRDefault="003A206B" w:rsidP="007D44E5">
      <w:pPr>
        <w:rPr>
          <w:rFonts w:ascii="Arial" w:eastAsia="Times New Roman" w:hAnsi="Arial" w:cs="Arial"/>
          <w:sz w:val="20"/>
          <w:szCs w:val="20"/>
        </w:rPr>
      </w:pPr>
    </w:p>
    <w:p w14:paraId="29F474BC" w14:textId="416C6D2B" w:rsidR="003A206B" w:rsidRPr="007D44E5" w:rsidRDefault="003A206B" w:rsidP="007D44E5">
      <w:pPr>
        <w:rPr>
          <w:rFonts w:ascii="Arial" w:hAnsi="Arial" w:cs="Arial"/>
          <w:sz w:val="20"/>
          <w:szCs w:val="20"/>
        </w:rPr>
      </w:pPr>
    </w:p>
    <w:p w14:paraId="3203D27C" w14:textId="1E7CB18A" w:rsidR="0048054F" w:rsidRDefault="0048054F" w:rsidP="0050597D">
      <w:pPr>
        <w:rPr>
          <w:rFonts w:ascii="Arial" w:eastAsia="Times New Roman" w:hAnsi="Arial" w:cs="Arial"/>
          <w:sz w:val="20"/>
          <w:szCs w:val="20"/>
        </w:rPr>
      </w:pPr>
      <w:r>
        <w:rPr>
          <w:rFonts w:ascii="Arial" w:hAnsi="Arial" w:cs="Arial"/>
          <w:noProof/>
          <w:sz w:val="20"/>
          <w:szCs w:val="20"/>
          <w:lang w:eastAsia="en-GB"/>
        </w:rPr>
        <mc:AlternateContent>
          <mc:Choice Requires="wpg">
            <w:drawing>
              <wp:anchor distT="0" distB="0" distL="114300" distR="114300" simplePos="0" relativeHeight="251741184" behindDoc="0" locked="0" layoutInCell="1" allowOverlap="1" wp14:anchorId="2475C8FD" wp14:editId="371547FD">
                <wp:simplePos x="0" y="0"/>
                <wp:positionH relativeFrom="column">
                  <wp:posOffset>228600</wp:posOffset>
                </wp:positionH>
                <wp:positionV relativeFrom="paragraph">
                  <wp:posOffset>1270</wp:posOffset>
                </wp:positionV>
                <wp:extent cx="4714240" cy="5634990"/>
                <wp:effectExtent l="25400" t="25400" r="86360" b="80010"/>
                <wp:wrapThrough wrapText="bothSides">
                  <wp:wrapPolygon edited="0">
                    <wp:start x="-116" y="-97"/>
                    <wp:lineTo x="-116" y="10515"/>
                    <wp:lineTo x="10241" y="10905"/>
                    <wp:lineTo x="-116" y="10905"/>
                    <wp:lineTo x="-116" y="21809"/>
                    <wp:lineTo x="21879" y="21809"/>
                    <wp:lineTo x="21879" y="11002"/>
                    <wp:lineTo x="18504" y="10905"/>
                    <wp:lineTo x="21879" y="10418"/>
                    <wp:lineTo x="21879" y="5063"/>
                    <wp:lineTo x="21181" y="4966"/>
                    <wp:lineTo x="21879" y="4381"/>
                    <wp:lineTo x="21879" y="-97"/>
                    <wp:lineTo x="-116" y="-97"/>
                  </wp:wrapPolygon>
                </wp:wrapThrough>
                <wp:docPr id="35" name="Group 35"/>
                <wp:cNvGraphicFramePr/>
                <a:graphic xmlns:a="http://schemas.openxmlformats.org/drawingml/2006/main">
                  <a:graphicData uri="http://schemas.microsoft.com/office/word/2010/wordprocessingGroup">
                    <wpg:wgp>
                      <wpg:cNvGrpSpPr/>
                      <wpg:grpSpPr>
                        <a:xfrm>
                          <a:off x="0" y="0"/>
                          <a:ext cx="4714240" cy="5634990"/>
                          <a:chOff x="0" y="0"/>
                          <a:chExt cx="4828540" cy="5829300"/>
                        </a:xfrm>
                      </wpg:grpSpPr>
                      <wpg:grpSp>
                        <wpg:cNvPr id="34" name="Group 34"/>
                        <wpg:cNvGrpSpPr/>
                        <wpg:grpSpPr>
                          <a:xfrm>
                            <a:off x="0" y="0"/>
                            <a:ext cx="4828540" cy="5829300"/>
                            <a:chOff x="0" y="0"/>
                            <a:chExt cx="4828540" cy="5829300"/>
                          </a:xfrm>
                        </wpg:grpSpPr>
                        <wpg:grpSp>
                          <wpg:cNvPr id="228" name="Group 228"/>
                          <wpg:cNvGrpSpPr/>
                          <wpg:grpSpPr>
                            <a:xfrm>
                              <a:off x="0" y="0"/>
                              <a:ext cx="4828540" cy="5829300"/>
                              <a:chOff x="0" y="0"/>
                              <a:chExt cx="4828540" cy="5829300"/>
                            </a:xfrm>
                          </wpg:grpSpPr>
                          <wpg:grpSp>
                            <wpg:cNvPr id="102" name="Group 102"/>
                            <wpg:cNvGrpSpPr/>
                            <wpg:grpSpPr>
                              <a:xfrm>
                                <a:off x="0" y="0"/>
                                <a:ext cx="4828540" cy="5829300"/>
                                <a:chOff x="0" y="0"/>
                                <a:chExt cx="4829178" cy="5829300"/>
                              </a:xfrm>
                            </wpg:grpSpPr>
                            <wpg:grpSp>
                              <wpg:cNvPr id="101" name="Group 101"/>
                              <wpg:cNvGrpSpPr/>
                              <wpg:grpSpPr>
                                <a:xfrm>
                                  <a:off x="0" y="0"/>
                                  <a:ext cx="4829178" cy="5829300"/>
                                  <a:chOff x="0" y="0"/>
                                  <a:chExt cx="4829178" cy="5829300"/>
                                </a:xfrm>
                              </wpg:grpSpPr>
                              <wpg:grpSp>
                                <wpg:cNvPr id="84" name="Group 84"/>
                                <wpg:cNvGrpSpPr/>
                                <wpg:grpSpPr>
                                  <a:xfrm>
                                    <a:off x="26670" y="1381125"/>
                                    <a:ext cx="4802508" cy="1395171"/>
                                    <a:chOff x="0" y="0"/>
                                    <a:chExt cx="5257800" cy="1485900"/>
                                  </a:xfrm>
                                </wpg:grpSpPr>
                                <wps:wsp>
                                  <wps:cNvPr id="1" name="Rectangle 1"/>
                                  <wps:cNvSpPr/>
                                  <wps:spPr>
                                    <a:xfrm>
                                      <a:off x="0" y="0"/>
                                      <a:ext cx="5257800" cy="1485900"/>
                                    </a:xfrm>
                                    <a:prstGeom prst="rect">
                                      <a:avLst/>
                                    </a:prstGeom>
                                    <a:solidFill>
                                      <a:schemeClr val="accent4"/>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Group 78"/>
                                  <wpg:cNvGrpSpPr/>
                                  <wpg:grpSpPr>
                                    <a:xfrm>
                                      <a:off x="95941" y="228600"/>
                                      <a:ext cx="4968633" cy="800100"/>
                                      <a:chOff x="-132659" y="0"/>
                                      <a:chExt cx="4968633" cy="800100"/>
                                    </a:xfrm>
                                    <a:solidFill>
                                      <a:schemeClr val="bg1"/>
                                    </a:solidFill>
                                  </wpg:grpSpPr>
                                  <wps:wsp>
                                    <wps:cNvPr id="12" name="Text Box 12"/>
                                    <wps:cNvSpPr txBox="1"/>
                                    <wps:spPr>
                                      <a:xfrm>
                                        <a:off x="-132659" y="0"/>
                                        <a:ext cx="1143001" cy="800100"/>
                                      </a:xfrm>
                                      <a:prstGeom prst="rect">
                                        <a:avLst/>
                                      </a:prstGeom>
                                      <a:grp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6599AC5" w14:textId="7AF3AC77" w:rsidR="00354414" w:rsidRPr="00E63446" w:rsidRDefault="00354414" w:rsidP="005D351D">
                                          <w:pPr>
                                            <w:spacing w:before="120"/>
                                            <w:jc w:val="center"/>
                                            <w:rPr>
                                              <w:sz w:val="22"/>
                                            </w:rPr>
                                          </w:pPr>
                                          <w:r>
                                            <w:rPr>
                                              <w:sz w:val="22"/>
                                            </w:rPr>
                                            <w:t>Exploratory</w:t>
                                          </w:r>
                                          <w:r w:rsidRPr="00E63446">
                                            <w:rPr>
                                              <w:sz w:val="22"/>
                                            </w:rPr>
                                            <w:t xml:space="preserve"> </w:t>
                                          </w:r>
                                          <w:r>
                                            <w:rPr>
                                              <w:sz w:val="22"/>
                                            </w:rPr>
                                            <w:t>analytics</w:t>
                                          </w:r>
                                          <w:r w:rsidRPr="00E63446">
                                            <w:rPr>
                                              <w:sz w:val="22"/>
                                            </w:rPr>
                                            <w:t xml:space="preserve">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315083" y="0"/>
                                        <a:ext cx="1143001" cy="800100"/>
                                      </a:xfrm>
                                      <a:prstGeom prst="rect">
                                        <a:avLst/>
                                      </a:prstGeom>
                                      <a:grp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3B7D863" w14:textId="77777777" w:rsidR="00354414" w:rsidRPr="00E63446" w:rsidRDefault="00354414" w:rsidP="005D351D">
                                          <w:pPr>
                                            <w:spacing w:before="120"/>
                                            <w:jc w:val="center"/>
                                            <w:rPr>
                                              <w:sz w:val="22"/>
                                            </w:rPr>
                                          </w:pPr>
                                          <w:r w:rsidRPr="00E63446">
                                            <w:rPr>
                                              <w:sz w:val="22"/>
                                            </w:rPr>
                                            <w:t>Prescriptive analytics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553481" y="0"/>
                                        <a:ext cx="1282493" cy="800100"/>
                                      </a:xfrm>
                                      <a:prstGeom prst="rect">
                                        <a:avLst/>
                                      </a:prstGeom>
                                      <a:grp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9AC6D8E" w14:textId="35EFCB88" w:rsidR="00354414" w:rsidRPr="00E63446" w:rsidRDefault="00354414" w:rsidP="002B4353">
                                          <w:pPr>
                                            <w:spacing w:before="120"/>
                                            <w:jc w:val="center"/>
                                            <w:rPr>
                                              <w:sz w:val="22"/>
                                            </w:rPr>
                                          </w:pPr>
                                          <w:r w:rsidRPr="00E63446">
                                            <w:rPr>
                                              <w:sz w:val="22"/>
                                            </w:rPr>
                                            <w:t>Health and Safety</w:t>
                                          </w:r>
                                          <w:r>
                                            <w:rPr>
                                              <w:sz w:val="22"/>
                                            </w:rPr>
                                            <w:t xml:space="preserve"> Risk</w:t>
                                          </w:r>
                                          <w:r w:rsidRPr="00E63446">
                                            <w:rPr>
                                              <w:sz w:val="22"/>
                                            </w:rPr>
                                            <w:t xml:space="preserve"> Visualisation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Text Box 2"/>
                                  <wps:cNvSpPr txBox="1"/>
                                  <wps:spPr>
                                    <a:xfrm>
                                      <a:off x="38100" y="1205230"/>
                                      <a:ext cx="334288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7A29A11" w14:textId="77777777" w:rsidR="00354414" w:rsidRPr="00E63446" w:rsidRDefault="00354414" w:rsidP="00E63446">
                                        <w:pPr>
                                          <w:rPr>
                                            <w:rFonts w:ascii="Arial" w:hAnsi="Arial" w:cs="Arial"/>
                                            <w:b/>
                                            <w:sz w:val="22"/>
                                            <w:szCs w:val="22"/>
                                          </w:rPr>
                                        </w:pPr>
                                        <w:r w:rsidRPr="00E63446">
                                          <w:rPr>
                                            <w:rFonts w:ascii="Arial" w:hAnsi="Arial" w:cs="Arial"/>
                                            <w:b/>
                                            <w:sz w:val="22"/>
                                            <w:szCs w:val="22"/>
                                          </w:rPr>
                                          <w:t>A</w:t>
                                        </w:r>
                                        <w:r>
                                          <w:rPr>
                                            <w:rFonts w:ascii="Arial" w:hAnsi="Arial" w:cs="Arial"/>
                                            <w:b/>
                                            <w:sz w:val="22"/>
                                            <w:szCs w:val="22"/>
                                          </w:rPr>
                                          <w:t>nalytics and Functional Model l</w:t>
                                        </w:r>
                                        <w:r w:rsidRPr="00E63446">
                                          <w:rPr>
                                            <w:rFonts w:ascii="Arial" w:hAnsi="Arial" w:cs="Arial"/>
                                            <w:b/>
                                            <w:sz w:val="22"/>
                                            <w:szCs w:val="22"/>
                                          </w:rPr>
                                          <w:t>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0" y="0"/>
                                    <a:ext cx="4828609" cy="1167412"/>
                                    <a:chOff x="0" y="0"/>
                                    <a:chExt cx="5286375" cy="1243330"/>
                                  </a:xfrm>
                                </wpg:grpSpPr>
                                <wps:wsp>
                                  <wps:cNvPr id="5" name="Rectangle 5"/>
                                  <wps:cNvSpPr/>
                                  <wps:spPr>
                                    <a:xfrm>
                                      <a:off x="28575" y="0"/>
                                      <a:ext cx="5257800" cy="1242695"/>
                                    </a:xfrm>
                                    <a:prstGeom prst="rect">
                                      <a:avLst/>
                                    </a:prstGeom>
                                    <a:solidFill>
                                      <a:schemeClr val="accent3">
                                        <a:lumMod val="60000"/>
                                        <a:lumOff val="4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400175" y="457835"/>
                                      <a:ext cx="914400" cy="571500"/>
                                    </a:xfrm>
                                    <a:prstGeom prst="rect">
                                      <a:avLst/>
                                    </a:prstGeom>
                                    <a:solidFill>
                                      <a:schemeClr val="bg1"/>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488F847" w14:textId="77777777" w:rsidR="00354414" w:rsidRPr="00E63446" w:rsidRDefault="00354414" w:rsidP="00E63446">
                                        <w:pPr>
                                          <w:spacing w:before="120"/>
                                          <w:jc w:val="center"/>
                                          <w:rPr>
                                            <w:sz w:val="22"/>
                                            <w:szCs w:val="22"/>
                                          </w:rPr>
                                        </w:pPr>
                                        <w:r w:rsidRPr="00E63446">
                                          <w:rPr>
                                            <w:sz w:val="22"/>
                                            <w:szCs w:val="22"/>
                                          </w:rPr>
                                          <w:t>Info</w:t>
                                        </w:r>
                                        <w:r>
                                          <w:rPr>
                                            <w:sz w:val="22"/>
                                            <w:szCs w:val="22"/>
                                          </w:rPr>
                                          <w:t>r</w:t>
                                        </w:r>
                                        <w:r w:rsidRPr="00E63446">
                                          <w:rPr>
                                            <w:sz w:val="22"/>
                                            <w:szCs w:val="22"/>
                                          </w:rPr>
                                          <w:t xml:space="preserve"> plugin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486025" y="457835"/>
                                      <a:ext cx="1674259" cy="571500"/>
                                    </a:xfrm>
                                    <a:prstGeom prst="rect">
                                      <a:avLst/>
                                    </a:prstGeom>
                                    <a:solidFill>
                                      <a:schemeClr val="bg1"/>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6AA5057" w14:textId="77777777" w:rsidR="00354414" w:rsidRPr="00E63446" w:rsidRDefault="00354414" w:rsidP="00E63446">
                                        <w:pPr>
                                          <w:spacing w:before="120"/>
                                          <w:jc w:val="center"/>
                                          <w:rPr>
                                            <w:sz w:val="22"/>
                                            <w:szCs w:val="22"/>
                                          </w:rPr>
                                        </w:pPr>
                                        <w:r>
                                          <w:rPr>
                                            <w:sz w:val="22"/>
                                            <w:szCs w:val="22"/>
                                          </w:rPr>
                                          <w:t>Health and Safety Risk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989330"/>
                                      <a:ext cx="2158342"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613F629" w14:textId="77777777" w:rsidR="00354414" w:rsidRPr="00E63446" w:rsidRDefault="00354414" w:rsidP="00E63446">
                                        <w:pPr>
                                          <w:rPr>
                                            <w:rFonts w:ascii="Arial" w:hAnsi="Arial" w:cs="Arial"/>
                                            <w:b/>
                                            <w:sz w:val="22"/>
                                            <w:szCs w:val="22"/>
                                          </w:rPr>
                                        </w:pPr>
                                        <w:r w:rsidRPr="00E63446">
                                          <w:rPr>
                                            <w:rFonts w:ascii="Arial" w:hAnsi="Arial" w:cs="Arial"/>
                                            <w:b/>
                                            <w:sz w:val="22"/>
                                            <w:szCs w:val="22"/>
                                          </w:rPr>
                                          <w:t>A</w:t>
                                        </w:r>
                                        <w:r>
                                          <w:rPr>
                                            <w:rFonts w:ascii="Arial" w:hAnsi="Arial" w:cs="Arial"/>
                                            <w:b/>
                                            <w:sz w:val="22"/>
                                            <w:szCs w:val="22"/>
                                          </w:rPr>
                                          <w:t>pplication</w:t>
                                        </w:r>
                                        <w:r w:rsidRPr="00E63446">
                                          <w:rPr>
                                            <w:rFonts w:ascii="Arial" w:hAnsi="Arial" w:cs="Arial"/>
                                            <w:b/>
                                            <w:sz w:val="22"/>
                                            <w:szCs w:val="22"/>
                                          </w:rPr>
                                          <w:t xml:space="preserve"> </w:t>
                                        </w:r>
                                        <w:r>
                                          <w:rPr>
                                            <w:rFonts w:ascii="Arial" w:hAnsi="Arial" w:cs="Arial"/>
                                            <w:b/>
                                            <w:sz w:val="22"/>
                                            <w:szCs w:val="22"/>
                                          </w:rPr>
                                          <w:t>l</w:t>
                                        </w:r>
                                        <w:r w:rsidRPr="00E63446">
                                          <w:rPr>
                                            <w:rFonts w:ascii="Arial" w:hAnsi="Arial" w:cs="Arial"/>
                                            <w:b/>
                                            <w:sz w:val="22"/>
                                            <w:szCs w:val="22"/>
                                          </w:rPr>
                                          <w:t>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 name="Picture 81"/>
                                    <pic:cNvPicPr>
                                      <a:picLocks noChangeAspect="1"/>
                                    </pic:cNvPicPr>
                                  </pic:nvPicPr>
                                  <pic:blipFill rotWithShape="1">
                                    <a:blip r:embed="rId7">
                                      <a:extLst>
                                        <a:ext uri="{28A0092B-C50C-407E-A947-70E740481C1C}">
                                          <a14:useLocalDpi xmlns:a14="http://schemas.microsoft.com/office/drawing/2010/main" val="0"/>
                                        </a:ext>
                                      </a:extLst>
                                    </a:blip>
                                    <a:srcRect l="3486" t="12040" r="3024" b="12694"/>
                                    <a:stretch/>
                                  </pic:blipFill>
                                  <pic:spPr bwMode="auto">
                                    <a:xfrm rot="900000">
                                      <a:off x="714375" y="114935"/>
                                      <a:ext cx="567690" cy="457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g:grpSp>
                              <wpg:grpSp>
                                <wpg:cNvPr id="96" name="Group 96"/>
                                <wpg:cNvGrpSpPr/>
                                <wpg:grpSpPr>
                                  <a:xfrm>
                                    <a:off x="17780" y="2990850"/>
                                    <a:ext cx="4811395" cy="2838450"/>
                                    <a:chOff x="0" y="0"/>
                                    <a:chExt cx="4811398" cy="2838475"/>
                                  </a:xfrm>
                                </wpg:grpSpPr>
                                <wpg:grpSp>
                                  <wpg:cNvPr id="77" name="Group 77"/>
                                  <wpg:cNvGrpSpPr/>
                                  <wpg:grpSpPr>
                                    <a:xfrm>
                                      <a:off x="8890" y="0"/>
                                      <a:ext cx="4802508" cy="1414845"/>
                                      <a:chOff x="0" y="0"/>
                                      <a:chExt cx="5257800" cy="1506855"/>
                                    </a:xfrm>
                                  </wpg:grpSpPr>
                                  <wps:wsp>
                                    <wps:cNvPr id="4" name="Rectangle 4"/>
                                    <wps:cNvSpPr/>
                                    <wps:spPr>
                                      <a:xfrm>
                                        <a:off x="0" y="0"/>
                                        <a:ext cx="5257800" cy="1485900"/>
                                      </a:xfrm>
                                      <a:prstGeom prst="rect">
                                        <a:avLst/>
                                      </a:prstGeom>
                                      <a:solidFill>
                                        <a:schemeClr val="accent6">
                                          <a:lumMod val="20000"/>
                                          <a:lumOff val="8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Group 76"/>
                                    <wpg:cNvGrpSpPr/>
                                    <wpg:grpSpPr>
                                      <a:xfrm>
                                        <a:off x="0" y="318135"/>
                                        <a:ext cx="2933065" cy="1188720"/>
                                        <a:chOff x="0" y="303530"/>
                                        <a:chExt cx="2933065" cy="1188720"/>
                                      </a:xfrm>
                                    </wpg:grpSpPr>
                                    <wps:wsp>
                                      <wps:cNvPr id="27" name="Text Box 27"/>
                                      <wps:cNvSpPr txBox="1"/>
                                      <wps:spPr>
                                        <a:xfrm>
                                          <a:off x="0" y="1238250"/>
                                          <a:ext cx="286702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FB70257" w14:textId="34C06CE9" w:rsidR="00354414" w:rsidRPr="00E63446" w:rsidRDefault="00354414" w:rsidP="004830AF">
                                            <w:pPr>
                                              <w:rPr>
                                                <w:rFonts w:ascii="Arial" w:hAnsi="Arial" w:cs="Arial"/>
                                                <w:b/>
                                                <w:sz w:val="22"/>
                                                <w:szCs w:val="22"/>
                                              </w:rPr>
                                            </w:pPr>
                                            <w:r>
                                              <w:rPr>
                                                <w:rFonts w:ascii="Arial" w:hAnsi="Arial" w:cs="Arial"/>
                                                <w:b/>
                                                <w:sz w:val="22"/>
                                                <w:szCs w:val="22"/>
                                              </w:rPr>
                                              <w:t>Semantic l</w:t>
                                            </w:r>
                                            <w:r w:rsidRPr="00E63446">
                                              <w:rPr>
                                                <w:rFonts w:ascii="Arial" w:hAnsi="Arial" w:cs="Arial"/>
                                                <w:b/>
                                                <w:sz w:val="22"/>
                                                <w:szCs w:val="22"/>
                                              </w:rPr>
                                              <w:t>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Group 75"/>
                                      <wpg:cNvGrpSpPr/>
                                      <wpg:grpSpPr>
                                        <a:xfrm>
                                          <a:off x="457200" y="303530"/>
                                          <a:ext cx="2475865" cy="818515"/>
                                          <a:chOff x="0" y="0"/>
                                          <a:chExt cx="2475865" cy="818515"/>
                                        </a:xfrm>
                                      </wpg:grpSpPr>
                                      <wpg:grpSp>
                                        <wpg:cNvPr id="28" name="Group 28"/>
                                        <wpg:cNvGrpSpPr/>
                                        <wpg:grpSpPr>
                                          <a:xfrm>
                                            <a:off x="0" y="0"/>
                                            <a:ext cx="2475865" cy="818515"/>
                                            <a:chOff x="0" y="0"/>
                                            <a:chExt cx="2475865" cy="818515"/>
                                          </a:xfrm>
                                        </wpg:grpSpPr>
                                        <wps:wsp>
                                          <wps:cNvPr id="22" name="Oval 22"/>
                                          <wps:cNvSpPr/>
                                          <wps:spPr>
                                            <a:xfrm rot="1493638">
                                              <a:off x="114300" y="106045"/>
                                              <a:ext cx="685800" cy="3429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rot="20388259">
                                              <a:off x="0" y="448945"/>
                                              <a:ext cx="1028700" cy="3429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rot="20863738">
                                              <a:off x="1640205" y="0"/>
                                              <a:ext cx="800100" cy="413385"/>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rot="916459">
                                              <a:off x="1675765" y="405130"/>
                                              <a:ext cx="800100" cy="413385"/>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342900" y="220345"/>
                                              <a:ext cx="1714500" cy="4572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2067560" y="532130"/>
                                            <a:ext cx="210820" cy="228600"/>
                                            <a:chOff x="0" y="0"/>
                                            <a:chExt cx="401320" cy="333375"/>
                                          </a:xfrm>
                                        </wpg:grpSpPr>
                                        <wpg:grpSp>
                                          <wpg:cNvPr id="37" name="Group 37"/>
                                          <wpg:cNvGrpSpPr/>
                                          <wpg:grpSpPr>
                                            <a:xfrm>
                                              <a:off x="0" y="0"/>
                                              <a:ext cx="401320" cy="333375"/>
                                              <a:chOff x="0" y="0"/>
                                              <a:chExt cx="401320" cy="333375"/>
                                            </a:xfrm>
                                          </wpg:grpSpPr>
                                          <wps:wsp>
                                            <wps:cNvPr id="38" name="Oval 38"/>
                                            <wps:cNvSpPr/>
                                            <wps:spPr>
                                              <a:xfrm>
                                                <a:off x="96520" y="0"/>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0" y="2190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87020" y="1809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Straight Connector 41"/>
                                          <wps:cNvCnPr/>
                                          <wps:spPr>
                                            <a:xfrm flipV="1">
                                              <a:off x="96520" y="85725"/>
                                              <a:ext cx="56515" cy="142875"/>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42" name="Straight Connector 42"/>
                                          <wps:cNvCnPr/>
                                          <wps:spPr>
                                            <a:xfrm>
                                              <a:off x="191135" y="104775"/>
                                              <a:ext cx="114300" cy="85090"/>
                                            </a:xfrm>
                                            <a:prstGeom prst="line">
                                              <a:avLst/>
                                            </a:prstGeom>
                                          </wps:spPr>
                                          <wps:style>
                                            <a:lnRef idx="1">
                                              <a:schemeClr val="accent4"/>
                                            </a:lnRef>
                                            <a:fillRef idx="0">
                                              <a:schemeClr val="accent4"/>
                                            </a:fillRef>
                                            <a:effectRef idx="0">
                                              <a:schemeClr val="accent4"/>
                                            </a:effectRef>
                                            <a:fontRef idx="minor">
                                              <a:schemeClr val="tx1"/>
                                            </a:fontRef>
                                          </wps:style>
                                          <wps:bodyPr/>
                                        </wps:wsp>
                                      </wpg:grpSp>
                                      <wpg:grpSp>
                                        <wpg:cNvPr id="43" name="Group 43"/>
                                        <wpg:cNvGrpSpPr/>
                                        <wpg:grpSpPr>
                                          <a:xfrm>
                                            <a:off x="1143000" y="267970"/>
                                            <a:ext cx="210820" cy="228600"/>
                                            <a:chOff x="0" y="0"/>
                                            <a:chExt cx="401320" cy="333375"/>
                                          </a:xfrm>
                                        </wpg:grpSpPr>
                                        <wpg:grpSp>
                                          <wpg:cNvPr id="44" name="Group 44"/>
                                          <wpg:cNvGrpSpPr/>
                                          <wpg:grpSpPr>
                                            <a:xfrm>
                                              <a:off x="0" y="0"/>
                                              <a:ext cx="401320" cy="333375"/>
                                              <a:chOff x="0" y="0"/>
                                              <a:chExt cx="401320" cy="333375"/>
                                            </a:xfrm>
                                          </wpg:grpSpPr>
                                          <wps:wsp>
                                            <wps:cNvPr id="45" name="Oval 45"/>
                                            <wps:cNvSpPr/>
                                            <wps:spPr>
                                              <a:xfrm>
                                                <a:off x="96520" y="0"/>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0" y="2190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287020" y="1809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Straight Connector 48"/>
                                          <wps:cNvCnPr/>
                                          <wps:spPr>
                                            <a:xfrm flipV="1">
                                              <a:off x="96520" y="85725"/>
                                              <a:ext cx="56515" cy="142875"/>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49" name="Straight Connector 49"/>
                                          <wps:cNvCnPr/>
                                          <wps:spPr>
                                            <a:xfrm>
                                              <a:off x="191135" y="104775"/>
                                              <a:ext cx="114300" cy="85090"/>
                                            </a:xfrm>
                                            <a:prstGeom prst="line">
                                              <a:avLst/>
                                            </a:prstGeom>
                                          </wps:spPr>
                                          <wps:style>
                                            <a:lnRef idx="1">
                                              <a:schemeClr val="accent4"/>
                                            </a:lnRef>
                                            <a:fillRef idx="0">
                                              <a:schemeClr val="accent4"/>
                                            </a:fillRef>
                                            <a:effectRef idx="0">
                                              <a:schemeClr val="accent4"/>
                                            </a:effectRef>
                                            <a:fontRef idx="minor">
                                              <a:schemeClr val="tx1"/>
                                            </a:fontRef>
                                          </wps:style>
                                          <wps:bodyPr/>
                                        </wps:wsp>
                                      </wpg:grpSp>
                                      <wpg:grpSp>
                                        <wpg:cNvPr id="50" name="Group 50"/>
                                        <wpg:cNvGrpSpPr/>
                                        <wpg:grpSpPr>
                                          <a:xfrm>
                                            <a:off x="2057400" y="39370"/>
                                            <a:ext cx="210820" cy="228600"/>
                                            <a:chOff x="0" y="0"/>
                                            <a:chExt cx="401320" cy="333375"/>
                                          </a:xfrm>
                                        </wpg:grpSpPr>
                                        <wpg:grpSp>
                                          <wpg:cNvPr id="51" name="Group 51"/>
                                          <wpg:cNvGrpSpPr/>
                                          <wpg:grpSpPr>
                                            <a:xfrm>
                                              <a:off x="0" y="0"/>
                                              <a:ext cx="401320" cy="333375"/>
                                              <a:chOff x="0" y="0"/>
                                              <a:chExt cx="401320" cy="333375"/>
                                            </a:xfrm>
                                          </wpg:grpSpPr>
                                          <wps:wsp>
                                            <wps:cNvPr id="52" name="Oval 52"/>
                                            <wps:cNvSpPr/>
                                            <wps:spPr>
                                              <a:xfrm>
                                                <a:off x="96520" y="0"/>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2190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87020" y="1809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Straight Connector 55"/>
                                          <wps:cNvCnPr/>
                                          <wps:spPr>
                                            <a:xfrm flipV="1">
                                              <a:off x="96520" y="85725"/>
                                              <a:ext cx="56515" cy="142875"/>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56" name="Straight Connector 56"/>
                                          <wps:cNvCnPr/>
                                          <wps:spPr>
                                            <a:xfrm>
                                              <a:off x="191135" y="104775"/>
                                              <a:ext cx="114300" cy="85090"/>
                                            </a:xfrm>
                                            <a:prstGeom prst="line">
                                              <a:avLst/>
                                            </a:prstGeom>
                                          </wps:spPr>
                                          <wps:style>
                                            <a:lnRef idx="1">
                                              <a:schemeClr val="accent4"/>
                                            </a:lnRef>
                                            <a:fillRef idx="0">
                                              <a:schemeClr val="accent4"/>
                                            </a:fillRef>
                                            <a:effectRef idx="0">
                                              <a:schemeClr val="accent4"/>
                                            </a:effectRef>
                                            <a:fontRef idx="minor">
                                              <a:schemeClr val="tx1"/>
                                            </a:fontRef>
                                          </wps:style>
                                          <wps:bodyPr/>
                                        </wps:wsp>
                                      </wpg:grpSp>
                                      <wpg:grpSp>
                                        <wpg:cNvPr id="57" name="Group 57"/>
                                        <wpg:cNvGrpSpPr/>
                                        <wpg:grpSpPr>
                                          <a:xfrm>
                                            <a:off x="246380" y="77470"/>
                                            <a:ext cx="210820" cy="228600"/>
                                            <a:chOff x="0" y="0"/>
                                            <a:chExt cx="401320" cy="333375"/>
                                          </a:xfrm>
                                        </wpg:grpSpPr>
                                        <wpg:grpSp>
                                          <wpg:cNvPr id="58" name="Group 58"/>
                                          <wpg:cNvGrpSpPr/>
                                          <wpg:grpSpPr>
                                            <a:xfrm>
                                              <a:off x="0" y="0"/>
                                              <a:ext cx="401320" cy="333375"/>
                                              <a:chOff x="0" y="0"/>
                                              <a:chExt cx="401320" cy="333375"/>
                                            </a:xfrm>
                                          </wpg:grpSpPr>
                                          <wps:wsp>
                                            <wps:cNvPr id="59" name="Oval 59"/>
                                            <wps:cNvSpPr/>
                                            <wps:spPr>
                                              <a:xfrm>
                                                <a:off x="96520" y="0"/>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0" y="2190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87020" y="1809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Straight Connector 62"/>
                                          <wps:cNvCnPr/>
                                          <wps:spPr>
                                            <a:xfrm flipV="1">
                                              <a:off x="96520" y="85725"/>
                                              <a:ext cx="56515" cy="142875"/>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63" name="Straight Connector 63"/>
                                          <wps:cNvCnPr/>
                                          <wps:spPr>
                                            <a:xfrm>
                                              <a:off x="191135" y="104775"/>
                                              <a:ext cx="114300" cy="85090"/>
                                            </a:xfrm>
                                            <a:prstGeom prst="line">
                                              <a:avLst/>
                                            </a:prstGeom>
                                          </wps:spPr>
                                          <wps:style>
                                            <a:lnRef idx="1">
                                              <a:schemeClr val="accent4"/>
                                            </a:lnRef>
                                            <a:fillRef idx="0">
                                              <a:schemeClr val="accent4"/>
                                            </a:fillRef>
                                            <a:effectRef idx="0">
                                              <a:schemeClr val="accent4"/>
                                            </a:effectRef>
                                            <a:fontRef idx="minor">
                                              <a:schemeClr val="tx1"/>
                                            </a:fontRef>
                                          </wps:style>
                                          <wps:bodyPr/>
                                        </wps:wsp>
                                      </wpg:grpSp>
                                      <wpg:grpSp>
                                        <wpg:cNvPr id="64" name="Group 64"/>
                                        <wpg:cNvGrpSpPr/>
                                        <wpg:grpSpPr>
                                          <a:xfrm>
                                            <a:off x="199390" y="582295"/>
                                            <a:ext cx="210820" cy="228600"/>
                                            <a:chOff x="0" y="0"/>
                                            <a:chExt cx="401320" cy="333375"/>
                                          </a:xfrm>
                                        </wpg:grpSpPr>
                                        <wpg:grpSp>
                                          <wpg:cNvPr id="65" name="Group 65"/>
                                          <wpg:cNvGrpSpPr/>
                                          <wpg:grpSpPr>
                                            <a:xfrm>
                                              <a:off x="0" y="0"/>
                                              <a:ext cx="401320" cy="333375"/>
                                              <a:chOff x="0" y="0"/>
                                              <a:chExt cx="401320" cy="333375"/>
                                            </a:xfrm>
                                          </wpg:grpSpPr>
                                          <wps:wsp>
                                            <wps:cNvPr id="66" name="Oval 66"/>
                                            <wps:cNvSpPr/>
                                            <wps:spPr>
                                              <a:xfrm>
                                                <a:off x="96520" y="0"/>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0" y="2190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287020" y="180975"/>
                                                <a:ext cx="114300" cy="1143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Straight Connector 69"/>
                                          <wps:cNvCnPr/>
                                          <wps:spPr>
                                            <a:xfrm flipV="1">
                                              <a:off x="96520" y="85725"/>
                                              <a:ext cx="56515" cy="142875"/>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70" name="Straight Connector 70"/>
                                          <wps:cNvCnPr/>
                                          <wps:spPr>
                                            <a:xfrm>
                                              <a:off x="191135" y="104775"/>
                                              <a:ext cx="114300" cy="85090"/>
                                            </a:xfrm>
                                            <a:prstGeom prst="line">
                                              <a:avLst/>
                                            </a:prstGeom>
                                          </wps:spPr>
                                          <wps:style>
                                            <a:lnRef idx="1">
                                              <a:schemeClr val="accent4"/>
                                            </a:lnRef>
                                            <a:fillRef idx="0">
                                              <a:schemeClr val="accent4"/>
                                            </a:fillRef>
                                            <a:effectRef idx="0">
                                              <a:schemeClr val="accent4"/>
                                            </a:effectRef>
                                            <a:fontRef idx="minor">
                                              <a:schemeClr val="tx1"/>
                                            </a:fontRef>
                                          </wps:style>
                                          <wps:bodyPr/>
                                        </wps:wsp>
                                      </wpg:grpSp>
                                    </wpg:grpSp>
                                  </wpg:grpSp>
                                </wpg:grpSp>
                                <wpg:grpSp>
                                  <wpg:cNvPr id="83" name="Group 83"/>
                                  <wpg:cNvGrpSpPr/>
                                  <wpg:grpSpPr>
                                    <a:xfrm>
                                      <a:off x="0" y="1657350"/>
                                      <a:ext cx="4811209" cy="1181125"/>
                                      <a:chOff x="0" y="0"/>
                                      <a:chExt cx="5267325" cy="1257935"/>
                                    </a:xfrm>
                                  </wpg:grpSpPr>
                                  <wps:wsp>
                                    <wps:cNvPr id="3" name="Rectangle 3"/>
                                    <wps:cNvSpPr/>
                                    <wps:spPr>
                                      <a:xfrm>
                                        <a:off x="9525" y="0"/>
                                        <a:ext cx="5257800" cy="1242695"/>
                                      </a:xfrm>
                                      <a:prstGeom prst="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oup 80"/>
                                    <wpg:cNvGrpSpPr/>
                                    <wpg:grpSpPr>
                                      <a:xfrm>
                                        <a:off x="55408" y="135255"/>
                                        <a:ext cx="3804856" cy="897317"/>
                                        <a:chOff x="-297017" y="34925"/>
                                        <a:chExt cx="3804856" cy="897317"/>
                                      </a:xfrm>
                                    </wpg:grpSpPr>
                                    <wpg:grpSp>
                                      <wpg:cNvPr id="79" name="Group 79"/>
                                      <wpg:cNvGrpSpPr/>
                                      <wpg:grpSpPr>
                                        <a:xfrm>
                                          <a:off x="-297017" y="34925"/>
                                          <a:ext cx="3804856" cy="575143"/>
                                          <a:chOff x="-297017" y="34925"/>
                                          <a:chExt cx="3804856" cy="575143"/>
                                        </a:xfrm>
                                      </wpg:grpSpPr>
                                      <wps:wsp>
                                        <wps:cNvPr id="8" name="Text Box 8"/>
                                        <wps:cNvSpPr txBox="1"/>
                                        <wps:spPr>
                                          <a:xfrm>
                                            <a:off x="2100224" y="34925"/>
                                            <a:ext cx="1407615" cy="5714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13722B9" w14:textId="6ABFAB7D" w:rsidR="00354414" w:rsidRPr="000E0612" w:rsidRDefault="00354414" w:rsidP="005D351D">
                                              <w:pPr>
                                                <w:spacing w:before="120"/>
                                                <w:jc w:val="center"/>
                                                <w:rPr>
                                                  <w:color w:val="FFFFFF" w:themeColor="background1"/>
                                                  <w:sz w:val="22"/>
                                                </w:rPr>
                                              </w:pPr>
                                              <w:r w:rsidRPr="000E0612">
                                                <w:rPr>
                                                  <w:color w:val="FFFFFF" w:themeColor="background1"/>
                                                  <w:sz w:val="22"/>
                                                </w:rPr>
                                                <w:t xml:space="preserve">Health </w:t>
                                              </w:r>
                                              <w:r>
                                                <w:rPr>
                                                  <w:color w:val="FFFFFF" w:themeColor="background1"/>
                                                  <w:sz w:val="22"/>
                                                </w:rPr>
                                                <w:t xml:space="preserve">and </w:t>
                                              </w:r>
                                              <w:r w:rsidRPr="000E0612">
                                                <w:rPr>
                                                  <w:color w:val="FFFFFF" w:themeColor="background1"/>
                                                  <w:sz w:val="22"/>
                                                </w:rPr>
                                                <w:t>safety</w:t>
                                              </w:r>
                                              <w:r>
                                                <w:rPr>
                                                  <w:color w:val="FFFFFF" w:themeColor="background1"/>
                                                  <w:sz w:val="22"/>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97017" y="38569"/>
                                            <a:ext cx="1142998" cy="5714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31ECCC3" w14:textId="77777777" w:rsidR="00354414" w:rsidRPr="000E0612" w:rsidRDefault="00354414" w:rsidP="005D351D">
                                              <w:pPr>
                                                <w:spacing w:before="240"/>
                                                <w:jc w:val="center"/>
                                                <w:rPr>
                                                  <w:color w:val="FFFFFF" w:themeColor="background1"/>
                                                  <w:sz w:val="22"/>
                                                </w:rPr>
                                              </w:pPr>
                                              <w:r w:rsidRPr="000E0612">
                                                <w:rPr>
                                                  <w:color w:val="FFFFFF" w:themeColor="background1"/>
                                                  <w:sz w:val="22"/>
                                                </w:rPr>
                                                <w:t>Finance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Can 15"/>
                                      <wps:cNvSpPr/>
                                      <wps:spPr>
                                        <a:xfrm>
                                          <a:off x="71283" y="450683"/>
                                          <a:ext cx="431798" cy="402590"/>
                                        </a:xfrm>
                                        <a:prstGeom prst="can">
                                          <a:avLst/>
                                        </a:prstGeom>
                                        <a:solidFill>
                                          <a:srgbClr val="8EB4E3"/>
                                        </a:solidFill>
                                        <a:ln>
                                          <a:solidFill>
                                            <a:srgbClr val="000000"/>
                                          </a:solidFill>
                                        </a:ln>
                                      </wps:spPr>
                                      <wps:style>
                                        <a:lnRef idx="1">
                                          <a:schemeClr val="accent1"/>
                                        </a:lnRef>
                                        <a:fillRef idx="3">
                                          <a:schemeClr val="accent1"/>
                                        </a:fillRef>
                                        <a:effectRef idx="2">
                                          <a:schemeClr val="accent1"/>
                                        </a:effectRef>
                                        <a:fontRef idx="minor">
                                          <a:schemeClr val="lt1"/>
                                        </a:fontRef>
                                      </wps:style>
                                      <wps:bodyPr/>
                                    </wps:wsp>
                                    <wps:wsp>
                                      <wps:cNvPr id="17" name="Can 17"/>
                                      <wps:cNvSpPr/>
                                      <wps:spPr>
                                        <a:xfrm>
                                          <a:off x="2455769" y="529652"/>
                                          <a:ext cx="431801" cy="402590"/>
                                        </a:xfrm>
                                        <a:prstGeom prst="can">
                                          <a:avLst/>
                                        </a:prstGeom>
                                        <a:solidFill>
                                          <a:schemeClr val="tx2">
                                            <a:lumMod val="40000"/>
                                            <a:lumOff val="6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wps:wsp>
                                  </wpg:grpSp>
                                  <wps:wsp>
                                    <wps:cNvPr id="18" name="Text Box 18"/>
                                    <wps:cNvSpPr txBox="1"/>
                                    <wps:spPr>
                                      <a:xfrm>
                                        <a:off x="3640748" y="261758"/>
                                        <a:ext cx="1512276" cy="6532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27CB428" w14:textId="77777777" w:rsidR="00354414" w:rsidRDefault="00354414" w:rsidP="002B4353">
                                          <w:pPr>
                                            <w:jc w:val="center"/>
                                            <w:rPr>
                                              <w:rFonts w:ascii="Arial" w:hAnsi="Arial" w:cs="Arial"/>
                                              <w:color w:val="FFFFFF" w:themeColor="background1"/>
                                              <w:sz w:val="22"/>
                                              <w:szCs w:val="22"/>
                                            </w:rPr>
                                          </w:pPr>
                                          <w:r w:rsidRPr="004C345D">
                                            <w:rPr>
                                              <w:rFonts w:ascii="Arial" w:hAnsi="Arial" w:cs="Arial"/>
                                              <w:color w:val="FFFFFF" w:themeColor="background1"/>
                                              <w:sz w:val="22"/>
                                              <w:szCs w:val="22"/>
                                            </w:rPr>
                                            <w:t>MongoDB</w:t>
                                          </w:r>
                                        </w:p>
                                        <w:p w14:paraId="7C989D95" w14:textId="05E25EC2" w:rsidR="00354414" w:rsidRPr="004C345D" w:rsidRDefault="00354414" w:rsidP="002B4353">
                                          <w:pPr>
                                            <w:jc w:val="center"/>
                                            <w:rPr>
                                              <w:rFonts w:ascii="Arial" w:hAnsi="Arial" w:cs="Arial"/>
                                              <w:color w:val="FFFFFF" w:themeColor="background1"/>
                                              <w:sz w:val="22"/>
                                              <w:szCs w:val="22"/>
                                            </w:rPr>
                                          </w:pPr>
                                          <w:r>
                                            <w:rPr>
                                              <w:rFonts w:ascii="Arial" w:hAnsi="Arial" w:cs="Arial"/>
                                              <w:color w:val="FFFFFF" w:themeColor="background1"/>
                                              <w:sz w:val="22"/>
                                              <w:szCs w:val="22"/>
                                            </w:rPr>
                                            <w:t>Neo4J</w:t>
                                          </w:r>
                                        </w:p>
                                        <w:p w14:paraId="18F9F1ED" w14:textId="77777777" w:rsidR="00354414" w:rsidRPr="004C345D" w:rsidRDefault="00354414" w:rsidP="002B4353">
                                          <w:pPr>
                                            <w:jc w:val="center"/>
                                            <w:rPr>
                                              <w:rFonts w:ascii="Arial" w:hAnsi="Arial" w:cs="Arial"/>
                                              <w:color w:val="FFFFFF" w:themeColor="background1"/>
                                              <w:sz w:val="22"/>
                                              <w:szCs w:val="22"/>
                                            </w:rPr>
                                          </w:pPr>
                                          <w:r w:rsidRPr="004C345D">
                                            <w:rPr>
                                              <w:rFonts w:ascii="Arial" w:hAnsi="Arial" w:cs="Arial"/>
                                              <w:color w:val="FFFFFF" w:themeColor="background1"/>
                                              <w:sz w:val="22"/>
                                              <w:szCs w:val="22"/>
                                            </w:rPr>
                                            <w:t>Oracle NoSQL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0" y="1003935"/>
                                        <a:ext cx="148236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AEF3E9B" w14:textId="77777777" w:rsidR="00354414" w:rsidRPr="00E63446" w:rsidRDefault="00354414" w:rsidP="004C345D">
                                          <w:pPr>
                                            <w:rPr>
                                              <w:rFonts w:ascii="Arial" w:hAnsi="Arial" w:cs="Arial"/>
                                              <w:b/>
                                              <w:sz w:val="22"/>
                                              <w:szCs w:val="22"/>
                                            </w:rPr>
                                          </w:pPr>
                                          <w:r>
                                            <w:rPr>
                                              <w:rFonts w:ascii="Arial" w:hAnsi="Arial" w:cs="Arial"/>
                                              <w:b/>
                                              <w:sz w:val="22"/>
                                              <w:szCs w:val="22"/>
                                            </w:rPr>
                                            <w:t>Data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00" name="Group 100"/>
                              <wpg:cNvGrpSpPr/>
                              <wpg:grpSpPr>
                                <a:xfrm>
                                  <a:off x="2279015" y="1073150"/>
                                  <a:ext cx="252950" cy="3650003"/>
                                  <a:chOff x="0" y="0"/>
                                  <a:chExt cx="252950" cy="3650003"/>
                                </a:xfrm>
                              </wpg:grpSpPr>
                              <wps:wsp>
                                <wps:cNvPr id="86" name="Up-Down Arrow 86"/>
                                <wps:cNvSpPr/>
                                <wps:spPr>
                                  <a:xfrm>
                                    <a:off x="47625" y="0"/>
                                    <a:ext cx="205325" cy="429283"/>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Up-Down Arrow 87"/>
                                <wps:cNvSpPr/>
                                <wps:spPr>
                                  <a:xfrm>
                                    <a:off x="43180" y="1591945"/>
                                    <a:ext cx="205325" cy="429283"/>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Up-Down Arrow 88"/>
                                <wps:cNvSpPr/>
                                <wps:spPr>
                                  <a:xfrm>
                                    <a:off x="0" y="3220720"/>
                                    <a:ext cx="205325" cy="429283"/>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6" name="Can 226"/>
                            <wps:cNvSpPr/>
                            <wps:spPr>
                              <a:xfrm>
                                <a:off x="1429385" y="5306695"/>
                                <a:ext cx="394335" cy="377825"/>
                              </a:xfrm>
                              <a:prstGeom prst="can">
                                <a:avLst/>
                              </a:prstGeom>
                              <a:solidFill>
                                <a:srgbClr val="8EB4E3"/>
                              </a:solidFill>
                              <a:ln>
                                <a:solidFill>
                                  <a:srgbClr val="000000"/>
                                </a:solidFill>
                              </a:ln>
                            </wps:spPr>
                            <wps:style>
                              <a:lnRef idx="1">
                                <a:schemeClr val="accent1"/>
                              </a:lnRef>
                              <a:fillRef idx="3">
                                <a:schemeClr val="accent1"/>
                              </a:fillRef>
                              <a:effectRef idx="2">
                                <a:schemeClr val="accent1"/>
                              </a:effectRef>
                              <a:fontRef idx="minor">
                                <a:schemeClr val="lt1"/>
                              </a:fontRef>
                            </wps:style>
                            <wps:bodyPr/>
                          </wps:wsp>
                          <wps:wsp>
                            <wps:cNvPr id="227" name="Text Box 227"/>
                            <wps:cNvSpPr txBox="1"/>
                            <wps:spPr>
                              <a:xfrm>
                                <a:off x="1172845" y="4920615"/>
                                <a:ext cx="914400" cy="438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0E5B686" w14:textId="1FE89752" w:rsidR="00354414" w:rsidRPr="00C404D9" w:rsidRDefault="00354414" w:rsidP="00C404D9">
                                  <w:pPr>
                                    <w:jc w:val="center"/>
                                    <w:rPr>
                                      <w:rFonts w:ascii="Arial" w:hAnsi="Arial" w:cs="Arial"/>
                                      <w:color w:val="FFFFFF" w:themeColor="background1"/>
                                      <w:sz w:val="22"/>
                                      <w:szCs w:val="22"/>
                                    </w:rPr>
                                  </w:pPr>
                                  <w:r w:rsidRPr="00C404D9">
                                    <w:rPr>
                                      <w:rFonts w:ascii="Arial" w:hAnsi="Arial" w:cs="Arial"/>
                                      <w:color w:val="FFFFFF" w:themeColor="background1"/>
                                      <w:sz w:val="22"/>
                                      <w:szCs w:val="22"/>
                                    </w:rPr>
                                    <w:t>Multimedia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7" name="Picture 9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115945" y="3296285"/>
                              <a:ext cx="802005" cy="802005"/>
                            </a:xfrm>
                            <a:prstGeom prst="rect">
                              <a:avLst/>
                            </a:prstGeom>
                          </pic:spPr>
                        </pic:pic>
                      </wpg:grpSp>
                      <wps:wsp>
                        <wps:cNvPr id="95" name="Text Box 95"/>
                        <wps:cNvSpPr txBox="1"/>
                        <wps:spPr>
                          <a:xfrm>
                            <a:off x="1224280" y="1594485"/>
                            <a:ext cx="1043940" cy="751205"/>
                          </a:xfrm>
                          <a:prstGeom prst="rect">
                            <a:avLst/>
                          </a:prstGeom>
                          <a:solidFill>
                            <a:srgbClr val="FFFFFF"/>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238885F" w14:textId="77777777" w:rsidR="00354414" w:rsidRPr="00E63446" w:rsidRDefault="00354414" w:rsidP="002250C8">
                              <w:pPr>
                                <w:spacing w:before="120"/>
                                <w:jc w:val="center"/>
                                <w:rPr>
                                  <w:sz w:val="22"/>
                                </w:rPr>
                              </w:pPr>
                              <w:r>
                                <w:rPr>
                                  <w:sz w:val="22"/>
                                </w:rPr>
                                <w:t>Predictive</w:t>
                              </w:r>
                              <w:r w:rsidRPr="00E63446">
                                <w:rPr>
                                  <w:sz w:val="22"/>
                                </w:rPr>
                                <w:t xml:space="preserve"> </w:t>
                              </w:r>
                              <w:r>
                                <w:rPr>
                                  <w:sz w:val="22"/>
                                </w:rPr>
                                <w:t>analytics</w:t>
                              </w:r>
                              <w:r w:rsidRPr="00E63446">
                                <w:rPr>
                                  <w:sz w:val="22"/>
                                </w:rPr>
                                <w:t xml:space="preserve">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75C8FD" id="Group 35" o:spid="_x0000_s1085" style="position:absolute;margin-left:18pt;margin-top:.1pt;width:371.2pt;height:443.7pt;z-index:251741184;mso-width-relative:margin;mso-height-relative:margin" coordsize="48285,58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">
                <v:group id="Group 34" o:spid="_x0000_s1086" style="position:absolute;width:48285;height:58293" coordsize="48285,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group id="Group 228" o:spid="_x0000_s1087" style="position:absolute;width:48285;height:58293" coordsize="48285,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">
                    <v:group id="Group 102" o:spid="_x0000_s1088" style="position:absolute;width:48285;height:58293" coordsize="48291,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group id="Group 101" o:spid="_x0000_s1089" style="position:absolute;width:48291;height:58293" coordsize="48291,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group id="Group 84" o:spid="_x0000_s1090" style="position:absolute;left:266;top:13811;width:48025;height:13951" coordsize="5257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rect id="Rectangle 1" o:spid="_x0000_s1091" style="position:absolute;width:52578;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" fillcolor="#8064a2 [3207]" strokecolor="black [3213]">
                            <v:shadow on="t" color="black" opacity="22937f" origin=",.5" offset="0,.63889mm"/>
                          </v:rect>
                          <v:group id="Group 78" o:spid="_x0000_s1092" style="position:absolute;left:959;top:2286;width:49686;height:8001" coordorigin="-1326" coordsize="49686,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v:shape id="Text Box 12" o:spid="_x0000_s1093" type="#_x0000_t202" style="position:absolute;left:-1326;width:1142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" filled="f">
                              <v:textbox>
                                <w:txbxContent>
                                  <w:p w14:paraId="36599AC5" w14:textId="7AF3AC77" w:rsidR="00354414" w:rsidRPr="00E63446" w:rsidRDefault="00354414" w:rsidP="005D351D">
                                    <w:pPr>
                                      <w:spacing w:before="120"/>
                                      <w:jc w:val="center"/>
                                      <w:rPr>
                                        <w:sz w:val="22"/>
                                      </w:rPr>
                                    </w:pPr>
                                    <w:r>
                                      <w:rPr>
                                        <w:sz w:val="22"/>
                                      </w:rPr>
                                      <w:t>Exploratory</w:t>
                                    </w:r>
                                    <w:r w:rsidRPr="00E63446">
                                      <w:rPr>
                                        <w:sz w:val="22"/>
                                      </w:rPr>
                                      <w:t xml:space="preserve"> </w:t>
                                    </w:r>
                                    <w:r>
                                      <w:rPr>
                                        <w:sz w:val="22"/>
                                      </w:rPr>
                                      <w:t>analytics</w:t>
                                    </w:r>
                                    <w:r w:rsidRPr="00E63446">
                                      <w:rPr>
                                        <w:sz w:val="22"/>
                                      </w:rPr>
                                      <w:t xml:space="preserve"> models</w:t>
                                    </w:r>
                                  </w:p>
                                </w:txbxContent>
                              </v:textbox>
                            </v:shape>
                            <v:shape id="Text Box 13" o:spid="_x0000_s1094" type="#_x0000_t202" style="position:absolute;left:23150;width:1143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" filled="f">
                              <v:textbox>
                                <w:txbxContent>
                                  <w:p w14:paraId="03B7D863" w14:textId="77777777" w:rsidR="00354414" w:rsidRPr="00E63446" w:rsidRDefault="00354414" w:rsidP="005D351D">
                                    <w:pPr>
                                      <w:spacing w:before="120"/>
                                      <w:jc w:val="center"/>
                                      <w:rPr>
                                        <w:sz w:val="22"/>
                                      </w:rPr>
                                    </w:pPr>
                                    <w:r w:rsidRPr="00E63446">
                                      <w:rPr>
                                        <w:sz w:val="22"/>
                                      </w:rPr>
                                      <w:t>Prescriptive analytics models</w:t>
                                    </w:r>
                                  </w:p>
                                </w:txbxContent>
                              </v:textbox>
                            </v:shape>
                            <v:shape id="Text Box 14" o:spid="_x0000_s1095" type="#_x0000_t202" style="position:absolute;left:35534;width:1282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" filled="f">
                              <v:textbox>
                                <w:txbxContent>
                                  <w:p w14:paraId="59AC6D8E" w14:textId="35EFCB88" w:rsidR="00354414" w:rsidRPr="00E63446" w:rsidRDefault="00354414" w:rsidP="002B4353">
                                    <w:pPr>
                                      <w:spacing w:before="120"/>
                                      <w:jc w:val="center"/>
                                      <w:rPr>
                                        <w:sz w:val="22"/>
                                      </w:rPr>
                                    </w:pPr>
                                    <w:r w:rsidRPr="00E63446">
                                      <w:rPr>
                                        <w:sz w:val="22"/>
                                      </w:rPr>
                                      <w:t>Health and Safety</w:t>
                                    </w:r>
                                    <w:r>
                                      <w:rPr>
                                        <w:sz w:val="22"/>
                                      </w:rPr>
                                      <w:t xml:space="preserve"> Risk</w:t>
                                    </w:r>
                                    <w:r w:rsidRPr="00E63446">
                                      <w:rPr>
                                        <w:sz w:val="22"/>
                                      </w:rPr>
                                      <w:t xml:space="preserve"> Visualisation</w:t>
                                    </w:r>
                                  </w:p>
                                </w:txbxContent>
                              </v:textbox>
                            </v:shape>
                          </v:group>
                          <v:shape id="Text Box 2" o:spid="_x0000_s1096" type="#_x0000_t202" style="position:absolute;left:381;top:12052;width:3342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" filled="f" stroked="f">
                            <v:textbox>
                              <w:txbxContent>
                                <w:p w14:paraId="17A29A11" w14:textId="77777777" w:rsidR="00354414" w:rsidRPr="00E63446" w:rsidRDefault="00354414" w:rsidP="00E63446">
                                  <w:pPr>
                                    <w:rPr>
                                      <w:rFonts w:ascii="Arial" w:hAnsi="Arial" w:cs="Arial"/>
                                      <w:b/>
                                      <w:sz w:val="22"/>
                                      <w:szCs w:val="22"/>
                                    </w:rPr>
                                  </w:pPr>
                                  <w:r w:rsidRPr="00E63446">
                                    <w:rPr>
                                      <w:rFonts w:ascii="Arial" w:hAnsi="Arial" w:cs="Arial"/>
                                      <w:b/>
                                      <w:sz w:val="22"/>
                                      <w:szCs w:val="22"/>
                                    </w:rPr>
                                    <w:t>A</w:t>
                                  </w:r>
                                  <w:r>
                                    <w:rPr>
                                      <w:rFonts w:ascii="Arial" w:hAnsi="Arial" w:cs="Arial"/>
                                      <w:b/>
                                      <w:sz w:val="22"/>
                                      <w:szCs w:val="22"/>
                                    </w:rPr>
                                    <w:t>nalytics and Functional Model l</w:t>
                                  </w:r>
                                  <w:r w:rsidRPr="00E63446">
                                    <w:rPr>
                                      <w:rFonts w:ascii="Arial" w:hAnsi="Arial" w:cs="Arial"/>
                                      <w:b/>
                                      <w:sz w:val="22"/>
                                      <w:szCs w:val="22"/>
                                    </w:rPr>
                                    <w:t>ayer</w:t>
                                  </w:r>
                                </w:p>
                              </w:txbxContent>
                            </v:textbox>
                          </v:shape>
                        </v:group>
                        <v:group id="Group 85" o:spid="_x0000_s1097" style="position:absolute;width:48286;height:11674" coordsize="52863,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">
                          <v:rect id="Rectangle 5" o:spid="_x0000_s1098" style="position:absolute;left:285;width:52578;height:1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" fillcolor="#c2d69b [1942]" strokecolor="black [3213]">
                            <v:shadow on="t" color="black" opacity="22937f" origin=",.5" offset="0,.63889mm"/>
                          </v:rect>
                          <v:shape id="Text Box 6" o:spid="_x0000_s1099" type="#_x0000_t202" style="position:absolute;left:14001;top:4578;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" fillcolor="white [3212]">
                            <v:textbox>
                              <w:txbxContent>
                                <w:p w14:paraId="3488F847" w14:textId="77777777" w:rsidR="00354414" w:rsidRPr="00E63446" w:rsidRDefault="00354414" w:rsidP="00E63446">
                                  <w:pPr>
                                    <w:spacing w:before="120"/>
                                    <w:jc w:val="center"/>
                                    <w:rPr>
                                      <w:sz w:val="22"/>
                                      <w:szCs w:val="22"/>
                                    </w:rPr>
                                  </w:pPr>
                                  <w:r w:rsidRPr="00E63446">
                                    <w:rPr>
                                      <w:sz w:val="22"/>
                                      <w:szCs w:val="22"/>
                                    </w:rPr>
                                    <w:t>Info</w:t>
                                  </w:r>
                                  <w:r>
                                    <w:rPr>
                                      <w:sz w:val="22"/>
                                      <w:szCs w:val="22"/>
                                    </w:rPr>
                                    <w:t>r</w:t>
                                  </w:r>
                                  <w:r w:rsidRPr="00E63446">
                                    <w:rPr>
                                      <w:sz w:val="22"/>
                                      <w:szCs w:val="22"/>
                                    </w:rPr>
                                    <w:t xml:space="preserve"> plugin</w:t>
                                  </w:r>
                                </w:p>
                              </w:txbxContent>
                            </v:textbox>
                          </v:shape>
                          <v:shape id="Text Box 10" o:spid="_x0000_s1100" type="#_x0000_t202" style="position:absolute;left:24860;top:4578;width:1674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" fillcolor="white [3212]">
                            <v:textbox>
                              <w:txbxContent>
                                <w:p w14:paraId="56AA5057" w14:textId="77777777" w:rsidR="00354414" w:rsidRPr="00E63446" w:rsidRDefault="00354414" w:rsidP="00E63446">
                                  <w:pPr>
                                    <w:spacing w:before="120"/>
                                    <w:jc w:val="center"/>
                                    <w:rPr>
                                      <w:sz w:val="22"/>
                                      <w:szCs w:val="22"/>
                                    </w:rPr>
                                  </w:pPr>
                                  <w:r>
                                    <w:rPr>
                                      <w:sz w:val="22"/>
                                      <w:szCs w:val="22"/>
                                    </w:rPr>
                                    <w:t>Health and Safety Risk Platform</w:t>
                                  </w:r>
                                </w:p>
                              </w:txbxContent>
                            </v:textbox>
                          </v:shape>
                          <v:shape id="Text Box 19" o:spid="_x0000_s1101" type="#_x0000_t202" style="position:absolute;top:9893;width:2158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" filled="f" stroked="f">
                            <v:textbox>
                              <w:txbxContent>
                                <w:p w14:paraId="4613F629" w14:textId="77777777" w:rsidR="00354414" w:rsidRPr="00E63446" w:rsidRDefault="00354414" w:rsidP="00E63446">
                                  <w:pPr>
                                    <w:rPr>
                                      <w:rFonts w:ascii="Arial" w:hAnsi="Arial" w:cs="Arial"/>
                                      <w:b/>
                                      <w:sz w:val="22"/>
                                      <w:szCs w:val="22"/>
                                    </w:rPr>
                                  </w:pPr>
                                  <w:r w:rsidRPr="00E63446">
                                    <w:rPr>
                                      <w:rFonts w:ascii="Arial" w:hAnsi="Arial" w:cs="Arial"/>
                                      <w:b/>
                                      <w:sz w:val="22"/>
                                      <w:szCs w:val="22"/>
                                    </w:rPr>
                                    <w:t>A</w:t>
                                  </w:r>
                                  <w:r>
                                    <w:rPr>
                                      <w:rFonts w:ascii="Arial" w:hAnsi="Arial" w:cs="Arial"/>
                                      <w:b/>
                                      <w:sz w:val="22"/>
                                      <w:szCs w:val="22"/>
                                    </w:rPr>
                                    <w:t>pplication</w:t>
                                  </w:r>
                                  <w:r w:rsidRPr="00E63446">
                                    <w:rPr>
                                      <w:rFonts w:ascii="Arial" w:hAnsi="Arial" w:cs="Arial"/>
                                      <w:b/>
                                      <w:sz w:val="22"/>
                                      <w:szCs w:val="22"/>
                                    </w:rPr>
                                    <w:t xml:space="preserve"> </w:t>
                                  </w:r>
                                  <w:r>
                                    <w:rPr>
                                      <w:rFonts w:ascii="Arial" w:hAnsi="Arial" w:cs="Arial"/>
                                      <w:b/>
                                      <w:sz w:val="22"/>
                                      <w:szCs w:val="22"/>
                                    </w:rPr>
                                    <w:t>l</w:t>
                                  </w:r>
                                  <w:r w:rsidRPr="00E63446">
                                    <w:rPr>
                                      <w:rFonts w:ascii="Arial" w:hAnsi="Arial" w:cs="Arial"/>
                                      <w:b/>
                                      <w:sz w:val="22"/>
                                      <w:szCs w:val="22"/>
                                    </w:rPr>
                                    <w:t>ayer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102" type="#_x0000_t75" style="position:absolute;left:7143;top:1149;width:5677;height:4572;rotation: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">
                            <v:imagedata r:id="rId9" o:title="" croptop="7891f" cropbottom="8319f" cropleft="2285f" cropright="1982f"/>
                          </v:shape>
                        </v:group>
                        <v:group id="Group 96" o:spid="_x0000_s1103" style="position:absolute;left:177;top:29908;width:48114;height:28385" coordsize="48113,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cg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">
                          <v:group id="Group 77" o:spid="_x0000_s1104" style="position:absolute;left:88;width:48025;height:14148" coordsize="52578,1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RB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">
                            <v:rect id="Rectangle 4" o:spid="_x0000_s1105" style="position:absolute;width:52578;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" fillcolor="#fde9d9 [665]" strokecolor="black [3213]">
                              <v:shadow on="t" color="black" opacity="22937f" origin=",.5" offset="0,.63889mm"/>
                            </v:rect>
                            <v:group id="Group 76" o:spid="_x0000_s1106" style="position:absolute;top:3181;width:29330;height:11887" coordorigin=",3035" coordsize="29330,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shape id="Text Box 27" o:spid="_x0000_s1107" type="#_x0000_t202" style="position:absolute;top:12382;width:2867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" filled="f" stroked="f">
                                <v:textbox>
                                  <w:txbxContent>
                                    <w:p w14:paraId="0FB70257" w14:textId="34C06CE9" w:rsidR="00354414" w:rsidRPr="00E63446" w:rsidRDefault="00354414" w:rsidP="004830AF">
                                      <w:pPr>
                                        <w:rPr>
                                          <w:rFonts w:ascii="Arial" w:hAnsi="Arial" w:cs="Arial"/>
                                          <w:b/>
                                          <w:sz w:val="22"/>
                                          <w:szCs w:val="22"/>
                                        </w:rPr>
                                      </w:pPr>
                                      <w:r>
                                        <w:rPr>
                                          <w:rFonts w:ascii="Arial" w:hAnsi="Arial" w:cs="Arial"/>
                                          <w:b/>
                                          <w:sz w:val="22"/>
                                          <w:szCs w:val="22"/>
                                        </w:rPr>
                                        <w:t>Semantic l</w:t>
                                      </w:r>
                                      <w:r w:rsidRPr="00E63446">
                                        <w:rPr>
                                          <w:rFonts w:ascii="Arial" w:hAnsi="Arial" w:cs="Arial"/>
                                          <w:b/>
                                          <w:sz w:val="22"/>
                                          <w:szCs w:val="22"/>
                                        </w:rPr>
                                        <w:t>ayer</w:t>
                                      </w:r>
                                    </w:p>
                                  </w:txbxContent>
                                </v:textbox>
                              </v:shape>
                              <v:group id="Group 75" o:spid="_x0000_s1108" style="position:absolute;left:4572;top:3035;width:24758;height:8185" coordsize="2475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">
                                <v:group id="Group 28" o:spid="_x0000_s1109" style="position:absolute;width:24758;height:8185" coordsize="2475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oval id="Oval 22" o:spid="_x0000_s1110" style="position:absolute;left:1143;top:1060;width:6858;height:3429;rotation:1631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" strokecolor="#4579b8 [3044]">
                                    <v:shadow on="t" color="black" opacity="22937f" origin=",.5" offset="0,.63889mm"/>
                                  </v:oval>
                                  <v:oval id="Oval 24" o:spid="_x0000_s1111" style="position:absolute;top:4489;width:10287;height:3429;rotation:-13235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" strokecolor="#4579b8 [3044]">
                                    <v:shadow on="t" color="black" opacity="22937f" origin=",.5" offset="0,.63889mm"/>
                                  </v:oval>
                                  <v:oval id="Oval 25" o:spid="_x0000_s1112" style="position:absolute;left:16402;width:8001;height:4133;rotation:-8041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" strokecolor="#4579b8 [3044]">
                                    <v:shadow on="t" color="black" opacity="22937f" origin=",.5" offset="0,.63889mm"/>
                                  </v:oval>
                                  <v:oval id="Oval 26" o:spid="_x0000_s1113" style="position:absolute;left:16757;top:4051;width:8001;height:4134;rotation:10010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" strokecolor="#4579b8 [3044]">
                                    <v:shadow on="t" color="black" opacity="22937f" origin=",.5" offset="0,.63889mm"/>
                                  </v:oval>
                                  <v:oval id="Oval 21" o:spid="_x0000_s1114" style="position:absolute;left:3429;top:2203;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" strokecolor="#4579b8 [3044]">
                                    <v:shadow on="t" color="black" opacity="22937f" origin=",.5" offset="0,.63889mm"/>
                                  </v:oval>
                                </v:group>
                                <v:group id="Group 36" o:spid="_x0000_s1115" style="position:absolute;left:20675;top:5321;width:2108;height:2286"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">
                                  <v:group id="Group 37" o:spid="_x0000_s1116" style="position:absolute;width:401320;height:333375"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oval id="Oval 38" o:spid="_x0000_s1117" style="position:absolute;left:96520;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" filled="f" strokecolor="black [3213]">
                                      <v:shadow on="t" color="black" opacity="22937f" origin=",.5" offset="0,.63889mm"/>
                                    </v:oval>
                                    <v:oval id="Oval 39" o:spid="_x0000_s1118" style="position:absolute;top:2190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" filled="f" strokecolor="black [3213]">
                                      <v:shadow on="t" color="black" opacity="22937f" origin=",.5" offset="0,.63889mm"/>
                                    </v:oval>
                                    <v:oval id="Oval 40" o:spid="_x0000_s1119" style="position:absolute;left:287020;top:1809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" filled="f" strokecolor="black [3213]">
                                      <v:shadow on="t" color="black" opacity="22937f" origin=",.5" offset="0,.63889mm"/>
                                    </v:oval>
                                  </v:group>
                                  <v:line id="Straight Connector 41" o:spid="_x0000_s1120" style="position:absolute;flip:y;visibility:visible;mso-wrap-style:square" from="96520,85725" to="15303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" strokecolor="#795d9b [3047]"/>
                                  <v:line id="Straight Connector 42" o:spid="_x0000_s1121" style="position:absolute;visibility:visible;mso-wrap-style:square" from="191135,104775" to="305435,18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" strokecolor="#795d9b [3047]"/>
                                </v:group>
                                <v:group id="Group 43" o:spid="_x0000_s1122" style="position:absolute;left:11430;top:2679;width:2108;height:2286"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group id="Group 44" o:spid="_x0000_s1123" style="position:absolute;width:401320;height:333375"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oval id="Oval 45" o:spid="_x0000_s1124" style="position:absolute;left:96520;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" filled="f" strokecolor="black [3213]">
                                      <v:shadow on="t" color="black" opacity="22937f" origin=",.5" offset="0,.63889mm"/>
                                    </v:oval>
                                    <v:oval id="Oval 46" o:spid="_x0000_s1125" style="position:absolute;top:2190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" filled="f" strokecolor="black [3213]">
                                      <v:shadow on="t" color="black" opacity="22937f" origin=",.5" offset="0,.63889mm"/>
                                    </v:oval>
                                    <v:oval id="Oval 47" o:spid="_x0000_s1126" style="position:absolute;left:287020;top:1809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" filled="f" strokecolor="black [3213]">
                                      <v:shadow on="t" color="black" opacity="22937f" origin=",.5" offset="0,.63889mm"/>
                                    </v:oval>
                                  </v:group>
                                  <v:line id="Straight Connector 48" o:spid="_x0000_s1127" style="position:absolute;flip:y;visibility:visible;mso-wrap-style:square" from="96520,85725" to="15303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" strokecolor="#795d9b [3047]"/>
                                  <v:line id="Straight Connector 49" o:spid="_x0000_s1128" style="position:absolute;visibility:visible;mso-wrap-style:square" from="191135,104775" to="305435,18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" strokecolor="#795d9b [3047]"/>
                                </v:group>
                                <v:group id="Group 50" o:spid="_x0000_s1129" style="position:absolute;left:20574;top:393;width:2108;height:2286"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v:group id="Group 51" o:spid="_x0000_s1130" style="position:absolute;width:401320;height:333375"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">
                                    <v:oval id="Oval 52" o:spid="_x0000_s1131" style="position:absolute;left:96520;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" filled="f" strokecolor="black [3213]">
                                      <v:shadow on="t" color="black" opacity="22937f" origin=",.5" offset="0,.63889mm"/>
                                    </v:oval>
                                    <v:oval id="Oval 53" o:spid="_x0000_s1132" style="position:absolute;top:2190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" filled="f" strokecolor="black [3213]">
                                      <v:shadow on="t" color="black" opacity="22937f" origin=",.5" offset="0,.63889mm"/>
                                    </v:oval>
                                    <v:oval id="Oval 54" o:spid="_x0000_s1133" style="position:absolute;left:287020;top:1809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" filled="f" strokecolor="black [3213]">
                                      <v:shadow on="t" color="black" opacity="22937f" origin=",.5" offset="0,.63889mm"/>
                                    </v:oval>
                                  </v:group>
                                  <v:line id="Straight Connector 55" o:spid="_x0000_s1134" style="position:absolute;flip:y;visibility:visible;mso-wrap-style:square" from="96520,85725" to="15303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" strokecolor="#795d9b [3047]"/>
                                  <v:line id="Straight Connector 56" o:spid="_x0000_s1135" style="position:absolute;visibility:visible;mso-wrap-style:square" from="191135,104775" to="305435,18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" strokecolor="#795d9b [3047]"/>
                                </v:group>
                                <v:group id="Group 57" o:spid="_x0000_s1136" style="position:absolute;left:2463;top:774;width:2109;height:2286"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gh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">
                                  <v:group id="Group 58" o:spid="_x0000_s1137" style="position:absolute;width:401320;height:333375"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oval id="Oval 59" o:spid="_x0000_s1138" style="position:absolute;left:96520;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" filled="f" strokecolor="black [3213]">
                                      <v:shadow on="t" color="black" opacity="22937f" origin=",.5" offset="0,.63889mm"/>
                                    </v:oval>
                                    <v:oval id="Oval 60" o:spid="_x0000_s1139" style="position:absolute;top:2190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" filled="f" strokecolor="black [3213]">
                                      <v:shadow on="t" color="black" opacity="22937f" origin=",.5" offset="0,.63889mm"/>
                                    </v:oval>
                                    <v:oval id="Oval 61" o:spid="_x0000_s1140" style="position:absolute;left:287020;top:1809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" filled="f" strokecolor="black [3213]">
                                      <v:shadow on="t" color="black" opacity="22937f" origin=",.5" offset="0,.63889mm"/>
                                    </v:oval>
                                  </v:group>
                                  <v:line id="Straight Connector 62" o:spid="_x0000_s1141" style="position:absolute;flip:y;visibility:visible;mso-wrap-style:square" from="96520,85725" to="15303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" strokecolor="#795d9b [3047]"/>
                                  <v:line id="Straight Connector 63" o:spid="_x0000_s1142" style="position:absolute;visibility:visible;mso-wrap-style:square" from="191135,104775" to="305435,18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" strokecolor="#795d9b [3047]"/>
                                </v:group>
                                <v:group id="Group 64" o:spid="_x0000_s1143" style="position:absolute;left:1993;top:5822;width:2109;height:2286"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z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">
                                  <v:group id="Group 65" o:spid="_x0000_s1144" style="position:absolute;width:401320;height:333375" coordsize="40132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lw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">
                                    <v:oval id="Oval 66" o:spid="_x0000_s1145" style="position:absolute;left:96520;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" filled="f" strokecolor="black [3213]">
                                      <v:shadow on="t" color="black" opacity="22937f" origin=",.5" offset="0,.63889mm"/>
                                    </v:oval>
                                    <v:oval id="Oval 67" o:spid="_x0000_s1146" style="position:absolute;top:2190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" filled="f" strokecolor="black [3213]">
                                      <v:shadow on="t" color="black" opacity="22937f" origin=",.5" offset="0,.63889mm"/>
                                    </v:oval>
                                    <v:oval id="Oval 68" o:spid="_x0000_s1147" style="position:absolute;left:287020;top:180975;width:114300;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" filled="f" strokecolor="black [3213]">
                                      <v:shadow on="t" color="black" opacity="22937f" origin=",.5" offset="0,.63889mm"/>
                                    </v:oval>
                                  </v:group>
                                  <v:line id="Straight Connector 69" o:spid="_x0000_s1148" style="position:absolute;flip:y;visibility:visible;mso-wrap-style:square" from="96520,85725" to="15303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" strokecolor="#795d9b [3047]"/>
                                  <v:line id="Straight Connector 70" o:spid="_x0000_s1149" style="position:absolute;visibility:visible;mso-wrap-style:square" from="191135,104775" to="305435,18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" strokecolor="#795d9b [3047]"/>
                                </v:group>
                              </v:group>
                            </v:group>
                          </v:group>
                          <v:group id="Group 83" o:spid="_x0000_s1150" style="position:absolute;top:16573;width:48112;height:11811" coordsize="52673,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
                            <v:rect id="Rectangle 3" o:spid="_x0000_s1151" style="position:absolute;left:95;width:52578;height:1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" fillcolor="#c0504d [3205]" strokecolor="black [3213]">
                              <v:shadow on="t" color="black" opacity="22937f" origin=",.5" offset="0,.63889mm"/>
                            </v:rect>
                            <v:group id="Group 80" o:spid="_x0000_s1152" style="position:absolute;left:554;top:1352;width:38048;height:8973" coordorigin="-2970,349" coordsize="38048,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">
                              <v:group id="Group 79" o:spid="_x0000_s1153" style="position:absolute;left:-2970;top:349;width:38048;height:5751" coordorigin="-2970,349" coordsize="38048,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">
                                <v:shape id="Text Box 8" o:spid="_x0000_s1154" type="#_x0000_t202" style="position:absolute;left:21002;top:349;width:1407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" filled="f" stroked="f">
                                  <v:textbox>
                                    <w:txbxContent>
                                      <w:p w14:paraId="213722B9" w14:textId="6ABFAB7D" w:rsidR="00354414" w:rsidRPr="000E0612" w:rsidRDefault="00354414" w:rsidP="005D351D">
                                        <w:pPr>
                                          <w:spacing w:before="120"/>
                                          <w:jc w:val="center"/>
                                          <w:rPr>
                                            <w:color w:val="FFFFFF" w:themeColor="background1"/>
                                            <w:sz w:val="22"/>
                                          </w:rPr>
                                        </w:pPr>
                                        <w:r w:rsidRPr="000E0612">
                                          <w:rPr>
                                            <w:color w:val="FFFFFF" w:themeColor="background1"/>
                                            <w:sz w:val="22"/>
                                          </w:rPr>
                                          <w:t xml:space="preserve">Health </w:t>
                                        </w:r>
                                        <w:r>
                                          <w:rPr>
                                            <w:color w:val="FFFFFF" w:themeColor="background1"/>
                                            <w:sz w:val="22"/>
                                          </w:rPr>
                                          <w:t xml:space="preserve">and </w:t>
                                        </w:r>
                                        <w:r w:rsidRPr="000E0612">
                                          <w:rPr>
                                            <w:color w:val="FFFFFF" w:themeColor="background1"/>
                                            <w:sz w:val="22"/>
                                          </w:rPr>
                                          <w:t>safety</w:t>
                                        </w:r>
                                        <w:r>
                                          <w:rPr>
                                            <w:color w:val="FFFFFF" w:themeColor="background1"/>
                                            <w:sz w:val="22"/>
                                          </w:rPr>
                                          <w:t xml:space="preserve"> Data</w:t>
                                        </w:r>
                                      </w:p>
                                    </w:txbxContent>
                                  </v:textbox>
                                </v:shape>
                                <v:shape id="Text Box 9" o:spid="_x0000_s1155" type="#_x0000_t202" style="position:absolute;left:-2970;top:385;width:1142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" filled="f" stroked="f">
                                  <v:textbox>
                                    <w:txbxContent>
                                      <w:p w14:paraId="231ECCC3" w14:textId="77777777" w:rsidR="00354414" w:rsidRPr="000E0612" w:rsidRDefault="00354414" w:rsidP="005D351D">
                                        <w:pPr>
                                          <w:spacing w:before="240"/>
                                          <w:jc w:val="center"/>
                                          <w:rPr>
                                            <w:color w:val="FFFFFF" w:themeColor="background1"/>
                                            <w:sz w:val="22"/>
                                          </w:rPr>
                                        </w:pPr>
                                        <w:r w:rsidRPr="000E0612">
                                          <w:rPr>
                                            <w:color w:val="FFFFFF" w:themeColor="background1"/>
                                            <w:sz w:val="22"/>
                                          </w:rPr>
                                          <w:t>Finance Data</w:t>
                                        </w:r>
                                      </w:p>
                                    </w:txbxContent>
                                  </v:textbox>
                                </v:shap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5" o:spid="_x0000_s1156" type="#_x0000_t22" style="position:absolute;left:712;top:4506;width:431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" fillcolor="#8eb4e3">
                                <v:shadow on="t" color="black" opacity="22937f" origin=",.5" offset="0,.63889mm"/>
                              </v:shape>
                              <v:shape id="Can 17" o:spid="_x0000_s1157" type="#_x0000_t22" style="position:absolute;left:24557;top:5296;width:431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" fillcolor="#8db3e2 [1311]">
                                <v:shadow on="t" color="black" opacity="22937f" origin=",.5" offset="0,.63889mm"/>
                              </v:shape>
                            </v:group>
                            <v:shape id="Text Box 18" o:spid="_x0000_s1158" type="#_x0000_t202" style="position:absolute;left:36407;top:2617;width:15123;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" filled="f" stroked="f">
                              <v:textbox>
                                <w:txbxContent>
                                  <w:p w14:paraId="127CB428" w14:textId="77777777" w:rsidR="00354414" w:rsidRDefault="00354414" w:rsidP="002B4353">
                                    <w:pPr>
                                      <w:jc w:val="center"/>
                                      <w:rPr>
                                        <w:rFonts w:ascii="Arial" w:hAnsi="Arial" w:cs="Arial"/>
                                        <w:color w:val="FFFFFF" w:themeColor="background1"/>
                                        <w:sz w:val="22"/>
                                        <w:szCs w:val="22"/>
                                      </w:rPr>
                                    </w:pPr>
                                    <w:r w:rsidRPr="004C345D">
                                      <w:rPr>
                                        <w:rFonts w:ascii="Arial" w:hAnsi="Arial" w:cs="Arial"/>
                                        <w:color w:val="FFFFFF" w:themeColor="background1"/>
                                        <w:sz w:val="22"/>
                                        <w:szCs w:val="22"/>
                                      </w:rPr>
                                      <w:t>MongoDB</w:t>
                                    </w:r>
                                  </w:p>
                                  <w:p w14:paraId="7C989D95" w14:textId="05E25EC2" w:rsidR="00354414" w:rsidRPr="004C345D" w:rsidRDefault="00354414" w:rsidP="002B4353">
                                    <w:pPr>
                                      <w:jc w:val="center"/>
                                      <w:rPr>
                                        <w:rFonts w:ascii="Arial" w:hAnsi="Arial" w:cs="Arial"/>
                                        <w:color w:val="FFFFFF" w:themeColor="background1"/>
                                        <w:sz w:val="22"/>
                                        <w:szCs w:val="22"/>
                                      </w:rPr>
                                    </w:pPr>
                                    <w:r>
                                      <w:rPr>
                                        <w:rFonts w:ascii="Arial" w:hAnsi="Arial" w:cs="Arial"/>
                                        <w:color w:val="FFFFFF" w:themeColor="background1"/>
                                        <w:sz w:val="22"/>
                                        <w:szCs w:val="22"/>
                                      </w:rPr>
                                      <w:t>Neo4J</w:t>
                                    </w:r>
                                  </w:p>
                                  <w:p w14:paraId="18F9F1ED" w14:textId="77777777" w:rsidR="00354414" w:rsidRPr="004C345D" w:rsidRDefault="00354414" w:rsidP="002B4353">
                                    <w:pPr>
                                      <w:jc w:val="center"/>
                                      <w:rPr>
                                        <w:rFonts w:ascii="Arial" w:hAnsi="Arial" w:cs="Arial"/>
                                        <w:color w:val="FFFFFF" w:themeColor="background1"/>
                                        <w:sz w:val="22"/>
                                        <w:szCs w:val="22"/>
                                      </w:rPr>
                                    </w:pPr>
                                    <w:r w:rsidRPr="004C345D">
                                      <w:rPr>
                                        <w:rFonts w:ascii="Arial" w:hAnsi="Arial" w:cs="Arial"/>
                                        <w:color w:val="FFFFFF" w:themeColor="background1"/>
                                        <w:sz w:val="22"/>
                                        <w:szCs w:val="22"/>
                                      </w:rPr>
                                      <w:t>Oracle NoSQL</w:t>
                                    </w:r>
                                  </w:p>
                                </w:txbxContent>
                              </v:textbox>
                            </v:shape>
                            <v:shape id="Text Box 82" o:spid="_x0000_s1159" type="#_x0000_t202" style="position:absolute;top:10039;width:1482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" filled="f" stroked="f">
                              <v:textbox>
                                <w:txbxContent>
                                  <w:p w14:paraId="0AEF3E9B" w14:textId="77777777" w:rsidR="00354414" w:rsidRPr="00E63446" w:rsidRDefault="00354414" w:rsidP="004C345D">
                                    <w:pPr>
                                      <w:rPr>
                                        <w:rFonts w:ascii="Arial" w:hAnsi="Arial" w:cs="Arial"/>
                                        <w:b/>
                                        <w:sz w:val="22"/>
                                        <w:szCs w:val="22"/>
                                      </w:rPr>
                                    </w:pPr>
                                    <w:r>
                                      <w:rPr>
                                        <w:rFonts w:ascii="Arial" w:hAnsi="Arial" w:cs="Arial"/>
                                        <w:b/>
                                        <w:sz w:val="22"/>
                                        <w:szCs w:val="22"/>
                                      </w:rPr>
                                      <w:t>Data sources</w:t>
                                    </w:r>
                                  </w:p>
                                </w:txbxContent>
                              </v:textbox>
                            </v:shape>
                          </v:group>
                        </v:group>
                      </v:group>
                      <v:group id="Group 100" o:spid="_x0000_s1160" style="position:absolute;left:22790;top:10731;width:2529;height:36500" coordsize="2529,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6" o:spid="_x0000_s1161" type="#_x0000_t70" style="position:absolute;left:476;width:2053;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" adj=",5166" fillcolor="#4f81bd [3204]" strokecolor="#4579b8 [3044]">
                          <v:fill color2="#a7bfde [1620]" rotate="t" angle="180" focus="100%" type="gradient">
                            <o:fill v:ext="view" type="gradientUnscaled"/>
                          </v:fill>
                          <v:shadow on="t" color="black" opacity="22937f" origin=",.5" offset="0,.63889mm"/>
                        </v:shape>
                        <v:shape id="Up-Down Arrow 87" o:spid="_x0000_s1162" type="#_x0000_t70" style="position:absolute;left:431;top:15919;width:205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" adj=",5166" fillcolor="#4f81bd [3204]" strokecolor="#4579b8 [3044]">
                          <v:fill color2="#a7bfde [1620]" rotate="t" angle="180" focus="100%" type="gradient">
                            <o:fill v:ext="view" type="gradientUnscaled"/>
                          </v:fill>
                          <v:shadow on="t" color="black" opacity="22937f" origin=",.5" offset="0,.63889mm"/>
                        </v:shape>
                        <v:shape id="Up-Down Arrow 88" o:spid="_x0000_s1163" type="#_x0000_t70" style="position:absolute;top:32207;width:2053;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" adj=",5166" fillcolor="#4f81bd [3204]" strokecolor="#4579b8 [3044]">
                          <v:fill color2="#a7bfde [1620]" rotate="t" angle="180" focus="100%" type="gradient">
                            <o:fill v:ext="view" type="gradientUnscaled"/>
                          </v:fill>
                          <v:shadow on="t" color="black" opacity="22937f" origin=",.5" offset="0,.63889mm"/>
                        </v:shape>
                      </v:group>
                    </v:group>
                    <v:shape id="Can 226" o:spid="_x0000_s1164" type="#_x0000_t22" style="position:absolute;left:14293;top:53066;width:3944;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" fillcolor="#8eb4e3">
                      <v:shadow on="t" color="black" opacity="22937f" origin=",.5" offset="0,.63889mm"/>
                    </v:shape>
                    <v:shape id="Text Box 227" o:spid="_x0000_s1165" type="#_x0000_t202" style="position:absolute;left:11728;top:49206;width:9144;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" filled="f" stroked="f">
                      <v:textbox>
                        <w:txbxContent>
                          <w:p w14:paraId="30E5B686" w14:textId="1FE89752" w:rsidR="00354414" w:rsidRPr="00C404D9" w:rsidRDefault="00354414" w:rsidP="00C404D9">
                            <w:pPr>
                              <w:jc w:val="center"/>
                              <w:rPr>
                                <w:rFonts w:ascii="Arial" w:hAnsi="Arial" w:cs="Arial"/>
                                <w:color w:val="FFFFFF" w:themeColor="background1"/>
                                <w:sz w:val="22"/>
                                <w:szCs w:val="22"/>
                              </w:rPr>
                            </w:pPr>
                            <w:r w:rsidRPr="00C404D9">
                              <w:rPr>
                                <w:rFonts w:ascii="Arial" w:hAnsi="Arial" w:cs="Arial"/>
                                <w:color w:val="FFFFFF" w:themeColor="background1"/>
                                <w:sz w:val="22"/>
                                <w:szCs w:val="22"/>
                              </w:rPr>
                              <w:t>Multimedia Data</w:t>
                            </w:r>
                          </w:p>
                        </w:txbxContent>
                      </v:textbox>
                    </v:shape>
                  </v:group>
                  <v:shape id="Picture 97" o:spid="_x0000_s1166" type="#_x0000_t75" style="position:absolute;left:31159;top:32962;width:8020;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">
                    <v:imagedata r:id="rId10" o:title=""/>
                  </v:shape>
                </v:group>
                <v:shape id="Text Box 95" o:spid="_x0000_s1167" type="#_x0000_t202" style="position:absolute;left:12242;top:15944;width:1044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">
                  <v:textbox>
                    <w:txbxContent>
                      <w:p w14:paraId="4238885F" w14:textId="77777777" w:rsidR="00354414" w:rsidRPr="00E63446" w:rsidRDefault="00354414" w:rsidP="002250C8">
                        <w:pPr>
                          <w:spacing w:before="120"/>
                          <w:jc w:val="center"/>
                          <w:rPr>
                            <w:sz w:val="22"/>
                          </w:rPr>
                        </w:pPr>
                        <w:r>
                          <w:rPr>
                            <w:sz w:val="22"/>
                          </w:rPr>
                          <w:t>Predictive</w:t>
                        </w:r>
                        <w:r w:rsidRPr="00E63446">
                          <w:rPr>
                            <w:sz w:val="22"/>
                          </w:rPr>
                          <w:t xml:space="preserve"> </w:t>
                        </w:r>
                        <w:r>
                          <w:rPr>
                            <w:sz w:val="22"/>
                          </w:rPr>
                          <w:t>analytics</w:t>
                        </w:r>
                        <w:r w:rsidRPr="00E63446">
                          <w:rPr>
                            <w:sz w:val="22"/>
                          </w:rPr>
                          <w:t xml:space="preserve"> models</w:t>
                        </w:r>
                      </w:p>
                    </w:txbxContent>
                  </v:textbox>
                </v:shape>
                <w10:wrap type="through"/>
              </v:group>
            </w:pict>
          </mc:Fallback>
        </mc:AlternateContent>
      </w:r>
    </w:p>
    <w:p w14:paraId="57AE9D3D" w14:textId="3E7BC7E2" w:rsidR="0048054F" w:rsidRDefault="0048054F" w:rsidP="00946065">
      <w:pPr>
        <w:jc w:val="both"/>
        <w:outlineLvl w:val="0"/>
        <w:rPr>
          <w:rFonts w:ascii="Arial" w:eastAsia="Times New Roman" w:hAnsi="Arial" w:cs="Arial"/>
          <w:sz w:val="20"/>
          <w:szCs w:val="20"/>
        </w:rPr>
      </w:pPr>
      <w:r>
        <w:rPr>
          <w:rFonts w:ascii="Arial" w:hAnsi="Arial" w:cs="Arial"/>
          <w:sz w:val="20"/>
          <w:szCs w:val="20"/>
        </w:rPr>
        <w:t xml:space="preserve">   </w:t>
      </w:r>
      <w:r w:rsidR="006C70DA">
        <w:rPr>
          <w:rFonts w:ascii="Arial" w:hAnsi="Arial" w:cs="Arial"/>
          <w:sz w:val="20"/>
          <w:szCs w:val="20"/>
        </w:rPr>
        <w:t xml:space="preserve">Figure </w:t>
      </w:r>
      <w:r>
        <w:rPr>
          <w:rFonts w:ascii="Arial" w:hAnsi="Arial" w:cs="Arial"/>
          <w:sz w:val="20"/>
          <w:szCs w:val="20"/>
        </w:rPr>
        <w:t>3. B-DAPP architecture</w:t>
      </w:r>
    </w:p>
    <w:p w14:paraId="60D3095C" w14:textId="77777777" w:rsidR="0048054F" w:rsidRDefault="0048054F" w:rsidP="007D44E5">
      <w:pPr>
        <w:jc w:val="both"/>
        <w:rPr>
          <w:rFonts w:ascii="Arial" w:eastAsia="Times New Roman" w:hAnsi="Arial" w:cs="Arial"/>
          <w:sz w:val="20"/>
          <w:szCs w:val="20"/>
        </w:rPr>
      </w:pPr>
    </w:p>
    <w:p w14:paraId="65F25BC3" w14:textId="77777777" w:rsidR="006C70DA" w:rsidRDefault="006C70DA" w:rsidP="001D5E65">
      <w:pPr>
        <w:spacing w:line="360" w:lineRule="auto"/>
        <w:jc w:val="both"/>
        <w:rPr>
          <w:rFonts w:ascii="Arial" w:eastAsia="Times New Roman" w:hAnsi="Arial" w:cs="Arial"/>
          <w:sz w:val="20"/>
          <w:szCs w:val="20"/>
        </w:rPr>
      </w:pPr>
    </w:p>
    <w:p w14:paraId="76C851D5" w14:textId="41EF3117" w:rsidR="001D5E65" w:rsidRDefault="001D5E65"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During each iteration in the analytical pipeline, different predictive models for health hazards are explored and optimised for optimum accuracy.</w:t>
      </w:r>
    </w:p>
    <w:p w14:paraId="3A8584A6" w14:textId="7AAB4C68" w:rsidR="006C70DA" w:rsidRPr="006C70DA" w:rsidRDefault="00D2562A" w:rsidP="006C70DA">
      <w:pPr>
        <w:widowControl w:val="0"/>
        <w:autoSpaceDE w:val="0"/>
        <w:autoSpaceDN w:val="0"/>
        <w:adjustRightInd w:val="0"/>
        <w:spacing w:line="360" w:lineRule="auto"/>
        <w:jc w:val="both"/>
        <w:rPr>
          <w:rFonts w:ascii="Arial" w:hAnsi="Arial" w:cs="Arial"/>
          <w:sz w:val="20"/>
          <w:szCs w:val="20"/>
          <w:lang w:val="en-US"/>
        </w:rPr>
      </w:pPr>
      <w:r>
        <w:rPr>
          <w:rFonts w:ascii="Arial" w:hAnsi="Arial" w:cs="Arial"/>
          <w:sz w:val="20"/>
          <w:szCs w:val="20"/>
          <w:lang w:val="en-US"/>
        </w:rPr>
        <w:t>T</w:t>
      </w:r>
      <w:r w:rsidR="001D5E65" w:rsidRPr="0048054F">
        <w:rPr>
          <w:rFonts w:ascii="Arial" w:hAnsi="Arial" w:cs="Arial"/>
          <w:sz w:val="20"/>
          <w:szCs w:val="20"/>
          <w:lang w:val="en-US"/>
        </w:rPr>
        <w:t>he H2O framework</w:t>
      </w:r>
      <w:r>
        <w:rPr>
          <w:rFonts w:ascii="Arial" w:hAnsi="Arial" w:cs="Arial"/>
          <w:sz w:val="20"/>
          <w:szCs w:val="20"/>
          <w:lang w:val="en-US"/>
        </w:rPr>
        <w:t xml:space="preserve"> is selected</w:t>
      </w:r>
      <w:r w:rsidR="001D5E65" w:rsidRPr="0048054F">
        <w:rPr>
          <w:rFonts w:ascii="Arial" w:hAnsi="Arial" w:cs="Arial"/>
          <w:sz w:val="20"/>
          <w:szCs w:val="20"/>
          <w:lang w:val="en-US"/>
        </w:rPr>
        <w:t xml:space="preserve"> because of its rich graphical user interface (GUI) and numerous tools for </w:t>
      </w:r>
      <w:r w:rsidR="009D727D">
        <w:rPr>
          <w:rFonts w:ascii="Arial" w:hAnsi="Arial" w:cs="Arial"/>
          <w:sz w:val="20"/>
          <w:szCs w:val="20"/>
          <w:lang w:val="en-US"/>
        </w:rPr>
        <w:t xml:space="preserve">developing </w:t>
      </w:r>
      <w:r w:rsidR="001D5E65" w:rsidRPr="0048054F">
        <w:rPr>
          <w:rFonts w:ascii="Arial" w:hAnsi="Arial" w:cs="Arial"/>
          <w:sz w:val="20"/>
          <w:szCs w:val="20"/>
          <w:lang w:val="en-US"/>
        </w:rPr>
        <w:t>deep neural networks</w:t>
      </w:r>
      <w:r w:rsidR="009D727D">
        <w:rPr>
          <w:rFonts w:ascii="Arial" w:hAnsi="Arial" w:cs="Arial"/>
          <w:sz w:val="20"/>
          <w:szCs w:val="20"/>
          <w:lang w:val="en-US"/>
        </w:rPr>
        <w:t xml:space="preserve"> models</w:t>
      </w:r>
      <w:r w:rsidR="001D5E65" w:rsidRPr="0048054F">
        <w:rPr>
          <w:rFonts w:ascii="Arial" w:hAnsi="Arial" w:cs="Arial"/>
          <w:sz w:val="20"/>
          <w:szCs w:val="20"/>
          <w:lang w:val="en-US"/>
        </w:rPr>
        <w:t xml:space="preserve">. Additionally, it offers a comprehensive open source machine learning toolkit that is suitable for big data </w:t>
      </w:r>
      <w:r w:rsidR="001D5E65">
        <w:rPr>
          <w:rFonts w:ascii="Arial" w:hAnsi="Arial" w:cs="Arial"/>
          <w:sz w:val="20"/>
          <w:szCs w:val="20"/>
          <w:lang w:val="en-US"/>
        </w:rPr>
        <w:fldChar w:fldCharType="begin" w:fldLock="1"/>
      </w:r>
      <w:r w:rsidR="00EE4EF6">
        <w:rPr>
          <w:rFonts w:ascii="Arial" w:hAnsi="Arial" w:cs="Arial"/>
          <w:sz w:val="20"/>
          <w:szCs w:val="20"/>
          <w:lang w:val="en-US"/>
        </w:rPr>
        <w:instrText>ADDIN CSL_CITATION { "citationItems" : [ { "id" : "ITEM-1", "itemData" : { "DOI" : "10.1186/s40537-015-0032-1", "ISBN" : "21961115 (Linking)", "ISSN" : "21961115", "abstract" : "With an ever-increasing amount of options, the task of selecting machine learning tools for big data can be difficult. The available tools have advantages and drawbacks, and many have overlapping uses. The world\u2019s data is growing rapidly, and traditional tools for machine learning are becoming insufficient as we move towards distributed and real-time processing. This paper is intended to aid the researcher or professional who understands machine learning but is inexperienced with big data. In order to evaluate tools, one should have a thorough understanding of what to look for. To that end, this paper provides a list of criteria for making selections along with an analysis of the advantages and drawbacks of each. We do this by starting from the beginning, and looking at what exactly the term \u201cbig data\u201d means. From there, we go on to the Hadoop ecosystem for a look at many of the projects that are part of a typical machine learning architecture and an understanding of how everything might fit together. We discuss the advantages and disadvantages of three different processing paradigms along with a comparison of engines that implement them, including MapReduce, Spark, Flink, Storm, and H\\r\\n                   2\\r\\n                O. We then look at machine learning libraries and frameworks including Mahout, MLlib, SAMOA, and evaluate them based on criteria such as scalability, ease of use, and extensibility. There is no single toolkit that truly embodies a one-size-fits-all solution, so this paper aims to help make decisions smoother by providing as much information as possible and quantifying what the tradeoffs will be. Additionally, throughout this paper, we review recent research in the field using these tools and talk about possible future directions for toolkit-based learning.", "author" : [ { "dropping-particle" : "", "family" : "Landset", "given" : "Sara", "non-dropping-particle" : "", "parse-names" : false, "suffix" : "" }, { "dropping-particle" : "", "family" : "Khoshgoftaar", "given" : "Taghi M.", "non-dropping-particle" : "", "parse-names" : false, "suffix" : "" }, { "dropping-particle" : "", "family" : "Richter", "given" : "Aaron N.", "non-dropping-particle" : "", "parse-names" : false, "suffix" : "" }, { "dropping-particle" : "", "family" : "Hasanin", "given" : "Tawfiq", "non-dropping-particle" : "", "parse-names" : false, "suffix" : "" } ], "container-title" : "Journal of Big Data", "id" : "ITEM-1", "issue" : "1", "issued" : { "date-parts" : [ [ "2015" ] ] }, "page" : "1-36", "publisher" : "Springer International Publishing", "title" : "A survey of open source tools for machine learning with big data in the Hadoop ecosystem", "type" : "article-journal", "volume" : "2" }, "uris" : [ "http://www.mendeley.com/documents/?uuid=f0bc3357-1f7c-4626-955c-4f89803dbc74" ] } ], "mendeley" : { "formattedCitation" : "(Landset et al. 2015)", "plainTextFormattedCitation" : "(Landset et al. 2015)", "previouslyFormattedCitation" : "(Landset et al. 2015)" }, "properties" : {  }, "schema" : "https://github.com/citation-style-language/schema/raw/master/csl-citation.json" }</w:instrText>
      </w:r>
      <w:r w:rsidR="001D5E65">
        <w:rPr>
          <w:rFonts w:ascii="Arial" w:hAnsi="Arial" w:cs="Arial"/>
          <w:sz w:val="20"/>
          <w:szCs w:val="20"/>
          <w:lang w:val="en-US"/>
        </w:rPr>
        <w:fldChar w:fldCharType="separate"/>
      </w:r>
      <w:r w:rsidR="00952669" w:rsidRPr="00952669">
        <w:rPr>
          <w:rFonts w:ascii="Arial" w:hAnsi="Arial" w:cs="Arial"/>
          <w:noProof/>
          <w:sz w:val="20"/>
          <w:szCs w:val="20"/>
          <w:lang w:val="en-US"/>
        </w:rPr>
        <w:t>(Landset et al. 2015)</w:t>
      </w:r>
      <w:r w:rsidR="001D5E65">
        <w:rPr>
          <w:rFonts w:ascii="Arial" w:hAnsi="Arial" w:cs="Arial"/>
          <w:sz w:val="20"/>
          <w:szCs w:val="20"/>
          <w:lang w:val="en-US"/>
        </w:rPr>
        <w:fldChar w:fldCharType="end"/>
      </w:r>
      <w:r w:rsidR="001D5E65" w:rsidRPr="0048054F">
        <w:rPr>
          <w:rFonts w:ascii="Arial" w:hAnsi="Arial" w:cs="Arial"/>
          <w:sz w:val="20"/>
          <w:szCs w:val="20"/>
          <w:lang w:val="en-US"/>
        </w:rPr>
        <w:t xml:space="preserve">. It also provides tools for varied machine learning tasks, optimisation tools, data preprocessing and deep neural networks.  Additionally, it offers coherent integration with Java, Python, R and </w:t>
      </w:r>
      <w:r w:rsidR="001D5E65" w:rsidRPr="0048054F">
        <w:rPr>
          <w:rFonts w:ascii="Arial" w:hAnsi="Arial" w:cs="Arial"/>
          <w:sz w:val="20"/>
          <w:szCs w:val="20"/>
          <w:lang w:val="en-US"/>
        </w:rPr>
        <w:lastRenderedPageBreak/>
        <w:t xml:space="preserve">R Studio, as well as Sparkling Water for integration with Spark and MLlib. </w:t>
      </w:r>
      <w:r w:rsidR="001D5E65">
        <w:rPr>
          <w:rFonts w:ascii="Arial" w:hAnsi="Arial" w:cs="Arial"/>
          <w:sz w:val="20"/>
          <w:szCs w:val="20"/>
          <w:lang w:val="en-US"/>
        </w:rPr>
        <w:t xml:space="preserve"> </w:t>
      </w:r>
      <w:r w:rsidR="001D5E65" w:rsidRPr="007D44E5">
        <w:rPr>
          <w:rFonts w:ascii="Arial" w:eastAsia="Times New Roman" w:hAnsi="Arial" w:cs="Arial"/>
          <w:sz w:val="20"/>
          <w:szCs w:val="20"/>
        </w:rPr>
        <w:t xml:space="preserve">Prior </w:t>
      </w:r>
      <w:r w:rsidR="002F222D">
        <w:rPr>
          <w:rFonts w:ascii="Arial" w:eastAsia="Times New Roman" w:hAnsi="Arial" w:cs="Arial"/>
          <w:sz w:val="20"/>
          <w:szCs w:val="20"/>
        </w:rPr>
        <w:t xml:space="preserve">to </w:t>
      </w:r>
      <w:r w:rsidR="001D5E65" w:rsidRPr="007D44E5">
        <w:rPr>
          <w:rFonts w:ascii="Arial" w:eastAsia="Times New Roman" w:hAnsi="Arial" w:cs="Arial"/>
          <w:sz w:val="20"/>
          <w:szCs w:val="20"/>
        </w:rPr>
        <w:t>or during an infrastructure project construction, health hazards are predicted and disseminated to stak</w:t>
      </w:r>
      <w:r w:rsidR="006E4E2E">
        <w:rPr>
          <w:rFonts w:ascii="Arial" w:eastAsia="Times New Roman" w:hAnsi="Arial" w:cs="Arial"/>
          <w:sz w:val="20"/>
          <w:szCs w:val="20"/>
        </w:rPr>
        <w:t xml:space="preserve">eholders to help in </w:t>
      </w:r>
      <w:r w:rsidR="001D5E65" w:rsidRPr="007D44E5">
        <w:rPr>
          <w:rFonts w:ascii="Arial" w:eastAsia="Times New Roman" w:hAnsi="Arial" w:cs="Arial"/>
          <w:sz w:val="20"/>
          <w:szCs w:val="20"/>
        </w:rPr>
        <w:t xml:space="preserve">mitigating the impact of hazards. </w:t>
      </w:r>
    </w:p>
    <w:p w14:paraId="3172EFF2" w14:textId="77777777" w:rsidR="001D5E65" w:rsidRPr="007D44E5" w:rsidRDefault="001D5E65" w:rsidP="001D5E65">
      <w:pPr>
        <w:spacing w:line="360" w:lineRule="auto"/>
        <w:jc w:val="both"/>
        <w:rPr>
          <w:rFonts w:ascii="Arial" w:eastAsia="Times New Roman" w:hAnsi="Arial" w:cs="Arial"/>
          <w:sz w:val="20"/>
          <w:szCs w:val="20"/>
        </w:rPr>
      </w:pPr>
      <w:r>
        <w:rPr>
          <w:rFonts w:ascii="Arial" w:eastAsia="Times New Roman" w:hAnsi="Arial" w:cs="Arial"/>
          <w:sz w:val="20"/>
          <w:szCs w:val="20"/>
        </w:rPr>
        <w:t>4</w:t>
      </w:r>
      <w:r w:rsidRPr="007D44E5">
        <w:rPr>
          <w:rFonts w:ascii="Arial" w:eastAsia="Times New Roman" w:hAnsi="Arial" w:cs="Arial"/>
          <w:sz w:val="20"/>
          <w:szCs w:val="20"/>
        </w:rPr>
        <w:t xml:space="preserve">.4. </w:t>
      </w:r>
      <w:r w:rsidRPr="0048054F">
        <w:rPr>
          <w:rFonts w:ascii="Arial" w:eastAsia="Times New Roman" w:hAnsi="Arial" w:cs="Arial"/>
          <w:i/>
          <w:sz w:val="20"/>
          <w:szCs w:val="20"/>
        </w:rPr>
        <w:t>Application layer</w:t>
      </w:r>
      <w:r w:rsidRPr="007D44E5">
        <w:rPr>
          <w:rFonts w:ascii="Arial" w:eastAsia="Times New Roman" w:hAnsi="Arial" w:cs="Arial"/>
          <w:sz w:val="20"/>
          <w:szCs w:val="20"/>
        </w:rPr>
        <w:t xml:space="preserve"> </w:t>
      </w:r>
    </w:p>
    <w:p w14:paraId="216BDC4D" w14:textId="189F29BF" w:rsidR="001D5E65" w:rsidRPr="007D44E5" w:rsidRDefault="001D5E65" w:rsidP="001D5E65">
      <w:pPr>
        <w:spacing w:line="360" w:lineRule="auto"/>
        <w:jc w:val="both"/>
        <w:rPr>
          <w:rFonts w:ascii="Arial" w:eastAsia="Times New Roman" w:hAnsi="Arial" w:cs="Arial"/>
          <w:sz w:val="20"/>
          <w:szCs w:val="20"/>
        </w:rPr>
      </w:pPr>
      <w:r w:rsidRPr="007D44E5">
        <w:rPr>
          <w:rFonts w:ascii="Arial" w:eastAsia="Times New Roman" w:hAnsi="Arial" w:cs="Arial"/>
          <w:sz w:val="20"/>
          <w:szCs w:val="20"/>
        </w:rPr>
        <w:t xml:space="preserve">This layer is built by exploiting its powerful API programs. The end users of the tool are stakeholders (Engineers, Health and Safety officers, Site managers, Top level directors, etc.). The explanatory variables for infrastructure projects under </w:t>
      </w:r>
      <w:r>
        <w:rPr>
          <w:rFonts w:ascii="Arial" w:eastAsia="Times New Roman" w:hAnsi="Arial" w:cs="Arial"/>
          <w:sz w:val="20"/>
          <w:szCs w:val="20"/>
        </w:rPr>
        <w:t xml:space="preserve">B-DAPP </w:t>
      </w:r>
      <w:r w:rsidRPr="007D44E5">
        <w:rPr>
          <w:rFonts w:ascii="Arial" w:eastAsia="Times New Roman" w:hAnsi="Arial" w:cs="Arial"/>
          <w:sz w:val="20"/>
          <w:szCs w:val="20"/>
        </w:rPr>
        <w:t xml:space="preserve">are captured through appropriate the user interface and loaded to the HDFS </w:t>
      </w:r>
      <w:r>
        <w:rPr>
          <w:rFonts w:ascii="Arial" w:eastAsia="Times New Roman" w:hAnsi="Arial" w:cs="Arial"/>
          <w:sz w:val="20"/>
          <w:szCs w:val="20"/>
        </w:rPr>
        <w:t xml:space="preserve">and </w:t>
      </w:r>
      <w:r w:rsidRPr="007D44E5">
        <w:rPr>
          <w:rFonts w:ascii="Arial" w:eastAsia="Times New Roman" w:hAnsi="Arial" w:cs="Arial"/>
          <w:sz w:val="20"/>
          <w:szCs w:val="20"/>
        </w:rPr>
        <w:t>then to the Triplestore. Spark Streaming triggers the analytics pipeline to predict health hazards and suggests actionable insig</w:t>
      </w:r>
      <w:r>
        <w:rPr>
          <w:rFonts w:ascii="Arial" w:eastAsia="Times New Roman" w:hAnsi="Arial" w:cs="Arial"/>
          <w:sz w:val="20"/>
          <w:szCs w:val="20"/>
        </w:rPr>
        <w:t xml:space="preserve">hts to minimise health hazards. </w:t>
      </w:r>
      <w:r w:rsidRPr="007D44E5">
        <w:rPr>
          <w:rFonts w:ascii="Arial" w:eastAsia="Times New Roman" w:hAnsi="Arial" w:cs="Arial"/>
          <w:sz w:val="20"/>
          <w:szCs w:val="20"/>
        </w:rPr>
        <w:t>The predictions and prescriptions are communicated as the Predictive Model Markup Language (PMML). Stakeholders are provided with information to manage health hazards effectively.</w:t>
      </w:r>
    </w:p>
    <w:p w14:paraId="1B1AE8A3" w14:textId="77777777" w:rsidR="0048054F" w:rsidRDefault="0048054F" w:rsidP="007D44E5">
      <w:pPr>
        <w:jc w:val="both"/>
        <w:rPr>
          <w:rFonts w:ascii="Arial" w:eastAsia="Times New Roman" w:hAnsi="Arial" w:cs="Arial"/>
          <w:sz w:val="20"/>
          <w:szCs w:val="20"/>
        </w:rPr>
      </w:pPr>
    </w:p>
    <w:p w14:paraId="7A095E0F" w14:textId="77777777" w:rsidR="00D020C7" w:rsidRDefault="00D020C7" w:rsidP="007D44E5">
      <w:pPr>
        <w:jc w:val="both"/>
        <w:rPr>
          <w:rFonts w:ascii="Arial" w:eastAsia="Times New Roman" w:hAnsi="Arial" w:cs="Arial"/>
          <w:sz w:val="20"/>
          <w:szCs w:val="20"/>
        </w:rPr>
      </w:pPr>
    </w:p>
    <w:p w14:paraId="69EC34FD" w14:textId="103B2543" w:rsidR="0042403C" w:rsidRPr="001D5E65" w:rsidRDefault="0042403C" w:rsidP="00946065">
      <w:pPr>
        <w:spacing w:line="360" w:lineRule="auto"/>
        <w:outlineLvl w:val="0"/>
        <w:rPr>
          <w:rFonts w:ascii="Arial" w:eastAsia="Times New Roman" w:hAnsi="Arial" w:cs="Arial"/>
          <w:sz w:val="20"/>
          <w:szCs w:val="20"/>
        </w:rPr>
      </w:pPr>
      <w:r>
        <w:rPr>
          <w:rFonts w:ascii="Times" w:eastAsia="Times New Roman" w:hAnsi="Times" w:cs="Times New Roman"/>
          <w:sz w:val="20"/>
          <w:szCs w:val="20"/>
        </w:rPr>
        <w:t>5</w:t>
      </w:r>
      <w:r w:rsidRPr="009C3D71">
        <w:rPr>
          <w:rFonts w:ascii="Arial" w:eastAsia="Times New Roman" w:hAnsi="Arial" w:cs="Arial"/>
          <w:sz w:val="20"/>
          <w:szCs w:val="20"/>
        </w:rPr>
        <w:t xml:space="preserve">. </w:t>
      </w:r>
      <w:r w:rsidRPr="009C3D71">
        <w:rPr>
          <w:rFonts w:ascii="Arial" w:eastAsia="Times New Roman" w:hAnsi="Arial" w:cs="Arial"/>
          <w:b/>
          <w:sz w:val="20"/>
          <w:szCs w:val="20"/>
        </w:rPr>
        <w:t xml:space="preserve">Results and discussions </w:t>
      </w:r>
    </w:p>
    <w:p w14:paraId="0184F16A" w14:textId="2FCC8D12" w:rsidR="00B54FD1" w:rsidRPr="0050597D" w:rsidRDefault="00B54FD1" w:rsidP="001D5E65">
      <w:pPr>
        <w:spacing w:line="360" w:lineRule="auto"/>
        <w:jc w:val="both"/>
        <w:rPr>
          <w:rFonts w:ascii="Arial" w:eastAsia="Times New Roman" w:hAnsi="Arial" w:cs="Arial"/>
          <w:sz w:val="20"/>
          <w:szCs w:val="20"/>
        </w:rPr>
      </w:pPr>
      <w:r w:rsidRPr="0050597D">
        <w:rPr>
          <w:rFonts w:ascii="Arial" w:eastAsia="Times New Roman" w:hAnsi="Arial" w:cs="Arial"/>
          <w:sz w:val="20"/>
          <w:szCs w:val="20"/>
        </w:rPr>
        <w:t xml:space="preserve">The prototype of the B-DAPP architecture is implemented by considering and interfacing </w:t>
      </w:r>
      <w:r w:rsidR="006C35E9">
        <w:rPr>
          <w:rFonts w:ascii="Arial" w:eastAsia="Times New Roman" w:hAnsi="Arial" w:cs="Arial"/>
          <w:sz w:val="20"/>
          <w:szCs w:val="20"/>
        </w:rPr>
        <w:t xml:space="preserve">the </w:t>
      </w:r>
      <w:r w:rsidRPr="0050597D">
        <w:rPr>
          <w:rFonts w:ascii="Arial" w:eastAsia="Times New Roman" w:hAnsi="Arial" w:cs="Arial"/>
          <w:sz w:val="20"/>
          <w:szCs w:val="20"/>
        </w:rPr>
        <w:t xml:space="preserve">various technology artefacts. </w:t>
      </w:r>
      <w:r w:rsidR="00AD6546">
        <w:rPr>
          <w:rFonts w:ascii="Arial" w:eastAsia="Times New Roman" w:hAnsi="Arial" w:cs="Arial"/>
          <w:sz w:val="20"/>
          <w:szCs w:val="20"/>
        </w:rPr>
        <w:t>A</w:t>
      </w:r>
      <w:r w:rsidR="00AD6546" w:rsidRPr="0050597D">
        <w:rPr>
          <w:rFonts w:ascii="Arial" w:eastAsia="Times New Roman" w:hAnsi="Arial" w:cs="Arial"/>
          <w:sz w:val="20"/>
          <w:szCs w:val="20"/>
        </w:rPr>
        <w:t xml:space="preserve"> </w:t>
      </w:r>
      <w:r w:rsidR="00AD6546">
        <w:rPr>
          <w:rFonts w:ascii="Arial" w:eastAsia="Times New Roman" w:hAnsi="Arial" w:cs="Arial"/>
          <w:sz w:val="20"/>
          <w:szCs w:val="20"/>
        </w:rPr>
        <w:t xml:space="preserve">sample </w:t>
      </w:r>
      <w:r w:rsidRPr="0050597D">
        <w:rPr>
          <w:rFonts w:ascii="Arial" w:eastAsia="Times New Roman" w:hAnsi="Arial" w:cs="Arial"/>
          <w:sz w:val="20"/>
          <w:szCs w:val="20"/>
        </w:rPr>
        <w:t xml:space="preserve">screenshot </w:t>
      </w:r>
      <w:r w:rsidR="00AD6546">
        <w:rPr>
          <w:rFonts w:ascii="Arial" w:eastAsia="Times New Roman" w:hAnsi="Arial" w:cs="Arial"/>
          <w:sz w:val="20"/>
          <w:szCs w:val="20"/>
        </w:rPr>
        <w:t xml:space="preserve">produced by simulating </w:t>
      </w:r>
      <w:r w:rsidR="006C70DA" w:rsidRPr="0050597D">
        <w:rPr>
          <w:rFonts w:ascii="Arial" w:eastAsia="Times New Roman" w:hAnsi="Arial" w:cs="Arial"/>
          <w:sz w:val="20"/>
          <w:szCs w:val="20"/>
        </w:rPr>
        <w:t xml:space="preserve">the B-DAPP </w:t>
      </w:r>
      <w:r w:rsidR="00AD6546">
        <w:rPr>
          <w:rFonts w:ascii="Arial" w:eastAsia="Times New Roman" w:hAnsi="Arial" w:cs="Arial"/>
          <w:sz w:val="20"/>
          <w:szCs w:val="20"/>
        </w:rPr>
        <w:t>system</w:t>
      </w:r>
      <w:r w:rsidRPr="0050597D">
        <w:rPr>
          <w:rFonts w:ascii="Arial" w:eastAsia="Times New Roman" w:hAnsi="Arial" w:cs="Arial"/>
          <w:sz w:val="20"/>
          <w:szCs w:val="20"/>
        </w:rPr>
        <w:t xml:space="preserve"> is </w:t>
      </w:r>
      <w:r w:rsidR="00AD6546">
        <w:rPr>
          <w:rFonts w:ascii="Arial" w:eastAsia="Times New Roman" w:hAnsi="Arial" w:cs="Arial"/>
          <w:sz w:val="20"/>
          <w:szCs w:val="20"/>
        </w:rPr>
        <w:t xml:space="preserve">as </w:t>
      </w:r>
      <w:r w:rsidRPr="0050597D">
        <w:rPr>
          <w:rFonts w:ascii="Arial" w:eastAsia="Times New Roman" w:hAnsi="Arial" w:cs="Arial"/>
          <w:sz w:val="20"/>
          <w:szCs w:val="20"/>
        </w:rPr>
        <w:t xml:space="preserve">shown in </w:t>
      </w:r>
      <w:r w:rsidR="006C70DA" w:rsidRPr="0050597D">
        <w:rPr>
          <w:rFonts w:ascii="Arial" w:eastAsia="Times New Roman" w:hAnsi="Arial" w:cs="Arial"/>
          <w:sz w:val="20"/>
          <w:szCs w:val="20"/>
        </w:rPr>
        <w:t>Figure</w:t>
      </w:r>
      <w:r w:rsidRPr="0050597D">
        <w:rPr>
          <w:rFonts w:ascii="Arial" w:eastAsia="Times New Roman" w:hAnsi="Arial" w:cs="Arial"/>
          <w:sz w:val="20"/>
          <w:szCs w:val="20"/>
        </w:rPr>
        <w:t xml:space="preserve"> 4</w:t>
      </w:r>
      <w:r w:rsidR="00AD6546">
        <w:rPr>
          <w:rFonts w:ascii="Arial" w:eastAsia="Times New Roman" w:hAnsi="Arial" w:cs="Arial"/>
          <w:sz w:val="20"/>
          <w:szCs w:val="20"/>
        </w:rPr>
        <w:t>, where the system predicts probable and number of injuries to body parts</w:t>
      </w:r>
      <w:r w:rsidRPr="0050597D">
        <w:rPr>
          <w:rFonts w:ascii="Arial" w:eastAsia="Times New Roman" w:hAnsi="Arial" w:cs="Arial"/>
          <w:sz w:val="20"/>
          <w:szCs w:val="20"/>
        </w:rPr>
        <w:t xml:space="preserve"> after the specifi</w:t>
      </w:r>
      <w:r w:rsidR="00AD6546">
        <w:rPr>
          <w:rFonts w:ascii="Arial" w:eastAsia="Times New Roman" w:hAnsi="Arial" w:cs="Arial"/>
          <w:sz w:val="20"/>
          <w:szCs w:val="20"/>
        </w:rPr>
        <w:t xml:space="preserve">cation of </w:t>
      </w:r>
      <w:r w:rsidRPr="0050597D">
        <w:rPr>
          <w:rFonts w:ascii="Arial" w:eastAsia="Times New Roman" w:hAnsi="Arial" w:cs="Arial"/>
          <w:sz w:val="20"/>
          <w:szCs w:val="20"/>
        </w:rPr>
        <w:t>input parameters</w:t>
      </w:r>
      <w:r w:rsidR="00AD6546">
        <w:rPr>
          <w:rFonts w:ascii="Arial" w:eastAsia="Times New Roman" w:hAnsi="Arial" w:cs="Arial"/>
          <w:sz w:val="20"/>
          <w:szCs w:val="20"/>
        </w:rPr>
        <w:t xml:space="preserve"> (i.e. “Project type”, “Region”, “Operation”, etc)</w:t>
      </w:r>
      <w:r w:rsidRPr="0050597D">
        <w:rPr>
          <w:rFonts w:ascii="Arial" w:eastAsia="Times New Roman" w:hAnsi="Arial" w:cs="Arial"/>
          <w:sz w:val="20"/>
          <w:szCs w:val="20"/>
        </w:rPr>
        <w:t xml:space="preserve">. It </w:t>
      </w:r>
      <w:r w:rsidR="00AD6546">
        <w:rPr>
          <w:rFonts w:ascii="Arial" w:eastAsia="Times New Roman" w:hAnsi="Arial" w:cs="Arial"/>
          <w:sz w:val="20"/>
          <w:szCs w:val="20"/>
        </w:rPr>
        <w:t>informs</w:t>
      </w:r>
      <w:r w:rsidR="00AD6546" w:rsidRPr="0050597D">
        <w:rPr>
          <w:rFonts w:ascii="Arial" w:eastAsia="Times New Roman" w:hAnsi="Arial" w:cs="Arial"/>
          <w:sz w:val="20"/>
          <w:szCs w:val="20"/>
        </w:rPr>
        <w:t xml:space="preserve"> </w:t>
      </w:r>
      <w:r w:rsidRPr="0050597D">
        <w:rPr>
          <w:rFonts w:ascii="Arial" w:eastAsia="Times New Roman" w:hAnsi="Arial" w:cs="Arial"/>
          <w:sz w:val="20"/>
          <w:szCs w:val="20"/>
        </w:rPr>
        <w:t xml:space="preserve">stakeholders of probable risks and allowing them adequate attention to risk factors when managing occupational hazards to achieve a safer environment. </w:t>
      </w:r>
    </w:p>
    <w:p w14:paraId="0A9DAEC2" w14:textId="0793C01E" w:rsidR="0042403C" w:rsidRDefault="00D2562A" w:rsidP="001D5E65">
      <w:pPr>
        <w:spacing w:line="360" w:lineRule="auto"/>
        <w:jc w:val="both"/>
        <w:rPr>
          <w:rFonts w:ascii="Arial" w:eastAsia="Times New Roman" w:hAnsi="Arial" w:cs="Arial"/>
          <w:sz w:val="20"/>
          <w:szCs w:val="20"/>
        </w:rPr>
      </w:pPr>
      <w:r w:rsidRPr="0050597D">
        <w:rPr>
          <w:rFonts w:ascii="Arial" w:eastAsia="Times New Roman" w:hAnsi="Arial" w:cs="Arial"/>
          <w:sz w:val="20"/>
          <w:szCs w:val="20"/>
        </w:rPr>
        <w:t>T</w:t>
      </w:r>
      <w:r w:rsidR="00B54FD1" w:rsidRPr="0050597D">
        <w:rPr>
          <w:rFonts w:ascii="Arial" w:eastAsia="Times New Roman" w:hAnsi="Arial" w:cs="Arial"/>
          <w:sz w:val="20"/>
          <w:szCs w:val="20"/>
        </w:rPr>
        <w:t xml:space="preserve">he B-DAPP architecture </w:t>
      </w:r>
      <w:r w:rsidRPr="0050597D">
        <w:rPr>
          <w:rFonts w:ascii="Arial" w:eastAsia="Times New Roman" w:hAnsi="Arial" w:cs="Arial"/>
          <w:sz w:val="20"/>
          <w:szCs w:val="20"/>
        </w:rPr>
        <w:t xml:space="preserve">is evaluated </w:t>
      </w:r>
      <w:r w:rsidR="00B54FD1" w:rsidRPr="0050597D">
        <w:rPr>
          <w:rFonts w:ascii="Arial" w:eastAsia="Times New Roman" w:hAnsi="Arial" w:cs="Arial"/>
          <w:sz w:val="20"/>
          <w:szCs w:val="20"/>
        </w:rPr>
        <w:t>using exploratory data analysis and some preliminary results</w:t>
      </w:r>
      <w:r w:rsidRPr="0050597D">
        <w:rPr>
          <w:rFonts w:ascii="Arial" w:eastAsia="Times New Roman" w:hAnsi="Arial" w:cs="Arial"/>
          <w:sz w:val="20"/>
          <w:szCs w:val="20"/>
        </w:rPr>
        <w:t xml:space="preserve"> are provided</w:t>
      </w:r>
      <w:r w:rsidR="00B54FD1" w:rsidRPr="0050597D">
        <w:rPr>
          <w:rFonts w:ascii="Arial" w:eastAsia="Times New Roman" w:hAnsi="Arial" w:cs="Arial"/>
          <w:sz w:val="20"/>
          <w:szCs w:val="20"/>
        </w:rPr>
        <w:t>. The purpose of this evaluation is to test the appropriateness of the B-</w:t>
      </w:r>
      <w:r w:rsidR="00B54FD1" w:rsidRPr="0050597D">
        <w:rPr>
          <w:rFonts w:ascii="Arial" w:eastAsia="Times New Roman" w:hAnsi="Arial" w:cs="Arial"/>
          <w:sz w:val="20"/>
          <w:szCs w:val="20"/>
        </w:rPr>
        <w:lastRenderedPageBreak/>
        <w:t xml:space="preserve">DAPP architectural components and present some of these initial results. Interestingly, </w:t>
      </w:r>
      <w:r w:rsidR="00A95D9E" w:rsidRPr="0050597D">
        <w:rPr>
          <w:rFonts w:ascii="Arial" w:eastAsia="Times New Roman" w:hAnsi="Arial" w:cs="Arial"/>
          <w:sz w:val="20"/>
          <w:szCs w:val="20"/>
        </w:rPr>
        <w:t xml:space="preserve">results obtained </w:t>
      </w:r>
      <w:r w:rsidR="00B54FD1" w:rsidRPr="0050597D">
        <w:rPr>
          <w:rFonts w:ascii="Arial" w:eastAsia="Times New Roman" w:hAnsi="Arial" w:cs="Arial"/>
          <w:sz w:val="20"/>
          <w:szCs w:val="20"/>
        </w:rPr>
        <w:t>support findings in the literature. The future goal is to conduct a more rigorous evaluation through predictive analytics, by exploiting the preliminary analysis results presented in this paper</w:t>
      </w:r>
      <w:r w:rsidR="001D5E65" w:rsidRPr="0050597D">
        <w:rPr>
          <w:rFonts w:ascii="Arial" w:eastAsia="Times New Roman" w:hAnsi="Arial" w:cs="Arial"/>
          <w:sz w:val="20"/>
          <w:szCs w:val="20"/>
        </w:rPr>
        <w:t>.</w:t>
      </w:r>
    </w:p>
    <w:p w14:paraId="76FFE0CB" w14:textId="77777777" w:rsidR="000B7935" w:rsidRPr="006C35E9" w:rsidRDefault="000B7935" w:rsidP="001D5E65">
      <w:pPr>
        <w:spacing w:line="360" w:lineRule="auto"/>
        <w:jc w:val="both"/>
        <w:rPr>
          <w:rFonts w:ascii="Arial" w:eastAsia="Times New Roman" w:hAnsi="Arial" w:cs="Arial"/>
          <w:sz w:val="20"/>
          <w:szCs w:val="20"/>
        </w:rPr>
      </w:pPr>
    </w:p>
    <w:p w14:paraId="25B9B8D6" w14:textId="10B6A926" w:rsidR="0042403C" w:rsidRDefault="000B7935" w:rsidP="007D44E5">
      <w:pPr>
        <w:jc w:val="both"/>
        <w:rPr>
          <w:rFonts w:ascii="Arial" w:eastAsia="Times New Roman" w:hAnsi="Arial" w:cs="Arial"/>
          <w:sz w:val="20"/>
          <w:szCs w:val="20"/>
        </w:rPr>
      </w:pPr>
      <w:r>
        <w:rPr>
          <w:noProof/>
          <w:sz w:val="18"/>
          <w:szCs w:val="18"/>
          <w:lang w:eastAsia="en-GB"/>
        </w:rPr>
        <w:drawing>
          <wp:inline distT="0" distB="0" distL="0" distR="0" wp14:anchorId="7EF5A964" wp14:editId="2DA1A0AD">
            <wp:extent cx="5242560" cy="275590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20 at 11.42.01.png"/>
                    <pic:cNvPicPr/>
                  </pic:nvPicPr>
                  <pic:blipFill rotWithShape="1">
                    <a:blip r:embed="rId11"/>
                    <a:srcRect t="5957" r="8531" b="17107"/>
                    <a:stretch/>
                  </pic:blipFill>
                  <pic:spPr bwMode="auto">
                    <a:xfrm>
                      <a:off x="0" y="0"/>
                      <a:ext cx="5242560" cy="2755900"/>
                    </a:xfrm>
                    <a:prstGeom prst="rect">
                      <a:avLst/>
                    </a:prstGeom>
                    <a:ln>
                      <a:noFill/>
                    </a:ln>
                    <a:extLst>
                      <a:ext uri="{53640926-AAD7-44D8-BBD7-CCE9431645EC}">
                        <a14:shadowObscured xmlns:a14="http://schemas.microsoft.com/office/drawing/2010/main"/>
                      </a:ext>
                    </a:extLst>
                  </pic:spPr>
                </pic:pic>
              </a:graphicData>
            </a:graphic>
          </wp:inline>
        </w:drawing>
      </w:r>
    </w:p>
    <w:p w14:paraId="60F4A4EF" w14:textId="1A567D5F" w:rsidR="0042403C" w:rsidRDefault="0042403C" w:rsidP="007D44E5">
      <w:pPr>
        <w:jc w:val="both"/>
        <w:rPr>
          <w:rFonts w:ascii="Arial" w:eastAsia="Times New Roman" w:hAnsi="Arial" w:cs="Arial"/>
          <w:sz w:val="20"/>
          <w:szCs w:val="20"/>
        </w:rPr>
      </w:pPr>
    </w:p>
    <w:p w14:paraId="334328D3" w14:textId="3B82E57B" w:rsidR="00B54FD1" w:rsidRDefault="006C70DA" w:rsidP="00946065">
      <w:pPr>
        <w:ind w:firstLine="720"/>
        <w:jc w:val="both"/>
        <w:outlineLvl w:val="0"/>
        <w:rPr>
          <w:rFonts w:ascii="Arial" w:eastAsia="Times New Roman" w:hAnsi="Arial" w:cs="Arial"/>
          <w:sz w:val="20"/>
          <w:szCs w:val="20"/>
        </w:rPr>
      </w:pPr>
      <w:r>
        <w:rPr>
          <w:rFonts w:ascii="Arial" w:hAnsi="Arial" w:cs="Arial"/>
          <w:sz w:val="20"/>
          <w:szCs w:val="20"/>
        </w:rPr>
        <w:t xml:space="preserve">Figure </w:t>
      </w:r>
      <w:r w:rsidR="00B54FD1">
        <w:rPr>
          <w:rFonts w:ascii="Arial" w:hAnsi="Arial" w:cs="Arial"/>
          <w:sz w:val="20"/>
          <w:szCs w:val="20"/>
        </w:rPr>
        <w:t>4. Screenshot of sub-module</w:t>
      </w:r>
    </w:p>
    <w:p w14:paraId="693761DA" w14:textId="77777777" w:rsidR="0042403C" w:rsidRDefault="0042403C" w:rsidP="007D44E5">
      <w:pPr>
        <w:jc w:val="both"/>
        <w:rPr>
          <w:rFonts w:ascii="Arial" w:eastAsia="Times New Roman" w:hAnsi="Arial" w:cs="Arial"/>
          <w:sz w:val="20"/>
          <w:szCs w:val="20"/>
        </w:rPr>
      </w:pPr>
    </w:p>
    <w:p w14:paraId="70CC64C4" w14:textId="77777777" w:rsidR="0050597D" w:rsidRDefault="0050597D" w:rsidP="001D5E65">
      <w:pPr>
        <w:tabs>
          <w:tab w:val="left" w:pos="2467"/>
        </w:tabs>
        <w:spacing w:line="360" w:lineRule="auto"/>
        <w:rPr>
          <w:rFonts w:ascii="Arial" w:hAnsi="Arial" w:cs="Arial"/>
          <w:sz w:val="20"/>
          <w:szCs w:val="20"/>
        </w:rPr>
      </w:pPr>
    </w:p>
    <w:p w14:paraId="1F891F94" w14:textId="0D2C1FCB" w:rsidR="00B54FD1" w:rsidRPr="007D44E5" w:rsidRDefault="00B54FD1" w:rsidP="001D5E65">
      <w:pPr>
        <w:tabs>
          <w:tab w:val="left" w:pos="2467"/>
        </w:tabs>
        <w:spacing w:line="360" w:lineRule="auto"/>
        <w:rPr>
          <w:rFonts w:ascii="Arial" w:hAnsi="Arial" w:cs="Arial"/>
          <w:sz w:val="20"/>
          <w:szCs w:val="20"/>
        </w:rPr>
      </w:pPr>
      <w:r>
        <w:rPr>
          <w:rFonts w:ascii="Arial" w:hAnsi="Arial" w:cs="Arial"/>
          <w:sz w:val="20"/>
          <w:szCs w:val="20"/>
        </w:rPr>
        <w:t>5</w:t>
      </w:r>
      <w:r w:rsidRPr="007D44E5">
        <w:rPr>
          <w:rFonts w:ascii="Arial" w:hAnsi="Arial" w:cs="Arial"/>
          <w:sz w:val="20"/>
          <w:szCs w:val="20"/>
        </w:rPr>
        <w:t xml:space="preserve">.1. </w:t>
      </w:r>
      <w:r w:rsidRPr="00B54FD1">
        <w:rPr>
          <w:rFonts w:ascii="Arial" w:hAnsi="Arial" w:cs="Arial"/>
          <w:i/>
          <w:sz w:val="20"/>
          <w:szCs w:val="20"/>
        </w:rPr>
        <w:t>Injury distribution by body parts</w:t>
      </w:r>
    </w:p>
    <w:p w14:paraId="6A8D3878" w14:textId="648BDE3B" w:rsidR="00B54FD1" w:rsidRPr="007D44E5" w:rsidRDefault="00B54FD1" w:rsidP="001D5E65">
      <w:pPr>
        <w:tabs>
          <w:tab w:val="left" w:pos="2467"/>
        </w:tabs>
        <w:spacing w:line="360" w:lineRule="auto"/>
        <w:jc w:val="both"/>
        <w:rPr>
          <w:rFonts w:ascii="Arial" w:hAnsi="Arial" w:cs="Arial"/>
          <w:sz w:val="20"/>
          <w:szCs w:val="20"/>
        </w:rPr>
      </w:pPr>
      <w:r w:rsidRPr="007D44E5">
        <w:rPr>
          <w:rFonts w:ascii="Arial" w:hAnsi="Arial" w:cs="Arial"/>
          <w:sz w:val="20"/>
          <w:szCs w:val="20"/>
        </w:rPr>
        <w:t xml:space="preserve">Since, Health and Safety dataset include the operation type variable, which describes the type of operation (lifting, pulling, cutting, etc.) with the specific tool (equipment) for the given task. Understanding the distribution of injury by body parts can highlight the top-k operations, for instance, that result in accidents to body parts. </w:t>
      </w:r>
      <w:r w:rsidR="00D2562A">
        <w:rPr>
          <w:rFonts w:ascii="Arial" w:hAnsi="Arial" w:cs="Arial"/>
          <w:sz w:val="20"/>
          <w:szCs w:val="20"/>
        </w:rPr>
        <w:t>A</w:t>
      </w:r>
      <w:r w:rsidRPr="007D44E5">
        <w:rPr>
          <w:rFonts w:ascii="Arial" w:hAnsi="Arial" w:cs="Arial"/>
          <w:sz w:val="20"/>
          <w:szCs w:val="20"/>
        </w:rPr>
        <w:t xml:space="preserve"> graphical statistical tool (Pie chart) to explore this information</w:t>
      </w:r>
      <w:r w:rsidR="00D2562A">
        <w:rPr>
          <w:rFonts w:ascii="Arial" w:hAnsi="Arial" w:cs="Arial"/>
          <w:sz w:val="20"/>
          <w:szCs w:val="20"/>
        </w:rPr>
        <w:t xml:space="preserve"> is</w:t>
      </w:r>
      <w:r w:rsidRPr="007D44E5">
        <w:rPr>
          <w:rFonts w:ascii="Arial" w:hAnsi="Arial" w:cs="Arial"/>
          <w:sz w:val="20"/>
          <w:szCs w:val="20"/>
        </w:rPr>
        <w:t xml:space="preserve"> </w:t>
      </w:r>
      <w:r w:rsidR="00D2562A">
        <w:rPr>
          <w:rFonts w:ascii="Arial" w:hAnsi="Arial" w:cs="Arial"/>
          <w:sz w:val="20"/>
          <w:szCs w:val="20"/>
        </w:rPr>
        <w:t>a</w:t>
      </w:r>
      <w:r w:rsidR="00D2562A" w:rsidRPr="007D44E5">
        <w:rPr>
          <w:rFonts w:ascii="Arial" w:hAnsi="Arial" w:cs="Arial"/>
          <w:sz w:val="20"/>
          <w:szCs w:val="20"/>
        </w:rPr>
        <w:t xml:space="preserve">s </w:t>
      </w:r>
      <w:r w:rsidRPr="007D44E5">
        <w:rPr>
          <w:rFonts w:ascii="Arial" w:hAnsi="Arial" w:cs="Arial"/>
          <w:sz w:val="20"/>
          <w:szCs w:val="20"/>
        </w:rPr>
        <w:t xml:space="preserve">depicted in </w:t>
      </w:r>
      <w:r w:rsidR="006C70DA">
        <w:rPr>
          <w:rFonts w:ascii="Arial" w:hAnsi="Arial" w:cs="Arial"/>
          <w:sz w:val="20"/>
          <w:szCs w:val="20"/>
        </w:rPr>
        <w:t>Figure</w:t>
      </w:r>
      <w:r w:rsidR="006E4E2E">
        <w:rPr>
          <w:rFonts w:ascii="Arial" w:hAnsi="Arial" w:cs="Arial"/>
          <w:sz w:val="20"/>
          <w:szCs w:val="20"/>
        </w:rPr>
        <w:t xml:space="preserve"> 5</w:t>
      </w:r>
      <w:r w:rsidRPr="007D44E5">
        <w:rPr>
          <w:rFonts w:ascii="Arial" w:hAnsi="Arial" w:cs="Arial"/>
          <w:sz w:val="20"/>
          <w:szCs w:val="20"/>
        </w:rPr>
        <w:t>, w</w:t>
      </w:r>
      <w:r w:rsidR="00A95D9E">
        <w:rPr>
          <w:rFonts w:ascii="Arial" w:hAnsi="Arial" w:cs="Arial"/>
          <w:sz w:val="20"/>
          <w:szCs w:val="20"/>
        </w:rPr>
        <w:t>her</w:t>
      </w:r>
      <w:r w:rsidRPr="007D44E5">
        <w:rPr>
          <w:rFonts w:ascii="Arial" w:hAnsi="Arial" w:cs="Arial"/>
          <w:sz w:val="20"/>
          <w:szCs w:val="20"/>
        </w:rPr>
        <w:t xml:space="preserve">e </w:t>
      </w:r>
      <w:r w:rsidR="00A95D9E">
        <w:rPr>
          <w:rFonts w:ascii="Arial" w:hAnsi="Arial" w:cs="Arial"/>
          <w:sz w:val="20"/>
          <w:szCs w:val="20"/>
        </w:rPr>
        <w:t xml:space="preserve">it is </w:t>
      </w:r>
      <w:r w:rsidRPr="007D44E5">
        <w:rPr>
          <w:rFonts w:ascii="Arial" w:hAnsi="Arial" w:cs="Arial"/>
          <w:sz w:val="20"/>
          <w:szCs w:val="20"/>
        </w:rPr>
        <w:t xml:space="preserve">observed that certain body parts are prone to injuries during the power infrastructure </w:t>
      </w:r>
      <w:r w:rsidR="006E4E2E">
        <w:rPr>
          <w:rFonts w:ascii="Arial" w:hAnsi="Arial" w:cs="Arial"/>
          <w:sz w:val="20"/>
          <w:szCs w:val="20"/>
        </w:rPr>
        <w:t xml:space="preserve">project </w:t>
      </w:r>
      <w:r w:rsidRPr="007D44E5">
        <w:rPr>
          <w:rFonts w:ascii="Arial" w:hAnsi="Arial" w:cs="Arial"/>
          <w:sz w:val="20"/>
          <w:szCs w:val="20"/>
        </w:rPr>
        <w:t xml:space="preserve">construction. The </w:t>
      </w:r>
      <w:r w:rsidRPr="007D44E5">
        <w:rPr>
          <w:rFonts w:ascii="Arial" w:hAnsi="Arial" w:cs="Arial"/>
          <w:sz w:val="20"/>
          <w:szCs w:val="20"/>
        </w:rPr>
        <w:lastRenderedPageBreak/>
        <w:t>injury distribution of the top-5 body parts as specified in the database is as follows: Fingers (23%), Hand (13%), Back/Buttocks (12%), and Ankle (8%). The top five operations resulting in these injuries are pulling (stringing), lifting, loading/offloading, manual handling,</w:t>
      </w:r>
      <w:r w:rsidR="006E4E2E">
        <w:rPr>
          <w:rFonts w:ascii="Arial" w:hAnsi="Arial" w:cs="Arial"/>
          <w:sz w:val="20"/>
          <w:szCs w:val="20"/>
        </w:rPr>
        <w:t xml:space="preserve"> and cutting because these </w:t>
      </w:r>
      <w:r w:rsidRPr="007D44E5">
        <w:rPr>
          <w:rFonts w:ascii="Arial" w:hAnsi="Arial" w:cs="Arial"/>
          <w:sz w:val="20"/>
          <w:szCs w:val="20"/>
        </w:rPr>
        <w:t xml:space="preserve">parts are essential </w:t>
      </w:r>
      <w:r w:rsidR="006E4E2E">
        <w:rPr>
          <w:rFonts w:ascii="Arial" w:hAnsi="Arial" w:cs="Arial"/>
          <w:sz w:val="20"/>
          <w:szCs w:val="20"/>
        </w:rPr>
        <w:t>for</w:t>
      </w:r>
      <w:r w:rsidRPr="007D44E5">
        <w:rPr>
          <w:rFonts w:ascii="Arial" w:hAnsi="Arial" w:cs="Arial"/>
          <w:sz w:val="20"/>
          <w:szCs w:val="20"/>
        </w:rPr>
        <w:t xml:space="preserve"> carrying out these operations </w:t>
      </w: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"Chi", "given" : "S", "non-dropping-particle" : "", "parse-names" : false, "suffix" : "" }, { "dropping-particle" : "", "family" : "Han", "given" : "S", "non-dropping-particle" : "", "parse-names" : false, "suffix" : "" } ], "container-title" : "International Journal of Project Management", "id" : "ITEM-1", "issue" : "7", "issued" : { "date-parts" : [ [ "2013" ] ] }, "page" : "1027-1041", "publisher" : "Elsevier Ltd and APM IPMA", "title" : "Analyses of systems theory for construction accident prevention with specific reference to OSHA accident reports", "type" : "article-journal", "volume" : "31" }, "uris" : [ "http://www.mendeley.com/documents/?uuid=dc77875a-0e29-49b7-80b6-a65aea212b0b" ] } ], "mendeley" : { "formattedCitation" : "(Chi &amp; Han 2013)", "plainTextFormattedCitation" : "(Chi &amp; Han 2013)", "previouslyFormattedCitation" : "(Chi &amp; Han 2013)"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(Chi &amp; Han 2013)</w:t>
      </w:r>
      <w:r w:rsidRPr="007D44E5">
        <w:rPr>
          <w:rFonts w:ascii="Arial" w:hAnsi="Arial" w:cs="Arial"/>
          <w:sz w:val="20"/>
          <w:szCs w:val="20"/>
        </w:rPr>
        <w:fldChar w:fldCharType="end"/>
      </w:r>
      <w:r w:rsidRPr="007D44E5">
        <w:rPr>
          <w:rFonts w:ascii="Arial" w:hAnsi="Arial" w:cs="Arial"/>
          <w:sz w:val="20"/>
          <w:szCs w:val="20"/>
        </w:rPr>
        <w:t>. The observation from this is probably that most of the</w:t>
      </w:r>
      <w:r w:rsidR="003C32CA">
        <w:rPr>
          <w:rFonts w:ascii="Arial" w:hAnsi="Arial" w:cs="Arial"/>
          <w:sz w:val="20"/>
          <w:szCs w:val="20"/>
        </w:rPr>
        <w:t xml:space="preserve"> accidents are as a result of </w:t>
      </w:r>
      <w:r w:rsidR="003C32CA" w:rsidRPr="003C32CA">
        <w:rPr>
          <w:rFonts w:ascii="Arial" w:hAnsi="Arial" w:cs="Arial"/>
          <w:sz w:val="20"/>
          <w:szCs w:val="20"/>
        </w:rPr>
        <w:t>carelessness, distractions, and disregard for safety procedures</w:t>
      </w:r>
      <w:r w:rsidRPr="007D44E5">
        <w:rPr>
          <w:rFonts w:ascii="Arial" w:hAnsi="Arial" w:cs="Arial"/>
          <w:sz w:val="20"/>
          <w:szCs w:val="20"/>
        </w:rPr>
        <w:t>. The exploratory analysis result</w:t>
      </w:r>
      <w:r w:rsidR="003C32CA">
        <w:rPr>
          <w:rFonts w:ascii="Arial" w:hAnsi="Arial" w:cs="Arial"/>
          <w:sz w:val="20"/>
          <w:szCs w:val="20"/>
        </w:rPr>
        <w:t>s are</w:t>
      </w:r>
      <w:r w:rsidRPr="007D44E5">
        <w:rPr>
          <w:rFonts w:ascii="Arial" w:hAnsi="Arial" w:cs="Arial"/>
          <w:sz w:val="20"/>
          <w:szCs w:val="20"/>
        </w:rPr>
        <w:t xml:space="preserve"> in agreement with </w:t>
      </w:r>
      <w:r w:rsidRPr="007D44E5">
        <w:rPr>
          <w:rFonts w:ascii="Arial" w:hAnsi="Arial" w:cs="Arial"/>
          <w:sz w:val="20"/>
          <w:szCs w:val="20"/>
        </w:rPr>
        <w:fldChar w:fldCharType="begin" w:fldLock="1"/>
      </w:r>
      <w:r w:rsidR="00EE4EF6">
        <w:rPr>
          <w:rFonts w:ascii="Arial" w:hAnsi="Arial" w:cs="Arial"/>
          <w:sz w:val="20"/>
          <w:szCs w:val="20"/>
        </w:rPr>
        <w:instrText>ADDIN CSL_CITATION { "citationItems" : [ { "id" : "ITEM-1", "itemData" : { "author" : [ { "dropping-particle" : "", "family" : "Fan", "given" : "Z.J.", "non-dropping-particle" : "", "parse-names" : false, "suffix" : "" }, { "dropping-particle" : "", "family" : "Silverstein", "given" : "B.A.", "non-dropping-particle" : "", "parse-names" : false, "suffix" : "" }, { "dropping-particle" : "", "family" : "Bao", "given" : "S.", "non-dropping-particle" : "", "parse-names" : false, "suffix" : "" }, { "dropping-particle" : "", "family" : "Bonauto", "given" : "D.K.", "non-dropping-particle" : "", "parse-names" : false, "suffix" : "" }, { "dropping-particle" : "", "family" : "Howard", "given" : "N.L.", "non-dropping-particle" : "", "parse-names" : false, "suffix" : "" }, { "dropping-particle" : "", "family" : "Smith", "given" : "C.K.", "non-dropping-particle" : "", "parse-names" : false, "suffix" : "" } ], "container-title" : "Human factors", "id" : "ITEM-1", "issued" : { "date-parts" : [ [ "2014" ] ] }, "page" : "151-165", "title" : "The association between combination of hand force and forearm posture and incidence of lateral epicondylitis in a working population", "type" : "article-journal", "volume" : "56" }, "uris" : [ "http://www.mendeley.com/documents/?uuid=54ca577c-5cb5-4f00-8062-3d9169e9b72a" ] } ], "mendeley" : { "formattedCitation" : "(Fan et al. 2014)", "plainTextFormattedCitation" : "(Fan et al. 2014)", "previouslyFormattedCitation" : "(Fan et al. 2014)" }, "properties" : {  }, "schema" : "https://github.com/citation-style-language/schema/raw/master/csl-citation.json" }</w:instrText>
      </w:r>
      <w:r w:rsidRPr="007D44E5">
        <w:rPr>
          <w:rFonts w:ascii="Arial" w:hAnsi="Arial" w:cs="Arial"/>
          <w:sz w:val="20"/>
          <w:szCs w:val="20"/>
        </w:rPr>
        <w:fldChar w:fldCharType="separate"/>
      </w:r>
      <w:r w:rsidR="00952669" w:rsidRPr="00952669">
        <w:rPr>
          <w:rFonts w:ascii="Arial" w:hAnsi="Arial" w:cs="Arial"/>
          <w:noProof/>
          <w:sz w:val="20"/>
          <w:szCs w:val="20"/>
        </w:rPr>
        <w:t xml:space="preserve">Fan et al. </w:t>
      </w:r>
      <w:r w:rsidR="00BD142E">
        <w:rPr>
          <w:rFonts w:ascii="Arial" w:hAnsi="Arial" w:cs="Arial"/>
          <w:noProof/>
          <w:sz w:val="20"/>
          <w:szCs w:val="20"/>
        </w:rPr>
        <w:t>(</w:t>
      </w:r>
      <w:r w:rsidR="00952669" w:rsidRPr="00952669">
        <w:rPr>
          <w:rFonts w:ascii="Arial" w:hAnsi="Arial" w:cs="Arial"/>
          <w:noProof/>
          <w:sz w:val="20"/>
          <w:szCs w:val="20"/>
        </w:rPr>
        <w:t>2014)</w:t>
      </w:r>
      <w:r w:rsidRPr="007D44E5">
        <w:rPr>
          <w:rFonts w:ascii="Arial" w:hAnsi="Arial" w:cs="Arial"/>
          <w:sz w:val="20"/>
          <w:szCs w:val="20"/>
        </w:rPr>
        <w:fldChar w:fldCharType="end"/>
      </w:r>
      <w:r w:rsidRPr="007D44E5">
        <w:rPr>
          <w:rFonts w:ascii="Arial" w:hAnsi="Arial" w:cs="Arial"/>
          <w:sz w:val="20"/>
          <w:szCs w:val="20"/>
        </w:rPr>
        <w:t xml:space="preserve">. </w:t>
      </w:r>
    </w:p>
    <w:p w14:paraId="46BC4D47" w14:textId="09F95658" w:rsidR="00B54FD1" w:rsidRPr="007D44E5" w:rsidRDefault="00B54FD1" w:rsidP="001D5E65">
      <w:pPr>
        <w:tabs>
          <w:tab w:val="left" w:pos="2467"/>
        </w:tabs>
        <w:spacing w:line="360" w:lineRule="auto"/>
        <w:jc w:val="both"/>
        <w:rPr>
          <w:rFonts w:ascii="Arial" w:hAnsi="Arial" w:cs="Arial"/>
          <w:sz w:val="20"/>
          <w:szCs w:val="20"/>
        </w:rPr>
      </w:pPr>
      <w:r w:rsidRPr="007D44E5">
        <w:rPr>
          <w:rFonts w:ascii="Arial" w:hAnsi="Arial" w:cs="Arial"/>
          <w:sz w:val="20"/>
          <w:szCs w:val="20"/>
        </w:rPr>
        <w:t>This fine-grained knowledge is not only integral to the development of robust construction health and safety risk mana</w:t>
      </w:r>
      <w:r w:rsidR="003C32CA">
        <w:rPr>
          <w:rFonts w:ascii="Arial" w:hAnsi="Arial" w:cs="Arial"/>
          <w:sz w:val="20"/>
          <w:szCs w:val="20"/>
        </w:rPr>
        <w:t>gement but also critical for</w:t>
      </w:r>
      <w:r w:rsidRPr="007D44E5">
        <w:rPr>
          <w:rFonts w:ascii="Arial" w:hAnsi="Arial" w:cs="Arial"/>
          <w:sz w:val="20"/>
          <w:szCs w:val="20"/>
        </w:rPr>
        <w:t xml:space="preserve"> stakeholders to enforce best safety practices to minimise accidents.</w:t>
      </w:r>
    </w:p>
    <w:p w14:paraId="40ED7608" w14:textId="2DA1A9CD" w:rsidR="00B54FD1" w:rsidRPr="007D44E5" w:rsidRDefault="00B54FD1" w:rsidP="00B54FD1">
      <w:pPr>
        <w:tabs>
          <w:tab w:val="left" w:pos="2467"/>
        </w:tabs>
        <w:rPr>
          <w:rFonts w:ascii="Arial" w:hAnsi="Arial" w:cs="Arial"/>
          <w:sz w:val="20"/>
          <w:szCs w:val="20"/>
        </w:rPr>
      </w:pPr>
      <w:r w:rsidRPr="007D44E5">
        <w:rPr>
          <w:rFonts w:ascii="Arial" w:hAnsi="Arial" w:cs="Arial"/>
          <w:noProof/>
          <w:sz w:val="20"/>
          <w:szCs w:val="20"/>
          <w:lang w:eastAsia="en-GB"/>
        </w:rPr>
        <w:drawing>
          <wp:anchor distT="0" distB="0" distL="114300" distR="114300" simplePos="0" relativeHeight="251788288" behindDoc="0" locked="0" layoutInCell="1" allowOverlap="1" wp14:anchorId="2FAB20C2" wp14:editId="3E31EB22">
            <wp:simplePos x="0" y="0"/>
            <wp:positionH relativeFrom="column">
              <wp:posOffset>800100</wp:posOffset>
            </wp:positionH>
            <wp:positionV relativeFrom="paragraph">
              <wp:posOffset>124460</wp:posOffset>
            </wp:positionV>
            <wp:extent cx="3543300" cy="1916430"/>
            <wp:effectExtent l="0" t="0" r="12700" b="0"/>
            <wp:wrapThrough wrapText="bothSides">
              <wp:wrapPolygon edited="0">
                <wp:start x="0" y="0"/>
                <wp:lineTo x="0" y="21185"/>
                <wp:lineTo x="21523" y="21185"/>
                <wp:lineTo x="21523"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2">
                      <a:extLst>
                        <a:ext uri="{28A0092B-C50C-407E-A947-70E740481C1C}">
                          <a14:useLocalDpi xmlns:a14="http://schemas.microsoft.com/office/drawing/2010/main" val="0"/>
                        </a:ext>
                      </a:extLst>
                    </a:blip>
                    <a:srcRect l="3436" t="14020" r="10505" b="18128"/>
                    <a:stretch/>
                  </pic:blipFill>
                  <pic:spPr bwMode="auto">
                    <a:xfrm>
                      <a:off x="0" y="0"/>
                      <a:ext cx="3543300" cy="19164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70D5F78E" w14:textId="0B6B4779" w:rsidR="00B54FD1" w:rsidRPr="007D44E5" w:rsidRDefault="00B54FD1" w:rsidP="00B54FD1">
      <w:pPr>
        <w:tabs>
          <w:tab w:val="left" w:pos="2467"/>
        </w:tabs>
        <w:rPr>
          <w:rFonts w:ascii="Arial" w:hAnsi="Arial" w:cs="Arial"/>
          <w:sz w:val="20"/>
          <w:szCs w:val="20"/>
        </w:rPr>
      </w:pPr>
    </w:p>
    <w:p w14:paraId="5B86FCF1" w14:textId="1AA04326" w:rsidR="00B54FD1" w:rsidRPr="007D44E5" w:rsidRDefault="00B54FD1" w:rsidP="00B54FD1">
      <w:pPr>
        <w:tabs>
          <w:tab w:val="left" w:pos="2467"/>
        </w:tabs>
        <w:rPr>
          <w:rFonts w:ascii="Arial" w:hAnsi="Arial" w:cs="Arial"/>
          <w:sz w:val="20"/>
          <w:szCs w:val="20"/>
        </w:rPr>
      </w:pPr>
    </w:p>
    <w:p w14:paraId="64A29B37" w14:textId="7B3F8043" w:rsidR="00B54FD1" w:rsidRPr="007D44E5" w:rsidRDefault="00B54FD1" w:rsidP="00B54FD1">
      <w:pPr>
        <w:tabs>
          <w:tab w:val="left" w:pos="2467"/>
        </w:tabs>
        <w:rPr>
          <w:rFonts w:ascii="Arial" w:hAnsi="Arial" w:cs="Arial"/>
          <w:sz w:val="20"/>
          <w:szCs w:val="20"/>
        </w:rPr>
      </w:pPr>
    </w:p>
    <w:p w14:paraId="4D297BE0" w14:textId="22BBAEB9" w:rsidR="00B54FD1" w:rsidRPr="007D44E5" w:rsidRDefault="00B54FD1" w:rsidP="00B54FD1">
      <w:pPr>
        <w:tabs>
          <w:tab w:val="left" w:pos="2467"/>
        </w:tabs>
        <w:rPr>
          <w:rFonts w:ascii="Arial" w:hAnsi="Arial" w:cs="Arial"/>
          <w:sz w:val="20"/>
          <w:szCs w:val="20"/>
        </w:rPr>
      </w:pPr>
    </w:p>
    <w:p w14:paraId="4B82139F" w14:textId="796C4AD5" w:rsidR="00B54FD1" w:rsidRPr="007D44E5" w:rsidRDefault="00B54FD1" w:rsidP="00B54FD1">
      <w:pPr>
        <w:tabs>
          <w:tab w:val="left" w:pos="2467"/>
        </w:tabs>
        <w:rPr>
          <w:rFonts w:ascii="Arial" w:hAnsi="Arial" w:cs="Arial"/>
          <w:sz w:val="20"/>
          <w:szCs w:val="20"/>
        </w:rPr>
      </w:pPr>
    </w:p>
    <w:p w14:paraId="58378D08" w14:textId="10CF170F" w:rsidR="00B54FD1" w:rsidRPr="007D44E5" w:rsidRDefault="00B54FD1" w:rsidP="00B54FD1">
      <w:pPr>
        <w:tabs>
          <w:tab w:val="left" w:pos="2467"/>
        </w:tabs>
        <w:rPr>
          <w:rFonts w:ascii="Arial" w:hAnsi="Arial" w:cs="Arial"/>
          <w:sz w:val="20"/>
          <w:szCs w:val="20"/>
        </w:rPr>
      </w:pPr>
    </w:p>
    <w:p w14:paraId="662A56AD" w14:textId="7B623008" w:rsidR="00B54FD1" w:rsidRPr="007D44E5" w:rsidRDefault="00B54FD1" w:rsidP="00B54FD1">
      <w:pPr>
        <w:tabs>
          <w:tab w:val="left" w:pos="2467"/>
        </w:tabs>
        <w:rPr>
          <w:rFonts w:ascii="Arial" w:hAnsi="Arial" w:cs="Arial"/>
          <w:sz w:val="20"/>
          <w:szCs w:val="20"/>
        </w:rPr>
      </w:pPr>
    </w:p>
    <w:p w14:paraId="014C24D6" w14:textId="7B50A8CF" w:rsidR="00B54FD1" w:rsidRPr="007D44E5" w:rsidRDefault="00B54FD1" w:rsidP="00B54FD1">
      <w:pPr>
        <w:tabs>
          <w:tab w:val="left" w:pos="2467"/>
        </w:tabs>
        <w:rPr>
          <w:rFonts w:ascii="Arial" w:hAnsi="Arial" w:cs="Arial"/>
          <w:sz w:val="20"/>
          <w:szCs w:val="20"/>
        </w:rPr>
      </w:pPr>
    </w:p>
    <w:p w14:paraId="612DCE20" w14:textId="5059BB1A" w:rsidR="00B54FD1" w:rsidRPr="007D44E5" w:rsidRDefault="00B54FD1" w:rsidP="00B54FD1">
      <w:pPr>
        <w:tabs>
          <w:tab w:val="left" w:pos="2467"/>
        </w:tabs>
        <w:rPr>
          <w:rFonts w:ascii="Arial" w:hAnsi="Arial" w:cs="Arial"/>
          <w:sz w:val="20"/>
          <w:szCs w:val="20"/>
        </w:rPr>
      </w:pPr>
    </w:p>
    <w:p w14:paraId="35499E28" w14:textId="770D1068" w:rsidR="00B54FD1" w:rsidRPr="007D44E5" w:rsidRDefault="00B54FD1" w:rsidP="00B54FD1">
      <w:pPr>
        <w:tabs>
          <w:tab w:val="left" w:pos="2467"/>
        </w:tabs>
        <w:rPr>
          <w:rFonts w:ascii="Arial" w:hAnsi="Arial" w:cs="Arial"/>
          <w:sz w:val="20"/>
          <w:szCs w:val="20"/>
        </w:rPr>
      </w:pPr>
    </w:p>
    <w:p w14:paraId="6445457D" w14:textId="77777777" w:rsidR="00B54FD1" w:rsidRPr="007D44E5" w:rsidRDefault="00B54FD1" w:rsidP="00B54FD1">
      <w:pPr>
        <w:tabs>
          <w:tab w:val="left" w:pos="2467"/>
        </w:tabs>
        <w:rPr>
          <w:rFonts w:ascii="Arial" w:hAnsi="Arial" w:cs="Arial"/>
          <w:sz w:val="20"/>
          <w:szCs w:val="20"/>
        </w:rPr>
      </w:pPr>
    </w:p>
    <w:p w14:paraId="5087A7E6" w14:textId="77777777" w:rsidR="00B54FD1" w:rsidRPr="007D44E5" w:rsidRDefault="00B54FD1" w:rsidP="00B54FD1">
      <w:pPr>
        <w:tabs>
          <w:tab w:val="left" w:pos="2467"/>
        </w:tabs>
        <w:rPr>
          <w:rFonts w:ascii="Arial" w:hAnsi="Arial" w:cs="Arial"/>
          <w:sz w:val="20"/>
          <w:szCs w:val="20"/>
        </w:rPr>
      </w:pPr>
    </w:p>
    <w:p w14:paraId="7F40F413" w14:textId="77777777" w:rsidR="00B54FD1" w:rsidRPr="007D44E5" w:rsidRDefault="00B54FD1" w:rsidP="00B54FD1">
      <w:pPr>
        <w:tabs>
          <w:tab w:val="left" w:pos="2467"/>
        </w:tabs>
        <w:rPr>
          <w:rFonts w:ascii="Arial" w:hAnsi="Arial" w:cs="Arial"/>
          <w:sz w:val="20"/>
          <w:szCs w:val="20"/>
        </w:rPr>
      </w:pPr>
    </w:p>
    <w:p w14:paraId="79E06EB7" w14:textId="55D565EF" w:rsidR="00B54FD1" w:rsidRPr="007D44E5" w:rsidRDefault="00B54FD1" w:rsidP="00B54FD1">
      <w:pPr>
        <w:tabs>
          <w:tab w:val="left" w:pos="2467"/>
        </w:tabs>
        <w:rPr>
          <w:rFonts w:ascii="Arial" w:hAnsi="Arial" w:cs="Arial"/>
          <w:sz w:val="20"/>
          <w:szCs w:val="20"/>
        </w:rPr>
      </w:pPr>
    </w:p>
    <w:p w14:paraId="0CB1C449" w14:textId="545AEED4" w:rsidR="0042403C" w:rsidRDefault="006C70DA" w:rsidP="00946065">
      <w:pPr>
        <w:ind w:left="720" w:firstLine="720"/>
        <w:jc w:val="both"/>
        <w:outlineLvl w:val="0"/>
        <w:rPr>
          <w:rFonts w:ascii="Arial" w:eastAsia="Times New Roman" w:hAnsi="Arial" w:cs="Arial"/>
          <w:sz w:val="20"/>
          <w:szCs w:val="20"/>
        </w:rPr>
      </w:pPr>
      <w:r>
        <w:rPr>
          <w:rFonts w:ascii="Arial" w:hAnsi="Arial" w:cs="Arial"/>
          <w:sz w:val="20"/>
          <w:szCs w:val="20"/>
        </w:rPr>
        <w:t xml:space="preserve">Figure </w:t>
      </w:r>
      <w:r w:rsidR="00B54FD1">
        <w:rPr>
          <w:rFonts w:ascii="Arial" w:hAnsi="Arial" w:cs="Arial"/>
          <w:sz w:val="20"/>
          <w:szCs w:val="20"/>
        </w:rPr>
        <w:t>5. Injury distribution by body parts</w:t>
      </w:r>
    </w:p>
    <w:p w14:paraId="0CC8C845" w14:textId="77777777" w:rsidR="00B54FD1" w:rsidRDefault="00B54FD1" w:rsidP="007D44E5">
      <w:pPr>
        <w:jc w:val="both"/>
        <w:rPr>
          <w:rFonts w:ascii="Arial" w:eastAsia="Times New Roman" w:hAnsi="Arial" w:cs="Arial"/>
          <w:sz w:val="20"/>
          <w:szCs w:val="20"/>
        </w:rPr>
      </w:pPr>
    </w:p>
    <w:p w14:paraId="57ECF70F" w14:textId="361374D4" w:rsidR="00B54FD1" w:rsidRPr="007D44E5" w:rsidRDefault="00E12CD2" w:rsidP="001D5E65">
      <w:pPr>
        <w:tabs>
          <w:tab w:val="left" w:pos="2467"/>
        </w:tabs>
        <w:spacing w:line="360" w:lineRule="auto"/>
        <w:rPr>
          <w:rFonts w:ascii="Arial" w:hAnsi="Arial" w:cs="Arial"/>
          <w:sz w:val="20"/>
          <w:szCs w:val="20"/>
        </w:rPr>
      </w:pPr>
      <w:r>
        <w:rPr>
          <w:rFonts w:ascii="Arial" w:hAnsi="Arial" w:cs="Arial"/>
          <w:sz w:val="20"/>
          <w:szCs w:val="20"/>
        </w:rPr>
        <w:t>5</w:t>
      </w:r>
      <w:r w:rsidR="00B54FD1" w:rsidRPr="007D44E5">
        <w:rPr>
          <w:rFonts w:ascii="Arial" w:hAnsi="Arial" w:cs="Arial"/>
          <w:sz w:val="20"/>
          <w:szCs w:val="20"/>
        </w:rPr>
        <w:t>.</w:t>
      </w:r>
      <w:r>
        <w:rPr>
          <w:rFonts w:ascii="Arial" w:hAnsi="Arial" w:cs="Arial"/>
          <w:sz w:val="20"/>
          <w:szCs w:val="20"/>
        </w:rPr>
        <w:t>2</w:t>
      </w:r>
      <w:r w:rsidR="00B54FD1" w:rsidRPr="007D44E5">
        <w:rPr>
          <w:rFonts w:ascii="Arial" w:hAnsi="Arial" w:cs="Arial"/>
          <w:sz w:val="20"/>
          <w:szCs w:val="20"/>
        </w:rPr>
        <w:t xml:space="preserve">. </w:t>
      </w:r>
      <w:r w:rsidR="00B54FD1" w:rsidRPr="00E12CD2">
        <w:rPr>
          <w:rFonts w:ascii="Arial" w:hAnsi="Arial" w:cs="Arial"/>
          <w:i/>
          <w:sz w:val="20"/>
          <w:szCs w:val="20"/>
        </w:rPr>
        <w:t>Incident distribution by season</w:t>
      </w:r>
    </w:p>
    <w:p w14:paraId="7162702C" w14:textId="00D654DF" w:rsidR="00B54FD1" w:rsidRPr="00E12CD2" w:rsidRDefault="00B54FD1" w:rsidP="001D5E65">
      <w:pPr>
        <w:tabs>
          <w:tab w:val="left" w:pos="2467"/>
        </w:tabs>
        <w:spacing w:line="360" w:lineRule="auto"/>
        <w:jc w:val="both"/>
        <w:rPr>
          <w:rFonts w:ascii="Arial" w:hAnsi="Arial" w:cs="Arial"/>
          <w:sz w:val="20"/>
          <w:szCs w:val="20"/>
        </w:rPr>
      </w:pPr>
      <w:r w:rsidRPr="00E12CD2">
        <w:rPr>
          <w:rFonts w:ascii="Arial" w:hAnsi="Arial" w:cs="Arial"/>
          <w:sz w:val="20"/>
          <w:szCs w:val="20"/>
        </w:rPr>
        <w:lastRenderedPageBreak/>
        <w:t xml:space="preserve">Constructing power infrastructure (i.e. overhead lines) is mostly an outdoor activity, and certain types of accidents are more likely due to </w:t>
      </w:r>
      <w:r w:rsidR="003C32CA">
        <w:rPr>
          <w:rFonts w:ascii="Arial" w:hAnsi="Arial" w:cs="Arial"/>
          <w:sz w:val="20"/>
          <w:szCs w:val="20"/>
        </w:rPr>
        <w:t xml:space="preserve">the </w:t>
      </w:r>
      <w:r w:rsidRPr="00E12CD2">
        <w:rPr>
          <w:rFonts w:ascii="Arial" w:hAnsi="Arial" w:cs="Arial"/>
          <w:sz w:val="20"/>
          <w:szCs w:val="20"/>
        </w:rPr>
        <w:t xml:space="preserve">changing </w:t>
      </w:r>
      <w:r w:rsidR="003C32CA">
        <w:rPr>
          <w:rFonts w:ascii="Arial" w:hAnsi="Arial" w:cs="Arial"/>
          <w:sz w:val="20"/>
          <w:szCs w:val="20"/>
        </w:rPr>
        <w:t xml:space="preserve">seasonal </w:t>
      </w:r>
      <w:r w:rsidRPr="00E12CD2">
        <w:rPr>
          <w:rFonts w:ascii="Arial" w:hAnsi="Arial" w:cs="Arial"/>
          <w:sz w:val="20"/>
          <w:szCs w:val="20"/>
        </w:rPr>
        <w:t>conditions</w:t>
      </w:r>
      <w:r w:rsidR="003C32CA">
        <w:rPr>
          <w:rFonts w:ascii="Arial" w:hAnsi="Arial" w:cs="Arial"/>
          <w:sz w:val="20"/>
          <w:szCs w:val="20"/>
        </w:rPr>
        <w:t xml:space="preserve"> (summer, winter, autumn, and spring).</w:t>
      </w:r>
      <w:r w:rsidR="00E12CD2">
        <w:rPr>
          <w:rFonts w:ascii="Arial" w:hAnsi="Arial" w:cs="Arial"/>
          <w:sz w:val="20"/>
          <w:szCs w:val="20"/>
        </w:rPr>
        <w:t xml:space="preserve"> </w:t>
      </w:r>
      <w:r w:rsidR="006C70DA">
        <w:rPr>
          <w:rFonts w:ascii="Arial" w:hAnsi="Arial" w:cs="Arial"/>
          <w:sz w:val="20"/>
          <w:szCs w:val="20"/>
        </w:rPr>
        <w:t>Figure</w:t>
      </w:r>
      <w:r w:rsidRPr="00E12CD2">
        <w:rPr>
          <w:rFonts w:ascii="Arial" w:hAnsi="Arial" w:cs="Arial"/>
          <w:sz w:val="20"/>
          <w:szCs w:val="20"/>
        </w:rPr>
        <w:t xml:space="preserve"> </w:t>
      </w:r>
      <w:r w:rsidR="00F754CC">
        <w:rPr>
          <w:rFonts w:ascii="Arial" w:hAnsi="Arial" w:cs="Arial"/>
          <w:sz w:val="20"/>
          <w:szCs w:val="20"/>
        </w:rPr>
        <w:t>6</w:t>
      </w:r>
      <w:r w:rsidRPr="00E12CD2">
        <w:rPr>
          <w:rFonts w:ascii="Arial" w:hAnsi="Arial" w:cs="Arial"/>
          <w:sz w:val="20"/>
          <w:szCs w:val="20"/>
        </w:rPr>
        <w:t xml:space="preserve"> shows that winter has the highest percentage of incidents (29</w:t>
      </w:r>
      <w:r w:rsidR="00E12CD2">
        <w:rPr>
          <w:rFonts w:ascii="Arial" w:hAnsi="Arial" w:cs="Arial"/>
          <w:sz w:val="20"/>
          <w:szCs w:val="20"/>
        </w:rPr>
        <w:t>%</w:t>
      </w:r>
      <w:r w:rsidRPr="00E12CD2">
        <w:rPr>
          <w:rFonts w:ascii="Arial" w:hAnsi="Arial" w:cs="Arial"/>
          <w:sz w:val="20"/>
          <w:szCs w:val="20"/>
        </w:rPr>
        <w:t>), followed by autumn (25</w:t>
      </w:r>
      <w:r w:rsidR="00E12CD2">
        <w:rPr>
          <w:rFonts w:ascii="Arial" w:hAnsi="Arial" w:cs="Arial"/>
          <w:sz w:val="20"/>
          <w:szCs w:val="20"/>
        </w:rPr>
        <w:t>%</w:t>
      </w:r>
      <w:r w:rsidRPr="00E12CD2">
        <w:rPr>
          <w:rFonts w:ascii="Arial" w:hAnsi="Arial" w:cs="Arial"/>
          <w:sz w:val="20"/>
          <w:szCs w:val="20"/>
        </w:rPr>
        <w:t>), spring (24</w:t>
      </w:r>
      <w:r w:rsidR="00E12CD2">
        <w:rPr>
          <w:rFonts w:ascii="Arial" w:hAnsi="Arial" w:cs="Arial"/>
          <w:sz w:val="20"/>
          <w:szCs w:val="20"/>
        </w:rPr>
        <w:t>%</w:t>
      </w:r>
      <w:r w:rsidRPr="00E12CD2">
        <w:rPr>
          <w:rFonts w:ascii="Arial" w:hAnsi="Arial" w:cs="Arial"/>
          <w:sz w:val="20"/>
          <w:szCs w:val="20"/>
        </w:rPr>
        <w:t>) and summer (23</w:t>
      </w:r>
      <w:r w:rsidR="00E12CD2">
        <w:rPr>
          <w:rFonts w:ascii="Arial" w:hAnsi="Arial" w:cs="Arial"/>
          <w:sz w:val="20"/>
          <w:szCs w:val="20"/>
        </w:rPr>
        <w:t>%</w:t>
      </w:r>
      <w:r w:rsidR="00033893">
        <w:rPr>
          <w:rFonts w:ascii="Arial" w:hAnsi="Arial" w:cs="Arial"/>
          <w:sz w:val="20"/>
          <w:szCs w:val="20"/>
        </w:rPr>
        <w:t>).</w:t>
      </w:r>
      <w:r w:rsidRPr="00E12CD2">
        <w:rPr>
          <w:rFonts w:ascii="Arial" w:hAnsi="Arial" w:cs="Arial"/>
          <w:sz w:val="20"/>
          <w:szCs w:val="20"/>
        </w:rPr>
        <w:t xml:space="preserve"> </w:t>
      </w:r>
      <w:r w:rsidR="00033893">
        <w:rPr>
          <w:rFonts w:ascii="Arial" w:hAnsi="Arial" w:cs="Arial"/>
          <w:sz w:val="20"/>
          <w:szCs w:val="20"/>
        </w:rPr>
        <w:t xml:space="preserve">Scotland </w:t>
      </w:r>
      <w:r w:rsidRPr="00E12CD2">
        <w:rPr>
          <w:rFonts w:ascii="Arial" w:hAnsi="Arial" w:cs="Arial"/>
          <w:sz w:val="20"/>
          <w:szCs w:val="20"/>
        </w:rPr>
        <w:t>has a temperate and oceanic climate that is very cold in winter, due to frequent and heavy hail and snow showers. Wales likewise, has a temperate climate and tends to be wetter than England.</w:t>
      </w:r>
    </w:p>
    <w:p w14:paraId="68764809" w14:textId="2432EB6D" w:rsidR="00B54FD1" w:rsidRPr="00E12CD2" w:rsidRDefault="00B54FD1" w:rsidP="001D5E65">
      <w:pPr>
        <w:tabs>
          <w:tab w:val="left" w:pos="2467"/>
        </w:tabs>
        <w:spacing w:line="360" w:lineRule="auto"/>
        <w:jc w:val="both"/>
        <w:rPr>
          <w:rFonts w:ascii="Arial" w:hAnsi="Arial" w:cs="Arial"/>
          <w:sz w:val="20"/>
          <w:szCs w:val="20"/>
        </w:rPr>
      </w:pPr>
      <w:r w:rsidRPr="00E12CD2">
        <w:rPr>
          <w:rFonts w:ascii="Arial" w:hAnsi="Arial" w:cs="Arial"/>
          <w:sz w:val="20"/>
          <w:szCs w:val="20"/>
        </w:rPr>
        <w:t>Trips, slips, and falls are among the most common incidents in these regions due to the reduced visibility. Temperatures near or below freezing and strong winds can also result in severe illness and injury. Additionally, vehicle accidents occur due to the effects of</w:t>
      </w:r>
      <w:r w:rsidR="00033893">
        <w:rPr>
          <w:rFonts w:ascii="Arial" w:hAnsi="Arial" w:cs="Arial"/>
          <w:sz w:val="20"/>
          <w:szCs w:val="20"/>
        </w:rPr>
        <w:t xml:space="preserve"> ice and snow on muddy </w:t>
      </w:r>
      <w:r w:rsidRPr="00E12CD2">
        <w:rPr>
          <w:rFonts w:ascii="Arial" w:hAnsi="Arial" w:cs="Arial"/>
          <w:sz w:val="20"/>
          <w:szCs w:val="20"/>
        </w:rPr>
        <w:t xml:space="preserve">roads. </w:t>
      </w:r>
    </w:p>
    <w:p w14:paraId="1D44B6A7" w14:textId="210E7E62" w:rsidR="00B54FD1" w:rsidRPr="007D44E5" w:rsidRDefault="00B54FD1" w:rsidP="001D5E65">
      <w:pPr>
        <w:tabs>
          <w:tab w:val="left" w:pos="2467"/>
        </w:tabs>
        <w:spacing w:line="360" w:lineRule="auto"/>
        <w:jc w:val="both"/>
        <w:rPr>
          <w:rFonts w:ascii="Arial" w:hAnsi="Arial" w:cs="Arial"/>
          <w:sz w:val="20"/>
          <w:szCs w:val="20"/>
        </w:rPr>
      </w:pPr>
      <w:r w:rsidRPr="00E12CD2">
        <w:rPr>
          <w:rFonts w:ascii="Arial" w:hAnsi="Arial" w:cs="Arial"/>
          <w:sz w:val="20"/>
          <w:szCs w:val="20"/>
        </w:rPr>
        <w:t xml:space="preserve">The use of Big Data analytics </w:t>
      </w:r>
      <w:r w:rsidR="00941042">
        <w:rPr>
          <w:rFonts w:ascii="Arial" w:hAnsi="Arial" w:cs="Arial"/>
          <w:sz w:val="20"/>
          <w:szCs w:val="20"/>
        </w:rPr>
        <w:t>for</w:t>
      </w:r>
      <w:r w:rsidRPr="00E12CD2">
        <w:rPr>
          <w:rFonts w:ascii="Arial" w:hAnsi="Arial" w:cs="Arial"/>
          <w:sz w:val="20"/>
          <w:szCs w:val="20"/>
        </w:rPr>
        <w:t xml:space="preserve"> automatic extract</w:t>
      </w:r>
      <w:r w:rsidR="00941042">
        <w:rPr>
          <w:rFonts w:ascii="Arial" w:hAnsi="Arial" w:cs="Arial"/>
          <w:sz w:val="20"/>
          <w:szCs w:val="20"/>
        </w:rPr>
        <w:t>ion and dissemination</w:t>
      </w:r>
      <w:r w:rsidRPr="00E12CD2">
        <w:rPr>
          <w:rFonts w:ascii="Arial" w:hAnsi="Arial" w:cs="Arial"/>
          <w:sz w:val="20"/>
          <w:szCs w:val="20"/>
        </w:rPr>
        <w:t xml:space="preserve"> </w:t>
      </w:r>
      <w:r w:rsidR="00941042">
        <w:rPr>
          <w:rFonts w:ascii="Arial" w:hAnsi="Arial" w:cs="Arial"/>
          <w:sz w:val="20"/>
          <w:szCs w:val="20"/>
        </w:rPr>
        <w:t xml:space="preserve">of </w:t>
      </w:r>
      <w:r w:rsidRPr="00E12CD2">
        <w:rPr>
          <w:rFonts w:ascii="Arial" w:hAnsi="Arial" w:cs="Arial"/>
          <w:sz w:val="20"/>
          <w:szCs w:val="20"/>
        </w:rPr>
        <w:t xml:space="preserve">climatic conditions </w:t>
      </w:r>
      <w:r w:rsidR="00941042">
        <w:rPr>
          <w:rFonts w:ascii="Arial" w:hAnsi="Arial" w:cs="Arial"/>
          <w:sz w:val="20"/>
          <w:szCs w:val="20"/>
        </w:rPr>
        <w:t xml:space="preserve">of a </w:t>
      </w:r>
      <w:r w:rsidRPr="00E12CD2">
        <w:rPr>
          <w:rFonts w:ascii="Arial" w:hAnsi="Arial" w:cs="Arial"/>
          <w:sz w:val="20"/>
          <w:szCs w:val="20"/>
        </w:rPr>
        <w:t xml:space="preserve">region in real-time will go a long way at mitigating injuries that are synonymous </w:t>
      </w:r>
      <w:r w:rsidR="00941042">
        <w:rPr>
          <w:rFonts w:ascii="Arial" w:hAnsi="Arial" w:cs="Arial"/>
          <w:sz w:val="20"/>
          <w:szCs w:val="20"/>
        </w:rPr>
        <w:t>to</w:t>
      </w:r>
      <w:r w:rsidRPr="00E12CD2">
        <w:rPr>
          <w:rFonts w:ascii="Arial" w:hAnsi="Arial" w:cs="Arial"/>
          <w:sz w:val="20"/>
          <w:szCs w:val="20"/>
        </w:rPr>
        <w:t xml:space="preserve"> that </w:t>
      </w:r>
      <w:r w:rsidR="00941042">
        <w:rPr>
          <w:rFonts w:ascii="Arial" w:hAnsi="Arial" w:cs="Arial"/>
          <w:sz w:val="20"/>
          <w:szCs w:val="20"/>
        </w:rPr>
        <w:t>region (</w:t>
      </w:r>
      <w:r w:rsidRPr="00E12CD2">
        <w:rPr>
          <w:rFonts w:ascii="Arial" w:hAnsi="Arial" w:cs="Arial"/>
          <w:sz w:val="20"/>
          <w:szCs w:val="20"/>
        </w:rPr>
        <w:t>location</w:t>
      </w:r>
      <w:r w:rsidR="00941042">
        <w:rPr>
          <w:rFonts w:ascii="Arial" w:hAnsi="Arial" w:cs="Arial"/>
          <w:sz w:val="20"/>
          <w:szCs w:val="20"/>
        </w:rPr>
        <w:t>)</w:t>
      </w:r>
      <w:r w:rsidRPr="00E12CD2">
        <w:rPr>
          <w:rFonts w:ascii="Arial" w:hAnsi="Arial" w:cs="Arial"/>
          <w:sz w:val="20"/>
          <w:szCs w:val="20"/>
        </w:rPr>
        <w:t>.</w:t>
      </w:r>
    </w:p>
    <w:p w14:paraId="0D399746" w14:textId="77777777" w:rsidR="00B54FD1" w:rsidRPr="007D44E5" w:rsidRDefault="00B54FD1" w:rsidP="00B54FD1">
      <w:pPr>
        <w:tabs>
          <w:tab w:val="left" w:pos="2467"/>
        </w:tabs>
        <w:rPr>
          <w:rFonts w:ascii="Arial" w:hAnsi="Arial" w:cs="Arial"/>
          <w:sz w:val="20"/>
          <w:szCs w:val="20"/>
        </w:rPr>
      </w:pPr>
    </w:p>
    <w:p w14:paraId="756D236E" w14:textId="77777777" w:rsidR="00B54FD1" w:rsidRPr="007D44E5" w:rsidRDefault="00B54FD1" w:rsidP="00B54FD1">
      <w:pPr>
        <w:tabs>
          <w:tab w:val="left" w:pos="2467"/>
        </w:tabs>
        <w:rPr>
          <w:rFonts w:ascii="Arial" w:hAnsi="Arial" w:cs="Arial"/>
          <w:sz w:val="20"/>
          <w:szCs w:val="20"/>
        </w:rPr>
      </w:pPr>
      <w:r w:rsidRPr="007D44E5">
        <w:rPr>
          <w:rFonts w:ascii="Arial" w:hAnsi="Arial" w:cs="Arial"/>
          <w:noProof/>
          <w:sz w:val="20"/>
          <w:szCs w:val="20"/>
          <w:lang w:eastAsia="en-GB"/>
        </w:rPr>
        <w:drawing>
          <wp:inline distT="0" distB="0" distL="0" distR="0" wp14:anchorId="76F52C57" wp14:editId="36B30FB3">
            <wp:extent cx="3088363" cy="2012859"/>
            <wp:effectExtent l="0" t="0" r="1079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hat.png"/>
                    <pic:cNvPicPr/>
                  </pic:nvPicPr>
                  <pic:blipFill rotWithShape="1">
                    <a:blip r:embed="rId13">
                      <a:extLst>
                        <a:ext uri="{28A0092B-C50C-407E-A947-70E740481C1C}">
                          <a14:useLocalDpi xmlns:a14="http://schemas.microsoft.com/office/drawing/2010/main" val="0"/>
                        </a:ext>
                      </a:extLst>
                    </a:blip>
                    <a:srcRect l="5195" t="5252" r="4740" b="5715"/>
                    <a:stretch/>
                  </pic:blipFill>
                  <pic:spPr bwMode="auto">
                    <a:xfrm>
                      <a:off x="0" y="0"/>
                      <a:ext cx="3090807" cy="20144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3A394D87" w14:textId="161D1F55" w:rsidR="00B54FD1" w:rsidRDefault="006C70DA" w:rsidP="00946065">
      <w:pPr>
        <w:jc w:val="both"/>
        <w:outlineLvl w:val="0"/>
        <w:rPr>
          <w:rFonts w:ascii="Arial" w:eastAsia="Times New Roman" w:hAnsi="Arial" w:cs="Arial"/>
          <w:sz w:val="20"/>
          <w:szCs w:val="20"/>
        </w:rPr>
      </w:pPr>
      <w:r>
        <w:rPr>
          <w:rFonts w:ascii="Arial" w:hAnsi="Arial" w:cs="Arial"/>
          <w:sz w:val="20"/>
          <w:szCs w:val="20"/>
        </w:rPr>
        <w:t xml:space="preserve">Figure </w:t>
      </w:r>
      <w:r w:rsidR="00F754CC">
        <w:rPr>
          <w:rFonts w:ascii="Arial" w:hAnsi="Arial" w:cs="Arial"/>
          <w:sz w:val="20"/>
          <w:szCs w:val="20"/>
        </w:rPr>
        <w:t>6</w:t>
      </w:r>
      <w:r w:rsidR="00B54FD1">
        <w:rPr>
          <w:rFonts w:ascii="Arial" w:hAnsi="Arial" w:cs="Arial"/>
          <w:sz w:val="20"/>
          <w:szCs w:val="20"/>
        </w:rPr>
        <w:t xml:space="preserve">. </w:t>
      </w:r>
      <w:r w:rsidR="00F754CC">
        <w:rPr>
          <w:rFonts w:ascii="Arial" w:hAnsi="Arial" w:cs="Arial"/>
          <w:sz w:val="20"/>
          <w:szCs w:val="20"/>
        </w:rPr>
        <w:t>Incidents distribution by season</w:t>
      </w:r>
    </w:p>
    <w:p w14:paraId="560A33E5" w14:textId="77777777" w:rsidR="00B54FD1" w:rsidRDefault="00B54FD1" w:rsidP="007D44E5">
      <w:pPr>
        <w:jc w:val="both"/>
        <w:rPr>
          <w:rFonts w:ascii="Arial" w:eastAsia="Times New Roman" w:hAnsi="Arial" w:cs="Arial"/>
          <w:sz w:val="20"/>
          <w:szCs w:val="20"/>
        </w:rPr>
      </w:pPr>
    </w:p>
    <w:p w14:paraId="2B7FE9BC" w14:textId="42FC69C5" w:rsidR="00F754CC" w:rsidRPr="007D44E5" w:rsidRDefault="00F754CC" w:rsidP="001D5E65">
      <w:pPr>
        <w:tabs>
          <w:tab w:val="left" w:pos="2467"/>
        </w:tabs>
        <w:spacing w:line="360" w:lineRule="auto"/>
        <w:jc w:val="both"/>
        <w:rPr>
          <w:rFonts w:ascii="Arial" w:hAnsi="Arial" w:cs="Arial"/>
          <w:sz w:val="20"/>
          <w:szCs w:val="20"/>
        </w:rPr>
      </w:pPr>
      <w:r>
        <w:rPr>
          <w:rFonts w:ascii="Arial" w:hAnsi="Arial" w:cs="Arial"/>
          <w:sz w:val="20"/>
          <w:szCs w:val="20"/>
        </w:rPr>
        <w:t>5</w:t>
      </w:r>
      <w:r w:rsidRPr="007D44E5">
        <w:rPr>
          <w:rFonts w:ascii="Arial" w:hAnsi="Arial" w:cs="Arial"/>
          <w:sz w:val="20"/>
          <w:szCs w:val="20"/>
        </w:rPr>
        <w:t>.</w:t>
      </w:r>
      <w:r>
        <w:rPr>
          <w:rFonts w:ascii="Arial" w:hAnsi="Arial" w:cs="Arial"/>
          <w:sz w:val="20"/>
          <w:szCs w:val="20"/>
        </w:rPr>
        <w:t>3</w:t>
      </w:r>
      <w:r w:rsidRPr="007D44E5">
        <w:rPr>
          <w:rFonts w:ascii="Arial" w:hAnsi="Arial" w:cs="Arial"/>
          <w:sz w:val="20"/>
          <w:szCs w:val="20"/>
        </w:rPr>
        <w:t xml:space="preserve">. </w:t>
      </w:r>
      <w:r w:rsidRPr="00F754CC">
        <w:rPr>
          <w:rFonts w:ascii="Arial" w:hAnsi="Arial" w:cs="Arial"/>
          <w:i/>
          <w:sz w:val="20"/>
          <w:szCs w:val="20"/>
        </w:rPr>
        <w:t>Accident distribution by spatial analysis</w:t>
      </w:r>
      <w:r w:rsidRPr="007D44E5">
        <w:rPr>
          <w:rFonts w:ascii="Arial" w:hAnsi="Arial" w:cs="Arial"/>
          <w:sz w:val="20"/>
          <w:szCs w:val="20"/>
        </w:rPr>
        <w:t xml:space="preserve"> </w:t>
      </w:r>
    </w:p>
    <w:p w14:paraId="6536A91C" w14:textId="64D96C8D" w:rsidR="00F754CC" w:rsidRPr="007D44E5" w:rsidRDefault="00F754CC" w:rsidP="001D5E65">
      <w:pPr>
        <w:tabs>
          <w:tab w:val="left" w:pos="2467"/>
        </w:tabs>
        <w:spacing w:line="360" w:lineRule="auto"/>
        <w:jc w:val="both"/>
        <w:rPr>
          <w:rFonts w:ascii="Arial" w:hAnsi="Arial" w:cs="Arial"/>
          <w:sz w:val="20"/>
          <w:szCs w:val="20"/>
        </w:rPr>
      </w:pPr>
      <w:r w:rsidRPr="007D44E5">
        <w:rPr>
          <w:rFonts w:ascii="Arial" w:hAnsi="Arial" w:cs="Arial"/>
          <w:sz w:val="20"/>
          <w:szCs w:val="20"/>
        </w:rPr>
        <w:lastRenderedPageBreak/>
        <w:t xml:space="preserve">Often, the top management of a construction company may be interested in regions with high incident rates. Offering this service will equip managers with adequate information to proactively react to health and safety challenges in such regions. Thus, spatial analysis is of immense importance in such situations in that it enables the analysis of incidents over the topological and geographical spread. In the health and safety dataset, the location information is captured in the 'site' column. For the spatial analysis, the dataset </w:t>
      </w:r>
      <w:r w:rsidR="00A95D9E">
        <w:rPr>
          <w:rFonts w:ascii="Arial" w:hAnsi="Arial" w:cs="Arial"/>
          <w:sz w:val="20"/>
          <w:szCs w:val="20"/>
        </w:rPr>
        <w:t>is</w:t>
      </w:r>
      <w:r w:rsidR="00A95D9E" w:rsidRPr="007D44E5">
        <w:rPr>
          <w:rFonts w:ascii="Arial" w:hAnsi="Arial" w:cs="Arial"/>
          <w:sz w:val="20"/>
          <w:szCs w:val="20"/>
        </w:rPr>
        <w:t xml:space="preserve"> pre-processed </w:t>
      </w:r>
      <w:r w:rsidRPr="007D44E5">
        <w:rPr>
          <w:rFonts w:ascii="Arial" w:hAnsi="Arial" w:cs="Arial"/>
          <w:sz w:val="20"/>
          <w:szCs w:val="20"/>
        </w:rPr>
        <w:t xml:space="preserve">to extract the UK postcode of each incident record and linked with the corresponding latitude and longitude data from Doogal (http://www.doogal.co.uk/UKPostcodes.php). The geographical heat map is employed to visualise the resulting data. </w:t>
      </w:r>
      <w:r w:rsidR="006C70DA">
        <w:rPr>
          <w:rFonts w:ascii="Arial" w:hAnsi="Arial" w:cs="Arial"/>
          <w:sz w:val="20"/>
          <w:szCs w:val="20"/>
        </w:rPr>
        <w:t>Figure</w:t>
      </w:r>
      <w:r w:rsidRPr="007D44E5">
        <w:rPr>
          <w:rFonts w:ascii="Arial" w:hAnsi="Arial" w:cs="Arial"/>
          <w:sz w:val="20"/>
          <w:szCs w:val="20"/>
        </w:rPr>
        <w:t xml:space="preserve"> </w:t>
      </w:r>
      <w:r>
        <w:rPr>
          <w:rFonts w:ascii="Arial" w:hAnsi="Arial" w:cs="Arial"/>
          <w:sz w:val="20"/>
          <w:szCs w:val="20"/>
        </w:rPr>
        <w:t>7</w:t>
      </w:r>
      <w:r w:rsidRPr="007D44E5">
        <w:rPr>
          <w:rFonts w:ascii="Arial" w:hAnsi="Arial" w:cs="Arial"/>
          <w:sz w:val="20"/>
          <w:szCs w:val="20"/>
        </w:rPr>
        <w:t xml:space="preserve"> shows the summary of this distribution, where the size of spheres represents the proportion of accidents (computed as percentages) in each region. Scotland has the highest (30</w:t>
      </w:r>
      <w:r>
        <w:rPr>
          <w:rFonts w:ascii="Arial" w:hAnsi="Arial" w:cs="Arial"/>
          <w:sz w:val="20"/>
          <w:szCs w:val="20"/>
        </w:rPr>
        <w:t>%</w:t>
      </w:r>
      <w:r w:rsidRPr="007D44E5">
        <w:rPr>
          <w:rFonts w:ascii="Arial" w:hAnsi="Arial" w:cs="Arial"/>
          <w:sz w:val="20"/>
          <w:szCs w:val="20"/>
        </w:rPr>
        <w:t>), followed by Wales and South West (25</w:t>
      </w:r>
      <w:r>
        <w:rPr>
          <w:rFonts w:ascii="Arial" w:hAnsi="Arial" w:cs="Arial"/>
          <w:sz w:val="20"/>
          <w:szCs w:val="20"/>
        </w:rPr>
        <w:t>%</w:t>
      </w:r>
      <w:r w:rsidRPr="007D44E5">
        <w:rPr>
          <w:rFonts w:ascii="Arial" w:hAnsi="Arial" w:cs="Arial"/>
          <w:sz w:val="20"/>
          <w:szCs w:val="20"/>
        </w:rPr>
        <w:t>), North (16</w:t>
      </w:r>
      <w:r>
        <w:rPr>
          <w:rFonts w:ascii="Arial" w:hAnsi="Arial" w:cs="Arial"/>
          <w:sz w:val="20"/>
          <w:szCs w:val="20"/>
        </w:rPr>
        <w:t>%</w:t>
      </w:r>
      <w:r w:rsidRPr="007D44E5">
        <w:rPr>
          <w:rFonts w:ascii="Arial" w:hAnsi="Arial" w:cs="Arial"/>
          <w:sz w:val="20"/>
          <w:szCs w:val="20"/>
        </w:rPr>
        <w:t>), South East (14</w:t>
      </w:r>
      <w:r>
        <w:rPr>
          <w:rFonts w:ascii="Arial" w:hAnsi="Arial" w:cs="Arial"/>
          <w:sz w:val="20"/>
          <w:szCs w:val="20"/>
        </w:rPr>
        <w:t>%</w:t>
      </w:r>
      <w:r w:rsidRPr="007D44E5">
        <w:rPr>
          <w:rFonts w:ascii="Arial" w:hAnsi="Arial" w:cs="Arial"/>
          <w:sz w:val="20"/>
          <w:szCs w:val="20"/>
        </w:rPr>
        <w:t>), and Midlands (2</w:t>
      </w:r>
      <w:r>
        <w:rPr>
          <w:rFonts w:ascii="Arial" w:hAnsi="Arial" w:cs="Arial"/>
          <w:sz w:val="20"/>
          <w:szCs w:val="20"/>
        </w:rPr>
        <w:t>%</w:t>
      </w:r>
      <w:r w:rsidRPr="007D44E5">
        <w:rPr>
          <w:rFonts w:ascii="Arial" w:hAnsi="Arial" w:cs="Arial"/>
          <w:sz w:val="20"/>
          <w:szCs w:val="20"/>
        </w:rPr>
        <w:t>). The frequency of severe weather is observed to be the leading cause of accidents in Scotland as well as Wales and South West regions. Strong wind</w:t>
      </w:r>
      <w:r w:rsidR="002F222D">
        <w:rPr>
          <w:rFonts w:ascii="Arial" w:hAnsi="Arial" w:cs="Arial"/>
          <w:sz w:val="20"/>
          <w:szCs w:val="20"/>
        </w:rPr>
        <w:t>,</w:t>
      </w:r>
      <w:r w:rsidRPr="007D44E5">
        <w:rPr>
          <w:rFonts w:ascii="Arial" w:hAnsi="Arial" w:cs="Arial"/>
          <w:sz w:val="20"/>
          <w:szCs w:val="20"/>
        </w:rPr>
        <w:t xml:space="preserve"> for instance, may lead to shattering of vehicle windscreens and a collapse of a fence or unit. Icy weather may result in trips and slips. Also, heavy-duty machinery operation (i.e. excavation and road cutting) is often the cause of utility service damage (i.e. gas pipelines, water supply). Even though geological conditions in different cities are complex, existing health and safety risk management approaches do not consider making this information available for proper health and safety risk prevention. To efficiently bring health and safety risk in the site under control, incorporating a module to automatically compute the geology and hydrology condition of construction sites in real-time will improve the optimal control of occupational hazards. </w:t>
      </w:r>
    </w:p>
    <w:p w14:paraId="24DF143C" w14:textId="77777777" w:rsidR="001D5E65" w:rsidRDefault="001D5E65" w:rsidP="00F754CC">
      <w:pPr>
        <w:tabs>
          <w:tab w:val="left" w:pos="2467"/>
        </w:tabs>
        <w:jc w:val="both"/>
        <w:rPr>
          <w:rFonts w:ascii="Arial" w:hAnsi="Arial" w:cs="Arial"/>
          <w:sz w:val="20"/>
          <w:szCs w:val="20"/>
        </w:rPr>
      </w:pPr>
    </w:p>
    <w:p w14:paraId="1D180E00" w14:textId="6CA0AA14" w:rsidR="001D5E65" w:rsidRDefault="001D5E65" w:rsidP="00F754CC">
      <w:pPr>
        <w:tabs>
          <w:tab w:val="left" w:pos="2467"/>
        </w:tabs>
        <w:jc w:val="both"/>
        <w:rPr>
          <w:rFonts w:ascii="Arial" w:hAnsi="Arial" w:cs="Arial"/>
          <w:sz w:val="20"/>
          <w:szCs w:val="20"/>
        </w:rPr>
      </w:pPr>
    </w:p>
    <w:p w14:paraId="41445749" w14:textId="77777777" w:rsidR="00E44420" w:rsidRDefault="001D5E65" w:rsidP="00F754CC">
      <w:pPr>
        <w:tabs>
          <w:tab w:val="left" w:pos="2467"/>
        </w:tabs>
        <w:jc w:val="both"/>
        <w:rPr>
          <w:rFonts w:ascii="Arial" w:hAnsi="Arial" w:cs="Arial"/>
          <w:sz w:val="20"/>
          <w:szCs w:val="20"/>
        </w:rPr>
      </w:pPr>
      <w:r>
        <w:rPr>
          <w:rFonts w:ascii="Arial" w:hAnsi="Arial" w:cs="Arial"/>
          <w:sz w:val="20"/>
          <w:szCs w:val="20"/>
        </w:rPr>
        <w:lastRenderedPageBreak/>
        <w:tab/>
      </w:r>
    </w:p>
    <w:p w14:paraId="14C40CE6" w14:textId="77777777" w:rsidR="00E44420" w:rsidRDefault="00E44420" w:rsidP="00F754CC">
      <w:pPr>
        <w:tabs>
          <w:tab w:val="left" w:pos="2467"/>
        </w:tabs>
        <w:jc w:val="both"/>
        <w:rPr>
          <w:rFonts w:ascii="Arial" w:hAnsi="Arial" w:cs="Arial"/>
          <w:sz w:val="20"/>
          <w:szCs w:val="20"/>
        </w:rPr>
      </w:pPr>
    </w:p>
    <w:p w14:paraId="402F9A83" w14:textId="77777777" w:rsidR="00E44420" w:rsidRDefault="00E44420" w:rsidP="00F754CC">
      <w:pPr>
        <w:tabs>
          <w:tab w:val="left" w:pos="2467"/>
        </w:tabs>
        <w:jc w:val="both"/>
        <w:rPr>
          <w:rFonts w:ascii="Arial" w:hAnsi="Arial" w:cs="Arial"/>
          <w:sz w:val="20"/>
          <w:szCs w:val="20"/>
        </w:rPr>
      </w:pPr>
    </w:p>
    <w:p w14:paraId="7D476DF3" w14:textId="53DCF80B" w:rsidR="00E44420" w:rsidRDefault="00E44420" w:rsidP="00F754CC">
      <w:pPr>
        <w:tabs>
          <w:tab w:val="left" w:pos="2467"/>
        </w:tabs>
        <w:jc w:val="both"/>
        <w:rPr>
          <w:rFonts w:ascii="Arial" w:hAnsi="Arial" w:cs="Arial"/>
          <w:sz w:val="20"/>
          <w:szCs w:val="20"/>
        </w:rPr>
      </w:pPr>
      <w:r>
        <w:rPr>
          <w:rFonts w:ascii="Arial" w:hAnsi="Arial" w:cs="Arial"/>
          <w:noProof/>
          <w:sz w:val="20"/>
          <w:szCs w:val="20"/>
          <w:lang w:eastAsia="en-GB"/>
        </w:rPr>
        <w:drawing>
          <wp:inline distT="0" distB="0" distL="0" distR="0" wp14:anchorId="5F249A88" wp14:editId="47ED7302">
            <wp:extent cx="2859763" cy="2539667"/>
            <wp:effectExtent l="0" t="0" r="1079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_Alam.png"/>
                    <pic:cNvPicPr/>
                  </pic:nvPicPr>
                  <pic:blipFill>
                    <a:blip r:embed="rId14">
                      <a:extLst>
                        <a:ext uri="{28A0092B-C50C-407E-A947-70E740481C1C}">
                          <a14:useLocalDpi xmlns:a14="http://schemas.microsoft.com/office/drawing/2010/main" val="0"/>
                        </a:ext>
                      </a:extLst>
                    </a:blip>
                    <a:stretch>
                      <a:fillRect/>
                    </a:stretch>
                  </pic:blipFill>
                  <pic:spPr>
                    <a:xfrm>
                      <a:off x="0" y="0"/>
                      <a:ext cx="2860257" cy="2540106"/>
                    </a:xfrm>
                    <a:prstGeom prst="rect">
                      <a:avLst/>
                    </a:prstGeom>
                  </pic:spPr>
                </pic:pic>
              </a:graphicData>
            </a:graphic>
          </wp:inline>
        </w:drawing>
      </w:r>
    </w:p>
    <w:p w14:paraId="3EDDE56D" w14:textId="3848EB20" w:rsidR="001D5E65" w:rsidRDefault="006C70DA" w:rsidP="00946065">
      <w:pPr>
        <w:tabs>
          <w:tab w:val="left" w:pos="2467"/>
        </w:tabs>
        <w:jc w:val="both"/>
        <w:outlineLvl w:val="0"/>
        <w:rPr>
          <w:rFonts w:ascii="Arial" w:hAnsi="Arial" w:cs="Arial"/>
          <w:sz w:val="20"/>
          <w:szCs w:val="20"/>
        </w:rPr>
      </w:pPr>
      <w:r>
        <w:rPr>
          <w:rFonts w:ascii="Arial" w:hAnsi="Arial" w:cs="Arial"/>
          <w:sz w:val="20"/>
          <w:szCs w:val="20"/>
        </w:rPr>
        <w:t xml:space="preserve">Figure </w:t>
      </w:r>
      <w:r w:rsidR="001D5E65">
        <w:rPr>
          <w:rFonts w:ascii="Arial" w:hAnsi="Arial" w:cs="Arial"/>
          <w:sz w:val="20"/>
          <w:szCs w:val="20"/>
        </w:rPr>
        <w:t>7. Spatial analysis of accidents</w:t>
      </w:r>
    </w:p>
    <w:p w14:paraId="61B74EC0" w14:textId="77777777" w:rsidR="001D5E65" w:rsidRDefault="001D5E65" w:rsidP="00F754CC">
      <w:pPr>
        <w:tabs>
          <w:tab w:val="left" w:pos="2467"/>
        </w:tabs>
        <w:jc w:val="both"/>
        <w:rPr>
          <w:rFonts w:ascii="Arial" w:hAnsi="Arial" w:cs="Arial"/>
          <w:sz w:val="20"/>
          <w:szCs w:val="20"/>
        </w:rPr>
      </w:pPr>
    </w:p>
    <w:p w14:paraId="340FADF0" w14:textId="77777777" w:rsidR="001D5E65" w:rsidRDefault="001D5E65" w:rsidP="00F754CC">
      <w:pPr>
        <w:tabs>
          <w:tab w:val="left" w:pos="2467"/>
        </w:tabs>
        <w:jc w:val="both"/>
        <w:rPr>
          <w:rFonts w:ascii="Arial" w:hAnsi="Arial" w:cs="Arial"/>
          <w:sz w:val="20"/>
          <w:szCs w:val="20"/>
        </w:rPr>
      </w:pPr>
    </w:p>
    <w:p w14:paraId="0EC6BF01" w14:textId="25C8DBA1" w:rsidR="00F754CC" w:rsidRPr="007D44E5" w:rsidRDefault="001D5E65" w:rsidP="001D5E65">
      <w:pPr>
        <w:tabs>
          <w:tab w:val="left" w:pos="2467"/>
        </w:tabs>
        <w:spacing w:line="360" w:lineRule="auto"/>
        <w:jc w:val="both"/>
        <w:rPr>
          <w:rFonts w:ascii="Arial" w:hAnsi="Arial" w:cs="Arial"/>
          <w:sz w:val="20"/>
          <w:szCs w:val="20"/>
        </w:rPr>
      </w:pPr>
      <w:r w:rsidRPr="007D44E5">
        <w:rPr>
          <w:rFonts w:ascii="Arial" w:hAnsi="Arial" w:cs="Arial"/>
          <w:sz w:val="20"/>
          <w:szCs w:val="20"/>
        </w:rPr>
        <w:t xml:space="preserve">Additionally, the result of viewing the regions with respect to incident (or accident) rate can further be narrowed to cities and a specific location. The impact of location on incidents is </w:t>
      </w:r>
      <w:r w:rsidR="00F754CC" w:rsidRPr="007D44E5">
        <w:rPr>
          <w:rFonts w:ascii="Arial" w:hAnsi="Arial" w:cs="Arial"/>
          <w:sz w:val="20"/>
          <w:szCs w:val="20"/>
        </w:rPr>
        <w:t>worth further exploration. This investigation is the focus of future research on the proposed architecture.</w:t>
      </w:r>
    </w:p>
    <w:p w14:paraId="5EBE75F5" w14:textId="63BE675A" w:rsidR="00F754CC" w:rsidRPr="007D44E5" w:rsidRDefault="00F754CC" w:rsidP="001D5E65">
      <w:pPr>
        <w:tabs>
          <w:tab w:val="left" w:pos="2467"/>
        </w:tabs>
        <w:spacing w:line="360" w:lineRule="auto"/>
        <w:rPr>
          <w:rFonts w:ascii="Arial" w:hAnsi="Arial" w:cs="Arial"/>
          <w:sz w:val="20"/>
          <w:szCs w:val="20"/>
        </w:rPr>
      </w:pPr>
    </w:p>
    <w:p w14:paraId="0C043A0D" w14:textId="1DA03625" w:rsidR="00994E29" w:rsidRPr="007D44E5" w:rsidRDefault="00D020C7" w:rsidP="001D5E65">
      <w:pPr>
        <w:spacing w:line="360" w:lineRule="auto"/>
        <w:jc w:val="both"/>
        <w:rPr>
          <w:rFonts w:ascii="Arial" w:eastAsia="Times New Roman" w:hAnsi="Arial" w:cs="Arial"/>
          <w:sz w:val="20"/>
          <w:szCs w:val="20"/>
        </w:rPr>
      </w:pPr>
      <w:r>
        <w:rPr>
          <w:rFonts w:ascii="Arial" w:eastAsia="Times New Roman" w:hAnsi="Arial" w:cs="Arial"/>
          <w:sz w:val="20"/>
          <w:szCs w:val="20"/>
        </w:rPr>
        <w:t>5</w:t>
      </w:r>
      <w:r w:rsidR="00994E29" w:rsidRPr="007D44E5">
        <w:rPr>
          <w:rFonts w:ascii="Arial" w:eastAsia="Times New Roman" w:hAnsi="Arial" w:cs="Arial"/>
          <w:sz w:val="20"/>
          <w:szCs w:val="20"/>
        </w:rPr>
        <w:t>.</w:t>
      </w:r>
      <w:r w:rsidR="00F754CC">
        <w:rPr>
          <w:rFonts w:ascii="Arial" w:eastAsia="Times New Roman" w:hAnsi="Arial" w:cs="Arial"/>
          <w:sz w:val="20"/>
          <w:szCs w:val="20"/>
        </w:rPr>
        <w:t>4</w:t>
      </w:r>
      <w:r w:rsidR="00994E29" w:rsidRPr="007D44E5">
        <w:rPr>
          <w:rFonts w:ascii="Arial" w:eastAsia="Times New Roman" w:hAnsi="Arial" w:cs="Arial"/>
          <w:sz w:val="20"/>
          <w:szCs w:val="20"/>
        </w:rPr>
        <w:t xml:space="preserve">. </w:t>
      </w:r>
      <w:r w:rsidR="00994E29" w:rsidRPr="00F754CC">
        <w:rPr>
          <w:rFonts w:ascii="Arial" w:eastAsia="Times New Roman" w:hAnsi="Arial" w:cs="Arial"/>
          <w:i/>
          <w:sz w:val="20"/>
          <w:szCs w:val="20"/>
        </w:rPr>
        <w:t>Modelling</w:t>
      </w:r>
      <w:r w:rsidR="002F222D">
        <w:rPr>
          <w:rFonts w:ascii="Arial" w:eastAsia="Times New Roman" w:hAnsi="Arial" w:cs="Arial"/>
          <w:i/>
          <w:sz w:val="20"/>
          <w:szCs w:val="20"/>
        </w:rPr>
        <w:t xml:space="preserve"> the</w:t>
      </w:r>
      <w:r w:rsidR="00994E29" w:rsidRPr="00F754CC">
        <w:rPr>
          <w:rFonts w:ascii="Arial" w:eastAsia="Times New Roman" w:hAnsi="Arial" w:cs="Arial"/>
          <w:i/>
          <w:sz w:val="20"/>
          <w:szCs w:val="20"/>
        </w:rPr>
        <w:t xml:space="preserve"> relationship between variables</w:t>
      </w:r>
      <w:r w:rsidR="00994E29" w:rsidRPr="007D44E5">
        <w:rPr>
          <w:rFonts w:ascii="Arial" w:eastAsia="Times New Roman" w:hAnsi="Arial" w:cs="Arial"/>
          <w:sz w:val="20"/>
          <w:szCs w:val="20"/>
        </w:rPr>
        <w:t xml:space="preserve"> </w:t>
      </w:r>
    </w:p>
    <w:p w14:paraId="1933BA99" w14:textId="79F5998D" w:rsidR="00994E29" w:rsidRPr="00F754CC" w:rsidRDefault="00994E29" w:rsidP="001D5E65">
      <w:pPr>
        <w:widowControl w:val="0"/>
        <w:autoSpaceDE w:val="0"/>
        <w:autoSpaceDN w:val="0"/>
        <w:adjustRightInd w:val="0"/>
        <w:spacing w:line="360" w:lineRule="auto"/>
        <w:jc w:val="both"/>
        <w:rPr>
          <w:rFonts w:ascii="Arial" w:eastAsia="Times New Roman" w:hAnsi="Arial" w:cs="Arial"/>
          <w:sz w:val="20"/>
          <w:szCs w:val="20"/>
        </w:rPr>
      </w:pPr>
      <w:r w:rsidRPr="00F754CC">
        <w:rPr>
          <w:rFonts w:ascii="Arial" w:eastAsia="Times New Roman" w:hAnsi="Arial" w:cs="Arial"/>
          <w:sz w:val="20"/>
          <w:szCs w:val="20"/>
        </w:rPr>
        <w:t xml:space="preserve">Tremendous R&amp;D efforts have been carried out to reduce the impacts of occupational health hazards. One such attempt is in modelling and analysing several variables (i.e. determining the relationships between the predictors (independent variables) and the dependent variable. Robust and efficient machine learning techniques such as deep learning, gradient boosting machines, and linear multivariate regression are employed in modelling relationships among variables. In this paper, </w:t>
      </w:r>
      <w:r w:rsidR="00A95D9E">
        <w:rPr>
          <w:rFonts w:ascii="Arial" w:eastAsia="Times New Roman" w:hAnsi="Arial" w:cs="Arial"/>
          <w:sz w:val="20"/>
          <w:szCs w:val="20"/>
        </w:rPr>
        <w:t>a</w:t>
      </w:r>
      <w:r w:rsidR="00A95D9E" w:rsidRPr="00F754CC">
        <w:rPr>
          <w:rFonts w:ascii="Arial" w:eastAsia="Times New Roman" w:hAnsi="Arial" w:cs="Arial"/>
          <w:sz w:val="20"/>
          <w:szCs w:val="20"/>
        </w:rPr>
        <w:t xml:space="preserve"> </w:t>
      </w:r>
      <w:r w:rsidRPr="00F754CC">
        <w:rPr>
          <w:rFonts w:ascii="Arial" w:eastAsia="Times New Roman" w:hAnsi="Arial" w:cs="Arial"/>
          <w:sz w:val="20"/>
          <w:szCs w:val="20"/>
        </w:rPr>
        <w:t>demonstrat</w:t>
      </w:r>
      <w:r w:rsidR="00A95D9E">
        <w:rPr>
          <w:rFonts w:ascii="Arial" w:eastAsia="Times New Roman" w:hAnsi="Arial" w:cs="Arial"/>
          <w:sz w:val="20"/>
          <w:szCs w:val="20"/>
        </w:rPr>
        <w:t>ion</w:t>
      </w:r>
      <w:r w:rsidRPr="00F754CC">
        <w:rPr>
          <w:rFonts w:ascii="Arial" w:eastAsia="Times New Roman" w:hAnsi="Arial" w:cs="Arial"/>
          <w:sz w:val="20"/>
          <w:szCs w:val="20"/>
        </w:rPr>
        <w:t xml:space="preserve"> </w:t>
      </w:r>
      <w:r w:rsidR="00A95D9E">
        <w:rPr>
          <w:rFonts w:ascii="Arial" w:eastAsia="Times New Roman" w:hAnsi="Arial" w:cs="Arial"/>
          <w:sz w:val="20"/>
          <w:szCs w:val="20"/>
        </w:rPr>
        <w:t xml:space="preserve">of the </w:t>
      </w:r>
      <w:r w:rsidRPr="00F754CC">
        <w:rPr>
          <w:rFonts w:ascii="Arial" w:eastAsia="Times New Roman" w:hAnsi="Arial" w:cs="Arial"/>
          <w:sz w:val="20"/>
          <w:szCs w:val="20"/>
        </w:rPr>
        <w:t xml:space="preserve">linear regression </w:t>
      </w:r>
      <w:r w:rsidR="00A95D9E">
        <w:rPr>
          <w:rFonts w:ascii="Arial" w:eastAsia="Times New Roman" w:hAnsi="Arial" w:cs="Arial"/>
          <w:sz w:val="20"/>
          <w:szCs w:val="20"/>
        </w:rPr>
        <w:t xml:space="preserve">technique is </w:t>
      </w:r>
      <w:r w:rsidR="00A95D9E">
        <w:rPr>
          <w:rFonts w:ascii="Arial" w:eastAsia="Times New Roman" w:hAnsi="Arial" w:cs="Arial"/>
          <w:sz w:val="20"/>
          <w:szCs w:val="20"/>
        </w:rPr>
        <w:lastRenderedPageBreak/>
        <w:t xml:space="preserve">made </w:t>
      </w:r>
      <w:r w:rsidRPr="00F754CC">
        <w:rPr>
          <w:rFonts w:ascii="Arial" w:eastAsia="Times New Roman" w:hAnsi="Arial" w:cs="Arial"/>
          <w:sz w:val="20"/>
          <w:szCs w:val="20"/>
        </w:rPr>
        <w:t>due to its simplicity.</w:t>
      </w:r>
    </w:p>
    <w:p w14:paraId="708A4A0F" w14:textId="77777777" w:rsidR="00994E29" w:rsidRPr="00F754CC" w:rsidRDefault="00994E29" w:rsidP="001D5E65">
      <w:pPr>
        <w:widowControl w:val="0"/>
        <w:autoSpaceDE w:val="0"/>
        <w:autoSpaceDN w:val="0"/>
        <w:adjustRightInd w:val="0"/>
        <w:spacing w:line="360" w:lineRule="auto"/>
        <w:rPr>
          <w:rFonts w:ascii="Arial" w:eastAsia="Times New Roman" w:hAnsi="Arial" w:cs="Arial"/>
          <w:sz w:val="20"/>
          <w:szCs w:val="20"/>
        </w:rPr>
      </w:pPr>
    </w:p>
    <w:p w14:paraId="0448106C" w14:textId="77777777" w:rsidR="00994E29" w:rsidRPr="00F754CC" w:rsidRDefault="00994E29" w:rsidP="001D5E65">
      <w:pPr>
        <w:widowControl w:val="0"/>
        <w:autoSpaceDE w:val="0"/>
        <w:autoSpaceDN w:val="0"/>
        <w:adjustRightInd w:val="0"/>
        <w:spacing w:line="360" w:lineRule="auto"/>
        <w:jc w:val="both"/>
        <w:rPr>
          <w:rFonts w:ascii="Arial" w:hAnsi="Arial" w:cs="Arial"/>
          <w:sz w:val="20"/>
          <w:szCs w:val="20"/>
          <w:lang w:val="en-US"/>
        </w:rPr>
      </w:pPr>
      <w:r w:rsidRPr="00F754CC">
        <w:rPr>
          <w:rFonts w:ascii="Arial" w:eastAsia="Times New Roman" w:hAnsi="Arial" w:cs="Arial"/>
          <w:sz w:val="20"/>
          <w:szCs w:val="20"/>
        </w:rPr>
        <w:t xml:space="preserve">Linear multivariate regression, in this regard, advocates methods for analysing health hazards with respect to the project cost. This concept not only enables the exploratory analysis of injury but also allows predictive accident analytics. </w:t>
      </w:r>
      <w:r w:rsidRPr="00F754CC">
        <w:rPr>
          <w:rFonts w:ascii="Arial" w:hAnsi="Arial" w:cs="Arial"/>
          <w:sz w:val="20"/>
          <w:szCs w:val="20"/>
          <w:lang w:val="en-US"/>
        </w:rPr>
        <w:t xml:space="preserve">The principle of the linear multivariate regression is to predict Y as a linear combination of the input variables </w:t>
      </w:r>
      <m:oMath>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1</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2</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p</m:t>
                </m:r>
              </m:sub>
            </m:sSub>
          </m:e>
        </m:d>
      </m:oMath>
      <w:r w:rsidRPr="00F754CC">
        <w:rPr>
          <w:rFonts w:ascii="Arial" w:hAnsi="Arial" w:cs="Arial"/>
          <w:sz w:val="20"/>
          <w:szCs w:val="20"/>
          <w:lang w:val="en-US"/>
        </w:rPr>
        <w:t xml:space="preserve"> plus an error term </w:t>
      </w:r>
      <m:oMath>
        <m:sSub>
          <m:sSubPr>
            <m:ctrlPr>
              <w:rPr>
                <w:rFonts w:ascii="Cambria Math" w:hAnsi="Cambria Math" w:cs="Arial"/>
                <w:i/>
                <w:sz w:val="20"/>
                <w:szCs w:val="20"/>
                <w:lang w:val="en-US"/>
              </w:rPr>
            </m:ctrlPr>
          </m:sSubPr>
          <m:e>
            <m:r>
              <w:rPr>
                <w:rFonts w:ascii="Cambria Math" w:hAnsi="Cambria Math" w:cs="Arial"/>
                <w:sz w:val="20"/>
                <w:szCs w:val="20"/>
                <w:lang w:val="en-US"/>
              </w:rPr>
              <m:t>ϵ</m:t>
            </m:r>
          </m:e>
          <m:sub>
            <m:r>
              <w:rPr>
                <w:rFonts w:ascii="Cambria Math" w:hAnsi="Cambria Math" w:cs="Arial"/>
                <w:sz w:val="20"/>
                <w:szCs w:val="20"/>
                <w:lang w:val="en-US"/>
              </w:rPr>
              <m:t>i</m:t>
            </m:r>
          </m:sub>
        </m:sSub>
      </m:oMath>
      <w:r w:rsidRPr="00F754CC">
        <w:rPr>
          <w:rFonts w:ascii="Arial" w:hAnsi="Arial" w:cs="Arial"/>
          <w:sz w:val="20"/>
          <w:szCs w:val="20"/>
          <w:lang w:val="en-US"/>
        </w:rPr>
        <w:t>.</w:t>
      </w:r>
    </w:p>
    <w:p w14:paraId="5BAAB329" w14:textId="77777777" w:rsidR="00994E29" w:rsidRPr="00F754CC" w:rsidRDefault="0019151A" w:rsidP="001D5E65">
      <w:pPr>
        <w:widowControl w:val="0"/>
        <w:autoSpaceDE w:val="0"/>
        <w:autoSpaceDN w:val="0"/>
        <w:adjustRightInd w:val="0"/>
        <w:spacing w:line="360" w:lineRule="auto"/>
        <w:rPr>
          <w:rFonts w:ascii="Arial" w:hAnsi="Arial" w:cs="Arial"/>
          <w:sz w:val="20"/>
          <w:szCs w:val="20"/>
          <w:lang w:val="en-US"/>
        </w:rPr>
      </w:pPr>
      <m:oMathPara>
        <m:oMath>
          <m:sSub>
            <m:sSubPr>
              <m:ctrlPr>
                <w:rPr>
                  <w:rFonts w:ascii="Cambria Math" w:hAnsi="Cambria Math" w:cs="Arial"/>
                  <w:i/>
                  <w:sz w:val="20"/>
                  <w:szCs w:val="20"/>
                  <w:lang w:val="en-US"/>
                </w:rPr>
              </m:ctrlPr>
            </m:sSubPr>
            <m:e>
              <m:r>
                <w:rPr>
                  <w:rFonts w:ascii="Cambria Math" w:hAnsi="Cambria Math" w:cs="Arial"/>
                  <w:sz w:val="20"/>
                  <w:szCs w:val="20"/>
                  <w:lang w:val="en-US"/>
                </w:rPr>
                <m:t>y</m:t>
              </m:r>
            </m:e>
            <m:sub>
              <m:r>
                <w:rPr>
                  <w:rFonts w:ascii="Cambria Math" w:hAnsi="Cambria Math" w:cs="Arial"/>
                  <w:sz w:val="20"/>
                  <w:szCs w:val="20"/>
                  <w:lang w:val="en-US"/>
                </w:rPr>
                <m:t>i</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β</m:t>
              </m:r>
            </m:e>
            <m:sub>
              <m:r>
                <w:rPr>
                  <w:rFonts w:ascii="Cambria Math" w:hAnsi="Cambria Math" w:cs="Arial"/>
                  <w:sz w:val="20"/>
                  <w:szCs w:val="20"/>
                  <w:lang w:val="en-US"/>
                </w:rPr>
                <m:t>0</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β</m:t>
              </m:r>
            </m:e>
            <m:sub>
              <m:r>
                <w:rPr>
                  <w:rFonts w:ascii="Cambria Math" w:hAnsi="Cambria Math" w:cs="Arial"/>
                  <w:sz w:val="20"/>
                  <w:szCs w:val="20"/>
                  <w:lang w:val="en-US"/>
                </w:rPr>
                <m:t>1</m:t>
              </m:r>
            </m:sub>
          </m:sSub>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i1</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β</m:t>
              </m:r>
            </m:e>
            <m:sub>
              <m:r>
                <w:rPr>
                  <w:rFonts w:ascii="Cambria Math" w:hAnsi="Cambria Math" w:cs="Arial"/>
                  <w:sz w:val="20"/>
                  <w:szCs w:val="20"/>
                  <w:lang w:val="en-US"/>
                </w:rPr>
                <m:t>2</m:t>
              </m:r>
            </m:sub>
          </m:sSub>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i2</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β</m:t>
              </m:r>
            </m:e>
            <m:sub>
              <m:r>
                <w:rPr>
                  <w:rFonts w:ascii="Cambria Math" w:hAnsi="Cambria Math" w:cs="Arial"/>
                  <w:sz w:val="20"/>
                  <w:szCs w:val="20"/>
                  <w:lang w:val="en-US"/>
                </w:rPr>
                <m:t>p</m:t>
              </m:r>
            </m:sub>
          </m:sSub>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ip</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ϵ</m:t>
              </m:r>
            </m:e>
            <m:sub>
              <m:r>
                <w:rPr>
                  <w:rFonts w:ascii="Cambria Math" w:hAnsi="Cambria Math" w:cs="Arial"/>
                  <w:sz w:val="20"/>
                  <w:szCs w:val="20"/>
                  <w:lang w:val="en-US"/>
                </w:rPr>
                <m:t>i</m:t>
              </m:r>
            </m:sub>
          </m:sSub>
          <m:r>
            <w:rPr>
              <w:rFonts w:ascii="Cambria Math" w:hAnsi="Cambria Math" w:cs="Arial"/>
              <w:sz w:val="20"/>
              <w:szCs w:val="20"/>
              <w:lang w:val="en-US"/>
            </w:rPr>
            <m:t>, i∈[1,n]</m:t>
          </m:r>
        </m:oMath>
      </m:oMathPara>
    </w:p>
    <w:p w14:paraId="4B6266B5" w14:textId="77777777" w:rsidR="00F754CC" w:rsidRDefault="00994E29" w:rsidP="001D5E65">
      <w:pPr>
        <w:widowControl w:val="0"/>
        <w:autoSpaceDE w:val="0"/>
        <w:autoSpaceDN w:val="0"/>
        <w:adjustRightInd w:val="0"/>
        <w:spacing w:line="360" w:lineRule="auto"/>
        <w:jc w:val="both"/>
        <w:rPr>
          <w:rFonts w:ascii="Arial" w:hAnsi="Arial" w:cs="Arial"/>
          <w:sz w:val="20"/>
          <w:szCs w:val="20"/>
          <w:lang w:val="en-US"/>
        </w:rPr>
      </w:pPr>
      <w:r w:rsidRPr="00F754CC">
        <w:rPr>
          <w:rFonts w:ascii="Arial" w:hAnsi="Arial" w:cs="Arial"/>
          <w:sz w:val="20"/>
          <w:szCs w:val="20"/>
          <w:lang w:val="en-US"/>
        </w:rPr>
        <w:t xml:space="preserve">n is the number of sample data, p the number of variables and </w:t>
      </w:r>
      <m:oMath>
        <m:sSub>
          <m:sSubPr>
            <m:ctrlPr>
              <w:rPr>
                <w:rFonts w:ascii="Cambria Math" w:hAnsi="Cambria Math" w:cs="Arial"/>
                <w:i/>
                <w:sz w:val="20"/>
                <w:szCs w:val="20"/>
                <w:lang w:val="en-US"/>
              </w:rPr>
            </m:ctrlPr>
          </m:sSubPr>
          <m:e>
            <m:r>
              <w:rPr>
                <w:rFonts w:ascii="Cambria Math" w:hAnsi="Cambria Math" w:cs="Arial"/>
                <w:sz w:val="20"/>
                <w:szCs w:val="20"/>
                <w:lang w:val="en-US"/>
              </w:rPr>
              <m:t>β</m:t>
            </m:r>
          </m:e>
          <m:sub>
            <m:r>
              <w:rPr>
                <w:rFonts w:ascii="Cambria Math" w:hAnsi="Cambria Math" w:cs="Arial"/>
                <w:sz w:val="20"/>
                <w:szCs w:val="20"/>
                <w:lang w:val="en-US"/>
              </w:rPr>
              <m:t>0</m:t>
            </m:r>
          </m:sub>
        </m:sSub>
      </m:oMath>
      <w:r w:rsidRPr="00F754CC">
        <w:rPr>
          <w:rFonts w:ascii="Arial" w:hAnsi="Arial" w:cs="Arial"/>
          <w:position w:val="-3"/>
          <w:sz w:val="20"/>
          <w:szCs w:val="20"/>
          <w:lang w:val="en-US"/>
        </w:rPr>
        <w:t xml:space="preserve"> </w:t>
      </w:r>
      <w:r w:rsidRPr="00F754CC">
        <w:rPr>
          <w:rFonts w:ascii="Arial" w:hAnsi="Arial" w:cs="Arial"/>
          <w:sz w:val="20"/>
          <w:szCs w:val="20"/>
          <w:lang w:val="en-US"/>
        </w:rPr>
        <w:t xml:space="preserve">a bias. This model can conveniently be written as </w:t>
      </w:r>
      <m:oMath>
        <m:r>
          <w:rPr>
            <w:rFonts w:ascii="Cambria Math" w:hAnsi="Cambria Math" w:cs="Arial"/>
            <w:sz w:val="20"/>
            <w:szCs w:val="20"/>
            <w:lang w:val="en-US"/>
          </w:rPr>
          <m:t>y=Xβ+ϵ</m:t>
        </m:r>
      </m:oMath>
      <w:r w:rsidRPr="00F754CC">
        <w:rPr>
          <w:rFonts w:ascii="Arial" w:hAnsi="Arial" w:cs="Arial"/>
          <w:sz w:val="20"/>
          <w:szCs w:val="20"/>
          <w:lang w:val="en-US"/>
        </w:rPr>
        <w:t>, where</w:t>
      </w:r>
    </w:p>
    <w:p w14:paraId="3EA80103" w14:textId="58853480" w:rsidR="00994E29" w:rsidRPr="00F754CC" w:rsidRDefault="00F754CC" w:rsidP="00F754CC">
      <w:pPr>
        <w:widowControl w:val="0"/>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     </w:t>
      </w:r>
      <w:r w:rsidR="00994E29" w:rsidRPr="00F754CC">
        <w:rPr>
          <w:rFonts w:ascii="Arial" w:hAnsi="Arial" w:cs="Arial"/>
          <w:sz w:val="20"/>
          <w:szCs w:val="20"/>
          <w:lang w:val="en-US"/>
        </w:rPr>
        <w:t xml:space="preserve"> </w:t>
      </w:r>
      <m:oMath>
        <m:r>
          <w:rPr>
            <w:rFonts w:ascii="Cambria Math" w:hAnsi="Cambria Math" w:cs="Arial"/>
            <w:sz w:val="20"/>
            <w:szCs w:val="20"/>
            <w:lang w:val="en-US"/>
          </w:rPr>
          <m:t>y=</m:t>
        </m:r>
        <m:sSup>
          <m:sSupPr>
            <m:ctrlPr>
              <w:rPr>
                <w:rFonts w:ascii="Cambria Math" w:hAnsi="Cambria Math" w:cs="Arial"/>
                <w:i/>
                <w:sz w:val="20"/>
                <w:szCs w:val="20"/>
                <w:lang w:val="en-US"/>
              </w:rPr>
            </m:ctrlPr>
          </m:sSupPr>
          <m:e>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y</m:t>
                    </m:r>
                  </m:e>
                  <m:sub>
                    <m:r>
                      <w:rPr>
                        <w:rFonts w:ascii="Cambria Math" w:hAnsi="Cambria Math" w:cs="Arial"/>
                        <w:sz w:val="20"/>
                        <w:szCs w:val="20"/>
                        <w:lang w:val="en-US"/>
                      </w:rPr>
                      <m:t>1</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,y</m:t>
                    </m:r>
                  </m:e>
                  <m:sub>
                    <m:r>
                      <w:rPr>
                        <w:rFonts w:ascii="Cambria Math" w:hAnsi="Cambria Math" w:cs="Arial"/>
                        <w:sz w:val="20"/>
                        <w:szCs w:val="20"/>
                        <w:lang w:val="en-US"/>
                      </w:rPr>
                      <m:t>n</m:t>
                    </m:r>
                  </m:sub>
                </m:sSub>
              </m:e>
            </m:d>
          </m:e>
          <m:sup>
            <m:r>
              <w:rPr>
                <w:rFonts w:ascii="Cambria Math" w:hAnsi="Cambria Math" w:cs="Arial"/>
                <w:sz w:val="20"/>
                <w:szCs w:val="20"/>
                <w:lang w:val="en-US"/>
              </w:rPr>
              <m:t>T</m:t>
            </m:r>
          </m:sup>
        </m:sSup>
      </m:oMath>
      <w:r w:rsidR="00994E29" w:rsidRPr="00F754CC">
        <w:rPr>
          <w:rFonts w:ascii="Arial" w:hAnsi="Arial" w:cs="Arial"/>
          <w:sz w:val="20"/>
          <w:szCs w:val="20"/>
          <w:lang w:val="en-US"/>
        </w:rPr>
        <w:t xml:space="preserve">, </w:t>
      </w:r>
      <m:oMath>
        <m:r>
          <w:rPr>
            <w:rFonts w:ascii="Cambria Math" w:hAnsi="Cambria Math" w:cs="Arial"/>
            <w:sz w:val="20"/>
            <w:szCs w:val="20"/>
            <w:lang w:val="en-US"/>
          </w:rPr>
          <m:t>ϵ=</m:t>
        </m:r>
        <m:sSup>
          <m:sSupPr>
            <m:ctrlPr>
              <w:rPr>
                <w:rFonts w:ascii="Cambria Math" w:hAnsi="Cambria Math" w:cs="Arial"/>
                <w:i/>
                <w:sz w:val="20"/>
                <w:szCs w:val="20"/>
                <w:lang w:val="en-US"/>
              </w:rPr>
            </m:ctrlPr>
          </m:sSupPr>
          <m:e>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ϵ</m:t>
                    </m:r>
                  </m:e>
                  <m:sub>
                    <m:r>
                      <w:rPr>
                        <w:rFonts w:ascii="Cambria Math" w:hAnsi="Cambria Math" w:cs="Arial"/>
                        <w:sz w:val="20"/>
                        <w:szCs w:val="20"/>
                        <w:lang w:val="en-US"/>
                      </w:rPr>
                      <m:t>1</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,ϵ</m:t>
                    </m:r>
                  </m:e>
                  <m:sub>
                    <m:r>
                      <w:rPr>
                        <w:rFonts w:ascii="Cambria Math" w:hAnsi="Cambria Math" w:cs="Arial"/>
                        <w:sz w:val="20"/>
                        <w:szCs w:val="20"/>
                        <w:lang w:val="en-US"/>
                      </w:rPr>
                      <m:t>n</m:t>
                    </m:r>
                  </m:sub>
                </m:sSub>
              </m:e>
            </m:d>
          </m:e>
          <m:sup>
            <m:r>
              <w:rPr>
                <w:rFonts w:ascii="Cambria Math" w:hAnsi="Cambria Math" w:cs="Arial"/>
                <w:sz w:val="20"/>
                <w:szCs w:val="20"/>
                <w:lang w:val="en-US"/>
              </w:rPr>
              <m:t>T</m:t>
            </m:r>
          </m:sup>
        </m:sSup>
      </m:oMath>
      <w:r w:rsidR="00994E29" w:rsidRPr="00F754CC">
        <w:rPr>
          <w:rFonts w:ascii="Arial" w:hAnsi="Arial" w:cs="Arial"/>
          <w:sz w:val="20"/>
          <w:szCs w:val="20"/>
          <w:lang w:val="en-US"/>
        </w:rPr>
        <w:t xml:space="preserve">, </w:t>
      </w:r>
      <m:oMath>
        <m:r>
          <w:rPr>
            <w:rFonts w:ascii="Cambria Math" w:hAnsi="Cambria Math" w:cs="Arial"/>
            <w:sz w:val="20"/>
            <w:szCs w:val="20"/>
            <w:lang w:val="en-US"/>
          </w:rPr>
          <m:t>β=</m:t>
        </m:r>
        <m:sSup>
          <m:sSupPr>
            <m:ctrlPr>
              <w:rPr>
                <w:rFonts w:ascii="Cambria Math" w:hAnsi="Cambria Math" w:cs="Arial"/>
                <w:i/>
                <w:sz w:val="20"/>
                <w:szCs w:val="20"/>
                <w:lang w:val="en-US"/>
              </w:rPr>
            </m:ctrlPr>
          </m:sSupPr>
          <m:e>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β</m:t>
                    </m:r>
                  </m:e>
                  <m:sub>
                    <m:r>
                      <w:rPr>
                        <w:rFonts w:ascii="Cambria Math" w:hAnsi="Cambria Math" w:cs="Arial"/>
                        <w:sz w:val="20"/>
                        <w:szCs w:val="20"/>
                        <w:lang w:val="en-US"/>
                      </w:rPr>
                      <m:t>1</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,β</m:t>
                    </m:r>
                  </m:e>
                  <m:sub>
                    <m:r>
                      <w:rPr>
                        <w:rFonts w:ascii="Cambria Math" w:hAnsi="Cambria Math" w:cs="Arial"/>
                        <w:sz w:val="20"/>
                        <w:szCs w:val="20"/>
                        <w:lang w:val="en-US"/>
                      </w:rPr>
                      <m:t>n</m:t>
                    </m:r>
                  </m:sub>
                </m:sSub>
              </m:e>
            </m:d>
          </m:e>
          <m:sup>
            <m:r>
              <w:rPr>
                <w:rFonts w:ascii="Cambria Math" w:hAnsi="Cambria Math" w:cs="Arial"/>
                <w:sz w:val="20"/>
                <w:szCs w:val="20"/>
                <w:lang w:val="en-US"/>
              </w:rPr>
              <m:t>T</m:t>
            </m:r>
          </m:sup>
        </m:sSup>
      </m:oMath>
      <w:r w:rsidR="00994E29" w:rsidRPr="00F754CC">
        <w:rPr>
          <w:rFonts w:ascii="Arial" w:hAnsi="Arial" w:cs="Arial"/>
          <w:sz w:val="20"/>
          <w:szCs w:val="20"/>
          <w:lang w:val="en-US"/>
        </w:rPr>
        <w:t xml:space="preserve">, and </w:t>
      </w:r>
      <m:oMath>
        <m:r>
          <w:rPr>
            <w:rFonts w:ascii="Cambria Math" w:hAnsi="Cambria Math" w:cs="Arial"/>
            <w:sz w:val="20"/>
            <w:szCs w:val="20"/>
            <w:lang w:val="en-US"/>
          </w:rPr>
          <m:t>X=</m:t>
        </m:r>
        <m:d>
          <m:dPr>
            <m:ctrlPr>
              <w:rPr>
                <w:rFonts w:ascii="Cambria Math" w:hAnsi="Cambria Math" w:cs="Arial"/>
                <w:i/>
                <w:sz w:val="20"/>
                <w:szCs w:val="20"/>
                <w:lang w:val="en-US"/>
              </w:rPr>
            </m:ctrlPr>
          </m:dPr>
          <m:e>
            <m:m>
              <m:mPr>
                <m:mcs>
                  <m:mc>
                    <m:mcPr>
                      <m:count m:val="2"/>
                      <m:mcJc m:val="center"/>
                    </m:mcPr>
                  </m:mc>
                </m:mcs>
                <m:ctrlPr>
                  <w:rPr>
                    <w:rFonts w:ascii="Cambria Math" w:hAnsi="Cambria Math" w:cs="Arial"/>
                    <w:i/>
                    <w:sz w:val="20"/>
                    <w:szCs w:val="20"/>
                    <w:lang w:val="en-US"/>
                  </w:rPr>
                </m:ctrlPr>
              </m:mPr>
              <m:mr>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m:t>
                              </m:r>
                            </m:e>
                          </m:m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m:t>
                                    </m:r>
                                  </m:e>
                                </m:m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m:t>
                                          </m:r>
                                        </m:e>
                                      </m:mr>
                                      <m:mr>
                                        <m:e>
                                          <m:r>
                                            <w:rPr>
                                              <w:rFonts w:ascii="Cambria Math" w:hAnsi="Cambria Math" w:cs="Arial"/>
                                              <w:sz w:val="20"/>
                                              <w:szCs w:val="20"/>
                                              <w:lang w:val="en-US"/>
                                            </w:rPr>
                                            <m:t>1</m:t>
                                          </m:r>
                                        </m:e>
                                      </m:mr>
                                    </m:m>
                                  </m:e>
                                </m:mr>
                              </m:m>
                            </m:e>
                          </m:mr>
                        </m:m>
                      </m:e>
                      <m:e>
                        <m:m>
                          <m:mPr>
                            <m:mcs>
                              <m:mc>
                                <m:mcPr>
                                  <m:count m:val="1"/>
                                  <m:mcJc m:val="center"/>
                                </m:mcPr>
                              </m:mc>
                            </m:mcs>
                            <m:ctrlPr>
                              <w:rPr>
                                <w:rFonts w:ascii="Cambria Math" w:hAnsi="Cambria Math" w:cs="Arial"/>
                                <w:i/>
                                <w:sz w:val="20"/>
                                <w:szCs w:val="20"/>
                                <w:lang w:val="en-US"/>
                              </w:rPr>
                            </m:ctrlPr>
                          </m:mPr>
                          <m:m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11</m:t>
                                  </m:r>
                                </m:sub>
                              </m:sSub>
                            </m:e>
                          </m:mr>
                          <m:mr>
                            <m:e>
                              <m:m>
                                <m:mPr>
                                  <m:mcs>
                                    <m:mc>
                                      <m:mcPr>
                                        <m:count m:val="1"/>
                                        <m:mcJc m:val="center"/>
                                      </m:mcPr>
                                    </m:mc>
                                  </m:mcs>
                                  <m:ctrlPr>
                                    <w:rPr>
                                      <w:rFonts w:ascii="Cambria Math" w:hAnsi="Cambria Math" w:cs="Arial"/>
                                      <w:i/>
                                      <w:sz w:val="20"/>
                                      <w:szCs w:val="20"/>
                                      <w:lang w:val="en-US"/>
                                    </w:rPr>
                                  </m:ctrlPr>
                                </m:mPr>
                                <m:m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21</m:t>
                                        </m:r>
                                      </m:sub>
                                    </m:sSub>
                                  </m:e>
                                </m:m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m:t>
                                          </m:r>
                                        </m:e>
                                      </m:mr>
                                      <m:m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n1</m:t>
                                              </m:r>
                                            </m:sub>
                                          </m:sSub>
                                        </m:e>
                                      </m:mr>
                                    </m:m>
                                  </m:e>
                                </m:mr>
                              </m:m>
                            </m:e>
                          </m:mr>
                        </m:m>
                      </m:e>
                    </m:mr>
                  </m:m>
                </m:e>
                <m:e>
                  <m:m>
                    <m:mPr>
                      <m:mcs>
                        <m:mc>
                          <m:mcPr>
                            <m:count m:val="2"/>
                            <m:mcJc m:val="center"/>
                          </m:mcPr>
                        </m:mc>
                      </m:mcs>
                      <m:ctrlPr>
                        <w:rPr>
                          <w:rFonts w:ascii="Cambria Math" w:hAnsi="Cambria Math" w:cs="Arial"/>
                          <w:i/>
                          <w:sz w:val="20"/>
                          <w:szCs w:val="20"/>
                          <w:lang w:val="en-US"/>
                        </w:rPr>
                      </m:ctrlPr>
                    </m:mP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m:t>
                              </m:r>
                            </m:e>
                          </m:m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m:t>
                                    </m:r>
                                  </m:e>
                                </m:m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m:t>
                                          </m:r>
                                        </m:e>
                                      </m:mr>
                                      <m:mr>
                                        <m:e>
                                          <m:r>
                                            <w:rPr>
                                              <w:rFonts w:ascii="Cambria Math" w:hAnsi="Cambria Math" w:cs="Arial"/>
                                              <w:sz w:val="20"/>
                                              <w:szCs w:val="20"/>
                                              <w:lang w:val="en-US"/>
                                            </w:rPr>
                                            <m:t>⋮</m:t>
                                          </m:r>
                                        </m:e>
                                      </m:mr>
                                    </m:m>
                                  </m:e>
                                </m:mr>
                              </m:m>
                            </m:e>
                          </m:mr>
                        </m:m>
                      </m:e>
                      <m:e>
                        <m:m>
                          <m:mPr>
                            <m:mcs>
                              <m:mc>
                                <m:mcPr>
                                  <m:count m:val="1"/>
                                  <m:mcJc m:val="center"/>
                                </m:mcPr>
                              </m:mc>
                            </m:mcs>
                            <m:ctrlPr>
                              <w:rPr>
                                <w:rFonts w:ascii="Cambria Math" w:hAnsi="Cambria Math" w:cs="Arial"/>
                                <w:i/>
                                <w:sz w:val="20"/>
                                <w:szCs w:val="20"/>
                                <w:lang w:val="en-US"/>
                              </w:rPr>
                            </m:ctrlPr>
                          </m:mPr>
                          <m:m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1p</m:t>
                                  </m:r>
                                </m:sub>
                              </m:sSub>
                            </m:e>
                          </m:mr>
                          <m:mr>
                            <m:e>
                              <m:m>
                                <m:mPr>
                                  <m:mcs>
                                    <m:mc>
                                      <m:mcPr>
                                        <m:count m:val="1"/>
                                        <m:mcJc m:val="center"/>
                                      </m:mcPr>
                                    </m:mc>
                                  </m:mcs>
                                  <m:ctrlPr>
                                    <w:rPr>
                                      <w:rFonts w:ascii="Cambria Math" w:hAnsi="Cambria Math" w:cs="Arial"/>
                                      <w:i/>
                                      <w:sz w:val="20"/>
                                      <w:szCs w:val="20"/>
                                      <w:lang w:val="en-US"/>
                                    </w:rPr>
                                  </m:ctrlPr>
                                </m:mPr>
                                <m:m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2p</m:t>
                                        </m:r>
                                      </m:sub>
                                    </m:sSub>
                                  </m:e>
                                </m:mr>
                                <m:mr>
                                  <m:e>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m:t>
                                          </m:r>
                                        </m:e>
                                      </m:mr>
                                      <m:m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xp</m:t>
                                              </m:r>
                                            </m:sub>
                                          </m:sSub>
                                        </m:e>
                                      </m:mr>
                                    </m:m>
                                  </m:e>
                                </m:mr>
                              </m:m>
                            </m:e>
                          </m:mr>
                        </m:m>
                      </m:e>
                    </m:mr>
                  </m:m>
                </m:e>
              </m:mr>
            </m:m>
          </m:e>
        </m:d>
      </m:oMath>
    </w:p>
    <w:p w14:paraId="36F40B4D" w14:textId="77777777" w:rsidR="00F754CC" w:rsidRDefault="00F754CC" w:rsidP="007D44E5">
      <w:pPr>
        <w:widowControl w:val="0"/>
        <w:autoSpaceDE w:val="0"/>
        <w:autoSpaceDN w:val="0"/>
        <w:adjustRightInd w:val="0"/>
        <w:rPr>
          <w:rFonts w:ascii="Arial" w:hAnsi="Arial" w:cs="Arial"/>
          <w:sz w:val="20"/>
          <w:szCs w:val="20"/>
          <w:lang w:val="en-US"/>
        </w:rPr>
      </w:pPr>
    </w:p>
    <w:p w14:paraId="4E3BB71E" w14:textId="77777777" w:rsidR="00994E29" w:rsidRPr="00F754CC" w:rsidRDefault="00994E29" w:rsidP="001D5E65">
      <w:pPr>
        <w:widowControl w:val="0"/>
        <w:autoSpaceDE w:val="0"/>
        <w:autoSpaceDN w:val="0"/>
        <w:adjustRightInd w:val="0"/>
        <w:spacing w:line="360" w:lineRule="auto"/>
        <w:rPr>
          <w:rFonts w:ascii="Arial" w:hAnsi="Arial" w:cs="Arial"/>
          <w:sz w:val="20"/>
          <w:szCs w:val="20"/>
          <w:lang w:val="en-US"/>
        </w:rPr>
      </w:pPr>
      <w:r w:rsidRPr="00F754CC">
        <w:rPr>
          <w:rFonts w:ascii="Arial" w:hAnsi="Arial" w:cs="Arial"/>
          <w:sz w:val="20"/>
          <w:szCs w:val="20"/>
          <w:lang w:val="en-US"/>
        </w:rPr>
        <w:t xml:space="preserve">The predicted or fitted value is thus, </w:t>
      </w:r>
      <m:oMath>
        <m:acc>
          <m:accPr>
            <m:ctrlPr>
              <w:rPr>
                <w:rFonts w:ascii="Cambria Math" w:hAnsi="Cambria Math" w:cs="Arial"/>
                <w:i/>
                <w:sz w:val="20"/>
                <w:szCs w:val="20"/>
                <w:lang w:val="en-US"/>
              </w:rPr>
            </m:ctrlPr>
          </m:accPr>
          <m:e>
            <m:r>
              <w:rPr>
                <w:rFonts w:ascii="Cambria Math" w:hAnsi="Cambria Math" w:cs="Arial"/>
                <w:sz w:val="20"/>
                <w:szCs w:val="20"/>
                <w:lang w:val="en-US"/>
              </w:rPr>
              <m:t>y</m:t>
            </m:r>
          </m:e>
        </m:acc>
        <m:r>
          <w:rPr>
            <w:rFonts w:ascii="Cambria Math" w:hAnsi="Cambria Math" w:cs="Arial"/>
            <w:sz w:val="20"/>
            <w:szCs w:val="20"/>
            <w:lang w:val="en-US"/>
          </w:rPr>
          <m:t>=X</m:t>
        </m:r>
        <m:acc>
          <m:accPr>
            <m:ctrlPr>
              <w:rPr>
                <w:rFonts w:ascii="Cambria Math" w:hAnsi="Cambria Math" w:cs="Arial"/>
                <w:i/>
                <w:sz w:val="20"/>
                <w:szCs w:val="20"/>
                <w:lang w:val="en-US"/>
              </w:rPr>
            </m:ctrlPr>
          </m:accPr>
          <m:e>
            <m:r>
              <w:rPr>
                <w:rFonts w:ascii="Cambria Math" w:hAnsi="Cambria Math" w:cs="Arial"/>
                <w:sz w:val="20"/>
                <w:szCs w:val="20"/>
                <w:lang w:val="en-US"/>
              </w:rPr>
              <m:t>β</m:t>
            </m:r>
          </m:e>
        </m:acc>
      </m:oMath>
      <w:r w:rsidRPr="00F754CC">
        <w:rPr>
          <w:rFonts w:ascii="Arial" w:hAnsi="Arial" w:cs="Arial"/>
          <w:sz w:val="20"/>
          <w:szCs w:val="20"/>
          <w:lang w:val="en-US"/>
        </w:rPr>
        <w:t xml:space="preserve">, where </w:t>
      </w:r>
      <m:oMath>
        <m:acc>
          <m:accPr>
            <m:ctrlPr>
              <w:rPr>
                <w:rFonts w:ascii="Cambria Math" w:hAnsi="Cambria Math" w:cs="Arial"/>
                <w:i/>
                <w:sz w:val="20"/>
                <w:szCs w:val="20"/>
                <w:lang w:val="en-US"/>
              </w:rPr>
            </m:ctrlPr>
          </m:accPr>
          <m:e>
            <m:r>
              <w:rPr>
                <w:rFonts w:ascii="Cambria Math" w:hAnsi="Cambria Math" w:cs="Arial"/>
                <w:sz w:val="20"/>
                <w:szCs w:val="20"/>
                <w:lang w:val="en-US"/>
              </w:rPr>
              <m:t>β</m:t>
            </m:r>
          </m:e>
        </m:acc>
      </m:oMath>
      <w:r w:rsidRPr="00F754CC">
        <w:rPr>
          <w:rFonts w:ascii="Arial" w:hAnsi="Arial" w:cs="Arial"/>
          <w:sz w:val="20"/>
          <w:szCs w:val="20"/>
          <w:lang w:val="en-US"/>
        </w:rPr>
        <w:t xml:space="preserve"> is the </w:t>
      </w:r>
      <w:r w:rsidRPr="00F754CC">
        <w:rPr>
          <w:rFonts w:ascii="Arial" w:hAnsi="Arial" w:cs="Arial"/>
          <w:iCs/>
          <w:sz w:val="20"/>
          <w:szCs w:val="20"/>
          <w:lang w:val="en-US"/>
        </w:rPr>
        <w:t xml:space="preserve">least squares </w:t>
      </w:r>
      <w:r w:rsidRPr="00F754CC">
        <w:rPr>
          <w:rFonts w:ascii="Arial" w:hAnsi="Arial" w:cs="Arial"/>
          <w:sz w:val="20"/>
          <w:szCs w:val="20"/>
          <w:lang w:val="en-US"/>
        </w:rPr>
        <w:t xml:space="preserve">estimate of </w:t>
      </w:r>
      <m:oMath>
        <m:r>
          <w:rPr>
            <w:rFonts w:ascii="Cambria Math" w:hAnsi="Cambria Math" w:cs="Arial"/>
            <w:sz w:val="20"/>
            <w:szCs w:val="20"/>
            <w:lang w:val="en-US"/>
          </w:rPr>
          <m:t>β</m:t>
        </m:r>
      </m:oMath>
      <w:r w:rsidRPr="00F754CC">
        <w:rPr>
          <w:rFonts w:ascii="Arial" w:hAnsi="Arial" w:cs="Arial"/>
          <w:sz w:val="20"/>
          <w:szCs w:val="20"/>
          <w:lang w:val="en-US"/>
        </w:rPr>
        <w:t xml:space="preserve">. </w:t>
      </w:r>
    </w:p>
    <w:p w14:paraId="26C1C5F8" w14:textId="5E10A5A4" w:rsidR="009B154C" w:rsidRPr="001D5E65" w:rsidRDefault="00994E29" w:rsidP="001D5E65">
      <w:pPr>
        <w:spacing w:line="360" w:lineRule="auto"/>
        <w:jc w:val="both"/>
        <w:rPr>
          <w:rFonts w:ascii="Arial" w:hAnsi="Arial" w:cs="Arial"/>
          <w:color w:val="548DD4" w:themeColor="text2" w:themeTint="99"/>
          <w:sz w:val="20"/>
          <w:szCs w:val="20"/>
          <w:lang w:val="en-US"/>
        </w:rPr>
      </w:pPr>
      <w:r w:rsidRPr="00F754CC">
        <w:rPr>
          <w:rFonts w:ascii="Arial" w:hAnsi="Arial" w:cs="Arial"/>
          <w:sz w:val="20"/>
          <w:szCs w:val="20"/>
          <w:lang w:val="en-US"/>
        </w:rPr>
        <w:t>The model can be used for example to predict the body part injured given a set of inputs such as the type of operation (task), equipment being used, kind of power infrastructure project, the project complexity, project contract type, etc. A practical but straightforward illustration is to determine the relationship between the project cost and occupational hazards (linear regression with one predictor) is depicted using a line plot (</w:t>
      </w:r>
      <w:r w:rsidR="006C70DA">
        <w:rPr>
          <w:rFonts w:ascii="Arial" w:hAnsi="Arial" w:cs="Arial"/>
          <w:sz w:val="20"/>
          <w:szCs w:val="20"/>
          <w:lang w:val="en-US"/>
        </w:rPr>
        <w:t>Figure</w:t>
      </w:r>
      <w:r w:rsidRPr="00F754CC">
        <w:rPr>
          <w:rFonts w:ascii="Arial" w:hAnsi="Arial" w:cs="Arial"/>
          <w:sz w:val="20"/>
          <w:szCs w:val="20"/>
          <w:lang w:val="en-US"/>
        </w:rPr>
        <w:t xml:space="preserve"> </w:t>
      </w:r>
      <w:r w:rsidR="00F754CC">
        <w:rPr>
          <w:rFonts w:ascii="Arial" w:hAnsi="Arial" w:cs="Arial"/>
          <w:sz w:val="20"/>
          <w:szCs w:val="20"/>
          <w:lang w:val="en-US"/>
        </w:rPr>
        <w:t>8</w:t>
      </w:r>
      <w:r w:rsidRPr="00F754CC">
        <w:rPr>
          <w:rFonts w:ascii="Arial" w:hAnsi="Arial" w:cs="Arial"/>
          <w:sz w:val="20"/>
          <w:szCs w:val="20"/>
          <w:lang w:val="en-US"/>
        </w:rPr>
        <w:t xml:space="preserve">). The x-axis of the plot represents the project cost while the y-axis represents the health hazards risk (incidents and accidents). The line plot shows a significant increase in the number of health hazards (accident and incidents) as the project cost increases. Consequently, the number of occupational health risk is proportional to the project cost. This result is expected since </w:t>
      </w:r>
      <w:r w:rsidRPr="00F754CC">
        <w:rPr>
          <w:rFonts w:ascii="Arial" w:hAnsi="Arial" w:cs="Arial"/>
          <w:sz w:val="20"/>
          <w:szCs w:val="20"/>
          <w:lang w:val="en-US"/>
        </w:rPr>
        <w:lastRenderedPageBreak/>
        <w:t>the project cost is a crucial factor in determining the complexity of a project. Thus, the more co</w:t>
      </w:r>
      <w:r w:rsidR="0058483A">
        <w:rPr>
          <w:rFonts w:ascii="Arial" w:hAnsi="Arial" w:cs="Arial"/>
          <w:sz w:val="20"/>
          <w:szCs w:val="20"/>
          <w:lang w:val="en-US"/>
        </w:rPr>
        <w:t>mplex a project is, the more are</w:t>
      </w:r>
      <w:r w:rsidRPr="00F754CC">
        <w:rPr>
          <w:rFonts w:ascii="Arial" w:hAnsi="Arial" w:cs="Arial"/>
          <w:sz w:val="20"/>
          <w:szCs w:val="20"/>
          <w:lang w:val="en-US"/>
        </w:rPr>
        <w:t xml:space="preserve"> incidents associated with it.</w:t>
      </w:r>
    </w:p>
    <w:p w14:paraId="72D49528" w14:textId="2F9E1959" w:rsidR="009B154C" w:rsidRPr="007D44E5" w:rsidRDefault="00011E86" w:rsidP="007D44E5">
      <w:pPr>
        <w:rPr>
          <w:rFonts w:ascii="Arial" w:hAnsi="Arial" w:cs="Arial"/>
          <w:sz w:val="20"/>
          <w:szCs w:val="20"/>
        </w:rPr>
      </w:pPr>
      <w:r w:rsidRPr="007D44E5">
        <w:rPr>
          <w:rFonts w:ascii="Arial" w:hAnsi="Arial" w:cs="Arial"/>
          <w:noProof/>
          <w:sz w:val="20"/>
          <w:szCs w:val="20"/>
          <w:lang w:eastAsia="en-GB"/>
        </w:rPr>
        <w:drawing>
          <wp:anchor distT="0" distB="0" distL="114300" distR="114300" simplePos="0" relativeHeight="251790336" behindDoc="0" locked="0" layoutInCell="1" allowOverlap="1" wp14:anchorId="0EFEB698" wp14:editId="7098EF80">
            <wp:simplePos x="0" y="0"/>
            <wp:positionH relativeFrom="column">
              <wp:posOffset>495300</wp:posOffset>
            </wp:positionH>
            <wp:positionV relativeFrom="paragraph">
              <wp:posOffset>48895</wp:posOffset>
            </wp:positionV>
            <wp:extent cx="4191000" cy="3529965"/>
            <wp:effectExtent l="0" t="0" r="0" b="635"/>
            <wp:wrapThrough wrapText="bothSides">
              <wp:wrapPolygon edited="0">
                <wp:start x="0" y="0"/>
                <wp:lineTo x="0" y="21448"/>
                <wp:lineTo x="21469" y="21448"/>
                <wp:lineTo x="21469"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_incident.png"/>
                    <pic:cNvPicPr/>
                  </pic:nvPicPr>
                  <pic:blipFill rotWithShape="1">
                    <a:blip r:embed="rId15">
                      <a:extLst>
                        <a:ext uri="{28A0092B-C50C-407E-A947-70E740481C1C}">
                          <a14:useLocalDpi xmlns:a14="http://schemas.microsoft.com/office/drawing/2010/main" val="0"/>
                        </a:ext>
                      </a:extLst>
                    </a:blip>
                    <a:srcRect l="2576" t="1960" r="17891" b="2567"/>
                    <a:stretch/>
                  </pic:blipFill>
                  <pic:spPr bwMode="auto">
                    <a:xfrm>
                      <a:off x="0" y="0"/>
                      <a:ext cx="4191000" cy="35299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606B1D1C" w14:textId="77777777" w:rsidR="009B154C" w:rsidRPr="007D44E5" w:rsidRDefault="009B154C" w:rsidP="007D44E5">
      <w:pPr>
        <w:rPr>
          <w:rFonts w:ascii="Arial" w:hAnsi="Arial" w:cs="Arial"/>
          <w:sz w:val="20"/>
          <w:szCs w:val="20"/>
        </w:rPr>
      </w:pPr>
    </w:p>
    <w:p w14:paraId="0848A580" w14:textId="77777777" w:rsidR="009B154C" w:rsidRPr="007D44E5" w:rsidRDefault="009B154C" w:rsidP="007D44E5">
      <w:pPr>
        <w:rPr>
          <w:rFonts w:ascii="Arial" w:hAnsi="Arial" w:cs="Arial"/>
          <w:sz w:val="20"/>
          <w:szCs w:val="20"/>
        </w:rPr>
      </w:pPr>
    </w:p>
    <w:p w14:paraId="6601C94F" w14:textId="77777777" w:rsidR="009B154C" w:rsidRPr="007D44E5" w:rsidRDefault="009B154C" w:rsidP="007D44E5">
      <w:pPr>
        <w:rPr>
          <w:rFonts w:ascii="Arial" w:hAnsi="Arial" w:cs="Arial"/>
          <w:sz w:val="20"/>
          <w:szCs w:val="20"/>
        </w:rPr>
      </w:pPr>
    </w:p>
    <w:p w14:paraId="6D94C32C" w14:textId="77777777" w:rsidR="009B154C" w:rsidRPr="007D44E5" w:rsidRDefault="009B154C" w:rsidP="007D44E5">
      <w:pPr>
        <w:rPr>
          <w:rFonts w:ascii="Arial" w:hAnsi="Arial" w:cs="Arial"/>
          <w:sz w:val="20"/>
          <w:szCs w:val="20"/>
        </w:rPr>
      </w:pPr>
    </w:p>
    <w:p w14:paraId="7F106944" w14:textId="77777777" w:rsidR="009B154C" w:rsidRPr="007D44E5" w:rsidRDefault="009B154C" w:rsidP="007D44E5">
      <w:pPr>
        <w:rPr>
          <w:rFonts w:ascii="Arial" w:hAnsi="Arial" w:cs="Arial"/>
          <w:sz w:val="20"/>
          <w:szCs w:val="20"/>
        </w:rPr>
      </w:pPr>
    </w:p>
    <w:p w14:paraId="5699617D" w14:textId="77777777" w:rsidR="00533428" w:rsidRPr="007D44E5" w:rsidRDefault="00533428" w:rsidP="007D44E5">
      <w:pPr>
        <w:tabs>
          <w:tab w:val="left" w:pos="2467"/>
        </w:tabs>
        <w:rPr>
          <w:rFonts w:ascii="Arial" w:hAnsi="Arial" w:cs="Arial"/>
          <w:sz w:val="20"/>
          <w:szCs w:val="20"/>
        </w:rPr>
      </w:pPr>
    </w:p>
    <w:p w14:paraId="553DEBB9" w14:textId="77777777" w:rsidR="00533428" w:rsidRPr="007D44E5" w:rsidRDefault="00533428" w:rsidP="007D44E5">
      <w:pPr>
        <w:tabs>
          <w:tab w:val="left" w:pos="2467"/>
        </w:tabs>
        <w:rPr>
          <w:rFonts w:ascii="Arial" w:hAnsi="Arial" w:cs="Arial"/>
          <w:sz w:val="20"/>
          <w:szCs w:val="20"/>
        </w:rPr>
      </w:pPr>
    </w:p>
    <w:p w14:paraId="438906F3" w14:textId="77777777" w:rsidR="00533428" w:rsidRPr="007D44E5" w:rsidRDefault="00533428" w:rsidP="007D44E5">
      <w:pPr>
        <w:tabs>
          <w:tab w:val="left" w:pos="2467"/>
        </w:tabs>
        <w:rPr>
          <w:rFonts w:ascii="Arial" w:hAnsi="Arial" w:cs="Arial"/>
          <w:sz w:val="20"/>
          <w:szCs w:val="20"/>
        </w:rPr>
      </w:pPr>
    </w:p>
    <w:p w14:paraId="7ADC83F2" w14:textId="77777777" w:rsidR="00533428" w:rsidRPr="007D44E5" w:rsidRDefault="00533428" w:rsidP="007D44E5">
      <w:pPr>
        <w:tabs>
          <w:tab w:val="left" w:pos="2467"/>
        </w:tabs>
        <w:rPr>
          <w:rFonts w:ascii="Arial" w:hAnsi="Arial" w:cs="Arial"/>
          <w:sz w:val="20"/>
          <w:szCs w:val="20"/>
        </w:rPr>
      </w:pPr>
    </w:p>
    <w:p w14:paraId="78BEDBCA" w14:textId="77777777" w:rsidR="00533428" w:rsidRPr="007D44E5" w:rsidRDefault="00533428" w:rsidP="007D44E5">
      <w:pPr>
        <w:tabs>
          <w:tab w:val="left" w:pos="2467"/>
        </w:tabs>
        <w:rPr>
          <w:rFonts w:ascii="Arial" w:hAnsi="Arial" w:cs="Arial"/>
          <w:sz w:val="20"/>
          <w:szCs w:val="20"/>
        </w:rPr>
      </w:pPr>
    </w:p>
    <w:p w14:paraId="4D02BE68" w14:textId="77777777" w:rsidR="00533428" w:rsidRPr="007D44E5" w:rsidRDefault="00533428" w:rsidP="007D44E5">
      <w:pPr>
        <w:tabs>
          <w:tab w:val="left" w:pos="2467"/>
        </w:tabs>
        <w:rPr>
          <w:rFonts w:ascii="Arial" w:hAnsi="Arial" w:cs="Arial"/>
          <w:sz w:val="20"/>
          <w:szCs w:val="20"/>
        </w:rPr>
      </w:pPr>
    </w:p>
    <w:p w14:paraId="7D4F7684" w14:textId="77777777" w:rsidR="00533428" w:rsidRPr="007D44E5" w:rsidRDefault="00533428" w:rsidP="007D44E5">
      <w:pPr>
        <w:tabs>
          <w:tab w:val="left" w:pos="2467"/>
        </w:tabs>
        <w:rPr>
          <w:rFonts w:ascii="Arial" w:hAnsi="Arial" w:cs="Arial"/>
          <w:sz w:val="20"/>
          <w:szCs w:val="20"/>
        </w:rPr>
      </w:pPr>
    </w:p>
    <w:p w14:paraId="6C82A4E1" w14:textId="77777777" w:rsidR="00533428" w:rsidRPr="007D44E5" w:rsidRDefault="00533428" w:rsidP="007D44E5">
      <w:pPr>
        <w:tabs>
          <w:tab w:val="left" w:pos="2467"/>
        </w:tabs>
        <w:rPr>
          <w:rFonts w:ascii="Arial" w:hAnsi="Arial" w:cs="Arial"/>
          <w:sz w:val="20"/>
          <w:szCs w:val="20"/>
        </w:rPr>
      </w:pPr>
    </w:p>
    <w:p w14:paraId="6AFC408D" w14:textId="77777777" w:rsidR="00533428" w:rsidRPr="007D44E5" w:rsidRDefault="00533428" w:rsidP="007D44E5">
      <w:pPr>
        <w:tabs>
          <w:tab w:val="left" w:pos="2467"/>
        </w:tabs>
        <w:rPr>
          <w:rFonts w:ascii="Arial" w:hAnsi="Arial" w:cs="Arial"/>
          <w:sz w:val="20"/>
          <w:szCs w:val="20"/>
        </w:rPr>
      </w:pPr>
    </w:p>
    <w:p w14:paraId="6A4541F4" w14:textId="77777777" w:rsidR="00533428" w:rsidRPr="007D44E5" w:rsidRDefault="00533428" w:rsidP="007D44E5">
      <w:pPr>
        <w:tabs>
          <w:tab w:val="left" w:pos="2467"/>
        </w:tabs>
        <w:rPr>
          <w:rFonts w:ascii="Arial" w:hAnsi="Arial" w:cs="Arial"/>
          <w:sz w:val="20"/>
          <w:szCs w:val="20"/>
        </w:rPr>
      </w:pPr>
    </w:p>
    <w:p w14:paraId="0E634027" w14:textId="77777777" w:rsidR="00714075" w:rsidRPr="007D44E5" w:rsidRDefault="00714075" w:rsidP="007D44E5">
      <w:pPr>
        <w:tabs>
          <w:tab w:val="left" w:pos="2467"/>
        </w:tabs>
        <w:rPr>
          <w:rFonts w:ascii="Arial" w:hAnsi="Arial" w:cs="Arial"/>
          <w:sz w:val="20"/>
          <w:szCs w:val="20"/>
        </w:rPr>
      </w:pPr>
    </w:p>
    <w:p w14:paraId="10A0DA42" w14:textId="77777777" w:rsidR="00714075" w:rsidRPr="007D44E5" w:rsidRDefault="00714075" w:rsidP="007D44E5">
      <w:pPr>
        <w:tabs>
          <w:tab w:val="left" w:pos="2467"/>
        </w:tabs>
        <w:rPr>
          <w:rFonts w:ascii="Arial" w:hAnsi="Arial" w:cs="Arial"/>
          <w:sz w:val="20"/>
          <w:szCs w:val="20"/>
        </w:rPr>
      </w:pPr>
    </w:p>
    <w:p w14:paraId="0AC3024D" w14:textId="77777777" w:rsidR="00967D98" w:rsidRPr="007D44E5" w:rsidRDefault="00967D98" w:rsidP="007D44E5">
      <w:pPr>
        <w:tabs>
          <w:tab w:val="left" w:pos="2467"/>
        </w:tabs>
        <w:rPr>
          <w:rFonts w:ascii="Arial" w:hAnsi="Arial" w:cs="Arial"/>
          <w:sz w:val="20"/>
          <w:szCs w:val="20"/>
        </w:rPr>
      </w:pPr>
    </w:p>
    <w:p w14:paraId="05E1D166" w14:textId="77777777" w:rsidR="00714075" w:rsidRDefault="00714075" w:rsidP="007D44E5">
      <w:pPr>
        <w:tabs>
          <w:tab w:val="left" w:pos="2467"/>
        </w:tabs>
        <w:rPr>
          <w:rFonts w:ascii="Arial" w:hAnsi="Arial" w:cs="Arial"/>
          <w:sz w:val="20"/>
          <w:szCs w:val="20"/>
        </w:rPr>
      </w:pPr>
    </w:p>
    <w:p w14:paraId="3628EC20" w14:textId="77777777" w:rsidR="00F754CC" w:rsidRDefault="00F754CC" w:rsidP="007D44E5">
      <w:pPr>
        <w:tabs>
          <w:tab w:val="left" w:pos="2467"/>
        </w:tabs>
        <w:rPr>
          <w:rFonts w:ascii="Arial" w:hAnsi="Arial" w:cs="Arial"/>
          <w:sz w:val="20"/>
          <w:szCs w:val="20"/>
        </w:rPr>
      </w:pPr>
    </w:p>
    <w:p w14:paraId="5AF74D62" w14:textId="77777777" w:rsidR="00F754CC" w:rsidRDefault="00F754CC" w:rsidP="007D44E5">
      <w:pPr>
        <w:tabs>
          <w:tab w:val="left" w:pos="2467"/>
        </w:tabs>
        <w:rPr>
          <w:rFonts w:ascii="Arial" w:hAnsi="Arial" w:cs="Arial"/>
          <w:sz w:val="20"/>
          <w:szCs w:val="20"/>
        </w:rPr>
      </w:pPr>
    </w:p>
    <w:p w14:paraId="5C60868F" w14:textId="77777777" w:rsidR="00F754CC" w:rsidRDefault="00F754CC" w:rsidP="007D44E5">
      <w:pPr>
        <w:tabs>
          <w:tab w:val="left" w:pos="2467"/>
        </w:tabs>
        <w:rPr>
          <w:rFonts w:ascii="Arial" w:hAnsi="Arial" w:cs="Arial"/>
          <w:sz w:val="20"/>
          <w:szCs w:val="20"/>
        </w:rPr>
      </w:pPr>
    </w:p>
    <w:p w14:paraId="7E17139B" w14:textId="77777777" w:rsidR="00F754CC" w:rsidRDefault="00F754CC" w:rsidP="007D44E5">
      <w:pPr>
        <w:tabs>
          <w:tab w:val="left" w:pos="2467"/>
        </w:tabs>
        <w:rPr>
          <w:rFonts w:ascii="Arial" w:hAnsi="Arial" w:cs="Arial"/>
          <w:sz w:val="20"/>
          <w:szCs w:val="20"/>
        </w:rPr>
      </w:pPr>
    </w:p>
    <w:p w14:paraId="56582495" w14:textId="77777777" w:rsidR="00F754CC" w:rsidRDefault="00F754CC" w:rsidP="007D44E5">
      <w:pPr>
        <w:tabs>
          <w:tab w:val="left" w:pos="2467"/>
        </w:tabs>
        <w:rPr>
          <w:rFonts w:ascii="Arial" w:hAnsi="Arial" w:cs="Arial"/>
          <w:sz w:val="20"/>
          <w:szCs w:val="20"/>
        </w:rPr>
      </w:pPr>
    </w:p>
    <w:p w14:paraId="0E804AF6" w14:textId="7B54EDDF" w:rsidR="00F754CC" w:rsidRDefault="00F754CC" w:rsidP="00946065">
      <w:pPr>
        <w:tabs>
          <w:tab w:val="left" w:pos="2467"/>
        </w:tabs>
        <w:outlineLvl w:val="0"/>
        <w:rPr>
          <w:rFonts w:ascii="Arial" w:hAnsi="Arial" w:cs="Arial"/>
          <w:sz w:val="20"/>
          <w:szCs w:val="20"/>
        </w:rPr>
      </w:pPr>
      <w:r>
        <w:rPr>
          <w:rFonts w:ascii="Arial" w:hAnsi="Arial" w:cs="Arial"/>
          <w:sz w:val="20"/>
          <w:szCs w:val="20"/>
        </w:rPr>
        <w:tab/>
      </w:r>
      <w:r w:rsidR="006C70DA">
        <w:rPr>
          <w:rFonts w:ascii="Arial" w:hAnsi="Arial" w:cs="Arial"/>
          <w:sz w:val="20"/>
          <w:szCs w:val="20"/>
        </w:rPr>
        <w:t xml:space="preserve">Figure </w:t>
      </w:r>
      <w:r>
        <w:rPr>
          <w:rFonts w:ascii="Arial" w:hAnsi="Arial" w:cs="Arial"/>
          <w:sz w:val="20"/>
          <w:szCs w:val="20"/>
        </w:rPr>
        <w:t xml:space="preserve">8. </w:t>
      </w:r>
      <w:r w:rsidR="00E43CFA">
        <w:rPr>
          <w:rFonts w:ascii="Arial" w:hAnsi="Arial" w:cs="Arial"/>
          <w:sz w:val="20"/>
          <w:szCs w:val="20"/>
        </w:rPr>
        <w:t>Relationship among variables</w:t>
      </w:r>
    </w:p>
    <w:p w14:paraId="27FCC652" w14:textId="77777777" w:rsidR="00F754CC" w:rsidRDefault="00F754CC" w:rsidP="007D44E5">
      <w:pPr>
        <w:tabs>
          <w:tab w:val="left" w:pos="2467"/>
        </w:tabs>
        <w:rPr>
          <w:rFonts w:ascii="Arial" w:hAnsi="Arial" w:cs="Arial"/>
          <w:sz w:val="20"/>
          <w:szCs w:val="20"/>
        </w:rPr>
      </w:pPr>
    </w:p>
    <w:p w14:paraId="3E663135" w14:textId="060E7DC0" w:rsidR="00E8504F" w:rsidRDefault="007C5341" w:rsidP="00946065">
      <w:pPr>
        <w:tabs>
          <w:tab w:val="left" w:pos="2467"/>
        </w:tabs>
        <w:spacing w:line="360" w:lineRule="auto"/>
        <w:outlineLvl w:val="0"/>
        <w:rPr>
          <w:rFonts w:ascii="Arial" w:hAnsi="Arial" w:cs="Arial"/>
          <w:sz w:val="20"/>
          <w:szCs w:val="20"/>
        </w:rPr>
      </w:pPr>
      <w:r>
        <w:rPr>
          <w:rFonts w:ascii="Arial" w:hAnsi="Arial" w:cs="Arial"/>
          <w:sz w:val="20"/>
          <w:szCs w:val="20"/>
        </w:rPr>
        <w:t xml:space="preserve">6. </w:t>
      </w:r>
      <w:r w:rsidRPr="007C5341">
        <w:rPr>
          <w:rFonts w:ascii="Arial" w:hAnsi="Arial" w:cs="Arial"/>
          <w:b/>
          <w:sz w:val="20"/>
          <w:szCs w:val="20"/>
        </w:rPr>
        <w:t>Conclusion</w:t>
      </w:r>
      <w:r w:rsidR="00860675">
        <w:rPr>
          <w:rFonts w:ascii="Arial" w:hAnsi="Arial" w:cs="Arial"/>
          <w:b/>
          <w:sz w:val="20"/>
          <w:szCs w:val="20"/>
        </w:rPr>
        <w:t>s</w:t>
      </w:r>
    </w:p>
    <w:p w14:paraId="0B7BEF13" w14:textId="3FAF6250" w:rsidR="007C5341" w:rsidRPr="007C5341" w:rsidRDefault="007C5341" w:rsidP="009B64F6">
      <w:pPr>
        <w:tabs>
          <w:tab w:val="left" w:pos="2467"/>
        </w:tabs>
        <w:spacing w:line="360" w:lineRule="auto"/>
        <w:jc w:val="both"/>
        <w:rPr>
          <w:rFonts w:ascii="Arial" w:hAnsi="Arial" w:cs="Arial"/>
          <w:sz w:val="20"/>
          <w:szCs w:val="20"/>
        </w:rPr>
      </w:pPr>
      <w:r w:rsidRPr="007C5341">
        <w:rPr>
          <w:rFonts w:ascii="Arial" w:hAnsi="Arial" w:cs="Arial"/>
          <w:sz w:val="20"/>
          <w:szCs w:val="20"/>
        </w:rPr>
        <w:t xml:space="preserve">Construction safety risk analyses are currently limited because existing techniques overlook the complex and dynamic nature of construction sites. Besides, they ignore or simplify some </w:t>
      </w:r>
      <w:r w:rsidRPr="007C5341">
        <w:rPr>
          <w:rFonts w:ascii="Arial" w:hAnsi="Arial" w:cs="Arial"/>
          <w:sz w:val="20"/>
          <w:szCs w:val="20"/>
        </w:rPr>
        <w:lastRenderedPageBreak/>
        <w:t>key factors and pay little attention to analysing the relationship between a safety phenomenon and safety data. Today, large and dynamic data with various data types are to be analysed. In implementing the health hazards management tool, the Big Data architecture that is based on a well coherent health risk analytics lifecycle</w:t>
      </w:r>
      <w:r w:rsidR="00A95D9E">
        <w:rPr>
          <w:rFonts w:ascii="Arial" w:hAnsi="Arial" w:cs="Arial"/>
          <w:sz w:val="20"/>
          <w:szCs w:val="20"/>
        </w:rPr>
        <w:t xml:space="preserve"> is proposed</w:t>
      </w:r>
      <w:r w:rsidRPr="007C5341">
        <w:rPr>
          <w:rFonts w:ascii="Arial" w:hAnsi="Arial" w:cs="Arial"/>
          <w:sz w:val="20"/>
          <w:szCs w:val="20"/>
        </w:rPr>
        <w:t xml:space="preserve">. The Big Data technology was selected due to its support for massive, high dimensional, heterogeneous, complex, unstructured, incomplete, and noisy data.  </w:t>
      </w:r>
    </w:p>
    <w:p w14:paraId="2C8F73E9" w14:textId="77777777" w:rsidR="007C5341" w:rsidRPr="007C5341" w:rsidRDefault="007C5341" w:rsidP="009B64F6">
      <w:pPr>
        <w:tabs>
          <w:tab w:val="left" w:pos="2467"/>
        </w:tabs>
        <w:spacing w:line="360" w:lineRule="auto"/>
        <w:jc w:val="both"/>
        <w:rPr>
          <w:rFonts w:ascii="Arial" w:hAnsi="Arial" w:cs="Arial"/>
          <w:sz w:val="20"/>
          <w:szCs w:val="20"/>
        </w:rPr>
      </w:pPr>
    </w:p>
    <w:p w14:paraId="681EB80D" w14:textId="2CED594E" w:rsidR="007C5341" w:rsidRPr="007C5341" w:rsidRDefault="007C5341" w:rsidP="009B64F6">
      <w:pPr>
        <w:tabs>
          <w:tab w:val="left" w:pos="2467"/>
        </w:tabs>
        <w:spacing w:line="360" w:lineRule="auto"/>
        <w:jc w:val="both"/>
        <w:rPr>
          <w:rFonts w:ascii="Arial" w:hAnsi="Arial" w:cs="Arial"/>
          <w:sz w:val="20"/>
          <w:szCs w:val="20"/>
        </w:rPr>
      </w:pPr>
      <w:r w:rsidRPr="007C5341">
        <w:rPr>
          <w:rFonts w:ascii="Arial" w:hAnsi="Arial" w:cs="Arial"/>
          <w:sz w:val="20"/>
          <w:szCs w:val="20"/>
        </w:rPr>
        <w:t>The preliminary results obtained in this study using the various Big Data frameworks have enabled us to design a robust architecture to handle and analyse power infrastructure accident data. The proposed architecture can identify relevant variables and improve preliminary prediction accuracies and explanatory capacities. It has also enabled conclusions to be drawn regarding the causes of health hazards.</w:t>
      </w:r>
      <w:r>
        <w:rPr>
          <w:rFonts w:ascii="Arial" w:hAnsi="Arial" w:cs="Arial"/>
          <w:sz w:val="20"/>
          <w:szCs w:val="20"/>
        </w:rPr>
        <w:t xml:space="preserve"> </w:t>
      </w:r>
      <w:r w:rsidRPr="007C5341">
        <w:rPr>
          <w:rFonts w:ascii="Arial" w:hAnsi="Arial" w:cs="Arial"/>
          <w:sz w:val="20"/>
          <w:szCs w:val="20"/>
        </w:rPr>
        <w:t>The results obtained in this study represent a significant improvement in terms of managing information on construction accidents, particularly for power infrastructure companies. The satisfactory results of the B-DAPP tool have indicated the reliability and appropriateness of the selected Big Data components for studies of construction health risks and their causes.</w:t>
      </w:r>
    </w:p>
    <w:p w14:paraId="5A841A2B" w14:textId="77777777" w:rsidR="007C5341" w:rsidRPr="007C5341" w:rsidRDefault="007C5341" w:rsidP="009B64F6">
      <w:pPr>
        <w:tabs>
          <w:tab w:val="left" w:pos="2467"/>
        </w:tabs>
        <w:spacing w:line="360" w:lineRule="auto"/>
        <w:jc w:val="both"/>
        <w:rPr>
          <w:rFonts w:ascii="Arial" w:hAnsi="Arial" w:cs="Arial"/>
          <w:sz w:val="20"/>
          <w:szCs w:val="20"/>
        </w:rPr>
      </w:pPr>
    </w:p>
    <w:p w14:paraId="18ECD30B" w14:textId="34E5CB0A" w:rsidR="007C5341" w:rsidRPr="007C5341" w:rsidRDefault="007C5341" w:rsidP="009B64F6">
      <w:pPr>
        <w:tabs>
          <w:tab w:val="left" w:pos="2467"/>
        </w:tabs>
        <w:spacing w:line="360" w:lineRule="auto"/>
        <w:jc w:val="both"/>
        <w:rPr>
          <w:rFonts w:ascii="Arial" w:hAnsi="Arial" w:cs="Arial"/>
          <w:sz w:val="20"/>
          <w:szCs w:val="20"/>
        </w:rPr>
      </w:pPr>
      <w:r w:rsidRPr="007C5341">
        <w:rPr>
          <w:rFonts w:ascii="Arial" w:hAnsi="Arial" w:cs="Arial"/>
          <w:sz w:val="20"/>
          <w:szCs w:val="20"/>
        </w:rPr>
        <w:t xml:space="preserve">Future research is aimed at rigorously evaluating accuracies of </w:t>
      </w:r>
      <w:r w:rsidR="00BD142E">
        <w:rPr>
          <w:rFonts w:ascii="Arial" w:hAnsi="Arial" w:cs="Arial"/>
          <w:sz w:val="20"/>
          <w:szCs w:val="20"/>
        </w:rPr>
        <w:t xml:space="preserve">both the </w:t>
      </w:r>
      <w:r w:rsidRPr="007C5341">
        <w:rPr>
          <w:rFonts w:ascii="Arial" w:hAnsi="Arial" w:cs="Arial"/>
          <w:sz w:val="20"/>
          <w:szCs w:val="20"/>
        </w:rPr>
        <w:t>prediction and prescription of the software</w:t>
      </w:r>
      <w:r w:rsidR="00BD142E">
        <w:rPr>
          <w:rFonts w:ascii="Arial" w:hAnsi="Arial" w:cs="Arial"/>
          <w:sz w:val="20"/>
          <w:szCs w:val="20"/>
        </w:rPr>
        <w:t xml:space="preserve"> </w:t>
      </w:r>
      <w:r w:rsidRPr="007C5341">
        <w:rPr>
          <w:rFonts w:ascii="Arial" w:hAnsi="Arial" w:cs="Arial"/>
          <w:sz w:val="20"/>
          <w:szCs w:val="20"/>
        </w:rPr>
        <w:t>deploy</w:t>
      </w:r>
      <w:r w:rsidR="00BD142E">
        <w:rPr>
          <w:rFonts w:ascii="Arial" w:hAnsi="Arial" w:cs="Arial"/>
          <w:sz w:val="20"/>
          <w:szCs w:val="20"/>
        </w:rPr>
        <w:t>ed</w:t>
      </w:r>
      <w:r w:rsidRPr="007C5341">
        <w:rPr>
          <w:rFonts w:ascii="Arial" w:hAnsi="Arial" w:cs="Arial"/>
          <w:sz w:val="20"/>
          <w:szCs w:val="20"/>
        </w:rPr>
        <w:t xml:space="preserve"> in real-time. Additionally, </w:t>
      </w:r>
      <w:r w:rsidR="00BD142E">
        <w:rPr>
          <w:rFonts w:ascii="Arial" w:hAnsi="Arial" w:cs="Arial"/>
          <w:sz w:val="20"/>
          <w:szCs w:val="20"/>
        </w:rPr>
        <w:t xml:space="preserve">other researchers should look in the area of </w:t>
      </w:r>
      <w:r w:rsidRPr="007C5341">
        <w:rPr>
          <w:rFonts w:ascii="Arial" w:hAnsi="Arial" w:cs="Arial"/>
          <w:sz w:val="20"/>
          <w:szCs w:val="20"/>
        </w:rPr>
        <w:t>design</w:t>
      </w:r>
      <w:r w:rsidR="00BD142E">
        <w:rPr>
          <w:rFonts w:ascii="Arial" w:hAnsi="Arial" w:cs="Arial"/>
          <w:sz w:val="20"/>
          <w:szCs w:val="20"/>
        </w:rPr>
        <w:t>ing</w:t>
      </w:r>
      <w:r w:rsidRPr="007C5341">
        <w:rPr>
          <w:rFonts w:ascii="Arial" w:hAnsi="Arial" w:cs="Arial"/>
          <w:sz w:val="20"/>
          <w:szCs w:val="20"/>
        </w:rPr>
        <w:t xml:space="preserve"> and plan</w:t>
      </w:r>
      <w:r w:rsidR="00BD142E">
        <w:rPr>
          <w:rFonts w:ascii="Arial" w:hAnsi="Arial" w:cs="Arial"/>
          <w:sz w:val="20"/>
          <w:szCs w:val="20"/>
        </w:rPr>
        <w:t>ning</w:t>
      </w:r>
      <w:r w:rsidRPr="007C5341">
        <w:rPr>
          <w:rFonts w:ascii="Arial" w:hAnsi="Arial" w:cs="Arial"/>
          <w:sz w:val="20"/>
          <w:szCs w:val="20"/>
        </w:rPr>
        <w:t xml:space="preserve"> a more ambitious, larger scale </w:t>
      </w:r>
      <w:r w:rsidR="009D727D">
        <w:rPr>
          <w:rFonts w:ascii="Arial" w:hAnsi="Arial" w:cs="Arial"/>
          <w:sz w:val="20"/>
          <w:szCs w:val="20"/>
        </w:rPr>
        <w:t>models</w:t>
      </w:r>
      <w:r w:rsidR="009D727D" w:rsidRPr="007C5341">
        <w:rPr>
          <w:rFonts w:ascii="Arial" w:hAnsi="Arial" w:cs="Arial"/>
          <w:sz w:val="20"/>
          <w:szCs w:val="20"/>
        </w:rPr>
        <w:t xml:space="preserve"> </w:t>
      </w:r>
      <w:r w:rsidRPr="007C5341">
        <w:rPr>
          <w:rFonts w:ascii="Arial" w:hAnsi="Arial" w:cs="Arial"/>
          <w:sz w:val="20"/>
          <w:szCs w:val="20"/>
        </w:rPr>
        <w:t xml:space="preserve">to gain a deeper understanding of </w:t>
      </w:r>
      <w:r w:rsidR="009D727D">
        <w:rPr>
          <w:rFonts w:ascii="Arial" w:hAnsi="Arial" w:cs="Arial"/>
          <w:sz w:val="20"/>
          <w:szCs w:val="20"/>
        </w:rPr>
        <w:t>accident</w:t>
      </w:r>
      <w:r w:rsidR="009D727D" w:rsidRPr="007C5341">
        <w:rPr>
          <w:rFonts w:ascii="Arial" w:hAnsi="Arial" w:cs="Arial"/>
          <w:sz w:val="20"/>
          <w:szCs w:val="20"/>
        </w:rPr>
        <w:t xml:space="preserve"> </w:t>
      </w:r>
      <w:r w:rsidRPr="007C5341">
        <w:rPr>
          <w:rFonts w:ascii="Arial" w:hAnsi="Arial" w:cs="Arial"/>
          <w:sz w:val="20"/>
          <w:szCs w:val="20"/>
        </w:rPr>
        <w:t xml:space="preserve">causes in various industrial sectors. </w:t>
      </w:r>
    </w:p>
    <w:p w14:paraId="3F7B3C79" w14:textId="77777777" w:rsidR="007C5341" w:rsidRDefault="007C5341" w:rsidP="007D44E5">
      <w:pPr>
        <w:tabs>
          <w:tab w:val="left" w:pos="2467"/>
        </w:tabs>
        <w:rPr>
          <w:rFonts w:ascii="Arial" w:hAnsi="Arial" w:cs="Arial"/>
          <w:sz w:val="20"/>
          <w:szCs w:val="20"/>
        </w:rPr>
      </w:pPr>
    </w:p>
    <w:p w14:paraId="2C3E274B" w14:textId="77777777" w:rsidR="00F754CC" w:rsidRPr="007D44E5" w:rsidRDefault="00F754CC" w:rsidP="007D44E5">
      <w:pPr>
        <w:tabs>
          <w:tab w:val="left" w:pos="2467"/>
        </w:tabs>
        <w:rPr>
          <w:rFonts w:ascii="Arial" w:hAnsi="Arial" w:cs="Arial"/>
          <w:sz w:val="20"/>
          <w:szCs w:val="20"/>
        </w:rPr>
      </w:pPr>
    </w:p>
    <w:p w14:paraId="432AEB1B" w14:textId="77777777" w:rsidR="00714075" w:rsidRPr="007D44E5" w:rsidRDefault="00714075" w:rsidP="00946065">
      <w:pPr>
        <w:tabs>
          <w:tab w:val="left" w:pos="2467"/>
        </w:tabs>
        <w:outlineLvl w:val="0"/>
        <w:rPr>
          <w:rFonts w:ascii="Arial" w:hAnsi="Arial" w:cs="Arial"/>
          <w:sz w:val="20"/>
          <w:szCs w:val="20"/>
        </w:rPr>
      </w:pPr>
      <w:r w:rsidRPr="007D44E5">
        <w:rPr>
          <w:rFonts w:ascii="Arial" w:hAnsi="Arial" w:cs="Arial"/>
          <w:sz w:val="20"/>
          <w:szCs w:val="20"/>
        </w:rPr>
        <w:t>References</w:t>
      </w:r>
    </w:p>
    <w:p w14:paraId="6505B335" w14:textId="6DC6972D" w:rsidR="00B011DD" w:rsidRPr="00B011DD" w:rsidRDefault="00714075" w:rsidP="00B011DD">
      <w:pPr>
        <w:widowControl w:val="0"/>
        <w:autoSpaceDE w:val="0"/>
        <w:autoSpaceDN w:val="0"/>
        <w:adjustRightInd w:val="0"/>
        <w:ind w:left="480" w:hanging="480"/>
        <w:rPr>
          <w:rFonts w:ascii="Arial" w:hAnsi="Arial" w:cs="Arial"/>
          <w:noProof/>
          <w:sz w:val="20"/>
          <w:lang w:val="en-US"/>
        </w:rPr>
      </w:pPr>
      <w:r w:rsidRPr="007D44E5">
        <w:rPr>
          <w:rFonts w:ascii="Arial" w:hAnsi="Arial" w:cs="Arial"/>
          <w:sz w:val="20"/>
          <w:szCs w:val="20"/>
        </w:rPr>
        <w:lastRenderedPageBreak/>
        <w:fldChar w:fldCharType="begin" w:fldLock="1"/>
      </w:r>
      <w:r w:rsidRPr="007D44E5">
        <w:rPr>
          <w:rFonts w:ascii="Arial" w:hAnsi="Arial" w:cs="Arial"/>
          <w:sz w:val="20"/>
          <w:szCs w:val="20"/>
        </w:rPr>
        <w:instrText xml:space="preserve">ADDIN Mendeley Bibliography CSL_BIBLIOGRAPHY </w:instrText>
      </w:r>
      <w:r w:rsidRPr="007D44E5">
        <w:rPr>
          <w:rFonts w:ascii="Arial" w:hAnsi="Arial" w:cs="Arial"/>
          <w:sz w:val="20"/>
          <w:szCs w:val="20"/>
        </w:rPr>
        <w:fldChar w:fldCharType="separate"/>
      </w:r>
      <w:r w:rsidR="00B011DD" w:rsidRPr="00B011DD">
        <w:rPr>
          <w:rFonts w:ascii="Arial" w:hAnsi="Arial" w:cs="Arial"/>
          <w:noProof/>
          <w:sz w:val="20"/>
          <w:lang w:val="en-US"/>
        </w:rPr>
        <w:t xml:space="preserve">Al-Jarrah, O.Y. et al., 2015. Efficient Machine Learning for Big Data: A Review. </w:t>
      </w:r>
      <w:r w:rsidR="00B011DD" w:rsidRPr="00B011DD">
        <w:rPr>
          <w:rFonts w:ascii="Arial" w:hAnsi="Arial" w:cs="Arial"/>
          <w:i/>
          <w:iCs/>
          <w:noProof/>
          <w:sz w:val="20"/>
          <w:lang w:val="en-US"/>
        </w:rPr>
        <w:t>Big Data Research</w:t>
      </w:r>
      <w:r w:rsidR="00B011DD" w:rsidRPr="00B011DD">
        <w:rPr>
          <w:rFonts w:ascii="Arial" w:hAnsi="Arial" w:cs="Arial"/>
          <w:noProof/>
          <w:sz w:val="20"/>
          <w:lang w:val="en-US"/>
        </w:rPr>
        <w:t>, 2(3), pp.87–93.</w:t>
      </w:r>
    </w:p>
    <w:p w14:paraId="26B8D5C4"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Bohle, P. et al., 2015. Health and well-being of older workers: Comparing their associations with effort–reward imbalance and pressure, disorganisation and regulatory failure. </w:t>
      </w:r>
      <w:r w:rsidRPr="00B011DD">
        <w:rPr>
          <w:rFonts w:ascii="Arial" w:hAnsi="Arial" w:cs="Arial"/>
          <w:i/>
          <w:iCs/>
          <w:noProof/>
          <w:sz w:val="20"/>
          <w:lang w:val="en-US"/>
        </w:rPr>
        <w:t>Work &amp; Stress</w:t>
      </w:r>
      <w:r w:rsidRPr="00B011DD">
        <w:rPr>
          <w:rFonts w:ascii="Arial" w:hAnsi="Arial" w:cs="Arial"/>
          <w:noProof/>
          <w:sz w:val="20"/>
          <w:lang w:val="en-US"/>
        </w:rPr>
        <w:t>, 8373, pp.1–14.</w:t>
      </w:r>
    </w:p>
    <w:p w14:paraId="1BED8E0E"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Camann, D.E. et al., 2011. </w:t>
      </w:r>
      <w:r w:rsidRPr="00B011DD">
        <w:rPr>
          <w:rFonts w:ascii="Arial" w:hAnsi="Arial" w:cs="Arial"/>
          <w:i/>
          <w:iCs/>
          <w:noProof/>
          <w:sz w:val="20"/>
          <w:lang w:val="en-US"/>
        </w:rPr>
        <w:t>Data Science and Big Data Analytics</w:t>
      </w:r>
      <w:r w:rsidRPr="00B011DD">
        <w:rPr>
          <w:rFonts w:ascii="Arial" w:hAnsi="Arial" w:cs="Arial"/>
          <w:noProof/>
          <w:sz w:val="20"/>
          <w:lang w:val="en-US"/>
        </w:rPr>
        <w:t>, New York: EMC.</w:t>
      </w:r>
    </w:p>
    <w:p w14:paraId="036F7E5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Carbonari, A., Giretti, A. &amp; Naticchia, B., 2011. A proactive system for real-time safety management in construction sites. </w:t>
      </w:r>
      <w:r w:rsidRPr="00B011DD">
        <w:rPr>
          <w:rFonts w:ascii="Arial" w:hAnsi="Arial" w:cs="Arial"/>
          <w:i/>
          <w:iCs/>
          <w:noProof/>
          <w:sz w:val="20"/>
          <w:lang w:val="en-US"/>
        </w:rPr>
        <w:t>Automation in Construction</w:t>
      </w:r>
      <w:r w:rsidRPr="00B011DD">
        <w:rPr>
          <w:rFonts w:ascii="Arial" w:hAnsi="Arial" w:cs="Arial"/>
          <w:noProof/>
          <w:sz w:val="20"/>
          <w:lang w:val="en-US"/>
        </w:rPr>
        <w:t>, 20(6), pp.686–698. Available at: http://dx.doi.org/10.1016/j.autcon.2011.04.019.</w:t>
      </w:r>
    </w:p>
    <w:p w14:paraId="674F7001"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Chaudhuri, S. &amp; Dayal, U., 1997. An overview of data warehousing and OLAP technology. </w:t>
      </w:r>
      <w:r w:rsidRPr="00B011DD">
        <w:rPr>
          <w:rFonts w:ascii="Arial" w:hAnsi="Arial" w:cs="Arial"/>
          <w:i/>
          <w:iCs/>
          <w:noProof/>
          <w:sz w:val="20"/>
          <w:lang w:val="en-US"/>
        </w:rPr>
        <w:t>ACM SIGMOD Rec</w:t>
      </w:r>
      <w:r w:rsidRPr="00B011DD">
        <w:rPr>
          <w:rFonts w:ascii="Arial" w:hAnsi="Arial" w:cs="Arial"/>
          <w:noProof/>
          <w:sz w:val="20"/>
          <w:lang w:val="en-US"/>
        </w:rPr>
        <w:t>, 26, pp.65–74.</w:t>
      </w:r>
    </w:p>
    <w:p w14:paraId="6D88B55F"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Chen, J., Qiu, J. &amp; Ahn, C., 2017. Construction worker’s awkward posture recognition through supervised motion tensor decomposition. </w:t>
      </w:r>
      <w:r w:rsidRPr="00B011DD">
        <w:rPr>
          <w:rFonts w:ascii="Arial" w:hAnsi="Arial" w:cs="Arial"/>
          <w:i/>
          <w:iCs/>
          <w:noProof/>
          <w:sz w:val="20"/>
          <w:lang w:val="en-US"/>
        </w:rPr>
        <w:t>Automation in Construction</w:t>
      </w:r>
      <w:r w:rsidRPr="00B011DD">
        <w:rPr>
          <w:rFonts w:ascii="Arial" w:hAnsi="Arial" w:cs="Arial"/>
          <w:noProof/>
          <w:sz w:val="20"/>
          <w:lang w:val="en-US"/>
        </w:rPr>
        <w:t>, 77, pp.67–81.</w:t>
      </w:r>
    </w:p>
    <w:p w14:paraId="30A2E3A4"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Cheng, C. et al., 2011. Applying data mining techniques to explore factors contributing to occupational injuries in Taiwan’s construction industry. </w:t>
      </w:r>
      <w:r w:rsidRPr="00B011DD">
        <w:rPr>
          <w:rFonts w:ascii="Arial" w:hAnsi="Arial" w:cs="Arial"/>
          <w:i/>
          <w:iCs/>
          <w:noProof/>
          <w:sz w:val="20"/>
          <w:lang w:val="en-US"/>
        </w:rPr>
        <w:t>Accident Analysis and Prevention</w:t>
      </w:r>
      <w:r w:rsidRPr="00B011DD">
        <w:rPr>
          <w:rFonts w:ascii="Arial" w:hAnsi="Arial" w:cs="Arial"/>
          <w:noProof/>
          <w:sz w:val="20"/>
          <w:lang w:val="en-US"/>
        </w:rPr>
        <w:t>, 48, pp.214–222.</w:t>
      </w:r>
    </w:p>
    <w:p w14:paraId="7403D43B"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Chi, S. &amp; Han, S., 2013. Analyses of systems theory for construction accident prevention with specific reference to OSHA accident reports. </w:t>
      </w:r>
      <w:r w:rsidRPr="00B011DD">
        <w:rPr>
          <w:rFonts w:ascii="Arial" w:hAnsi="Arial" w:cs="Arial"/>
          <w:i/>
          <w:iCs/>
          <w:noProof/>
          <w:sz w:val="20"/>
          <w:lang w:val="en-US"/>
        </w:rPr>
        <w:t>International Journal of Project Management</w:t>
      </w:r>
      <w:r w:rsidRPr="00B011DD">
        <w:rPr>
          <w:rFonts w:ascii="Arial" w:hAnsi="Arial" w:cs="Arial"/>
          <w:noProof/>
          <w:sz w:val="20"/>
          <w:lang w:val="en-US"/>
        </w:rPr>
        <w:t>, 31(7), pp.1027–1041.</w:t>
      </w:r>
    </w:p>
    <w:p w14:paraId="51F1CA7A"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Ciarapica, F.E. &amp; Giacchetta, G., 2009. Classification and prediction of occupational injury risk using soft computing techniques : An Italian study. </w:t>
      </w:r>
      <w:r w:rsidRPr="00B011DD">
        <w:rPr>
          <w:rFonts w:ascii="Arial" w:hAnsi="Arial" w:cs="Arial"/>
          <w:i/>
          <w:iCs/>
          <w:noProof/>
          <w:sz w:val="20"/>
          <w:lang w:val="en-US"/>
        </w:rPr>
        <w:t>Safety Science</w:t>
      </w:r>
      <w:r w:rsidRPr="00B011DD">
        <w:rPr>
          <w:rFonts w:ascii="Arial" w:hAnsi="Arial" w:cs="Arial"/>
          <w:noProof/>
          <w:sz w:val="20"/>
          <w:lang w:val="en-US"/>
        </w:rPr>
        <w:t>, 47(1), pp.36–49. Available at: http://dx.doi.org/10.1016/j.ssci.2008.01.006.</w:t>
      </w:r>
    </w:p>
    <w:p w14:paraId="43F18BA7"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Debnath, J. et al., 2016. Fuzzy inference model for assessing occupational risks in construction sites. </w:t>
      </w:r>
      <w:r w:rsidRPr="00B011DD">
        <w:rPr>
          <w:rFonts w:ascii="Arial" w:hAnsi="Arial" w:cs="Arial"/>
          <w:i/>
          <w:iCs/>
          <w:noProof/>
          <w:sz w:val="20"/>
          <w:lang w:val="en-US"/>
        </w:rPr>
        <w:t>International Journal of Industrial Ergonomics</w:t>
      </w:r>
      <w:r w:rsidRPr="00B011DD">
        <w:rPr>
          <w:rFonts w:ascii="Arial" w:hAnsi="Arial" w:cs="Arial"/>
          <w:noProof/>
          <w:sz w:val="20"/>
          <w:lang w:val="en-US"/>
        </w:rPr>
        <w:t>, 55, pp.114–128.</w:t>
      </w:r>
    </w:p>
    <w:p w14:paraId="24875DA3"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Delen, D. &amp; Demirkan, H., 2013. Data, information and analytics as services. </w:t>
      </w:r>
      <w:r w:rsidRPr="00B011DD">
        <w:rPr>
          <w:rFonts w:ascii="Arial" w:hAnsi="Arial" w:cs="Arial"/>
          <w:i/>
          <w:iCs/>
          <w:noProof/>
          <w:sz w:val="20"/>
          <w:lang w:val="en-US"/>
        </w:rPr>
        <w:t>Decision Support Systems</w:t>
      </w:r>
      <w:r w:rsidRPr="00B011DD">
        <w:rPr>
          <w:rFonts w:ascii="Arial" w:hAnsi="Arial" w:cs="Arial"/>
          <w:noProof/>
          <w:sz w:val="20"/>
          <w:lang w:val="en-US"/>
        </w:rPr>
        <w:t>, 55(1), pp.359–363.</w:t>
      </w:r>
    </w:p>
    <w:p w14:paraId="781FF321"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Esmaeili, B., Hallowell, M.R. &amp; Rajagopalan, B., 2015. Attribute-based safety risk assessment. II: Predicting safety outcomes using generalized linear models. </w:t>
      </w:r>
      <w:r w:rsidRPr="00B011DD">
        <w:rPr>
          <w:rFonts w:ascii="Arial" w:hAnsi="Arial" w:cs="Arial"/>
          <w:i/>
          <w:iCs/>
          <w:noProof/>
          <w:sz w:val="20"/>
          <w:lang w:val="en-US"/>
        </w:rPr>
        <w:t>Journal of Construction Engineering and Management</w:t>
      </w:r>
      <w:r w:rsidRPr="00B011DD">
        <w:rPr>
          <w:rFonts w:ascii="Arial" w:hAnsi="Arial" w:cs="Arial"/>
          <w:noProof/>
          <w:sz w:val="20"/>
          <w:lang w:val="en-US"/>
        </w:rPr>
        <w:t>, 141(8), pp.1–11.</w:t>
      </w:r>
    </w:p>
    <w:p w14:paraId="7CBF2CA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Fan, Z.J. et al., 2014. The association between combination of hand force and forearm posture and incidence of lateral epicondylitis in a working population. </w:t>
      </w:r>
      <w:r w:rsidRPr="00B011DD">
        <w:rPr>
          <w:rFonts w:ascii="Arial" w:hAnsi="Arial" w:cs="Arial"/>
          <w:i/>
          <w:iCs/>
          <w:noProof/>
          <w:sz w:val="20"/>
          <w:lang w:val="en-US"/>
        </w:rPr>
        <w:t>Human factors</w:t>
      </w:r>
      <w:r w:rsidRPr="00B011DD">
        <w:rPr>
          <w:rFonts w:ascii="Arial" w:hAnsi="Arial" w:cs="Arial"/>
          <w:noProof/>
          <w:sz w:val="20"/>
          <w:lang w:val="en-US"/>
        </w:rPr>
        <w:t>, 56, pp.151–165.</w:t>
      </w:r>
    </w:p>
    <w:p w14:paraId="4D21D412"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Favarò, F.M. &amp; Saleh, J.H., 2016. Toward risk assessment 2.0: Safety supervisory control and model-based hazard monitoring for risk-informed safety interventions. </w:t>
      </w:r>
      <w:r w:rsidRPr="00B011DD">
        <w:rPr>
          <w:rFonts w:ascii="Arial" w:hAnsi="Arial" w:cs="Arial"/>
          <w:i/>
          <w:iCs/>
          <w:noProof/>
          <w:sz w:val="20"/>
          <w:lang w:val="en-US"/>
        </w:rPr>
        <w:t xml:space="preserve">Reliability </w:t>
      </w:r>
      <w:r w:rsidRPr="00B011DD">
        <w:rPr>
          <w:rFonts w:ascii="Arial" w:hAnsi="Arial" w:cs="Arial"/>
          <w:i/>
          <w:iCs/>
          <w:noProof/>
          <w:sz w:val="20"/>
          <w:lang w:val="en-US"/>
        </w:rPr>
        <w:lastRenderedPageBreak/>
        <w:t>Engineering and System Safety</w:t>
      </w:r>
      <w:r w:rsidRPr="00B011DD">
        <w:rPr>
          <w:rFonts w:ascii="Arial" w:hAnsi="Arial" w:cs="Arial"/>
          <w:noProof/>
          <w:sz w:val="20"/>
          <w:lang w:val="en-US"/>
        </w:rPr>
        <w:t>, 152, pp.316–330. Available at: http://dx.doi.org/10.1016/j.ress.2016.03.022.</w:t>
      </w:r>
    </w:p>
    <w:p w14:paraId="25D18DAF"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Fenrick, L. &amp; Getachew, S., 2012. Cost and reliability comparisons of underground and overhead power lines. </w:t>
      </w:r>
      <w:r w:rsidRPr="00B011DD">
        <w:rPr>
          <w:rFonts w:ascii="Arial" w:hAnsi="Arial" w:cs="Arial"/>
          <w:i/>
          <w:iCs/>
          <w:noProof/>
          <w:sz w:val="20"/>
          <w:lang w:val="en-US"/>
        </w:rPr>
        <w:t>Utilities Policy</w:t>
      </w:r>
      <w:r w:rsidRPr="00B011DD">
        <w:rPr>
          <w:rFonts w:ascii="Arial" w:hAnsi="Arial" w:cs="Arial"/>
          <w:noProof/>
          <w:sz w:val="20"/>
          <w:lang w:val="en-US"/>
        </w:rPr>
        <w:t>, 20(1), pp.31–37.</w:t>
      </w:r>
    </w:p>
    <w:p w14:paraId="73352F9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Fragiadakis, N., Tsoukalas, V. &amp; Papazoglou, V., 2014. An adaptive neuro-fuzzy inference system (anfis) model for assessing occupational risk in the shipbuilding industry. </w:t>
      </w:r>
      <w:r w:rsidRPr="00B011DD">
        <w:rPr>
          <w:rFonts w:ascii="Arial" w:hAnsi="Arial" w:cs="Arial"/>
          <w:i/>
          <w:iCs/>
          <w:noProof/>
          <w:sz w:val="20"/>
          <w:lang w:val="en-US"/>
        </w:rPr>
        <w:t>Safety Science</w:t>
      </w:r>
      <w:r w:rsidRPr="00B011DD">
        <w:rPr>
          <w:rFonts w:ascii="Arial" w:hAnsi="Arial" w:cs="Arial"/>
          <w:noProof/>
          <w:sz w:val="20"/>
          <w:lang w:val="en-US"/>
        </w:rPr>
        <w:t>, 63, pp.226–235.</w:t>
      </w:r>
    </w:p>
    <w:p w14:paraId="5A6EA1F8"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Galizzi, M. &amp; Tempesti, T., 2015. Workers’ risk tolerance and occupational injuries. </w:t>
      </w:r>
      <w:r w:rsidRPr="00B011DD">
        <w:rPr>
          <w:rFonts w:ascii="Arial" w:hAnsi="Arial" w:cs="Arial"/>
          <w:i/>
          <w:iCs/>
          <w:noProof/>
          <w:sz w:val="20"/>
          <w:lang w:val="en-US"/>
        </w:rPr>
        <w:t>Risk Analysis</w:t>
      </w:r>
      <w:r w:rsidRPr="00B011DD">
        <w:rPr>
          <w:rFonts w:ascii="Arial" w:hAnsi="Arial" w:cs="Arial"/>
          <w:noProof/>
          <w:sz w:val="20"/>
          <w:lang w:val="en-US"/>
        </w:rPr>
        <w:t>, 35(10), pp.1858–1875.</w:t>
      </w:r>
    </w:p>
    <w:p w14:paraId="61488E45"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Gandomi, M. &amp; Haider, A., 2015. Beyond the hype: Big data concepts, methods, and analytics. </w:t>
      </w:r>
      <w:r w:rsidRPr="00B011DD">
        <w:rPr>
          <w:rFonts w:ascii="Arial" w:hAnsi="Arial" w:cs="Arial"/>
          <w:i/>
          <w:iCs/>
          <w:noProof/>
          <w:sz w:val="20"/>
          <w:lang w:val="en-US"/>
        </w:rPr>
        <w:t>International Journal of Information Management</w:t>
      </w:r>
      <w:r w:rsidRPr="00B011DD">
        <w:rPr>
          <w:rFonts w:ascii="Arial" w:hAnsi="Arial" w:cs="Arial"/>
          <w:noProof/>
          <w:sz w:val="20"/>
          <w:lang w:val="en-US"/>
        </w:rPr>
        <w:t>, 35(2), pp.137–144.</w:t>
      </w:r>
    </w:p>
    <w:p w14:paraId="3786CB7A"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García-Herrero, S. et al., 2012. Working conditions, psychological/physical symptoms and occupational accidents Bayesian network models. </w:t>
      </w:r>
      <w:r w:rsidRPr="00B011DD">
        <w:rPr>
          <w:rFonts w:ascii="Arial" w:hAnsi="Arial" w:cs="Arial"/>
          <w:i/>
          <w:iCs/>
          <w:noProof/>
          <w:sz w:val="20"/>
          <w:lang w:val="en-US"/>
        </w:rPr>
        <w:t>Safety Science</w:t>
      </w:r>
      <w:r w:rsidRPr="00B011DD">
        <w:rPr>
          <w:rFonts w:ascii="Arial" w:hAnsi="Arial" w:cs="Arial"/>
          <w:noProof/>
          <w:sz w:val="20"/>
          <w:lang w:val="en-US"/>
        </w:rPr>
        <w:t>, 50(9), pp.1760–1774.</w:t>
      </w:r>
    </w:p>
    <w:p w14:paraId="4938DC1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Gholizadeh, P. &amp; Esmaeili, B., 2016. Applying classification trees to analyze electrical contractors’ accidents. In </w:t>
      </w:r>
      <w:r w:rsidRPr="00B011DD">
        <w:rPr>
          <w:rFonts w:ascii="Arial" w:hAnsi="Arial" w:cs="Arial"/>
          <w:i/>
          <w:iCs/>
          <w:noProof/>
          <w:sz w:val="20"/>
          <w:lang w:val="en-US"/>
        </w:rPr>
        <w:t>Construction Research Congress</w:t>
      </w:r>
      <w:r w:rsidRPr="00B011DD">
        <w:rPr>
          <w:rFonts w:ascii="Arial" w:hAnsi="Arial" w:cs="Arial"/>
          <w:noProof/>
          <w:sz w:val="20"/>
          <w:lang w:val="en-US"/>
        </w:rPr>
        <w:t>. San Juan, Puerto Rico, pp. 2699–2708.</w:t>
      </w:r>
    </w:p>
    <w:p w14:paraId="255F3C5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Groves, W., Kecejovic, V. &amp; Komljenovic, D., 2007. Analysis of fatalities and injuries involving mining equipment. </w:t>
      </w:r>
      <w:r w:rsidRPr="00B011DD">
        <w:rPr>
          <w:rFonts w:ascii="Arial" w:hAnsi="Arial" w:cs="Arial"/>
          <w:i/>
          <w:iCs/>
          <w:noProof/>
          <w:sz w:val="20"/>
          <w:lang w:val="en-US"/>
        </w:rPr>
        <w:t>Journal of Safety Research</w:t>
      </w:r>
      <w:r w:rsidRPr="00B011DD">
        <w:rPr>
          <w:rFonts w:ascii="Arial" w:hAnsi="Arial" w:cs="Arial"/>
          <w:noProof/>
          <w:sz w:val="20"/>
          <w:lang w:val="en-US"/>
        </w:rPr>
        <w:t>, 38(4), pp.461–470.</w:t>
      </w:r>
    </w:p>
    <w:p w14:paraId="519B7A8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Guo, B., Yiu, T. &amp; González, V., 2016. Predicting safety behavior in the construction industry: Development and test of an integrative model. </w:t>
      </w:r>
      <w:r w:rsidRPr="00B011DD">
        <w:rPr>
          <w:rFonts w:ascii="Arial" w:hAnsi="Arial" w:cs="Arial"/>
          <w:i/>
          <w:iCs/>
          <w:noProof/>
          <w:sz w:val="20"/>
          <w:lang w:val="en-US"/>
        </w:rPr>
        <w:t>Safety Science</w:t>
      </w:r>
      <w:r w:rsidRPr="00B011DD">
        <w:rPr>
          <w:rFonts w:ascii="Arial" w:hAnsi="Arial" w:cs="Arial"/>
          <w:noProof/>
          <w:sz w:val="20"/>
          <w:lang w:val="en-US"/>
        </w:rPr>
        <w:t>, 84, pp.1–11. Available at: http://dx.doi.org/10.1016/j.ssci.2015.11.020.</w:t>
      </w:r>
    </w:p>
    <w:p w14:paraId="54B75B9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Guo, S. et al., 2016. A Big-Data-based platform of workers’ behavior: Observations from the field. </w:t>
      </w:r>
      <w:r w:rsidRPr="00B011DD">
        <w:rPr>
          <w:rFonts w:ascii="Arial" w:hAnsi="Arial" w:cs="Arial"/>
          <w:i/>
          <w:iCs/>
          <w:noProof/>
          <w:sz w:val="20"/>
          <w:lang w:val="en-US"/>
        </w:rPr>
        <w:t>Accident Analysis and Prevention</w:t>
      </w:r>
      <w:r w:rsidRPr="00B011DD">
        <w:rPr>
          <w:rFonts w:ascii="Arial" w:hAnsi="Arial" w:cs="Arial"/>
          <w:noProof/>
          <w:sz w:val="20"/>
          <w:lang w:val="en-US"/>
        </w:rPr>
        <w:t>, 93, pp.299–309. Available at: http://dx.doi.org/10.1016/j.aap.2015.09.024.</w:t>
      </w:r>
    </w:p>
    <w:p w14:paraId="19426B15"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Gürcanli, G. &amp; Müngena, U., 2009. An occupational safety risk analysis method at construction sites using fuzzy sets. </w:t>
      </w:r>
      <w:r w:rsidRPr="00B011DD">
        <w:rPr>
          <w:rFonts w:ascii="Arial" w:hAnsi="Arial" w:cs="Arial"/>
          <w:i/>
          <w:iCs/>
          <w:noProof/>
          <w:sz w:val="20"/>
          <w:lang w:val="en-US"/>
        </w:rPr>
        <w:t>International Journal of Industrial Ergonomics</w:t>
      </w:r>
      <w:r w:rsidRPr="00B011DD">
        <w:rPr>
          <w:rFonts w:ascii="Arial" w:hAnsi="Arial" w:cs="Arial"/>
          <w:noProof/>
          <w:sz w:val="20"/>
          <w:lang w:val="en-US"/>
        </w:rPr>
        <w:t>, 39(2), pp.371–387.</w:t>
      </w:r>
    </w:p>
    <w:p w14:paraId="2412BE53"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Hallowell, M.R. &amp; Gambatese, J.A., 2009. Construction Safety Risk Mitigation. </w:t>
      </w:r>
      <w:r w:rsidRPr="00B011DD">
        <w:rPr>
          <w:rFonts w:ascii="Arial" w:hAnsi="Arial" w:cs="Arial"/>
          <w:i/>
          <w:iCs/>
          <w:noProof/>
          <w:sz w:val="20"/>
          <w:lang w:val="en-US"/>
        </w:rPr>
        <w:t>Journal of Construction Engineering and Management</w:t>
      </w:r>
      <w:r w:rsidRPr="00B011DD">
        <w:rPr>
          <w:rFonts w:ascii="Arial" w:hAnsi="Arial" w:cs="Arial"/>
          <w:noProof/>
          <w:sz w:val="20"/>
          <w:lang w:val="en-US"/>
        </w:rPr>
        <w:t>, 135(12), pp.1316–1323. Available at: http://ascelibrary.org/doi/10.1061/%28ASCE%29CO.1943-7862.0000107.</w:t>
      </w:r>
    </w:p>
    <w:p w14:paraId="7E1C4ABE"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Haslam, R.A. et al., 2005. Contributing factors in construction accidents. </w:t>
      </w:r>
      <w:r w:rsidRPr="00B011DD">
        <w:rPr>
          <w:rFonts w:ascii="Arial" w:hAnsi="Arial" w:cs="Arial"/>
          <w:i/>
          <w:iCs/>
          <w:noProof/>
          <w:sz w:val="20"/>
          <w:lang w:val="en-US"/>
        </w:rPr>
        <w:t>Applied Ergonomics</w:t>
      </w:r>
      <w:r w:rsidRPr="00B011DD">
        <w:rPr>
          <w:rFonts w:ascii="Arial" w:hAnsi="Arial" w:cs="Arial"/>
          <w:noProof/>
          <w:sz w:val="20"/>
          <w:lang w:val="en-US"/>
        </w:rPr>
        <w:t>, 36(4), p.401–415.</w:t>
      </w:r>
    </w:p>
    <w:p w14:paraId="1E6C5E0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HSE, 2016. Health and safety at work Summary statistics for Great Britain. Available at: http://www.hse.gov.uk/statistics/overall/hssh1516.pdf?pdf=hssh1516 [Accessed April </w:t>
      </w:r>
      <w:r w:rsidRPr="00B011DD">
        <w:rPr>
          <w:rFonts w:ascii="Arial" w:hAnsi="Arial" w:cs="Arial"/>
          <w:noProof/>
          <w:sz w:val="20"/>
          <w:lang w:val="en-US"/>
        </w:rPr>
        <w:lastRenderedPageBreak/>
        <w:t>14, 2017].</w:t>
      </w:r>
    </w:p>
    <w:p w14:paraId="3E5EECF5"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Jacinto, C. &amp; Silva, C., 2010. A semi-quantitative assessment of occupational risks using bow-tie representation. </w:t>
      </w:r>
      <w:r w:rsidRPr="00B011DD">
        <w:rPr>
          <w:rFonts w:ascii="Arial" w:hAnsi="Arial" w:cs="Arial"/>
          <w:i/>
          <w:iCs/>
          <w:noProof/>
          <w:sz w:val="20"/>
          <w:lang w:val="en-US"/>
        </w:rPr>
        <w:t>Safety Science</w:t>
      </w:r>
      <w:r w:rsidRPr="00B011DD">
        <w:rPr>
          <w:rFonts w:ascii="Arial" w:hAnsi="Arial" w:cs="Arial"/>
          <w:noProof/>
          <w:sz w:val="20"/>
          <w:lang w:val="en-US"/>
        </w:rPr>
        <w:t>, 48, pp.973–979.</w:t>
      </w:r>
    </w:p>
    <w:p w14:paraId="5AB54D5E"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Jin, X. et al., 2015. Significance and Challenges of Big Data Research. </w:t>
      </w:r>
      <w:r w:rsidRPr="00B011DD">
        <w:rPr>
          <w:rFonts w:ascii="Arial" w:hAnsi="Arial" w:cs="Arial"/>
          <w:i/>
          <w:iCs/>
          <w:noProof/>
          <w:sz w:val="20"/>
          <w:lang w:val="en-US"/>
        </w:rPr>
        <w:t>Big Data Research</w:t>
      </w:r>
      <w:r w:rsidRPr="00B011DD">
        <w:rPr>
          <w:rFonts w:ascii="Arial" w:hAnsi="Arial" w:cs="Arial"/>
          <w:noProof/>
          <w:sz w:val="20"/>
          <w:lang w:val="en-US"/>
        </w:rPr>
        <w:t>, 2(2), pp.59–64.</w:t>
      </w:r>
    </w:p>
    <w:p w14:paraId="7865EB3B"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Jocelyn, S. et al., 2017. Application of logical analysis of data to machinery-related accident prevention based on scarce data. </w:t>
      </w:r>
      <w:r w:rsidRPr="00B011DD">
        <w:rPr>
          <w:rFonts w:ascii="Arial" w:hAnsi="Arial" w:cs="Arial"/>
          <w:i/>
          <w:iCs/>
          <w:noProof/>
          <w:sz w:val="20"/>
          <w:lang w:val="en-US"/>
        </w:rPr>
        <w:t>Reliability Engineering and System Safety</w:t>
      </w:r>
      <w:r w:rsidRPr="00B011DD">
        <w:rPr>
          <w:rFonts w:ascii="Arial" w:hAnsi="Arial" w:cs="Arial"/>
          <w:noProof/>
          <w:sz w:val="20"/>
          <w:lang w:val="en-US"/>
        </w:rPr>
        <w:t>, 159(May 2016), pp.223–236. Available at: http://dx.doi.org/10.1016/j.ress.2016.11.015.</w:t>
      </w:r>
    </w:p>
    <w:p w14:paraId="78FE3FB3"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Khakzad, N., Khan, F. &amp; Amyotte, P., 2015. Major Accidents (Gray Swans) Likelihood Modeling Using Accident Precursors and Approximate Reasoning. </w:t>
      </w:r>
      <w:r w:rsidRPr="00B011DD">
        <w:rPr>
          <w:rFonts w:ascii="Arial" w:hAnsi="Arial" w:cs="Arial"/>
          <w:i/>
          <w:iCs/>
          <w:noProof/>
          <w:sz w:val="20"/>
          <w:lang w:val="en-US"/>
        </w:rPr>
        <w:t>Risk Analysis</w:t>
      </w:r>
      <w:r w:rsidRPr="00B011DD">
        <w:rPr>
          <w:rFonts w:ascii="Arial" w:hAnsi="Arial" w:cs="Arial"/>
          <w:noProof/>
          <w:sz w:val="20"/>
          <w:lang w:val="en-US"/>
        </w:rPr>
        <w:t>, 35(7), pp.1336–1347.</w:t>
      </w:r>
    </w:p>
    <w:p w14:paraId="4CDEAD3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Landset, S. et al., 2015. A survey of open source tools for machine learning with big data in the Hadoop ecosystem. </w:t>
      </w:r>
      <w:r w:rsidRPr="00B011DD">
        <w:rPr>
          <w:rFonts w:ascii="Arial" w:hAnsi="Arial" w:cs="Arial"/>
          <w:i/>
          <w:iCs/>
          <w:noProof/>
          <w:sz w:val="20"/>
          <w:lang w:val="en-US"/>
        </w:rPr>
        <w:t>Journal of Big Data</w:t>
      </w:r>
      <w:r w:rsidRPr="00B011DD">
        <w:rPr>
          <w:rFonts w:ascii="Arial" w:hAnsi="Arial" w:cs="Arial"/>
          <w:noProof/>
          <w:sz w:val="20"/>
          <w:lang w:val="en-US"/>
        </w:rPr>
        <w:t>, 2(1), pp.1–36.</w:t>
      </w:r>
    </w:p>
    <w:p w14:paraId="15A8D6B4"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Leavitt, N., 2010. Will NoSQL Databases Live Up to Their Promise? </w:t>
      </w:r>
      <w:r w:rsidRPr="00B011DD">
        <w:rPr>
          <w:rFonts w:ascii="Arial" w:hAnsi="Arial" w:cs="Arial"/>
          <w:i/>
          <w:iCs/>
          <w:noProof/>
          <w:sz w:val="20"/>
          <w:lang w:val="en-US"/>
        </w:rPr>
        <w:t>IEE Computer Journal</w:t>
      </w:r>
      <w:r w:rsidRPr="00B011DD">
        <w:rPr>
          <w:rFonts w:ascii="Arial" w:hAnsi="Arial" w:cs="Arial"/>
          <w:noProof/>
          <w:sz w:val="20"/>
          <w:lang w:val="en-US"/>
        </w:rPr>
        <w:t>, 43(2), pp.12–14.</w:t>
      </w:r>
    </w:p>
    <w:p w14:paraId="09416D31"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Li, H. et al., 2016. Stochastic state sequence model to predict construction site safety states through real-time location systems. </w:t>
      </w:r>
      <w:r w:rsidRPr="00B011DD">
        <w:rPr>
          <w:rFonts w:ascii="Arial" w:hAnsi="Arial" w:cs="Arial"/>
          <w:i/>
          <w:iCs/>
          <w:noProof/>
          <w:sz w:val="20"/>
          <w:lang w:val="en-US"/>
        </w:rPr>
        <w:t>Safety Science</w:t>
      </w:r>
      <w:r w:rsidRPr="00B011DD">
        <w:rPr>
          <w:rFonts w:ascii="Arial" w:hAnsi="Arial" w:cs="Arial"/>
          <w:noProof/>
          <w:sz w:val="20"/>
          <w:lang w:val="en-US"/>
        </w:rPr>
        <w:t>, 84, pp.78–87.</w:t>
      </w:r>
    </w:p>
    <w:p w14:paraId="2E06B45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Li, Y. &amp; Bai, Y., 2008. Comparison of characteristics between fatal and injury accidents in the highway construction zones. </w:t>
      </w:r>
      <w:r w:rsidRPr="00B011DD">
        <w:rPr>
          <w:rFonts w:ascii="Arial" w:hAnsi="Arial" w:cs="Arial"/>
          <w:i/>
          <w:iCs/>
          <w:noProof/>
          <w:sz w:val="20"/>
          <w:lang w:val="en-US"/>
        </w:rPr>
        <w:t>Safety Science</w:t>
      </w:r>
      <w:r w:rsidRPr="00B011DD">
        <w:rPr>
          <w:rFonts w:ascii="Arial" w:hAnsi="Arial" w:cs="Arial"/>
          <w:noProof/>
          <w:sz w:val="20"/>
          <w:lang w:val="en-US"/>
        </w:rPr>
        <w:t>, 46(4), pp.646–660.</w:t>
      </w:r>
    </w:p>
    <w:p w14:paraId="52402DCA"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Liao, C.-W. &amp; Perng, Y.-H., 2008. Data mining for occupational injuries in the Taiwan construction industry. </w:t>
      </w:r>
      <w:r w:rsidRPr="00B011DD">
        <w:rPr>
          <w:rFonts w:ascii="Arial" w:hAnsi="Arial" w:cs="Arial"/>
          <w:i/>
          <w:iCs/>
          <w:noProof/>
          <w:sz w:val="20"/>
          <w:lang w:val="en-US"/>
        </w:rPr>
        <w:t>Safety Science</w:t>
      </w:r>
      <w:r w:rsidRPr="00B011DD">
        <w:rPr>
          <w:rFonts w:ascii="Arial" w:hAnsi="Arial" w:cs="Arial"/>
          <w:noProof/>
          <w:sz w:val="20"/>
          <w:lang w:val="en-US"/>
        </w:rPr>
        <w:t>, 46(7), pp.1091–1102.</w:t>
      </w:r>
    </w:p>
    <w:p w14:paraId="0329783A"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Liu, H. &amp; Tsai, Y., 2012. A fuzzy risk assessment approach for occupational hazards in the construction industry. </w:t>
      </w:r>
      <w:r w:rsidRPr="00B011DD">
        <w:rPr>
          <w:rFonts w:ascii="Arial" w:hAnsi="Arial" w:cs="Arial"/>
          <w:i/>
          <w:iCs/>
          <w:noProof/>
          <w:sz w:val="20"/>
          <w:lang w:val="en-US"/>
        </w:rPr>
        <w:t>Safety Science</w:t>
      </w:r>
      <w:r w:rsidRPr="00B011DD">
        <w:rPr>
          <w:rFonts w:ascii="Arial" w:hAnsi="Arial" w:cs="Arial"/>
          <w:noProof/>
          <w:sz w:val="20"/>
          <w:lang w:val="en-US"/>
        </w:rPr>
        <w:t>, 50(4), pp.1067–1078. Available at: http://dx.doi.org/10.1016/j.ssci.2011.11.021.</w:t>
      </w:r>
    </w:p>
    <w:p w14:paraId="68F5F46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Love, P.E.D. &amp; Teo, P., 2017. Statistical Analysis of Injury and Nonconformance Frequencies in Construction : Negative Binomial Regression Model. </w:t>
      </w:r>
      <w:r w:rsidRPr="00B011DD">
        <w:rPr>
          <w:rFonts w:ascii="Arial" w:hAnsi="Arial" w:cs="Arial"/>
          <w:i/>
          <w:iCs/>
          <w:noProof/>
          <w:sz w:val="20"/>
          <w:lang w:val="en-US"/>
        </w:rPr>
        <w:t>Journal of Construction Engineering and Management</w:t>
      </w:r>
      <w:r w:rsidRPr="00B011DD">
        <w:rPr>
          <w:rFonts w:ascii="Arial" w:hAnsi="Arial" w:cs="Arial"/>
          <w:noProof/>
          <w:sz w:val="20"/>
          <w:lang w:val="en-US"/>
        </w:rPr>
        <w:t>, 143(8), pp.1–9.</w:t>
      </w:r>
    </w:p>
    <w:p w14:paraId="3EAD06A1"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McDermott, V. &amp; Hayes, J., 2016. “We’re still hitting things”: The effectiveness of third party processes for pipeline strike prevention. In </w:t>
      </w:r>
      <w:r w:rsidRPr="00B011DD">
        <w:rPr>
          <w:rFonts w:ascii="Arial" w:hAnsi="Arial" w:cs="Arial"/>
          <w:i/>
          <w:iCs/>
          <w:noProof/>
          <w:sz w:val="20"/>
          <w:lang w:val="en-US"/>
        </w:rPr>
        <w:t>Proceedings of the eleventh international pipeline conference (IPC 2016)</w:t>
      </w:r>
      <w:r w:rsidRPr="00B011DD">
        <w:rPr>
          <w:rFonts w:ascii="Arial" w:hAnsi="Arial" w:cs="Arial"/>
          <w:noProof/>
          <w:sz w:val="20"/>
          <w:lang w:val="en-US"/>
        </w:rPr>
        <w:t>. Calgary, Alberta, Canada, pp. 1–10.</w:t>
      </w:r>
    </w:p>
    <w:p w14:paraId="0EE433B8"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Naderpour, M., Lu, J. &amp; Zhang, G., 2016. A safety-critical decision support system evaluation using situation awareness and workload measures. </w:t>
      </w:r>
      <w:r w:rsidRPr="00B011DD">
        <w:rPr>
          <w:rFonts w:ascii="Arial" w:hAnsi="Arial" w:cs="Arial"/>
          <w:i/>
          <w:iCs/>
          <w:noProof/>
          <w:sz w:val="20"/>
          <w:lang w:val="en-US"/>
        </w:rPr>
        <w:t>Reliability Engineering and System Safety</w:t>
      </w:r>
      <w:r w:rsidRPr="00B011DD">
        <w:rPr>
          <w:rFonts w:ascii="Arial" w:hAnsi="Arial" w:cs="Arial"/>
          <w:noProof/>
          <w:sz w:val="20"/>
          <w:lang w:val="en-US"/>
        </w:rPr>
        <w:t>, 150, pp.147–159. Available at: http://dx.doi.org/10.1016/j.ress.2016.01.024.</w:t>
      </w:r>
    </w:p>
    <w:p w14:paraId="63A0DC87"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Najafabadi, M.M. et al., 2015. Deep learning applications and challenges in big data </w:t>
      </w:r>
      <w:r w:rsidRPr="00B011DD">
        <w:rPr>
          <w:rFonts w:ascii="Arial" w:hAnsi="Arial" w:cs="Arial"/>
          <w:noProof/>
          <w:sz w:val="20"/>
          <w:lang w:val="en-US"/>
        </w:rPr>
        <w:lastRenderedPageBreak/>
        <w:t xml:space="preserve">analytics. </w:t>
      </w:r>
      <w:r w:rsidRPr="00B011DD">
        <w:rPr>
          <w:rFonts w:ascii="Arial" w:hAnsi="Arial" w:cs="Arial"/>
          <w:i/>
          <w:iCs/>
          <w:noProof/>
          <w:sz w:val="20"/>
          <w:lang w:val="en-US"/>
        </w:rPr>
        <w:t>Journal of Big Data</w:t>
      </w:r>
      <w:r w:rsidRPr="00B011DD">
        <w:rPr>
          <w:rFonts w:ascii="Arial" w:hAnsi="Arial" w:cs="Arial"/>
          <w:noProof/>
          <w:sz w:val="20"/>
          <w:lang w:val="en-US"/>
        </w:rPr>
        <w:t>, 2(1), pp.1–21.</w:t>
      </w:r>
    </w:p>
    <w:p w14:paraId="2D391A36"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Nanda, G. et al., 2016. Bayesian decision support for coding occupational injury data. </w:t>
      </w:r>
      <w:r w:rsidRPr="00B011DD">
        <w:rPr>
          <w:rFonts w:ascii="Arial" w:hAnsi="Arial" w:cs="Arial"/>
          <w:i/>
          <w:iCs/>
          <w:noProof/>
          <w:sz w:val="20"/>
          <w:lang w:val="en-US"/>
        </w:rPr>
        <w:t>Journal of Safety Research</w:t>
      </w:r>
      <w:r w:rsidRPr="00B011DD">
        <w:rPr>
          <w:rFonts w:ascii="Arial" w:hAnsi="Arial" w:cs="Arial"/>
          <w:noProof/>
          <w:sz w:val="20"/>
          <w:lang w:val="en-US"/>
        </w:rPr>
        <w:t>, 57, pp.71–82. Available at: http://dx.doi.org/10.1016/j.jsr.2016.03.001.</w:t>
      </w:r>
    </w:p>
    <w:p w14:paraId="02AF4411"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Pääkkönen, P. &amp; Pakkala, D., 2015. Reference Architecture and Classification of Technologies, Products and Services for Big Data Systems. </w:t>
      </w:r>
      <w:r w:rsidRPr="00B011DD">
        <w:rPr>
          <w:rFonts w:ascii="Arial" w:hAnsi="Arial" w:cs="Arial"/>
          <w:i/>
          <w:iCs/>
          <w:noProof/>
          <w:sz w:val="20"/>
          <w:lang w:val="en-US"/>
        </w:rPr>
        <w:t>Big Data Research</w:t>
      </w:r>
      <w:r w:rsidRPr="00B011DD">
        <w:rPr>
          <w:rFonts w:ascii="Arial" w:hAnsi="Arial" w:cs="Arial"/>
          <w:noProof/>
          <w:sz w:val="20"/>
          <w:lang w:val="en-US"/>
        </w:rPr>
        <w:t>, 2(4), pp.166–186. Available at: http://dx.doi.org/10.1016/j.bdr.2015.01.001.</w:t>
      </w:r>
    </w:p>
    <w:p w14:paraId="18D2E75E"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Papazoglou, I. et al., 2017. Quantitative occupational risk model: Single hazard. </w:t>
      </w:r>
      <w:r w:rsidRPr="00B011DD">
        <w:rPr>
          <w:rFonts w:ascii="Arial" w:hAnsi="Arial" w:cs="Arial"/>
          <w:i/>
          <w:iCs/>
          <w:noProof/>
          <w:sz w:val="20"/>
          <w:lang w:val="en-US"/>
        </w:rPr>
        <w:t>Reliability Engineering &amp; System Safety</w:t>
      </w:r>
      <w:r w:rsidRPr="00B011DD">
        <w:rPr>
          <w:rFonts w:ascii="Arial" w:hAnsi="Arial" w:cs="Arial"/>
          <w:noProof/>
          <w:sz w:val="20"/>
          <w:lang w:val="en-US"/>
        </w:rPr>
        <w:t>, 160, pp.162–173.</w:t>
      </w:r>
    </w:p>
    <w:p w14:paraId="6E02B48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Papazoglou, I. et al., 2015. Uncertainty Assessment in the Quantification of Risk Rates of Occupational Accidents. </w:t>
      </w:r>
      <w:r w:rsidRPr="00B011DD">
        <w:rPr>
          <w:rFonts w:ascii="Arial" w:hAnsi="Arial" w:cs="Arial"/>
          <w:i/>
          <w:iCs/>
          <w:noProof/>
          <w:sz w:val="20"/>
          <w:lang w:val="en-US"/>
        </w:rPr>
        <w:t>Risk Analysis</w:t>
      </w:r>
      <w:r w:rsidRPr="00B011DD">
        <w:rPr>
          <w:rFonts w:ascii="Arial" w:hAnsi="Arial" w:cs="Arial"/>
          <w:noProof/>
          <w:sz w:val="20"/>
          <w:lang w:val="en-US"/>
        </w:rPr>
        <w:t>, 35(8), pp.1536–1561.</w:t>
      </w:r>
    </w:p>
    <w:p w14:paraId="78D566E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Pinto, A., Nunes, I. &amp; Ribeiro, R., 2011. Occupational risk assessment in construction industry – Overview and reflection. </w:t>
      </w:r>
      <w:r w:rsidRPr="00B011DD">
        <w:rPr>
          <w:rFonts w:ascii="Arial" w:hAnsi="Arial" w:cs="Arial"/>
          <w:i/>
          <w:iCs/>
          <w:noProof/>
          <w:sz w:val="20"/>
          <w:lang w:val="en-US"/>
        </w:rPr>
        <w:t>Safety Science</w:t>
      </w:r>
      <w:r w:rsidRPr="00B011DD">
        <w:rPr>
          <w:rFonts w:ascii="Arial" w:hAnsi="Arial" w:cs="Arial"/>
          <w:noProof/>
          <w:sz w:val="20"/>
          <w:lang w:val="en-US"/>
        </w:rPr>
        <w:t>, 49, pp.616–624.</w:t>
      </w:r>
    </w:p>
    <w:p w14:paraId="2DDA8CE8"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Power, D., 2014. Using “Big Data” for analytics and decision support. </w:t>
      </w:r>
      <w:r w:rsidRPr="00B011DD">
        <w:rPr>
          <w:rFonts w:ascii="Arial" w:hAnsi="Arial" w:cs="Arial"/>
          <w:i/>
          <w:iCs/>
          <w:noProof/>
          <w:sz w:val="20"/>
          <w:lang w:val="en-US"/>
        </w:rPr>
        <w:t>Journal of Decision Systems</w:t>
      </w:r>
      <w:r w:rsidRPr="00B011DD">
        <w:rPr>
          <w:rFonts w:ascii="Arial" w:hAnsi="Arial" w:cs="Arial"/>
          <w:noProof/>
          <w:sz w:val="20"/>
          <w:lang w:val="en-US"/>
        </w:rPr>
        <w:t>, 23(2), pp.222–228.</w:t>
      </w:r>
    </w:p>
    <w:p w14:paraId="345C6F08"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Rahman, M.N. &amp; Esmailpour, A., 2016. A Hybrid Data Center Architecture for Big Data. </w:t>
      </w:r>
      <w:r w:rsidRPr="00B011DD">
        <w:rPr>
          <w:rFonts w:ascii="Arial" w:hAnsi="Arial" w:cs="Arial"/>
          <w:i/>
          <w:iCs/>
          <w:noProof/>
          <w:sz w:val="20"/>
          <w:lang w:val="en-US"/>
        </w:rPr>
        <w:t>Big Data Research</w:t>
      </w:r>
      <w:r w:rsidRPr="00B011DD">
        <w:rPr>
          <w:rFonts w:ascii="Arial" w:hAnsi="Arial" w:cs="Arial"/>
          <w:noProof/>
          <w:sz w:val="20"/>
          <w:lang w:val="en-US"/>
        </w:rPr>
        <w:t>, 3, pp.29–40.</w:t>
      </w:r>
    </w:p>
    <w:p w14:paraId="591C5C13"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Raviv, G., Shapira, A. &amp; Fishbain, B., 2017. AHP-based analysis of the risk potential of safety incidents: Case study of cranes in the construction industry. </w:t>
      </w:r>
      <w:r w:rsidRPr="00B011DD">
        <w:rPr>
          <w:rFonts w:ascii="Arial" w:hAnsi="Arial" w:cs="Arial"/>
          <w:i/>
          <w:iCs/>
          <w:noProof/>
          <w:sz w:val="20"/>
          <w:lang w:val="en-US"/>
        </w:rPr>
        <w:t>Safety Science</w:t>
      </w:r>
      <w:r w:rsidRPr="00B011DD">
        <w:rPr>
          <w:rFonts w:ascii="Arial" w:hAnsi="Arial" w:cs="Arial"/>
          <w:noProof/>
          <w:sz w:val="20"/>
          <w:lang w:val="en-US"/>
        </w:rPr>
        <w:t>, 91, pp.298–309. Available at: http://dx.doi.org/10.1016/j.ssci.2016.08.027.</w:t>
      </w:r>
    </w:p>
    <w:p w14:paraId="30051A66"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Rivas, T. et al., 2011. Explaining and predicting workplace accidents using data-mining techniques. </w:t>
      </w:r>
      <w:r w:rsidRPr="00B011DD">
        <w:rPr>
          <w:rFonts w:ascii="Arial" w:hAnsi="Arial" w:cs="Arial"/>
          <w:i/>
          <w:iCs/>
          <w:noProof/>
          <w:sz w:val="20"/>
          <w:lang w:val="en-US"/>
        </w:rPr>
        <w:t>Reliability Engineering &amp; System Safety</w:t>
      </w:r>
      <w:r w:rsidRPr="00B011DD">
        <w:rPr>
          <w:rFonts w:ascii="Arial" w:hAnsi="Arial" w:cs="Arial"/>
          <w:noProof/>
          <w:sz w:val="20"/>
          <w:lang w:val="en-US"/>
        </w:rPr>
        <w:t>, 96(7), pp.739–747.</w:t>
      </w:r>
    </w:p>
    <w:p w14:paraId="4ED27832"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Ryza, 0] S. et al., 2015. </w:t>
      </w:r>
      <w:r w:rsidRPr="00B011DD">
        <w:rPr>
          <w:rFonts w:ascii="Arial" w:hAnsi="Arial" w:cs="Arial"/>
          <w:i/>
          <w:iCs/>
          <w:noProof/>
          <w:sz w:val="20"/>
          <w:lang w:val="en-US"/>
        </w:rPr>
        <w:t>Advanced Analytics with Spark</w:t>
      </w:r>
      <w:r w:rsidRPr="00B011DD">
        <w:rPr>
          <w:rFonts w:ascii="Arial" w:hAnsi="Arial" w:cs="Arial"/>
          <w:noProof/>
          <w:sz w:val="20"/>
          <w:lang w:val="en-US"/>
        </w:rPr>
        <w:t>, Cambridge: O’Reilly,.</w:t>
      </w:r>
    </w:p>
    <w:p w14:paraId="7B59F864"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Schryver, J., Shankar, M. &amp; Xu, S., 2012. Moving from descriptive to causal analytics: Case study of discovering knowledge from US health indicators warehouse. In </w:t>
      </w:r>
      <w:r w:rsidRPr="00B011DD">
        <w:rPr>
          <w:rFonts w:ascii="Arial" w:hAnsi="Arial" w:cs="Arial"/>
          <w:i/>
          <w:iCs/>
          <w:noProof/>
          <w:sz w:val="20"/>
          <w:lang w:val="en-US"/>
        </w:rPr>
        <w:t>ACM SIGKDD Workshop on Health Informatics</w:t>
      </w:r>
      <w:r w:rsidRPr="00B011DD">
        <w:rPr>
          <w:rFonts w:ascii="Arial" w:hAnsi="Arial" w:cs="Arial"/>
          <w:noProof/>
          <w:sz w:val="20"/>
          <w:lang w:val="en-US"/>
        </w:rPr>
        <w:t>. Beijing, China, pp. 1–8.</w:t>
      </w:r>
    </w:p>
    <w:p w14:paraId="459B198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Silva, S.A. et al., 2016. Organizational practices for learning with work accidents throughout their information cycle. </w:t>
      </w:r>
      <w:r w:rsidRPr="00B011DD">
        <w:rPr>
          <w:rFonts w:ascii="Arial" w:hAnsi="Arial" w:cs="Arial"/>
          <w:i/>
          <w:iCs/>
          <w:noProof/>
          <w:sz w:val="20"/>
          <w:lang w:val="en-US"/>
        </w:rPr>
        <w:t>Safety Science</w:t>
      </w:r>
      <w:r w:rsidRPr="00B011DD">
        <w:rPr>
          <w:rFonts w:ascii="Arial" w:hAnsi="Arial" w:cs="Arial"/>
          <w:noProof/>
          <w:sz w:val="20"/>
          <w:lang w:val="en-US"/>
        </w:rPr>
        <w:t>, In Press.</w:t>
      </w:r>
    </w:p>
    <w:p w14:paraId="6A300E9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Soltanzadeh, A. et al., 2016. Analysis of occupational accidents induced human injuries: A case study in construction industries and sites. </w:t>
      </w:r>
      <w:r w:rsidRPr="00B011DD">
        <w:rPr>
          <w:rFonts w:ascii="Arial" w:hAnsi="Arial" w:cs="Arial"/>
          <w:i/>
          <w:iCs/>
          <w:noProof/>
          <w:sz w:val="20"/>
          <w:lang w:val="en-US"/>
        </w:rPr>
        <w:t>Journal of Civil Engineering and Construction Technology</w:t>
      </w:r>
      <w:r w:rsidRPr="00B011DD">
        <w:rPr>
          <w:rFonts w:ascii="Arial" w:hAnsi="Arial" w:cs="Arial"/>
          <w:noProof/>
          <w:sz w:val="20"/>
          <w:lang w:val="en-US"/>
        </w:rPr>
        <w:t>, 7(1), pp.1–7. Available at: http://academicjournals.org/journal/JCECT/article-abstract/15EEFC357741.</w:t>
      </w:r>
    </w:p>
    <w:p w14:paraId="50AB8A12"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Suthakar, U. et al., 2016. An efficient strategy for the collection and storage of large volumes of data for computation. </w:t>
      </w:r>
      <w:r w:rsidRPr="00B011DD">
        <w:rPr>
          <w:rFonts w:ascii="Arial" w:hAnsi="Arial" w:cs="Arial"/>
          <w:i/>
          <w:iCs/>
          <w:noProof/>
          <w:sz w:val="20"/>
          <w:lang w:val="en-US"/>
        </w:rPr>
        <w:t>Journal of Big Data</w:t>
      </w:r>
      <w:r w:rsidRPr="00B011DD">
        <w:rPr>
          <w:rFonts w:ascii="Arial" w:hAnsi="Arial" w:cs="Arial"/>
          <w:noProof/>
          <w:sz w:val="20"/>
          <w:lang w:val="en-US"/>
        </w:rPr>
        <w:t>, 3(1), pp.1–17.</w:t>
      </w:r>
    </w:p>
    <w:p w14:paraId="5FDCB39F"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Tixier, A.. et al., 2016. Application of machine learning to construction injury prediction. </w:t>
      </w:r>
      <w:r w:rsidRPr="00B011DD">
        <w:rPr>
          <w:rFonts w:ascii="Arial" w:hAnsi="Arial" w:cs="Arial"/>
          <w:i/>
          <w:iCs/>
          <w:noProof/>
          <w:sz w:val="20"/>
          <w:lang w:val="en-US"/>
        </w:rPr>
        <w:lastRenderedPageBreak/>
        <w:t>Automation in Construction</w:t>
      </w:r>
      <w:r w:rsidRPr="00B011DD">
        <w:rPr>
          <w:rFonts w:ascii="Arial" w:hAnsi="Arial" w:cs="Arial"/>
          <w:noProof/>
          <w:sz w:val="20"/>
          <w:lang w:val="en-US"/>
        </w:rPr>
        <w:t>, 69, pp.102–114.</w:t>
      </w:r>
    </w:p>
    <w:p w14:paraId="30E3C7DC"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Törner, M. &amp; Pousette, A., 2009. Safety in construction - a comprehensive description of the characteristics of high safety standards in construction work, from the combined perspective of supervisors and experienced workers. </w:t>
      </w:r>
      <w:r w:rsidRPr="00B011DD">
        <w:rPr>
          <w:rFonts w:ascii="Arial" w:hAnsi="Arial" w:cs="Arial"/>
          <w:i/>
          <w:iCs/>
          <w:noProof/>
          <w:sz w:val="20"/>
          <w:lang w:val="en-US"/>
        </w:rPr>
        <w:t>Journal of Safety Research</w:t>
      </w:r>
      <w:r w:rsidRPr="00B011DD">
        <w:rPr>
          <w:rFonts w:ascii="Arial" w:hAnsi="Arial" w:cs="Arial"/>
          <w:noProof/>
          <w:sz w:val="20"/>
          <w:lang w:val="en-US"/>
        </w:rPr>
        <w:t>, 40(6), pp.399–409.</w:t>
      </w:r>
    </w:p>
    <w:p w14:paraId="2D770862"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Tsai, C.W. et al., 2015. Big data analytics: a survey. </w:t>
      </w:r>
      <w:r w:rsidRPr="00B011DD">
        <w:rPr>
          <w:rFonts w:ascii="Arial" w:hAnsi="Arial" w:cs="Arial"/>
          <w:i/>
          <w:iCs/>
          <w:noProof/>
          <w:sz w:val="20"/>
          <w:lang w:val="en-US"/>
        </w:rPr>
        <w:t>Journal of Big Data</w:t>
      </w:r>
      <w:r w:rsidRPr="00B011DD">
        <w:rPr>
          <w:rFonts w:ascii="Arial" w:hAnsi="Arial" w:cs="Arial"/>
          <w:noProof/>
          <w:sz w:val="20"/>
          <w:lang w:val="en-US"/>
        </w:rPr>
        <w:t>, 2(1), pp.1–32.</w:t>
      </w:r>
    </w:p>
    <w:p w14:paraId="4A8959B0"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Venturini, L., Baralis, E. &amp; Garza, P., 2017. Scaling associative classification for very large datasets. </w:t>
      </w:r>
      <w:r w:rsidRPr="00B011DD">
        <w:rPr>
          <w:rFonts w:ascii="Arial" w:hAnsi="Arial" w:cs="Arial"/>
          <w:i/>
          <w:iCs/>
          <w:noProof/>
          <w:sz w:val="20"/>
          <w:lang w:val="en-US"/>
        </w:rPr>
        <w:t>Journal of Big Data</w:t>
      </w:r>
      <w:r w:rsidRPr="00B011DD">
        <w:rPr>
          <w:rFonts w:ascii="Arial" w:hAnsi="Arial" w:cs="Arial"/>
          <w:noProof/>
          <w:sz w:val="20"/>
          <w:lang w:val="en-US"/>
        </w:rPr>
        <w:t>, 4(1). Available at: https://doi.org/10.1186/s40537-017-0107-2.</w:t>
      </w:r>
    </w:p>
    <w:p w14:paraId="124296B9"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Weng, J., Meng, Q. &amp; Wang, D.Z.W., 2013. Tree-based logistic regression approach for work zone casualty risk assessment. </w:t>
      </w:r>
      <w:r w:rsidRPr="00B011DD">
        <w:rPr>
          <w:rFonts w:ascii="Arial" w:hAnsi="Arial" w:cs="Arial"/>
          <w:i/>
          <w:iCs/>
          <w:noProof/>
          <w:sz w:val="20"/>
          <w:lang w:val="en-US"/>
        </w:rPr>
        <w:t>Risk Analysis</w:t>
      </w:r>
      <w:r w:rsidRPr="00B011DD">
        <w:rPr>
          <w:rFonts w:ascii="Arial" w:hAnsi="Arial" w:cs="Arial"/>
          <w:noProof/>
          <w:sz w:val="20"/>
          <w:lang w:val="en-US"/>
        </w:rPr>
        <w:t>, 33(3), pp.493–504.</w:t>
      </w:r>
    </w:p>
    <w:p w14:paraId="1F9CEC42"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White, T., 2012. </w:t>
      </w:r>
      <w:r w:rsidRPr="00B011DD">
        <w:rPr>
          <w:rFonts w:ascii="Arial" w:hAnsi="Arial" w:cs="Arial"/>
          <w:i/>
          <w:iCs/>
          <w:noProof/>
          <w:sz w:val="20"/>
          <w:lang w:val="en-US"/>
        </w:rPr>
        <w:t>Hadoop: The Definitive Guide</w:t>
      </w:r>
      <w:r w:rsidRPr="00B011DD">
        <w:rPr>
          <w:rFonts w:ascii="Arial" w:hAnsi="Arial" w:cs="Arial"/>
          <w:noProof/>
          <w:sz w:val="20"/>
          <w:lang w:val="en-US"/>
        </w:rPr>
        <w:t>, Sebastopol, CA: O’Reilly Media, Inc.</w:t>
      </w:r>
    </w:p>
    <w:p w14:paraId="62206A87"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Wu, W. et al., 2010. Towards an autonomous real-time tracking system of near-miss accidents on construction sites. </w:t>
      </w:r>
      <w:r w:rsidRPr="00B011DD">
        <w:rPr>
          <w:rFonts w:ascii="Arial" w:hAnsi="Arial" w:cs="Arial"/>
          <w:i/>
          <w:iCs/>
          <w:noProof/>
          <w:sz w:val="20"/>
          <w:lang w:val="en-US"/>
        </w:rPr>
        <w:t>Automation in Construction</w:t>
      </w:r>
      <w:r w:rsidRPr="00B011DD">
        <w:rPr>
          <w:rFonts w:ascii="Arial" w:hAnsi="Arial" w:cs="Arial"/>
          <w:noProof/>
          <w:sz w:val="20"/>
          <w:lang w:val="en-US"/>
        </w:rPr>
        <w:t>, 19(2), pp.134–141. Available at: http://dx.doi.org/10.1016/j.autcon.2009.11.017.</w:t>
      </w:r>
    </w:p>
    <w:p w14:paraId="10A3B2FC"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Yi, W. et al., 2016. Development of an early-warning system for site work in hot and humid environments: A case study. </w:t>
      </w:r>
      <w:r w:rsidRPr="00B011DD">
        <w:rPr>
          <w:rFonts w:ascii="Arial" w:hAnsi="Arial" w:cs="Arial"/>
          <w:i/>
          <w:iCs/>
          <w:noProof/>
          <w:sz w:val="20"/>
          <w:lang w:val="en-US"/>
        </w:rPr>
        <w:t>Automation in Construction</w:t>
      </w:r>
      <w:r w:rsidRPr="00B011DD">
        <w:rPr>
          <w:rFonts w:ascii="Arial" w:hAnsi="Arial" w:cs="Arial"/>
          <w:noProof/>
          <w:sz w:val="20"/>
          <w:lang w:val="en-US"/>
        </w:rPr>
        <w:t>, 62, pp.101–113. Available at: http://dx.doi.org/10.1016/j.autcon.2015.11.003.</w:t>
      </w:r>
    </w:p>
    <w:p w14:paraId="73161D46"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Yoon, Y.S., Ham, D.H. &amp; Yoon, W.C., 2016. Application of activity theory to analysis of human-related accidents: Method and case studies. </w:t>
      </w:r>
      <w:r w:rsidRPr="00B011DD">
        <w:rPr>
          <w:rFonts w:ascii="Arial" w:hAnsi="Arial" w:cs="Arial"/>
          <w:i/>
          <w:iCs/>
          <w:noProof/>
          <w:sz w:val="20"/>
          <w:lang w:val="en-US"/>
        </w:rPr>
        <w:t>Reliability Engineering and System Safety</w:t>
      </w:r>
      <w:r w:rsidRPr="00B011DD">
        <w:rPr>
          <w:rFonts w:ascii="Arial" w:hAnsi="Arial" w:cs="Arial"/>
          <w:noProof/>
          <w:sz w:val="20"/>
          <w:lang w:val="en-US"/>
        </w:rPr>
        <w:t>, 150, pp.22–34. Available at: http://dx.doi.org/10.1016/j.ress.2016.01.013.</w:t>
      </w:r>
    </w:p>
    <w:p w14:paraId="326DFB52"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Yorio, P.L., Willmer, D.R. &amp; Haight, J.M., 2014. Interpreting MSHA citations through the lens of occupational health and safety management systems: Investigating their impact on mine injuries and illnesses 2003-2010. </w:t>
      </w:r>
      <w:r w:rsidRPr="00B011DD">
        <w:rPr>
          <w:rFonts w:ascii="Arial" w:hAnsi="Arial" w:cs="Arial"/>
          <w:i/>
          <w:iCs/>
          <w:noProof/>
          <w:sz w:val="20"/>
          <w:lang w:val="en-US"/>
        </w:rPr>
        <w:t>Risk Analysis</w:t>
      </w:r>
      <w:r w:rsidRPr="00B011DD">
        <w:rPr>
          <w:rFonts w:ascii="Arial" w:hAnsi="Arial" w:cs="Arial"/>
          <w:noProof/>
          <w:sz w:val="20"/>
          <w:lang w:val="en-US"/>
        </w:rPr>
        <w:t>, 34(8), pp.1538–1553.</w:t>
      </w:r>
    </w:p>
    <w:p w14:paraId="404F3A0D"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Zang, W. et al., 2014. Comparative study between incremental and ensemble learning on data streams: Case study. </w:t>
      </w:r>
      <w:r w:rsidRPr="00B011DD">
        <w:rPr>
          <w:rFonts w:ascii="Arial" w:hAnsi="Arial" w:cs="Arial"/>
          <w:i/>
          <w:iCs/>
          <w:noProof/>
          <w:sz w:val="20"/>
          <w:lang w:val="en-US"/>
        </w:rPr>
        <w:t>Journal Of Big Data</w:t>
      </w:r>
      <w:r w:rsidRPr="00B011DD">
        <w:rPr>
          <w:rFonts w:ascii="Arial" w:hAnsi="Arial" w:cs="Arial"/>
          <w:noProof/>
          <w:sz w:val="20"/>
          <w:lang w:val="en-US"/>
        </w:rPr>
        <w:t>, pp.1–16. Available at: http://www.journalofbigdata.com/content/1/1/5/abstract.</w:t>
      </w:r>
    </w:p>
    <w:p w14:paraId="3A72E694"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Zeng, S.X., Tam, V.W.Y. &amp; Tam, C.M., 2008. Towards occupational health and safety systems in the construction industry of China. </w:t>
      </w:r>
      <w:r w:rsidRPr="00B011DD">
        <w:rPr>
          <w:rFonts w:ascii="Arial" w:hAnsi="Arial" w:cs="Arial"/>
          <w:i/>
          <w:iCs/>
          <w:noProof/>
          <w:sz w:val="20"/>
          <w:lang w:val="en-US"/>
        </w:rPr>
        <w:t>Safety Science</w:t>
      </w:r>
      <w:r w:rsidRPr="00B011DD">
        <w:rPr>
          <w:rFonts w:ascii="Arial" w:hAnsi="Arial" w:cs="Arial"/>
          <w:noProof/>
          <w:sz w:val="20"/>
          <w:lang w:val="en-US"/>
        </w:rPr>
        <w:t>, 46, pp.1155–1168.</w:t>
      </w:r>
    </w:p>
    <w:p w14:paraId="65049E25"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Zhang, L. et al., 2016. Towards a Fuzzy Bayesian Network Based Approach for Safety Risk Analysis of Tunnel-Induced Pipeline Damage. </w:t>
      </w:r>
      <w:r w:rsidRPr="00B011DD">
        <w:rPr>
          <w:rFonts w:ascii="Arial" w:hAnsi="Arial" w:cs="Arial"/>
          <w:i/>
          <w:iCs/>
          <w:noProof/>
          <w:sz w:val="20"/>
          <w:lang w:val="en-US"/>
        </w:rPr>
        <w:t>Risk Analysis</w:t>
      </w:r>
      <w:r w:rsidRPr="00B011DD">
        <w:rPr>
          <w:rFonts w:ascii="Arial" w:hAnsi="Arial" w:cs="Arial"/>
          <w:noProof/>
          <w:sz w:val="20"/>
          <w:lang w:val="en-US"/>
        </w:rPr>
        <w:t>, 36(2), pp.278–301.</w:t>
      </w:r>
    </w:p>
    <w:p w14:paraId="7D33DE3C"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Zhou, Z., Goh, Y. &amp; Li, Q., 2015. Overview and analysis of safety management studies in the construction industry. </w:t>
      </w:r>
      <w:r w:rsidRPr="00B011DD">
        <w:rPr>
          <w:rFonts w:ascii="Arial" w:hAnsi="Arial" w:cs="Arial"/>
          <w:i/>
          <w:iCs/>
          <w:noProof/>
          <w:sz w:val="20"/>
          <w:lang w:val="en-US"/>
        </w:rPr>
        <w:t>Safety Science</w:t>
      </w:r>
      <w:r w:rsidRPr="00B011DD">
        <w:rPr>
          <w:rFonts w:ascii="Arial" w:hAnsi="Arial" w:cs="Arial"/>
          <w:noProof/>
          <w:sz w:val="20"/>
          <w:lang w:val="en-US"/>
        </w:rPr>
        <w:t>, 72, pp.337–350.</w:t>
      </w:r>
    </w:p>
    <w:p w14:paraId="49E19A1C" w14:textId="77777777" w:rsidR="00B011DD" w:rsidRPr="00B011DD" w:rsidRDefault="00B011DD" w:rsidP="00B011DD">
      <w:pPr>
        <w:widowControl w:val="0"/>
        <w:autoSpaceDE w:val="0"/>
        <w:autoSpaceDN w:val="0"/>
        <w:adjustRightInd w:val="0"/>
        <w:ind w:left="480" w:hanging="480"/>
        <w:rPr>
          <w:rFonts w:ascii="Arial" w:hAnsi="Arial" w:cs="Arial"/>
          <w:noProof/>
          <w:sz w:val="20"/>
          <w:lang w:val="en-US"/>
        </w:rPr>
      </w:pPr>
      <w:r w:rsidRPr="00B011DD">
        <w:rPr>
          <w:rFonts w:ascii="Arial" w:hAnsi="Arial" w:cs="Arial"/>
          <w:noProof/>
          <w:sz w:val="20"/>
          <w:lang w:val="en-US"/>
        </w:rPr>
        <w:t xml:space="preserve">Zhu, Z. et al., 2016. Predicting movements of onsite workers and mobile equipment for </w:t>
      </w:r>
      <w:r w:rsidRPr="00B011DD">
        <w:rPr>
          <w:rFonts w:ascii="Arial" w:hAnsi="Arial" w:cs="Arial"/>
          <w:noProof/>
          <w:sz w:val="20"/>
          <w:lang w:val="en-US"/>
        </w:rPr>
        <w:lastRenderedPageBreak/>
        <w:t xml:space="preserve">enhancing construction site safety. </w:t>
      </w:r>
      <w:r w:rsidRPr="00B011DD">
        <w:rPr>
          <w:rFonts w:ascii="Arial" w:hAnsi="Arial" w:cs="Arial"/>
          <w:i/>
          <w:iCs/>
          <w:noProof/>
          <w:sz w:val="20"/>
          <w:lang w:val="en-US"/>
        </w:rPr>
        <w:t>Automation in Construction</w:t>
      </w:r>
      <w:r w:rsidRPr="00B011DD">
        <w:rPr>
          <w:rFonts w:ascii="Arial" w:hAnsi="Arial" w:cs="Arial"/>
          <w:noProof/>
          <w:sz w:val="20"/>
          <w:lang w:val="en-US"/>
        </w:rPr>
        <w:t>, 68, pp.95–101.</w:t>
      </w:r>
    </w:p>
    <w:p w14:paraId="6EE1F6D1" w14:textId="77777777" w:rsidR="00B011DD" w:rsidRPr="00B011DD" w:rsidRDefault="00B011DD" w:rsidP="00B011DD">
      <w:pPr>
        <w:widowControl w:val="0"/>
        <w:autoSpaceDE w:val="0"/>
        <w:autoSpaceDN w:val="0"/>
        <w:adjustRightInd w:val="0"/>
        <w:ind w:left="480" w:hanging="480"/>
        <w:rPr>
          <w:rFonts w:ascii="Arial" w:hAnsi="Arial" w:cs="Arial"/>
          <w:noProof/>
          <w:sz w:val="20"/>
        </w:rPr>
      </w:pPr>
      <w:r w:rsidRPr="00B011DD">
        <w:rPr>
          <w:rFonts w:ascii="Arial" w:hAnsi="Arial" w:cs="Arial"/>
          <w:noProof/>
          <w:sz w:val="20"/>
          <w:lang w:val="en-US"/>
        </w:rPr>
        <w:t xml:space="preserve">Zou, P.X.W., Zhang, G. &amp; Wang, J., 2007. Understanding the key risks in construction projects in China. </w:t>
      </w:r>
      <w:r w:rsidRPr="00B011DD">
        <w:rPr>
          <w:rFonts w:ascii="Arial" w:hAnsi="Arial" w:cs="Arial"/>
          <w:i/>
          <w:iCs/>
          <w:noProof/>
          <w:sz w:val="20"/>
          <w:lang w:val="en-US"/>
        </w:rPr>
        <w:t>International Journal of Project Management</w:t>
      </w:r>
      <w:r w:rsidRPr="00B011DD">
        <w:rPr>
          <w:rFonts w:ascii="Arial" w:hAnsi="Arial" w:cs="Arial"/>
          <w:noProof/>
          <w:sz w:val="20"/>
          <w:lang w:val="en-US"/>
        </w:rPr>
        <w:t>, 25(6), pp.601–614.</w:t>
      </w:r>
    </w:p>
    <w:p w14:paraId="30123F1C" w14:textId="590F7A3F" w:rsidR="00C826E1" w:rsidRPr="007D44E5" w:rsidRDefault="00714075" w:rsidP="00B011DD">
      <w:pPr>
        <w:widowControl w:val="0"/>
        <w:autoSpaceDE w:val="0"/>
        <w:autoSpaceDN w:val="0"/>
        <w:adjustRightInd w:val="0"/>
        <w:ind w:left="480" w:hanging="480"/>
        <w:rPr>
          <w:rFonts w:ascii="Arial" w:hAnsi="Arial" w:cs="Arial"/>
          <w:sz w:val="20"/>
          <w:szCs w:val="20"/>
        </w:rPr>
      </w:pPr>
      <w:r w:rsidRPr="007D44E5">
        <w:rPr>
          <w:rFonts w:ascii="Arial" w:hAnsi="Arial" w:cs="Arial"/>
          <w:sz w:val="20"/>
          <w:szCs w:val="20"/>
        </w:rPr>
        <w:fldChar w:fldCharType="end"/>
      </w:r>
    </w:p>
    <w:sectPr w:rsidR="00C826E1" w:rsidRPr="007D44E5" w:rsidSect="00946065">
      <w:headerReference w:type="default" r:id="rId16"/>
      <w:pgSz w:w="11900" w:h="16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74AD0" w14:textId="77777777" w:rsidR="0019151A" w:rsidRDefault="0019151A" w:rsidP="004621B9">
      <w:r>
        <w:separator/>
      </w:r>
    </w:p>
  </w:endnote>
  <w:endnote w:type="continuationSeparator" w:id="0">
    <w:p w14:paraId="49447BDE" w14:textId="77777777" w:rsidR="0019151A" w:rsidRDefault="0019151A" w:rsidP="0046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7"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enlo Regular">
    <w:altName w:val="Arial"/>
    <w:charset w:val="00"/>
    <w:family w:val="modern"/>
    <w:pitch w:val="fixed"/>
    <w:sig w:usb0="00000000" w:usb1="D200F9FB" w:usb2="02000028" w:usb3="00000000" w:csb0="000001DF" w:csb1="00000000"/>
  </w:font>
  <w:font w:name="Cambria Math">
    <w:panose1 w:val="02040503050406030204"/>
    <w:charset w:val="0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E570A" w14:textId="77777777" w:rsidR="0019151A" w:rsidRDefault="0019151A" w:rsidP="004621B9">
      <w:r>
        <w:separator/>
      </w:r>
    </w:p>
  </w:footnote>
  <w:footnote w:type="continuationSeparator" w:id="0">
    <w:p w14:paraId="47BA42AE" w14:textId="77777777" w:rsidR="0019151A" w:rsidRDefault="0019151A" w:rsidP="004621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5C31" w14:textId="77777777" w:rsidR="00354414" w:rsidRDefault="00354414">
    <w:pPr>
      <w:pStyle w:val="Header"/>
    </w:pPr>
  </w:p>
  <w:p w14:paraId="2344FD91" w14:textId="77777777" w:rsidR="00354414" w:rsidRDefault="00354414">
    <w:pPr>
      <w:pStyle w:val="Header"/>
    </w:pPr>
  </w:p>
  <w:p w14:paraId="28C06B75" w14:textId="77777777" w:rsidR="00354414" w:rsidRDefault="003544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7700A5"/>
    <w:multiLevelType w:val="hybridMultilevel"/>
    <w:tmpl w:val="0AB87F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D0A90"/>
    <w:multiLevelType w:val="hybridMultilevel"/>
    <w:tmpl w:val="B67ADC10"/>
    <w:lvl w:ilvl="0" w:tplc="00F894A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4877E0"/>
    <w:multiLevelType w:val="hybridMultilevel"/>
    <w:tmpl w:val="75DCD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7F08A5"/>
    <w:multiLevelType w:val="hybridMultilevel"/>
    <w:tmpl w:val="9E34C61E"/>
    <w:lvl w:ilvl="0" w:tplc="48CADE88">
      <w:start w:val="6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D95560"/>
    <w:multiLevelType w:val="multilevel"/>
    <w:tmpl w:val="FB30F418"/>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US" w:vendorID="64" w:dllVersion="6" w:nlCheck="1" w:checkStyle="1"/>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2" w:dllVersion="6" w:checkStyle="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51D"/>
    <w:rsid w:val="00011E86"/>
    <w:rsid w:val="0001259B"/>
    <w:rsid w:val="00027544"/>
    <w:rsid w:val="00030F76"/>
    <w:rsid w:val="00033241"/>
    <w:rsid w:val="00033893"/>
    <w:rsid w:val="00051A52"/>
    <w:rsid w:val="00055ED9"/>
    <w:rsid w:val="000B2912"/>
    <w:rsid w:val="000B642A"/>
    <w:rsid w:val="000B7935"/>
    <w:rsid w:val="000E0612"/>
    <w:rsid w:val="000E0D35"/>
    <w:rsid w:val="000E508E"/>
    <w:rsid w:val="000F30FC"/>
    <w:rsid w:val="000F3993"/>
    <w:rsid w:val="00110E3A"/>
    <w:rsid w:val="0013643F"/>
    <w:rsid w:val="001650B4"/>
    <w:rsid w:val="001767E1"/>
    <w:rsid w:val="00187173"/>
    <w:rsid w:val="0019151A"/>
    <w:rsid w:val="001921DA"/>
    <w:rsid w:val="001A5E56"/>
    <w:rsid w:val="001C36B8"/>
    <w:rsid w:val="001D5E65"/>
    <w:rsid w:val="001E104F"/>
    <w:rsid w:val="001E2205"/>
    <w:rsid w:val="001F2803"/>
    <w:rsid w:val="00211505"/>
    <w:rsid w:val="00220C1A"/>
    <w:rsid w:val="002250C8"/>
    <w:rsid w:val="00225A7C"/>
    <w:rsid w:val="00237B78"/>
    <w:rsid w:val="00267B7E"/>
    <w:rsid w:val="002B4353"/>
    <w:rsid w:val="002F222D"/>
    <w:rsid w:val="002F32FD"/>
    <w:rsid w:val="003052FA"/>
    <w:rsid w:val="00340544"/>
    <w:rsid w:val="00353136"/>
    <w:rsid w:val="00354414"/>
    <w:rsid w:val="00390011"/>
    <w:rsid w:val="00393AE6"/>
    <w:rsid w:val="00395482"/>
    <w:rsid w:val="003A0A90"/>
    <w:rsid w:val="003A206B"/>
    <w:rsid w:val="003B3FFC"/>
    <w:rsid w:val="003B74AF"/>
    <w:rsid w:val="003C32CA"/>
    <w:rsid w:val="003D2E2C"/>
    <w:rsid w:val="003D3668"/>
    <w:rsid w:val="003E7390"/>
    <w:rsid w:val="003F5041"/>
    <w:rsid w:val="00402019"/>
    <w:rsid w:val="00404CD0"/>
    <w:rsid w:val="0042403C"/>
    <w:rsid w:val="0043063F"/>
    <w:rsid w:val="0045164A"/>
    <w:rsid w:val="00452496"/>
    <w:rsid w:val="00455C8D"/>
    <w:rsid w:val="004621B9"/>
    <w:rsid w:val="0048054F"/>
    <w:rsid w:val="00482B51"/>
    <w:rsid w:val="004830AF"/>
    <w:rsid w:val="004A3304"/>
    <w:rsid w:val="004C345D"/>
    <w:rsid w:val="004D669D"/>
    <w:rsid w:val="004E30C3"/>
    <w:rsid w:val="004E5994"/>
    <w:rsid w:val="0050597D"/>
    <w:rsid w:val="00507208"/>
    <w:rsid w:val="00512F38"/>
    <w:rsid w:val="0051518C"/>
    <w:rsid w:val="00533428"/>
    <w:rsid w:val="00563C60"/>
    <w:rsid w:val="0058483A"/>
    <w:rsid w:val="005A625C"/>
    <w:rsid w:val="005B0BA5"/>
    <w:rsid w:val="005B387C"/>
    <w:rsid w:val="005B3EB4"/>
    <w:rsid w:val="005B5BC7"/>
    <w:rsid w:val="005D351D"/>
    <w:rsid w:val="005E10FA"/>
    <w:rsid w:val="005E3BAD"/>
    <w:rsid w:val="005E7234"/>
    <w:rsid w:val="005F0693"/>
    <w:rsid w:val="006114C6"/>
    <w:rsid w:val="00627363"/>
    <w:rsid w:val="006368E6"/>
    <w:rsid w:val="006507B8"/>
    <w:rsid w:val="006575A8"/>
    <w:rsid w:val="006615D7"/>
    <w:rsid w:val="00664D86"/>
    <w:rsid w:val="00670CFB"/>
    <w:rsid w:val="0069355C"/>
    <w:rsid w:val="00693C70"/>
    <w:rsid w:val="006A4B49"/>
    <w:rsid w:val="006B4D3B"/>
    <w:rsid w:val="006C0BAE"/>
    <w:rsid w:val="006C35E9"/>
    <w:rsid w:val="006C54C5"/>
    <w:rsid w:val="006C70DA"/>
    <w:rsid w:val="006E4E2E"/>
    <w:rsid w:val="006E4EF9"/>
    <w:rsid w:val="006F19EF"/>
    <w:rsid w:val="006F4FC9"/>
    <w:rsid w:val="00707E33"/>
    <w:rsid w:val="00714075"/>
    <w:rsid w:val="007368A2"/>
    <w:rsid w:val="00736FD1"/>
    <w:rsid w:val="00742171"/>
    <w:rsid w:val="00744609"/>
    <w:rsid w:val="0075234C"/>
    <w:rsid w:val="00787299"/>
    <w:rsid w:val="007911CC"/>
    <w:rsid w:val="007A4F29"/>
    <w:rsid w:val="007C5341"/>
    <w:rsid w:val="007D0A1B"/>
    <w:rsid w:val="007D18B5"/>
    <w:rsid w:val="007D44E5"/>
    <w:rsid w:val="007D4918"/>
    <w:rsid w:val="007E0042"/>
    <w:rsid w:val="007E536C"/>
    <w:rsid w:val="00834F0E"/>
    <w:rsid w:val="008403B8"/>
    <w:rsid w:val="00840F98"/>
    <w:rsid w:val="00860675"/>
    <w:rsid w:val="008920DD"/>
    <w:rsid w:val="008A1EBF"/>
    <w:rsid w:val="008E3889"/>
    <w:rsid w:val="009008C1"/>
    <w:rsid w:val="0090482D"/>
    <w:rsid w:val="00921C04"/>
    <w:rsid w:val="0092443F"/>
    <w:rsid w:val="0093095D"/>
    <w:rsid w:val="00936FAB"/>
    <w:rsid w:val="00941042"/>
    <w:rsid w:val="00946065"/>
    <w:rsid w:val="00951E78"/>
    <w:rsid w:val="00952669"/>
    <w:rsid w:val="00967D98"/>
    <w:rsid w:val="00994E29"/>
    <w:rsid w:val="009B154C"/>
    <w:rsid w:val="009B5225"/>
    <w:rsid w:val="009B64F6"/>
    <w:rsid w:val="009C3D71"/>
    <w:rsid w:val="009D727D"/>
    <w:rsid w:val="00A02042"/>
    <w:rsid w:val="00A107D9"/>
    <w:rsid w:val="00A174CD"/>
    <w:rsid w:val="00A41222"/>
    <w:rsid w:val="00A51190"/>
    <w:rsid w:val="00A81BB2"/>
    <w:rsid w:val="00A845F9"/>
    <w:rsid w:val="00A90025"/>
    <w:rsid w:val="00A95D9E"/>
    <w:rsid w:val="00AA154F"/>
    <w:rsid w:val="00AB74B9"/>
    <w:rsid w:val="00AD2463"/>
    <w:rsid w:val="00AD6546"/>
    <w:rsid w:val="00AE7827"/>
    <w:rsid w:val="00B011DD"/>
    <w:rsid w:val="00B025F6"/>
    <w:rsid w:val="00B12701"/>
    <w:rsid w:val="00B27599"/>
    <w:rsid w:val="00B34C0E"/>
    <w:rsid w:val="00B505A0"/>
    <w:rsid w:val="00B51BBE"/>
    <w:rsid w:val="00B53987"/>
    <w:rsid w:val="00B54B70"/>
    <w:rsid w:val="00B54FD1"/>
    <w:rsid w:val="00B76854"/>
    <w:rsid w:val="00B81270"/>
    <w:rsid w:val="00B81B9A"/>
    <w:rsid w:val="00BD142E"/>
    <w:rsid w:val="00C11147"/>
    <w:rsid w:val="00C31E55"/>
    <w:rsid w:val="00C404D9"/>
    <w:rsid w:val="00C41153"/>
    <w:rsid w:val="00C4416A"/>
    <w:rsid w:val="00C52744"/>
    <w:rsid w:val="00C826E1"/>
    <w:rsid w:val="00CA57CC"/>
    <w:rsid w:val="00CA5EEF"/>
    <w:rsid w:val="00CB74AA"/>
    <w:rsid w:val="00CD3B49"/>
    <w:rsid w:val="00CF1391"/>
    <w:rsid w:val="00CF7BB4"/>
    <w:rsid w:val="00D020C7"/>
    <w:rsid w:val="00D0360C"/>
    <w:rsid w:val="00D1046C"/>
    <w:rsid w:val="00D14A3A"/>
    <w:rsid w:val="00D22B17"/>
    <w:rsid w:val="00D2562A"/>
    <w:rsid w:val="00D72E7D"/>
    <w:rsid w:val="00DA5600"/>
    <w:rsid w:val="00DC44A5"/>
    <w:rsid w:val="00DD3D41"/>
    <w:rsid w:val="00DF050D"/>
    <w:rsid w:val="00DF23A1"/>
    <w:rsid w:val="00E12CD2"/>
    <w:rsid w:val="00E41DB3"/>
    <w:rsid w:val="00E43CFA"/>
    <w:rsid w:val="00E44190"/>
    <w:rsid w:val="00E44420"/>
    <w:rsid w:val="00E63446"/>
    <w:rsid w:val="00E8504F"/>
    <w:rsid w:val="00EB4A7C"/>
    <w:rsid w:val="00EB7FED"/>
    <w:rsid w:val="00EC4444"/>
    <w:rsid w:val="00EC4EC4"/>
    <w:rsid w:val="00EE0A9C"/>
    <w:rsid w:val="00EE49A9"/>
    <w:rsid w:val="00EE4EF6"/>
    <w:rsid w:val="00EF640D"/>
    <w:rsid w:val="00EF6DDC"/>
    <w:rsid w:val="00F10CFC"/>
    <w:rsid w:val="00F177D9"/>
    <w:rsid w:val="00F238BA"/>
    <w:rsid w:val="00F3402B"/>
    <w:rsid w:val="00F44C63"/>
    <w:rsid w:val="00F56473"/>
    <w:rsid w:val="00F574F4"/>
    <w:rsid w:val="00F724BD"/>
    <w:rsid w:val="00F754CC"/>
    <w:rsid w:val="00FA679C"/>
    <w:rsid w:val="00FD073B"/>
    <w:rsid w:val="00FE20FA"/>
    <w:rsid w:val="00FF72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71ACA"/>
  <w14:defaultImageDpi w14:val="300"/>
  <w15:docId w15:val="{547466A8-C250-8348-8922-0DDE1E24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353"/>
    <w:rPr>
      <w:lang w:val="en-GB"/>
    </w:rPr>
  </w:style>
  <w:style w:type="paragraph" w:styleId="Heading3">
    <w:name w:val="heading 3"/>
    <w:basedOn w:val="Normal"/>
    <w:link w:val="Heading3Char"/>
    <w:uiPriority w:val="9"/>
    <w:qFormat/>
    <w:rsid w:val="00455C8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1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136"/>
    <w:rPr>
      <w:rFonts w:ascii="Lucida Grande" w:hAnsi="Lucida Grande" w:cs="Lucida Grande"/>
      <w:sz w:val="18"/>
      <w:szCs w:val="18"/>
      <w:lang w:val="en-GB"/>
    </w:rPr>
  </w:style>
  <w:style w:type="table" w:styleId="TableGrid">
    <w:name w:val="Table Grid"/>
    <w:basedOn w:val="TableNormal"/>
    <w:uiPriority w:val="59"/>
    <w:rsid w:val="002F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4075"/>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455C8D"/>
    <w:rPr>
      <w:rFonts w:ascii="Times" w:hAnsi="Times"/>
      <w:b/>
      <w:bCs/>
      <w:sz w:val="27"/>
      <w:szCs w:val="27"/>
      <w:lang w:val="en-GB"/>
    </w:rPr>
  </w:style>
  <w:style w:type="character" w:styleId="Hyperlink">
    <w:name w:val="Hyperlink"/>
    <w:basedOn w:val="DefaultParagraphFont"/>
    <w:uiPriority w:val="99"/>
    <w:unhideWhenUsed/>
    <w:rsid w:val="00455C8D"/>
    <w:rPr>
      <w:color w:val="0000FF"/>
      <w:u w:val="single"/>
    </w:rPr>
  </w:style>
  <w:style w:type="paragraph" w:styleId="ListParagraph">
    <w:name w:val="List Paragraph"/>
    <w:basedOn w:val="Normal"/>
    <w:uiPriority w:val="34"/>
    <w:qFormat/>
    <w:rsid w:val="00A174CD"/>
    <w:pPr>
      <w:ind w:left="720"/>
      <w:contextualSpacing/>
    </w:pPr>
  </w:style>
  <w:style w:type="paragraph" w:styleId="Header">
    <w:name w:val="header"/>
    <w:basedOn w:val="Normal"/>
    <w:link w:val="HeaderChar"/>
    <w:uiPriority w:val="99"/>
    <w:unhideWhenUsed/>
    <w:rsid w:val="004621B9"/>
    <w:pPr>
      <w:tabs>
        <w:tab w:val="center" w:pos="4320"/>
        <w:tab w:val="right" w:pos="8640"/>
      </w:tabs>
    </w:pPr>
  </w:style>
  <w:style w:type="character" w:customStyle="1" w:styleId="HeaderChar">
    <w:name w:val="Header Char"/>
    <w:basedOn w:val="DefaultParagraphFont"/>
    <w:link w:val="Header"/>
    <w:uiPriority w:val="99"/>
    <w:rsid w:val="004621B9"/>
    <w:rPr>
      <w:lang w:val="en-GB"/>
    </w:rPr>
  </w:style>
  <w:style w:type="paragraph" w:styleId="Footer">
    <w:name w:val="footer"/>
    <w:basedOn w:val="Normal"/>
    <w:link w:val="FooterChar"/>
    <w:uiPriority w:val="99"/>
    <w:unhideWhenUsed/>
    <w:rsid w:val="004621B9"/>
    <w:pPr>
      <w:tabs>
        <w:tab w:val="center" w:pos="4320"/>
        <w:tab w:val="right" w:pos="8640"/>
      </w:tabs>
    </w:pPr>
  </w:style>
  <w:style w:type="character" w:customStyle="1" w:styleId="FooterChar">
    <w:name w:val="Footer Char"/>
    <w:basedOn w:val="DefaultParagraphFont"/>
    <w:link w:val="Footer"/>
    <w:uiPriority w:val="99"/>
    <w:rsid w:val="004621B9"/>
    <w:rPr>
      <w:lang w:val="en-GB"/>
    </w:rPr>
  </w:style>
  <w:style w:type="paragraph" w:styleId="DocumentMap">
    <w:name w:val="Document Map"/>
    <w:basedOn w:val="Normal"/>
    <w:link w:val="DocumentMapChar"/>
    <w:uiPriority w:val="99"/>
    <w:semiHidden/>
    <w:unhideWhenUsed/>
    <w:rsid w:val="00946065"/>
    <w:rPr>
      <w:rFonts w:ascii="Times New Roman" w:hAnsi="Times New Roman" w:cs="Times New Roman"/>
    </w:rPr>
  </w:style>
  <w:style w:type="character" w:customStyle="1" w:styleId="DocumentMapChar">
    <w:name w:val="Document Map Char"/>
    <w:basedOn w:val="DefaultParagraphFont"/>
    <w:link w:val="DocumentMap"/>
    <w:uiPriority w:val="99"/>
    <w:semiHidden/>
    <w:rsid w:val="00946065"/>
    <w:rPr>
      <w:rFonts w:ascii="Times New Roman" w:hAnsi="Times New Roman" w:cs="Times New Roman"/>
      <w:lang w:val="en-GB"/>
    </w:rPr>
  </w:style>
  <w:style w:type="character" w:styleId="LineNumber">
    <w:name w:val="line number"/>
    <w:basedOn w:val="DefaultParagraphFont"/>
    <w:uiPriority w:val="99"/>
    <w:semiHidden/>
    <w:unhideWhenUsed/>
    <w:rsid w:val="00946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867">
      <w:bodyDiv w:val="1"/>
      <w:marLeft w:val="0"/>
      <w:marRight w:val="0"/>
      <w:marTop w:val="0"/>
      <w:marBottom w:val="0"/>
      <w:divBdr>
        <w:top w:val="none" w:sz="0" w:space="0" w:color="auto"/>
        <w:left w:val="none" w:sz="0" w:space="0" w:color="auto"/>
        <w:bottom w:val="none" w:sz="0" w:space="0" w:color="auto"/>
        <w:right w:val="none" w:sz="0" w:space="0" w:color="auto"/>
      </w:divBdr>
    </w:div>
    <w:div w:id="65691374">
      <w:bodyDiv w:val="1"/>
      <w:marLeft w:val="0"/>
      <w:marRight w:val="0"/>
      <w:marTop w:val="0"/>
      <w:marBottom w:val="0"/>
      <w:divBdr>
        <w:top w:val="none" w:sz="0" w:space="0" w:color="auto"/>
        <w:left w:val="none" w:sz="0" w:space="0" w:color="auto"/>
        <w:bottom w:val="none" w:sz="0" w:space="0" w:color="auto"/>
        <w:right w:val="none" w:sz="0" w:space="0" w:color="auto"/>
      </w:divBdr>
    </w:div>
    <w:div w:id="68965462">
      <w:bodyDiv w:val="1"/>
      <w:marLeft w:val="0"/>
      <w:marRight w:val="0"/>
      <w:marTop w:val="0"/>
      <w:marBottom w:val="0"/>
      <w:divBdr>
        <w:top w:val="none" w:sz="0" w:space="0" w:color="auto"/>
        <w:left w:val="none" w:sz="0" w:space="0" w:color="auto"/>
        <w:bottom w:val="none" w:sz="0" w:space="0" w:color="auto"/>
        <w:right w:val="none" w:sz="0" w:space="0" w:color="auto"/>
      </w:divBdr>
    </w:div>
    <w:div w:id="79717699">
      <w:bodyDiv w:val="1"/>
      <w:marLeft w:val="0"/>
      <w:marRight w:val="0"/>
      <w:marTop w:val="0"/>
      <w:marBottom w:val="0"/>
      <w:divBdr>
        <w:top w:val="none" w:sz="0" w:space="0" w:color="auto"/>
        <w:left w:val="none" w:sz="0" w:space="0" w:color="auto"/>
        <w:bottom w:val="none" w:sz="0" w:space="0" w:color="auto"/>
        <w:right w:val="none" w:sz="0" w:space="0" w:color="auto"/>
      </w:divBdr>
    </w:div>
    <w:div w:id="182481235">
      <w:bodyDiv w:val="1"/>
      <w:marLeft w:val="0"/>
      <w:marRight w:val="0"/>
      <w:marTop w:val="0"/>
      <w:marBottom w:val="0"/>
      <w:divBdr>
        <w:top w:val="none" w:sz="0" w:space="0" w:color="auto"/>
        <w:left w:val="none" w:sz="0" w:space="0" w:color="auto"/>
        <w:bottom w:val="none" w:sz="0" w:space="0" w:color="auto"/>
        <w:right w:val="none" w:sz="0" w:space="0" w:color="auto"/>
      </w:divBdr>
    </w:div>
    <w:div w:id="191571892">
      <w:bodyDiv w:val="1"/>
      <w:marLeft w:val="0"/>
      <w:marRight w:val="0"/>
      <w:marTop w:val="0"/>
      <w:marBottom w:val="0"/>
      <w:divBdr>
        <w:top w:val="none" w:sz="0" w:space="0" w:color="auto"/>
        <w:left w:val="none" w:sz="0" w:space="0" w:color="auto"/>
        <w:bottom w:val="none" w:sz="0" w:space="0" w:color="auto"/>
        <w:right w:val="none" w:sz="0" w:space="0" w:color="auto"/>
      </w:divBdr>
    </w:div>
    <w:div w:id="215510167">
      <w:bodyDiv w:val="1"/>
      <w:marLeft w:val="0"/>
      <w:marRight w:val="0"/>
      <w:marTop w:val="0"/>
      <w:marBottom w:val="0"/>
      <w:divBdr>
        <w:top w:val="none" w:sz="0" w:space="0" w:color="auto"/>
        <w:left w:val="none" w:sz="0" w:space="0" w:color="auto"/>
        <w:bottom w:val="none" w:sz="0" w:space="0" w:color="auto"/>
        <w:right w:val="none" w:sz="0" w:space="0" w:color="auto"/>
      </w:divBdr>
    </w:div>
    <w:div w:id="229343212">
      <w:bodyDiv w:val="1"/>
      <w:marLeft w:val="0"/>
      <w:marRight w:val="0"/>
      <w:marTop w:val="0"/>
      <w:marBottom w:val="0"/>
      <w:divBdr>
        <w:top w:val="none" w:sz="0" w:space="0" w:color="auto"/>
        <w:left w:val="none" w:sz="0" w:space="0" w:color="auto"/>
        <w:bottom w:val="none" w:sz="0" w:space="0" w:color="auto"/>
        <w:right w:val="none" w:sz="0" w:space="0" w:color="auto"/>
      </w:divBdr>
    </w:div>
    <w:div w:id="239020279">
      <w:bodyDiv w:val="1"/>
      <w:marLeft w:val="0"/>
      <w:marRight w:val="0"/>
      <w:marTop w:val="0"/>
      <w:marBottom w:val="0"/>
      <w:divBdr>
        <w:top w:val="none" w:sz="0" w:space="0" w:color="auto"/>
        <w:left w:val="none" w:sz="0" w:space="0" w:color="auto"/>
        <w:bottom w:val="none" w:sz="0" w:space="0" w:color="auto"/>
        <w:right w:val="none" w:sz="0" w:space="0" w:color="auto"/>
      </w:divBdr>
    </w:div>
    <w:div w:id="309403104">
      <w:bodyDiv w:val="1"/>
      <w:marLeft w:val="0"/>
      <w:marRight w:val="0"/>
      <w:marTop w:val="0"/>
      <w:marBottom w:val="0"/>
      <w:divBdr>
        <w:top w:val="none" w:sz="0" w:space="0" w:color="auto"/>
        <w:left w:val="none" w:sz="0" w:space="0" w:color="auto"/>
        <w:bottom w:val="none" w:sz="0" w:space="0" w:color="auto"/>
        <w:right w:val="none" w:sz="0" w:space="0" w:color="auto"/>
      </w:divBdr>
    </w:div>
    <w:div w:id="525942420">
      <w:bodyDiv w:val="1"/>
      <w:marLeft w:val="0"/>
      <w:marRight w:val="0"/>
      <w:marTop w:val="0"/>
      <w:marBottom w:val="0"/>
      <w:divBdr>
        <w:top w:val="none" w:sz="0" w:space="0" w:color="auto"/>
        <w:left w:val="none" w:sz="0" w:space="0" w:color="auto"/>
        <w:bottom w:val="none" w:sz="0" w:space="0" w:color="auto"/>
        <w:right w:val="none" w:sz="0" w:space="0" w:color="auto"/>
      </w:divBdr>
    </w:div>
    <w:div w:id="544682855">
      <w:bodyDiv w:val="1"/>
      <w:marLeft w:val="0"/>
      <w:marRight w:val="0"/>
      <w:marTop w:val="0"/>
      <w:marBottom w:val="0"/>
      <w:divBdr>
        <w:top w:val="none" w:sz="0" w:space="0" w:color="auto"/>
        <w:left w:val="none" w:sz="0" w:space="0" w:color="auto"/>
        <w:bottom w:val="none" w:sz="0" w:space="0" w:color="auto"/>
        <w:right w:val="none" w:sz="0" w:space="0" w:color="auto"/>
      </w:divBdr>
    </w:div>
    <w:div w:id="697196157">
      <w:bodyDiv w:val="1"/>
      <w:marLeft w:val="0"/>
      <w:marRight w:val="0"/>
      <w:marTop w:val="0"/>
      <w:marBottom w:val="0"/>
      <w:divBdr>
        <w:top w:val="none" w:sz="0" w:space="0" w:color="auto"/>
        <w:left w:val="none" w:sz="0" w:space="0" w:color="auto"/>
        <w:bottom w:val="none" w:sz="0" w:space="0" w:color="auto"/>
        <w:right w:val="none" w:sz="0" w:space="0" w:color="auto"/>
      </w:divBdr>
    </w:div>
    <w:div w:id="734468748">
      <w:bodyDiv w:val="1"/>
      <w:marLeft w:val="0"/>
      <w:marRight w:val="0"/>
      <w:marTop w:val="0"/>
      <w:marBottom w:val="0"/>
      <w:divBdr>
        <w:top w:val="none" w:sz="0" w:space="0" w:color="auto"/>
        <w:left w:val="none" w:sz="0" w:space="0" w:color="auto"/>
        <w:bottom w:val="none" w:sz="0" w:space="0" w:color="auto"/>
        <w:right w:val="none" w:sz="0" w:space="0" w:color="auto"/>
      </w:divBdr>
    </w:div>
    <w:div w:id="829637603">
      <w:bodyDiv w:val="1"/>
      <w:marLeft w:val="0"/>
      <w:marRight w:val="0"/>
      <w:marTop w:val="0"/>
      <w:marBottom w:val="0"/>
      <w:divBdr>
        <w:top w:val="none" w:sz="0" w:space="0" w:color="auto"/>
        <w:left w:val="none" w:sz="0" w:space="0" w:color="auto"/>
        <w:bottom w:val="none" w:sz="0" w:space="0" w:color="auto"/>
        <w:right w:val="none" w:sz="0" w:space="0" w:color="auto"/>
      </w:divBdr>
    </w:div>
    <w:div w:id="865172324">
      <w:bodyDiv w:val="1"/>
      <w:marLeft w:val="0"/>
      <w:marRight w:val="0"/>
      <w:marTop w:val="0"/>
      <w:marBottom w:val="0"/>
      <w:divBdr>
        <w:top w:val="none" w:sz="0" w:space="0" w:color="auto"/>
        <w:left w:val="none" w:sz="0" w:space="0" w:color="auto"/>
        <w:bottom w:val="none" w:sz="0" w:space="0" w:color="auto"/>
        <w:right w:val="none" w:sz="0" w:space="0" w:color="auto"/>
      </w:divBdr>
    </w:div>
    <w:div w:id="1100637359">
      <w:bodyDiv w:val="1"/>
      <w:marLeft w:val="0"/>
      <w:marRight w:val="0"/>
      <w:marTop w:val="0"/>
      <w:marBottom w:val="0"/>
      <w:divBdr>
        <w:top w:val="none" w:sz="0" w:space="0" w:color="auto"/>
        <w:left w:val="none" w:sz="0" w:space="0" w:color="auto"/>
        <w:bottom w:val="none" w:sz="0" w:space="0" w:color="auto"/>
        <w:right w:val="none" w:sz="0" w:space="0" w:color="auto"/>
      </w:divBdr>
    </w:div>
    <w:div w:id="1157064595">
      <w:bodyDiv w:val="1"/>
      <w:marLeft w:val="0"/>
      <w:marRight w:val="0"/>
      <w:marTop w:val="0"/>
      <w:marBottom w:val="0"/>
      <w:divBdr>
        <w:top w:val="none" w:sz="0" w:space="0" w:color="auto"/>
        <w:left w:val="none" w:sz="0" w:space="0" w:color="auto"/>
        <w:bottom w:val="none" w:sz="0" w:space="0" w:color="auto"/>
        <w:right w:val="none" w:sz="0" w:space="0" w:color="auto"/>
      </w:divBdr>
    </w:div>
    <w:div w:id="1335300729">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677461428">
      <w:bodyDiv w:val="1"/>
      <w:marLeft w:val="0"/>
      <w:marRight w:val="0"/>
      <w:marTop w:val="0"/>
      <w:marBottom w:val="0"/>
      <w:divBdr>
        <w:top w:val="none" w:sz="0" w:space="0" w:color="auto"/>
        <w:left w:val="none" w:sz="0" w:space="0" w:color="auto"/>
        <w:bottom w:val="none" w:sz="0" w:space="0" w:color="auto"/>
        <w:right w:val="none" w:sz="0" w:space="0" w:color="auto"/>
      </w:divBdr>
    </w:div>
    <w:div w:id="1887839996">
      <w:bodyDiv w:val="1"/>
      <w:marLeft w:val="0"/>
      <w:marRight w:val="0"/>
      <w:marTop w:val="0"/>
      <w:marBottom w:val="0"/>
      <w:divBdr>
        <w:top w:val="none" w:sz="0" w:space="0" w:color="auto"/>
        <w:left w:val="none" w:sz="0" w:space="0" w:color="auto"/>
        <w:bottom w:val="none" w:sz="0" w:space="0" w:color="auto"/>
        <w:right w:val="none" w:sz="0" w:space="0" w:color="auto"/>
      </w:divBdr>
    </w:div>
    <w:div w:id="2001929958">
      <w:bodyDiv w:val="1"/>
      <w:marLeft w:val="0"/>
      <w:marRight w:val="0"/>
      <w:marTop w:val="0"/>
      <w:marBottom w:val="0"/>
      <w:divBdr>
        <w:top w:val="none" w:sz="0" w:space="0" w:color="auto"/>
        <w:left w:val="none" w:sz="0" w:space="0" w:color="auto"/>
        <w:bottom w:val="none" w:sz="0" w:space="0" w:color="auto"/>
        <w:right w:val="none" w:sz="0" w:space="0" w:color="auto"/>
      </w:divBdr>
    </w:div>
    <w:div w:id="2044744225">
      <w:bodyDiv w:val="1"/>
      <w:marLeft w:val="0"/>
      <w:marRight w:val="0"/>
      <w:marTop w:val="0"/>
      <w:marBottom w:val="0"/>
      <w:divBdr>
        <w:top w:val="none" w:sz="0" w:space="0" w:color="auto"/>
        <w:left w:val="none" w:sz="0" w:space="0" w:color="auto"/>
        <w:bottom w:val="none" w:sz="0" w:space="0" w:color="auto"/>
        <w:right w:val="none" w:sz="0" w:space="0" w:color="auto"/>
      </w:divBdr>
    </w:div>
    <w:div w:id="2074962095">
      <w:bodyDiv w:val="1"/>
      <w:marLeft w:val="0"/>
      <w:marRight w:val="0"/>
      <w:marTop w:val="0"/>
      <w:marBottom w:val="0"/>
      <w:divBdr>
        <w:top w:val="none" w:sz="0" w:space="0" w:color="auto"/>
        <w:left w:val="none" w:sz="0" w:space="0" w:color="auto"/>
        <w:bottom w:val="none" w:sz="0" w:space="0" w:color="auto"/>
        <w:right w:val="none" w:sz="0" w:space="0" w:color="auto"/>
      </w:divBdr>
    </w:div>
    <w:div w:id="2110806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34096</Words>
  <Characters>194353</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227994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Anuoluwapo Ajayi</dc:creator>
  <cp:keywords/>
  <dc:description/>
  <cp:lastModifiedBy>Lisa Hacker</cp:lastModifiedBy>
  <cp:revision>2</cp:revision>
  <dcterms:created xsi:type="dcterms:W3CDTF">2018-11-14T16:19:00Z</dcterms:created>
  <dcterms:modified xsi:type="dcterms:W3CDTF">2018-11-14T16:19:00Z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b4823fb3-0f63-364b-8e6e-9b4428026efe</vt:lpwstr>
  </property>
  <property fmtid="{D5CDD505-2E9C-101B-9397-08002B2CF9AE}" pid="4" name="Mendeley Citation Style_1">
    <vt:lpwstr>http://www.zotero.org/styles/harvard1</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http://www.zotero.org/styles/automation-in-construction</vt:lpwstr>
  </property>
  <property fmtid="{D5CDD505-2E9C-101B-9397-08002B2CF9AE}" pid="10" name="Mendeley Recent Style Name 2_1">
    <vt:lpwstr>Automation in Construction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http://www.zotero.org/styles/european-journal-of-operational-research</vt:lpwstr>
  </property>
  <property fmtid="{D5CDD505-2E9C-101B-9397-08002B2CF9AE}" pid="14" name="Mendeley Recent Style Name 4_1">
    <vt:lpwstr>European Journal of Operational Research</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http://www.zotero.org/styles/risk-analysis</vt:lpwstr>
  </property>
  <property fmtid="{D5CDD505-2E9C-101B-9397-08002B2CF9AE}" pid="24" name="Mendeley Recent Style Name 9_1">
    <vt:lpwstr>Risk Analysis</vt:lpwstr>
  </property>
</Properties>
</file>